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F457FA" w14:textId="0231FECE" w:rsidR="00CD6FB2" w:rsidRPr="00CD6FB2" w:rsidRDefault="00CD6FB2" w:rsidP="00CD6FB2">
      <w:pPr>
        <w:rPr>
          <w:rFonts w:ascii="Arial" w:hAnsi="Arial" w:cs="Arial"/>
          <w:sz w:val="24"/>
          <w:szCs w:val="24"/>
        </w:rPr>
      </w:pPr>
      <w:r w:rsidRPr="00CD6FB2">
        <w:rPr>
          <w:rFonts w:ascii="Arial" w:hAnsi="Arial" w:cs="Arial"/>
          <w:sz w:val="24"/>
          <w:szCs w:val="24"/>
        </w:rPr>
        <w:t xml:space="preserve">Assignment Number:M7X02281/PCET7001    </w:t>
      </w:r>
      <w:r>
        <w:rPr>
          <w:rFonts w:ascii="Arial" w:hAnsi="Arial" w:cs="Arial"/>
          <w:sz w:val="24"/>
          <w:szCs w:val="24"/>
        </w:rPr>
        <w:t xml:space="preserve">              </w:t>
      </w:r>
      <w:r w:rsidRPr="00CD6FB2">
        <w:rPr>
          <w:rFonts w:ascii="Arial" w:hAnsi="Arial" w:cs="Arial"/>
          <w:sz w:val="24"/>
          <w:szCs w:val="24"/>
        </w:rPr>
        <w:t>Student Number:1804033</w:t>
      </w:r>
    </w:p>
    <w:p w14:paraId="081DB901" w14:textId="77777777" w:rsidR="00CD6FB2" w:rsidRDefault="00CD6FB2" w:rsidP="00CD6FB2">
      <w:pPr>
        <w:jc w:val="center"/>
        <w:rPr>
          <w:rFonts w:ascii="Arial" w:hAnsi="Arial" w:cs="Arial"/>
          <w:sz w:val="28"/>
          <w:szCs w:val="28"/>
          <w:u w:val="single"/>
        </w:rPr>
      </w:pPr>
    </w:p>
    <w:p w14:paraId="43A0440A" w14:textId="368F8F6E" w:rsidR="00897E66" w:rsidRDefault="00CD6FB2" w:rsidP="00CD6FB2">
      <w:pPr>
        <w:jc w:val="center"/>
        <w:rPr>
          <w:rFonts w:ascii="Arial" w:hAnsi="Arial" w:cs="Arial"/>
          <w:sz w:val="28"/>
          <w:szCs w:val="28"/>
          <w:u w:val="single"/>
        </w:rPr>
      </w:pPr>
      <w:r w:rsidRPr="00CD6FB2">
        <w:rPr>
          <w:rFonts w:ascii="Arial" w:hAnsi="Arial" w:cs="Arial"/>
          <w:sz w:val="28"/>
          <w:szCs w:val="28"/>
          <w:u w:val="single"/>
        </w:rPr>
        <w:t>An Investigation of the Curriculum</w:t>
      </w:r>
    </w:p>
    <w:p w14:paraId="3C7E50BE" w14:textId="473EF2F9" w:rsidR="00CD6FB2" w:rsidRDefault="00CD6FB2" w:rsidP="00CD6FB2">
      <w:pPr>
        <w:spacing w:line="360" w:lineRule="auto"/>
        <w:rPr>
          <w:rFonts w:ascii="Arial" w:hAnsi="Arial" w:cs="Arial"/>
          <w:sz w:val="24"/>
          <w:szCs w:val="24"/>
        </w:rPr>
      </w:pPr>
      <w:r>
        <w:rPr>
          <w:rFonts w:ascii="Arial" w:hAnsi="Arial" w:cs="Arial"/>
          <w:sz w:val="24"/>
          <w:szCs w:val="24"/>
        </w:rPr>
        <w:t xml:space="preserve"> </w:t>
      </w:r>
    </w:p>
    <w:p w14:paraId="3F9FABEC" w14:textId="08C93181" w:rsidR="00CD6FB2" w:rsidRDefault="00CD6FB2" w:rsidP="00CD6FB2">
      <w:pPr>
        <w:spacing w:line="360" w:lineRule="auto"/>
        <w:rPr>
          <w:rFonts w:ascii="Arial" w:hAnsi="Arial" w:cs="Arial"/>
          <w:sz w:val="24"/>
          <w:szCs w:val="24"/>
        </w:rPr>
      </w:pPr>
      <w:r>
        <w:rPr>
          <w:rFonts w:ascii="Arial" w:hAnsi="Arial" w:cs="Arial"/>
          <w:sz w:val="24"/>
          <w:szCs w:val="24"/>
        </w:rPr>
        <w:t xml:space="preserve">The assignment aims to present a critique of the curriculum design at the University of Wales, Trinity St </w:t>
      </w:r>
      <w:r w:rsidR="00E73283">
        <w:rPr>
          <w:rFonts w:ascii="Arial" w:hAnsi="Arial" w:cs="Arial"/>
          <w:sz w:val="24"/>
          <w:szCs w:val="24"/>
        </w:rPr>
        <w:t>David’s</w:t>
      </w:r>
      <w:r>
        <w:rPr>
          <w:rFonts w:ascii="Arial" w:hAnsi="Arial" w:cs="Arial"/>
          <w:sz w:val="24"/>
          <w:szCs w:val="24"/>
        </w:rPr>
        <w:t xml:space="preserve">, Swansea campus. The context of the curriculum is within Sociology, based upon a three-year Undergraduate Degree. </w:t>
      </w:r>
    </w:p>
    <w:p w14:paraId="0A3B256B" w14:textId="2060416B" w:rsidR="00E26E93" w:rsidRPr="00C5729E" w:rsidRDefault="00E26E93" w:rsidP="00CD6FB2">
      <w:pPr>
        <w:spacing w:line="360" w:lineRule="auto"/>
        <w:rPr>
          <w:rFonts w:ascii="Arial" w:hAnsi="Arial" w:cs="Arial"/>
          <w:color w:val="FF0000"/>
          <w:sz w:val="24"/>
          <w:szCs w:val="24"/>
          <w:u w:val="single"/>
        </w:rPr>
      </w:pPr>
      <w:r w:rsidRPr="00C5729E">
        <w:rPr>
          <w:rFonts w:ascii="Arial" w:hAnsi="Arial" w:cs="Arial"/>
          <w:color w:val="FF0000"/>
          <w:sz w:val="24"/>
          <w:szCs w:val="24"/>
          <w:u w:val="single"/>
        </w:rPr>
        <w:t>What does curriculum mean?</w:t>
      </w:r>
    </w:p>
    <w:p w14:paraId="57C2FE60" w14:textId="3F0DFF75" w:rsidR="00E26E93" w:rsidRDefault="00BA24F4" w:rsidP="00CD6FB2">
      <w:pPr>
        <w:spacing w:line="360" w:lineRule="auto"/>
        <w:rPr>
          <w:rFonts w:ascii="Arial" w:hAnsi="Arial" w:cs="Arial"/>
          <w:sz w:val="24"/>
          <w:szCs w:val="24"/>
          <w:u w:val="single"/>
        </w:rPr>
      </w:pPr>
      <w:r>
        <w:rPr>
          <w:rFonts w:ascii="Arial" w:hAnsi="Arial" w:cs="Arial"/>
          <w:sz w:val="24"/>
          <w:szCs w:val="24"/>
        </w:rPr>
        <w:t>‘C</w:t>
      </w:r>
      <w:r w:rsidR="000315B0" w:rsidRPr="00D966C3">
        <w:rPr>
          <w:rFonts w:ascii="Arial" w:hAnsi="Arial" w:cs="Arial"/>
          <w:sz w:val="24"/>
          <w:szCs w:val="24"/>
        </w:rPr>
        <w:t>urriculum</w:t>
      </w:r>
      <w:r w:rsidR="00C5729E">
        <w:rPr>
          <w:rFonts w:ascii="Arial" w:hAnsi="Arial" w:cs="Arial"/>
          <w:sz w:val="24"/>
          <w:szCs w:val="24"/>
        </w:rPr>
        <w:t>’</w:t>
      </w:r>
      <w:r w:rsidR="000315B0">
        <w:rPr>
          <w:rFonts w:ascii="Arial" w:hAnsi="Arial" w:cs="Arial"/>
          <w:sz w:val="24"/>
          <w:szCs w:val="24"/>
        </w:rPr>
        <w:t xml:space="preserve"> is</w:t>
      </w:r>
      <w:r w:rsidR="000315B0" w:rsidRPr="00D966C3">
        <w:rPr>
          <w:rFonts w:ascii="Arial" w:hAnsi="Arial" w:cs="Arial"/>
          <w:sz w:val="24"/>
          <w:szCs w:val="24"/>
        </w:rPr>
        <w:t xml:space="preserve"> defined as the totality of experiences the pupil has</w:t>
      </w:r>
      <w:r w:rsidR="0040164C">
        <w:rPr>
          <w:rFonts w:ascii="Arial" w:hAnsi="Arial" w:cs="Arial"/>
          <w:sz w:val="24"/>
          <w:szCs w:val="24"/>
        </w:rPr>
        <w:t xml:space="preserve"> </w:t>
      </w:r>
      <w:r w:rsidR="000315B0">
        <w:rPr>
          <w:rFonts w:ascii="Arial" w:hAnsi="Arial" w:cs="Arial"/>
          <w:sz w:val="24"/>
          <w:szCs w:val="24"/>
        </w:rPr>
        <w:t xml:space="preserve">from </w:t>
      </w:r>
      <w:r w:rsidR="000315B0" w:rsidRPr="00D966C3">
        <w:rPr>
          <w:rFonts w:ascii="Arial" w:hAnsi="Arial" w:cs="Arial"/>
          <w:sz w:val="24"/>
          <w:szCs w:val="24"/>
        </w:rPr>
        <w:t xml:space="preserve">the </w:t>
      </w:r>
      <w:r w:rsidR="00626B84">
        <w:rPr>
          <w:rFonts w:ascii="Arial" w:hAnsi="Arial" w:cs="Arial"/>
          <w:sz w:val="24"/>
          <w:szCs w:val="24"/>
        </w:rPr>
        <w:t>p</w:t>
      </w:r>
      <w:r w:rsidR="000315B0" w:rsidRPr="00D966C3">
        <w:rPr>
          <w:rFonts w:ascii="Arial" w:hAnsi="Arial" w:cs="Arial"/>
          <w:sz w:val="24"/>
          <w:szCs w:val="24"/>
        </w:rPr>
        <w:t>rovision</w:t>
      </w:r>
      <w:r w:rsidR="000D6F03">
        <w:rPr>
          <w:rFonts w:ascii="Arial" w:hAnsi="Arial" w:cs="Arial"/>
          <w:sz w:val="24"/>
          <w:szCs w:val="24"/>
        </w:rPr>
        <w:t xml:space="preserve"> (</w:t>
      </w:r>
      <w:r>
        <w:rPr>
          <w:rFonts w:ascii="Arial" w:hAnsi="Arial" w:cs="Arial"/>
          <w:sz w:val="24"/>
          <w:szCs w:val="24"/>
        </w:rPr>
        <w:t>Kelly (p.8, 2006)</w:t>
      </w:r>
      <w:r w:rsidR="000315B0">
        <w:rPr>
          <w:rFonts w:ascii="Arial" w:hAnsi="Arial" w:cs="Arial"/>
          <w:sz w:val="24"/>
          <w:szCs w:val="24"/>
        </w:rPr>
        <w:t xml:space="preserve">. </w:t>
      </w:r>
      <w:r w:rsidR="000315B0" w:rsidRPr="00D966C3">
        <w:rPr>
          <w:rFonts w:ascii="Arial" w:hAnsi="Arial" w:cs="Arial"/>
          <w:sz w:val="24"/>
          <w:szCs w:val="24"/>
        </w:rPr>
        <w:t xml:space="preserve">Null (2011) suggests that curriculum encompasses what should be taught, </w:t>
      </w:r>
      <w:r w:rsidR="00626B84">
        <w:rPr>
          <w:rFonts w:ascii="Arial" w:hAnsi="Arial" w:cs="Arial"/>
          <w:sz w:val="24"/>
          <w:szCs w:val="24"/>
        </w:rPr>
        <w:t>t</w:t>
      </w:r>
      <w:r w:rsidR="000315B0" w:rsidRPr="00D966C3">
        <w:rPr>
          <w:rFonts w:ascii="Arial" w:hAnsi="Arial" w:cs="Arial"/>
          <w:sz w:val="24"/>
          <w:szCs w:val="24"/>
        </w:rPr>
        <w:t xml:space="preserve">hought, action and purpose instrumental to its development. </w:t>
      </w:r>
      <w:r w:rsidR="000315B0">
        <w:rPr>
          <w:rFonts w:ascii="Arial" w:hAnsi="Arial" w:cs="Arial"/>
          <w:sz w:val="24"/>
          <w:szCs w:val="24"/>
        </w:rPr>
        <w:t>Sten</w:t>
      </w:r>
      <w:r w:rsidR="000315B0" w:rsidRPr="00D966C3">
        <w:rPr>
          <w:rFonts w:ascii="Arial" w:hAnsi="Arial" w:cs="Arial"/>
          <w:sz w:val="24"/>
          <w:szCs w:val="24"/>
        </w:rPr>
        <w:t xml:space="preserve">house (1975) </w:t>
      </w:r>
      <w:r w:rsidR="000315B0">
        <w:rPr>
          <w:rFonts w:ascii="Arial" w:hAnsi="Arial" w:cs="Arial"/>
          <w:sz w:val="24"/>
          <w:szCs w:val="24"/>
        </w:rPr>
        <w:t xml:space="preserve">argues that </w:t>
      </w:r>
      <w:r w:rsidR="000315B0" w:rsidRPr="00D966C3">
        <w:rPr>
          <w:rFonts w:ascii="Arial" w:hAnsi="Arial" w:cs="Arial"/>
          <w:sz w:val="24"/>
          <w:szCs w:val="24"/>
        </w:rPr>
        <w:t>curriculum has conflicting meanings, that of an ‘intention, plan or prescription or as an existing situation in schools.’</w:t>
      </w:r>
      <w:r w:rsidR="000315B0">
        <w:rPr>
          <w:rFonts w:ascii="Arial" w:hAnsi="Arial" w:cs="Arial"/>
          <w:sz w:val="24"/>
          <w:szCs w:val="24"/>
        </w:rPr>
        <w:t xml:space="preserve"> </w:t>
      </w:r>
      <w:r w:rsidR="007C29CC">
        <w:rPr>
          <w:rFonts w:ascii="Arial" w:hAnsi="Arial" w:cs="Arial"/>
          <w:sz w:val="24"/>
          <w:szCs w:val="24"/>
        </w:rPr>
        <w:t>T</w:t>
      </w:r>
      <w:r w:rsidR="00AA2AF0">
        <w:rPr>
          <w:rFonts w:ascii="Arial" w:hAnsi="Arial" w:cs="Arial"/>
          <w:sz w:val="24"/>
          <w:szCs w:val="24"/>
        </w:rPr>
        <w:t xml:space="preserve">he </w:t>
      </w:r>
      <w:r w:rsidR="000315B0">
        <w:rPr>
          <w:rFonts w:ascii="Arial" w:hAnsi="Arial" w:cs="Arial"/>
          <w:sz w:val="24"/>
          <w:szCs w:val="24"/>
        </w:rPr>
        <w:t>educational curriculum is concerned with the opportunity to engage in liberating experience</w:t>
      </w:r>
      <w:r w:rsidR="00AA2AF0">
        <w:rPr>
          <w:rFonts w:ascii="Arial" w:hAnsi="Arial" w:cs="Arial"/>
          <w:sz w:val="24"/>
          <w:szCs w:val="24"/>
        </w:rPr>
        <w:t>s</w:t>
      </w:r>
      <w:r w:rsidR="000315B0">
        <w:rPr>
          <w:rFonts w:ascii="Arial" w:hAnsi="Arial" w:cs="Arial"/>
          <w:sz w:val="24"/>
          <w:szCs w:val="24"/>
        </w:rPr>
        <w:t>,</w:t>
      </w:r>
      <w:r w:rsidR="00AA2AF0">
        <w:rPr>
          <w:rFonts w:ascii="Arial" w:hAnsi="Arial" w:cs="Arial"/>
          <w:sz w:val="24"/>
          <w:szCs w:val="24"/>
        </w:rPr>
        <w:t xml:space="preserve"> with activities permitting freedom of speech, critical thinking, which socially and politically empower the learners, without compromising the respect of others(</w:t>
      </w:r>
      <w:r>
        <w:rPr>
          <w:rFonts w:ascii="Arial" w:hAnsi="Arial" w:cs="Arial"/>
          <w:sz w:val="24"/>
          <w:szCs w:val="24"/>
        </w:rPr>
        <w:t>Kelly</w:t>
      </w:r>
      <w:r w:rsidR="00AA2AF0">
        <w:rPr>
          <w:rFonts w:ascii="Arial" w:hAnsi="Arial" w:cs="Arial"/>
          <w:sz w:val="24"/>
          <w:szCs w:val="24"/>
        </w:rPr>
        <w:t>,</w:t>
      </w:r>
      <w:r>
        <w:rPr>
          <w:rFonts w:ascii="Arial" w:hAnsi="Arial" w:cs="Arial"/>
          <w:sz w:val="24"/>
          <w:szCs w:val="24"/>
        </w:rPr>
        <w:t xml:space="preserve"> p.3, 2006)</w:t>
      </w:r>
      <w:r w:rsidR="000315B0">
        <w:rPr>
          <w:rFonts w:ascii="Arial" w:hAnsi="Arial" w:cs="Arial"/>
          <w:sz w:val="24"/>
          <w:szCs w:val="24"/>
        </w:rPr>
        <w:t>.</w:t>
      </w:r>
      <w:r w:rsidR="00DC7CCB">
        <w:rPr>
          <w:rFonts w:ascii="Arial" w:hAnsi="Arial" w:cs="Arial"/>
          <w:sz w:val="24"/>
          <w:szCs w:val="24"/>
        </w:rPr>
        <w:t xml:space="preserve"> T</w:t>
      </w:r>
      <w:r w:rsidR="00DC7CCB" w:rsidRPr="00D966C3">
        <w:rPr>
          <w:rFonts w:ascii="Arial" w:hAnsi="Arial" w:cs="Arial"/>
          <w:sz w:val="24"/>
          <w:szCs w:val="24"/>
        </w:rPr>
        <w:t xml:space="preserve">herefore, a conclusive definition of curriculum, </w:t>
      </w:r>
      <w:r w:rsidR="00AA2AF0">
        <w:rPr>
          <w:rFonts w:ascii="Arial" w:hAnsi="Arial" w:cs="Arial"/>
          <w:sz w:val="24"/>
          <w:szCs w:val="24"/>
        </w:rPr>
        <w:t>is</w:t>
      </w:r>
      <w:r w:rsidR="00DC7CCB" w:rsidRPr="00D966C3">
        <w:rPr>
          <w:rFonts w:ascii="Arial" w:hAnsi="Arial" w:cs="Arial"/>
          <w:sz w:val="24"/>
          <w:szCs w:val="24"/>
        </w:rPr>
        <w:t xml:space="preserve"> problematic given the range of perspectives involved</w:t>
      </w:r>
      <w:r w:rsidR="00DC7CCB">
        <w:rPr>
          <w:rFonts w:ascii="Arial" w:hAnsi="Arial" w:cs="Arial"/>
          <w:sz w:val="24"/>
          <w:szCs w:val="24"/>
        </w:rPr>
        <w:t xml:space="preserve"> (Neary, p.38, 2002). </w:t>
      </w:r>
      <w:r w:rsidR="000315B0">
        <w:rPr>
          <w:rFonts w:ascii="Arial" w:hAnsi="Arial" w:cs="Arial"/>
          <w:sz w:val="24"/>
          <w:szCs w:val="24"/>
        </w:rPr>
        <w:t xml:space="preserve"> </w:t>
      </w:r>
    </w:p>
    <w:p w14:paraId="06AB1C3F" w14:textId="4E20259C" w:rsidR="00E26E93" w:rsidRPr="00C5729E" w:rsidRDefault="00E26E93" w:rsidP="00CD6FB2">
      <w:pPr>
        <w:spacing w:line="360" w:lineRule="auto"/>
        <w:rPr>
          <w:rFonts w:ascii="Arial" w:hAnsi="Arial" w:cs="Arial"/>
          <w:color w:val="FF0000"/>
          <w:sz w:val="24"/>
          <w:szCs w:val="24"/>
          <w:u w:val="single"/>
        </w:rPr>
      </w:pPr>
      <w:r w:rsidRPr="00C5729E">
        <w:rPr>
          <w:rFonts w:ascii="Arial" w:hAnsi="Arial" w:cs="Arial"/>
          <w:color w:val="FF0000"/>
          <w:sz w:val="24"/>
          <w:szCs w:val="24"/>
          <w:u w:val="single"/>
        </w:rPr>
        <w:t>Characteristics of the Product Model</w:t>
      </w:r>
    </w:p>
    <w:p w14:paraId="424FB51A" w14:textId="756FD2FC" w:rsidR="00E26E93" w:rsidRDefault="00BA24F4" w:rsidP="00CD6FB2">
      <w:pPr>
        <w:spacing w:line="360" w:lineRule="auto"/>
        <w:rPr>
          <w:rFonts w:ascii="Arial" w:hAnsi="Arial" w:cs="Arial"/>
          <w:sz w:val="24"/>
          <w:szCs w:val="24"/>
          <w:u w:val="single"/>
        </w:rPr>
      </w:pPr>
      <w:r>
        <w:rPr>
          <w:rFonts w:ascii="Arial" w:hAnsi="Arial" w:cs="Arial"/>
          <w:sz w:val="24"/>
          <w:szCs w:val="24"/>
        </w:rPr>
        <w:t xml:space="preserve">The </w:t>
      </w:r>
      <w:r w:rsidR="00DC7CCB">
        <w:rPr>
          <w:rFonts w:ascii="Arial" w:hAnsi="Arial" w:cs="Arial"/>
          <w:sz w:val="24"/>
          <w:szCs w:val="24"/>
        </w:rPr>
        <w:t xml:space="preserve">contested nature of curriculum is further perplexed by the varying interpretations </w:t>
      </w:r>
      <w:r w:rsidR="00626B84">
        <w:rPr>
          <w:rFonts w:ascii="Arial" w:hAnsi="Arial" w:cs="Arial"/>
          <w:sz w:val="24"/>
          <w:szCs w:val="24"/>
        </w:rPr>
        <w:t xml:space="preserve">of </w:t>
      </w:r>
      <w:r w:rsidR="00626B84" w:rsidRPr="00626B84">
        <w:rPr>
          <w:rFonts w:ascii="Arial" w:hAnsi="Arial" w:cs="Arial"/>
          <w:sz w:val="24"/>
          <w:szCs w:val="24"/>
        </w:rPr>
        <w:t xml:space="preserve">curriculum, </w:t>
      </w:r>
      <w:r w:rsidR="00626B84">
        <w:rPr>
          <w:rFonts w:ascii="Arial" w:hAnsi="Arial" w:cs="Arial"/>
          <w:sz w:val="24"/>
          <w:szCs w:val="24"/>
        </w:rPr>
        <w:t xml:space="preserve">with recommendations </w:t>
      </w:r>
      <w:r w:rsidR="00626B84" w:rsidRPr="00626B84">
        <w:rPr>
          <w:rFonts w:ascii="Arial" w:hAnsi="Arial" w:cs="Arial"/>
          <w:sz w:val="24"/>
          <w:szCs w:val="24"/>
        </w:rPr>
        <w:t>to avoid general purposes and intents; enable precise assessment</w:t>
      </w:r>
      <w:r w:rsidR="00626B84">
        <w:rPr>
          <w:rFonts w:ascii="Arial" w:hAnsi="Arial" w:cs="Arial"/>
          <w:sz w:val="24"/>
          <w:szCs w:val="24"/>
        </w:rPr>
        <w:t xml:space="preserve"> </w:t>
      </w:r>
      <w:r w:rsidR="00DC7CCB">
        <w:rPr>
          <w:rFonts w:ascii="Arial" w:hAnsi="Arial" w:cs="Arial"/>
          <w:sz w:val="24"/>
          <w:szCs w:val="24"/>
        </w:rPr>
        <w:t>regarding whether it is representative of a product model, aligned with behavioural outcomes</w:t>
      </w:r>
      <w:r w:rsidR="00626B84">
        <w:rPr>
          <w:rFonts w:ascii="Arial" w:hAnsi="Arial" w:cs="Arial"/>
          <w:sz w:val="24"/>
          <w:szCs w:val="24"/>
        </w:rPr>
        <w:t xml:space="preserve">. This developed </w:t>
      </w:r>
      <w:r w:rsidR="00DC7CCB">
        <w:rPr>
          <w:rFonts w:ascii="Arial" w:hAnsi="Arial" w:cs="Arial"/>
          <w:sz w:val="24"/>
          <w:szCs w:val="24"/>
        </w:rPr>
        <w:t xml:space="preserve">from the work of Tyler (1949), who proposed </w:t>
      </w:r>
      <w:r w:rsidR="00626B84">
        <w:rPr>
          <w:rFonts w:ascii="Arial" w:hAnsi="Arial" w:cs="Arial"/>
          <w:sz w:val="24"/>
          <w:szCs w:val="24"/>
        </w:rPr>
        <w:t>greater</w:t>
      </w:r>
      <w:r w:rsidR="00DC7CCB">
        <w:rPr>
          <w:rFonts w:ascii="Arial" w:hAnsi="Arial" w:cs="Arial"/>
          <w:sz w:val="24"/>
          <w:szCs w:val="24"/>
        </w:rPr>
        <w:t xml:space="preserve"> technological</w:t>
      </w:r>
      <w:r w:rsidR="00626B84">
        <w:rPr>
          <w:rFonts w:ascii="Arial" w:hAnsi="Arial" w:cs="Arial"/>
          <w:sz w:val="24"/>
          <w:szCs w:val="24"/>
        </w:rPr>
        <w:t xml:space="preserve"> precision to education</w:t>
      </w:r>
      <w:r w:rsidR="00DC7CCB">
        <w:rPr>
          <w:rFonts w:ascii="Arial" w:hAnsi="Arial" w:cs="Arial"/>
          <w:sz w:val="24"/>
          <w:szCs w:val="24"/>
        </w:rPr>
        <w:t xml:space="preserve"> (Moore, p.154, 2000), or the process model</w:t>
      </w:r>
      <w:r>
        <w:rPr>
          <w:rFonts w:ascii="Arial" w:hAnsi="Arial" w:cs="Arial"/>
          <w:sz w:val="24"/>
          <w:szCs w:val="24"/>
        </w:rPr>
        <w:t>,</w:t>
      </w:r>
      <w:r w:rsidR="00DC7CCB">
        <w:rPr>
          <w:rFonts w:ascii="Arial" w:hAnsi="Arial" w:cs="Arial"/>
          <w:sz w:val="24"/>
          <w:szCs w:val="24"/>
        </w:rPr>
        <w:t xml:space="preserve"> considered </w:t>
      </w:r>
      <w:r w:rsidR="00626B84">
        <w:rPr>
          <w:rFonts w:ascii="Arial" w:hAnsi="Arial" w:cs="Arial"/>
          <w:sz w:val="24"/>
          <w:szCs w:val="24"/>
        </w:rPr>
        <w:t>more</w:t>
      </w:r>
      <w:r w:rsidR="00DC7CCB">
        <w:rPr>
          <w:rFonts w:ascii="Arial" w:hAnsi="Arial" w:cs="Arial"/>
          <w:sz w:val="24"/>
          <w:szCs w:val="24"/>
        </w:rPr>
        <w:t xml:space="preserve"> appropriate for the development of professional  practitioners due to its autonomous structure (Neary, p.62, 2002).</w:t>
      </w:r>
    </w:p>
    <w:p w14:paraId="36498E6A" w14:textId="77777777" w:rsidR="00DC7CCB" w:rsidRPr="00C5729E" w:rsidRDefault="00E26E93" w:rsidP="00CD6FB2">
      <w:pPr>
        <w:spacing w:line="360" w:lineRule="auto"/>
        <w:rPr>
          <w:rFonts w:ascii="Arial" w:hAnsi="Arial" w:cs="Arial"/>
          <w:color w:val="FF0000"/>
          <w:sz w:val="24"/>
          <w:szCs w:val="24"/>
        </w:rPr>
      </w:pPr>
      <w:r w:rsidRPr="00C5729E">
        <w:rPr>
          <w:rFonts w:ascii="Arial" w:hAnsi="Arial" w:cs="Arial"/>
          <w:color w:val="FF0000"/>
          <w:sz w:val="24"/>
          <w:szCs w:val="24"/>
          <w:u w:val="single"/>
        </w:rPr>
        <w:t>Curriculum Design In line with the Product Model</w:t>
      </w:r>
      <w:r w:rsidR="00DC7CCB" w:rsidRPr="00C5729E">
        <w:rPr>
          <w:rFonts w:ascii="Arial" w:hAnsi="Arial" w:cs="Arial"/>
          <w:color w:val="FF0000"/>
          <w:sz w:val="24"/>
          <w:szCs w:val="24"/>
        </w:rPr>
        <w:t xml:space="preserve"> </w:t>
      </w:r>
    </w:p>
    <w:p w14:paraId="5084B558" w14:textId="68B95B82" w:rsidR="00273C39" w:rsidRPr="00BA24F4" w:rsidRDefault="00AA2AF0" w:rsidP="00273C39">
      <w:pPr>
        <w:spacing w:line="360" w:lineRule="auto"/>
        <w:rPr>
          <w:rFonts w:ascii="Arial" w:hAnsi="Arial" w:cs="Arial"/>
          <w:sz w:val="24"/>
          <w:szCs w:val="24"/>
          <w:u w:val="single"/>
        </w:rPr>
      </w:pPr>
      <w:r>
        <w:rPr>
          <w:rFonts w:ascii="Arial" w:hAnsi="Arial" w:cs="Arial"/>
          <w:sz w:val="24"/>
          <w:szCs w:val="24"/>
        </w:rPr>
        <w:t>In designing the product model</w:t>
      </w:r>
      <w:r w:rsidR="00500B8C">
        <w:rPr>
          <w:rFonts w:ascii="Arial" w:hAnsi="Arial" w:cs="Arial"/>
          <w:sz w:val="24"/>
          <w:szCs w:val="24"/>
        </w:rPr>
        <w:t xml:space="preserve"> emphasis is placed on job analysis</w:t>
      </w:r>
      <w:r w:rsidR="00DC7CCB">
        <w:rPr>
          <w:rFonts w:ascii="Arial" w:hAnsi="Arial" w:cs="Arial"/>
          <w:sz w:val="24"/>
          <w:szCs w:val="24"/>
        </w:rPr>
        <w:t xml:space="preserve">; </w:t>
      </w:r>
      <w:r w:rsidR="008A7103">
        <w:rPr>
          <w:rFonts w:ascii="Arial" w:hAnsi="Arial" w:cs="Arial"/>
          <w:sz w:val="24"/>
          <w:szCs w:val="24"/>
        </w:rPr>
        <w:t>deliver</w:t>
      </w:r>
      <w:r w:rsidR="00500B8C">
        <w:rPr>
          <w:rFonts w:ascii="Arial" w:hAnsi="Arial" w:cs="Arial"/>
          <w:sz w:val="24"/>
          <w:szCs w:val="24"/>
        </w:rPr>
        <w:t>ing</w:t>
      </w:r>
      <w:r w:rsidR="008A7103">
        <w:rPr>
          <w:rFonts w:ascii="Arial" w:hAnsi="Arial" w:cs="Arial"/>
          <w:sz w:val="24"/>
          <w:szCs w:val="24"/>
        </w:rPr>
        <w:t xml:space="preserve"> appropriate </w:t>
      </w:r>
      <w:r w:rsidR="00DC7CCB">
        <w:rPr>
          <w:rFonts w:ascii="Arial" w:hAnsi="Arial" w:cs="Arial"/>
          <w:sz w:val="24"/>
          <w:szCs w:val="24"/>
        </w:rPr>
        <w:t>contents; identify</w:t>
      </w:r>
      <w:r w:rsidR="00500B8C">
        <w:rPr>
          <w:rFonts w:ascii="Arial" w:hAnsi="Arial" w:cs="Arial"/>
          <w:sz w:val="24"/>
          <w:szCs w:val="24"/>
        </w:rPr>
        <w:t>ing</w:t>
      </w:r>
      <w:r w:rsidR="00DC7CCB">
        <w:rPr>
          <w:rFonts w:ascii="Arial" w:hAnsi="Arial" w:cs="Arial"/>
          <w:sz w:val="24"/>
          <w:szCs w:val="24"/>
        </w:rPr>
        <w:t xml:space="preserve"> different types of learning and inform</w:t>
      </w:r>
      <w:r w:rsidR="00500B8C">
        <w:rPr>
          <w:rFonts w:ascii="Arial" w:hAnsi="Arial" w:cs="Arial"/>
          <w:sz w:val="24"/>
          <w:szCs w:val="24"/>
        </w:rPr>
        <w:t>ing</w:t>
      </w:r>
      <w:r w:rsidR="00DC7CCB">
        <w:rPr>
          <w:rFonts w:ascii="Arial" w:hAnsi="Arial" w:cs="Arial"/>
          <w:sz w:val="24"/>
          <w:szCs w:val="24"/>
        </w:rPr>
        <w:t xml:space="preserve"> the teaching practice of skill acquisition (Neary, p.61, 2002; Kelly, p.57, 2006).</w:t>
      </w:r>
      <w:r w:rsidR="008A7103">
        <w:rPr>
          <w:rFonts w:ascii="Arial" w:hAnsi="Arial" w:cs="Arial"/>
          <w:sz w:val="24"/>
          <w:szCs w:val="24"/>
        </w:rPr>
        <w:t>T</w:t>
      </w:r>
      <w:r w:rsidR="00DC7CCB" w:rsidRPr="00273C39">
        <w:rPr>
          <w:rFonts w:ascii="Arial" w:hAnsi="Arial" w:cs="Arial"/>
          <w:sz w:val="24"/>
          <w:szCs w:val="24"/>
        </w:rPr>
        <w:t xml:space="preserve">he </w:t>
      </w:r>
      <w:r w:rsidR="00DC7CCB" w:rsidRPr="00273C39">
        <w:rPr>
          <w:rFonts w:ascii="Arial" w:hAnsi="Arial" w:cs="Arial"/>
          <w:sz w:val="24"/>
          <w:szCs w:val="24"/>
        </w:rPr>
        <w:lastRenderedPageBreak/>
        <w:t xml:space="preserve">curriculum at University of Wales Trinity St David’s benefits from </w:t>
      </w:r>
      <w:r w:rsidR="007C29CC">
        <w:rPr>
          <w:rFonts w:ascii="Arial" w:hAnsi="Arial" w:cs="Arial"/>
          <w:sz w:val="24"/>
          <w:szCs w:val="24"/>
        </w:rPr>
        <w:t>adopting el</w:t>
      </w:r>
      <w:r w:rsidR="00DC7CCB" w:rsidRPr="00273C39">
        <w:rPr>
          <w:rFonts w:ascii="Arial" w:hAnsi="Arial" w:cs="Arial"/>
          <w:sz w:val="24"/>
          <w:szCs w:val="24"/>
        </w:rPr>
        <w:t xml:space="preserve">ements of the product curriculum </w:t>
      </w:r>
      <w:r w:rsidR="007C29CC">
        <w:rPr>
          <w:rFonts w:ascii="Arial" w:hAnsi="Arial" w:cs="Arial"/>
          <w:sz w:val="24"/>
          <w:szCs w:val="24"/>
        </w:rPr>
        <w:t xml:space="preserve">through the adoption of </w:t>
      </w:r>
      <w:r w:rsidR="00273C39" w:rsidRPr="00273C39">
        <w:rPr>
          <w:rFonts w:ascii="Arial" w:hAnsi="Arial" w:cs="Arial"/>
          <w:sz w:val="24"/>
          <w:szCs w:val="24"/>
        </w:rPr>
        <w:t>a teacher-centred approach</w:t>
      </w:r>
      <w:r w:rsidR="008A7103">
        <w:rPr>
          <w:rFonts w:ascii="Arial" w:hAnsi="Arial" w:cs="Arial"/>
          <w:sz w:val="24"/>
          <w:szCs w:val="24"/>
        </w:rPr>
        <w:t xml:space="preserve">. </w:t>
      </w:r>
      <w:r w:rsidR="007C29CC">
        <w:rPr>
          <w:rFonts w:ascii="Arial" w:hAnsi="Arial" w:cs="Arial"/>
          <w:sz w:val="24"/>
          <w:szCs w:val="24"/>
        </w:rPr>
        <w:t xml:space="preserve">It involves </w:t>
      </w:r>
      <w:r w:rsidR="008A7103">
        <w:rPr>
          <w:rFonts w:ascii="Arial" w:hAnsi="Arial" w:cs="Arial"/>
          <w:sz w:val="24"/>
          <w:szCs w:val="24"/>
        </w:rPr>
        <w:t>an andragogical style</w:t>
      </w:r>
      <w:r w:rsidR="00273C39" w:rsidRPr="00273C39">
        <w:rPr>
          <w:rFonts w:ascii="Arial" w:hAnsi="Arial" w:cs="Arial"/>
          <w:sz w:val="24"/>
          <w:szCs w:val="24"/>
        </w:rPr>
        <w:t>, with learning objectives for modules</w:t>
      </w:r>
      <w:r w:rsidR="00C10E85">
        <w:rPr>
          <w:rFonts w:ascii="Arial" w:hAnsi="Arial" w:cs="Arial"/>
          <w:sz w:val="24"/>
          <w:szCs w:val="24"/>
        </w:rPr>
        <w:t xml:space="preserve">, </w:t>
      </w:r>
      <w:r w:rsidR="007C29CC">
        <w:rPr>
          <w:rFonts w:ascii="Arial" w:hAnsi="Arial" w:cs="Arial"/>
          <w:sz w:val="24"/>
          <w:szCs w:val="24"/>
        </w:rPr>
        <w:t>with</w:t>
      </w:r>
      <w:r w:rsidR="00DC7CCB">
        <w:rPr>
          <w:rFonts w:ascii="Arial" w:hAnsi="Arial" w:cs="Arial"/>
          <w:sz w:val="24"/>
          <w:szCs w:val="24"/>
        </w:rPr>
        <w:t xml:space="preserve"> indicative content</w:t>
      </w:r>
      <w:r w:rsidR="008A7103">
        <w:rPr>
          <w:rFonts w:ascii="Arial" w:hAnsi="Arial" w:cs="Arial"/>
          <w:sz w:val="24"/>
          <w:szCs w:val="24"/>
        </w:rPr>
        <w:t xml:space="preserve"> and</w:t>
      </w:r>
      <w:r w:rsidR="00DC7CCB">
        <w:rPr>
          <w:rFonts w:ascii="Arial" w:hAnsi="Arial" w:cs="Arial"/>
          <w:sz w:val="24"/>
          <w:szCs w:val="24"/>
        </w:rPr>
        <w:t xml:space="preserve"> prescriptive templates for schemes of work and lesson plans</w:t>
      </w:r>
      <w:r w:rsidR="00500B8C">
        <w:rPr>
          <w:rFonts w:ascii="Arial" w:hAnsi="Arial" w:cs="Arial"/>
          <w:sz w:val="24"/>
          <w:szCs w:val="24"/>
        </w:rPr>
        <w:t xml:space="preserve">, </w:t>
      </w:r>
      <w:r w:rsidR="00DC7CCB">
        <w:rPr>
          <w:rFonts w:ascii="Arial" w:hAnsi="Arial" w:cs="Arial"/>
          <w:sz w:val="24"/>
          <w:szCs w:val="24"/>
        </w:rPr>
        <w:t>aligned to behaviourist theories</w:t>
      </w:r>
      <w:r w:rsidR="008A7103">
        <w:rPr>
          <w:rFonts w:ascii="Arial" w:hAnsi="Arial" w:cs="Arial"/>
          <w:sz w:val="24"/>
          <w:szCs w:val="24"/>
        </w:rPr>
        <w:t>,</w:t>
      </w:r>
      <w:r w:rsidR="007C29CC">
        <w:rPr>
          <w:rFonts w:ascii="Arial" w:hAnsi="Arial" w:cs="Arial"/>
          <w:sz w:val="24"/>
          <w:szCs w:val="24"/>
        </w:rPr>
        <w:t xml:space="preserve"> </w:t>
      </w:r>
      <w:r w:rsidR="00DC7CCB">
        <w:rPr>
          <w:rFonts w:ascii="Arial" w:hAnsi="Arial" w:cs="Arial"/>
          <w:sz w:val="24"/>
          <w:szCs w:val="24"/>
        </w:rPr>
        <w:t>advocat</w:t>
      </w:r>
      <w:r w:rsidR="007C29CC">
        <w:rPr>
          <w:rFonts w:ascii="Arial" w:hAnsi="Arial" w:cs="Arial"/>
          <w:sz w:val="24"/>
          <w:szCs w:val="24"/>
        </w:rPr>
        <w:t>ing</w:t>
      </w:r>
      <w:r w:rsidR="00DC7CCB">
        <w:rPr>
          <w:rFonts w:ascii="Arial" w:hAnsi="Arial" w:cs="Arial"/>
          <w:sz w:val="24"/>
          <w:szCs w:val="24"/>
        </w:rPr>
        <w:t xml:space="preserve"> that learning is managed by the teacher</w:t>
      </w:r>
      <w:r w:rsidR="008A7103">
        <w:rPr>
          <w:rFonts w:ascii="Arial" w:hAnsi="Arial" w:cs="Arial"/>
          <w:sz w:val="24"/>
          <w:szCs w:val="24"/>
        </w:rPr>
        <w:t>,</w:t>
      </w:r>
      <w:r w:rsidR="00DC7CCB">
        <w:rPr>
          <w:rFonts w:ascii="Arial" w:hAnsi="Arial" w:cs="Arial"/>
          <w:sz w:val="24"/>
          <w:szCs w:val="24"/>
        </w:rPr>
        <w:t xml:space="preserve"> who controls and regulates the lessons</w:t>
      </w:r>
      <w:r w:rsidR="007C29CC">
        <w:rPr>
          <w:rFonts w:ascii="Arial" w:hAnsi="Arial" w:cs="Arial"/>
          <w:sz w:val="24"/>
          <w:szCs w:val="24"/>
        </w:rPr>
        <w:t xml:space="preserve"> to achieve </w:t>
      </w:r>
      <w:r w:rsidR="00DC7CCB">
        <w:rPr>
          <w:rFonts w:ascii="Arial" w:hAnsi="Arial" w:cs="Arial"/>
          <w:sz w:val="24"/>
          <w:szCs w:val="24"/>
        </w:rPr>
        <w:t>the desired effects</w:t>
      </w:r>
      <w:r w:rsidR="007C29CC">
        <w:rPr>
          <w:rFonts w:ascii="Arial" w:hAnsi="Arial" w:cs="Arial"/>
          <w:sz w:val="24"/>
          <w:szCs w:val="24"/>
        </w:rPr>
        <w:t>,</w:t>
      </w:r>
      <w:r w:rsidR="00DC7CCB">
        <w:rPr>
          <w:rFonts w:ascii="Arial" w:hAnsi="Arial" w:cs="Arial"/>
          <w:sz w:val="24"/>
          <w:szCs w:val="24"/>
        </w:rPr>
        <w:t xml:space="preserve"> </w:t>
      </w:r>
      <w:r w:rsidR="0032045D">
        <w:rPr>
          <w:rFonts w:ascii="Arial" w:hAnsi="Arial" w:cs="Arial"/>
          <w:sz w:val="24"/>
          <w:szCs w:val="24"/>
        </w:rPr>
        <w:t>recognised</w:t>
      </w:r>
      <w:r w:rsidR="00C10E85">
        <w:rPr>
          <w:rFonts w:ascii="Arial" w:hAnsi="Arial" w:cs="Arial"/>
          <w:sz w:val="24"/>
          <w:szCs w:val="24"/>
        </w:rPr>
        <w:t xml:space="preserve"> as</w:t>
      </w:r>
      <w:r w:rsidR="00DC7CCB">
        <w:rPr>
          <w:rFonts w:ascii="Arial" w:hAnsi="Arial" w:cs="Arial"/>
          <w:sz w:val="24"/>
          <w:szCs w:val="24"/>
        </w:rPr>
        <w:t xml:space="preserve"> effective instructional lea</w:t>
      </w:r>
      <w:r w:rsidR="00BA24F4">
        <w:rPr>
          <w:rFonts w:ascii="Arial" w:hAnsi="Arial" w:cs="Arial"/>
          <w:sz w:val="24"/>
          <w:szCs w:val="24"/>
        </w:rPr>
        <w:t>r</w:t>
      </w:r>
      <w:r w:rsidR="00DC7CCB">
        <w:rPr>
          <w:rFonts w:ascii="Arial" w:hAnsi="Arial" w:cs="Arial"/>
          <w:sz w:val="24"/>
          <w:szCs w:val="24"/>
        </w:rPr>
        <w:t>ning (Race, p.60, 2014; Ulman. 1998)</w:t>
      </w:r>
      <w:r w:rsidR="00273C39">
        <w:rPr>
          <w:rFonts w:ascii="Arial" w:hAnsi="Arial" w:cs="Arial"/>
        </w:rPr>
        <w:t xml:space="preserve">. </w:t>
      </w:r>
      <w:r w:rsidR="008A7103">
        <w:rPr>
          <w:rFonts w:ascii="Arial" w:hAnsi="Arial" w:cs="Arial"/>
        </w:rPr>
        <w:t>Th</w:t>
      </w:r>
      <w:r w:rsidR="00273C39" w:rsidRPr="00260B84">
        <w:rPr>
          <w:rFonts w:ascii="Arial" w:hAnsi="Arial" w:cs="Arial"/>
          <w:sz w:val="24"/>
          <w:szCs w:val="24"/>
        </w:rPr>
        <w:t>e learning is defined by objectives</w:t>
      </w:r>
      <w:r w:rsidR="00500B8C">
        <w:rPr>
          <w:rFonts w:ascii="Arial" w:hAnsi="Arial" w:cs="Arial"/>
          <w:sz w:val="24"/>
          <w:szCs w:val="24"/>
        </w:rPr>
        <w:t xml:space="preserve"> for </w:t>
      </w:r>
      <w:r w:rsidR="00BB1D86" w:rsidRPr="00260B84">
        <w:rPr>
          <w:rFonts w:ascii="Arial" w:hAnsi="Arial" w:cs="Arial"/>
          <w:sz w:val="24"/>
          <w:szCs w:val="24"/>
        </w:rPr>
        <w:t>desired outcomes</w:t>
      </w:r>
      <w:r w:rsidR="00500B8C">
        <w:rPr>
          <w:rFonts w:ascii="Arial" w:hAnsi="Arial" w:cs="Arial"/>
          <w:sz w:val="24"/>
          <w:szCs w:val="24"/>
        </w:rPr>
        <w:t>:</w:t>
      </w:r>
      <w:r w:rsidR="00BB1D86" w:rsidRPr="00260B84">
        <w:rPr>
          <w:rFonts w:ascii="Arial" w:hAnsi="Arial" w:cs="Arial"/>
          <w:sz w:val="24"/>
          <w:szCs w:val="24"/>
        </w:rPr>
        <w:t xml:space="preserve">: general aims, supported by specific objectives; test the abilities to meet these objectives; define the curriculum in practice and </w:t>
      </w:r>
      <w:r w:rsidR="00260B84">
        <w:rPr>
          <w:rFonts w:ascii="Arial" w:hAnsi="Arial" w:cs="Arial"/>
          <w:sz w:val="24"/>
          <w:szCs w:val="24"/>
        </w:rPr>
        <w:t>inform the teaching practice of the curriculum (Pinar, 2019)</w:t>
      </w:r>
      <w:r w:rsidR="0032045D">
        <w:rPr>
          <w:rFonts w:ascii="Arial" w:hAnsi="Arial" w:cs="Arial"/>
          <w:sz w:val="24"/>
          <w:szCs w:val="24"/>
        </w:rPr>
        <w:t>, mirroring</w:t>
      </w:r>
      <w:r w:rsidR="00260B84">
        <w:rPr>
          <w:rFonts w:ascii="Arial" w:hAnsi="Arial" w:cs="Arial"/>
          <w:sz w:val="24"/>
          <w:szCs w:val="24"/>
        </w:rPr>
        <w:t xml:space="preserve"> the findings of the behaviourist theory of John Watson, who proposed</w:t>
      </w:r>
      <w:r w:rsidR="0032045D">
        <w:rPr>
          <w:rFonts w:ascii="Arial" w:hAnsi="Arial" w:cs="Arial"/>
          <w:sz w:val="24"/>
          <w:szCs w:val="24"/>
        </w:rPr>
        <w:t xml:space="preserve"> training through </w:t>
      </w:r>
      <w:r w:rsidR="00260B84">
        <w:rPr>
          <w:rFonts w:ascii="Arial" w:hAnsi="Arial" w:cs="Arial"/>
          <w:sz w:val="24"/>
          <w:szCs w:val="24"/>
        </w:rPr>
        <w:t>conditioning (Bates, p.28, 2016; Pritchard, p.16, 2014).</w:t>
      </w:r>
      <w:r w:rsidR="0032045D">
        <w:rPr>
          <w:rFonts w:ascii="Arial" w:hAnsi="Arial" w:cs="Arial"/>
          <w:sz w:val="24"/>
          <w:szCs w:val="24"/>
        </w:rPr>
        <w:t xml:space="preserve"> Equally, a</w:t>
      </w:r>
      <w:r w:rsidR="00260B84">
        <w:rPr>
          <w:rFonts w:ascii="Arial" w:hAnsi="Arial" w:cs="Arial"/>
          <w:sz w:val="24"/>
          <w:szCs w:val="24"/>
        </w:rPr>
        <w:t>ll aims and objectives are explicitly worded (Kelly, p.56, 2006: Race, p.56, 2014), to convey the intended behaviour</w:t>
      </w:r>
      <w:r w:rsidR="008A7103">
        <w:rPr>
          <w:rFonts w:ascii="Arial" w:hAnsi="Arial" w:cs="Arial"/>
          <w:sz w:val="24"/>
          <w:szCs w:val="24"/>
        </w:rPr>
        <w:t xml:space="preserve"> required of</w:t>
      </w:r>
      <w:r w:rsidR="00260B84">
        <w:rPr>
          <w:rFonts w:ascii="Arial" w:hAnsi="Arial" w:cs="Arial"/>
          <w:sz w:val="24"/>
          <w:szCs w:val="24"/>
        </w:rPr>
        <w:t xml:space="preserve"> student</w:t>
      </w:r>
      <w:r w:rsidR="008A7103">
        <w:rPr>
          <w:rFonts w:ascii="Arial" w:hAnsi="Arial" w:cs="Arial"/>
          <w:sz w:val="24"/>
          <w:szCs w:val="24"/>
        </w:rPr>
        <w:t>s</w:t>
      </w:r>
      <w:r w:rsidR="00260B84">
        <w:rPr>
          <w:rFonts w:ascii="Arial" w:hAnsi="Arial" w:cs="Arial"/>
          <w:sz w:val="24"/>
          <w:szCs w:val="24"/>
        </w:rPr>
        <w:t xml:space="preserve"> to meet the outcome</w:t>
      </w:r>
      <w:r w:rsidR="003D6A2B">
        <w:rPr>
          <w:rFonts w:ascii="Arial" w:hAnsi="Arial" w:cs="Arial"/>
          <w:sz w:val="24"/>
          <w:szCs w:val="24"/>
        </w:rPr>
        <w:t>s</w:t>
      </w:r>
      <w:r w:rsidR="00260B84">
        <w:rPr>
          <w:rFonts w:ascii="Arial" w:hAnsi="Arial" w:cs="Arial"/>
          <w:sz w:val="24"/>
          <w:szCs w:val="24"/>
        </w:rPr>
        <w:t>, considered</w:t>
      </w:r>
      <w:r w:rsidR="003D6A2B">
        <w:rPr>
          <w:rFonts w:ascii="Arial" w:hAnsi="Arial" w:cs="Arial"/>
          <w:sz w:val="24"/>
          <w:szCs w:val="24"/>
        </w:rPr>
        <w:t xml:space="preserve"> as</w:t>
      </w:r>
      <w:r w:rsidR="00260B84">
        <w:rPr>
          <w:rFonts w:ascii="Arial" w:hAnsi="Arial" w:cs="Arial"/>
          <w:sz w:val="24"/>
          <w:szCs w:val="24"/>
        </w:rPr>
        <w:t xml:space="preserve"> operant conditioning (Kelly, p.60, 2006; </w:t>
      </w:r>
      <w:proofErr w:type="spellStart"/>
      <w:r w:rsidR="00260B84">
        <w:rPr>
          <w:rFonts w:ascii="Arial" w:hAnsi="Arial" w:cs="Arial"/>
          <w:sz w:val="24"/>
          <w:szCs w:val="24"/>
        </w:rPr>
        <w:t>Denby</w:t>
      </w:r>
      <w:proofErr w:type="spellEnd"/>
      <w:r w:rsidR="00260B84">
        <w:rPr>
          <w:rFonts w:ascii="Arial" w:hAnsi="Arial" w:cs="Arial"/>
          <w:sz w:val="24"/>
          <w:szCs w:val="24"/>
        </w:rPr>
        <w:t xml:space="preserve">, p.162, 2015;Ulman,1998). This </w:t>
      </w:r>
      <w:r w:rsidR="0032045D">
        <w:rPr>
          <w:rFonts w:ascii="Arial" w:hAnsi="Arial" w:cs="Arial"/>
          <w:sz w:val="24"/>
          <w:szCs w:val="24"/>
        </w:rPr>
        <w:t>is aligned to</w:t>
      </w:r>
      <w:r w:rsidR="00260B84">
        <w:rPr>
          <w:rFonts w:ascii="Arial" w:hAnsi="Arial" w:cs="Arial"/>
          <w:sz w:val="24"/>
          <w:szCs w:val="24"/>
        </w:rPr>
        <w:t xml:space="preserve"> Skinner’s behaviourist theory</w:t>
      </w:r>
      <w:r w:rsidR="003D6A2B">
        <w:rPr>
          <w:rFonts w:ascii="Arial" w:hAnsi="Arial" w:cs="Arial"/>
          <w:sz w:val="24"/>
          <w:szCs w:val="24"/>
        </w:rPr>
        <w:t>, with</w:t>
      </w:r>
      <w:r w:rsidR="00260B84">
        <w:rPr>
          <w:rFonts w:ascii="Arial" w:hAnsi="Arial" w:cs="Arial"/>
          <w:sz w:val="24"/>
          <w:szCs w:val="24"/>
        </w:rPr>
        <w:t xml:space="preserve"> students conditioned by their interactions </w:t>
      </w:r>
      <w:r w:rsidR="006A2F21">
        <w:rPr>
          <w:rFonts w:ascii="Arial" w:hAnsi="Arial" w:cs="Arial"/>
          <w:sz w:val="24"/>
          <w:szCs w:val="24"/>
        </w:rPr>
        <w:t>with</w:t>
      </w:r>
      <w:r w:rsidR="00260B84">
        <w:rPr>
          <w:rFonts w:ascii="Arial" w:hAnsi="Arial" w:cs="Arial"/>
          <w:sz w:val="24"/>
          <w:szCs w:val="24"/>
        </w:rPr>
        <w:t xml:space="preserve"> their environment</w:t>
      </w:r>
      <w:r w:rsidR="006A2F21">
        <w:rPr>
          <w:rFonts w:ascii="Arial" w:hAnsi="Arial" w:cs="Arial"/>
          <w:sz w:val="24"/>
          <w:szCs w:val="24"/>
        </w:rPr>
        <w:t xml:space="preserve"> under supervision</w:t>
      </w:r>
      <w:r w:rsidR="00260B84">
        <w:rPr>
          <w:rFonts w:ascii="Arial" w:hAnsi="Arial" w:cs="Arial"/>
          <w:sz w:val="24"/>
          <w:szCs w:val="24"/>
        </w:rPr>
        <w:t xml:space="preserve">, to pass the module (Aubrey et al, p.74, 2019; Petty, p.22, 2014). </w:t>
      </w:r>
      <w:r w:rsidR="0032045D">
        <w:rPr>
          <w:rFonts w:ascii="Arial" w:hAnsi="Arial" w:cs="Arial"/>
          <w:sz w:val="24"/>
          <w:szCs w:val="24"/>
        </w:rPr>
        <w:t>T</w:t>
      </w:r>
      <w:r w:rsidR="00260B84">
        <w:rPr>
          <w:rFonts w:ascii="Arial" w:hAnsi="Arial" w:cs="Arial"/>
          <w:sz w:val="24"/>
          <w:szCs w:val="24"/>
        </w:rPr>
        <w:t>his model may lead to a flawed concept of learning</w:t>
      </w:r>
      <w:r w:rsidR="006A2F21">
        <w:rPr>
          <w:rFonts w:ascii="Arial" w:hAnsi="Arial" w:cs="Arial"/>
          <w:sz w:val="24"/>
          <w:szCs w:val="24"/>
        </w:rPr>
        <w:t xml:space="preserve"> (Kelly, p.4, 2006)</w:t>
      </w:r>
      <w:r w:rsidR="00260B84">
        <w:rPr>
          <w:rFonts w:ascii="Arial" w:hAnsi="Arial" w:cs="Arial"/>
          <w:sz w:val="24"/>
          <w:szCs w:val="24"/>
        </w:rPr>
        <w:t xml:space="preserve">, </w:t>
      </w:r>
      <w:r w:rsidR="003D6A2B">
        <w:rPr>
          <w:rFonts w:ascii="Arial" w:hAnsi="Arial" w:cs="Arial"/>
          <w:sz w:val="24"/>
          <w:szCs w:val="24"/>
        </w:rPr>
        <w:t xml:space="preserve">due to emphasis </w:t>
      </w:r>
      <w:r w:rsidR="0032045D">
        <w:rPr>
          <w:rFonts w:ascii="Arial" w:hAnsi="Arial" w:cs="Arial"/>
          <w:sz w:val="24"/>
          <w:szCs w:val="24"/>
        </w:rPr>
        <w:t>placed upon</w:t>
      </w:r>
      <w:r w:rsidR="00260B84">
        <w:rPr>
          <w:rFonts w:ascii="Arial" w:hAnsi="Arial" w:cs="Arial"/>
          <w:sz w:val="24"/>
          <w:szCs w:val="24"/>
        </w:rPr>
        <w:t xml:space="preserve"> absolutist ideology</w:t>
      </w:r>
      <w:r w:rsidR="003D6A2B">
        <w:rPr>
          <w:rFonts w:ascii="Arial" w:hAnsi="Arial" w:cs="Arial"/>
          <w:sz w:val="24"/>
          <w:szCs w:val="24"/>
        </w:rPr>
        <w:t xml:space="preserve">, with </w:t>
      </w:r>
      <w:r w:rsidR="00260B84">
        <w:rPr>
          <w:rFonts w:ascii="Arial" w:hAnsi="Arial" w:cs="Arial"/>
          <w:sz w:val="24"/>
          <w:szCs w:val="24"/>
        </w:rPr>
        <w:t xml:space="preserve">the </w:t>
      </w:r>
      <w:r w:rsidR="0032045D">
        <w:rPr>
          <w:rFonts w:ascii="Arial" w:hAnsi="Arial" w:cs="Arial"/>
          <w:sz w:val="24"/>
          <w:szCs w:val="24"/>
        </w:rPr>
        <w:t>curriculum contents h</w:t>
      </w:r>
      <w:r w:rsidR="00260B84">
        <w:rPr>
          <w:rFonts w:ascii="Arial" w:hAnsi="Arial" w:cs="Arial"/>
          <w:sz w:val="24"/>
          <w:szCs w:val="24"/>
        </w:rPr>
        <w:t>a</w:t>
      </w:r>
      <w:r w:rsidR="003D6A2B">
        <w:rPr>
          <w:rFonts w:ascii="Arial" w:hAnsi="Arial" w:cs="Arial"/>
          <w:sz w:val="24"/>
          <w:szCs w:val="24"/>
        </w:rPr>
        <w:t>ving</w:t>
      </w:r>
      <w:r w:rsidR="00260B84">
        <w:rPr>
          <w:rFonts w:ascii="Arial" w:hAnsi="Arial" w:cs="Arial"/>
          <w:sz w:val="24"/>
          <w:szCs w:val="24"/>
        </w:rPr>
        <w:t xml:space="preserve"> greater significance than the impact on the learner (Null, p.31, 2011)</w:t>
      </w:r>
      <w:r w:rsidR="003D6A2B">
        <w:rPr>
          <w:rFonts w:ascii="Arial" w:hAnsi="Arial" w:cs="Arial"/>
          <w:sz w:val="24"/>
          <w:szCs w:val="24"/>
        </w:rPr>
        <w:t>.This fails to provide a c</w:t>
      </w:r>
      <w:r w:rsidR="006A2F21">
        <w:rPr>
          <w:rFonts w:ascii="Arial" w:hAnsi="Arial" w:cs="Arial"/>
          <w:sz w:val="24"/>
          <w:szCs w:val="24"/>
        </w:rPr>
        <w:t>urriculum for democracy</w:t>
      </w:r>
      <w:r w:rsidR="00260B84">
        <w:rPr>
          <w:rFonts w:ascii="Arial" w:hAnsi="Arial" w:cs="Arial"/>
          <w:sz w:val="24"/>
          <w:szCs w:val="24"/>
        </w:rPr>
        <w:t xml:space="preserve">, instead sustaining social inequality (Kelly, p.60, 2006). </w:t>
      </w:r>
      <w:r w:rsidR="00B20863">
        <w:rPr>
          <w:rFonts w:ascii="Arial" w:hAnsi="Arial" w:cs="Arial"/>
          <w:sz w:val="24"/>
          <w:szCs w:val="24"/>
        </w:rPr>
        <w:t>The practitioner has incorporated a variety of different mediums</w:t>
      </w:r>
      <w:r w:rsidR="00BB53F4">
        <w:rPr>
          <w:rFonts w:ascii="Arial" w:hAnsi="Arial" w:cs="Arial"/>
          <w:sz w:val="24"/>
          <w:szCs w:val="24"/>
        </w:rPr>
        <w:t xml:space="preserve"> into the scheme, including</w:t>
      </w:r>
      <w:r w:rsidR="00B20863">
        <w:rPr>
          <w:rFonts w:ascii="Arial" w:hAnsi="Arial" w:cs="Arial"/>
          <w:sz w:val="24"/>
          <w:szCs w:val="24"/>
        </w:rPr>
        <w:t xml:space="preserve"> emergent technology, group discussion and </w:t>
      </w:r>
      <w:r w:rsidR="00BB53F4">
        <w:rPr>
          <w:rFonts w:ascii="Arial" w:hAnsi="Arial" w:cs="Arial"/>
          <w:sz w:val="24"/>
          <w:szCs w:val="24"/>
        </w:rPr>
        <w:t xml:space="preserve">creative </w:t>
      </w:r>
      <w:r w:rsidR="00B20863">
        <w:rPr>
          <w:rFonts w:ascii="Arial" w:hAnsi="Arial" w:cs="Arial"/>
          <w:sz w:val="24"/>
          <w:szCs w:val="24"/>
        </w:rPr>
        <w:t>written activities to support</w:t>
      </w:r>
      <w:r w:rsidR="00BB53F4">
        <w:rPr>
          <w:rFonts w:ascii="Arial" w:hAnsi="Arial" w:cs="Arial"/>
          <w:sz w:val="24"/>
          <w:szCs w:val="24"/>
        </w:rPr>
        <w:t xml:space="preserve"> </w:t>
      </w:r>
      <w:r w:rsidR="00B20863">
        <w:rPr>
          <w:rFonts w:ascii="Arial" w:hAnsi="Arial" w:cs="Arial"/>
          <w:sz w:val="24"/>
          <w:szCs w:val="24"/>
        </w:rPr>
        <w:t xml:space="preserve">learning (Moore, p.151, 2000; Race, p.59, 2014). </w:t>
      </w:r>
      <w:r w:rsidR="00BB53F4">
        <w:rPr>
          <w:rFonts w:ascii="Arial" w:hAnsi="Arial" w:cs="Arial"/>
          <w:sz w:val="24"/>
          <w:szCs w:val="24"/>
        </w:rPr>
        <w:t>Upon c</w:t>
      </w:r>
      <w:r w:rsidR="00B20863">
        <w:rPr>
          <w:rFonts w:ascii="Arial" w:hAnsi="Arial" w:cs="Arial"/>
          <w:sz w:val="24"/>
          <w:szCs w:val="24"/>
        </w:rPr>
        <w:t>ompleti</w:t>
      </w:r>
      <w:r w:rsidR="00BB53F4">
        <w:rPr>
          <w:rFonts w:ascii="Arial" w:hAnsi="Arial" w:cs="Arial"/>
          <w:sz w:val="24"/>
          <w:szCs w:val="24"/>
        </w:rPr>
        <w:t>on of the module</w:t>
      </w:r>
      <w:r w:rsidR="00B20863">
        <w:rPr>
          <w:rFonts w:ascii="Arial" w:hAnsi="Arial" w:cs="Arial"/>
          <w:sz w:val="24"/>
          <w:szCs w:val="24"/>
        </w:rPr>
        <w:t xml:space="preserve">, the students have two forms of summative assessment, an assignment and a portfolio,  </w:t>
      </w:r>
      <w:r w:rsidR="00BB53F4">
        <w:rPr>
          <w:rFonts w:ascii="Arial" w:hAnsi="Arial" w:cs="Arial"/>
          <w:sz w:val="24"/>
          <w:szCs w:val="24"/>
        </w:rPr>
        <w:t>with</w:t>
      </w:r>
      <w:r w:rsidR="00B20863">
        <w:rPr>
          <w:rFonts w:ascii="Arial" w:hAnsi="Arial" w:cs="Arial"/>
          <w:sz w:val="24"/>
          <w:szCs w:val="24"/>
        </w:rPr>
        <w:t xml:space="preserve"> criterion based objectives </w:t>
      </w:r>
      <w:r w:rsidR="003D6A2B">
        <w:rPr>
          <w:rFonts w:ascii="Arial" w:hAnsi="Arial" w:cs="Arial"/>
          <w:sz w:val="24"/>
          <w:szCs w:val="24"/>
        </w:rPr>
        <w:t xml:space="preserve">to be met </w:t>
      </w:r>
      <w:r w:rsidR="00B20863">
        <w:rPr>
          <w:rFonts w:ascii="Arial" w:hAnsi="Arial" w:cs="Arial"/>
          <w:sz w:val="24"/>
          <w:szCs w:val="24"/>
        </w:rPr>
        <w:t xml:space="preserve">by the students before being awarded a level, </w:t>
      </w:r>
      <w:r w:rsidR="006A2F21">
        <w:rPr>
          <w:rFonts w:ascii="Arial" w:hAnsi="Arial" w:cs="Arial"/>
          <w:sz w:val="24"/>
          <w:szCs w:val="24"/>
        </w:rPr>
        <w:t>key to the</w:t>
      </w:r>
      <w:r w:rsidR="00B20863">
        <w:rPr>
          <w:rFonts w:ascii="Arial" w:hAnsi="Arial" w:cs="Arial"/>
          <w:sz w:val="24"/>
          <w:szCs w:val="24"/>
        </w:rPr>
        <w:t xml:space="preserve"> product curriculum (Kelly, p.130, 2006). </w:t>
      </w:r>
      <w:r w:rsidR="00D647DD">
        <w:rPr>
          <w:rFonts w:ascii="Arial" w:hAnsi="Arial" w:cs="Arial"/>
          <w:sz w:val="24"/>
          <w:szCs w:val="24"/>
        </w:rPr>
        <w:t>T</w:t>
      </w:r>
      <w:r w:rsidR="00B20863">
        <w:rPr>
          <w:rFonts w:ascii="Arial" w:hAnsi="Arial" w:cs="Arial"/>
          <w:sz w:val="24"/>
          <w:szCs w:val="24"/>
        </w:rPr>
        <w:t xml:space="preserve">his approach to assessment is </w:t>
      </w:r>
      <w:r w:rsidR="006A2F21">
        <w:rPr>
          <w:rFonts w:ascii="Arial" w:hAnsi="Arial" w:cs="Arial"/>
          <w:sz w:val="24"/>
          <w:szCs w:val="24"/>
        </w:rPr>
        <w:t>considered</w:t>
      </w:r>
      <w:r w:rsidR="00B20863">
        <w:rPr>
          <w:rFonts w:ascii="Arial" w:hAnsi="Arial" w:cs="Arial"/>
          <w:sz w:val="24"/>
          <w:szCs w:val="24"/>
        </w:rPr>
        <w:t xml:space="preserve"> ‘undemocratic’ due </w:t>
      </w:r>
      <w:r w:rsidR="00460FE1">
        <w:rPr>
          <w:rFonts w:ascii="Arial" w:hAnsi="Arial" w:cs="Arial"/>
          <w:sz w:val="24"/>
          <w:szCs w:val="24"/>
        </w:rPr>
        <w:t>its</w:t>
      </w:r>
      <w:r w:rsidR="00B20863">
        <w:rPr>
          <w:rFonts w:ascii="Arial" w:hAnsi="Arial" w:cs="Arial"/>
          <w:sz w:val="24"/>
          <w:szCs w:val="24"/>
        </w:rPr>
        <w:t xml:space="preserve"> prescriptive nature (Neary, p.61, 2002; Null, p.62, 2011). Kelly (p.77, 2006) argues that it is not the achievement of goals which should</w:t>
      </w:r>
      <w:r w:rsidR="006A2F21">
        <w:rPr>
          <w:rFonts w:ascii="Arial" w:hAnsi="Arial" w:cs="Arial"/>
          <w:sz w:val="24"/>
          <w:szCs w:val="24"/>
        </w:rPr>
        <w:t xml:space="preserve"> underpin the curriculum and</w:t>
      </w:r>
      <w:r w:rsidR="00B20863">
        <w:rPr>
          <w:rFonts w:ascii="Arial" w:hAnsi="Arial" w:cs="Arial"/>
          <w:sz w:val="24"/>
          <w:szCs w:val="24"/>
        </w:rPr>
        <w:t xml:space="preserve"> be valued</w:t>
      </w:r>
      <w:r w:rsidR="006A2F21">
        <w:rPr>
          <w:rFonts w:ascii="Arial" w:hAnsi="Arial" w:cs="Arial"/>
          <w:sz w:val="24"/>
          <w:szCs w:val="24"/>
        </w:rPr>
        <w:t xml:space="preserve"> </w:t>
      </w:r>
      <w:r w:rsidR="00B20863">
        <w:rPr>
          <w:rFonts w:ascii="Arial" w:hAnsi="Arial" w:cs="Arial"/>
          <w:sz w:val="24"/>
          <w:szCs w:val="24"/>
        </w:rPr>
        <w:t xml:space="preserve">(Stenhouse, 1975), but </w:t>
      </w:r>
      <w:r w:rsidR="006A2F21">
        <w:rPr>
          <w:rFonts w:ascii="Arial" w:hAnsi="Arial" w:cs="Arial"/>
          <w:sz w:val="24"/>
          <w:szCs w:val="24"/>
        </w:rPr>
        <w:t xml:space="preserve">the </w:t>
      </w:r>
      <w:r w:rsidR="00B20863">
        <w:rPr>
          <w:rFonts w:ascii="Arial" w:hAnsi="Arial" w:cs="Arial"/>
          <w:sz w:val="24"/>
          <w:szCs w:val="24"/>
        </w:rPr>
        <w:t xml:space="preserve">procedural principles </w:t>
      </w:r>
      <w:r w:rsidR="00460FE1">
        <w:rPr>
          <w:rFonts w:ascii="Arial" w:hAnsi="Arial" w:cs="Arial"/>
          <w:sz w:val="24"/>
          <w:szCs w:val="24"/>
        </w:rPr>
        <w:t>that are</w:t>
      </w:r>
      <w:r w:rsidR="00B20863">
        <w:rPr>
          <w:rFonts w:ascii="Arial" w:hAnsi="Arial" w:cs="Arial"/>
          <w:sz w:val="24"/>
          <w:szCs w:val="24"/>
        </w:rPr>
        <w:t xml:space="preserve"> adopted</w:t>
      </w:r>
      <w:r w:rsidR="006A2F21">
        <w:rPr>
          <w:rFonts w:ascii="Arial" w:hAnsi="Arial" w:cs="Arial"/>
          <w:sz w:val="24"/>
          <w:szCs w:val="24"/>
        </w:rPr>
        <w:t>.</w:t>
      </w:r>
      <w:r w:rsidR="00260B84">
        <w:rPr>
          <w:rFonts w:ascii="Arial" w:hAnsi="Arial" w:cs="Arial"/>
          <w:sz w:val="24"/>
          <w:szCs w:val="24"/>
        </w:rPr>
        <w:t xml:space="preserve"> </w:t>
      </w:r>
      <w:r w:rsidR="00BB1D86" w:rsidRPr="00260B84">
        <w:rPr>
          <w:rFonts w:ascii="Arial" w:hAnsi="Arial" w:cs="Arial"/>
          <w:sz w:val="24"/>
          <w:szCs w:val="24"/>
        </w:rPr>
        <w:t xml:space="preserve">  </w:t>
      </w:r>
    </w:p>
    <w:p w14:paraId="13F95766" w14:textId="77777777" w:rsidR="00421955" w:rsidRDefault="00421955" w:rsidP="00CD6FB2">
      <w:pPr>
        <w:spacing w:line="360" w:lineRule="auto"/>
        <w:rPr>
          <w:rFonts w:ascii="Arial" w:hAnsi="Arial" w:cs="Arial"/>
          <w:color w:val="FF0000"/>
          <w:sz w:val="24"/>
          <w:szCs w:val="24"/>
          <w:u w:val="single"/>
        </w:rPr>
      </w:pPr>
    </w:p>
    <w:p w14:paraId="4C406536" w14:textId="77777777" w:rsidR="00421955" w:rsidRDefault="00421955" w:rsidP="00CD6FB2">
      <w:pPr>
        <w:spacing w:line="360" w:lineRule="auto"/>
        <w:rPr>
          <w:rFonts w:ascii="Arial" w:hAnsi="Arial" w:cs="Arial"/>
          <w:color w:val="FF0000"/>
          <w:sz w:val="24"/>
          <w:szCs w:val="24"/>
          <w:u w:val="single"/>
        </w:rPr>
      </w:pPr>
    </w:p>
    <w:p w14:paraId="1B1512C6" w14:textId="5F9AAF35" w:rsidR="00E26E93" w:rsidRPr="00C5729E" w:rsidRDefault="00E26E93" w:rsidP="00CD6FB2">
      <w:pPr>
        <w:spacing w:line="360" w:lineRule="auto"/>
        <w:rPr>
          <w:rFonts w:ascii="Arial" w:hAnsi="Arial" w:cs="Arial"/>
          <w:color w:val="FF0000"/>
          <w:sz w:val="24"/>
          <w:szCs w:val="24"/>
          <w:u w:val="single"/>
        </w:rPr>
      </w:pPr>
      <w:r w:rsidRPr="00C5729E">
        <w:rPr>
          <w:rFonts w:ascii="Arial" w:hAnsi="Arial" w:cs="Arial"/>
          <w:color w:val="FF0000"/>
          <w:sz w:val="24"/>
          <w:szCs w:val="24"/>
          <w:u w:val="single"/>
        </w:rPr>
        <w:lastRenderedPageBreak/>
        <w:t>Characteristics of the Process Model</w:t>
      </w:r>
    </w:p>
    <w:p w14:paraId="1F62E5C9" w14:textId="64D943A9" w:rsidR="00D12C9E" w:rsidRPr="00882538" w:rsidRDefault="00AB617A" w:rsidP="00D12C9E">
      <w:pPr>
        <w:spacing w:line="360" w:lineRule="auto"/>
        <w:rPr>
          <w:rFonts w:ascii="Arial" w:hAnsi="Arial" w:cs="Arial"/>
          <w:sz w:val="24"/>
          <w:szCs w:val="24"/>
        </w:rPr>
      </w:pPr>
      <w:r>
        <w:rPr>
          <w:rFonts w:ascii="Arial" w:hAnsi="Arial" w:cs="Arial"/>
          <w:sz w:val="24"/>
          <w:szCs w:val="24"/>
        </w:rPr>
        <w:t>C</w:t>
      </w:r>
      <w:r w:rsidR="0066083C">
        <w:rPr>
          <w:rFonts w:ascii="Arial" w:hAnsi="Arial" w:cs="Arial"/>
          <w:sz w:val="24"/>
          <w:szCs w:val="24"/>
        </w:rPr>
        <w:t xml:space="preserve">urriculum design </w:t>
      </w:r>
      <w:r w:rsidR="00460FE1">
        <w:rPr>
          <w:rFonts w:ascii="Arial" w:hAnsi="Arial" w:cs="Arial"/>
          <w:sz w:val="24"/>
          <w:szCs w:val="24"/>
        </w:rPr>
        <w:t>a</w:t>
      </w:r>
      <w:r>
        <w:rPr>
          <w:rFonts w:ascii="Arial" w:hAnsi="Arial" w:cs="Arial"/>
          <w:sz w:val="24"/>
          <w:szCs w:val="24"/>
        </w:rPr>
        <w:t>lso aligns itself with</w:t>
      </w:r>
      <w:r w:rsidR="0066083C">
        <w:rPr>
          <w:rFonts w:ascii="Arial" w:hAnsi="Arial" w:cs="Arial"/>
          <w:sz w:val="24"/>
          <w:szCs w:val="24"/>
        </w:rPr>
        <w:t xml:space="preserve"> process curriculum</w:t>
      </w:r>
      <w:r>
        <w:rPr>
          <w:rFonts w:ascii="Arial" w:hAnsi="Arial" w:cs="Arial"/>
          <w:sz w:val="24"/>
          <w:szCs w:val="24"/>
        </w:rPr>
        <w:t>,</w:t>
      </w:r>
      <w:r w:rsidR="0066083C">
        <w:rPr>
          <w:rFonts w:ascii="Arial" w:hAnsi="Arial" w:cs="Arial"/>
          <w:sz w:val="24"/>
          <w:szCs w:val="24"/>
        </w:rPr>
        <w:t xml:space="preserve"> characterised by the activities of the teacher</w:t>
      </w:r>
      <w:r w:rsidR="00460FE1">
        <w:rPr>
          <w:rFonts w:ascii="Arial" w:hAnsi="Arial" w:cs="Arial"/>
          <w:sz w:val="24"/>
          <w:szCs w:val="24"/>
        </w:rPr>
        <w:t xml:space="preserve"> and the teacher-student relationship</w:t>
      </w:r>
      <w:r w:rsidR="0066083C">
        <w:rPr>
          <w:rFonts w:ascii="Arial" w:hAnsi="Arial" w:cs="Arial"/>
          <w:sz w:val="24"/>
          <w:szCs w:val="24"/>
        </w:rPr>
        <w:t xml:space="preserve"> (Neary, p.61, 2002).</w:t>
      </w:r>
      <w:r w:rsidR="0066083C" w:rsidRPr="0066083C">
        <w:rPr>
          <w:rFonts w:ascii="Arial" w:hAnsi="Arial" w:cs="Arial"/>
          <w:sz w:val="24"/>
          <w:szCs w:val="24"/>
        </w:rPr>
        <w:t xml:space="preserve"> </w:t>
      </w:r>
      <w:r w:rsidR="0066083C">
        <w:rPr>
          <w:rFonts w:ascii="Arial" w:hAnsi="Arial" w:cs="Arial"/>
          <w:sz w:val="24"/>
          <w:szCs w:val="24"/>
        </w:rPr>
        <w:t xml:space="preserve">The process model </w:t>
      </w:r>
      <w:r w:rsidR="00460FE1">
        <w:rPr>
          <w:rFonts w:ascii="Arial" w:hAnsi="Arial" w:cs="Arial"/>
          <w:sz w:val="24"/>
          <w:szCs w:val="24"/>
        </w:rPr>
        <w:t>reflects process outcomes</w:t>
      </w:r>
      <w:r w:rsidR="0066083C">
        <w:rPr>
          <w:rFonts w:ascii="Arial" w:hAnsi="Arial" w:cs="Arial"/>
          <w:sz w:val="24"/>
          <w:szCs w:val="24"/>
        </w:rPr>
        <w:t>,</w:t>
      </w:r>
      <w:r w:rsidR="00BB53F4">
        <w:rPr>
          <w:rFonts w:ascii="Arial" w:hAnsi="Arial" w:cs="Arial"/>
          <w:sz w:val="24"/>
          <w:szCs w:val="24"/>
        </w:rPr>
        <w:t xml:space="preserve"> adopting a skills based approach,</w:t>
      </w:r>
      <w:r w:rsidR="0066083C">
        <w:rPr>
          <w:rFonts w:ascii="Arial" w:hAnsi="Arial" w:cs="Arial"/>
          <w:sz w:val="24"/>
          <w:szCs w:val="24"/>
        </w:rPr>
        <w:t xml:space="preserve"> espous</w:t>
      </w:r>
      <w:r>
        <w:rPr>
          <w:rFonts w:ascii="Arial" w:hAnsi="Arial" w:cs="Arial"/>
          <w:sz w:val="24"/>
          <w:szCs w:val="24"/>
        </w:rPr>
        <w:t>ing</w:t>
      </w:r>
      <w:r w:rsidR="0066083C">
        <w:rPr>
          <w:rFonts w:ascii="Arial" w:hAnsi="Arial" w:cs="Arial"/>
          <w:sz w:val="24"/>
          <w:szCs w:val="24"/>
        </w:rPr>
        <w:t xml:space="preserve"> intellectual and cognitive development, enabling students to develop learning skills</w:t>
      </w:r>
      <w:r>
        <w:rPr>
          <w:rFonts w:ascii="Arial" w:hAnsi="Arial" w:cs="Arial"/>
          <w:sz w:val="24"/>
          <w:szCs w:val="24"/>
        </w:rPr>
        <w:t xml:space="preserve"> </w:t>
      </w:r>
      <w:r w:rsidR="0066083C">
        <w:rPr>
          <w:rFonts w:ascii="Arial" w:hAnsi="Arial" w:cs="Arial"/>
          <w:sz w:val="24"/>
          <w:szCs w:val="24"/>
        </w:rPr>
        <w:t>used to examine and explore the knowledge or contents of the curriculum and its relevance to practice</w:t>
      </w:r>
      <w:r w:rsidR="00BB53F4">
        <w:rPr>
          <w:rFonts w:ascii="Arial" w:hAnsi="Arial" w:cs="Arial"/>
          <w:sz w:val="24"/>
          <w:szCs w:val="24"/>
        </w:rPr>
        <w:t xml:space="preserve"> </w:t>
      </w:r>
      <w:r w:rsidR="0066083C">
        <w:rPr>
          <w:rFonts w:ascii="Arial" w:hAnsi="Arial" w:cs="Arial"/>
          <w:sz w:val="24"/>
          <w:szCs w:val="24"/>
        </w:rPr>
        <w:t>(Kelly, p.83, 2006; Moore, p.38, 2000).</w:t>
      </w:r>
      <w:r w:rsidR="0066083C" w:rsidRPr="0066083C">
        <w:rPr>
          <w:rFonts w:ascii="Arial" w:hAnsi="Arial" w:cs="Arial"/>
          <w:sz w:val="24"/>
          <w:szCs w:val="24"/>
        </w:rPr>
        <w:t xml:space="preserve"> </w:t>
      </w:r>
      <w:r w:rsidR="00D647DD">
        <w:rPr>
          <w:rFonts w:ascii="Arial" w:hAnsi="Arial" w:cs="Arial"/>
          <w:sz w:val="24"/>
          <w:szCs w:val="24"/>
        </w:rPr>
        <w:t>T</w:t>
      </w:r>
      <w:r w:rsidR="0066083C">
        <w:rPr>
          <w:rFonts w:ascii="Arial" w:hAnsi="Arial" w:cs="Arial"/>
          <w:sz w:val="24"/>
          <w:szCs w:val="24"/>
        </w:rPr>
        <w:t>he curriculum at University of Wales Trinity St David’s, Swansea, benefits from having elements of the process curriculum incorporated into the programme</w:t>
      </w:r>
      <w:r w:rsidR="00460FE1">
        <w:rPr>
          <w:rFonts w:ascii="Arial" w:hAnsi="Arial" w:cs="Arial"/>
          <w:sz w:val="24"/>
          <w:szCs w:val="24"/>
        </w:rPr>
        <w:t>, with</w:t>
      </w:r>
      <w:r w:rsidR="0066083C">
        <w:rPr>
          <w:rFonts w:ascii="Arial" w:hAnsi="Arial" w:cs="Arial"/>
          <w:sz w:val="24"/>
          <w:szCs w:val="24"/>
        </w:rPr>
        <w:t xml:space="preserve"> module content and desired outcomes</w:t>
      </w:r>
      <w:r w:rsidR="00460FE1">
        <w:rPr>
          <w:rFonts w:ascii="Arial" w:hAnsi="Arial" w:cs="Arial"/>
          <w:sz w:val="24"/>
          <w:szCs w:val="24"/>
        </w:rPr>
        <w:t>. T</w:t>
      </w:r>
      <w:r>
        <w:rPr>
          <w:rFonts w:ascii="Arial" w:hAnsi="Arial" w:cs="Arial"/>
          <w:sz w:val="24"/>
          <w:szCs w:val="24"/>
        </w:rPr>
        <w:t>he p</w:t>
      </w:r>
      <w:r w:rsidR="0066083C">
        <w:rPr>
          <w:rFonts w:ascii="Arial" w:hAnsi="Arial" w:cs="Arial"/>
          <w:sz w:val="24"/>
          <w:szCs w:val="24"/>
        </w:rPr>
        <w:t xml:space="preserve">rocess </w:t>
      </w:r>
      <w:r w:rsidR="00B26B89">
        <w:rPr>
          <w:rFonts w:ascii="Arial" w:hAnsi="Arial" w:cs="Arial"/>
          <w:sz w:val="24"/>
          <w:szCs w:val="24"/>
        </w:rPr>
        <w:t>has</w:t>
      </w:r>
      <w:r w:rsidR="0066083C">
        <w:rPr>
          <w:rFonts w:ascii="Arial" w:hAnsi="Arial" w:cs="Arial"/>
          <w:sz w:val="24"/>
          <w:szCs w:val="24"/>
        </w:rPr>
        <w:t xml:space="preserve"> </w:t>
      </w:r>
      <w:r w:rsidR="00BB53F4">
        <w:rPr>
          <w:rFonts w:ascii="Arial" w:hAnsi="Arial" w:cs="Arial"/>
          <w:sz w:val="24"/>
          <w:szCs w:val="24"/>
        </w:rPr>
        <w:t>f</w:t>
      </w:r>
      <w:r w:rsidR="0066083C">
        <w:rPr>
          <w:rFonts w:ascii="Arial" w:hAnsi="Arial" w:cs="Arial"/>
          <w:sz w:val="24"/>
          <w:szCs w:val="24"/>
        </w:rPr>
        <w:t xml:space="preserve">ormative and summative assessment </w:t>
      </w:r>
      <w:r w:rsidR="00B26B89">
        <w:rPr>
          <w:rFonts w:ascii="Arial" w:hAnsi="Arial" w:cs="Arial"/>
          <w:sz w:val="24"/>
          <w:szCs w:val="24"/>
        </w:rPr>
        <w:t xml:space="preserve">incorporated into the design, </w:t>
      </w:r>
      <w:r w:rsidR="0066083C">
        <w:rPr>
          <w:rFonts w:ascii="Arial" w:hAnsi="Arial" w:cs="Arial"/>
          <w:sz w:val="24"/>
          <w:szCs w:val="24"/>
        </w:rPr>
        <w:t xml:space="preserve">to </w:t>
      </w:r>
      <w:r w:rsidR="00B26B89">
        <w:rPr>
          <w:rFonts w:ascii="Arial" w:hAnsi="Arial" w:cs="Arial"/>
          <w:sz w:val="24"/>
          <w:szCs w:val="24"/>
        </w:rPr>
        <w:t>assess</w:t>
      </w:r>
      <w:r w:rsidR="0066083C">
        <w:rPr>
          <w:rFonts w:ascii="Arial" w:hAnsi="Arial" w:cs="Arial"/>
          <w:sz w:val="24"/>
          <w:szCs w:val="24"/>
        </w:rPr>
        <w:t xml:space="preserve"> progression towards the outcomes (Neary, p.64, 2002)</w:t>
      </w:r>
      <w:r w:rsidR="00606617">
        <w:rPr>
          <w:rFonts w:ascii="Arial" w:hAnsi="Arial" w:cs="Arial"/>
          <w:sz w:val="24"/>
          <w:szCs w:val="24"/>
        </w:rPr>
        <w:t>. The assessment element</w:t>
      </w:r>
      <w:r w:rsidR="00B26B89">
        <w:rPr>
          <w:rFonts w:ascii="Arial" w:hAnsi="Arial" w:cs="Arial"/>
          <w:sz w:val="24"/>
          <w:szCs w:val="24"/>
        </w:rPr>
        <w:t xml:space="preserve"> provides</w:t>
      </w:r>
      <w:r w:rsidR="00606617">
        <w:rPr>
          <w:rFonts w:ascii="Arial" w:hAnsi="Arial" w:cs="Arial"/>
          <w:sz w:val="24"/>
          <w:szCs w:val="24"/>
        </w:rPr>
        <w:t xml:space="preserve"> the teacher</w:t>
      </w:r>
      <w:r w:rsidR="00B26B89">
        <w:rPr>
          <w:rFonts w:ascii="Arial" w:hAnsi="Arial" w:cs="Arial"/>
          <w:sz w:val="24"/>
          <w:szCs w:val="24"/>
        </w:rPr>
        <w:t xml:space="preserve"> with an opportunity</w:t>
      </w:r>
      <w:r w:rsidR="00606617">
        <w:rPr>
          <w:rFonts w:ascii="Arial" w:hAnsi="Arial" w:cs="Arial"/>
          <w:sz w:val="24"/>
          <w:szCs w:val="24"/>
        </w:rPr>
        <w:t xml:space="preserve"> </w:t>
      </w:r>
      <w:r w:rsidR="00B26B89">
        <w:rPr>
          <w:rFonts w:ascii="Arial" w:hAnsi="Arial" w:cs="Arial"/>
          <w:sz w:val="24"/>
          <w:szCs w:val="24"/>
        </w:rPr>
        <w:t xml:space="preserve">to give </w:t>
      </w:r>
      <w:r w:rsidR="00606617">
        <w:rPr>
          <w:rFonts w:ascii="Arial" w:hAnsi="Arial" w:cs="Arial"/>
          <w:sz w:val="24"/>
          <w:szCs w:val="24"/>
        </w:rPr>
        <w:t>feedback to the students</w:t>
      </w:r>
      <w:r>
        <w:rPr>
          <w:rFonts w:ascii="Arial" w:hAnsi="Arial" w:cs="Arial"/>
          <w:sz w:val="24"/>
          <w:szCs w:val="24"/>
        </w:rPr>
        <w:t>, for development purposes</w:t>
      </w:r>
      <w:r w:rsidR="00606617">
        <w:rPr>
          <w:rFonts w:ascii="Arial" w:hAnsi="Arial" w:cs="Arial"/>
          <w:sz w:val="24"/>
          <w:szCs w:val="24"/>
        </w:rPr>
        <w:t xml:space="preserve"> (Neary, p.64, 2002)</w:t>
      </w:r>
      <w:r w:rsidR="00B26B89">
        <w:rPr>
          <w:rFonts w:ascii="Arial" w:hAnsi="Arial" w:cs="Arial"/>
          <w:sz w:val="24"/>
          <w:szCs w:val="24"/>
        </w:rPr>
        <w:t xml:space="preserve"> and is recognised by its</w:t>
      </w:r>
      <w:r w:rsidR="00606617">
        <w:rPr>
          <w:rFonts w:ascii="Arial" w:hAnsi="Arial" w:cs="Arial"/>
          <w:sz w:val="24"/>
          <w:szCs w:val="24"/>
        </w:rPr>
        <w:t xml:space="preserve"> andragogical approach to </w:t>
      </w:r>
      <w:r>
        <w:rPr>
          <w:rFonts w:ascii="Arial" w:hAnsi="Arial" w:cs="Arial"/>
          <w:sz w:val="24"/>
          <w:szCs w:val="24"/>
        </w:rPr>
        <w:t>teaching</w:t>
      </w:r>
      <w:r w:rsidR="00B26B89">
        <w:rPr>
          <w:rFonts w:ascii="Arial" w:hAnsi="Arial" w:cs="Arial"/>
          <w:sz w:val="24"/>
          <w:szCs w:val="24"/>
        </w:rPr>
        <w:t xml:space="preserve"> </w:t>
      </w:r>
      <w:r w:rsidR="00606617">
        <w:rPr>
          <w:rFonts w:ascii="Arial" w:hAnsi="Arial" w:cs="Arial"/>
          <w:sz w:val="24"/>
          <w:szCs w:val="24"/>
        </w:rPr>
        <w:t>(Neary, p.63, 2002), culminat</w:t>
      </w:r>
      <w:r w:rsidR="00B26B89">
        <w:rPr>
          <w:rFonts w:ascii="Arial" w:hAnsi="Arial" w:cs="Arial"/>
          <w:sz w:val="24"/>
          <w:szCs w:val="24"/>
        </w:rPr>
        <w:t>ing</w:t>
      </w:r>
      <w:r w:rsidR="00606617">
        <w:rPr>
          <w:rFonts w:ascii="Arial" w:hAnsi="Arial" w:cs="Arial"/>
          <w:sz w:val="24"/>
          <w:szCs w:val="24"/>
        </w:rPr>
        <w:t xml:space="preserve"> with self-directed learning,</w:t>
      </w:r>
      <w:r>
        <w:rPr>
          <w:rFonts w:ascii="Arial" w:hAnsi="Arial" w:cs="Arial"/>
          <w:sz w:val="24"/>
          <w:szCs w:val="24"/>
        </w:rPr>
        <w:t xml:space="preserve"> </w:t>
      </w:r>
      <w:r w:rsidR="00606617">
        <w:rPr>
          <w:rFonts w:ascii="Arial" w:hAnsi="Arial" w:cs="Arial"/>
          <w:sz w:val="24"/>
          <w:szCs w:val="24"/>
        </w:rPr>
        <w:t>to pursue a subject matter of interest</w:t>
      </w:r>
      <w:r>
        <w:rPr>
          <w:rFonts w:ascii="Arial" w:hAnsi="Arial" w:cs="Arial"/>
          <w:sz w:val="24"/>
          <w:szCs w:val="24"/>
        </w:rPr>
        <w:t>.</w:t>
      </w:r>
      <w:r w:rsidR="00606617">
        <w:rPr>
          <w:rFonts w:ascii="Arial" w:hAnsi="Arial" w:cs="Arial"/>
          <w:sz w:val="24"/>
          <w:szCs w:val="24"/>
        </w:rPr>
        <w:t xml:space="preserve"> Planning for group work discussion will enhance the scope of the subject knowledge and the development of life skills through </w:t>
      </w:r>
      <w:r>
        <w:rPr>
          <w:rFonts w:ascii="Arial" w:hAnsi="Arial" w:cs="Arial"/>
          <w:sz w:val="24"/>
          <w:szCs w:val="24"/>
        </w:rPr>
        <w:t xml:space="preserve">case studies </w:t>
      </w:r>
      <w:r w:rsidR="00606617">
        <w:rPr>
          <w:rFonts w:ascii="Arial" w:hAnsi="Arial" w:cs="Arial"/>
          <w:sz w:val="24"/>
          <w:szCs w:val="24"/>
        </w:rPr>
        <w:t>(Neary, p.65, 2002; Moore, p.38, 2000), wh</w:t>
      </w:r>
      <w:r w:rsidR="00282DE3">
        <w:rPr>
          <w:rFonts w:ascii="Arial" w:hAnsi="Arial" w:cs="Arial"/>
          <w:sz w:val="24"/>
          <w:szCs w:val="24"/>
        </w:rPr>
        <w:t>ereas</w:t>
      </w:r>
      <w:r w:rsidR="00606617">
        <w:rPr>
          <w:rFonts w:ascii="Arial" w:hAnsi="Arial" w:cs="Arial"/>
          <w:sz w:val="24"/>
          <w:szCs w:val="24"/>
        </w:rPr>
        <w:t xml:space="preserve"> individual or paired work will allow for creativity and self-directed learning. </w:t>
      </w:r>
      <w:r w:rsidR="00606617" w:rsidRPr="00696F1E">
        <w:rPr>
          <w:rFonts w:ascii="Arial" w:hAnsi="Arial" w:cs="Arial"/>
          <w:sz w:val="24"/>
          <w:szCs w:val="24"/>
        </w:rPr>
        <w:t>This reflect</w:t>
      </w:r>
      <w:r w:rsidR="00606617">
        <w:rPr>
          <w:rFonts w:ascii="Arial" w:hAnsi="Arial" w:cs="Arial"/>
          <w:sz w:val="24"/>
          <w:szCs w:val="24"/>
        </w:rPr>
        <w:t>s</w:t>
      </w:r>
      <w:r w:rsidR="00606617" w:rsidRPr="00696F1E">
        <w:rPr>
          <w:rFonts w:ascii="Arial" w:hAnsi="Arial" w:cs="Arial"/>
          <w:sz w:val="24"/>
          <w:szCs w:val="24"/>
        </w:rPr>
        <w:t xml:space="preserve"> the constructivist stance to learning</w:t>
      </w:r>
      <w:r w:rsidR="00D647DD">
        <w:rPr>
          <w:rFonts w:ascii="Arial" w:hAnsi="Arial" w:cs="Arial"/>
          <w:sz w:val="24"/>
          <w:szCs w:val="24"/>
        </w:rPr>
        <w:t>,</w:t>
      </w:r>
      <w:r w:rsidR="00606617" w:rsidRPr="00696F1E">
        <w:rPr>
          <w:rFonts w:ascii="Arial" w:hAnsi="Arial" w:cs="Arial"/>
          <w:sz w:val="24"/>
          <w:szCs w:val="24"/>
        </w:rPr>
        <w:t xml:space="preserve"> which acknowledges that knowledge is something which is constructed by individuals through their own experiences and collaboration with others (Marsh, p.29, 2016).</w:t>
      </w:r>
      <w:r w:rsidR="00606617">
        <w:rPr>
          <w:rFonts w:ascii="Arial" w:hAnsi="Arial" w:cs="Arial"/>
          <w:sz w:val="24"/>
          <w:szCs w:val="24"/>
        </w:rPr>
        <w:t xml:space="preserve"> However, the process curriculum </w:t>
      </w:r>
      <w:r w:rsidR="00D647DD">
        <w:rPr>
          <w:rFonts w:ascii="Arial" w:hAnsi="Arial" w:cs="Arial"/>
          <w:sz w:val="24"/>
          <w:szCs w:val="24"/>
        </w:rPr>
        <w:t>is recognised as having</w:t>
      </w:r>
      <w:r w:rsidR="00606617">
        <w:rPr>
          <w:rFonts w:ascii="Arial" w:hAnsi="Arial" w:cs="Arial"/>
          <w:sz w:val="24"/>
          <w:szCs w:val="24"/>
        </w:rPr>
        <w:t xml:space="preserve"> the following disadvantages, </w:t>
      </w:r>
      <w:r w:rsidR="00D647DD">
        <w:rPr>
          <w:rFonts w:ascii="Arial" w:hAnsi="Arial" w:cs="Arial"/>
          <w:sz w:val="24"/>
          <w:szCs w:val="24"/>
        </w:rPr>
        <w:t>despite</w:t>
      </w:r>
      <w:r w:rsidR="00606617">
        <w:rPr>
          <w:rFonts w:ascii="Arial" w:hAnsi="Arial" w:cs="Arial"/>
          <w:sz w:val="24"/>
          <w:szCs w:val="24"/>
        </w:rPr>
        <w:t xml:space="preserve"> </w:t>
      </w:r>
      <w:r w:rsidR="00B26B89">
        <w:rPr>
          <w:rFonts w:ascii="Arial" w:hAnsi="Arial" w:cs="Arial"/>
          <w:sz w:val="24"/>
          <w:szCs w:val="24"/>
        </w:rPr>
        <w:t xml:space="preserve">the </w:t>
      </w:r>
      <w:r w:rsidR="00606617">
        <w:rPr>
          <w:rFonts w:ascii="Arial" w:hAnsi="Arial" w:cs="Arial"/>
          <w:sz w:val="24"/>
          <w:szCs w:val="24"/>
        </w:rPr>
        <w:t>self-direct</w:t>
      </w:r>
      <w:r w:rsidR="00D647DD">
        <w:rPr>
          <w:rFonts w:ascii="Arial" w:hAnsi="Arial" w:cs="Arial"/>
          <w:sz w:val="24"/>
          <w:szCs w:val="24"/>
        </w:rPr>
        <w:t xml:space="preserve">ed </w:t>
      </w:r>
      <w:r w:rsidR="00606617">
        <w:rPr>
          <w:rFonts w:ascii="Arial" w:hAnsi="Arial" w:cs="Arial"/>
          <w:sz w:val="24"/>
          <w:szCs w:val="24"/>
        </w:rPr>
        <w:t>and autonom</w:t>
      </w:r>
      <w:r w:rsidR="00D647DD">
        <w:rPr>
          <w:rFonts w:ascii="Arial" w:hAnsi="Arial" w:cs="Arial"/>
          <w:sz w:val="24"/>
          <w:szCs w:val="24"/>
        </w:rPr>
        <w:t>ous</w:t>
      </w:r>
      <w:r w:rsidR="00606617">
        <w:rPr>
          <w:rFonts w:ascii="Arial" w:hAnsi="Arial" w:cs="Arial"/>
          <w:sz w:val="24"/>
          <w:szCs w:val="24"/>
        </w:rPr>
        <w:t xml:space="preserve"> learning (Neary, p.63, 2002), </w:t>
      </w:r>
      <w:r w:rsidR="00282DE3">
        <w:rPr>
          <w:rFonts w:ascii="Arial" w:hAnsi="Arial" w:cs="Arial"/>
          <w:sz w:val="24"/>
          <w:szCs w:val="24"/>
        </w:rPr>
        <w:t>in that, not</w:t>
      </w:r>
      <w:r w:rsidR="00606617">
        <w:rPr>
          <w:rFonts w:ascii="Arial" w:hAnsi="Arial" w:cs="Arial"/>
          <w:sz w:val="24"/>
          <w:szCs w:val="24"/>
        </w:rPr>
        <w:t xml:space="preserve"> all students are attuned to this style of learning (Neary, p.65, 2002)</w:t>
      </w:r>
      <w:r w:rsidR="00282DE3">
        <w:rPr>
          <w:rFonts w:ascii="Arial" w:hAnsi="Arial" w:cs="Arial"/>
          <w:sz w:val="24"/>
          <w:szCs w:val="24"/>
        </w:rPr>
        <w:t xml:space="preserve">, whilst </w:t>
      </w:r>
      <w:r w:rsidR="00B26B89">
        <w:rPr>
          <w:rFonts w:ascii="Arial" w:hAnsi="Arial" w:cs="Arial"/>
          <w:sz w:val="24"/>
          <w:szCs w:val="24"/>
        </w:rPr>
        <w:t xml:space="preserve">considered to be </w:t>
      </w:r>
      <w:r w:rsidR="00D12C9E">
        <w:rPr>
          <w:rFonts w:ascii="Arial" w:hAnsi="Arial" w:cs="Arial"/>
          <w:sz w:val="24"/>
          <w:szCs w:val="24"/>
        </w:rPr>
        <w:t>neglectful of appropriate content</w:t>
      </w:r>
      <w:r w:rsidR="00D647DD">
        <w:rPr>
          <w:rFonts w:ascii="Arial" w:hAnsi="Arial" w:cs="Arial"/>
          <w:sz w:val="24"/>
          <w:szCs w:val="24"/>
        </w:rPr>
        <w:t xml:space="preserve">, </w:t>
      </w:r>
      <w:r w:rsidR="00D12C9E">
        <w:rPr>
          <w:rFonts w:ascii="Arial" w:hAnsi="Arial" w:cs="Arial"/>
          <w:sz w:val="24"/>
          <w:szCs w:val="24"/>
        </w:rPr>
        <w:t>which fails to enhance their employability skills (Neary, p.62, 2002).</w:t>
      </w:r>
      <w:r w:rsidR="00B26B89">
        <w:rPr>
          <w:rFonts w:ascii="Arial" w:hAnsi="Arial" w:cs="Arial"/>
          <w:sz w:val="24"/>
          <w:szCs w:val="24"/>
        </w:rPr>
        <w:t xml:space="preserve"> T</w:t>
      </w:r>
      <w:r w:rsidR="00D12C9E">
        <w:rPr>
          <w:rFonts w:ascii="Arial" w:hAnsi="Arial" w:cs="Arial"/>
          <w:sz w:val="24"/>
          <w:szCs w:val="24"/>
        </w:rPr>
        <w:t>he process model is representative of a curriculum</w:t>
      </w:r>
      <w:r w:rsidR="00882538">
        <w:rPr>
          <w:rFonts w:ascii="Arial" w:hAnsi="Arial" w:cs="Arial"/>
          <w:sz w:val="24"/>
          <w:szCs w:val="24"/>
        </w:rPr>
        <w:t xml:space="preserve"> </w:t>
      </w:r>
      <w:r w:rsidR="00D12C9E">
        <w:rPr>
          <w:rFonts w:ascii="Arial" w:hAnsi="Arial" w:cs="Arial"/>
          <w:sz w:val="24"/>
          <w:szCs w:val="24"/>
        </w:rPr>
        <w:t>which promotes the processes afforded to development and progression (</w:t>
      </w:r>
      <w:r w:rsidR="00883FB8">
        <w:rPr>
          <w:rFonts w:ascii="Arial" w:hAnsi="Arial" w:cs="Arial"/>
          <w:sz w:val="24"/>
          <w:szCs w:val="24"/>
        </w:rPr>
        <w:t xml:space="preserve">Kelly p.97, </w:t>
      </w:r>
      <w:r w:rsidR="00E73283">
        <w:rPr>
          <w:rFonts w:ascii="Arial" w:hAnsi="Arial" w:cs="Arial"/>
          <w:sz w:val="24"/>
          <w:szCs w:val="24"/>
        </w:rPr>
        <w:t>2006; Neary</w:t>
      </w:r>
      <w:r w:rsidR="00D12C9E">
        <w:rPr>
          <w:rFonts w:ascii="Arial" w:hAnsi="Arial" w:cs="Arial"/>
          <w:sz w:val="24"/>
          <w:szCs w:val="24"/>
        </w:rPr>
        <w:t xml:space="preserve">, p.122, 2002).   </w:t>
      </w:r>
    </w:p>
    <w:p w14:paraId="7EE255B0" w14:textId="6E08C555" w:rsidR="00E26E93" w:rsidRPr="00C5729E" w:rsidRDefault="005E2D7E" w:rsidP="00CD6FB2">
      <w:pPr>
        <w:spacing w:line="360" w:lineRule="auto"/>
        <w:rPr>
          <w:rFonts w:ascii="Arial" w:hAnsi="Arial" w:cs="Arial"/>
          <w:color w:val="FF0000"/>
          <w:sz w:val="24"/>
          <w:szCs w:val="24"/>
          <w:u w:val="single"/>
        </w:rPr>
      </w:pPr>
      <w:r w:rsidRPr="00C5729E">
        <w:rPr>
          <w:rFonts w:ascii="Arial" w:hAnsi="Arial" w:cs="Arial"/>
          <w:color w:val="FF0000"/>
          <w:sz w:val="24"/>
          <w:szCs w:val="24"/>
          <w:u w:val="single"/>
        </w:rPr>
        <w:t>Academic design</w:t>
      </w:r>
    </w:p>
    <w:p w14:paraId="4336E428" w14:textId="05AB2516" w:rsidR="005E2D7E" w:rsidRDefault="005E2D7E" w:rsidP="005E2D7E">
      <w:pPr>
        <w:spacing w:line="360" w:lineRule="auto"/>
        <w:rPr>
          <w:rFonts w:ascii="Arial" w:hAnsi="Arial" w:cs="Arial"/>
          <w:sz w:val="24"/>
          <w:szCs w:val="24"/>
        </w:rPr>
      </w:pPr>
      <w:r w:rsidRPr="00AD62DD">
        <w:rPr>
          <w:rFonts w:ascii="Arial" w:hAnsi="Arial" w:cs="Arial"/>
          <w:sz w:val="24"/>
          <w:szCs w:val="24"/>
        </w:rPr>
        <w:t xml:space="preserve">Further understanding can be </w:t>
      </w:r>
      <w:r w:rsidR="00E73283" w:rsidRPr="00AD62DD">
        <w:rPr>
          <w:rFonts w:ascii="Arial" w:hAnsi="Arial" w:cs="Arial"/>
          <w:sz w:val="24"/>
          <w:szCs w:val="24"/>
        </w:rPr>
        <w:t xml:space="preserve">gained </w:t>
      </w:r>
      <w:r w:rsidR="00E73283">
        <w:rPr>
          <w:rFonts w:ascii="Arial" w:hAnsi="Arial" w:cs="Arial"/>
          <w:sz w:val="24"/>
          <w:szCs w:val="24"/>
        </w:rPr>
        <w:t>through</w:t>
      </w:r>
      <w:r w:rsidR="00B26B89">
        <w:rPr>
          <w:rFonts w:ascii="Arial" w:hAnsi="Arial" w:cs="Arial"/>
          <w:sz w:val="24"/>
          <w:szCs w:val="24"/>
        </w:rPr>
        <w:t xml:space="preserve"> </w:t>
      </w:r>
      <w:r>
        <w:rPr>
          <w:rFonts w:ascii="Arial" w:hAnsi="Arial" w:cs="Arial"/>
          <w:sz w:val="24"/>
          <w:szCs w:val="24"/>
        </w:rPr>
        <w:t>the</w:t>
      </w:r>
      <w:r w:rsidRPr="00AD62DD">
        <w:rPr>
          <w:rFonts w:ascii="Arial" w:hAnsi="Arial" w:cs="Arial"/>
          <w:sz w:val="24"/>
          <w:szCs w:val="24"/>
        </w:rPr>
        <w:t xml:space="preserve"> </w:t>
      </w:r>
      <w:r>
        <w:rPr>
          <w:rFonts w:ascii="Arial" w:hAnsi="Arial" w:cs="Arial"/>
          <w:sz w:val="24"/>
          <w:szCs w:val="24"/>
        </w:rPr>
        <w:t>academic and progressive concept</w:t>
      </w:r>
      <w:r w:rsidRPr="00AD62DD">
        <w:rPr>
          <w:rFonts w:ascii="Arial" w:hAnsi="Arial" w:cs="Arial"/>
          <w:sz w:val="24"/>
          <w:szCs w:val="24"/>
        </w:rPr>
        <w:t xml:space="preserve"> of </w:t>
      </w:r>
      <w:r>
        <w:rPr>
          <w:rFonts w:ascii="Arial" w:hAnsi="Arial" w:cs="Arial"/>
          <w:sz w:val="24"/>
          <w:szCs w:val="24"/>
        </w:rPr>
        <w:t xml:space="preserve">the </w:t>
      </w:r>
      <w:r w:rsidRPr="00AD62DD">
        <w:rPr>
          <w:rFonts w:ascii="Arial" w:hAnsi="Arial" w:cs="Arial"/>
          <w:sz w:val="24"/>
          <w:szCs w:val="24"/>
        </w:rPr>
        <w:t>curriculum</w:t>
      </w:r>
      <w:r>
        <w:rPr>
          <w:rFonts w:ascii="Arial" w:hAnsi="Arial" w:cs="Arial"/>
          <w:sz w:val="24"/>
          <w:szCs w:val="24"/>
        </w:rPr>
        <w:t xml:space="preserve">. </w:t>
      </w:r>
      <w:r w:rsidR="00883FB8">
        <w:rPr>
          <w:rFonts w:ascii="Arial" w:hAnsi="Arial" w:cs="Arial"/>
          <w:sz w:val="24"/>
          <w:szCs w:val="24"/>
        </w:rPr>
        <w:t>T</w:t>
      </w:r>
      <w:r>
        <w:rPr>
          <w:rFonts w:ascii="Arial" w:hAnsi="Arial" w:cs="Arial"/>
          <w:sz w:val="24"/>
          <w:szCs w:val="24"/>
        </w:rPr>
        <w:t>he teaching and learning undertaken within the institution</w:t>
      </w:r>
      <w:r w:rsidR="00883FB8">
        <w:rPr>
          <w:rFonts w:ascii="Arial" w:hAnsi="Arial" w:cs="Arial"/>
          <w:sz w:val="24"/>
          <w:szCs w:val="24"/>
        </w:rPr>
        <w:t>, involves</w:t>
      </w:r>
      <w:r>
        <w:rPr>
          <w:rFonts w:ascii="Arial" w:hAnsi="Arial" w:cs="Arial"/>
          <w:sz w:val="24"/>
          <w:szCs w:val="24"/>
        </w:rPr>
        <w:t xml:space="preserve"> predetermined imposed content </w:t>
      </w:r>
      <w:r w:rsidR="00883FB8">
        <w:rPr>
          <w:rFonts w:ascii="Arial" w:hAnsi="Arial" w:cs="Arial"/>
          <w:sz w:val="24"/>
          <w:szCs w:val="24"/>
        </w:rPr>
        <w:t>for the scheme of work</w:t>
      </w:r>
      <w:r>
        <w:rPr>
          <w:rFonts w:ascii="Arial" w:hAnsi="Arial" w:cs="Arial"/>
          <w:sz w:val="24"/>
          <w:szCs w:val="24"/>
        </w:rPr>
        <w:t xml:space="preserve">, authorised by the </w:t>
      </w:r>
      <w:r>
        <w:rPr>
          <w:rFonts w:ascii="Arial" w:hAnsi="Arial" w:cs="Arial"/>
          <w:sz w:val="24"/>
          <w:szCs w:val="24"/>
        </w:rPr>
        <w:lastRenderedPageBreak/>
        <w:t xml:space="preserve">institution and by government policy </w:t>
      </w:r>
      <w:bookmarkStart w:id="0" w:name="_Hlk36399923"/>
      <w:r>
        <w:rPr>
          <w:rFonts w:ascii="Arial" w:hAnsi="Arial" w:cs="Arial"/>
          <w:sz w:val="24"/>
          <w:szCs w:val="24"/>
        </w:rPr>
        <w:t xml:space="preserve">(Moore, p.149, 2000; Neary, p.166, 2002). </w:t>
      </w:r>
      <w:bookmarkEnd w:id="0"/>
      <w:r>
        <w:rPr>
          <w:rFonts w:ascii="Arial" w:hAnsi="Arial" w:cs="Arial"/>
          <w:sz w:val="24"/>
          <w:szCs w:val="24"/>
        </w:rPr>
        <w:t>This include</w:t>
      </w:r>
      <w:r w:rsidR="00883FB8">
        <w:rPr>
          <w:rFonts w:ascii="Arial" w:hAnsi="Arial" w:cs="Arial"/>
          <w:sz w:val="24"/>
          <w:szCs w:val="24"/>
        </w:rPr>
        <w:t>s</w:t>
      </w:r>
      <w:r>
        <w:rPr>
          <w:rFonts w:ascii="Arial" w:hAnsi="Arial" w:cs="Arial"/>
          <w:sz w:val="24"/>
          <w:szCs w:val="24"/>
        </w:rPr>
        <w:t xml:space="preserve"> theoretical aspect</w:t>
      </w:r>
      <w:r w:rsidR="00B26B89">
        <w:rPr>
          <w:rFonts w:ascii="Arial" w:hAnsi="Arial" w:cs="Arial"/>
          <w:sz w:val="24"/>
          <w:szCs w:val="24"/>
        </w:rPr>
        <w:t>s</w:t>
      </w:r>
      <w:r>
        <w:rPr>
          <w:rFonts w:ascii="Arial" w:hAnsi="Arial" w:cs="Arial"/>
          <w:sz w:val="24"/>
          <w:szCs w:val="24"/>
        </w:rPr>
        <w:t xml:space="preserve"> of the subject, the theorists to be studied and the recommended literature</w:t>
      </w:r>
      <w:r w:rsidR="00EF22AD">
        <w:rPr>
          <w:rFonts w:ascii="Arial" w:hAnsi="Arial" w:cs="Arial"/>
          <w:sz w:val="24"/>
          <w:szCs w:val="24"/>
        </w:rPr>
        <w:t xml:space="preserve"> </w:t>
      </w:r>
      <w:r>
        <w:rPr>
          <w:rFonts w:ascii="Arial" w:hAnsi="Arial" w:cs="Arial"/>
          <w:sz w:val="24"/>
          <w:szCs w:val="24"/>
        </w:rPr>
        <w:t xml:space="preserve">(Moore, p.150, 2000). </w:t>
      </w:r>
      <w:r w:rsidR="00B26B89">
        <w:rPr>
          <w:rFonts w:ascii="Arial" w:hAnsi="Arial" w:cs="Arial"/>
          <w:sz w:val="24"/>
          <w:szCs w:val="24"/>
        </w:rPr>
        <w:t>Equally, t</w:t>
      </w:r>
      <w:r>
        <w:rPr>
          <w:rFonts w:ascii="Arial" w:hAnsi="Arial" w:cs="Arial"/>
          <w:sz w:val="24"/>
          <w:szCs w:val="24"/>
        </w:rPr>
        <w:t>he module design, the descriptors and the indicative content to be covered by the teaching practice</w:t>
      </w:r>
      <w:r w:rsidR="00EF22AD">
        <w:rPr>
          <w:rFonts w:ascii="Arial" w:hAnsi="Arial" w:cs="Arial"/>
          <w:sz w:val="24"/>
          <w:szCs w:val="24"/>
        </w:rPr>
        <w:t>,</w:t>
      </w:r>
      <w:r>
        <w:rPr>
          <w:rFonts w:ascii="Arial" w:hAnsi="Arial" w:cs="Arial"/>
          <w:sz w:val="24"/>
          <w:szCs w:val="24"/>
        </w:rPr>
        <w:t xml:space="preserve"> all bear witness to the prescriptive expectations of the institution and provide</w:t>
      </w:r>
      <w:r w:rsidR="00B26B89">
        <w:rPr>
          <w:rFonts w:ascii="Arial" w:hAnsi="Arial" w:cs="Arial"/>
          <w:sz w:val="24"/>
          <w:szCs w:val="24"/>
        </w:rPr>
        <w:t>s</w:t>
      </w:r>
      <w:r>
        <w:rPr>
          <w:rFonts w:ascii="Arial" w:hAnsi="Arial" w:cs="Arial"/>
          <w:sz w:val="24"/>
          <w:szCs w:val="24"/>
        </w:rPr>
        <w:t xml:space="preserve"> the practitioner with a framework to follow </w:t>
      </w:r>
      <w:bookmarkStart w:id="1" w:name="_Hlk36400041"/>
      <w:r>
        <w:rPr>
          <w:rFonts w:ascii="Arial" w:hAnsi="Arial" w:cs="Arial"/>
          <w:sz w:val="24"/>
          <w:szCs w:val="24"/>
        </w:rPr>
        <w:t>(Neary, p.156, 2002; Moore, p.150, 2000).</w:t>
      </w:r>
      <w:bookmarkEnd w:id="1"/>
      <w:r w:rsidR="0040164C">
        <w:rPr>
          <w:rFonts w:ascii="Arial" w:hAnsi="Arial" w:cs="Arial"/>
          <w:sz w:val="24"/>
          <w:szCs w:val="24"/>
        </w:rPr>
        <w:t xml:space="preserve"> I</w:t>
      </w:r>
      <w:r w:rsidR="00B26B89">
        <w:rPr>
          <w:rFonts w:ascii="Arial" w:hAnsi="Arial" w:cs="Arial"/>
          <w:sz w:val="24"/>
          <w:szCs w:val="24"/>
        </w:rPr>
        <w:t>ts</w:t>
      </w:r>
      <w:r>
        <w:rPr>
          <w:rFonts w:ascii="Arial" w:hAnsi="Arial" w:cs="Arial"/>
          <w:sz w:val="24"/>
          <w:szCs w:val="24"/>
        </w:rPr>
        <w:t xml:space="preserve"> design align</w:t>
      </w:r>
      <w:r w:rsidR="0040164C">
        <w:rPr>
          <w:rFonts w:ascii="Arial" w:hAnsi="Arial" w:cs="Arial"/>
          <w:sz w:val="24"/>
          <w:szCs w:val="24"/>
        </w:rPr>
        <w:t xml:space="preserve">s </w:t>
      </w:r>
      <w:r>
        <w:rPr>
          <w:rFonts w:ascii="Arial" w:hAnsi="Arial" w:cs="Arial"/>
          <w:sz w:val="24"/>
          <w:szCs w:val="24"/>
        </w:rPr>
        <w:t>itself with the UK Professional Standards framework for teaching and learning in Higher Education, for quality assurance purposes, ensuring standards are adhered</w:t>
      </w:r>
      <w:r w:rsidR="00883FB8">
        <w:rPr>
          <w:rFonts w:ascii="Arial" w:hAnsi="Arial" w:cs="Arial"/>
          <w:sz w:val="24"/>
          <w:szCs w:val="24"/>
        </w:rPr>
        <w:t xml:space="preserve"> to</w:t>
      </w:r>
      <w:r>
        <w:rPr>
          <w:rFonts w:ascii="Arial" w:hAnsi="Arial" w:cs="Arial"/>
          <w:sz w:val="24"/>
          <w:szCs w:val="24"/>
        </w:rPr>
        <w:t xml:space="preserve"> (Moore, p.150, 2000; Neary, p.22,2002), </w:t>
      </w:r>
      <w:r w:rsidR="0040164C">
        <w:rPr>
          <w:rFonts w:ascii="Arial" w:hAnsi="Arial" w:cs="Arial"/>
          <w:sz w:val="24"/>
          <w:szCs w:val="24"/>
        </w:rPr>
        <w:t xml:space="preserve">and the viability </w:t>
      </w:r>
      <w:r>
        <w:rPr>
          <w:rFonts w:ascii="Arial" w:hAnsi="Arial" w:cs="Arial"/>
          <w:sz w:val="24"/>
          <w:szCs w:val="24"/>
        </w:rPr>
        <w:t xml:space="preserve">of running the course (Neary, p. 177, 2002). </w:t>
      </w:r>
      <w:r w:rsidR="00883FB8">
        <w:rPr>
          <w:rFonts w:ascii="Arial" w:hAnsi="Arial" w:cs="Arial"/>
          <w:sz w:val="24"/>
          <w:szCs w:val="24"/>
        </w:rPr>
        <w:t>T</w:t>
      </w:r>
      <w:r>
        <w:rPr>
          <w:rFonts w:ascii="Arial" w:hAnsi="Arial" w:cs="Arial"/>
          <w:sz w:val="24"/>
          <w:szCs w:val="24"/>
        </w:rPr>
        <w:t>he teacher and the student</w:t>
      </w:r>
      <w:r w:rsidR="0040164C">
        <w:rPr>
          <w:rFonts w:ascii="Arial" w:hAnsi="Arial" w:cs="Arial"/>
          <w:sz w:val="24"/>
          <w:szCs w:val="24"/>
        </w:rPr>
        <w:t>s</w:t>
      </w:r>
      <w:r>
        <w:rPr>
          <w:rFonts w:ascii="Arial" w:hAnsi="Arial" w:cs="Arial"/>
          <w:sz w:val="24"/>
          <w:szCs w:val="24"/>
        </w:rPr>
        <w:t xml:space="preserve"> engage in a progressive interaction,</w:t>
      </w:r>
      <w:r w:rsidR="0040164C">
        <w:rPr>
          <w:rFonts w:ascii="Arial" w:hAnsi="Arial" w:cs="Arial"/>
          <w:sz w:val="24"/>
          <w:szCs w:val="24"/>
        </w:rPr>
        <w:t xml:space="preserve"> through a delivery of study of the teacher’s choice </w:t>
      </w:r>
      <w:r>
        <w:rPr>
          <w:rFonts w:ascii="Arial" w:hAnsi="Arial" w:cs="Arial"/>
          <w:sz w:val="24"/>
          <w:szCs w:val="24"/>
        </w:rPr>
        <w:t xml:space="preserve">(Kelly, p.190, 2006), using innovative means such as emergent technology to engage the students, whilst still adhering to official policy ( Moore, p.151, 2000). This encourages student participation through collaborative group work, discussion and review of case studies, applying theory and policy to practice for problem solving purposes </w:t>
      </w:r>
      <w:bookmarkStart w:id="2" w:name="_Hlk36400166"/>
      <w:r>
        <w:rPr>
          <w:rFonts w:ascii="Arial" w:hAnsi="Arial" w:cs="Arial"/>
          <w:sz w:val="24"/>
          <w:szCs w:val="24"/>
        </w:rPr>
        <w:t xml:space="preserve">(Neary, p.62, 2002; Kelly, p.23, 2006; Reece </w:t>
      </w:r>
      <w:r>
        <w:rPr>
          <w:rFonts w:ascii="Arial" w:hAnsi="Arial" w:cs="Arial"/>
          <w:i/>
          <w:iCs/>
          <w:sz w:val="24"/>
          <w:szCs w:val="24"/>
        </w:rPr>
        <w:t>et al</w:t>
      </w:r>
      <w:r>
        <w:rPr>
          <w:rFonts w:ascii="Arial" w:hAnsi="Arial" w:cs="Arial"/>
          <w:sz w:val="24"/>
          <w:szCs w:val="24"/>
        </w:rPr>
        <w:t>, p.8, 2007)</w:t>
      </w:r>
      <w:bookmarkEnd w:id="2"/>
      <w:r w:rsidR="00EF22AD">
        <w:rPr>
          <w:rFonts w:ascii="Arial" w:hAnsi="Arial" w:cs="Arial"/>
          <w:sz w:val="24"/>
          <w:szCs w:val="24"/>
        </w:rPr>
        <w:t xml:space="preserve">, </w:t>
      </w:r>
      <w:r>
        <w:rPr>
          <w:rFonts w:ascii="Arial" w:hAnsi="Arial" w:cs="Arial"/>
          <w:sz w:val="24"/>
          <w:szCs w:val="24"/>
        </w:rPr>
        <w:t>considered</w:t>
      </w:r>
      <w:r w:rsidR="00EF22AD">
        <w:rPr>
          <w:rFonts w:ascii="Arial" w:hAnsi="Arial" w:cs="Arial"/>
          <w:sz w:val="24"/>
          <w:szCs w:val="24"/>
        </w:rPr>
        <w:t xml:space="preserve"> as</w:t>
      </w:r>
      <w:r>
        <w:rPr>
          <w:rFonts w:ascii="Arial" w:hAnsi="Arial" w:cs="Arial"/>
          <w:sz w:val="24"/>
          <w:szCs w:val="24"/>
        </w:rPr>
        <w:t xml:space="preserve"> an active approach, achieved through deep learning</w:t>
      </w:r>
      <w:r w:rsidR="0040164C">
        <w:rPr>
          <w:rFonts w:ascii="Arial" w:hAnsi="Arial" w:cs="Arial"/>
          <w:sz w:val="24"/>
          <w:szCs w:val="24"/>
        </w:rPr>
        <w:t xml:space="preserve"> </w:t>
      </w:r>
      <w:r>
        <w:rPr>
          <w:rFonts w:ascii="Arial" w:hAnsi="Arial" w:cs="Arial"/>
          <w:sz w:val="24"/>
          <w:szCs w:val="24"/>
        </w:rPr>
        <w:t xml:space="preserve">(Reece et al, p.79, 2007; </w:t>
      </w:r>
      <w:proofErr w:type="spellStart"/>
      <w:r>
        <w:rPr>
          <w:rFonts w:ascii="Arial" w:hAnsi="Arial" w:cs="Arial"/>
          <w:sz w:val="24"/>
          <w:szCs w:val="24"/>
        </w:rPr>
        <w:t>Ginnis</w:t>
      </w:r>
      <w:proofErr w:type="spellEnd"/>
      <w:r>
        <w:rPr>
          <w:rFonts w:ascii="Arial" w:hAnsi="Arial" w:cs="Arial"/>
          <w:sz w:val="24"/>
          <w:szCs w:val="24"/>
        </w:rPr>
        <w:t>, p.18, 2004).</w:t>
      </w:r>
    </w:p>
    <w:p w14:paraId="2E3F29FE" w14:textId="37127912" w:rsidR="005E2D7E" w:rsidRPr="00C5729E" w:rsidRDefault="00E26E93" w:rsidP="005E2D7E">
      <w:pPr>
        <w:spacing w:line="360" w:lineRule="auto"/>
        <w:rPr>
          <w:rFonts w:ascii="Arial" w:hAnsi="Arial" w:cs="Arial"/>
          <w:color w:val="FF0000"/>
          <w:sz w:val="24"/>
          <w:szCs w:val="24"/>
        </w:rPr>
      </w:pPr>
      <w:proofErr w:type="spellStart"/>
      <w:r w:rsidRPr="00C5729E">
        <w:rPr>
          <w:rFonts w:ascii="Arial" w:hAnsi="Arial" w:cs="Arial"/>
          <w:color w:val="FF0000"/>
          <w:sz w:val="24"/>
          <w:szCs w:val="24"/>
          <w:u w:val="single"/>
        </w:rPr>
        <w:t>P</w:t>
      </w:r>
      <w:r w:rsidR="00421955">
        <w:rPr>
          <w:rFonts w:ascii="Arial" w:hAnsi="Arial" w:cs="Arial"/>
          <w:color w:val="FF0000"/>
          <w:sz w:val="24"/>
          <w:szCs w:val="24"/>
          <w:u w:val="single"/>
        </w:rPr>
        <w:t>ro</w:t>
      </w:r>
      <w:r w:rsidRPr="00C5729E">
        <w:rPr>
          <w:rFonts w:ascii="Arial" w:hAnsi="Arial" w:cs="Arial"/>
          <w:color w:val="FF0000"/>
          <w:sz w:val="24"/>
          <w:szCs w:val="24"/>
          <w:u w:val="single"/>
        </w:rPr>
        <w:t>rgressive</w:t>
      </w:r>
      <w:proofErr w:type="spellEnd"/>
      <w:r w:rsidRPr="00C5729E">
        <w:rPr>
          <w:rFonts w:ascii="Arial" w:hAnsi="Arial" w:cs="Arial"/>
          <w:color w:val="FF0000"/>
          <w:sz w:val="24"/>
          <w:szCs w:val="24"/>
          <w:u w:val="single"/>
        </w:rPr>
        <w:t xml:space="preserve"> Concepts of the Curriculum</w:t>
      </w:r>
    </w:p>
    <w:p w14:paraId="05B0C032" w14:textId="32E0B57F" w:rsidR="005E2D7E" w:rsidRDefault="005E2D7E" w:rsidP="005E2D7E">
      <w:pPr>
        <w:spacing w:line="360" w:lineRule="auto"/>
        <w:rPr>
          <w:rFonts w:ascii="Arial" w:hAnsi="Arial" w:cs="Arial"/>
          <w:sz w:val="24"/>
          <w:szCs w:val="24"/>
        </w:rPr>
      </w:pPr>
      <w:r>
        <w:rPr>
          <w:rFonts w:ascii="Arial" w:hAnsi="Arial" w:cs="Arial"/>
          <w:sz w:val="24"/>
          <w:szCs w:val="24"/>
        </w:rPr>
        <w:t xml:space="preserve">The curriculum experienced by the students </w:t>
      </w:r>
      <w:r w:rsidR="00EF22AD">
        <w:rPr>
          <w:rFonts w:ascii="Arial" w:hAnsi="Arial" w:cs="Arial"/>
          <w:sz w:val="24"/>
          <w:szCs w:val="24"/>
        </w:rPr>
        <w:t>follows</w:t>
      </w:r>
      <w:r>
        <w:rPr>
          <w:rFonts w:ascii="Arial" w:hAnsi="Arial" w:cs="Arial"/>
          <w:sz w:val="24"/>
          <w:szCs w:val="24"/>
        </w:rPr>
        <w:t xml:space="preserve"> an intended specification</w:t>
      </w:r>
      <w:r w:rsidR="00EF22AD">
        <w:rPr>
          <w:rFonts w:ascii="Arial" w:hAnsi="Arial" w:cs="Arial"/>
          <w:sz w:val="24"/>
          <w:szCs w:val="24"/>
        </w:rPr>
        <w:t>,</w:t>
      </w:r>
      <w:r>
        <w:rPr>
          <w:rFonts w:ascii="Arial" w:hAnsi="Arial" w:cs="Arial"/>
          <w:sz w:val="24"/>
          <w:szCs w:val="24"/>
        </w:rPr>
        <w:t xml:space="preserve"> as endorsed by the institution through predetermined content (Moore, p.149, 2000; Neary, p.166, 2002) and prescriptive outcomes (Neary, p.156, 2002; Moore, p.150, 2000). Furthermore, </w:t>
      </w:r>
      <w:r w:rsidR="00EF22AD">
        <w:rPr>
          <w:rFonts w:ascii="Arial" w:hAnsi="Arial" w:cs="Arial"/>
          <w:sz w:val="24"/>
          <w:szCs w:val="24"/>
        </w:rPr>
        <w:t>the curriculum includes opportunities</w:t>
      </w:r>
      <w:r>
        <w:rPr>
          <w:rFonts w:ascii="Arial" w:hAnsi="Arial" w:cs="Arial"/>
          <w:sz w:val="24"/>
          <w:szCs w:val="24"/>
        </w:rPr>
        <w:t xml:space="preserve"> for self-directed learning</w:t>
      </w:r>
      <w:r w:rsidR="00EF22AD">
        <w:rPr>
          <w:rFonts w:ascii="Arial" w:hAnsi="Arial" w:cs="Arial"/>
          <w:sz w:val="24"/>
          <w:szCs w:val="24"/>
        </w:rPr>
        <w:t>,</w:t>
      </w:r>
      <w:r w:rsidR="000D6F03">
        <w:rPr>
          <w:rFonts w:ascii="Arial" w:hAnsi="Arial" w:cs="Arial"/>
          <w:sz w:val="24"/>
          <w:szCs w:val="24"/>
        </w:rPr>
        <w:t xml:space="preserve"> </w:t>
      </w:r>
      <w:r>
        <w:rPr>
          <w:rFonts w:ascii="Arial" w:hAnsi="Arial" w:cs="Arial"/>
          <w:sz w:val="24"/>
          <w:szCs w:val="24"/>
        </w:rPr>
        <w:t>through independent research and group activities</w:t>
      </w:r>
      <w:r w:rsidR="00EF22AD">
        <w:rPr>
          <w:rFonts w:ascii="Arial" w:hAnsi="Arial" w:cs="Arial"/>
          <w:sz w:val="24"/>
          <w:szCs w:val="24"/>
        </w:rPr>
        <w:t xml:space="preserve"> in</w:t>
      </w:r>
      <w:r w:rsidR="001004D1">
        <w:rPr>
          <w:rFonts w:ascii="Arial" w:hAnsi="Arial" w:cs="Arial"/>
          <w:sz w:val="24"/>
          <w:szCs w:val="24"/>
        </w:rPr>
        <w:t>volving</w:t>
      </w:r>
      <w:r w:rsidR="00EF22AD">
        <w:rPr>
          <w:rFonts w:ascii="Arial" w:hAnsi="Arial" w:cs="Arial"/>
          <w:sz w:val="24"/>
          <w:szCs w:val="24"/>
        </w:rPr>
        <w:t xml:space="preserve"> case studies</w:t>
      </w:r>
      <w:r w:rsidR="001004D1">
        <w:rPr>
          <w:rFonts w:ascii="Arial" w:hAnsi="Arial" w:cs="Arial"/>
          <w:sz w:val="24"/>
          <w:szCs w:val="24"/>
        </w:rPr>
        <w:t xml:space="preserve">, to develop </w:t>
      </w:r>
      <w:r>
        <w:rPr>
          <w:rFonts w:ascii="Arial" w:hAnsi="Arial" w:cs="Arial"/>
          <w:sz w:val="24"/>
          <w:szCs w:val="24"/>
        </w:rPr>
        <w:t xml:space="preserve">understanding of the subject matter (Neary, p.62, 2002; Kelly, p.23, 2006; Reece </w:t>
      </w:r>
      <w:r>
        <w:rPr>
          <w:rFonts w:ascii="Arial" w:hAnsi="Arial" w:cs="Arial"/>
          <w:i/>
          <w:iCs/>
          <w:sz w:val="24"/>
          <w:szCs w:val="24"/>
        </w:rPr>
        <w:t>et al</w:t>
      </w:r>
      <w:r>
        <w:rPr>
          <w:rFonts w:ascii="Arial" w:hAnsi="Arial" w:cs="Arial"/>
          <w:sz w:val="24"/>
          <w:szCs w:val="24"/>
        </w:rPr>
        <w:t xml:space="preserve">, p.8, 2007). </w:t>
      </w:r>
      <w:r w:rsidR="001004D1">
        <w:rPr>
          <w:rFonts w:ascii="Arial" w:hAnsi="Arial" w:cs="Arial"/>
          <w:sz w:val="24"/>
          <w:szCs w:val="24"/>
        </w:rPr>
        <w:t>A</w:t>
      </w:r>
      <w:r>
        <w:rPr>
          <w:rFonts w:ascii="Arial" w:hAnsi="Arial" w:cs="Arial"/>
          <w:sz w:val="24"/>
          <w:szCs w:val="24"/>
        </w:rPr>
        <w:t xml:space="preserve"> hidden curriculum </w:t>
      </w:r>
      <w:r w:rsidR="001004D1">
        <w:rPr>
          <w:rFonts w:ascii="Arial" w:hAnsi="Arial" w:cs="Arial"/>
          <w:sz w:val="24"/>
          <w:szCs w:val="24"/>
        </w:rPr>
        <w:t xml:space="preserve"> is </w:t>
      </w:r>
      <w:r>
        <w:rPr>
          <w:rFonts w:ascii="Arial" w:hAnsi="Arial" w:cs="Arial"/>
          <w:sz w:val="24"/>
          <w:szCs w:val="24"/>
        </w:rPr>
        <w:t>woven into the curriculum design</w:t>
      </w:r>
      <w:r w:rsidR="00282DE3">
        <w:rPr>
          <w:rFonts w:ascii="Arial" w:hAnsi="Arial" w:cs="Arial"/>
          <w:sz w:val="24"/>
          <w:szCs w:val="24"/>
        </w:rPr>
        <w:t>,</w:t>
      </w:r>
      <w:r>
        <w:rPr>
          <w:rFonts w:ascii="Arial" w:hAnsi="Arial" w:cs="Arial"/>
          <w:sz w:val="24"/>
          <w:szCs w:val="24"/>
        </w:rPr>
        <w:t xml:space="preserve"> which accentuates the complexities encountered by marginalised groups, not supported by government policy, which transmits tacit messages surrounding conformity and socialisation </w:t>
      </w:r>
      <w:r w:rsidR="00282DE3">
        <w:rPr>
          <w:rFonts w:ascii="Arial" w:hAnsi="Arial" w:cs="Arial"/>
          <w:sz w:val="24"/>
          <w:szCs w:val="24"/>
        </w:rPr>
        <w:t>(</w:t>
      </w:r>
      <w:r>
        <w:rPr>
          <w:rFonts w:ascii="Arial" w:hAnsi="Arial" w:cs="Arial"/>
          <w:sz w:val="24"/>
          <w:szCs w:val="24"/>
        </w:rPr>
        <w:t xml:space="preserve">Kelly, p. 5, 2006; Ulman, p.252, 1998; Moore, p.40, 2000). </w:t>
      </w:r>
    </w:p>
    <w:p w14:paraId="6D960700" w14:textId="68F062A4" w:rsidR="005E2D7E" w:rsidRDefault="005E2D7E" w:rsidP="005E2D7E">
      <w:pPr>
        <w:spacing w:line="360" w:lineRule="auto"/>
        <w:rPr>
          <w:rFonts w:ascii="Arial" w:hAnsi="Arial" w:cs="Arial"/>
          <w:sz w:val="24"/>
          <w:szCs w:val="24"/>
        </w:rPr>
      </w:pPr>
      <w:r>
        <w:rPr>
          <w:rFonts w:ascii="Arial" w:hAnsi="Arial" w:cs="Arial"/>
          <w:sz w:val="24"/>
          <w:szCs w:val="24"/>
        </w:rPr>
        <w:t>Within the setting, a combination of models has been adopted, both product and process, to support the delivery of the Sociology curriculum</w:t>
      </w:r>
      <w:r w:rsidR="00C5729E">
        <w:rPr>
          <w:rFonts w:ascii="Arial" w:hAnsi="Arial" w:cs="Arial"/>
          <w:sz w:val="24"/>
          <w:szCs w:val="24"/>
        </w:rPr>
        <w:t>.</w:t>
      </w:r>
      <w:r w:rsidR="00C5729E" w:rsidRPr="00C5729E">
        <w:rPr>
          <w:rFonts w:ascii="Arial" w:hAnsi="Arial" w:cs="Arial"/>
          <w:sz w:val="24"/>
          <w:szCs w:val="24"/>
        </w:rPr>
        <w:t xml:space="preserve"> </w:t>
      </w:r>
      <w:r w:rsidR="00C5729E">
        <w:rPr>
          <w:rFonts w:ascii="Arial" w:hAnsi="Arial" w:cs="Arial"/>
          <w:sz w:val="24"/>
          <w:szCs w:val="24"/>
        </w:rPr>
        <w:t>The adoption of th</w:t>
      </w:r>
      <w:r w:rsidR="000D6F03">
        <w:rPr>
          <w:rFonts w:ascii="Arial" w:hAnsi="Arial" w:cs="Arial"/>
          <w:sz w:val="24"/>
          <w:szCs w:val="24"/>
        </w:rPr>
        <w:t>ese</w:t>
      </w:r>
      <w:r w:rsidR="00C5729E">
        <w:rPr>
          <w:rFonts w:ascii="Arial" w:hAnsi="Arial" w:cs="Arial"/>
          <w:sz w:val="24"/>
          <w:szCs w:val="24"/>
        </w:rPr>
        <w:t xml:space="preserve"> approach</w:t>
      </w:r>
      <w:r w:rsidR="000D6F03">
        <w:rPr>
          <w:rFonts w:ascii="Arial" w:hAnsi="Arial" w:cs="Arial"/>
          <w:sz w:val="24"/>
          <w:szCs w:val="24"/>
        </w:rPr>
        <w:t>es</w:t>
      </w:r>
      <w:r w:rsidR="00C5729E">
        <w:rPr>
          <w:rFonts w:ascii="Arial" w:hAnsi="Arial" w:cs="Arial"/>
          <w:sz w:val="24"/>
          <w:szCs w:val="24"/>
        </w:rPr>
        <w:t xml:space="preserve"> recognises the praxis of all stakeholders and ensures that the traditional </w:t>
      </w:r>
      <w:r w:rsidR="00C5729E">
        <w:rPr>
          <w:rFonts w:ascii="Arial" w:hAnsi="Arial" w:cs="Arial"/>
          <w:sz w:val="24"/>
          <w:szCs w:val="24"/>
        </w:rPr>
        <w:lastRenderedPageBreak/>
        <w:t>ideology of the institution</w:t>
      </w:r>
      <w:r w:rsidR="000D6F03">
        <w:rPr>
          <w:rFonts w:ascii="Arial" w:hAnsi="Arial" w:cs="Arial"/>
          <w:sz w:val="24"/>
          <w:szCs w:val="24"/>
        </w:rPr>
        <w:t>,</w:t>
      </w:r>
      <w:r w:rsidR="00C5729E">
        <w:rPr>
          <w:rFonts w:ascii="Arial" w:hAnsi="Arial" w:cs="Arial"/>
          <w:sz w:val="24"/>
          <w:szCs w:val="24"/>
        </w:rPr>
        <w:t xml:space="preserve"> with its predetermined course content is incorporated into the planning </w:t>
      </w:r>
      <w:r w:rsidR="001004D1">
        <w:rPr>
          <w:rFonts w:ascii="Arial" w:hAnsi="Arial" w:cs="Arial"/>
          <w:sz w:val="24"/>
          <w:szCs w:val="24"/>
        </w:rPr>
        <w:t>to</w:t>
      </w:r>
      <w:r w:rsidR="00C5729E">
        <w:rPr>
          <w:rFonts w:ascii="Arial" w:hAnsi="Arial" w:cs="Arial"/>
          <w:sz w:val="24"/>
          <w:szCs w:val="24"/>
        </w:rPr>
        <w:t xml:space="preserve"> support the process model and</w:t>
      </w:r>
      <w:r w:rsidR="001004D1">
        <w:rPr>
          <w:rFonts w:ascii="Arial" w:hAnsi="Arial" w:cs="Arial"/>
          <w:sz w:val="24"/>
          <w:szCs w:val="24"/>
        </w:rPr>
        <w:t xml:space="preserve"> </w:t>
      </w:r>
      <w:r w:rsidR="00C5729E">
        <w:rPr>
          <w:rFonts w:ascii="Arial" w:hAnsi="Arial" w:cs="Arial"/>
          <w:sz w:val="24"/>
          <w:szCs w:val="24"/>
        </w:rPr>
        <w:t xml:space="preserve">the development of the student (Kelly, p.97, 2006). The curriculum is flexible and encompasses both the traditional ideology of subject matter and the progressive stance regarding learning processes (Kelly, p.163, 2006;Neary, p.57, 2002), recognising the need to apply knowledge to practice (Neary, p.58, 2006). </w:t>
      </w:r>
    </w:p>
    <w:p w14:paraId="46CA5168" w14:textId="77ACC90C" w:rsidR="00E26E93" w:rsidRPr="00C5729E" w:rsidRDefault="00E26E93" w:rsidP="00CD6FB2">
      <w:pPr>
        <w:spacing w:line="360" w:lineRule="auto"/>
        <w:rPr>
          <w:rFonts w:ascii="Arial" w:hAnsi="Arial" w:cs="Arial"/>
          <w:color w:val="FF0000"/>
          <w:sz w:val="24"/>
          <w:szCs w:val="24"/>
          <w:u w:val="single"/>
        </w:rPr>
      </w:pPr>
      <w:r w:rsidRPr="00C5729E">
        <w:rPr>
          <w:rFonts w:ascii="Arial" w:hAnsi="Arial" w:cs="Arial"/>
          <w:color w:val="FF0000"/>
          <w:sz w:val="24"/>
          <w:szCs w:val="24"/>
          <w:u w:val="single"/>
        </w:rPr>
        <w:t>Conclusion</w:t>
      </w:r>
    </w:p>
    <w:p w14:paraId="32D91DF4" w14:textId="42BB7704" w:rsidR="00C5729E" w:rsidRDefault="00C5729E" w:rsidP="00C5729E">
      <w:pPr>
        <w:spacing w:line="360" w:lineRule="auto"/>
        <w:rPr>
          <w:rFonts w:ascii="Arial" w:hAnsi="Arial" w:cs="Arial"/>
          <w:sz w:val="24"/>
          <w:szCs w:val="24"/>
        </w:rPr>
      </w:pPr>
      <w:r>
        <w:rPr>
          <w:rFonts w:ascii="Arial" w:hAnsi="Arial" w:cs="Arial"/>
          <w:sz w:val="24"/>
          <w:szCs w:val="24"/>
        </w:rPr>
        <w:t>In conclusion,</w:t>
      </w:r>
      <w:r w:rsidRPr="00C5729E">
        <w:rPr>
          <w:rFonts w:ascii="Arial" w:hAnsi="Arial" w:cs="Arial"/>
          <w:sz w:val="24"/>
          <w:szCs w:val="24"/>
        </w:rPr>
        <w:t xml:space="preserve"> </w:t>
      </w:r>
      <w:r w:rsidR="000D6F03">
        <w:rPr>
          <w:rFonts w:ascii="Arial" w:hAnsi="Arial" w:cs="Arial"/>
          <w:sz w:val="24"/>
          <w:szCs w:val="24"/>
        </w:rPr>
        <w:t xml:space="preserve">therefore, </w:t>
      </w:r>
      <w:r>
        <w:rPr>
          <w:rFonts w:ascii="Arial" w:hAnsi="Arial" w:cs="Arial"/>
          <w:sz w:val="24"/>
          <w:szCs w:val="24"/>
        </w:rPr>
        <w:t>is the dichotomy between the competing influences on education, involving the political agenda of the Government and economic forces,  whose intent is to gain the best economic return for the invested resources made available, and the pursuit of the teaching practice to secure a more liberal, vocational approach to education, meeting the needs of society, whilst enabling the individual to upskill themselves. (Kelly, p. 163, 2006).</w:t>
      </w:r>
    </w:p>
    <w:p w14:paraId="3AA9CBF1" w14:textId="4E5EF834" w:rsidR="00C5729E" w:rsidRPr="00C5729E" w:rsidRDefault="00C5729E" w:rsidP="00CD6FB2">
      <w:pPr>
        <w:spacing w:line="360" w:lineRule="auto"/>
        <w:rPr>
          <w:rFonts w:ascii="Arial" w:hAnsi="Arial" w:cs="Arial"/>
          <w:sz w:val="24"/>
          <w:szCs w:val="24"/>
        </w:rPr>
      </w:pPr>
    </w:p>
    <w:p w14:paraId="18408BF0" w14:textId="7F4526BD" w:rsidR="00E26E93" w:rsidRDefault="00E26E93" w:rsidP="00CD6FB2">
      <w:pPr>
        <w:spacing w:line="360" w:lineRule="auto"/>
        <w:rPr>
          <w:rFonts w:ascii="Arial" w:hAnsi="Arial" w:cs="Arial"/>
          <w:sz w:val="24"/>
          <w:szCs w:val="24"/>
          <w:u w:val="single"/>
        </w:rPr>
      </w:pPr>
    </w:p>
    <w:p w14:paraId="1AEC157A" w14:textId="055A0659" w:rsidR="00E26E93" w:rsidRDefault="00E26E93" w:rsidP="00CD6FB2">
      <w:pPr>
        <w:spacing w:line="360" w:lineRule="auto"/>
        <w:rPr>
          <w:rFonts w:ascii="Arial" w:hAnsi="Arial" w:cs="Arial"/>
          <w:sz w:val="24"/>
          <w:szCs w:val="24"/>
          <w:u w:val="single"/>
        </w:rPr>
      </w:pPr>
    </w:p>
    <w:p w14:paraId="69B22B38" w14:textId="7330E798" w:rsidR="00AA2AF0" w:rsidRDefault="00AA2AF0" w:rsidP="00CD6FB2">
      <w:pPr>
        <w:spacing w:line="360" w:lineRule="auto"/>
        <w:rPr>
          <w:rFonts w:ascii="Arial" w:hAnsi="Arial" w:cs="Arial"/>
          <w:sz w:val="24"/>
          <w:szCs w:val="24"/>
          <w:u w:val="single"/>
        </w:rPr>
      </w:pPr>
    </w:p>
    <w:p w14:paraId="3631B3C5" w14:textId="2BCA68A8" w:rsidR="00AA2AF0" w:rsidRDefault="00AA2AF0" w:rsidP="00CD6FB2">
      <w:pPr>
        <w:spacing w:line="360" w:lineRule="auto"/>
        <w:rPr>
          <w:rFonts w:ascii="Arial" w:hAnsi="Arial" w:cs="Arial"/>
          <w:sz w:val="24"/>
          <w:szCs w:val="24"/>
          <w:u w:val="single"/>
        </w:rPr>
      </w:pPr>
    </w:p>
    <w:p w14:paraId="0F1DB194" w14:textId="01322541" w:rsidR="00AA2AF0" w:rsidRDefault="00AA2AF0" w:rsidP="00CD6FB2">
      <w:pPr>
        <w:spacing w:line="360" w:lineRule="auto"/>
        <w:rPr>
          <w:rFonts w:ascii="Arial" w:hAnsi="Arial" w:cs="Arial"/>
          <w:sz w:val="24"/>
          <w:szCs w:val="24"/>
          <w:u w:val="single"/>
        </w:rPr>
      </w:pPr>
    </w:p>
    <w:p w14:paraId="7BCBE1B6" w14:textId="579EFEAD" w:rsidR="00AA2AF0" w:rsidRDefault="00AA2AF0" w:rsidP="00CD6FB2">
      <w:pPr>
        <w:spacing w:line="360" w:lineRule="auto"/>
        <w:rPr>
          <w:rFonts w:ascii="Arial" w:hAnsi="Arial" w:cs="Arial"/>
          <w:sz w:val="24"/>
          <w:szCs w:val="24"/>
          <w:u w:val="single"/>
        </w:rPr>
      </w:pPr>
    </w:p>
    <w:p w14:paraId="099D0619" w14:textId="67FF98FD" w:rsidR="00AA2AF0" w:rsidRDefault="00AA2AF0" w:rsidP="00CD6FB2">
      <w:pPr>
        <w:spacing w:line="360" w:lineRule="auto"/>
        <w:rPr>
          <w:rFonts w:ascii="Arial" w:hAnsi="Arial" w:cs="Arial"/>
          <w:sz w:val="24"/>
          <w:szCs w:val="24"/>
          <w:u w:val="single"/>
        </w:rPr>
      </w:pPr>
    </w:p>
    <w:p w14:paraId="539D0CAF" w14:textId="4AFC6932" w:rsidR="00AA2AF0" w:rsidRDefault="00AA2AF0" w:rsidP="00CD6FB2">
      <w:pPr>
        <w:spacing w:line="360" w:lineRule="auto"/>
        <w:rPr>
          <w:rFonts w:ascii="Arial" w:hAnsi="Arial" w:cs="Arial"/>
          <w:sz w:val="24"/>
          <w:szCs w:val="24"/>
          <w:u w:val="single"/>
        </w:rPr>
      </w:pPr>
    </w:p>
    <w:p w14:paraId="505C71EA" w14:textId="058AF42E" w:rsidR="00AA2AF0" w:rsidRDefault="00AA2AF0" w:rsidP="00CD6FB2">
      <w:pPr>
        <w:spacing w:line="360" w:lineRule="auto"/>
        <w:rPr>
          <w:rFonts w:ascii="Arial" w:hAnsi="Arial" w:cs="Arial"/>
          <w:sz w:val="24"/>
          <w:szCs w:val="24"/>
          <w:u w:val="single"/>
        </w:rPr>
      </w:pPr>
    </w:p>
    <w:p w14:paraId="3EC637D7" w14:textId="5559169C" w:rsidR="00AA2AF0" w:rsidRDefault="00AA2AF0" w:rsidP="00CD6FB2">
      <w:pPr>
        <w:spacing w:line="360" w:lineRule="auto"/>
        <w:rPr>
          <w:rFonts w:ascii="Arial" w:hAnsi="Arial" w:cs="Arial"/>
          <w:sz w:val="24"/>
          <w:szCs w:val="24"/>
          <w:u w:val="single"/>
        </w:rPr>
      </w:pPr>
    </w:p>
    <w:p w14:paraId="55C540E7" w14:textId="0B57BCC8" w:rsidR="00AA2AF0" w:rsidRDefault="00AA2AF0" w:rsidP="00CD6FB2">
      <w:pPr>
        <w:spacing w:line="360" w:lineRule="auto"/>
        <w:rPr>
          <w:rFonts w:ascii="Arial" w:hAnsi="Arial" w:cs="Arial"/>
          <w:sz w:val="24"/>
          <w:szCs w:val="24"/>
          <w:u w:val="single"/>
        </w:rPr>
      </w:pPr>
    </w:p>
    <w:p w14:paraId="4FF54B5C" w14:textId="77777777" w:rsidR="000966A0" w:rsidRDefault="000966A0" w:rsidP="000966A0">
      <w:pPr>
        <w:spacing w:line="360" w:lineRule="auto"/>
        <w:rPr>
          <w:rFonts w:ascii="Arial" w:hAnsi="Arial" w:cs="Arial"/>
          <w:sz w:val="24"/>
          <w:szCs w:val="24"/>
          <w:u w:val="single"/>
        </w:rPr>
      </w:pPr>
    </w:p>
    <w:p w14:paraId="6503678E" w14:textId="77777777" w:rsidR="00421955" w:rsidRDefault="00421955" w:rsidP="000966A0">
      <w:pPr>
        <w:spacing w:line="360" w:lineRule="auto"/>
        <w:jc w:val="center"/>
        <w:rPr>
          <w:rFonts w:ascii="Arial" w:hAnsi="Arial" w:cs="Arial"/>
          <w:sz w:val="24"/>
          <w:szCs w:val="24"/>
          <w:u w:val="single"/>
        </w:rPr>
      </w:pPr>
    </w:p>
    <w:p w14:paraId="7B2371DE" w14:textId="5ABB784F" w:rsidR="00AA2AF0" w:rsidRDefault="00AA2AF0" w:rsidP="000966A0">
      <w:pPr>
        <w:spacing w:line="360" w:lineRule="auto"/>
        <w:jc w:val="center"/>
        <w:rPr>
          <w:rFonts w:ascii="Arial" w:hAnsi="Arial" w:cs="Arial"/>
          <w:sz w:val="24"/>
          <w:szCs w:val="24"/>
          <w:u w:val="single"/>
        </w:rPr>
      </w:pPr>
      <w:r>
        <w:rPr>
          <w:rFonts w:ascii="Arial" w:hAnsi="Arial" w:cs="Arial"/>
          <w:sz w:val="24"/>
          <w:szCs w:val="24"/>
          <w:u w:val="single"/>
        </w:rPr>
        <w:lastRenderedPageBreak/>
        <w:t>References.</w:t>
      </w:r>
    </w:p>
    <w:p w14:paraId="19D439E0" w14:textId="77777777" w:rsidR="00AA2AF0" w:rsidRDefault="00AA2AF0" w:rsidP="00AA2AF0">
      <w:pPr>
        <w:spacing w:line="360" w:lineRule="auto"/>
        <w:rPr>
          <w:rFonts w:ascii="Arial" w:hAnsi="Arial" w:cs="Arial"/>
          <w:sz w:val="24"/>
          <w:szCs w:val="24"/>
        </w:rPr>
      </w:pPr>
      <w:r>
        <w:rPr>
          <w:rFonts w:ascii="Arial" w:hAnsi="Arial" w:cs="Arial"/>
          <w:sz w:val="24"/>
          <w:szCs w:val="24"/>
        </w:rPr>
        <w:t>Aubrey, K &amp; Riley, A (2019), Understanding and Using Educational Theories, London, Sage Publications Ltd.</w:t>
      </w:r>
    </w:p>
    <w:p w14:paraId="7DBD1353" w14:textId="77777777" w:rsidR="00AA2AF0" w:rsidRDefault="00AA2AF0" w:rsidP="00AA2AF0">
      <w:pPr>
        <w:spacing w:line="360" w:lineRule="auto"/>
        <w:rPr>
          <w:rFonts w:ascii="Arial" w:hAnsi="Arial" w:cs="Arial"/>
          <w:sz w:val="24"/>
          <w:szCs w:val="24"/>
        </w:rPr>
      </w:pPr>
      <w:r>
        <w:rPr>
          <w:rFonts w:ascii="Arial" w:hAnsi="Arial" w:cs="Arial"/>
          <w:sz w:val="24"/>
          <w:szCs w:val="24"/>
        </w:rPr>
        <w:t xml:space="preserve">Bates, B (2016), Learning Theories Simplified, London, Sage Publications Ltd. </w:t>
      </w:r>
    </w:p>
    <w:p w14:paraId="599B45E5" w14:textId="77777777" w:rsidR="00AA2AF0" w:rsidRDefault="00AA2AF0" w:rsidP="00AA2AF0">
      <w:pPr>
        <w:spacing w:line="360" w:lineRule="auto"/>
        <w:rPr>
          <w:rFonts w:ascii="Arial" w:hAnsi="Arial" w:cs="Arial"/>
          <w:sz w:val="24"/>
          <w:szCs w:val="24"/>
        </w:rPr>
      </w:pPr>
      <w:proofErr w:type="spellStart"/>
      <w:r>
        <w:rPr>
          <w:rFonts w:ascii="Arial" w:hAnsi="Arial" w:cs="Arial"/>
          <w:sz w:val="24"/>
          <w:szCs w:val="24"/>
        </w:rPr>
        <w:t>Denby</w:t>
      </w:r>
      <w:proofErr w:type="spellEnd"/>
      <w:r>
        <w:rPr>
          <w:rFonts w:ascii="Arial" w:hAnsi="Arial" w:cs="Arial"/>
          <w:sz w:val="24"/>
          <w:szCs w:val="24"/>
        </w:rPr>
        <w:t>, N (2015), Training to Teach, A Guide for Students, London, Sage Publications Ltd.</w:t>
      </w:r>
    </w:p>
    <w:p w14:paraId="34D54E04" w14:textId="77777777" w:rsidR="00AA2AF0" w:rsidRPr="00C03D89" w:rsidRDefault="00AA2AF0" w:rsidP="00AA2AF0">
      <w:pPr>
        <w:spacing w:line="360" w:lineRule="auto"/>
        <w:rPr>
          <w:rFonts w:ascii="Arial" w:hAnsi="Arial" w:cs="Arial"/>
          <w:sz w:val="24"/>
          <w:szCs w:val="24"/>
        </w:rPr>
      </w:pPr>
      <w:proofErr w:type="spellStart"/>
      <w:r>
        <w:rPr>
          <w:rFonts w:ascii="Arial" w:hAnsi="Arial" w:cs="Arial"/>
          <w:sz w:val="24"/>
          <w:szCs w:val="24"/>
        </w:rPr>
        <w:t>Ginnis</w:t>
      </w:r>
      <w:proofErr w:type="spellEnd"/>
      <w:r>
        <w:rPr>
          <w:rFonts w:ascii="Arial" w:hAnsi="Arial" w:cs="Arial"/>
          <w:sz w:val="24"/>
          <w:szCs w:val="24"/>
        </w:rPr>
        <w:t>, P (2004), The Teacher’s Toolkit, Carmarthen, Crown House Publishing Ltd.</w:t>
      </w:r>
    </w:p>
    <w:p w14:paraId="761EB189" w14:textId="77777777" w:rsidR="00AA2AF0" w:rsidRDefault="00AA2AF0" w:rsidP="00AA2AF0">
      <w:pPr>
        <w:spacing w:line="360" w:lineRule="auto"/>
        <w:rPr>
          <w:rFonts w:ascii="Arial" w:hAnsi="Arial" w:cs="Arial"/>
          <w:sz w:val="24"/>
          <w:szCs w:val="24"/>
        </w:rPr>
      </w:pPr>
      <w:r>
        <w:rPr>
          <w:rFonts w:ascii="Arial" w:hAnsi="Arial" w:cs="Arial"/>
          <w:sz w:val="24"/>
          <w:szCs w:val="24"/>
        </w:rPr>
        <w:t>Kelly, A (2002), The Curriculum, theory and practice, London, Sage Publications Ltd.</w:t>
      </w:r>
    </w:p>
    <w:p w14:paraId="128DDCEB" w14:textId="77777777" w:rsidR="00AA2AF0" w:rsidRPr="007477BB" w:rsidRDefault="00AA2AF0" w:rsidP="00AA2AF0">
      <w:pPr>
        <w:spacing w:line="360" w:lineRule="auto"/>
        <w:rPr>
          <w:rFonts w:ascii="Arial" w:hAnsi="Arial" w:cs="Arial"/>
          <w:sz w:val="24"/>
          <w:szCs w:val="24"/>
        </w:rPr>
      </w:pPr>
      <w:r>
        <w:rPr>
          <w:rFonts w:ascii="Arial" w:hAnsi="Arial" w:cs="Arial"/>
          <w:sz w:val="24"/>
          <w:szCs w:val="24"/>
        </w:rPr>
        <w:t>Marsh, C (2016), Key Concepts for Understanding Curriculum, Oxon, Routledge.</w:t>
      </w:r>
    </w:p>
    <w:p w14:paraId="6760D87E" w14:textId="77777777" w:rsidR="00AA2AF0" w:rsidRDefault="00AA2AF0" w:rsidP="00AA2AF0">
      <w:pPr>
        <w:spacing w:line="360" w:lineRule="auto"/>
        <w:rPr>
          <w:rFonts w:ascii="Arial" w:hAnsi="Arial" w:cs="Arial"/>
          <w:sz w:val="24"/>
          <w:szCs w:val="24"/>
        </w:rPr>
      </w:pPr>
      <w:r>
        <w:rPr>
          <w:rFonts w:ascii="Arial" w:hAnsi="Arial" w:cs="Arial"/>
          <w:sz w:val="24"/>
          <w:szCs w:val="24"/>
        </w:rPr>
        <w:t xml:space="preserve">Moore, A (2000), Teaching and Learning, Pedagogy, Curriculum and Culture, London, Routledge </w:t>
      </w:r>
    </w:p>
    <w:p w14:paraId="095E51AA" w14:textId="77777777" w:rsidR="00AA2AF0" w:rsidRDefault="00AA2AF0" w:rsidP="00AA2AF0">
      <w:pPr>
        <w:spacing w:line="360" w:lineRule="auto"/>
        <w:rPr>
          <w:rFonts w:ascii="Arial" w:hAnsi="Arial" w:cs="Arial"/>
          <w:sz w:val="24"/>
          <w:szCs w:val="24"/>
        </w:rPr>
      </w:pPr>
      <w:r>
        <w:rPr>
          <w:rFonts w:ascii="Arial" w:hAnsi="Arial" w:cs="Arial"/>
          <w:sz w:val="24"/>
          <w:szCs w:val="24"/>
        </w:rPr>
        <w:t xml:space="preserve">Neary, M (2002), Curriculum Studies in Post Compulsory and Adult Education, Cheltenham, Nelson Thornes Ltd. </w:t>
      </w:r>
    </w:p>
    <w:p w14:paraId="026F8BDA" w14:textId="77777777" w:rsidR="00AA2AF0" w:rsidRPr="00807F62" w:rsidRDefault="00AA2AF0" w:rsidP="00AA2AF0">
      <w:pPr>
        <w:spacing w:line="360" w:lineRule="auto"/>
        <w:rPr>
          <w:rFonts w:ascii="Arial" w:hAnsi="Arial" w:cs="Arial"/>
          <w:sz w:val="24"/>
          <w:szCs w:val="24"/>
        </w:rPr>
      </w:pPr>
      <w:r>
        <w:rPr>
          <w:rFonts w:ascii="Arial" w:hAnsi="Arial" w:cs="Arial"/>
          <w:sz w:val="24"/>
          <w:szCs w:val="24"/>
        </w:rPr>
        <w:t xml:space="preserve">Null, W (2011), Curriculum: From Theory to Practice, [Online] Available at:  </w:t>
      </w:r>
      <w:hyperlink r:id="rId7" w:history="1">
        <w:r w:rsidRPr="00807F62">
          <w:rPr>
            <w:color w:val="0000FF"/>
            <w:u w:val="single"/>
          </w:rPr>
          <w:t>https://www-dawsonera-com.ezproxy.uwtsd.ac.uk/readonline/9781442209169</w:t>
        </w:r>
      </w:hyperlink>
      <w:r>
        <w:t xml:space="preserve">  </w:t>
      </w:r>
      <w:r w:rsidRPr="00807F62">
        <w:rPr>
          <w:rFonts w:ascii="Arial" w:hAnsi="Arial" w:cs="Arial"/>
          <w:sz w:val="24"/>
          <w:szCs w:val="24"/>
        </w:rPr>
        <w:t>(Accessed 3</w:t>
      </w:r>
      <w:r w:rsidRPr="00807F62">
        <w:rPr>
          <w:rFonts w:ascii="Arial" w:hAnsi="Arial" w:cs="Arial"/>
          <w:sz w:val="24"/>
          <w:szCs w:val="24"/>
          <w:vertAlign w:val="superscript"/>
        </w:rPr>
        <w:t>rd</w:t>
      </w:r>
      <w:r w:rsidRPr="00807F62">
        <w:rPr>
          <w:rFonts w:ascii="Arial" w:hAnsi="Arial" w:cs="Arial"/>
          <w:sz w:val="24"/>
          <w:szCs w:val="24"/>
        </w:rPr>
        <w:t xml:space="preserve"> April 2020)</w:t>
      </w:r>
    </w:p>
    <w:p w14:paraId="0C54DA4E" w14:textId="2E4E9340" w:rsidR="00AA2AF0" w:rsidRDefault="00AA2AF0" w:rsidP="00AA2AF0">
      <w:pPr>
        <w:spacing w:line="360" w:lineRule="auto"/>
        <w:rPr>
          <w:rFonts w:ascii="Arial" w:hAnsi="Arial" w:cs="Arial"/>
          <w:sz w:val="24"/>
          <w:szCs w:val="24"/>
        </w:rPr>
      </w:pPr>
      <w:r>
        <w:rPr>
          <w:rFonts w:ascii="Arial" w:hAnsi="Arial" w:cs="Arial"/>
          <w:sz w:val="24"/>
          <w:szCs w:val="24"/>
        </w:rPr>
        <w:t>Petty, G (2014), Teaching Today, A Practical Guide, oxford, Oxford University Press.</w:t>
      </w:r>
    </w:p>
    <w:p w14:paraId="1773DA57" w14:textId="40BF77A2" w:rsidR="003E4304" w:rsidRDefault="003E4304" w:rsidP="00AA2AF0">
      <w:pPr>
        <w:spacing w:line="360" w:lineRule="auto"/>
        <w:rPr>
          <w:color w:val="0000FF"/>
          <w:u w:val="single"/>
        </w:rPr>
      </w:pPr>
      <w:r>
        <w:rPr>
          <w:rFonts w:ascii="Arial" w:hAnsi="Arial" w:cs="Arial"/>
          <w:sz w:val="24"/>
          <w:szCs w:val="24"/>
        </w:rPr>
        <w:t xml:space="preserve">Pinar, </w:t>
      </w:r>
      <w:r w:rsidR="00E73283">
        <w:rPr>
          <w:rFonts w:ascii="Arial" w:hAnsi="Arial" w:cs="Arial"/>
          <w:sz w:val="24"/>
          <w:szCs w:val="24"/>
        </w:rPr>
        <w:t>W (</w:t>
      </w:r>
      <w:r w:rsidR="000966A0">
        <w:rPr>
          <w:rFonts w:ascii="Arial" w:hAnsi="Arial" w:cs="Arial"/>
          <w:sz w:val="24"/>
          <w:szCs w:val="24"/>
        </w:rPr>
        <w:t xml:space="preserve">2012), What is Curriculum Theory? </w:t>
      </w:r>
      <w:hyperlink r:id="rId8" w:history="1">
        <w:r w:rsidR="000966A0" w:rsidRPr="00A86946">
          <w:rPr>
            <w:rStyle w:val="Hyperlink"/>
          </w:rPr>
          <w:t>file:///C:/Users/Tracy%20Taylor/Downloads/What_is_Curriculum_Theory_by_William_F..pdf</w:t>
        </w:r>
      </w:hyperlink>
      <w:r w:rsidR="000966A0">
        <w:rPr>
          <w:color w:val="0000FF"/>
          <w:u w:val="single"/>
        </w:rPr>
        <w:t xml:space="preserve"> </w:t>
      </w:r>
    </w:p>
    <w:p w14:paraId="0C5D4AD6" w14:textId="7964CEE0" w:rsidR="000966A0" w:rsidRPr="000966A0" w:rsidRDefault="000966A0" w:rsidP="00AA2AF0">
      <w:pPr>
        <w:spacing w:line="360" w:lineRule="auto"/>
        <w:rPr>
          <w:rFonts w:ascii="Arial" w:hAnsi="Arial" w:cs="Arial"/>
          <w:sz w:val="24"/>
          <w:szCs w:val="24"/>
        </w:rPr>
      </w:pPr>
      <w:r w:rsidRPr="000966A0">
        <w:rPr>
          <w:rFonts w:ascii="Arial" w:hAnsi="Arial" w:cs="Arial"/>
          <w:sz w:val="24"/>
          <w:szCs w:val="24"/>
        </w:rPr>
        <w:t>(Accessed 28th May 2020)</w:t>
      </w:r>
      <w:r>
        <w:rPr>
          <w:rFonts w:ascii="Arial" w:hAnsi="Arial" w:cs="Arial"/>
          <w:sz w:val="24"/>
          <w:szCs w:val="24"/>
        </w:rPr>
        <w:t>.</w:t>
      </w:r>
    </w:p>
    <w:p w14:paraId="2E4786FB" w14:textId="77777777" w:rsidR="00AA2AF0" w:rsidRDefault="00AA2AF0" w:rsidP="00AA2AF0">
      <w:pPr>
        <w:spacing w:line="360" w:lineRule="auto"/>
        <w:rPr>
          <w:rFonts w:ascii="Arial" w:hAnsi="Arial" w:cs="Arial"/>
          <w:sz w:val="24"/>
          <w:szCs w:val="24"/>
        </w:rPr>
      </w:pPr>
      <w:r>
        <w:rPr>
          <w:rFonts w:ascii="Arial" w:hAnsi="Arial" w:cs="Arial"/>
          <w:sz w:val="24"/>
          <w:szCs w:val="24"/>
        </w:rPr>
        <w:t>Pritchard, A (2013), Ways of Learning: Learning Theories and Learning Styles in the Classroom, 3</w:t>
      </w:r>
      <w:r w:rsidRPr="0075150D">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Abingdon, Routledge.</w:t>
      </w:r>
    </w:p>
    <w:p w14:paraId="09120ED7" w14:textId="77777777" w:rsidR="00AA2AF0" w:rsidRDefault="00AA2AF0" w:rsidP="00AA2AF0">
      <w:pPr>
        <w:spacing w:line="360" w:lineRule="auto"/>
        <w:rPr>
          <w:rFonts w:ascii="Arial" w:hAnsi="Arial" w:cs="Arial"/>
          <w:sz w:val="24"/>
          <w:szCs w:val="24"/>
        </w:rPr>
      </w:pPr>
      <w:r>
        <w:rPr>
          <w:rFonts w:ascii="Arial" w:hAnsi="Arial" w:cs="Arial"/>
          <w:sz w:val="24"/>
          <w:szCs w:val="24"/>
        </w:rPr>
        <w:t>Race, P (2012), Making Learning Happen, A Guide for Post Compulsory Education, London, Sage Publications Ltd.</w:t>
      </w:r>
    </w:p>
    <w:p w14:paraId="14CFF329" w14:textId="77777777" w:rsidR="00AA2AF0" w:rsidRPr="00F50BA2" w:rsidRDefault="00AA2AF0" w:rsidP="00AA2AF0">
      <w:pPr>
        <w:spacing w:line="360" w:lineRule="auto"/>
        <w:rPr>
          <w:rFonts w:ascii="Arial" w:hAnsi="Arial" w:cs="Arial"/>
          <w:sz w:val="24"/>
          <w:szCs w:val="24"/>
        </w:rPr>
      </w:pPr>
      <w:r>
        <w:rPr>
          <w:rFonts w:ascii="Arial" w:hAnsi="Arial" w:cs="Arial"/>
          <w:sz w:val="24"/>
          <w:szCs w:val="24"/>
        </w:rPr>
        <w:t>Reece, I &amp; Walker, S (2007), Teaching, training &amp; learning, A Practical Guide, Tyne and Wear, Business Education Publishers.</w:t>
      </w:r>
    </w:p>
    <w:p w14:paraId="08B02BB3" w14:textId="77777777" w:rsidR="00AA2AF0" w:rsidRDefault="00AA2AF0" w:rsidP="00AA2AF0">
      <w:pPr>
        <w:spacing w:line="360" w:lineRule="auto"/>
        <w:rPr>
          <w:rFonts w:ascii="Arial" w:hAnsi="Arial" w:cs="Arial"/>
          <w:sz w:val="24"/>
          <w:szCs w:val="24"/>
        </w:rPr>
      </w:pPr>
      <w:proofErr w:type="spellStart"/>
      <w:r>
        <w:rPr>
          <w:rFonts w:ascii="Arial" w:hAnsi="Arial" w:cs="Arial"/>
          <w:sz w:val="24"/>
          <w:szCs w:val="24"/>
        </w:rPr>
        <w:lastRenderedPageBreak/>
        <w:t>Tummons</w:t>
      </w:r>
      <w:proofErr w:type="spellEnd"/>
      <w:r>
        <w:rPr>
          <w:rFonts w:ascii="Arial" w:hAnsi="Arial" w:cs="Arial"/>
          <w:sz w:val="24"/>
          <w:szCs w:val="24"/>
        </w:rPr>
        <w:t>, J (2020), PCET: Learning and Teaching in the Post Compulsory Sector, London, Sage Publications Ltd.</w:t>
      </w:r>
    </w:p>
    <w:p w14:paraId="69892BE8" w14:textId="77777777" w:rsidR="00AA2AF0" w:rsidRDefault="00AA2AF0" w:rsidP="00AA2AF0">
      <w:pPr>
        <w:spacing w:line="360" w:lineRule="auto"/>
        <w:rPr>
          <w:rFonts w:ascii="Arial" w:hAnsi="Arial" w:cs="Arial"/>
          <w:sz w:val="24"/>
          <w:szCs w:val="24"/>
        </w:rPr>
      </w:pPr>
      <w:r>
        <w:rPr>
          <w:rFonts w:ascii="Arial" w:hAnsi="Arial" w:cs="Arial"/>
          <w:sz w:val="24"/>
          <w:szCs w:val="24"/>
        </w:rPr>
        <w:t xml:space="preserve">Ulman, J (1998), Applying </w:t>
      </w:r>
      <w:proofErr w:type="spellStart"/>
      <w:r>
        <w:rPr>
          <w:rFonts w:ascii="Arial" w:hAnsi="Arial" w:cs="Arial"/>
          <w:sz w:val="24"/>
          <w:szCs w:val="24"/>
        </w:rPr>
        <w:t>Behaviorological</w:t>
      </w:r>
      <w:proofErr w:type="spellEnd"/>
      <w:r>
        <w:rPr>
          <w:rFonts w:ascii="Arial" w:hAnsi="Arial" w:cs="Arial"/>
          <w:sz w:val="24"/>
          <w:szCs w:val="24"/>
        </w:rPr>
        <w:t xml:space="preserve"> Principles in the Classroom: Creating Responsive Learning Environments, Vol 34, Issue 2, [Online] Available at: </w:t>
      </w:r>
      <w:hyperlink r:id="rId9" w:anchor="AN=507671860&amp;db=eue" w:history="1">
        <w:r w:rsidRPr="00C93CFC">
          <w:rPr>
            <w:rStyle w:val="Hyperlink"/>
            <w:rFonts w:ascii="Arial" w:hAnsi="Arial" w:cs="Arial"/>
            <w:sz w:val="24"/>
            <w:szCs w:val="24"/>
          </w:rPr>
          <w:t>https://web-a-ebscohost-com.ezproxy.uwtsd.ac.uk/ehost/detail/detail?vid=1&amp;sid=d5a261a5-89d8-4107-8a19-571d1b5ff01e%40sessionmgr4008&amp;bdata=JnNpdGU9ZWhvc3QtbGl2ZQ%3d%3d#AN=507671860&amp;db=eue</w:t>
        </w:r>
      </w:hyperlink>
      <w:r>
        <w:rPr>
          <w:rFonts w:ascii="Arial" w:hAnsi="Arial" w:cs="Arial"/>
          <w:sz w:val="24"/>
          <w:szCs w:val="24"/>
        </w:rPr>
        <w:t xml:space="preserve"> (Accessed 24</w:t>
      </w:r>
      <w:r w:rsidRPr="00EF23DF">
        <w:rPr>
          <w:rFonts w:ascii="Arial" w:hAnsi="Arial" w:cs="Arial"/>
          <w:sz w:val="24"/>
          <w:szCs w:val="24"/>
          <w:vertAlign w:val="superscript"/>
        </w:rPr>
        <w:t>th</w:t>
      </w:r>
      <w:r>
        <w:rPr>
          <w:rFonts w:ascii="Arial" w:hAnsi="Arial" w:cs="Arial"/>
          <w:sz w:val="24"/>
          <w:szCs w:val="24"/>
        </w:rPr>
        <w:t xml:space="preserve"> March 2020).</w:t>
      </w:r>
    </w:p>
    <w:p w14:paraId="4E665C7A" w14:textId="77777777" w:rsidR="00AA2AF0" w:rsidRPr="00BF3DEA" w:rsidRDefault="00AA2AF0" w:rsidP="00AA2AF0">
      <w:pPr>
        <w:spacing w:line="360" w:lineRule="auto"/>
        <w:rPr>
          <w:rFonts w:ascii="Arial" w:hAnsi="Arial" w:cs="Arial"/>
          <w:sz w:val="24"/>
          <w:szCs w:val="24"/>
        </w:rPr>
      </w:pPr>
      <w:r>
        <w:rPr>
          <w:rFonts w:ascii="Arial" w:hAnsi="Arial" w:cs="Arial"/>
          <w:sz w:val="24"/>
          <w:szCs w:val="24"/>
        </w:rPr>
        <w:t>Waring, M &amp; Evans, C (2015), Understanding Pedagogy: Developing a critical approach to teaching and learning, Abingdon: Routledge.</w:t>
      </w:r>
    </w:p>
    <w:p w14:paraId="7D832383" w14:textId="49864783" w:rsidR="00AA2AF0" w:rsidRDefault="00AA2AF0" w:rsidP="00CD6FB2">
      <w:pPr>
        <w:spacing w:line="360" w:lineRule="auto"/>
        <w:rPr>
          <w:rFonts w:ascii="Arial" w:hAnsi="Arial" w:cs="Arial"/>
          <w:sz w:val="24"/>
          <w:szCs w:val="24"/>
          <w:u w:val="single"/>
        </w:rPr>
      </w:pPr>
    </w:p>
    <w:p w14:paraId="3F725484" w14:textId="77777777" w:rsidR="00AA2AF0" w:rsidRDefault="00AA2AF0" w:rsidP="00CD6FB2">
      <w:pPr>
        <w:spacing w:line="360" w:lineRule="auto"/>
        <w:rPr>
          <w:rFonts w:ascii="Arial" w:hAnsi="Arial" w:cs="Arial"/>
          <w:sz w:val="24"/>
          <w:szCs w:val="24"/>
          <w:u w:val="single"/>
        </w:rPr>
      </w:pPr>
    </w:p>
    <w:p w14:paraId="4779F857" w14:textId="2D38E98A" w:rsidR="00AA2AF0" w:rsidRDefault="00AA2AF0" w:rsidP="00CD6FB2">
      <w:pPr>
        <w:spacing w:line="360" w:lineRule="auto"/>
        <w:rPr>
          <w:rFonts w:ascii="Arial" w:hAnsi="Arial" w:cs="Arial"/>
          <w:sz w:val="24"/>
          <w:szCs w:val="24"/>
          <w:u w:val="single"/>
        </w:rPr>
      </w:pPr>
    </w:p>
    <w:p w14:paraId="7B6414FE" w14:textId="77777777" w:rsidR="00AA2AF0" w:rsidRDefault="00AA2AF0" w:rsidP="00CD6FB2">
      <w:pPr>
        <w:spacing w:line="360" w:lineRule="auto"/>
        <w:rPr>
          <w:rFonts w:ascii="Arial" w:hAnsi="Arial" w:cs="Arial"/>
          <w:sz w:val="24"/>
          <w:szCs w:val="24"/>
          <w:u w:val="single"/>
        </w:rPr>
      </w:pPr>
    </w:p>
    <w:p w14:paraId="299483E3" w14:textId="77777777" w:rsidR="00E26E93" w:rsidRDefault="00E26E93" w:rsidP="00CD6FB2">
      <w:pPr>
        <w:spacing w:line="360" w:lineRule="auto"/>
        <w:rPr>
          <w:rFonts w:ascii="Arial" w:hAnsi="Arial" w:cs="Arial"/>
          <w:sz w:val="24"/>
          <w:szCs w:val="24"/>
          <w:u w:val="single"/>
        </w:rPr>
      </w:pPr>
    </w:p>
    <w:p w14:paraId="0AEF5E60" w14:textId="1C044E7C" w:rsidR="00E26E93" w:rsidRDefault="00E26E93" w:rsidP="00CD6FB2">
      <w:pPr>
        <w:spacing w:line="360" w:lineRule="auto"/>
        <w:rPr>
          <w:rFonts w:ascii="Arial" w:hAnsi="Arial" w:cs="Arial"/>
          <w:sz w:val="24"/>
          <w:szCs w:val="24"/>
          <w:u w:val="single"/>
        </w:rPr>
      </w:pPr>
    </w:p>
    <w:p w14:paraId="6C43BB11" w14:textId="7D6C7B13" w:rsidR="00E26E93" w:rsidRDefault="00E26E93" w:rsidP="00CD6FB2">
      <w:pPr>
        <w:spacing w:line="360" w:lineRule="auto"/>
        <w:rPr>
          <w:rFonts w:ascii="Arial" w:hAnsi="Arial" w:cs="Arial"/>
          <w:sz w:val="24"/>
          <w:szCs w:val="24"/>
          <w:u w:val="single"/>
        </w:rPr>
      </w:pPr>
    </w:p>
    <w:p w14:paraId="45BA8A81" w14:textId="77777777" w:rsidR="00E26E93" w:rsidRPr="00E26E93" w:rsidRDefault="00E26E93" w:rsidP="00CD6FB2">
      <w:pPr>
        <w:spacing w:line="360" w:lineRule="auto"/>
        <w:rPr>
          <w:rFonts w:ascii="Arial" w:hAnsi="Arial" w:cs="Arial"/>
          <w:sz w:val="24"/>
          <w:szCs w:val="24"/>
          <w:u w:val="single"/>
        </w:rPr>
      </w:pPr>
    </w:p>
    <w:sectPr w:rsidR="00E26E93" w:rsidRPr="00E26E9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6A129D" w14:textId="77777777" w:rsidR="0066083C" w:rsidRDefault="0066083C" w:rsidP="0066083C">
      <w:pPr>
        <w:spacing w:after="0" w:line="240" w:lineRule="auto"/>
      </w:pPr>
      <w:r>
        <w:separator/>
      </w:r>
    </w:p>
  </w:endnote>
  <w:endnote w:type="continuationSeparator" w:id="0">
    <w:p w14:paraId="5FD48492" w14:textId="77777777" w:rsidR="0066083C" w:rsidRDefault="0066083C" w:rsidP="00660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F02E08" w14:textId="77777777" w:rsidR="00B77FBE" w:rsidRDefault="00B77F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4517733"/>
      <w:docPartObj>
        <w:docPartGallery w:val="Page Numbers (Bottom of Page)"/>
        <w:docPartUnique/>
      </w:docPartObj>
    </w:sdtPr>
    <w:sdtEndPr>
      <w:rPr>
        <w:noProof/>
      </w:rPr>
    </w:sdtEndPr>
    <w:sdtContent>
      <w:p w14:paraId="6BC523C0" w14:textId="6FC02B0A" w:rsidR="00B77FBE" w:rsidRDefault="00B77F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D70307" w14:textId="77777777" w:rsidR="00B77FBE" w:rsidRDefault="00B77F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E016B7" w14:textId="77777777" w:rsidR="00B77FBE" w:rsidRDefault="00B77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8DE97" w14:textId="77777777" w:rsidR="0066083C" w:rsidRDefault="0066083C" w:rsidP="0066083C">
      <w:pPr>
        <w:spacing w:after="0" w:line="240" w:lineRule="auto"/>
      </w:pPr>
      <w:r>
        <w:separator/>
      </w:r>
    </w:p>
  </w:footnote>
  <w:footnote w:type="continuationSeparator" w:id="0">
    <w:p w14:paraId="1EDA88EC" w14:textId="77777777" w:rsidR="0066083C" w:rsidRDefault="0066083C" w:rsidP="00660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CC81FF" w14:textId="77777777" w:rsidR="00B77FBE" w:rsidRDefault="00B77F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917CC0" w14:textId="77777777" w:rsidR="00B77FBE" w:rsidRDefault="00B77F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77C245" w14:textId="77777777" w:rsidR="00B77FBE" w:rsidRDefault="00B77F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FB2"/>
    <w:rsid w:val="000315B0"/>
    <w:rsid w:val="000966A0"/>
    <w:rsid w:val="000D6F03"/>
    <w:rsid w:val="001004D1"/>
    <w:rsid w:val="00260B84"/>
    <w:rsid w:val="00273C39"/>
    <w:rsid w:val="00282DE3"/>
    <w:rsid w:val="0032045D"/>
    <w:rsid w:val="003D6A2B"/>
    <w:rsid w:val="003E4304"/>
    <w:rsid w:val="0040164C"/>
    <w:rsid w:val="00421955"/>
    <w:rsid w:val="00460FE1"/>
    <w:rsid w:val="004B1DB2"/>
    <w:rsid w:val="00500B8C"/>
    <w:rsid w:val="005E2D7E"/>
    <w:rsid w:val="00606617"/>
    <w:rsid w:val="00626B84"/>
    <w:rsid w:val="0066083C"/>
    <w:rsid w:val="006A2F21"/>
    <w:rsid w:val="007C29CC"/>
    <w:rsid w:val="00882538"/>
    <w:rsid w:val="00883FB8"/>
    <w:rsid w:val="00897E66"/>
    <w:rsid w:val="008A7103"/>
    <w:rsid w:val="00AA2AF0"/>
    <w:rsid w:val="00AB617A"/>
    <w:rsid w:val="00B20863"/>
    <w:rsid w:val="00B26B89"/>
    <w:rsid w:val="00B77FBE"/>
    <w:rsid w:val="00BA24F4"/>
    <w:rsid w:val="00BB1D86"/>
    <w:rsid w:val="00BB53F4"/>
    <w:rsid w:val="00C10E85"/>
    <w:rsid w:val="00C5729E"/>
    <w:rsid w:val="00CD6FB2"/>
    <w:rsid w:val="00D12C9E"/>
    <w:rsid w:val="00D647DD"/>
    <w:rsid w:val="00DC7CCB"/>
    <w:rsid w:val="00E26E93"/>
    <w:rsid w:val="00E73283"/>
    <w:rsid w:val="00EF2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88FA9"/>
  <w15:chartTrackingRefBased/>
  <w15:docId w15:val="{2C372E05-C95D-4006-AB11-E688514AE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0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83C"/>
  </w:style>
  <w:style w:type="paragraph" w:styleId="Footer">
    <w:name w:val="footer"/>
    <w:basedOn w:val="Normal"/>
    <w:link w:val="FooterChar"/>
    <w:uiPriority w:val="99"/>
    <w:unhideWhenUsed/>
    <w:rsid w:val="00660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83C"/>
  </w:style>
  <w:style w:type="character" w:styleId="Hyperlink">
    <w:name w:val="Hyperlink"/>
    <w:basedOn w:val="DefaultParagraphFont"/>
    <w:uiPriority w:val="99"/>
    <w:unhideWhenUsed/>
    <w:rsid w:val="00AA2AF0"/>
    <w:rPr>
      <w:color w:val="0563C1" w:themeColor="hyperlink"/>
      <w:u w:val="single"/>
    </w:rPr>
  </w:style>
  <w:style w:type="character" w:styleId="UnresolvedMention">
    <w:name w:val="Unresolved Mention"/>
    <w:basedOn w:val="DefaultParagraphFont"/>
    <w:uiPriority w:val="99"/>
    <w:semiHidden/>
    <w:unhideWhenUsed/>
    <w:rsid w:val="000966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9424085">
      <w:bodyDiv w:val="1"/>
      <w:marLeft w:val="0"/>
      <w:marRight w:val="0"/>
      <w:marTop w:val="0"/>
      <w:marBottom w:val="0"/>
      <w:divBdr>
        <w:top w:val="none" w:sz="0" w:space="0" w:color="auto"/>
        <w:left w:val="none" w:sz="0" w:space="0" w:color="auto"/>
        <w:bottom w:val="none" w:sz="0" w:space="0" w:color="auto"/>
        <w:right w:val="none" w:sz="0" w:space="0" w:color="auto"/>
      </w:divBdr>
    </w:div>
    <w:div w:id="102906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racy%20Taylor/Downloads/What_is_Curriculum_Theory_by_William_F..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dawsonera-com.ezproxy.uwtsd.ac.uk/readonline/9781442209169"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eb-a-ebscohost-com.ezproxy.uwtsd.ac.uk/ehost/detail/detail?vid=1&amp;sid=d5a261a5-89d8-4107-8a19-571d1b5ff01e%40sessionmgr4008&amp;bdata=JnNpdGU9ZWhvc3QtbGl2ZQ%3d%3d"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5BCBD-0401-43DB-A9CB-499BEF9F8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7</Pages>
  <Words>1944</Words>
  <Characters>11082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Taylor (1804033)</dc:creator>
  <cp:keywords/>
  <dc:description/>
  <cp:lastModifiedBy>Tracy Taylor (1804033)</cp:lastModifiedBy>
  <cp:revision>6</cp:revision>
  <dcterms:created xsi:type="dcterms:W3CDTF">2020-06-01T22:44:00Z</dcterms:created>
  <dcterms:modified xsi:type="dcterms:W3CDTF">2020-06-02T15:10:00Z</dcterms:modified>
</cp:coreProperties>
</file>