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Descriptions of Sources.</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Experience, Martin Amis. (Primary Source)</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Experience is the autobiography of the celebrated novelist Martin Amis, as well as one of the two most prominently quoted and referenced sources used in Keulks’ book. This is hardly surprising, seeing as it is by far one of the most accurate accounts of Martin and Kingsley’s relationship, and also offers background details on the subject that are otherwise absent in many secondary accounts of the twos disagreements. It offers insight not only into their disagreements however, it also heavily details the more agreeable and enjoyable aspects of their interactions, and certainly paints the two as having far more of a fondness for literary discussion than any kind of dislike or tension toward one another. </w:t>
      </w:r>
    </w:p>
    <w:p w:rsidR="00000000" w:rsidDel="00000000" w:rsidP="00000000" w:rsidRDefault="00000000" w:rsidRPr="00000000" w14:paraId="00000005">
      <w:pPr>
        <w:contextualSpacing w:val="0"/>
        <w:rPr/>
      </w:pPr>
      <w:r w:rsidDel="00000000" w:rsidR="00000000" w:rsidRPr="00000000">
        <w:rPr>
          <w:rtl w:val="0"/>
        </w:rPr>
        <w:t xml:space="preserve">Seeing as the book is written by one of the two focuses of Keulks’ work it is clear as to why he chose it for such heavy study in his work, even if it does quite heavily dispute in many places one of the studies primary focusses and arguments in that it shows them as having far more of an agreeable and calm relationship than Keulks would suggest.</w:t>
      </w:r>
    </w:p>
    <w:p w:rsidR="00000000" w:rsidDel="00000000" w:rsidP="00000000" w:rsidRDefault="00000000" w:rsidRPr="00000000" w14:paraId="00000006">
      <w:pPr>
        <w:contextualSpacing w:val="0"/>
        <w:rPr/>
      </w:pPr>
      <w:r w:rsidDel="00000000" w:rsidR="00000000" w:rsidRPr="00000000">
        <w:rPr>
          <w:rtl w:val="0"/>
        </w:rPr>
        <w:t xml:space="preserve">Of course, seeing as it is an autobiography it focuses very heavily on non-Kingsley related topics as well, but the parts pertaining to the relationship of the two writers are understandably the most heavily referenced.</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Understanding Martin Amis, James Diedrick. (Secondary source.)</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t xml:space="preserve">Understanding Martin Amis is a very literally named book. It is, more or less a crash course on developing a sense of the deeper meaning behind Martin’s writing style, his inspirations, his aspirations, and his relationships and opinions regarding fellow writers. It is this aspect of Diedrick’s work that so strongly seems to draw Keulks’ attention. </w:t>
      </w:r>
    </w:p>
    <w:p w:rsidR="00000000" w:rsidDel="00000000" w:rsidP="00000000" w:rsidRDefault="00000000" w:rsidRPr="00000000" w14:paraId="0000000C">
      <w:pPr>
        <w:contextualSpacing w:val="0"/>
        <w:rPr/>
      </w:pPr>
      <w:r w:rsidDel="00000000" w:rsidR="00000000" w:rsidRPr="00000000">
        <w:rPr>
          <w:rtl w:val="0"/>
        </w:rPr>
        <w:t xml:space="preserve">Diedrick’s book goes into detail in describing the many differences Martin and his father had in the way the two worked and behaved. This is so intriguing because few other works seemed to give this area much focus, instead preferring to outline the similarities between the two, seemingly in an attempt to form a more reader pleasing sense of cohesion between the father and son writers.</w:t>
      </w:r>
    </w:p>
    <w:p w:rsidR="00000000" w:rsidDel="00000000" w:rsidP="00000000" w:rsidRDefault="00000000" w:rsidRPr="00000000" w14:paraId="0000000D">
      <w:pPr>
        <w:contextualSpacing w:val="0"/>
        <w:rPr/>
      </w:pPr>
      <w:r w:rsidDel="00000000" w:rsidR="00000000" w:rsidRPr="00000000">
        <w:rPr>
          <w:rtl w:val="0"/>
        </w:rPr>
        <w:t xml:space="preserve">Diedrick’s intentions in this work appear to be to look deeply into a writer constantly placed in his father’s shadow by public and critics alike and bring his independence in both literary style and personality to a wider understanding. </w:t>
      </w:r>
    </w:p>
    <w:p w:rsidR="00000000" w:rsidDel="00000000" w:rsidP="00000000" w:rsidRDefault="00000000" w:rsidRPr="00000000" w14:paraId="0000000E">
      <w:pPr>
        <w:contextualSpacing w:val="0"/>
        <w:rPr/>
      </w:pPr>
      <w:r w:rsidDel="00000000" w:rsidR="00000000" w:rsidRPr="00000000">
        <w:rPr>
          <w:rtl w:val="0"/>
        </w:rPr>
        <w:t xml:space="preserve">Thanks to the otherwise relatively unexplored topics between the two Amis’ in Diedrick’s work it’s understandable why Keulks would find the work helpful in his own book.   </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t xml:space="preserve">Bibliography:</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color w:val="8a8a8a"/>
          <w:sz w:val="24"/>
          <w:szCs w:val="24"/>
          <w:highlight w:val="white"/>
        </w:rPr>
      </w:pPr>
      <w:r w:rsidDel="00000000" w:rsidR="00000000" w:rsidRPr="00000000">
        <w:rPr>
          <w:color w:val="8a8a8a"/>
          <w:sz w:val="24"/>
          <w:szCs w:val="24"/>
          <w:highlight w:val="white"/>
          <w:rtl w:val="0"/>
        </w:rPr>
        <w:t xml:space="preserve">Amis, M., 2000. </w:t>
      </w:r>
      <w:r w:rsidDel="00000000" w:rsidR="00000000" w:rsidRPr="00000000">
        <w:rPr>
          <w:i w:val="1"/>
          <w:color w:val="8a8a8a"/>
          <w:sz w:val="24"/>
          <w:szCs w:val="24"/>
          <w:highlight w:val="white"/>
          <w:rtl w:val="0"/>
        </w:rPr>
        <w:t xml:space="preserve">Experience</w:t>
      </w:r>
      <w:r w:rsidDel="00000000" w:rsidR="00000000" w:rsidRPr="00000000">
        <w:rPr>
          <w:color w:val="8a8a8a"/>
          <w:sz w:val="24"/>
          <w:szCs w:val="24"/>
          <w:highlight w:val="white"/>
          <w:rtl w:val="0"/>
        </w:rPr>
        <w:t xml:space="preserve">. 1st ed. London: Jonathan Cape.</w:t>
      </w:r>
    </w:p>
    <w:p w:rsidR="00000000" w:rsidDel="00000000" w:rsidP="00000000" w:rsidRDefault="00000000" w:rsidRPr="00000000" w14:paraId="00000013">
      <w:pPr>
        <w:contextualSpacing w:val="0"/>
        <w:rPr>
          <w:color w:val="8a8a8a"/>
          <w:sz w:val="24"/>
          <w:szCs w:val="24"/>
          <w:highlight w:val="white"/>
        </w:rPr>
      </w:pPr>
      <w:r w:rsidDel="00000000" w:rsidR="00000000" w:rsidRPr="00000000">
        <w:rPr>
          <w:rtl w:val="0"/>
        </w:rPr>
      </w:r>
    </w:p>
    <w:p w:rsidR="00000000" w:rsidDel="00000000" w:rsidP="00000000" w:rsidRDefault="00000000" w:rsidRPr="00000000" w14:paraId="00000014">
      <w:pPr>
        <w:contextualSpacing w:val="0"/>
        <w:rPr>
          <w:color w:val="8a8a8a"/>
          <w:sz w:val="24"/>
          <w:szCs w:val="24"/>
          <w:highlight w:val="white"/>
        </w:rPr>
      </w:pPr>
      <w:r w:rsidDel="00000000" w:rsidR="00000000" w:rsidRPr="00000000">
        <w:rPr>
          <w:color w:val="8a8a8a"/>
          <w:sz w:val="24"/>
          <w:szCs w:val="24"/>
          <w:highlight w:val="white"/>
          <w:rtl w:val="0"/>
        </w:rPr>
        <w:t xml:space="preserve">Keulks, G., 2003. </w:t>
      </w:r>
      <w:r w:rsidDel="00000000" w:rsidR="00000000" w:rsidRPr="00000000">
        <w:rPr>
          <w:i w:val="1"/>
          <w:color w:val="8a8a8a"/>
          <w:sz w:val="24"/>
          <w:szCs w:val="24"/>
          <w:highlight w:val="white"/>
          <w:rtl w:val="0"/>
        </w:rPr>
        <w:t xml:space="preserve">Father &amp; Son, Kingsley Amis, Martin Amis, And The British Novel Since 1950</w:t>
      </w:r>
      <w:r w:rsidDel="00000000" w:rsidR="00000000" w:rsidRPr="00000000">
        <w:rPr>
          <w:color w:val="8a8a8a"/>
          <w:sz w:val="24"/>
          <w:szCs w:val="24"/>
          <w:highlight w:val="white"/>
          <w:rtl w:val="0"/>
        </w:rPr>
        <w:t xml:space="preserve">. 1st ed. Madison, Wisconsin: University of Wisconsin Press.</w:t>
      </w:r>
    </w:p>
    <w:p w:rsidR="00000000" w:rsidDel="00000000" w:rsidP="00000000" w:rsidRDefault="00000000" w:rsidRPr="00000000" w14:paraId="00000015">
      <w:pPr>
        <w:contextualSpacing w:val="0"/>
        <w:rPr>
          <w:color w:val="8a8a8a"/>
          <w:sz w:val="24"/>
          <w:szCs w:val="24"/>
          <w:highlight w:val="white"/>
        </w:rPr>
      </w:pPr>
      <w:r w:rsidDel="00000000" w:rsidR="00000000" w:rsidRPr="00000000">
        <w:rPr>
          <w:rtl w:val="0"/>
        </w:rPr>
      </w:r>
    </w:p>
    <w:p w:rsidR="00000000" w:rsidDel="00000000" w:rsidP="00000000" w:rsidRDefault="00000000" w:rsidRPr="00000000" w14:paraId="00000016">
      <w:pPr>
        <w:contextualSpacing w:val="0"/>
        <w:rPr>
          <w:color w:val="8a8a8a"/>
          <w:sz w:val="24"/>
          <w:szCs w:val="24"/>
          <w:highlight w:val="white"/>
        </w:rPr>
      </w:pPr>
      <w:r w:rsidDel="00000000" w:rsidR="00000000" w:rsidRPr="00000000">
        <w:rPr>
          <w:color w:val="8a8a8a"/>
          <w:sz w:val="24"/>
          <w:szCs w:val="24"/>
          <w:highlight w:val="white"/>
          <w:rtl w:val="0"/>
        </w:rPr>
        <w:t xml:space="preserve">Diedrick, J., 1995. </w:t>
      </w:r>
      <w:r w:rsidDel="00000000" w:rsidR="00000000" w:rsidRPr="00000000">
        <w:rPr>
          <w:i w:val="1"/>
          <w:color w:val="8a8a8a"/>
          <w:sz w:val="24"/>
          <w:szCs w:val="24"/>
          <w:highlight w:val="white"/>
          <w:rtl w:val="0"/>
        </w:rPr>
        <w:t xml:space="preserve">Understanding Martin Amis</w:t>
      </w:r>
      <w:r w:rsidDel="00000000" w:rsidR="00000000" w:rsidRPr="00000000">
        <w:rPr>
          <w:color w:val="8a8a8a"/>
          <w:sz w:val="24"/>
          <w:szCs w:val="24"/>
          <w:highlight w:val="white"/>
          <w:rtl w:val="0"/>
        </w:rPr>
        <w:t xml:space="preserve">. Columbia: University of Carolina Press.</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