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3415" w:rsidRDefault="00AD3415" w:rsidP="00AD3415">
      <w:pPr>
        <w:spacing w:line="20" w:lineRule="exact"/>
      </w:pPr>
    </w:p>
    <w:p w:rsidR="001A4CD0" w:rsidRDefault="0023618C" w:rsidP="007C6535">
      <w:pPr>
        <w:pStyle w:val="Heading"/>
      </w:pPr>
      <w:bookmarkStart w:id="0" w:name="Start"/>
      <w:bookmarkEnd w:id="0"/>
      <w:proofErr w:type="spellStart"/>
      <w:r>
        <w:t>Llanwern</w:t>
      </w:r>
      <w:proofErr w:type="spellEnd"/>
      <w:r>
        <w:t xml:space="preserve"> Pickle Line</w:t>
      </w:r>
      <w:r w:rsidR="0047062E">
        <w:t xml:space="preserve"> and Possible Improvement Strategies</w:t>
      </w:r>
    </w:p>
    <w:p w:rsidR="001A4CD0" w:rsidRDefault="001A4CD0" w:rsidP="00506C15"/>
    <w:p w:rsidR="001A4CD0" w:rsidRDefault="001A4CD0"/>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23618C" w:rsidRDefault="0023618C"/>
    <w:p w:rsidR="007254F7" w:rsidRDefault="007254F7"/>
    <w:p w:rsidR="007254F7" w:rsidRDefault="007254F7"/>
    <w:p w:rsidR="007254F7" w:rsidRDefault="007254F7" w:rsidP="007254F7">
      <w:pPr>
        <w:pStyle w:val="Heading1"/>
      </w:pPr>
      <w:r>
        <w:lastRenderedPageBreak/>
        <w:t xml:space="preserve">Contents </w:t>
      </w:r>
    </w:p>
    <w:p w:rsidR="007254F7" w:rsidRDefault="00BF7A87" w:rsidP="007254F7">
      <w:r>
        <w:t>Introduction</w:t>
      </w:r>
      <w:r>
        <w:tab/>
      </w:r>
      <w:r>
        <w:tab/>
      </w:r>
      <w:r>
        <w:tab/>
      </w:r>
      <w:r>
        <w:tab/>
      </w:r>
      <w:r>
        <w:tab/>
      </w:r>
      <w:r>
        <w:tab/>
      </w:r>
      <w:r>
        <w:tab/>
      </w:r>
      <w:r>
        <w:tab/>
      </w:r>
      <w:r>
        <w:tab/>
        <w:t>Page 3</w:t>
      </w:r>
    </w:p>
    <w:p w:rsidR="00BF7A87" w:rsidRDefault="00BF7A87" w:rsidP="007254F7">
      <w:r>
        <w:t xml:space="preserve">Pickle Line Process  </w:t>
      </w:r>
      <w:r>
        <w:tab/>
      </w:r>
      <w:r>
        <w:tab/>
      </w:r>
      <w:r>
        <w:tab/>
      </w:r>
      <w:r>
        <w:tab/>
      </w:r>
      <w:r>
        <w:tab/>
      </w:r>
      <w:r>
        <w:tab/>
      </w:r>
      <w:r>
        <w:tab/>
      </w:r>
      <w:r>
        <w:tab/>
        <w:t>Page 3</w:t>
      </w:r>
    </w:p>
    <w:p w:rsidR="00BF7A87" w:rsidRDefault="00BF7A87" w:rsidP="00BF7A87">
      <w:pPr>
        <w:pStyle w:val="ListParagraph"/>
        <w:numPr>
          <w:ilvl w:val="0"/>
          <w:numId w:val="17"/>
        </w:numPr>
      </w:pPr>
      <w:r>
        <w:t>Entry Section</w:t>
      </w:r>
      <w:r>
        <w:tab/>
      </w:r>
      <w:r>
        <w:tab/>
      </w:r>
      <w:r>
        <w:tab/>
      </w:r>
      <w:r>
        <w:tab/>
      </w:r>
      <w:r>
        <w:tab/>
      </w:r>
      <w:r>
        <w:tab/>
      </w:r>
      <w:r>
        <w:tab/>
      </w:r>
      <w:r>
        <w:tab/>
        <w:t>Page 3</w:t>
      </w:r>
    </w:p>
    <w:p w:rsidR="00BF7A87" w:rsidRDefault="00BF7A87" w:rsidP="00BF7A87">
      <w:pPr>
        <w:pStyle w:val="ListParagraph"/>
        <w:numPr>
          <w:ilvl w:val="0"/>
          <w:numId w:val="17"/>
        </w:numPr>
      </w:pPr>
      <w:r>
        <w:t>Exit Section</w:t>
      </w:r>
      <w:r>
        <w:tab/>
      </w:r>
      <w:r>
        <w:tab/>
      </w:r>
      <w:r>
        <w:tab/>
      </w:r>
      <w:r>
        <w:tab/>
      </w:r>
      <w:r>
        <w:tab/>
      </w:r>
      <w:r>
        <w:tab/>
      </w:r>
      <w:r>
        <w:tab/>
      </w:r>
      <w:r>
        <w:tab/>
        <w:t xml:space="preserve">Page 3 </w:t>
      </w:r>
    </w:p>
    <w:p w:rsidR="00BF7A87" w:rsidRDefault="00BF7A87" w:rsidP="00BF7A87">
      <w:pPr>
        <w:pStyle w:val="ListParagraph"/>
        <w:numPr>
          <w:ilvl w:val="0"/>
          <w:numId w:val="17"/>
        </w:numPr>
      </w:pPr>
      <w:r>
        <w:t>Pickling and Acid</w:t>
      </w:r>
      <w:r>
        <w:tab/>
      </w:r>
      <w:r>
        <w:tab/>
      </w:r>
      <w:r>
        <w:tab/>
      </w:r>
      <w:r>
        <w:tab/>
      </w:r>
      <w:r>
        <w:tab/>
      </w:r>
      <w:r>
        <w:tab/>
      </w:r>
      <w:r>
        <w:tab/>
        <w:t>Page 3</w:t>
      </w:r>
    </w:p>
    <w:p w:rsidR="00BF7A87" w:rsidRDefault="00BF7A87" w:rsidP="00BF7A87">
      <w:pPr>
        <w:pStyle w:val="ListParagraph"/>
        <w:numPr>
          <w:ilvl w:val="0"/>
          <w:numId w:val="17"/>
        </w:numPr>
      </w:pPr>
      <w:r>
        <w:t>Acid Process</w:t>
      </w:r>
      <w:r>
        <w:tab/>
      </w:r>
      <w:r>
        <w:tab/>
      </w:r>
      <w:r>
        <w:tab/>
      </w:r>
      <w:r>
        <w:tab/>
      </w:r>
      <w:r>
        <w:tab/>
      </w:r>
      <w:r>
        <w:tab/>
      </w:r>
      <w:r>
        <w:tab/>
      </w:r>
      <w:r>
        <w:tab/>
        <w:t>Page 3-4</w:t>
      </w:r>
    </w:p>
    <w:p w:rsidR="00BF7A87" w:rsidRDefault="00BF7A87" w:rsidP="00BF7A87">
      <w:pPr>
        <w:pStyle w:val="ListParagraph"/>
        <w:numPr>
          <w:ilvl w:val="0"/>
          <w:numId w:val="17"/>
        </w:numPr>
      </w:pPr>
      <w:r>
        <w:t>Scale Master</w:t>
      </w:r>
      <w:r>
        <w:tab/>
      </w:r>
      <w:r>
        <w:tab/>
      </w:r>
      <w:r>
        <w:tab/>
      </w:r>
      <w:r>
        <w:tab/>
      </w:r>
      <w:r>
        <w:tab/>
      </w:r>
      <w:r>
        <w:tab/>
      </w:r>
      <w:r>
        <w:tab/>
      </w:r>
      <w:r>
        <w:tab/>
        <w:t>Page 4</w:t>
      </w:r>
    </w:p>
    <w:p w:rsidR="00BF7A87" w:rsidRDefault="00BF7A87" w:rsidP="00BF7A87">
      <w:pPr>
        <w:pStyle w:val="ListParagraph"/>
        <w:numPr>
          <w:ilvl w:val="0"/>
          <w:numId w:val="17"/>
        </w:numPr>
      </w:pPr>
      <w:r>
        <w:t xml:space="preserve">Welding </w:t>
      </w:r>
      <w:r>
        <w:tab/>
      </w:r>
      <w:r>
        <w:tab/>
      </w:r>
      <w:r>
        <w:tab/>
      </w:r>
      <w:r>
        <w:tab/>
      </w:r>
      <w:r>
        <w:tab/>
      </w:r>
      <w:r>
        <w:tab/>
      </w:r>
      <w:r>
        <w:tab/>
      </w:r>
      <w:r>
        <w:tab/>
      </w:r>
      <w:r>
        <w:tab/>
        <w:t>Page 4</w:t>
      </w:r>
    </w:p>
    <w:p w:rsidR="00BF7A87" w:rsidRDefault="00BF7A87" w:rsidP="00BF7A87">
      <w:r>
        <w:t>Improvements</w:t>
      </w:r>
      <w:r>
        <w:tab/>
      </w:r>
      <w:r>
        <w:tab/>
      </w:r>
      <w:r>
        <w:tab/>
      </w:r>
      <w:r>
        <w:tab/>
      </w:r>
      <w:r>
        <w:tab/>
      </w:r>
      <w:r>
        <w:tab/>
      </w:r>
      <w:r>
        <w:tab/>
      </w:r>
      <w:r>
        <w:tab/>
      </w:r>
      <w:r>
        <w:tab/>
        <w:t>Page 4-5</w:t>
      </w:r>
    </w:p>
    <w:p w:rsidR="00BF7A87" w:rsidRDefault="00BF7A87" w:rsidP="00BF7A87">
      <w:r>
        <w:t>Yield</w:t>
      </w:r>
      <w:r>
        <w:tab/>
      </w:r>
      <w:r>
        <w:tab/>
      </w:r>
      <w:r>
        <w:tab/>
      </w:r>
      <w:r>
        <w:tab/>
      </w:r>
      <w:r>
        <w:tab/>
      </w:r>
      <w:r>
        <w:tab/>
      </w:r>
      <w:r>
        <w:tab/>
      </w:r>
      <w:r>
        <w:tab/>
      </w:r>
      <w:r>
        <w:tab/>
      </w:r>
      <w:r>
        <w:tab/>
        <w:t>Page 5</w:t>
      </w:r>
    </w:p>
    <w:p w:rsidR="00BF7A87" w:rsidRDefault="00BF7A87" w:rsidP="00BF7A87">
      <w:r>
        <w:t>Poor Quality</w:t>
      </w:r>
      <w:r>
        <w:tab/>
      </w:r>
      <w:r>
        <w:tab/>
      </w:r>
      <w:r>
        <w:tab/>
      </w:r>
      <w:r>
        <w:tab/>
      </w:r>
      <w:r>
        <w:tab/>
      </w:r>
      <w:r>
        <w:tab/>
      </w:r>
      <w:r>
        <w:tab/>
      </w:r>
      <w:r>
        <w:tab/>
      </w:r>
      <w:r>
        <w:tab/>
        <w:t>Page 5-6</w:t>
      </w:r>
    </w:p>
    <w:p w:rsidR="00BF7A87" w:rsidRDefault="00BF7A87" w:rsidP="00BF7A87">
      <w:r>
        <w:t>Recommendations</w:t>
      </w:r>
      <w:r>
        <w:tab/>
      </w:r>
      <w:r>
        <w:tab/>
      </w:r>
      <w:r>
        <w:tab/>
      </w:r>
      <w:r>
        <w:tab/>
      </w:r>
      <w:r>
        <w:tab/>
      </w:r>
      <w:r>
        <w:tab/>
      </w:r>
      <w:r>
        <w:tab/>
      </w:r>
      <w:r>
        <w:tab/>
        <w:t>Page 6</w:t>
      </w:r>
    </w:p>
    <w:p w:rsidR="009B367F" w:rsidRDefault="009B367F" w:rsidP="00BF7A87">
      <w:r>
        <w:t>Reference List</w:t>
      </w:r>
      <w:r>
        <w:tab/>
      </w:r>
      <w:r>
        <w:tab/>
      </w:r>
      <w:r>
        <w:tab/>
      </w:r>
      <w:r>
        <w:tab/>
      </w:r>
      <w:r>
        <w:tab/>
      </w:r>
      <w:r>
        <w:tab/>
      </w:r>
      <w:r>
        <w:tab/>
      </w:r>
      <w:r>
        <w:tab/>
        <w:t>Page 7</w:t>
      </w:r>
    </w:p>
    <w:p w:rsidR="009B367F" w:rsidRDefault="009B367F" w:rsidP="00BF7A87">
      <w:r>
        <w:t>Bibliography</w:t>
      </w:r>
      <w:r>
        <w:tab/>
      </w:r>
      <w:r>
        <w:tab/>
      </w:r>
      <w:r>
        <w:tab/>
      </w:r>
      <w:r>
        <w:tab/>
      </w:r>
      <w:r>
        <w:tab/>
      </w:r>
      <w:r>
        <w:tab/>
      </w:r>
      <w:r>
        <w:tab/>
      </w:r>
      <w:r>
        <w:tab/>
      </w:r>
      <w:r>
        <w:tab/>
        <w:t>Page 7</w:t>
      </w:r>
    </w:p>
    <w:p w:rsidR="009B367F" w:rsidRDefault="009B367F" w:rsidP="00BF7A87">
      <w:r>
        <w:t>Appendix</w:t>
      </w:r>
      <w:r>
        <w:tab/>
      </w:r>
      <w:r>
        <w:tab/>
      </w:r>
      <w:r>
        <w:tab/>
      </w:r>
      <w:r>
        <w:tab/>
      </w:r>
      <w:r>
        <w:tab/>
      </w:r>
      <w:r>
        <w:tab/>
      </w:r>
      <w:r>
        <w:tab/>
      </w:r>
      <w:r>
        <w:tab/>
      </w:r>
      <w:r>
        <w:tab/>
        <w:t>Page 8</w:t>
      </w:r>
    </w:p>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7254F7" w:rsidRDefault="007254F7" w:rsidP="007254F7"/>
    <w:p w:rsidR="0023618C" w:rsidRDefault="0023618C"/>
    <w:p w:rsidR="0023618C" w:rsidRDefault="0023618C" w:rsidP="0023618C">
      <w:pPr>
        <w:pStyle w:val="Heading1"/>
      </w:pPr>
      <w:r>
        <w:lastRenderedPageBreak/>
        <w:t>Introduction</w:t>
      </w:r>
    </w:p>
    <w:p w:rsidR="0023618C" w:rsidRDefault="0023618C" w:rsidP="0023618C">
      <w:r>
        <w:t xml:space="preserve">This report will include a detailed description of the operation of the Pickle Line in Tata Steel Strip Products UK, </w:t>
      </w:r>
      <w:proofErr w:type="spellStart"/>
      <w:r>
        <w:t>Llanwern</w:t>
      </w:r>
      <w:proofErr w:type="spellEnd"/>
      <w:r>
        <w:t xml:space="preserve">. The report will discuss the effectiveness and efficiency of the line and offer some recommendations. The report will also discuss the </w:t>
      </w:r>
      <w:r w:rsidR="00420823">
        <w:t>possible improvement methods that could be used in the area</w:t>
      </w:r>
      <w:r w:rsidR="0020506A">
        <w:t>.</w:t>
      </w:r>
      <w:r w:rsidR="009B367F">
        <w:t xml:space="preserve"> </w:t>
      </w:r>
    </w:p>
    <w:p w:rsidR="009B367F" w:rsidRDefault="009B367F" w:rsidP="0023618C">
      <w:r>
        <w:t xml:space="preserve">The main purpose of the pickle line is to remove hot mill defects and scale from the incoming strip. This is achieved by the use of hydrochloric acid. The Pickle Line process also removes the poor shape from the coil, adds scale breaker to the surface of the coil which allows the acid to attack the strip much more rapidly. Another job that is done on the pickle line is trim the strip width, checks the strip for any defects and then oils and packs the coils to customer requirements. </w:t>
      </w:r>
    </w:p>
    <w:p w:rsidR="007254F7" w:rsidRDefault="007254F7" w:rsidP="0023618C"/>
    <w:p w:rsidR="00CA0DDB" w:rsidRPr="00CA0DDB" w:rsidRDefault="007254F7" w:rsidP="00CA0DDB">
      <w:pPr>
        <w:pStyle w:val="Heading1"/>
      </w:pPr>
      <w:r>
        <w:t>Pickle Line Process</w:t>
      </w:r>
    </w:p>
    <w:p w:rsidR="007254F7" w:rsidRDefault="007254F7" w:rsidP="007254F7">
      <w:pPr>
        <w:pStyle w:val="Heading7"/>
      </w:pPr>
      <w:r>
        <w:t xml:space="preserve">Entry Section </w:t>
      </w:r>
    </w:p>
    <w:p w:rsidR="007254F7" w:rsidRDefault="007254F7" w:rsidP="007254F7">
      <w:r>
        <w:t xml:space="preserve">At the entry section the coil is checked if it is correct. If any defects are found then those defects can be cut out at the entry section of the line. The coils are then loaded into VDU and finally the tail end of the coil is welded to the front end. </w:t>
      </w:r>
    </w:p>
    <w:p w:rsidR="007254F7" w:rsidRDefault="007254F7" w:rsidP="007254F7">
      <w:pPr>
        <w:pStyle w:val="Heading7"/>
      </w:pPr>
      <w:r>
        <w:t>Exit Section</w:t>
      </w:r>
    </w:p>
    <w:p w:rsidR="007254F7" w:rsidRDefault="007254F7" w:rsidP="007254F7">
      <w:r>
        <w:t xml:space="preserve">At the exit end of the line the strip is trimmed and a coating of oil is added to the strip in accordance with the customers instructions. Then the strip is coiled before being banded. Once the coil is secured with a band it can then be weighed to find out its true weight after the pickling process. The coil is weighed on a weighbridge. After this the details of the coil are put into the VDU and on the outer lap of the coil for further processing. It can then be processed further or be packed to customer requirements. </w:t>
      </w:r>
    </w:p>
    <w:p w:rsidR="007254F7" w:rsidRDefault="007254F7" w:rsidP="007254F7">
      <w:pPr>
        <w:pStyle w:val="Heading7"/>
      </w:pPr>
      <w:r>
        <w:t>Pickling and Acid</w:t>
      </w:r>
    </w:p>
    <w:p w:rsidR="007254F7" w:rsidRDefault="007254F7" w:rsidP="007254F7">
      <w:r>
        <w:t>Pickling the strip is designed to remove hot mill scale which forms on the strip. The scale is known as iron oxide. This is achieved by passing the strip through 4 acid tanks. The tanks are separated by weirs which stop the tanks from merging. The tanks are sloping 5 degrees from east to west, with the strip moving in the opposite direction. This is done to cause the optimum use of the acid and is called cascading. After the strip has been through the acid tanks, the acid is then washed off. Water sprays are used to rinse the strip. These are situated in the PLC controlled 5 stage rinse section of the line. The strip then passes through a set of edge wipers and dryers to dry the strip. Hydrochloric acid (HCL) is the acid that is used. The acid is heated to between 72-90</w:t>
      </w:r>
      <w:r>
        <w:rPr>
          <w:rFonts w:cs="Arial"/>
        </w:rPr>
        <w:t>º</w:t>
      </w:r>
      <w:r>
        <w:t xml:space="preserve">C. Steam is injected through pipes to heat the acid. Heating the acid is vital as if the acid was not heated there would be no reaction of the acid to clean the strip. When the strip leaves the rinse section it will have a uniform appearance, if this is not the case then the strip has not been pickled enough. For example if the edges of the coil are darker, in this case the operator must inform the section leader who will contact the acid attendant to add more acid if required. It is imperative that no acid, oil or grease is left on the strip after the rinse section as all 3 substances would leave marks on the strip and would not be accepted by the customer. Any acid spills must be washed immediately with emergency showers provided on either side of the acid tanks. There are also emergency eyewash stations either side of the tanks. </w:t>
      </w:r>
    </w:p>
    <w:p w:rsidR="007254F7" w:rsidRDefault="007254F7" w:rsidP="007254F7">
      <w:pPr>
        <w:pStyle w:val="Heading7"/>
      </w:pPr>
      <w:r>
        <w:t>The Acid Process</w:t>
      </w:r>
    </w:p>
    <w:p w:rsidR="007254F7" w:rsidRDefault="007254F7" w:rsidP="007254F7">
      <w:r>
        <w:t xml:space="preserve">The steel strip goes through the scale breaker unit, which cracks and breaks up the iron oxide that is on the surface of the strip. Then the loose scale particles are pushed off in the acid bath section where the scale is also dissolved by the acid. This leaves the surface of the steel clean for further processing. The concentration of the acid gradually increases from tank 1 to tank 4. In the first tank the concentration of the acid </w:t>
      </w:r>
      <w:r>
        <w:lastRenderedPageBreak/>
        <w:t>is about 2.5% or less, and in the last tank the concentration of the acid used is about 10-14%. The acid concentration is constantly monitored through the automatic sampling system and fresh acid is used if the concentration dips below. The acid attendant also manually tests the fluid in each tank every four hours to ensure all are in spec.</w:t>
      </w:r>
    </w:p>
    <w:p w:rsidR="007254F7" w:rsidRDefault="007254F7" w:rsidP="007254F7">
      <w:pPr>
        <w:pStyle w:val="Heading5"/>
        <w:rPr>
          <w:i/>
        </w:rPr>
      </w:pPr>
      <w:r w:rsidRPr="0076382D">
        <w:rPr>
          <w:i/>
        </w:rPr>
        <w:t>Scale Master</w:t>
      </w:r>
    </w:p>
    <w:p w:rsidR="007254F7" w:rsidRDefault="007254F7" w:rsidP="007254F7">
      <w:r>
        <w:t xml:space="preserve">The purpose of the </w:t>
      </w:r>
      <w:proofErr w:type="spellStart"/>
      <w:r>
        <w:t>scalemaster</w:t>
      </w:r>
      <w:proofErr w:type="spellEnd"/>
      <w:r>
        <w:t xml:space="preserve"> is to level wavy edges that are there after coming from the hot mill. The </w:t>
      </w:r>
      <w:proofErr w:type="spellStart"/>
      <w:r>
        <w:t>scalemaster</w:t>
      </w:r>
      <w:proofErr w:type="spellEnd"/>
      <w:r>
        <w:t xml:space="preserve"> also breaks the surface of the coil to allow the acid to attack the strip much quicker which is more efficient. The wavy edges are removed by stretching the strip through a set of 5 rolls. The proper term for this is elongation, a typical elongation setting is 1.2%. When the set of 5 rolls become worn they will start to leave marks on the strip. If this is the case the rolls must be changed immediately. Before changing the rolls its vital that you remove the air supply that is going to the rolls. The air supply to the rolls is there to keep the rolls clean. Worn rolls may be sent to the workshop for repair. </w:t>
      </w:r>
    </w:p>
    <w:p w:rsidR="007254F7" w:rsidRPr="00872973" w:rsidRDefault="007254F7" w:rsidP="007254F7">
      <w:pPr>
        <w:pStyle w:val="Heading5"/>
        <w:rPr>
          <w:i/>
        </w:rPr>
      </w:pPr>
      <w:r w:rsidRPr="00872973">
        <w:rPr>
          <w:i/>
        </w:rPr>
        <w:t>Welding</w:t>
      </w:r>
    </w:p>
    <w:p w:rsidR="007254F7" w:rsidRDefault="007254F7" w:rsidP="007254F7">
      <w:r w:rsidRPr="00182E8B">
        <w:t xml:space="preserve"> </w:t>
      </w:r>
      <w:r>
        <w:t xml:space="preserve">The primary purpose of the welder is to join the tail end of the strip to the front end of the strip. This is achieved by means of electric flash butt shear in the gap welder. The tail end of the strip will move through to the other side after it has been cut and the front end of the next strip is positioned to the other side of the welder. Then the welder shear will move into line and when both ends of strip are in position the shear will cut the ends to give a perfect presentation of ends to be welded. The scrap from the shearing will fall down to a scrap bin in the basement below, this bin is to be emptied regularly. After shearing the entry and exit welder dies will move together and the strip will be </w:t>
      </w:r>
      <w:proofErr w:type="spellStart"/>
      <w:r>
        <w:t>centralised</w:t>
      </w:r>
      <w:proofErr w:type="spellEnd"/>
      <w:r>
        <w:t xml:space="preserve"> automatically or may be done manually if the operator isn’t happy with the </w:t>
      </w:r>
      <w:proofErr w:type="spellStart"/>
      <w:r>
        <w:t>centred</w:t>
      </w:r>
      <w:proofErr w:type="spellEnd"/>
      <w:r>
        <w:t xml:space="preserve"> strip. The reason for </w:t>
      </w:r>
      <w:proofErr w:type="spellStart"/>
      <w:r>
        <w:t>centralising</w:t>
      </w:r>
      <w:proofErr w:type="spellEnd"/>
      <w:r>
        <w:t xml:space="preserve"> the strip is to allow for a good weld and to let the weld travel through the line without catching or snagging. Next the ends are clamped to a pressure of 1000 psi, if this is not achieved then the limits have not been made and you are unable to weld. Whilst the weld commences it will start to flash, due to the weld consisting of an electric arc. This causes heat and sparks to be generated. The sparks are a fire risk, and you shouldn’t look at the weld whilst in progress, correct PPE must be worn. There is an automatic sprinkler system in place in the pickle line and also fire extinguishers at the side of the welder pulpit. The welder operator will decide on the correct setting for the welder by inputting data to the welder via computer in the welder pulpit. </w:t>
      </w:r>
    </w:p>
    <w:p w:rsidR="00B94B1A" w:rsidRDefault="00D6549A" w:rsidP="007254F7">
      <w:r>
        <w:t>Pickle Line Process flow diagram can be found in the appendix of this report.</w:t>
      </w:r>
    </w:p>
    <w:p w:rsidR="00B94B1A" w:rsidRDefault="00B94B1A" w:rsidP="00B94B1A">
      <w:pPr>
        <w:pStyle w:val="Heading1"/>
      </w:pPr>
      <w:r>
        <w:t>Im</w:t>
      </w:r>
      <w:r w:rsidR="00420823">
        <w:t xml:space="preserve">provements </w:t>
      </w:r>
    </w:p>
    <w:p w:rsidR="00CC3CF6" w:rsidRDefault="00420823" w:rsidP="00CC3CF6">
      <w:pPr>
        <w:pStyle w:val="NormalWeb"/>
        <w:spacing w:line="300" w:lineRule="atLeast"/>
        <w:rPr>
          <w:rFonts w:ascii="Arial" w:hAnsi="Arial" w:cs="Arial"/>
          <w:color w:val="181818"/>
          <w:sz w:val="22"/>
          <w:szCs w:val="22"/>
        </w:rPr>
      </w:pPr>
      <w:r w:rsidRPr="00CC3CF6">
        <w:rPr>
          <w:rFonts w:ascii="Arial" w:hAnsi="Arial" w:cs="Arial"/>
          <w:sz w:val="22"/>
          <w:szCs w:val="22"/>
        </w:rPr>
        <w:t xml:space="preserve">One of the first steps when investigating possible improvements that could be made is to identify the value of the process or product. Once the value is identified, one must then look at what affects this and what waste is in the process. </w:t>
      </w:r>
      <w:r w:rsidR="00CC3CF6" w:rsidRPr="00CC3CF6">
        <w:rPr>
          <w:rFonts w:ascii="Arial" w:hAnsi="Arial" w:cs="Arial"/>
          <w:color w:val="333333"/>
          <w:sz w:val="22"/>
          <w:szCs w:val="22"/>
          <w:lang w:val="en-US"/>
        </w:rPr>
        <w:t>James P Womack states “</w:t>
      </w:r>
      <w:r w:rsidR="00CC3CF6" w:rsidRPr="00CC3CF6">
        <w:rPr>
          <w:rFonts w:ascii="Arial" w:hAnsi="Arial" w:cs="Arial"/>
          <w:color w:val="181818"/>
          <w:sz w:val="22"/>
          <w:szCs w:val="22"/>
        </w:rPr>
        <w:t>The most important task in specifying value, once the product is defined, is to determine a target cost based on the amount of resources and effort required to make a product of given specification and capabilities if all the currently visible Muda were removed from the process. Doing this is the key to squeezing out the waste.”</w:t>
      </w:r>
      <w:r w:rsidR="00366CEF">
        <w:rPr>
          <w:rFonts w:ascii="Arial" w:hAnsi="Arial" w:cs="Arial"/>
          <w:color w:val="181818"/>
          <w:sz w:val="22"/>
          <w:szCs w:val="22"/>
        </w:rPr>
        <w:t xml:space="preserve"> This is referring to the highest amount of value being produced when all of the waste is eliminated.</w:t>
      </w:r>
      <w:r w:rsidR="007654F6">
        <w:rPr>
          <w:rFonts w:ascii="Arial" w:hAnsi="Arial" w:cs="Arial"/>
          <w:color w:val="181818"/>
          <w:sz w:val="22"/>
          <w:szCs w:val="22"/>
        </w:rPr>
        <w:t xml:space="preserve"> The value when considering the pickle line is a high quality of steel at the end of the process and in tolerance of the customer’</w:t>
      </w:r>
      <w:bookmarkStart w:id="1" w:name="_GoBack"/>
      <w:bookmarkEnd w:id="1"/>
      <w:r w:rsidR="007654F6">
        <w:rPr>
          <w:rFonts w:ascii="Arial" w:hAnsi="Arial" w:cs="Arial"/>
          <w:color w:val="181818"/>
          <w:sz w:val="22"/>
          <w:szCs w:val="22"/>
        </w:rPr>
        <w:t>s specific requirements.</w:t>
      </w:r>
      <w:r w:rsidR="00366CEF">
        <w:rPr>
          <w:rFonts w:ascii="Arial" w:hAnsi="Arial" w:cs="Arial"/>
          <w:color w:val="181818"/>
          <w:sz w:val="22"/>
          <w:szCs w:val="22"/>
        </w:rPr>
        <w:t xml:space="preserve"> Waste can come in many different forms, but on the pickle line we are considering the loss of yield, poor quality and time when we look at waste </w:t>
      </w:r>
      <w:r w:rsidR="008B4B87">
        <w:rPr>
          <w:rFonts w:ascii="Arial" w:hAnsi="Arial" w:cs="Arial"/>
          <w:color w:val="181818"/>
          <w:sz w:val="22"/>
          <w:szCs w:val="22"/>
        </w:rPr>
        <w:t xml:space="preserve">in the process. </w:t>
      </w:r>
    </w:p>
    <w:p w:rsidR="008B4B87" w:rsidRDefault="008B4B87" w:rsidP="008B4B87">
      <w:pPr>
        <w:pStyle w:val="Heading2"/>
      </w:pPr>
      <w:r>
        <w:lastRenderedPageBreak/>
        <w:t xml:space="preserve">Yield </w:t>
      </w:r>
    </w:p>
    <w:p w:rsidR="00A25B1E" w:rsidRDefault="00BF7A87" w:rsidP="00E628E7">
      <w:pPr>
        <w:spacing w:after="240" w:line="384" w:lineRule="atLeast"/>
        <w:rPr>
          <w:rFonts w:eastAsia="MS PGothic" w:cs="Arial"/>
          <w:szCs w:val="22"/>
          <w:lang w:val="en-GB" w:eastAsia="en-GB"/>
        </w:rPr>
      </w:pPr>
      <w:r>
        <w:rPr>
          <w:rFonts w:eastAsia="MS PGothic" w:cs="Arial"/>
          <w:szCs w:val="22"/>
          <w:lang w:val="en-GB" w:eastAsia="en-GB"/>
        </w:rPr>
        <w:t>“</w:t>
      </w:r>
      <w:r w:rsidR="00B91327">
        <w:rPr>
          <w:rFonts w:eastAsia="MS PGothic" w:cs="Arial"/>
          <w:szCs w:val="22"/>
          <w:lang w:val="en-GB" w:eastAsia="en-GB"/>
        </w:rPr>
        <w:t xml:space="preserve">Yield </w:t>
      </w:r>
      <w:r w:rsidR="00A25B1E" w:rsidRPr="00A25B1E">
        <w:rPr>
          <w:rFonts w:eastAsia="MS PGothic" w:cs="Arial"/>
          <w:szCs w:val="22"/>
          <w:lang w:val="en-GB" w:eastAsia="en-GB"/>
        </w:rPr>
        <w:t>refers to the percentage of non-defective items of all produced items, and is usually indicated by the ratio of the number of non-defective items against the number of manufactured items. Yield = the number of non-defective items / the number of manufactured items</w:t>
      </w:r>
      <w:r w:rsidR="00A25B1E">
        <w:rPr>
          <w:rFonts w:eastAsia="MS PGothic" w:cs="Arial"/>
          <w:szCs w:val="22"/>
          <w:lang w:val="en-GB" w:eastAsia="en-GB"/>
        </w:rPr>
        <w:t>.</w:t>
      </w:r>
      <w:r>
        <w:rPr>
          <w:rFonts w:eastAsia="MS PGothic" w:cs="Arial"/>
          <w:szCs w:val="22"/>
          <w:lang w:val="en-GB" w:eastAsia="en-GB"/>
        </w:rPr>
        <w:t>”</w:t>
      </w:r>
      <w:r w:rsidR="00E628E7">
        <w:rPr>
          <w:rFonts w:eastAsia="MS PGothic" w:cs="Arial"/>
          <w:szCs w:val="22"/>
          <w:lang w:val="en-GB" w:eastAsia="en-GB"/>
        </w:rPr>
        <w:t xml:space="preserve"> (ASPROVA, Yield 2019)</w:t>
      </w:r>
    </w:p>
    <w:p w:rsidR="00A25B1E" w:rsidRPr="00A25B1E" w:rsidRDefault="00A25B1E" w:rsidP="00A25B1E">
      <w:pPr>
        <w:spacing w:line="384" w:lineRule="atLeast"/>
        <w:jc w:val="center"/>
        <w:rPr>
          <w:rFonts w:eastAsia="MS PGothic" w:cs="Arial"/>
          <w:szCs w:val="22"/>
          <w:lang w:val="en-GB" w:eastAsia="en-GB"/>
        </w:rPr>
      </w:pPr>
      <w:r w:rsidRPr="00A25B1E">
        <w:rPr>
          <w:rFonts w:eastAsia="MS PGothic" w:cs="Arial"/>
          <w:szCs w:val="22"/>
          <w:lang w:val="en-GB" w:eastAsia="en-GB"/>
        </w:rPr>
        <w:t xml:space="preserve"> </w:t>
      </w:r>
    </w:p>
    <w:p w:rsidR="008B4B87" w:rsidRDefault="008B4B87" w:rsidP="008B4B87">
      <w:r>
        <w:t xml:space="preserve">To improve the yield percentages on the pickle line </w:t>
      </w:r>
      <w:r w:rsidR="00075498">
        <w:t xml:space="preserve">one would need to improve the valuable output with reference to the input. The current yield percentages are displayed in the Appendix. </w:t>
      </w:r>
    </w:p>
    <w:p w:rsidR="00672D71" w:rsidRDefault="00672D71" w:rsidP="008B4B87">
      <w:r>
        <w:t xml:space="preserve">The ways one could improve the yield of the line would be to improve the flow of the line by reducing stops. In order to do this the operators who make the welds in the steel strip and the cuts to the front and tail end of the strip need to be more accurate. An improvement in the operators would mean less stops and also less cuts being taken so less material being wasted. If an operator is able to make an accurate cut with the shears first time then the stop would be shorter and the yield would increase. The only way one could achieve this would be to improve the knowledge and the skill of operators by improving the training structure within the company. </w:t>
      </w:r>
    </w:p>
    <w:p w:rsidR="00672D71" w:rsidRDefault="00672D71" w:rsidP="008B4B87"/>
    <w:p w:rsidR="00672D71" w:rsidRPr="008B4B87" w:rsidRDefault="00672D71" w:rsidP="00672D71">
      <w:pPr>
        <w:pStyle w:val="Heading1"/>
      </w:pPr>
      <w:r>
        <w:t xml:space="preserve">Poor Quality </w:t>
      </w:r>
    </w:p>
    <w:p w:rsidR="00420823" w:rsidRDefault="00420823" w:rsidP="00420823">
      <w:pPr>
        <w:rPr>
          <w:lang w:val="en"/>
        </w:rPr>
      </w:pPr>
      <w:r>
        <w:t xml:space="preserve"> </w:t>
      </w:r>
      <w:r w:rsidR="00DA2491">
        <w:t xml:space="preserve">When discussing poor quality on the Pickle line we are looking at scale, water marks, poor side trim and over pickled steel. </w:t>
      </w:r>
      <w:r w:rsidR="00633D20">
        <w:t>All of these aspects affect the output of the line and how much profit is brought to the company as a result. There is a cost of poor quality and this is highlighted in the Tata Steel Six Sigma Green Belt Training Manual in which it states “</w:t>
      </w:r>
      <w:r w:rsidR="00633D20">
        <w:rPr>
          <w:lang w:val="en"/>
        </w:rPr>
        <w:t xml:space="preserve">Cost of poor quality is a six sigma tool that we use in </w:t>
      </w:r>
      <w:r w:rsidR="0047062E">
        <w:rPr>
          <w:lang w:val="en"/>
        </w:rPr>
        <w:t>the</w:t>
      </w:r>
      <w:r w:rsidR="00633D20">
        <w:rPr>
          <w:lang w:val="en"/>
        </w:rPr>
        <w:t xml:space="preserve"> workplace when it comes to quality. Essentially we split the COPQ into 4 separate costs, Prevention costs, Appraisal costs, Failure costs and Waste costs. If we look at these costs further, the Prevention costs would be investment from the company to keep failure and appraisal costs to a minimum. Examples of these would be Training costs, FMEA, quality system audits, </w:t>
      </w:r>
      <w:proofErr w:type="spellStart"/>
      <w:r w:rsidR="00633D20">
        <w:rPr>
          <w:lang w:val="en"/>
        </w:rPr>
        <w:t>poka</w:t>
      </w:r>
      <w:proofErr w:type="spellEnd"/>
      <w:r w:rsidR="00633D20">
        <w:rPr>
          <w:lang w:val="en"/>
        </w:rPr>
        <w:t xml:space="preserve"> yoke process improvements, DOE costs and more. Appraisal costs are costs due to the conformance of the product to the customer</w:t>
      </w:r>
      <w:r w:rsidR="0047062E">
        <w:rPr>
          <w:lang w:val="en"/>
        </w:rPr>
        <w:t>’</w:t>
      </w:r>
      <w:r w:rsidR="00633D20">
        <w:rPr>
          <w:lang w:val="en"/>
        </w:rPr>
        <w:t xml:space="preserve">s needs. Examples of these costs would be approvals, incoming materials testing, in process inspection and tests, gauge and equipment calibration, maintenance of test equipment, product quality audits and more. Failure costs are primarily the defects on our product. These costs consist of things like, scrap material, retest cost, reworks, failure analysis, lost customer and more. Waste costs are primarily the inefficiencies in production which add no value for the customer. These costs are comprised of unnecessary handling </w:t>
      </w:r>
      <w:proofErr w:type="spellStart"/>
      <w:r w:rsidR="00633D20">
        <w:rPr>
          <w:lang w:val="en"/>
        </w:rPr>
        <w:t>labour</w:t>
      </w:r>
      <w:proofErr w:type="spellEnd"/>
      <w:r w:rsidR="00633D20">
        <w:rPr>
          <w:lang w:val="en"/>
        </w:rPr>
        <w:t xml:space="preserve">, unnecessary floor space, unnecessary cycle time, unnecessary assembly </w:t>
      </w:r>
      <w:proofErr w:type="spellStart"/>
      <w:r w:rsidR="00633D20">
        <w:rPr>
          <w:lang w:val="en"/>
        </w:rPr>
        <w:t>labour</w:t>
      </w:r>
      <w:proofErr w:type="spellEnd"/>
      <w:r w:rsidR="00633D20">
        <w:rPr>
          <w:lang w:val="en"/>
        </w:rPr>
        <w:t xml:space="preserve">, </w:t>
      </w:r>
      <w:proofErr w:type="spellStart"/>
      <w:r w:rsidR="00633D20">
        <w:rPr>
          <w:lang w:val="en"/>
        </w:rPr>
        <w:t>labour</w:t>
      </w:r>
      <w:proofErr w:type="spellEnd"/>
      <w:r w:rsidR="00633D20">
        <w:rPr>
          <w:lang w:val="en"/>
        </w:rPr>
        <w:t xml:space="preserve"> spent waiting for parts and more”. </w:t>
      </w:r>
    </w:p>
    <w:p w:rsidR="001B6DA9" w:rsidRDefault="001B6DA9" w:rsidP="00420823">
      <w:pPr>
        <w:rPr>
          <w:lang w:val="en"/>
        </w:rPr>
      </w:pPr>
      <w:r>
        <w:rPr>
          <w:lang w:val="en"/>
        </w:rPr>
        <w:t xml:space="preserve">From investigating the number of coils or tonnes lost due to poor quality one can conclude that on average the pickle line loses 32t every week on its yield figures. Of which about 20t is attributed to poor quality. Therefore, with pickled coils valued at about £300 per tonne the cost of poor quality on the line would be £6000 to the company every week. </w:t>
      </w:r>
    </w:p>
    <w:p w:rsidR="0047062E" w:rsidRDefault="0047062E" w:rsidP="00420823">
      <w:pPr>
        <w:rPr>
          <w:lang w:val="en"/>
        </w:rPr>
      </w:pPr>
    </w:p>
    <w:p w:rsidR="0047062E" w:rsidRDefault="0047062E" w:rsidP="0047062E">
      <w:pPr>
        <w:pStyle w:val="Heading1"/>
      </w:pPr>
      <w:r>
        <w:t>Recommendations</w:t>
      </w:r>
    </w:p>
    <w:p w:rsidR="000249D5" w:rsidRDefault="001B6DA9" w:rsidP="0047062E">
      <w:r>
        <w:t>After considering the information discussed in the report</w:t>
      </w:r>
      <w:r w:rsidR="006D10AF">
        <w:t xml:space="preserve"> it is clear that the need to improve on the loss in profit due to poor quality should be a priority. This will also improve the yield on the line which is also discussed in the report. </w:t>
      </w:r>
    </w:p>
    <w:p w:rsidR="0047062E" w:rsidRDefault="000249D5" w:rsidP="0047062E">
      <w:r>
        <w:t xml:space="preserve">The first recommendation would be to improve the training of the operators to ensure a higher standard of operation and also a standardized method of working so quality is more consistent. This would be a cost to the company, a prevention cost, but there would be a significant improvement in the yield and losses due to poor quality so the money would be made back in those areas and continue to improve the profits in to the </w:t>
      </w:r>
      <w:r>
        <w:lastRenderedPageBreak/>
        <w:t>future.</w:t>
      </w:r>
      <w:r w:rsidR="0034415F">
        <w:t xml:space="preserve"> Introducing a new updated training manual for </w:t>
      </w:r>
      <w:r w:rsidR="00BA7430">
        <w:t xml:space="preserve">specific jobs and areas, as well as updating the current Safe Working Procedures that are being used. </w:t>
      </w:r>
    </w:p>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9B367F" w:rsidRDefault="009B367F" w:rsidP="0047062E"/>
    <w:p w:rsidR="006C4142" w:rsidRDefault="006C4142" w:rsidP="0047062E"/>
    <w:p w:rsidR="006C4142" w:rsidRDefault="006C4142" w:rsidP="0047062E"/>
    <w:p w:rsidR="006C4142" w:rsidRDefault="006C4142" w:rsidP="0047062E"/>
    <w:p w:rsidR="006C4142" w:rsidRPr="0047062E" w:rsidRDefault="006C4142" w:rsidP="0047062E"/>
    <w:p w:rsidR="00420823" w:rsidRDefault="00420823" w:rsidP="00420823">
      <w:pPr>
        <w:pStyle w:val="Heading1"/>
      </w:pPr>
      <w:r>
        <w:t>Reference List</w:t>
      </w:r>
    </w:p>
    <w:p w:rsidR="00420823" w:rsidRDefault="00420823" w:rsidP="00420823"/>
    <w:p w:rsidR="00420823" w:rsidRDefault="00420823" w:rsidP="00420823">
      <w:pPr>
        <w:rPr>
          <w:rFonts w:cs="Arial"/>
          <w:color w:val="181818"/>
        </w:rPr>
      </w:pPr>
      <w:r>
        <w:rPr>
          <w:rFonts w:cs="Arial"/>
          <w:color w:val="181818"/>
        </w:rPr>
        <w:t>J P Womack and D T Jones, Lean Thinking Banish Waste and Create Wealth in your Corporation, Free Press 2003</w:t>
      </w:r>
    </w:p>
    <w:p w:rsidR="0047062E" w:rsidRDefault="0047062E" w:rsidP="00420823">
      <w:pPr>
        <w:rPr>
          <w:rFonts w:cs="Arial"/>
          <w:color w:val="181818"/>
        </w:rPr>
      </w:pPr>
    </w:p>
    <w:p w:rsidR="0047062E" w:rsidRDefault="0047062E" w:rsidP="00420823">
      <w:pPr>
        <w:rPr>
          <w:rFonts w:cs="Arial"/>
          <w:color w:val="181818"/>
        </w:rPr>
      </w:pPr>
      <w:r>
        <w:rPr>
          <w:rFonts w:cs="Arial"/>
          <w:color w:val="181818"/>
        </w:rPr>
        <w:t xml:space="preserve">Six Sigma Green Belt training manual Tata Steel 2019 </w:t>
      </w:r>
    </w:p>
    <w:p w:rsidR="0067771D" w:rsidRDefault="0067771D" w:rsidP="00420823">
      <w:pPr>
        <w:rPr>
          <w:rFonts w:cs="Arial"/>
          <w:color w:val="181818"/>
        </w:rPr>
      </w:pPr>
    </w:p>
    <w:p w:rsidR="00B91327" w:rsidRDefault="00B91327" w:rsidP="00420823">
      <w:pPr>
        <w:rPr>
          <w:rFonts w:cs="Arial"/>
          <w:color w:val="181818"/>
        </w:rPr>
      </w:pPr>
      <w:r>
        <w:rPr>
          <w:rFonts w:cs="Arial"/>
          <w:color w:val="181818"/>
        </w:rPr>
        <w:t xml:space="preserve">ASPROVA, Yield, </w:t>
      </w:r>
      <w:hyperlink r:id="rId8" w:history="1">
        <w:r w:rsidRPr="00F53B78">
          <w:rPr>
            <w:rStyle w:val="Hyperlink"/>
            <w:rFonts w:cs="Arial"/>
          </w:rPr>
          <w:t>https://www.asprova.jp/mrp/glossary/en/cat248/post-729.html</w:t>
        </w:r>
        <w:r w:rsidRPr="00F53B78">
          <w:rPr>
            <w:rStyle w:val="Hyperlink"/>
            <w:rFonts w:cs="Arial"/>
          </w:rPr>
          <w:t xml:space="preserve"> </w:t>
        </w:r>
        <w:r w:rsidRPr="00B91327">
          <w:rPr>
            <w:rStyle w:val="Hyperlink"/>
            <w:rFonts w:cs="Arial"/>
            <w:color w:val="auto"/>
            <w:u w:val="none"/>
          </w:rPr>
          <w:t>20/11/2019</w:t>
        </w:r>
      </w:hyperlink>
      <w:r>
        <w:rPr>
          <w:rFonts w:cs="Arial"/>
          <w:color w:val="181818"/>
        </w:rPr>
        <w:t xml:space="preserve"> </w:t>
      </w:r>
    </w:p>
    <w:p w:rsidR="0067771D" w:rsidRDefault="0067771D" w:rsidP="0067771D">
      <w:pPr>
        <w:pStyle w:val="Heading1"/>
      </w:pPr>
      <w:r>
        <w:t xml:space="preserve">Bibliography </w:t>
      </w:r>
    </w:p>
    <w:p w:rsidR="006D10AF" w:rsidRDefault="0067771D" w:rsidP="006D10AF">
      <w:pPr>
        <w:rPr>
          <w:rFonts w:asciiTheme="minorHAnsi" w:hAnsiTheme="minorHAnsi" w:cs="Arial"/>
          <w:sz w:val="24"/>
          <w:szCs w:val="24"/>
        </w:rPr>
      </w:pPr>
      <w:r>
        <w:t xml:space="preserve"> </w:t>
      </w:r>
      <w:r w:rsidR="006D10AF">
        <w:rPr>
          <w:rFonts w:asciiTheme="minorHAnsi" w:hAnsiTheme="minorHAnsi" w:cs="Arial"/>
          <w:sz w:val="24"/>
          <w:szCs w:val="24"/>
        </w:rPr>
        <w:t xml:space="preserve">What is Six Sigma, </w:t>
      </w:r>
      <w:proofErr w:type="spellStart"/>
      <w:r w:rsidR="006D10AF">
        <w:rPr>
          <w:rFonts w:asciiTheme="minorHAnsi" w:hAnsiTheme="minorHAnsi" w:cs="Arial"/>
          <w:sz w:val="24"/>
          <w:szCs w:val="24"/>
        </w:rPr>
        <w:t>iSixSigma</w:t>
      </w:r>
      <w:proofErr w:type="spellEnd"/>
      <w:r w:rsidR="006D10AF">
        <w:rPr>
          <w:rFonts w:asciiTheme="minorHAnsi" w:hAnsiTheme="minorHAnsi" w:cs="Arial"/>
          <w:sz w:val="24"/>
          <w:szCs w:val="24"/>
        </w:rPr>
        <w:t xml:space="preserve">, </w:t>
      </w:r>
      <w:hyperlink r:id="rId9" w:history="1">
        <w:r w:rsidR="006D10AF" w:rsidRPr="00BB5607">
          <w:rPr>
            <w:rStyle w:val="Hyperlink"/>
            <w:rFonts w:asciiTheme="minorHAnsi" w:hAnsiTheme="minorHAnsi" w:cs="Arial"/>
            <w:sz w:val="24"/>
            <w:szCs w:val="24"/>
          </w:rPr>
          <w:t>https://www.isixsigma.com/new-to-six-sigma/what-six-sigma/</w:t>
        </w:r>
      </w:hyperlink>
      <w:r w:rsidR="006D10AF">
        <w:rPr>
          <w:rFonts w:asciiTheme="minorHAnsi" w:hAnsiTheme="minorHAnsi" w:cs="Arial"/>
          <w:sz w:val="24"/>
          <w:szCs w:val="24"/>
        </w:rPr>
        <w:t xml:space="preserve">  15/11/2019</w:t>
      </w:r>
    </w:p>
    <w:p w:rsidR="006D10AF" w:rsidRPr="001D4FA4" w:rsidRDefault="006D10AF" w:rsidP="006D10AF">
      <w:pPr>
        <w:rPr>
          <w:rFonts w:asciiTheme="minorHAnsi" w:hAnsiTheme="minorHAnsi" w:cs="Arial"/>
          <w:color w:val="0563C1" w:themeColor="hyperlink"/>
          <w:sz w:val="24"/>
          <w:szCs w:val="24"/>
          <w:u w:val="single"/>
        </w:rPr>
      </w:pPr>
    </w:p>
    <w:p w:rsidR="006D10AF" w:rsidRPr="006D10AF" w:rsidRDefault="006D10AF" w:rsidP="006D10AF">
      <w:pPr>
        <w:rPr>
          <w:rFonts w:asciiTheme="minorHAnsi" w:hAnsiTheme="minorHAnsi" w:cs="Arial"/>
          <w:sz w:val="24"/>
          <w:szCs w:val="24"/>
        </w:rPr>
      </w:pPr>
      <w:r>
        <w:rPr>
          <w:lang w:val="en"/>
        </w:rPr>
        <w:t xml:space="preserve">A Brief Introduction To Lean, Six Sigma And Lean Six Sigma , </w:t>
      </w:r>
      <w:hyperlink r:id="rId10" w:history="1">
        <w:r w:rsidRPr="00F53B78">
          <w:rPr>
            <w:rStyle w:val="Hyperlink"/>
            <w:rFonts w:asciiTheme="minorHAnsi" w:hAnsiTheme="minorHAnsi" w:cs="Arial"/>
            <w:sz w:val="24"/>
            <w:szCs w:val="24"/>
          </w:rPr>
          <w:t>https://www.greycampus.com/blog/quality-management/a-brief-introduction-to-lean-and-six-sigma-and-lean-six-sigma</w:t>
        </w:r>
      </w:hyperlink>
      <w:r>
        <w:rPr>
          <w:rStyle w:val="Hyperlink"/>
          <w:rFonts w:asciiTheme="minorHAnsi" w:hAnsiTheme="minorHAnsi" w:cs="Arial"/>
          <w:sz w:val="24"/>
          <w:szCs w:val="24"/>
        </w:rPr>
        <w:t xml:space="preserve"> </w:t>
      </w:r>
      <w:r w:rsidRPr="00ED5831">
        <w:rPr>
          <w:rStyle w:val="Hyperlink"/>
          <w:rFonts w:asciiTheme="minorHAnsi" w:hAnsiTheme="minorHAnsi" w:cs="Arial"/>
          <w:sz w:val="24"/>
          <w:szCs w:val="24"/>
        </w:rPr>
        <w:t xml:space="preserve">  </w:t>
      </w:r>
      <w:r>
        <w:rPr>
          <w:rStyle w:val="Hyperlink"/>
          <w:rFonts w:asciiTheme="minorHAnsi" w:hAnsiTheme="minorHAnsi" w:cs="Arial"/>
          <w:sz w:val="24"/>
          <w:szCs w:val="24"/>
        </w:rPr>
        <w:t xml:space="preserve"> </w:t>
      </w:r>
      <w:r>
        <w:rPr>
          <w:rStyle w:val="Hyperlink"/>
          <w:rFonts w:asciiTheme="minorHAnsi" w:hAnsiTheme="minorHAnsi" w:cs="Arial"/>
          <w:color w:val="auto"/>
          <w:sz w:val="24"/>
          <w:szCs w:val="24"/>
          <w:u w:val="none"/>
        </w:rPr>
        <w:t>15/11/2019</w:t>
      </w:r>
    </w:p>
    <w:p w:rsidR="0067771D" w:rsidRDefault="0067771D" w:rsidP="0067771D"/>
    <w:p w:rsidR="008E707D" w:rsidRDefault="008E707D" w:rsidP="0067771D">
      <w:pPr>
        <w:rPr>
          <w:lang w:val="en-GB"/>
        </w:rPr>
      </w:pPr>
      <w:r w:rsidRPr="00036254">
        <w:rPr>
          <w:lang w:val="en-GB"/>
        </w:rPr>
        <w:t xml:space="preserve">Tata Steel </w:t>
      </w:r>
      <w:r w:rsidR="00036254" w:rsidRPr="00036254">
        <w:rPr>
          <w:lang w:val="en-GB"/>
        </w:rPr>
        <w:t>UK Company I</w:t>
      </w:r>
      <w:r w:rsidR="00036254">
        <w:rPr>
          <w:lang w:val="en-GB"/>
        </w:rPr>
        <w:t xml:space="preserve">ntranet </w:t>
      </w:r>
    </w:p>
    <w:p w:rsidR="00036254" w:rsidRDefault="00036254" w:rsidP="0067771D">
      <w:pPr>
        <w:rPr>
          <w:lang w:val="en-GB"/>
        </w:rPr>
      </w:pPr>
    </w:p>
    <w:p w:rsidR="00036254" w:rsidRDefault="00036254" w:rsidP="0067771D">
      <w:pPr>
        <w:rPr>
          <w:lang w:val="en-GB"/>
        </w:rPr>
      </w:pPr>
      <w:r>
        <w:rPr>
          <w:lang w:val="en-GB"/>
        </w:rPr>
        <w:t xml:space="preserve">Tata Steel UK Company Documents </w:t>
      </w:r>
    </w:p>
    <w:p w:rsidR="009B367F" w:rsidRDefault="009B367F" w:rsidP="0067771D">
      <w:pPr>
        <w:rPr>
          <w:lang w:val="en-GB"/>
        </w:rPr>
      </w:pPr>
    </w:p>
    <w:p w:rsidR="009B367F" w:rsidRPr="00036254" w:rsidRDefault="009B367F" w:rsidP="0067771D">
      <w:pPr>
        <w:rPr>
          <w:lang w:val="en-GB"/>
        </w:rPr>
      </w:pPr>
      <w:r>
        <w:rPr>
          <w:lang w:val="en-GB"/>
        </w:rPr>
        <w:t xml:space="preserve">Pickle Line Area Production Specialist </w:t>
      </w:r>
    </w:p>
    <w:p w:rsidR="00420823" w:rsidRDefault="00420823" w:rsidP="00420823">
      <w:pPr>
        <w:rPr>
          <w:rFonts w:cs="Arial"/>
          <w:color w:val="181818"/>
          <w:lang w:val="en-GB"/>
        </w:rPr>
      </w:pPr>
    </w:p>
    <w:p w:rsidR="009D0C8C" w:rsidRDefault="00D45EDA" w:rsidP="00420823">
      <w:pPr>
        <w:rPr>
          <w:rFonts w:cs="Arial"/>
          <w:color w:val="181818"/>
          <w:lang w:val="en-GB"/>
        </w:rPr>
      </w:pPr>
      <w:r>
        <w:rPr>
          <w:rFonts w:cs="Arial"/>
          <w:color w:val="181818"/>
          <w:lang w:val="en-GB"/>
        </w:rPr>
        <w:t xml:space="preserve">Cost Of Poor Quality, </w:t>
      </w:r>
      <w:proofErr w:type="spellStart"/>
      <w:r>
        <w:rPr>
          <w:rFonts w:cs="Arial"/>
          <w:color w:val="181818"/>
          <w:lang w:val="en-GB"/>
        </w:rPr>
        <w:t>iSixSigma</w:t>
      </w:r>
      <w:proofErr w:type="spellEnd"/>
      <w:r>
        <w:rPr>
          <w:rFonts w:cs="Arial"/>
          <w:color w:val="181818"/>
          <w:lang w:val="en-GB"/>
        </w:rPr>
        <w:t xml:space="preserve">, </w:t>
      </w:r>
      <w:hyperlink r:id="rId11" w:history="1">
        <w:r w:rsidRPr="00A67F0A">
          <w:rPr>
            <w:rStyle w:val="Hyperlink"/>
            <w:rFonts w:cs="Arial"/>
            <w:lang w:val="en-GB"/>
          </w:rPr>
          <w:t>https://www.isixsigma.com/dictionary/cost-of-poor-quality-copq/</w:t>
        </w:r>
      </w:hyperlink>
      <w:r>
        <w:rPr>
          <w:rFonts w:cs="Arial"/>
          <w:color w:val="181818"/>
          <w:lang w:val="en-GB"/>
        </w:rPr>
        <w:t xml:space="preserve">        18/11/2019</w:t>
      </w:r>
    </w:p>
    <w:p w:rsidR="00D45EDA" w:rsidRDefault="00D45EDA" w:rsidP="00420823">
      <w:pPr>
        <w:rPr>
          <w:rFonts w:cs="Arial"/>
          <w:color w:val="181818"/>
          <w:lang w:val="en-GB"/>
        </w:rPr>
      </w:pPr>
    </w:p>
    <w:p w:rsidR="00D45EDA" w:rsidRPr="00D45EDA" w:rsidRDefault="00D45EDA" w:rsidP="00420823">
      <w:pPr>
        <w:rPr>
          <w:rFonts w:cs="Arial"/>
          <w:color w:val="181818"/>
        </w:rPr>
      </w:pPr>
      <w:r>
        <w:rPr>
          <w:rFonts w:cs="Arial"/>
          <w:color w:val="181818"/>
        </w:rPr>
        <w:t xml:space="preserve">M L. George, D Rowlands, M Price, J Maxey, The Lean Six Sigma Pocket </w:t>
      </w:r>
      <w:proofErr w:type="spellStart"/>
      <w:r>
        <w:rPr>
          <w:rFonts w:cs="Arial"/>
          <w:color w:val="181818"/>
        </w:rPr>
        <w:t>Toolbook</w:t>
      </w:r>
      <w:proofErr w:type="spellEnd"/>
      <w:r>
        <w:rPr>
          <w:rFonts w:cs="Arial"/>
          <w:color w:val="181818"/>
        </w:rPr>
        <w:t xml:space="preserve">, McGraw Hill, 2005, USA </w:t>
      </w: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Default="009B367F" w:rsidP="00420823">
      <w:pPr>
        <w:rPr>
          <w:rFonts w:cs="Arial"/>
          <w:color w:val="181818"/>
          <w:lang w:val="en-GB"/>
        </w:rPr>
      </w:pPr>
    </w:p>
    <w:p w:rsidR="009B367F" w:rsidRPr="00036254" w:rsidRDefault="009B367F" w:rsidP="00420823">
      <w:pPr>
        <w:rPr>
          <w:rFonts w:cs="Arial"/>
          <w:color w:val="181818"/>
          <w:lang w:val="en-GB"/>
        </w:rPr>
      </w:pPr>
    </w:p>
    <w:p w:rsidR="00420823" w:rsidRPr="00D45EDA" w:rsidRDefault="00672D71" w:rsidP="00672D71">
      <w:pPr>
        <w:pStyle w:val="Heading1"/>
        <w:rPr>
          <w:lang w:val="en-GB"/>
        </w:rPr>
      </w:pPr>
      <w:r w:rsidRPr="00D45EDA">
        <w:rPr>
          <w:lang w:val="en-GB"/>
        </w:rPr>
        <w:t xml:space="preserve">Appendix </w:t>
      </w:r>
    </w:p>
    <w:p w:rsidR="00672D71" w:rsidRPr="00D45EDA" w:rsidRDefault="00672D71" w:rsidP="00672D71">
      <w:pPr>
        <w:rPr>
          <w:lang w:val="en-GB"/>
        </w:rPr>
      </w:pPr>
    </w:p>
    <w:p w:rsidR="00672D71" w:rsidRPr="00036254" w:rsidRDefault="00672D71" w:rsidP="00672D71">
      <w:pPr>
        <w:rPr>
          <w:lang w:val="nl-NL"/>
        </w:rPr>
      </w:pPr>
      <w:r>
        <w:rPr>
          <w:noProof/>
        </w:rPr>
        <w:drawing>
          <wp:inline distT="0" distB="0" distL="0" distR="0" wp14:anchorId="0FA50B13" wp14:editId="734F225F">
            <wp:extent cx="4410075" cy="4448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10075" cy="4448175"/>
                    </a:xfrm>
                    <a:prstGeom prst="rect">
                      <a:avLst/>
                    </a:prstGeom>
                  </pic:spPr>
                </pic:pic>
              </a:graphicData>
            </a:graphic>
          </wp:inline>
        </w:drawing>
      </w:r>
      <w:r w:rsidRPr="00036254">
        <w:rPr>
          <w:lang w:val="nl-NL"/>
        </w:rPr>
        <w:t xml:space="preserve"> </w:t>
      </w:r>
    </w:p>
    <w:p w:rsidR="00672D71" w:rsidRPr="00672D71" w:rsidRDefault="00672D71" w:rsidP="00672D71">
      <w:pPr>
        <w:rPr>
          <w:i/>
        </w:rPr>
      </w:pPr>
      <w:r w:rsidRPr="00672D71">
        <w:rPr>
          <w:i/>
        </w:rPr>
        <w:t>(</w:t>
      </w:r>
      <w:r>
        <w:rPr>
          <w:i/>
        </w:rPr>
        <w:t xml:space="preserve">Above: </w:t>
      </w:r>
      <w:r w:rsidRPr="00672D71">
        <w:rPr>
          <w:i/>
        </w:rPr>
        <w:t>Pickle Line Process Flow)</w:t>
      </w:r>
    </w:p>
    <w:p w:rsidR="00672D71" w:rsidRDefault="00672D71" w:rsidP="00672D71"/>
    <w:p w:rsidR="00672D71" w:rsidRDefault="00672D71" w:rsidP="00672D71"/>
    <w:p w:rsidR="00672D71" w:rsidRDefault="00672D71" w:rsidP="00672D71">
      <w:r>
        <w:rPr>
          <w:noProof/>
        </w:rPr>
        <w:drawing>
          <wp:inline distT="0" distB="0" distL="0" distR="0" wp14:anchorId="2688E54F" wp14:editId="6CD1E13C">
            <wp:extent cx="5219700" cy="3257550"/>
            <wp:effectExtent l="0" t="0" r="0" b="0"/>
            <wp:docPr id="1" name="Chart 1">
              <a:extLst xmlns:a="http://schemas.openxmlformats.org/drawingml/2006/main">
                <a:ext uri="{FF2B5EF4-FFF2-40B4-BE49-F238E27FC236}">
                  <a16:creationId xmlns:a16="http://schemas.microsoft.com/office/drawing/2014/main" id="{103DD270-EC8B-458B-8AEF-B67FAAE033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72D71" w:rsidRPr="00672D71" w:rsidRDefault="00672D71" w:rsidP="00672D71">
      <w:pPr>
        <w:rPr>
          <w:i/>
        </w:rPr>
      </w:pPr>
      <w:r w:rsidRPr="00672D71">
        <w:rPr>
          <w:i/>
        </w:rPr>
        <w:t>(Above: Pickle Line Yield Graph)</w:t>
      </w:r>
    </w:p>
    <w:sectPr w:rsidR="00672D71" w:rsidRPr="00672D71">
      <w:headerReference w:type="default" r:id="rId14"/>
      <w:headerReference w:type="first" r:id="rId15"/>
      <w:footerReference w:type="first" r:id="rId16"/>
      <w:pgSz w:w="11906" w:h="16838" w:code="9"/>
      <w:pgMar w:top="1440" w:right="1418" w:bottom="1418" w:left="1985" w:header="53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415F" w:rsidRDefault="0034415F">
      <w:r>
        <w:separator/>
      </w:r>
    </w:p>
  </w:endnote>
  <w:endnote w:type="continuationSeparator" w:id="0">
    <w:p w:rsidR="0034415F" w:rsidRDefault="00344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BoldMT">
    <w:panose1 w:val="00000000000000000000"/>
    <w:charset w:val="00"/>
    <w:family w:val="swiss"/>
    <w:notTrueType/>
    <w:pitch w:val="default"/>
    <w:sig w:usb0="00000003" w:usb1="00000000" w:usb2="00000000" w:usb3="00000000" w:csb0="00000001" w:csb1="00000000"/>
  </w:font>
  <w:font w:name="ArialMT">
    <w:altName w:val="Japanese Gothic"/>
    <w:panose1 w:val="00000000000000000000"/>
    <w:charset w:val="80"/>
    <w:family w:val="auto"/>
    <w:notTrueType/>
    <w:pitch w:val="default"/>
    <w:sig w:usb0="00000003" w:usb1="08070000" w:usb2="00000010" w:usb3="00000000" w:csb0="0002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Look w:val="04A0" w:firstRow="1" w:lastRow="0" w:firstColumn="1" w:lastColumn="0" w:noHBand="0" w:noVBand="1"/>
    </w:tblPr>
    <w:tblGrid>
      <w:gridCol w:w="846"/>
      <w:gridCol w:w="7647"/>
    </w:tblGrid>
    <w:tr w:rsidR="0034415F" w:rsidTr="003F76C6">
      <w:tc>
        <w:tcPr>
          <w:tcW w:w="846" w:type="dxa"/>
        </w:tcPr>
        <w:p w:rsidR="0034415F" w:rsidRPr="003F76C6" w:rsidRDefault="0034415F" w:rsidP="003F76C6">
          <w:pPr>
            <w:pStyle w:val="Footer"/>
            <w:jc w:val="both"/>
            <w:rPr>
              <w:sz w:val="16"/>
              <w:szCs w:val="16"/>
            </w:rPr>
          </w:pPr>
          <w:r w:rsidRPr="003F76C6">
            <w:rPr>
              <w:sz w:val="16"/>
              <w:szCs w:val="16"/>
            </w:rPr>
            <w:t>Title:</w:t>
          </w:r>
        </w:p>
      </w:tc>
      <w:tc>
        <w:tcPr>
          <w:tcW w:w="7647" w:type="dxa"/>
        </w:tcPr>
        <w:p w:rsidR="0034415F" w:rsidRPr="003F76C6" w:rsidRDefault="0034415F" w:rsidP="003F76C6">
          <w:pPr>
            <w:pStyle w:val="Footer"/>
            <w:jc w:val="both"/>
            <w:rPr>
              <w:sz w:val="16"/>
              <w:szCs w:val="16"/>
            </w:rPr>
          </w:pPr>
          <w:proofErr w:type="spellStart"/>
          <w:r>
            <w:rPr>
              <w:sz w:val="16"/>
              <w:szCs w:val="16"/>
            </w:rPr>
            <w:t>Llanwern</w:t>
          </w:r>
          <w:proofErr w:type="spellEnd"/>
          <w:r>
            <w:rPr>
              <w:sz w:val="16"/>
              <w:szCs w:val="16"/>
            </w:rPr>
            <w:t xml:space="preserve"> Pickle line and Possible Improvement Strategies</w:t>
          </w:r>
        </w:p>
      </w:tc>
    </w:tr>
    <w:tr w:rsidR="0034415F" w:rsidTr="003F76C6">
      <w:tc>
        <w:tcPr>
          <w:tcW w:w="846" w:type="dxa"/>
        </w:tcPr>
        <w:p w:rsidR="0034415F" w:rsidRPr="003F76C6" w:rsidRDefault="0034415F" w:rsidP="003F76C6">
          <w:pPr>
            <w:pStyle w:val="Footer"/>
            <w:tabs>
              <w:tab w:val="clear" w:pos="4536"/>
              <w:tab w:val="clear" w:pos="9072"/>
              <w:tab w:val="left" w:pos="1380"/>
            </w:tabs>
            <w:jc w:val="both"/>
            <w:rPr>
              <w:sz w:val="16"/>
              <w:szCs w:val="16"/>
            </w:rPr>
          </w:pPr>
          <w:r w:rsidRPr="003F76C6">
            <w:rPr>
              <w:sz w:val="16"/>
              <w:szCs w:val="16"/>
            </w:rPr>
            <w:t>Author</w:t>
          </w:r>
        </w:p>
      </w:tc>
      <w:tc>
        <w:tcPr>
          <w:tcW w:w="7647" w:type="dxa"/>
        </w:tcPr>
        <w:p w:rsidR="0034415F" w:rsidRPr="003F76C6" w:rsidRDefault="0034415F" w:rsidP="003F76C6">
          <w:pPr>
            <w:pStyle w:val="Footer"/>
            <w:jc w:val="both"/>
            <w:rPr>
              <w:sz w:val="16"/>
              <w:szCs w:val="16"/>
            </w:rPr>
          </w:pPr>
          <w:r>
            <w:rPr>
              <w:sz w:val="16"/>
              <w:szCs w:val="16"/>
            </w:rPr>
            <w:t>Gruffydd Bray</w:t>
          </w:r>
        </w:p>
      </w:tc>
    </w:tr>
  </w:tbl>
  <w:p w:rsidR="0034415F" w:rsidRPr="003F76C6" w:rsidRDefault="0034415F" w:rsidP="003F7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415F" w:rsidRDefault="0034415F">
      <w:r>
        <w:separator/>
      </w:r>
    </w:p>
  </w:footnote>
  <w:footnote w:type="continuationSeparator" w:id="0">
    <w:p w:rsidR="0034415F" w:rsidRDefault="003441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415F" w:rsidRDefault="0034415F" w:rsidP="00864239">
    <w:pPr>
      <w:pStyle w:val="Header"/>
    </w:pPr>
    <w:r>
      <w:t xml:space="preserve">  </w:t>
    </w:r>
    <w:fldSimple w:instr=" STYLEREF  Heading  \* MERGEFORMAT ">
      <w:r w:rsidR="007654F6">
        <w:rPr>
          <w:noProof/>
        </w:rPr>
        <w:t>Llanwern Pickle Line and Possible Improvement Strategies</w:t>
      </w:r>
    </w:fldSimple>
    <w:r>
      <w:tab/>
      <w:t xml:space="preserve">Page </w:t>
    </w:r>
    <w:r>
      <w:fldChar w:fldCharType="begin"/>
    </w:r>
    <w:r>
      <w:instrText xml:space="preserve"> PAGE  \* Arabic  \* MERGEFORMAT </w:instrText>
    </w:r>
    <w:r>
      <w:fldChar w:fldCharType="separate"/>
    </w:r>
    <w:r>
      <w:rPr>
        <w:noProof/>
      </w:rPr>
      <w:t>2</w:t>
    </w:r>
    <w:r>
      <w:fldChar w:fldCharType="end"/>
    </w:r>
  </w:p>
  <w:p w:rsidR="0034415F" w:rsidRDefault="0034415F" w:rsidP="00864239">
    <w:pPr>
      <w:pStyle w:val="Header"/>
    </w:pPr>
    <w:r>
      <w:rPr>
        <w:noProof/>
        <w:lang w:val="nl-NL"/>
      </w:rPr>
      <w:drawing>
        <wp:anchor distT="0" distB="0" distL="114300" distR="114300" simplePos="0" relativeHeight="251658240" behindDoc="1" locked="0" layoutInCell="1" allowOverlap="1">
          <wp:simplePos x="0" y="0"/>
          <wp:positionH relativeFrom="page">
            <wp:posOffset>1260475</wp:posOffset>
          </wp:positionH>
          <wp:positionV relativeFrom="page">
            <wp:posOffset>374650</wp:posOffset>
          </wp:positionV>
          <wp:extent cx="5416550" cy="152400"/>
          <wp:effectExtent l="0" t="0" r="0" b="0"/>
          <wp:wrapNone/>
          <wp:docPr id="23" name="Picture 23" descr="bl balk portrait met Tata Steel - 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l balk portrait met Tata Steel - v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416550" cy="152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4415F" w:rsidRPr="00864239" w:rsidRDefault="0034415F" w:rsidP="008642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415F" w:rsidRDefault="0034415F">
    <w:pPr>
      <w:pStyle w:val="Header"/>
    </w:pPr>
    <w:r>
      <w:rPr>
        <w:noProof/>
        <w:lang w:val="nl-NL"/>
      </w:rPr>
      <w:drawing>
        <wp:anchor distT="0" distB="0" distL="114300" distR="114300" simplePos="0" relativeHeight="251657216" behindDoc="0" locked="0" layoutInCell="1" allowOverlap="1">
          <wp:simplePos x="0" y="0"/>
          <wp:positionH relativeFrom="page">
            <wp:posOffset>0</wp:posOffset>
          </wp:positionH>
          <wp:positionV relativeFrom="page">
            <wp:posOffset>0</wp:posOffset>
          </wp:positionV>
          <wp:extent cx="7562850" cy="2162175"/>
          <wp:effectExtent l="0" t="0" r="0" b="0"/>
          <wp:wrapNone/>
          <wp:docPr id="21" name="Picture 21" descr="Logo's and horizon portrait RGB - bijgesne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o's and horizon portrait RGB - bijgesnede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6285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4415F" w:rsidRDefault="0034415F">
    <w:pPr>
      <w:pStyle w:val="Header"/>
    </w:pPr>
  </w:p>
  <w:p w:rsidR="0034415F" w:rsidRDefault="0034415F">
    <w:pPr>
      <w:pStyle w:val="Header"/>
    </w:pPr>
  </w:p>
  <w:p w:rsidR="0034415F" w:rsidRDefault="0034415F">
    <w:pPr>
      <w:pStyle w:val="Header"/>
    </w:pPr>
  </w:p>
  <w:p w:rsidR="0034415F" w:rsidRDefault="0034415F">
    <w:pPr>
      <w:pStyle w:val="Header"/>
    </w:pPr>
  </w:p>
  <w:p w:rsidR="0034415F" w:rsidRDefault="0034415F">
    <w:pPr>
      <w:pStyle w:val="Header"/>
    </w:pPr>
  </w:p>
  <w:p w:rsidR="0034415F" w:rsidRDefault="0034415F">
    <w:pPr>
      <w:pStyle w:val="Header"/>
    </w:pPr>
  </w:p>
  <w:p w:rsidR="0034415F" w:rsidRDefault="0034415F">
    <w:pPr>
      <w:pStyle w:val="Header"/>
    </w:pPr>
  </w:p>
  <w:p w:rsidR="0034415F" w:rsidRDefault="0034415F" w:rsidP="007C6535">
    <w:pPr>
      <w:pStyle w:val="Header"/>
      <w:spacing w:line="280" w:lineRule="exac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B6F11"/>
    <w:multiLevelType w:val="hybridMultilevel"/>
    <w:tmpl w:val="E23EF458"/>
    <w:lvl w:ilvl="0" w:tplc="2DA6C2C8">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3425A9"/>
    <w:multiLevelType w:val="hybridMultilevel"/>
    <w:tmpl w:val="727C6000"/>
    <w:lvl w:ilvl="0" w:tplc="405A4580">
      <w:start w:val="1"/>
      <w:numFmt w:val="bullet"/>
      <w:pStyle w:val="Bullets"/>
      <w:lvlText w:val=""/>
      <w:lvlJc w:val="left"/>
      <w:pPr>
        <w:tabs>
          <w:tab w:val="num" w:pos="284"/>
        </w:tabs>
        <w:ind w:left="284" w:hanging="284"/>
      </w:pPr>
      <w:rPr>
        <w:rFonts w:ascii="Symbol" w:hAnsi="Symbol" w:hint="default"/>
        <w:color w:val="auto"/>
        <w:sz w:val="24"/>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9F124E8"/>
    <w:multiLevelType w:val="hybridMultilevel"/>
    <w:tmpl w:val="EE363D82"/>
    <w:lvl w:ilvl="0" w:tplc="F9D855FA">
      <w:start w:val="4"/>
      <w:numFmt w:val="bullet"/>
      <w:lvlText w:val="-"/>
      <w:lvlJc w:val="left"/>
      <w:pPr>
        <w:ind w:left="480" w:hanging="360"/>
      </w:pPr>
      <w:rPr>
        <w:rFonts w:ascii="Arial" w:eastAsia="Times New Roman" w:hAnsi="Arial" w:cs="Aria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3" w15:restartNumberingAfterBreak="0">
    <w:nsid w:val="12962ED6"/>
    <w:multiLevelType w:val="hybridMultilevel"/>
    <w:tmpl w:val="2062A632"/>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31B1794"/>
    <w:multiLevelType w:val="hybridMultilevel"/>
    <w:tmpl w:val="8020E3F4"/>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C171C87"/>
    <w:multiLevelType w:val="multilevel"/>
    <w:tmpl w:val="4972E794"/>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E74595B"/>
    <w:multiLevelType w:val="hybridMultilevel"/>
    <w:tmpl w:val="848C4DDA"/>
    <w:lvl w:ilvl="0" w:tplc="D980A444">
      <w:start w:val="1"/>
      <w:numFmt w:val="bullet"/>
      <w:lvlText w:val=""/>
      <w:lvlJc w:val="left"/>
      <w:pPr>
        <w:tabs>
          <w:tab w:val="num" w:pos="284"/>
        </w:tabs>
        <w:ind w:left="284" w:hanging="284"/>
      </w:pPr>
      <w:rPr>
        <w:rFonts w:ascii="Symbol" w:hAnsi="Symbol" w:hint="default"/>
        <w:color w:val="auto"/>
        <w:sz w:val="22"/>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26A45D9"/>
    <w:multiLevelType w:val="hybridMultilevel"/>
    <w:tmpl w:val="C4B875A8"/>
    <w:lvl w:ilvl="0" w:tplc="E1725050">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EA87DCD"/>
    <w:multiLevelType w:val="hybridMultilevel"/>
    <w:tmpl w:val="10B2C092"/>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9" w15:restartNumberingAfterBreak="0">
    <w:nsid w:val="3F0D2229"/>
    <w:multiLevelType w:val="hybridMultilevel"/>
    <w:tmpl w:val="64EA04B0"/>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2B534FB"/>
    <w:multiLevelType w:val="multilevel"/>
    <w:tmpl w:val="577A7010"/>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850420A"/>
    <w:multiLevelType w:val="hybridMultilevel"/>
    <w:tmpl w:val="B734F26A"/>
    <w:lvl w:ilvl="0" w:tplc="C4E2C50A">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794B9D"/>
    <w:multiLevelType w:val="hybridMultilevel"/>
    <w:tmpl w:val="FA9495DE"/>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3416E0D"/>
    <w:multiLevelType w:val="hybridMultilevel"/>
    <w:tmpl w:val="797AB906"/>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14" w15:restartNumberingAfterBreak="0">
    <w:nsid w:val="72A562A1"/>
    <w:multiLevelType w:val="multilevel"/>
    <w:tmpl w:val="B2364912"/>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2E5132"/>
    <w:multiLevelType w:val="hybridMultilevel"/>
    <w:tmpl w:val="9AE27F46"/>
    <w:lvl w:ilvl="0" w:tplc="CEA8807E">
      <w:start w:val="1"/>
      <w:numFmt w:val="bullet"/>
      <w:lvlText w:val=""/>
      <w:lvlJc w:val="left"/>
      <w:pPr>
        <w:tabs>
          <w:tab w:val="num" w:pos="227"/>
        </w:tabs>
        <w:ind w:left="227" w:hanging="227"/>
      </w:pPr>
      <w:rPr>
        <w:rFonts w:ascii="Symbol" w:hAnsi="Symbol" w:hint="default"/>
        <w:sz w:val="2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6F61154"/>
    <w:multiLevelType w:val="multilevel"/>
    <w:tmpl w:val="5F362F32"/>
    <w:lvl w:ilvl="0">
      <w:start w:val="1"/>
      <w:numFmt w:val="bullet"/>
      <w:lvlText w:val=""/>
      <w:lvlJc w:val="left"/>
      <w:pPr>
        <w:tabs>
          <w:tab w:val="num" w:pos="284"/>
        </w:tabs>
        <w:ind w:left="284" w:hanging="284"/>
      </w:pPr>
      <w:rPr>
        <w:rFonts w:ascii="Symbol" w:hAnsi="Symbol" w:hint="default"/>
        <w:color w:val="auto"/>
        <w:sz w:val="22"/>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13"/>
  </w:num>
  <w:num w:numId="3">
    <w:abstractNumId w:val="15"/>
  </w:num>
  <w:num w:numId="4">
    <w:abstractNumId w:val="3"/>
  </w:num>
  <w:num w:numId="5">
    <w:abstractNumId w:val="9"/>
  </w:num>
  <w:num w:numId="6">
    <w:abstractNumId w:val="4"/>
  </w:num>
  <w:num w:numId="7">
    <w:abstractNumId w:val="12"/>
  </w:num>
  <w:num w:numId="8">
    <w:abstractNumId w:val="11"/>
  </w:num>
  <w:num w:numId="9">
    <w:abstractNumId w:val="10"/>
  </w:num>
  <w:num w:numId="10">
    <w:abstractNumId w:val="7"/>
  </w:num>
  <w:num w:numId="11">
    <w:abstractNumId w:val="14"/>
  </w:num>
  <w:num w:numId="12">
    <w:abstractNumId w:val="0"/>
  </w:num>
  <w:num w:numId="13">
    <w:abstractNumId w:val="5"/>
  </w:num>
  <w:num w:numId="14">
    <w:abstractNumId w:val="6"/>
  </w:num>
  <w:num w:numId="15">
    <w:abstractNumId w:val="16"/>
  </w:num>
  <w:num w:numId="16">
    <w:abstractNumId w:val="1"/>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2049">
      <o:colormru v:ext="edit" colors="#3d7ed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18C"/>
    <w:rsid w:val="000202FF"/>
    <w:rsid w:val="000249D5"/>
    <w:rsid w:val="00036254"/>
    <w:rsid w:val="00075498"/>
    <w:rsid w:val="001770BC"/>
    <w:rsid w:val="001A4CD0"/>
    <w:rsid w:val="001B6DA9"/>
    <w:rsid w:val="001E4128"/>
    <w:rsid w:val="002010E8"/>
    <w:rsid w:val="0020506A"/>
    <w:rsid w:val="0022526B"/>
    <w:rsid w:val="0023618C"/>
    <w:rsid w:val="00290888"/>
    <w:rsid w:val="00323681"/>
    <w:rsid w:val="0034415F"/>
    <w:rsid w:val="00366CEF"/>
    <w:rsid w:val="003D2DB5"/>
    <w:rsid w:val="003F76C6"/>
    <w:rsid w:val="00420823"/>
    <w:rsid w:val="00463E78"/>
    <w:rsid w:val="0047062E"/>
    <w:rsid w:val="004A0310"/>
    <w:rsid w:val="004F4F29"/>
    <w:rsid w:val="00506C15"/>
    <w:rsid w:val="00522643"/>
    <w:rsid w:val="005E5A8C"/>
    <w:rsid w:val="00633D20"/>
    <w:rsid w:val="00672D71"/>
    <w:rsid w:val="00672E95"/>
    <w:rsid w:val="0067771D"/>
    <w:rsid w:val="006C4142"/>
    <w:rsid w:val="006D10AF"/>
    <w:rsid w:val="0072037A"/>
    <w:rsid w:val="007254F7"/>
    <w:rsid w:val="00754D55"/>
    <w:rsid w:val="007654F6"/>
    <w:rsid w:val="00770859"/>
    <w:rsid w:val="007B7E6B"/>
    <w:rsid w:val="007C6535"/>
    <w:rsid w:val="007E723E"/>
    <w:rsid w:val="00820DC3"/>
    <w:rsid w:val="00855C07"/>
    <w:rsid w:val="00863A44"/>
    <w:rsid w:val="00864239"/>
    <w:rsid w:val="008B4B87"/>
    <w:rsid w:val="008D2A8D"/>
    <w:rsid w:val="008E707D"/>
    <w:rsid w:val="00973D76"/>
    <w:rsid w:val="009B367F"/>
    <w:rsid w:val="009D0C8C"/>
    <w:rsid w:val="00A25B1E"/>
    <w:rsid w:val="00A746A8"/>
    <w:rsid w:val="00A82382"/>
    <w:rsid w:val="00AD3415"/>
    <w:rsid w:val="00AD3729"/>
    <w:rsid w:val="00AD511A"/>
    <w:rsid w:val="00B91327"/>
    <w:rsid w:val="00B94B1A"/>
    <w:rsid w:val="00BA7430"/>
    <w:rsid w:val="00BB78C0"/>
    <w:rsid w:val="00BD5455"/>
    <w:rsid w:val="00BF7A87"/>
    <w:rsid w:val="00C16A68"/>
    <w:rsid w:val="00CA0DDB"/>
    <w:rsid w:val="00CC3CF6"/>
    <w:rsid w:val="00D45EDA"/>
    <w:rsid w:val="00D6549A"/>
    <w:rsid w:val="00DA2491"/>
    <w:rsid w:val="00DB423D"/>
    <w:rsid w:val="00E628E7"/>
    <w:rsid w:val="00E66DB8"/>
    <w:rsid w:val="00E735E2"/>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3d7edb"/>
    </o:shapedefaults>
    <o:shapelayout v:ext="edit">
      <o:idmap v:ext="edit" data="1"/>
    </o:shapelayout>
  </w:shapeDefaults>
  <w:decimalSymbol w:val="."/>
  <w:listSeparator w:val=","/>
  <w14:docId w14:val="62E2DF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Preformatted"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06C15"/>
    <w:pPr>
      <w:spacing w:line="260" w:lineRule="atLeast"/>
    </w:pPr>
    <w:rPr>
      <w:rFonts w:ascii="Arial" w:hAnsi="Arial"/>
      <w:sz w:val="22"/>
      <w:lang w:val="en-US"/>
    </w:rPr>
  </w:style>
  <w:style w:type="paragraph" w:styleId="Heading1">
    <w:name w:val="heading 1"/>
    <w:basedOn w:val="Normal"/>
    <w:next w:val="Normal"/>
    <w:qFormat/>
    <w:pPr>
      <w:keepNext/>
      <w:spacing w:before="240" w:after="60"/>
      <w:outlineLvl w:val="0"/>
    </w:pPr>
    <w:rPr>
      <w:rFonts w:cs="Arial"/>
      <w:b/>
      <w:bCs/>
      <w:kern w:val="32"/>
      <w:sz w:val="32"/>
      <w:szCs w:val="32"/>
    </w:rPr>
  </w:style>
  <w:style w:type="paragraph" w:styleId="Heading2">
    <w:name w:val="heading 2"/>
    <w:basedOn w:val="Normal"/>
    <w:next w:val="Normal"/>
    <w:qFormat/>
    <w:pPr>
      <w:keepNext/>
      <w:spacing w:before="240" w:after="60"/>
      <w:outlineLvl w:val="1"/>
    </w:pPr>
    <w:rPr>
      <w:rFonts w:cs="Arial"/>
      <w:b/>
      <w:bCs/>
      <w:i/>
      <w:iCs/>
      <w:sz w:val="28"/>
      <w:szCs w:val="28"/>
    </w:rPr>
  </w:style>
  <w:style w:type="paragraph" w:styleId="Heading3">
    <w:name w:val="heading 3"/>
    <w:basedOn w:val="Normal"/>
    <w:next w:val="Normal"/>
    <w:qFormat/>
    <w:pPr>
      <w:keepNext/>
      <w:spacing w:before="240" w:after="60"/>
      <w:outlineLvl w:val="2"/>
    </w:pPr>
    <w:rPr>
      <w:rFonts w:cs="Arial"/>
      <w:b/>
      <w:bCs/>
      <w:sz w:val="26"/>
      <w:szCs w:val="26"/>
    </w:rPr>
  </w:style>
  <w:style w:type="paragraph" w:styleId="Heading5">
    <w:name w:val="heading 5"/>
    <w:basedOn w:val="Normal"/>
    <w:next w:val="Normal"/>
    <w:link w:val="Heading5Char"/>
    <w:uiPriority w:val="9"/>
    <w:unhideWhenUsed/>
    <w:qFormat/>
    <w:rsid w:val="007254F7"/>
    <w:pPr>
      <w:keepNext/>
      <w:keepLines/>
      <w:spacing w:before="40" w:line="259" w:lineRule="auto"/>
      <w:outlineLvl w:val="4"/>
    </w:pPr>
    <w:rPr>
      <w:rFonts w:eastAsiaTheme="majorEastAsia" w:cstheme="majorBidi"/>
      <w:color w:val="2E74B5" w:themeColor="accent1" w:themeShade="BF"/>
      <w:szCs w:val="22"/>
      <w:lang w:val="en-GB" w:eastAsia="en-US"/>
    </w:rPr>
  </w:style>
  <w:style w:type="paragraph" w:styleId="Heading7">
    <w:name w:val="heading 7"/>
    <w:basedOn w:val="Normal"/>
    <w:next w:val="Normal"/>
    <w:link w:val="Heading7Char"/>
    <w:uiPriority w:val="9"/>
    <w:semiHidden/>
    <w:unhideWhenUsed/>
    <w:qFormat/>
    <w:rsid w:val="007254F7"/>
    <w:pPr>
      <w:keepNext/>
      <w:keepLines/>
      <w:spacing w:before="40" w:line="259" w:lineRule="auto"/>
      <w:outlineLvl w:val="6"/>
    </w:pPr>
    <w:rPr>
      <w:rFonts w:eastAsiaTheme="majorEastAsia" w:cstheme="majorBidi"/>
      <w:i/>
      <w:iCs/>
      <w:color w:val="1F4D78" w:themeColor="accent1" w:themeShade="7F"/>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64239"/>
    <w:pPr>
      <w:tabs>
        <w:tab w:val="right" w:pos="8280"/>
      </w:tabs>
    </w:pPr>
    <w:rPr>
      <w:b/>
      <w:color w:val="FFFFFF"/>
      <w:sz w:val="16"/>
    </w:rPr>
  </w:style>
  <w:style w:type="paragraph" w:styleId="Footer">
    <w:name w:val="footer"/>
    <w:basedOn w:val="Normal"/>
    <w:pPr>
      <w:tabs>
        <w:tab w:val="center" w:pos="4536"/>
        <w:tab w:val="right" w:pos="9072"/>
      </w:tabs>
    </w:pPr>
  </w:style>
  <w:style w:type="paragraph" w:customStyle="1" w:styleId="Address">
    <w:name w:val="Address"/>
    <w:basedOn w:val="Normal"/>
    <w:semiHidden/>
    <w:pPr>
      <w:autoSpaceDE w:val="0"/>
      <w:autoSpaceDN w:val="0"/>
      <w:adjustRightInd w:val="0"/>
      <w:jc w:val="center"/>
    </w:pPr>
    <w:rPr>
      <w:rFonts w:cs="Arial-BoldMT"/>
      <w:bCs/>
      <w:sz w:val="16"/>
      <w:szCs w:val="16"/>
      <w:lang w:val="en-GB"/>
    </w:rPr>
  </w:style>
  <w:style w:type="paragraph" w:customStyle="1" w:styleId="AddressTitle">
    <w:name w:val="AddressTitle"/>
    <w:basedOn w:val="Address"/>
    <w:semiHidden/>
    <w:rPr>
      <w:b/>
    </w:rPr>
  </w:style>
  <w:style w:type="paragraph" w:customStyle="1" w:styleId="Subheading">
    <w:name w:val="Subheading"/>
    <w:basedOn w:val="Normal"/>
    <w:next w:val="Normal"/>
    <w:rPr>
      <w:b/>
    </w:rPr>
  </w:style>
  <w:style w:type="paragraph" w:styleId="Title">
    <w:name w:val="Title"/>
    <w:basedOn w:val="Normal"/>
    <w:next w:val="Normal"/>
    <w:qFormat/>
    <w:rsid w:val="007C6535"/>
    <w:pPr>
      <w:spacing w:before="120" w:after="120"/>
      <w:outlineLvl w:val="0"/>
    </w:pPr>
    <w:rPr>
      <w:rFonts w:cs="Arial"/>
      <w:b/>
      <w:bCs/>
      <w:color w:val="3D7EDB"/>
      <w:kern w:val="28"/>
      <w:sz w:val="44"/>
      <w:szCs w:val="32"/>
    </w:rPr>
  </w:style>
  <w:style w:type="paragraph" w:customStyle="1" w:styleId="Bullets">
    <w:name w:val="Bullets"/>
    <w:basedOn w:val="Normal"/>
    <w:pPr>
      <w:numPr>
        <w:numId w:val="16"/>
      </w:numPr>
    </w:pPr>
  </w:style>
  <w:style w:type="paragraph" w:customStyle="1" w:styleId="Chapterheading">
    <w:name w:val="Chapterheading"/>
    <w:basedOn w:val="Normal"/>
    <w:next w:val="Normal"/>
    <w:rsid w:val="007C6535"/>
    <w:pPr>
      <w:spacing w:after="240"/>
    </w:pPr>
    <w:rPr>
      <w:rFonts w:eastAsia="ArialMT"/>
      <w:b/>
      <w:sz w:val="32"/>
      <w:lang w:val="en-GB"/>
    </w:rPr>
  </w:style>
  <w:style w:type="paragraph" w:customStyle="1" w:styleId="Heading">
    <w:name w:val="Heading"/>
    <w:basedOn w:val="Normal"/>
    <w:next w:val="Normal"/>
    <w:rsid w:val="00E735E2"/>
    <w:pPr>
      <w:spacing w:before="120" w:after="120"/>
    </w:pPr>
    <w:rPr>
      <w:b/>
      <w:color w:val="3D7EDB"/>
      <w:sz w:val="44"/>
    </w:rPr>
  </w:style>
  <w:style w:type="paragraph" w:customStyle="1" w:styleId="Item">
    <w:name w:val="Item"/>
    <w:basedOn w:val="Normal"/>
    <w:rsid w:val="00AD3415"/>
    <w:pPr>
      <w:framePr w:hSpace="142" w:wrap="around" w:vAnchor="page" w:hAnchor="page" w:x="1986" w:y="15310"/>
      <w:suppressOverlap/>
    </w:pPr>
    <w:rPr>
      <w:sz w:val="16"/>
    </w:rPr>
  </w:style>
  <w:style w:type="table" w:styleId="TableGrid">
    <w:name w:val="Table Grid"/>
    <w:basedOn w:val="TableNormal"/>
    <w:rsid w:val="003F76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7254F7"/>
    <w:rPr>
      <w:rFonts w:ascii="Arial" w:eastAsiaTheme="majorEastAsia" w:hAnsi="Arial" w:cstheme="majorBidi"/>
      <w:color w:val="2E74B5" w:themeColor="accent1" w:themeShade="BF"/>
      <w:sz w:val="22"/>
      <w:szCs w:val="22"/>
      <w:lang w:val="en-GB" w:eastAsia="en-US"/>
    </w:rPr>
  </w:style>
  <w:style w:type="character" w:customStyle="1" w:styleId="Heading7Char">
    <w:name w:val="Heading 7 Char"/>
    <w:basedOn w:val="DefaultParagraphFont"/>
    <w:link w:val="Heading7"/>
    <w:uiPriority w:val="9"/>
    <w:semiHidden/>
    <w:rsid w:val="007254F7"/>
    <w:rPr>
      <w:rFonts w:ascii="Arial" w:eastAsiaTheme="majorEastAsia" w:hAnsi="Arial" w:cstheme="majorBidi"/>
      <w:i/>
      <w:iCs/>
      <w:color w:val="1F4D78" w:themeColor="accent1" w:themeShade="7F"/>
      <w:sz w:val="22"/>
      <w:szCs w:val="22"/>
      <w:lang w:val="en-GB" w:eastAsia="en-US"/>
    </w:rPr>
  </w:style>
  <w:style w:type="paragraph" w:styleId="NormalWeb">
    <w:name w:val="Normal (Web)"/>
    <w:basedOn w:val="Normal"/>
    <w:uiPriority w:val="99"/>
    <w:unhideWhenUsed/>
    <w:rsid w:val="00CC3CF6"/>
    <w:pPr>
      <w:spacing w:before="100" w:beforeAutospacing="1" w:after="360" w:line="240" w:lineRule="auto"/>
    </w:pPr>
    <w:rPr>
      <w:rFonts w:ascii="Times New Roman" w:hAnsi="Times New Roman"/>
      <w:sz w:val="24"/>
      <w:szCs w:val="24"/>
      <w:lang w:val="en-GB" w:eastAsia="en-GB"/>
    </w:rPr>
  </w:style>
  <w:style w:type="paragraph" w:styleId="BalloonText">
    <w:name w:val="Balloon Text"/>
    <w:basedOn w:val="Normal"/>
    <w:link w:val="BalloonTextChar"/>
    <w:rsid w:val="00672D7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rsid w:val="00672D71"/>
    <w:rPr>
      <w:rFonts w:ascii="Segoe UI" w:hAnsi="Segoe UI" w:cs="Segoe UI"/>
      <w:sz w:val="18"/>
      <w:szCs w:val="18"/>
      <w:lang w:val="en-US"/>
    </w:rPr>
  </w:style>
  <w:style w:type="character" w:styleId="Hyperlink">
    <w:name w:val="Hyperlink"/>
    <w:basedOn w:val="DefaultParagraphFont"/>
    <w:uiPriority w:val="99"/>
    <w:unhideWhenUsed/>
    <w:rsid w:val="006D10AF"/>
    <w:rPr>
      <w:color w:val="0563C1" w:themeColor="hyperlink"/>
      <w:u w:val="single"/>
    </w:rPr>
  </w:style>
  <w:style w:type="character" w:styleId="UnresolvedMention">
    <w:name w:val="Unresolved Mention"/>
    <w:basedOn w:val="DefaultParagraphFont"/>
    <w:uiPriority w:val="99"/>
    <w:semiHidden/>
    <w:unhideWhenUsed/>
    <w:rsid w:val="006D10AF"/>
    <w:rPr>
      <w:color w:val="605E5C"/>
      <w:shd w:val="clear" w:color="auto" w:fill="E1DFDD"/>
    </w:rPr>
  </w:style>
  <w:style w:type="paragraph" w:styleId="ListParagraph">
    <w:name w:val="List Paragraph"/>
    <w:basedOn w:val="Normal"/>
    <w:uiPriority w:val="34"/>
    <w:qFormat/>
    <w:rsid w:val="00BF7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289225">
      <w:bodyDiv w:val="1"/>
      <w:marLeft w:val="0"/>
      <w:marRight w:val="0"/>
      <w:marTop w:val="0"/>
      <w:marBottom w:val="0"/>
      <w:divBdr>
        <w:top w:val="single" w:sz="12" w:space="0" w:color="4D4B94"/>
        <w:left w:val="none" w:sz="0" w:space="0" w:color="auto"/>
        <w:bottom w:val="none" w:sz="0" w:space="0" w:color="auto"/>
        <w:right w:val="none" w:sz="0" w:space="0" w:color="auto"/>
      </w:divBdr>
      <w:divsChild>
        <w:div w:id="1045838573">
          <w:marLeft w:val="0"/>
          <w:marRight w:val="0"/>
          <w:marTop w:val="0"/>
          <w:marBottom w:val="0"/>
          <w:divBdr>
            <w:top w:val="none" w:sz="0" w:space="0" w:color="auto"/>
            <w:left w:val="none" w:sz="0" w:space="0" w:color="auto"/>
            <w:bottom w:val="single" w:sz="12" w:space="31" w:color="993333"/>
            <w:right w:val="none" w:sz="0" w:space="0" w:color="auto"/>
          </w:divBdr>
          <w:divsChild>
            <w:div w:id="139347334">
              <w:marLeft w:val="0"/>
              <w:marRight w:val="0"/>
              <w:marTop w:val="0"/>
              <w:marBottom w:val="0"/>
              <w:divBdr>
                <w:top w:val="none" w:sz="0" w:space="0" w:color="auto"/>
                <w:left w:val="none" w:sz="0" w:space="0" w:color="auto"/>
                <w:bottom w:val="none" w:sz="0" w:space="0" w:color="auto"/>
                <w:right w:val="none" w:sz="0" w:space="0" w:color="auto"/>
              </w:divBdr>
              <w:divsChild>
                <w:div w:id="501551485">
                  <w:marLeft w:val="0"/>
                  <w:marRight w:val="0"/>
                  <w:marTop w:val="0"/>
                  <w:marBottom w:val="0"/>
                  <w:divBdr>
                    <w:top w:val="single" w:sz="12" w:space="0" w:color="990000"/>
                    <w:left w:val="none" w:sz="0" w:space="0" w:color="auto"/>
                    <w:bottom w:val="none" w:sz="0" w:space="0" w:color="auto"/>
                    <w:right w:val="none" w:sz="0" w:space="0" w:color="auto"/>
                  </w:divBdr>
                  <w:divsChild>
                    <w:div w:id="115206449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1284578433">
      <w:bodyDiv w:val="1"/>
      <w:marLeft w:val="0"/>
      <w:marRight w:val="0"/>
      <w:marTop w:val="0"/>
      <w:marBottom w:val="0"/>
      <w:divBdr>
        <w:top w:val="none" w:sz="0" w:space="0" w:color="auto"/>
        <w:left w:val="none" w:sz="0" w:space="0" w:color="auto"/>
        <w:bottom w:val="none" w:sz="0" w:space="0" w:color="auto"/>
        <w:right w:val="none" w:sz="0" w:space="0" w:color="auto"/>
      </w:divBdr>
    </w:div>
    <w:div w:id="172256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sprova.jp/mrp/glossary/en/cat248/post-729.html%2020/11/2019" TargetMode="Externa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ixsigma.com/dictionary/cost-of-poor-quality-copq/"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greycampus.com/blog/quality-management/a-brief-introduction-to-lean-and-six-sigma-and-lean-six-sigma" TargetMode="External"/><Relationship Id="rId4" Type="http://schemas.openxmlformats.org/officeDocument/2006/relationships/settings" Target="settings.xml"/><Relationship Id="rId9" Type="http://schemas.openxmlformats.org/officeDocument/2006/relationships/hyperlink" Target="https://www.isixsigma.com/new-to-six-sigma/what-six-sigma/"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P:\WorkgroupTemplates\Corporate%20Templates\Blank%20document%20-%20Portrai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Yield </c:v>
                </c:pt>
              </c:strCache>
            </c:strRef>
          </c:tx>
          <c:spPr>
            <a:solidFill>
              <a:schemeClr val="accent1"/>
            </a:solidFill>
            <a:ln>
              <a:noFill/>
            </a:ln>
            <a:effectLst/>
          </c:spPr>
          <c:invertIfNegative val="0"/>
          <c:cat>
            <c:numRef>
              <c:f>Sheet1!$A$2:$A$6</c:f>
              <c:numCache>
                <c:formatCode>General</c:formatCode>
                <c:ptCount val="5"/>
                <c:pt idx="0">
                  <c:v>43</c:v>
                </c:pt>
                <c:pt idx="1">
                  <c:v>44</c:v>
                </c:pt>
                <c:pt idx="2">
                  <c:v>45</c:v>
                </c:pt>
                <c:pt idx="3">
                  <c:v>46</c:v>
                </c:pt>
                <c:pt idx="4">
                  <c:v>47</c:v>
                </c:pt>
              </c:numCache>
            </c:numRef>
          </c:cat>
          <c:val>
            <c:numRef>
              <c:f>Sheet1!$B$2:$B$6</c:f>
              <c:numCache>
                <c:formatCode>General</c:formatCode>
                <c:ptCount val="5"/>
                <c:pt idx="0">
                  <c:v>98.07</c:v>
                </c:pt>
                <c:pt idx="1">
                  <c:v>98.28</c:v>
                </c:pt>
                <c:pt idx="2">
                  <c:v>98.09</c:v>
                </c:pt>
                <c:pt idx="3">
                  <c:v>98.13</c:v>
                </c:pt>
                <c:pt idx="4">
                  <c:v>98.04</c:v>
                </c:pt>
              </c:numCache>
            </c:numRef>
          </c:val>
          <c:extLst>
            <c:ext xmlns:c16="http://schemas.microsoft.com/office/drawing/2014/chart" uri="{C3380CC4-5D6E-409C-BE32-E72D297353CC}">
              <c16:uniqueId val="{00000000-8294-4315-8DDB-7A0E775FE478}"/>
            </c:ext>
          </c:extLst>
        </c:ser>
        <c:dLbls>
          <c:showLegendKey val="0"/>
          <c:showVal val="0"/>
          <c:showCatName val="0"/>
          <c:showSerName val="0"/>
          <c:showPercent val="0"/>
          <c:showBubbleSize val="0"/>
        </c:dLbls>
        <c:gapWidth val="219"/>
        <c:overlap val="-27"/>
        <c:axId val="373388880"/>
        <c:axId val="373390192"/>
      </c:barChart>
      <c:catAx>
        <c:axId val="373388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390192"/>
        <c:crosses val="autoZero"/>
        <c:auto val="1"/>
        <c:lblAlgn val="ctr"/>
        <c:lblOffset val="100"/>
        <c:noMultiLvlLbl val="0"/>
      </c:catAx>
      <c:valAx>
        <c:axId val="373390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Yield 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388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3236E-E0F1-443D-B7A5-536FB728D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Blank document - Portrait</Template>
  <TotalTime>0</TotalTime>
  <Pages>8</Pages>
  <Words>2254</Words>
  <Characters>11261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2019-11-21T08:42:00Z</dcterms:created>
  <dcterms:modified xsi:type="dcterms:W3CDTF">2019-11-21T20:22:00Z</dcterms:modified>
</cp:coreProperties>
</file>