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3E74D8" w14:textId="45E14472" w:rsidR="00EE1DA4" w:rsidRDefault="00EE1DA4" w:rsidP="00EE1DA4">
      <w:pPr>
        <w:pStyle w:val="NormalWeb"/>
        <w:spacing w:before="0" w:beforeAutospacing="0" w:after="0" w:afterAutospacing="0"/>
        <w:ind w:right="-334"/>
      </w:pPr>
      <w:r>
        <w:pict w14:anchorId="0FBC4C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50.25pt;height:50pt" o:bordertopcolor="this" o:borderleftcolor="this" o:borderbottomcolor="this" o:borderrightcolor="this">
            <v:imagedata r:id="rId10" o:title="TSD_logo2010"/>
            <w10:bordertop type="single" width="12"/>
            <w10:borderleft type="single" width="12"/>
            <w10:borderbottom type="single" width="12"/>
            <w10:borderright type="single" width="12"/>
          </v:shape>
        </w:pict>
      </w:r>
    </w:p>
    <w:p w14:paraId="091567B3" w14:textId="77777777" w:rsidR="00EE1DA4" w:rsidRDefault="00EE1DA4" w:rsidP="00230F35">
      <w:pPr>
        <w:pStyle w:val="NormalWeb"/>
        <w:spacing w:before="0" w:beforeAutospacing="0" w:after="0" w:afterAutospacing="0"/>
        <w:ind w:left="-180" w:right="-334"/>
      </w:pPr>
    </w:p>
    <w:p w14:paraId="153800B7" w14:textId="77777777" w:rsidR="00EE1DA4" w:rsidRDefault="00EE1DA4" w:rsidP="00230F35">
      <w:pPr>
        <w:pStyle w:val="NormalWeb"/>
        <w:spacing w:before="0" w:beforeAutospacing="0" w:after="0" w:afterAutospacing="0"/>
        <w:ind w:left="-180" w:right="-334"/>
      </w:pPr>
    </w:p>
    <w:p w14:paraId="20803949" w14:textId="77777777" w:rsidR="00EE1DA4" w:rsidRDefault="00EE1DA4"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2225FF6" w14:textId="77777777" w:rsidR="00EE1DA4" w:rsidRPr="00230F35" w:rsidRDefault="00EE1DA4"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BC85448" w14:textId="77777777" w:rsidR="00EE1DA4" w:rsidRPr="00230F35" w:rsidRDefault="00EE1DA4" w:rsidP="002E67CE">
      <w:pPr>
        <w:rPr>
          <w:rFonts w:ascii="Arial" w:hAnsi="Arial" w:cs="Arial"/>
          <w:sz w:val="28"/>
          <w:szCs w:val="28"/>
          <w:lang w:val="cy-GB"/>
        </w:rPr>
      </w:pPr>
    </w:p>
    <w:p w14:paraId="3F5627FF" w14:textId="77777777" w:rsidR="00EE1DA4" w:rsidRDefault="00EE1DA4" w:rsidP="002E67CE">
      <w:pPr>
        <w:pStyle w:val="Heading3"/>
        <w:jc w:val="center"/>
        <w:rPr>
          <w:lang w:val="cy-GB"/>
        </w:rPr>
      </w:pPr>
      <w:r>
        <w:rPr>
          <w:lang w:val="cy-GB"/>
        </w:rPr>
        <w:t>THIS SHEET MUST BE THE FIRST PAGE OF THE ASSIGNMENT YOU ARE SUBMITTING  (DO NOT SEND AS A SEPARATE FILE)</w:t>
      </w:r>
    </w:p>
    <w:p w14:paraId="6749334E" w14:textId="77777777" w:rsidR="00EE1DA4" w:rsidRDefault="00EE1DA4"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E1DA4" w:rsidRPr="00230F35" w14:paraId="4D483B95" w14:textId="77777777" w:rsidTr="00A745B6">
        <w:trPr>
          <w:trHeight w:val="614"/>
        </w:trPr>
        <w:tc>
          <w:tcPr>
            <w:tcW w:w="8856" w:type="dxa"/>
            <w:gridSpan w:val="5"/>
          </w:tcPr>
          <w:p w14:paraId="7E423716"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E1DA4" w:rsidRPr="00230F35" w14:paraId="57372026" w14:textId="77777777" w:rsidTr="00A745B6">
        <w:trPr>
          <w:trHeight w:val="718"/>
        </w:trPr>
        <w:tc>
          <w:tcPr>
            <w:tcW w:w="8856" w:type="dxa"/>
            <w:gridSpan w:val="5"/>
          </w:tcPr>
          <w:p w14:paraId="67228EE1" w14:textId="77777777" w:rsidR="00EE1DA4"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33D04014" w14:textId="77777777" w:rsidR="00EE1DA4" w:rsidRPr="00230F35" w:rsidRDefault="00EE1DA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Jamie Coenen</w:t>
            </w:r>
          </w:p>
        </w:tc>
      </w:tr>
      <w:tr w:rsidR="00EE1DA4" w:rsidRPr="00230F35" w14:paraId="0F203FA9" w14:textId="77777777" w:rsidTr="00A745B6">
        <w:trPr>
          <w:trHeight w:val="849"/>
        </w:trPr>
        <w:tc>
          <w:tcPr>
            <w:tcW w:w="4788" w:type="dxa"/>
          </w:tcPr>
          <w:p w14:paraId="78D92652"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3DA013CC" w14:textId="77777777" w:rsidR="00EE1DA4" w:rsidRPr="00230F35" w:rsidRDefault="00EE1DA4" w:rsidP="002F467C">
            <w:pPr>
              <w:pStyle w:val="NormalWeb"/>
              <w:spacing w:before="0" w:beforeAutospacing="0" w:after="0" w:afterAutospacing="0"/>
              <w:ind w:right="34"/>
              <w:rPr>
                <w:rFonts w:ascii="Arial" w:hAnsi="Arial" w:cs="Arial"/>
                <w:sz w:val="22"/>
                <w:szCs w:val="22"/>
              </w:rPr>
            </w:pPr>
          </w:p>
          <w:p w14:paraId="41244443" w14:textId="77777777" w:rsidR="00EE1DA4"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75B9F4D" w14:textId="77777777" w:rsidR="00EE1DA4" w:rsidRDefault="00EE1DA4" w:rsidP="002F467C">
            <w:pPr>
              <w:pStyle w:val="NormalWeb"/>
              <w:spacing w:before="0" w:beforeAutospacing="0" w:after="0" w:afterAutospacing="0"/>
              <w:ind w:right="34"/>
              <w:rPr>
                <w:rFonts w:ascii="Arial" w:hAnsi="Arial" w:cs="Arial"/>
                <w:sz w:val="22"/>
                <w:szCs w:val="22"/>
              </w:rPr>
            </w:pPr>
          </w:p>
          <w:p w14:paraId="00FB021A" w14:textId="77777777" w:rsidR="00EE1DA4" w:rsidRPr="00230F35" w:rsidRDefault="00EE1DA4" w:rsidP="002F467C">
            <w:pPr>
              <w:pStyle w:val="NormalWeb"/>
              <w:spacing w:before="0" w:beforeAutospacing="0" w:after="0" w:afterAutospacing="0"/>
              <w:ind w:right="34"/>
              <w:rPr>
                <w:rFonts w:ascii="Arial" w:hAnsi="Arial" w:cs="Arial"/>
                <w:sz w:val="22"/>
                <w:szCs w:val="22"/>
              </w:rPr>
            </w:pPr>
          </w:p>
        </w:tc>
        <w:tc>
          <w:tcPr>
            <w:tcW w:w="2266" w:type="dxa"/>
            <w:gridSpan w:val="3"/>
          </w:tcPr>
          <w:p w14:paraId="388C4A9B" w14:textId="77777777" w:rsidR="00EE1DA4"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7916E7C2" w14:textId="77777777" w:rsidR="00EE1DA4" w:rsidRDefault="00EE1DA4" w:rsidP="002F467C">
            <w:pPr>
              <w:pStyle w:val="NormalWeb"/>
              <w:spacing w:before="0" w:beforeAutospacing="0" w:after="0" w:afterAutospacing="0"/>
              <w:ind w:right="34"/>
              <w:rPr>
                <w:rFonts w:ascii="Arial" w:hAnsi="Arial" w:cs="Arial"/>
                <w:sz w:val="22"/>
                <w:szCs w:val="22"/>
              </w:rPr>
            </w:pPr>
          </w:p>
          <w:p w14:paraId="7EC605C5" w14:textId="77777777" w:rsidR="00EE1DA4" w:rsidRPr="00230F35" w:rsidRDefault="00EE1DA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1907807</w:t>
            </w:r>
          </w:p>
        </w:tc>
        <w:tc>
          <w:tcPr>
            <w:tcW w:w="1802" w:type="dxa"/>
          </w:tcPr>
          <w:p w14:paraId="0DD83FFE"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1BBCA1"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EE1DA4" w:rsidRPr="00230F35" w14:paraId="076D7E1A" w14:textId="77777777" w:rsidTr="00A745B6">
        <w:trPr>
          <w:trHeight w:val="1139"/>
        </w:trPr>
        <w:tc>
          <w:tcPr>
            <w:tcW w:w="8856" w:type="dxa"/>
            <w:gridSpan w:val="5"/>
          </w:tcPr>
          <w:p w14:paraId="633701B2" w14:textId="77777777" w:rsidR="00EE1DA4" w:rsidRPr="00230F35" w:rsidRDefault="00EE1DA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Nick Campion</w:t>
            </w:r>
          </w:p>
          <w:p w14:paraId="5048F88F" w14:textId="77777777" w:rsidR="00EE1DA4" w:rsidRPr="00230F35" w:rsidRDefault="00EE1DA4" w:rsidP="002F467C">
            <w:pPr>
              <w:pStyle w:val="NormalWeb"/>
              <w:spacing w:before="0" w:beforeAutospacing="0" w:after="0" w:afterAutospacing="0"/>
              <w:ind w:right="34"/>
              <w:rPr>
                <w:rFonts w:ascii="Arial" w:hAnsi="Arial" w:cs="Arial"/>
                <w:sz w:val="22"/>
                <w:szCs w:val="22"/>
              </w:rPr>
            </w:pPr>
          </w:p>
          <w:p w14:paraId="1A745932" w14:textId="77777777" w:rsidR="00EE1DA4" w:rsidRDefault="00EE1DA4" w:rsidP="002F467C">
            <w:pPr>
              <w:pStyle w:val="NormalWeb"/>
              <w:spacing w:before="0" w:beforeAutospacing="0" w:after="0" w:afterAutospacing="0"/>
              <w:ind w:right="34"/>
              <w:rPr>
                <w:rFonts w:ascii="Arial" w:hAnsi="Arial" w:cs="Arial"/>
                <w:sz w:val="22"/>
                <w:szCs w:val="22"/>
              </w:rPr>
            </w:pPr>
          </w:p>
          <w:p w14:paraId="7C8EA56F"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11/11/2019</w:t>
            </w:r>
          </w:p>
        </w:tc>
      </w:tr>
      <w:tr w:rsidR="00EE1DA4" w:rsidRPr="00230F35" w14:paraId="3F20C595" w14:textId="77777777" w:rsidTr="00A745B6">
        <w:trPr>
          <w:trHeight w:val="978"/>
        </w:trPr>
        <w:tc>
          <w:tcPr>
            <w:tcW w:w="8856" w:type="dxa"/>
            <w:gridSpan w:val="5"/>
            <w:tcBorders>
              <w:bottom w:val="single" w:sz="4" w:space="0" w:color="000000"/>
            </w:tcBorders>
          </w:tcPr>
          <w:p w14:paraId="0E8B58C8" w14:textId="77777777" w:rsidR="00EE1DA4" w:rsidRDefault="00EE1DA4" w:rsidP="00F75EB5">
            <w:pPr>
              <w:rPr>
                <w:rFonts w:ascii="Arial" w:hAnsi="Arial" w:cs="Arial"/>
              </w:rPr>
            </w:pPr>
            <w:r>
              <w:rPr>
                <w:rFonts w:ascii="Arial" w:hAnsi="Arial" w:cs="Arial"/>
              </w:rPr>
              <w:t>If your module has multiple submissions please indicate which piece of work this is.</w:t>
            </w:r>
          </w:p>
          <w:p w14:paraId="12D9A004" w14:textId="77777777" w:rsidR="00EE1DA4" w:rsidRDefault="00EE1DA4" w:rsidP="00F75EB5">
            <w:pPr>
              <w:rPr>
                <w:rFonts w:ascii="Arial" w:hAnsi="Arial" w:cs="Arial"/>
              </w:rPr>
            </w:pPr>
          </w:p>
          <w:p w14:paraId="41DC6523" w14:textId="77777777" w:rsidR="00EE1DA4" w:rsidRPr="00230F35" w:rsidRDefault="00EE1DA4" w:rsidP="00F75EB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EE1DA4" w:rsidRPr="00230F35" w14:paraId="7215DB4B" w14:textId="77777777" w:rsidTr="00A745B6">
        <w:trPr>
          <w:trHeight w:val="978"/>
        </w:trPr>
        <w:tc>
          <w:tcPr>
            <w:tcW w:w="8856" w:type="dxa"/>
            <w:gridSpan w:val="5"/>
            <w:shd w:val="clear" w:color="auto" w:fill="D9D9D9"/>
          </w:tcPr>
          <w:p w14:paraId="6748C51C" w14:textId="77777777" w:rsidR="00EE1DA4" w:rsidRPr="00230F35" w:rsidRDefault="00EE1DA4"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BEB729" w14:textId="77777777" w:rsidR="00EE1DA4" w:rsidRDefault="00EE1DA4" w:rsidP="002F467C">
            <w:pPr>
              <w:pStyle w:val="NormalWeb"/>
              <w:spacing w:before="0" w:beforeAutospacing="0" w:after="0" w:afterAutospacing="0"/>
              <w:ind w:right="34"/>
              <w:rPr>
                <w:rFonts w:ascii="Arial" w:hAnsi="Arial" w:cs="Arial"/>
                <w:sz w:val="22"/>
                <w:szCs w:val="22"/>
              </w:rPr>
            </w:pPr>
            <w:r>
              <w:rPr>
                <w:noProof/>
              </w:rPr>
              <w:pict w14:anchorId="72C2E7AB">
                <v:rect id="Ink 11" o:spid="_x0000_s1026" style="position:absolute;margin-left:42.75pt;margin-top:-5.8pt;width:147.15pt;height:33.15pt;z-index:251659264;visibility:visible" coordorigin="1,1" coordsize="5140,1119" filled="f" strokeweight=".5mm">
                  <v:stroke endcap="round"/>
                  <v:path shadowok="f" o:extrusionok="f" fillok="f" insetpenok="f"/>
                  <o:lock v:ext="edit" rotation="t" text="t"/>
                  <o:ink i="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" annotation="t"/>
                </v:rect>
              </w:pict>
            </w:r>
            <w:r w:rsidRPr="00230F35">
              <w:rPr>
                <w:rFonts w:ascii="Arial" w:hAnsi="Arial" w:cs="Arial"/>
                <w:sz w:val="22"/>
                <w:szCs w:val="22"/>
              </w:rPr>
              <w:t>Signed ……………………………………………………………</w:t>
            </w:r>
          </w:p>
          <w:p w14:paraId="488580A0" w14:textId="77777777" w:rsidR="00EE1DA4" w:rsidRDefault="00EE1DA4"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44A46725" w14:textId="77777777" w:rsidR="00EE1DA4" w:rsidRPr="00230F35" w:rsidRDefault="00EE1DA4" w:rsidP="00B462B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E1DA4" w:rsidRPr="00230F35" w14:paraId="4527FA93" w14:textId="77777777" w:rsidTr="00A745B6">
        <w:trPr>
          <w:trHeight w:val="3972"/>
        </w:trPr>
        <w:tc>
          <w:tcPr>
            <w:tcW w:w="8856" w:type="dxa"/>
            <w:gridSpan w:val="5"/>
          </w:tcPr>
          <w:p w14:paraId="4B8AB8D1" w14:textId="77777777" w:rsidR="00EE1DA4" w:rsidRDefault="00EE1DA4" w:rsidP="00A745B6">
            <w:pPr>
              <w:rPr>
                <w:rFonts w:ascii="Arial" w:hAnsi="Arial"/>
                <w:b/>
              </w:rPr>
            </w:pPr>
          </w:p>
          <w:p w14:paraId="23E10B69" w14:textId="77777777" w:rsidR="00EE1DA4" w:rsidRDefault="00EE1DA4" w:rsidP="00A745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E1DA4" w:rsidRPr="00116CE6" w14:paraId="7F6709FC" w14:textId="77777777" w:rsidTr="00022345">
              <w:tc>
                <w:tcPr>
                  <w:tcW w:w="6970" w:type="dxa"/>
                </w:tcPr>
                <w:p w14:paraId="0B7F7AB0" w14:textId="77777777" w:rsidR="00EE1DA4" w:rsidRDefault="00EE1DA4" w:rsidP="009C1A08">
                  <w:pPr>
                    <w:rPr>
                      <w:rFonts w:ascii="Arial" w:hAnsi="Arial"/>
                      <w:sz w:val="20"/>
                      <w:szCs w:val="20"/>
                    </w:rPr>
                  </w:pPr>
                </w:p>
                <w:p w14:paraId="3492669D" w14:textId="77777777" w:rsidR="00EE1DA4" w:rsidRPr="00022345" w:rsidRDefault="00EE1DA4" w:rsidP="009C1A08">
                  <w:pPr>
                    <w:rPr>
                      <w:rFonts w:ascii="Arial" w:hAnsi="Arial"/>
                      <w:b/>
                      <w:sz w:val="20"/>
                      <w:szCs w:val="20"/>
                    </w:rPr>
                  </w:pPr>
                  <w:r w:rsidRPr="00022345">
                    <w:rPr>
                      <w:rFonts w:ascii="Arial" w:hAnsi="Arial"/>
                      <w:b/>
                      <w:sz w:val="20"/>
                      <w:szCs w:val="20"/>
                    </w:rPr>
                    <w:t>Final Mark</w:t>
                  </w:r>
                </w:p>
                <w:p w14:paraId="6F77631C" w14:textId="77777777" w:rsidR="00EE1DA4" w:rsidRPr="00116CE6" w:rsidRDefault="00EE1DA4" w:rsidP="009C1A08">
                  <w:pPr>
                    <w:rPr>
                      <w:rFonts w:ascii="Arial" w:hAnsi="Arial"/>
                      <w:sz w:val="20"/>
                      <w:szCs w:val="20"/>
                    </w:rPr>
                  </w:pPr>
                </w:p>
              </w:tc>
              <w:tc>
                <w:tcPr>
                  <w:tcW w:w="1660" w:type="dxa"/>
                </w:tcPr>
                <w:p w14:paraId="52220D5A" w14:textId="77777777" w:rsidR="00EE1DA4" w:rsidRPr="00116CE6" w:rsidRDefault="00EE1DA4" w:rsidP="009C1A08">
                  <w:pPr>
                    <w:rPr>
                      <w:rFonts w:ascii="Arial" w:hAnsi="Arial"/>
                      <w:sz w:val="20"/>
                      <w:szCs w:val="20"/>
                    </w:rPr>
                  </w:pPr>
                  <w:r>
                    <w:rPr>
                      <w:rFonts w:ascii="Arial" w:hAnsi="Arial"/>
                      <w:sz w:val="20"/>
                      <w:szCs w:val="20"/>
                    </w:rPr>
                    <w:t>WILL BE GIVEN ON TURNITIN</w:t>
                  </w:r>
                </w:p>
              </w:tc>
            </w:tr>
          </w:tbl>
          <w:p w14:paraId="2EF71603" w14:textId="77777777" w:rsidR="00EE1DA4" w:rsidRDefault="00EE1DA4" w:rsidP="00A745B6">
            <w:pPr>
              <w:pStyle w:val="NormalWeb"/>
              <w:spacing w:before="0" w:beforeAutospacing="0" w:after="0" w:afterAutospacing="0"/>
              <w:ind w:left="142" w:right="34"/>
              <w:rPr>
                <w:rFonts w:ascii="Arial" w:hAnsi="Arial" w:cs="Arial"/>
                <w:b/>
                <w:sz w:val="22"/>
                <w:szCs w:val="22"/>
              </w:rPr>
            </w:pPr>
          </w:p>
          <w:p w14:paraId="58144888" w14:textId="77777777" w:rsidR="00EE1DA4" w:rsidRPr="00230F35" w:rsidRDefault="00EE1DA4"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D2F6246" w14:textId="77777777" w:rsidR="00EE1DA4" w:rsidRDefault="00EE1DA4" w:rsidP="002F467C">
            <w:pPr>
              <w:pStyle w:val="NormalWeb"/>
              <w:spacing w:before="0" w:beforeAutospacing="0" w:after="0" w:afterAutospacing="0"/>
              <w:rPr>
                <w:rFonts w:ascii="Arial" w:hAnsi="Arial" w:cs="Arial"/>
                <w:b/>
                <w:sz w:val="22"/>
                <w:szCs w:val="22"/>
              </w:rPr>
            </w:pPr>
          </w:p>
          <w:p w14:paraId="3DD9DB3E" w14:textId="77777777" w:rsidR="00EE1DA4" w:rsidRDefault="00EE1DA4" w:rsidP="002F467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9BC9BC2" w14:textId="77777777" w:rsidR="00EE1DA4" w:rsidRDefault="00EE1DA4" w:rsidP="002F467C">
            <w:pPr>
              <w:pStyle w:val="NormalWeb"/>
              <w:spacing w:before="0" w:beforeAutospacing="0" w:after="0" w:afterAutospacing="0"/>
              <w:rPr>
                <w:rFonts w:ascii="Arial" w:hAnsi="Arial" w:cs="Arial"/>
                <w:b/>
                <w:sz w:val="22"/>
                <w:szCs w:val="22"/>
              </w:rPr>
            </w:pPr>
          </w:p>
          <w:p w14:paraId="03B05133" w14:textId="77777777" w:rsidR="00EE1DA4" w:rsidRDefault="00EE1DA4" w:rsidP="002F467C">
            <w:pPr>
              <w:pStyle w:val="NormalWeb"/>
              <w:spacing w:before="0" w:beforeAutospacing="0" w:after="0" w:afterAutospacing="0"/>
              <w:rPr>
                <w:rFonts w:ascii="Arial" w:hAnsi="Arial" w:cs="Arial"/>
                <w:b/>
                <w:sz w:val="22"/>
                <w:szCs w:val="22"/>
              </w:rPr>
            </w:pPr>
          </w:p>
          <w:p w14:paraId="1E27BE56" w14:textId="77777777" w:rsidR="00EE1DA4" w:rsidRPr="00230F35" w:rsidRDefault="00EE1DA4"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5BDB48B" w14:textId="77777777" w:rsidR="00EE1DA4" w:rsidRDefault="00EE1DA4"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9C42765" w14:textId="77777777" w:rsidR="00EE1DA4" w:rsidRPr="00001C3B" w:rsidRDefault="00EE1DA4" w:rsidP="00043549">
            <w:pPr>
              <w:pStyle w:val="NormalWeb"/>
              <w:rPr>
                <w:rFonts w:ascii="Arial" w:hAnsi="Arial" w:cs="Arial"/>
                <w:sz w:val="22"/>
                <w:szCs w:val="22"/>
              </w:rPr>
            </w:pPr>
          </w:p>
        </w:tc>
      </w:tr>
      <w:tr w:rsidR="00EE1DA4" w:rsidRPr="00230F35" w14:paraId="49144799" w14:textId="77777777" w:rsidTr="00A745B6">
        <w:trPr>
          <w:trHeight w:val="492"/>
        </w:trPr>
        <w:tc>
          <w:tcPr>
            <w:tcW w:w="6768" w:type="dxa"/>
            <w:gridSpan w:val="3"/>
          </w:tcPr>
          <w:p w14:paraId="29C4ABAD" w14:textId="77777777" w:rsidR="00EE1DA4" w:rsidRPr="00230F35" w:rsidRDefault="00EE1DA4"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8FAD041" w14:textId="77777777" w:rsidR="00EE1DA4" w:rsidRPr="00230F35" w:rsidRDefault="00EE1DA4"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EE1DA4" w:rsidRPr="002F467C" w14:paraId="7C028BA4" w14:textId="77777777" w:rsidTr="002F467C">
        <w:tc>
          <w:tcPr>
            <w:tcW w:w="8856" w:type="dxa"/>
            <w:gridSpan w:val="5"/>
          </w:tcPr>
          <w:p w14:paraId="2A0B8755" w14:textId="77777777" w:rsidR="00EE1DA4" w:rsidRPr="00230F35" w:rsidRDefault="00EE1DA4" w:rsidP="002F467C">
            <w:pPr>
              <w:pStyle w:val="NormalWeb"/>
              <w:spacing w:before="0" w:beforeAutospacing="0" w:after="0" w:afterAutospacing="0"/>
              <w:ind w:right="-334"/>
              <w:rPr>
                <w:rFonts w:ascii="Arial" w:hAnsi="Arial" w:cs="Arial"/>
                <w:bCs/>
                <w:i/>
                <w:sz w:val="22"/>
                <w:szCs w:val="22"/>
              </w:rPr>
            </w:pPr>
          </w:p>
          <w:p w14:paraId="17539E0D" w14:textId="77777777" w:rsidR="00EE1DA4" w:rsidRPr="00230F35" w:rsidRDefault="00EE1DA4"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E307D9" w14:textId="77777777" w:rsidR="00EE1DA4" w:rsidRPr="00230F35" w:rsidRDefault="00EE1DA4" w:rsidP="002F467C">
            <w:pPr>
              <w:pStyle w:val="NormalWeb"/>
              <w:spacing w:before="0" w:beforeAutospacing="0" w:after="0" w:afterAutospacing="0"/>
              <w:ind w:right="-334"/>
              <w:rPr>
                <w:rFonts w:ascii="Arial" w:hAnsi="Arial" w:cs="Arial"/>
                <w:b/>
                <w:bCs/>
                <w:sz w:val="22"/>
                <w:szCs w:val="22"/>
              </w:rPr>
            </w:pPr>
          </w:p>
          <w:p w14:paraId="09B119B4"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A33CA42"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p w14:paraId="5FE324D6"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p w14:paraId="2808FDEF"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tc>
      </w:tr>
      <w:tr w:rsidR="00EE1DA4" w:rsidRPr="002F467C" w14:paraId="11D24819" w14:textId="77777777" w:rsidTr="008D674F">
        <w:trPr>
          <w:trHeight w:val="720"/>
        </w:trPr>
        <w:tc>
          <w:tcPr>
            <w:tcW w:w="5211" w:type="dxa"/>
            <w:gridSpan w:val="2"/>
          </w:tcPr>
          <w:p w14:paraId="08B42045"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146BD21"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E1DA4" w:rsidRPr="002F467C" w14:paraId="7FBA29E6" w14:textId="77777777" w:rsidTr="009C1A08">
        <w:trPr>
          <w:trHeight w:val="720"/>
        </w:trPr>
        <w:tc>
          <w:tcPr>
            <w:tcW w:w="8856" w:type="dxa"/>
            <w:gridSpan w:val="5"/>
          </w:tcPr>
          <w:p w14:paraId="4B24A7E5" w14:textId="77777777" w:rsidR="00EE1DA4" w:rsidRPr="006367FD" w:rsidRDefault="00EE1DA4" w:rsidP="00230F35">
            <w:pPr>
              <w:rPr>
                <w:rFonts w:ascii="Arial" w:hAnsi="Arial" w:cs="Arial"/>
                <w:b/>
              </w:rPr>
            </w:pPr>
            <w:r w:rsidRPr="006367FD">
              <w:rPr>
                <w:rFonts w:ascii="Arial" w:hAnsi="Arial" w:cs="Arial"/>
                <w:b/>
              </w:rPr>
              <w:t>AGREED INTERNAL MARK (where necessary):</w:t>
            </w:r>
          </w:p>
          <w:p w14:paraId="5849E61A" w14:textId="77777777" w:rsidR="00EE1DA4" w:rsidRPr="006367FD" w:rsidRDefault="00EE1DA4" w:rsidP="00230F35">
            <w:pPr>
              <w:rPr>
                <w:rFonts w:ascii="Arial" w:hAnsi="Arial" w:cs="Arial"/>
                <w:b/>
              </w:rPr>
            </w:pPr>
          </w:p>
          <w:p w14:paraId="260D56CD" w14:textId="77777777" w:rsidR="00EE1DA4" w:rsidRDefault="00EE1DA4" w:rsidP="00230F35">
            <w:pPr>
              <w:rPr>
                <w:rFonts w:ascii="Arial" w:hAnsi="Arial" w:cs="Arial"/>
                <w:b/>
              </w:rPr>
            </w:pPr>
            <w:r w:rsidRPr="006367FD">
              <w:rPr>
                <w:rFonts w:ascii="Arial" w:hAnsi="Arial" w:cs="Arial"/>
                <w:b/>
              </w:rPr>
              <w:t>Comment on process of arriving at agreed mark:</w:t>
            </w:r>
          </w:p>
          <w:p w14:paraId="68C7CAC4" w14:textId="77777777" w:rsidR="00EE1DA4" w:rsidRDefault="00EE1DA4" w:rsidP="00230F35">
            <w:pPr>
              <w:rPr>
                <w:rFonts w:ascii="Arial" w:hAnsi="Arial" w:cs="Arial"/>
                <w:b/>
              </w:rPr>
            </w:pPr>
          </w:p>
          <w:p w14:paraId="53BAA84E" w14:textId="77777777" w:rsidR="00EE1DA4" w:rsidRDefault="00EE1DA4" w:rsidP="00230F35">
            <w:pPr>
              <w:rPr>
                <w:rFonts w:ascii="Arial" w:hAnsi="Arial" w:cs="Arial"/>
                <w:b/>
              </w:rPr>
            </w:pPr>
          </w:p>
          <w:p w14:paraId="3AD78FC7" w14:textId="77777777" w:rsidR="00EE1DA4" w:rsidRDefault="00EE1DA4" w:rsidP="00230F35">
            <w:pPr>
              <w:rPr>
                <w:rFonts w:ascii="Arial" w:hAnsi="Arial" w:cs="Arial"/>
                <w:b/>
              </w:rPr>
            </w:pPr>
          </w:p>
          <w:p w14:paraId="7AB39E28" w14:textId="77777777" w:rsidR="00EE1DA4" w:rsidRDefault="00EE1DA4" w:rsidP="00230F35">
            <w:pPr>
              <w:rPr>
                <w:rFonts w:ascii="Arial" w:hAnsi="Arial" w:cs="Arial"/>
                <w:b/>
              </w:rPr>
            </w:pPr>
          </w:p>
          <w:p w14:paraId="57C74EB4" w14:textId="77777777" w:rsidR="00EE1DA4" w:rsidRDefault="00EE1DA4" w:rsidP="00230F35">
            <w:pPr>
              <w:rPr>
                <w:rFonts w:ascii="Arial" w:hAnsi="Arial" w:cs="Arial"/>
                <w:b/>
              </w:rPr>
            </w:pPr>
          </w:p>
          <w:p w14:paraId="14233812" w14:textId="77777777" w:rsidR="00EE1DA4" w:rsidRDefault="00EE1DA4" w:rsidP="00230F35">
            <w:pPr>
              <w:rPr>
                <w:rFonts w:ascii="Arial" w:hAnsi="Arial" w:cs="Arial"/>
                <w:b/>
              </w:rPr>
            </w:pPr>
          </w:p>
          <w:p w14:paraId="262AB480" w14:textId="77777777" w:rsidR="00EE1DA4" w:rsidRDefault="00EE1DA4" w:rsidP="00230F35">
            <w:pPr>
              <w:rPr>
                <w:rFonts w:ascii="Arial" w:hAnsi="Arial" w:cs="Arial"/>
                <w:b/>
              </w:rPr>
            </w:pPr>
          </w:p>
          <w:p w14:paraId="4F5B618C" w14:textId="77777777" w:rsidR="00EE1DA4" w:rsidRPr="00B34964" w:rsidRDefault="00EE1DA4" w:rsidP="00230F35">
            <w:pPr>
              <w:rPr>
                <w:rFonts w:ascii="Arial" w:hAnsi="Arial" w:cs="Arial"/>
                <w:b/>
              </w:rPr>
            </w:pPr>
          </w:p>
        </w:tc>
      </w:tr>
      <w:tr w:rsidR="00EE1DA4" w:rsidRPr="002F467C" w14:paraId="73CEEB8E" w14:textId="77777777" w:rsidTr="009C1A08">
        <w:trPr>
          <w:trHeight w:val="720"/>
        </w:trPr>
        <w:tc>
          <w:tcPr>
            <w:tcW w:w="8856" w:type="dxa"/>
            <w:gridSpan w:val="5"/>
          </w:tcPr>
          <w:p w14:paraId="23E647EE" w14:textId="77777777" w:rsidR="00EE1DA4" w:rsidRPr="00B34964" w:rsidRDefault="00EE1DA4" w:rsidP="00230F35">
            <w:pPr>
              <w:rPr>
                <w:rFonts w:ascii="Arial" w:hAnsi="Arial" w:cs="Arial"/>
                <w:b/>
              </w:rPr>
            </w:pPr>
            <w:r w:rsidRPr="00B34964">
              <w:rPr>
                <w:rFonts w:ascii="Arial" w:hAnsi="Arial" w:cs="Arial"/>
                <w:b/>
              </w:rPr>
              <w:t>External Examiner’s comments (if relevant)</w:t>
            </w:r>
          </w:p>
          <w:p w14:paraId="5462342D" w14:textId="77777777" w:rsidR="00EE1DA4" w:rsidRDefault="00EE1DA4" w:rsidP="002F467C">
            <w:pPr>
              <w:pStyle w:val="NormalWeb"/>
              <w:spacing w:before="0" w:beforeAutospacing="0" w:after="0" w:afterAutospacing="0"/>
              <w:ind w:right="-334"/>
              <w:rPr>
                <w:rFonts w:ascii="Arial" w:hAnsi="Arial" w:cs="Arial"/>
                <w:bCs/>
                <w:sz w:val="22"/>
                <w:szCs w:val="22"/>
              </w:rPr>
            </w:pPr>
          </w:p>
          <w:p w14:paraId="56787D76" w14:textId="77777777" w:rsidR="00EE1DA4" w:rsidRDefault="00EE1DA4" w:rsidP="002F467C">
            <w:pPr>
              <w:pStyle w:val="NormalWeb"/>
              <w:spacing w:before="0" w:beforeAutospacing="0" w:after="0" w:afterAutospacing="0"/>
              <w:ind w:right="-334"/>
              <w:rPr>
                <w:rFonts w:ascii="Arial" w:hAnsi="Arial" w:cs="Arial"/>
                <w:bCs/>
                <w:sz w:val="22"/>
                <w:szCs w:val="22"/>
              </w:rPr>
            </w:pPr>
          </w:p>
          <w:p w14:paraId="6771ECE9" w14:textId="77777777" w:rsidR="00EE1DA4" w:rsidRDefault="00EE1DA4" w:rsidP="002F467C">
            <w:pPr>
              <w:pStyle w:val="NormalWeb"/>
              <w:spacing w:before="0" w:beforeAutospacing="0" w:after="0" w:afterAutospacing="0"/>
              <w:ind w:right="-334"/>
              <w:rPr>
                <w:rFonts w:ascii="Arial" w:hAnsi="Arial" w:cs="Arial"/>
                <w:bCs/>
                <w:sz w:val="22"/>
                <w:szCs w:val="22"/>
              </w:rPr>
            </w:pPr>
          </w:p>
          <w:p w14:paraId="189A86B5" w14:textId="77777777" w:rsidR="00EE1DA4" w:rsidRDefault="00EE1DA4" w:rsidP="002F467C">
            <w:pPr>
              <w:pStyle w:val="NormalWeb"/>
              <w:spacing w:before="0" w:beforeAutospacing="0" w:after="0" w:afterAutospacing="0"/>
              <w:ind w:right="-334"/>
              <w:rPr>
                <w:rFonts w:ascii="Arial" w:hAnsi="Arial" w:cs="Arial"/>
                <w:bCs/>
                <w:sz w:val="22"/>
                <w:szCs w:val="22"/>
              </w:rPr>
            </w:pPr>
          </w:p>
          <w:p w14:paraId="7B2E7BFB"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p w14:paraId="41574F29"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p w14:paraId="4D849EDA" w14:textId="77777777" w:rsidR="00EE1DA4" w:rsidRPr="00230F35" w:rsidRDefault="00EE1DA4" w:rsidP="002F467C">
            <w:pPr>
              <w:pStyle w:val="NormalWeb"/>
              <w:spacing w:before="0" w:beforeAutospacing="0" w:after="0" w:afterAutospacing="0"/>
              <w:ind w:right="-334"/>
              <w:rPr>
                <w:rFonts w:ascii="Arial" w:hAnsi="Arial" w:cs="Arial"/>
                <w:bCs/>
                <w:sz w:val="22"/>
                <w:szCs w:val="22"/>
              </w:rPr>
            </w:pPr>
          </w:p>
        </w:tc>
      </w:tr>
      <w:tr w:rsidR="00EE1DA4" w:rsidRPr="002F467C" w14:paraId="7C5AEC10" w14:textId="77777777" w:rsidTr="00230F35">
        <w:trPr>
          <w:trHeight w:val="720"/>
        </w:trPr>
        <w:tc>
          <w:tcPr>
            <w:tcW w:w="5211" w:type="dxa"/>
            <w:gridSpan w:val="2"/>
          </w:tcPr>
          <w:p w14:paraId="642FA909" w14:textId="77777777" w:rsidR="00EE1DA4" w:rsidRPr="00230F35" w:rsidRDefault="00EE1DA4" w:rsidP="00230F35">
            <w:pPr>
              <w:rPr>
                <w:rFonts w:ascii="Arial" w:hAnsi="Arial" w:cs="Arial"/>
              </w:rPr>
            </w:pPr>
            <w:r w:rsidRPr="00230F35">
              <w:rPr>
                <w:rFonts w:ascii="Arial" w:hAnsi="Arial" w:cs="Arial"/>
              </w:rPr>
              <w:t>External Examiner’s Signature:</w:t>
            </w:r>
          </w:p>
        </w:tc>
        <w:tc>
          <w:tcPr>
            <w:tcW w:w="3645" w:type="dxa"/>
            <w:gridSpan w:val="3"/>
          </w:tcPr>
          <w:p w14:paraId="1374A141" w14:textId="77777777" w:rsidR="00EE1DA4" w:rsidRPr="00230F35" w:rsidRDefault="00EE1DA4" w:rsidP="00230F35">
            <w:pPr>
              <w:rPr>
                <w:rFonts w:ascii="Arial" w:hAnsi="Arial" w:cs="Arial"/>
              </w:rPr>
            </w:pPr>
            <w:r w:rsidRPr="00230F35">
              <w:rPr>
                <w:rFonts w:ascii="Arial" w:hAnsi="Arial" w:cs="Arial"/>
              </w:rPr>
              <w:t>Date:</w:t>
            </w:r>
          </w:p>
        </w:tc>
      </w:tr>
    </w:tbl>
    <w:p w14:paraId="471F1D85" w14:textId="77777777" w:rsidR="00EE1DA4" w:rsidRPr="00D67BF8" w:rsidRDefault="00EE1DA4" w:rsidP="00FA07E9">
      <w:pPr>
        <w:pStyle w:val="NormalWeb"/>
        <w:spacing w:before="0" w:beforeAutospacing="0" w:after="0" w:afterAutospacing="0"/>
        <w:ind w:right="-334"/>
        <w:rPr>
          <w:rFonts w:ascii="Trebuchet MS" w:hAnsi="Trebuchet MS" w:cs="Tahoma"/>
          <w:bCs/>
        </w:rPr>
      </w:pPr>
    </w:p>
    <w:p w14:paraId="1854E546" w14:textId="74166D9F" w:rsidR="00EE1DA4" w:rsidRDefault="00EE1DA4">
      <w:pPr>
        <w:rPr>
          <w:b/>
          <w:bCs/>
        </w:rPr>
      </w:pPr>
    </w:p>
    <w:p w14:paraId="4F888607" w14:textId="77777777" w:rsidR="00EE1DA4" w:rsidRDefault="00EE1DA4" w:rsidP="00E53AF3">
      <w:pPr>
        <w:jc w:val="center"/>
        <w:rPr>
          <w:b/>
          <w:bCs/>
        </w:rPr>
      </w:pPr>
    </w:p>
    <w:p w14:paraId="351DD447" w14:textId="77777777" w:rsidR="00EE1DA4" w:rsidRDefault="00EE1DA4">
      <w:pPr>
        <w:rPr>
          <w:b/>
          <w:bCs/>
        </w:rPr>
      </w:pPr>
      <w:r>
        <w:rPr>
          <w:b/>
          <w:bCs/>
        </w:rPr>
        <w:br w:type="page"/>
      </w:r>
    </w:p>
    <w:p w14:paraId="520059FE" w14:textId="77777777" w:rsidR="00EE1DA4" w:rsidRDefault="00EE1DA4" w:rsidP="00E53AF3">
      <w:pPr>
        <w:jc w:val="center"/>
        <w:rPr>
          <w:b/>
          <w:bCs/>
        </w:rPr>
      </w:pPr>
    </w:p>
    <w:p w14:paraId="48D3D2A8" w14:textId="0803FC1C" w:rsidR="00975088" w:rsidRDefault="00992F66" w:rsidP="00EE1DA4">
      <w:pPr>
        <w:jc w:val="center"/>
        <w:rPr>
          <w:b/>
          <w:bCs/>
        </w:rPr>
      </w:pPr>
      <w:r w:rsidRPr="00992F66">
        <w:rPr>
          <w:b/>
          <w:bCs/>
        </w:rPr>
        <w:t>A Critical Comparison of Two JSTOR Papers</w:t>
      </w:r>
    </w:p>
    <w:p w14:paraId="6DFDDEFC" w14:textId="66D49DD7" w:rsidR="00992F66" w:rsidRPr="00CC1533" w:rsidRDefault="00CC1533" w:rsidP="00E53AF3">
      <w:pPr>
        <w:jc w:val="both"/>
        <w:rPr>
          <w:b/>
          <w:bCs/>
        </w:rPr>
      </w:pPr>
      <w:r>
        <w:rPr>
          <w:b/>
          <w:bCs/>
        </w:rPr>
        <w:t>Introduction</w:t>
      </w:r>
    </w:p>
    <w:p w14:paraId="1931449E" w14:textId="0330C806" w:rsidR="00992F66" w:rsidRDefault="00992F66" w:rsidP="00E53AF3">
      <w:pPr>
        <w:jc w:val="both"/>
      </w:pPr>
      <w:r>
        <w:t xml:space="preserve">This essay critically compares and contrasts two JSTOR papers using the search terms ‘Astrology’ and ‘Culture’. The two papers chosen are </w:t>
      </w:r>
      <w:bookmarkStart w:id="6" w:name="_Hlk23505043"/>
      <w:r w:rsidRPr="00992F66">
        <w:t>Lincoln, Bruce</w:t>
      </w:r>
      <w:r>
        <w:t>.</w:t>
      </w:r>
      <w:r w:rsidRPr="00992F66">
        <w:t xml:space="preserve"> 'Anomaly, Science, and Religion: Treatment of the Planets in Medieval Zoroastrianism', </w:t>
      </w:r>
      <w:r w:rsidRPr="00992F66">
        <w:rPr>
          <w:i/>
          <w:iCs/>
        </w:rPr>
        <w:t>History of Religions, </w:t>
      </w:r>
      <w:r w:rsidRPr="00992F66">
        <w:t>48 (2009), 270-283</w:t>
      </w:r>
      <w:r>
        <w:t xml:space="preserve">, and </w:t>
      </w:r>
      <w:r w:rsidRPr="00992F66">
        <w:t>Jastrow, Morris</w:t>
      </w:r>
      <w:r>
        <w:t>.</w:t>
      </w:r>
      <w:r w:rsidRPr="00992F66">
        <w:t xml:space="preserve"> 'Hepatoscopy and Astrology in Babylonia and Assyria', </w:t>
      </w:r>
      <w:r w:rsidRPr="00992F66">
        <w:rPr>
          <w:i/>
          <w:iCs/>
        </w:rPr>
        <w:t>Proceedings of the American Philosophical Society, </w:t>
      </w:r>
      <w:r w:rsidRPr="00992F66">
        <w:t>47 (1908), 646-676</w:t>
      </w:r>
      <w:r>
        <w:t>.</w:t>
      </w:r>
      <w:bookmarkEnd w:id="6"/>
      <w:r>
        <w:t xml:space="preserve"> </w:t>
      </w:r>
      <w:bookmarkStart w:id="7" w:name="_GoBack"/>
      <w:bookmarkEnd w:id="7"/>
    </w:p>
    <w:p w14:paraId="00889029" w14:textId="095EC92D" w:rsidR="00CE64F5" w:rsidRPr="003968A5" w:rsidRDefault="000B6EF2" w:rsidP="00E53AF3">
      <w:pPr>
        <w:jc w:val="both"/>
        <w:rPr>
          <w:vertAlign w:val="superscript"/>
        </w:rPr>
      </w:pPr>
      <w:r>
        <w:t>A</w:t>
      </w:r>
      <w:r w:rsidR="00DE2B4E">
        <w:t>s</w:t>
      </w:r>
      <w:r>
        <w:t xml:space="preserve"> these </w:t>
      </w:r>
      <w:r w:rsidR="00865AD7">
        <w:t>two papers</w:t>
      </w:r>
      <w:r w:rsidR="0082415C">
        <w:t xml:space="preserve"> are both concerned with astrology and culture, it is necessary to </w:t>
      </w:r>
      <w:r w:rsidR="00DE2B4E">
        <w:t xml:space="preserve">define both terms. </w:t>
      </w:r>
      <w:r w:rsidR="00712FCB" w:rsidRPr="006D7B93">
        <w:t xml:space="preserve">Campion </w:t>
      </w:r>
      <w:r w:rsidR="008F7150" w:rsidRPr="006D7B93">
        <w:t>defines astrology as “</w:t>
      </w:r>
      <w:r w:rsidR="00E35D94" w:rsidRPr="006D7B93">
        <w:t>a</w:t>
      </w:r>
      <w:r w:rsidR="00634566" w:rsidRPr="006D7B93">
        <w:t xml:space="preserve"> highly organised </w:t>
      </w:r>
      <w:r w:rsidR="00F7020D" w:rsidRPr="006D7B93">
        <w:t>and cod</w:t>
      </w:r>
      <w:r w:rsidR="00706BDA" w:rsidRPr="006D7B93">
        <w:t xml:space="preserve">ified system </w:t>
      </w:r>
      <w:r w:rsidR="00893A28" w:rsidRPr="006D7B93">
        <w:t xml:space="preserve">of reading meaning into </w:t>
      </w:r>
      <w:r w:rsidR="00CA741F" w:rsidRPr="006D7B93">
        <w:t>the sky</w:t>
      </w:r>
      <w:r w:rsidR="00CB0C05" w:rsidRPr="006D7B93">
        <w:t>”</w:t>
      </w:r>
      <w:r w:rsidR="00CA741F" w:rsidRPr="006D7B93">
        <w:t xml:space="preserve"> </w:t>
      </w:r>
      <w:r w:rsidR="00A04400" w:rsidRPr="006D7B93">
        <w:t xml:space="preserve">in a chapter entitled </w:t>
      </w:r>
      <w:r w:rsidR="00A04400" w:rsidRPr="006D7B93">
        <w:rPr>
          <w:i/>
          <w:iCs/>
        </w:rPr>
        <w:t>The Mesopotamian Cosmos</w:t>
      </w:r>
      <w:r w:rsidR="007F0C50" w:rsidRPr="006D7B93">
        <w:rPr>
          <w:i/>
          <w:iCs/>
        </w:rPr>
        <w:t>: The Marriage of Heaven and Earth</w:t>
      </w:r>
      <w:r w:rsidR="00CB0C05" w:rsidRPr="006D7B93">
        <w:t>.</w:t>
      </w:r>
      <w:r w:rsidR="005B4AA8">
        <w:rPr>
          <w:rStyle w:val="FootnoteReference"/>
        </w:rPr>
        <w:footnoteReference w:id="1"/>
      </w:r>
      <w:r w:rsidR="003968A5">
        <w:rPr>
          <w:vertAlign w:val="superscript"/>
        </w:rPr>
        <w:t xml:space="preserve"> </w:t>
      </w:r>
      <w:r w:rsidR="00067D4E">
        <w:t xml:space="preserve">This </w:t>
      </w:r>
      <w:r w:rsidR="008B5052">
        <w:t>definition will be relevant to this paper as</w:t>
      </w:r>
      <w:r w:rsidR="00B2207F">
        <w:t xml:space="preserve"> it relates to </w:t>
      </w:r>
      <w:r w:rsidR="003E1B1E">
        <w:t>early Mesopotamian culture.</w:t>
      </w:r>
      <w:r w:rsidR="008B5052">
        <w:t xml:space="preserve"> </w:t>
      </w:r>
      <w:r w:rsidR="0066701E">
        <w:t xml:space="preserve">Eagleton </w:t>
      </w:r>
      <w:r w:rsidR="008E6192">
        <w:t>claims</w:t>
      </w:r>
      <w:r w:rsidR="00F7101F">
        <w:t xml:space="preserve"> that ‘culture’ is one of the most difficult </w:t>
      </w:r>
      <w:r w:rsidR="001A3FEE">
        <w:t>English words to define</w:t>
      </w:r>
      <w:r w:rsidR="003E1C4E">
        <w:t>.</w:t>
      </w:r>
      <w:r w:rsidR="003E1C4E">
        <w:rPr>
          <w:rStyle w:val="FootnoteReference"/>
        </w:rPr>
        <w:footnoteReference w:id="2"/>
      </w:r>
      <w:r w:rsidR="00544CF3">
        <w:t xml:space="preserve"> However,</w:t>
      </w:r>
      <w:r w:rsidR="00A01F5B">
        <w:t xml:space="preserve"> </w:t>
      </w:r>
      <w:r w:rsidR="00EC5754">
        <w:t>Williams</w:t>
      </w:r>
      <w:r w:rsidR="00544CF3" w:rsidRPr="00632127">
        <w:rPr>
          <w:b/>
          <w:bCs/>
        </w:rPr>
        <w:t xml:space="preserve"> </w:t>
      </w:r>
      <w:r w:rsidR="002337F5">
        <w:t>state</w:t>
      </w:r>
      <w:r w:rsidR="00787571">
        <w:t>s</w:t>
      </w:r>
      <w:r w:rsidR="002337F5">
        <w:t xml:space="preserve"> that </w:t>
      </w:r>
      <w:r w:rsidR="00CA7870">
        <w:t>“</w:t>
      </w:r>
      <w:r w:rsidR="006D447E" w:rsidRPr="006D447E">
        <w:t>Most social scientists today view culture as consisting primarily of the symbolic, ideational, and intangible aspects of human societies</w:t>
      </w:r>
      <w:r w:rsidR="00F76710">
        <w:t>” and go</w:t>
      </w:r>
      <w:r w:rsidR="00B37D6B">
        <w:t>es</w:t>
      </w:r>
      <w:r w:rsidR="00F76710">
        <w:t xml:space="preserve"> on to say that </w:t>
      </w:r>
      <w:r w:rsidR="000D0B8E">
        <w:t>“p</w:t>
      </w:r>
      <w:r w:rsidR="000D0B8E" w:rsidRPr="000D0B8E">
        <w:t xml:space="preserve">eople within a culture usually interpret the meaning of symbols, </w:t>
      </w:r>
      <w:r w:rsidR="000D0B8E" w:rsidRPr="000D0B8E">
        <w:t>artefacts</w:t>
      </w:r>
      <w:r w:rsidR="000D0B8E" w:rsidRPr="000D0B8E">
        <w:t xml:space="preserve">, and </w:t>
      </w:r>
      <w:r w:rsidR="000D0B8E" w:rsidRPr="000D0B8E">
        <w:t>behaviours</w:t>
      </w:r>
      <w:r w:rsidR="000D0B8E" w:rsidRPr="000D0B8E">
        <w:t xml:space="preserve"> in the same or in similar ways</w:t>
      </w:r>
      <w:r w:rsidR="00386F88">
        <w:t>”</w:t>
      </w:r>
      <w:r w:rsidR="004B1330">
        <w:t>.</w:t>
      </w:r>
      <w:r w:rsidR="004B1330">
        <w:rPr>
          <w:rStyle w:val="FootnoteReference"/>
        </w:rPr>
        <w:footnoteReference w:id="3"/>
      </w:r>
      <w:r w:rsidR="004B1330">
        <w:t xml:space="preserve"> </w:t>
      </w:r>
      <w:r w:rsidR="00EB2957">
        <w:t xml:space="preserve">This definition is </w:t>
      </w:r>
      <w:r w:rsidR="00F34A5E">
        <w:t xml:space="preserve">particularly useful when discussing culture in relation to astrology as it </w:t>
      </w:r>
      <w:r w:rsidR="00877F47">
        <w:t xml:space="preserve">highlights the role and importance </w:t>
      </w:r>
      <w:r w:rsidR="008A154E">
        <w:t>symbols</w:t>
      </w:r>
      <w:r w:rsidR="009A669B">
        <w:t xml:space="preserve">. </w:t>
      </w:r>
    </w:p>
    <w:p w14:paraId="05432A28" w14:textId="4B7DE3AE" w:rsidR="00FD16B3" w:rsidRDefault="00FD16B3" w:rsidP="00E53AF3">
      <w:pPr>
        <w:jc w:val="both"/>
      </w:pPr>
      <w:r>
        <w:t>This paper will compare and contrast the two</w:t>
      </w:r>
      <w:r w:rsidR="00E00672">
        <w:t xml:space="preserve"> JSTOR</w:t>
      </w:r>
      <w:r>
        <w:t xml:space="preserve"> </w:t>
      </w:r>
      <w:r w:rsidR="00A72A3B">
        <w:t>papers via th</w:t>
      </w:r>
      <w:r w:rsidR="00F07A04">
        <w:t>ree main themes. The</w:t>
      </w:r>
      <w:r w:rsidR="000F1D4F">
        <w:t xml:space="preserve"> first explores astrology</w:t>
      </w:r>
      <w:r w:rsidR="00493BB1">
        <w:t xml:space="preserve"> as divination,</w:t>
      </w:r>
      <w:r w:rsidR="005354A3">
        <w:t xml:space="preserve"> the second concerns </w:t>
      </w:r>
      <w:r w:rsidR="00E614F6">
        <w:t xml:space="preserve">animism and </w:t>
      </w:r>
      <w:r w:rsidR="008F68E0">
        <w:t>the personification</w:t>
      </w:r>
      <w:r w:rsidR="007309E8">
        <w:t xml:space="preserve"> and deification</w:t>
      </w:r>
      <w:r w:rsidR="008E5766">
        <w:t xml:space="preserve"> of the planets</w:t>
      </w:r>
      <w:r w:rsidR="00493BB1">
        <w:t xml:space="preserve"> in </w:t>
      </w:r>
      <w:r w:rsidR="004B4B0B">
        <w:t xml:space="preserve">Mesopotamian cultures, and </w:t>
      </w:r>
      <w:r w:rsidR="00F01EF0">
        <w:t xml:space="preserve">the </w:t>
      </w:r>
      <w:r w:rsidR="005354A3">
        <w:t>third looks a</w:t>
      </w:r>
      <w:r w:rsidR="00482DCC">
        <w:t>t</w:t>
      </w:r>
      <w:r w:rsidR="005354A3">
        <w:t xml:space="preserve"> the </w:t>
      </w:r>
      <w:r w:rsidR="005D2E68">
        <w:t>assumed</w:t>
      </w:r>
      <w:r w:rsidR="00F01EF0">
        <w:t xml:space="preserve"> dichotomy between science and religion</w:t>
      </w:r>
      <w:r w:rsidR="008C2FBC">
        <w:t xml:space="preserve"> present</w:t>
      </w:r>
      <w:r w:rsidR="001D0AF9">
        <w:t xml:space="preserve"> in both papers. </w:t>
      </w:r>
    </w:p>
    <w:p w14:paraId="20391DE2" w14:textId="1D2CA2EB" w:rsidR="001A67B1" w:rsidRPr="001A67B1" w:rsidRDefault="001A67B1" w:rsidP="00E53AF3">
      <w:pPr>
        <w:jc w:val="both"/>
        <w:rPr>
          <w:b/>
          <w:bCs/>
        </w:rPr>
      </w:pPr>
      <w:r>
        <w:rPr>
          <w:b/>
          <w:bCs/>
        </w:rPr>
        <w:t>Astrology as Divination</w:t>
      </w:r>
    </w:p>
    <w:p w14:paraId="27A9F4CD" w14:textId="247834AA" w:rsidR="00821886" w:rsidRPr="00AE618E" w:rsidRDefault="00AE618E" w:rsidP="00E53AF3">
      <w:pPr>
        <w:jc w:val="both"/>
      </w:pPr>
      <w:r>
        <w:t>Jastrow defines astrology as a form of involuntary divination. He writes that involuntary divination</w:t>
      </w:r>
      <w:r w:rsidRPr="00937CAD">
        <w:t xml:space="preserve"> </w:t>
      </w:r>
      <w:r>
        <w:t>“</w:t>
      </w:r>
      <w:r w:rsidRPr="00937CAD">
        <w:t>rests on the interpretation of all manner of signs and phenomena that without being sought out force themselves on our notice</w:t>
      </w:r>
      <w:r>
        <w:t>”</w:t>
      </w:r>
      <w:r w:rsidR="00C967C9">
        <w:t>.</w:t>
      </w:r>
      <w:r w:rsidR="00C967C9">
        <w:rPr>
          <w:rStyle w:val="FootnoteReference"/>
        </w:rPr>
        <w:footnoteReference w:id="4"/>
      </w:r>
      <w:r w:rsidR="00C967C9">
        <w:t xml:space="preserve"> </w:t>
      </w:r>
      <w:r>
        <w:t>He separates this from voluntary divination which involves deliberately seeking objects though which meanings may be interpreted such as with the practice of hepatoscopy</w:t>
      </w:r>
      <w:r w:rsidR="001C4C79">
        <w:t xml:space="preserve"> in which the </w:t>
      </w:r>
      <w:r w:rsidR="00770D20">
        <w:t xml:space="preserve">liver and entrails of a sacrificed animal are </w:t>
      </w:r>
      <w:r w:rsidR="000C0DF8">
        <w:t>‘</w:t>
      </w:r>
      <w:r w:rsidR="00770D20">
        <w:t>read</w:t>
      </w:r>
      <w:r w:rsidR="000C0DF8">
        <w:t xml:space="preserve">’ for </w:t>
      </w:r>
      <w:r w:rsidR="00000084">
        <w:t xml:space="preserve">divinatory </w:t>
      </w:r>
      <w:r w:rsidR="00C35F82">
        <w:t>meaning</w:t>
      </w:r>
      <w:r w:rsidR="00286730">
        <w:t>s</w:t>
      </w:r>
      <w:r w:rsidR="0054505C">
        <w:t>.</w:t>
      </w:r>
      <w:r w:rsidR="0054505C">
        <w:rPr>
          <w:rStyle w:val="FootnoteReference"/>
        </w:rPr>
        <w:footnoteReference w:id="5"/>
      </w:r>
      <w:r w:rsidR="0054505C">
        <w:t xml:space="preserve"> </w:t>
      </w:r>
      <w:r w:rsidR="00A61FEC">
        <w:t>Lincoln,</w:t>
      </w:r>
      <w:r>
        <w:t xml:space="preserve"> on the other hand, doesn’t use the term ‘divination’ in relation to astrology. Instead, he constantly refers to the cosmological role of astrology in Sassanian culture, describing how the motions of the planets relate to the Zoroastrian creation myth of </w:t>
      </w:r>
      <w:r w:rsidRPr="004D7FF2">
        <w:t>Ohrmaz</w:t>
      </w:r>
      <w:r>
        <w:t>d the good against</w:t>
      </w:r>
      <w:r w:rsidRPr="004D7FF2">
        <w:t xml:space="preserve"> Ahriman</w:t>
      </w:r>
      <w:r>
        <w:t xml:space="preserve"> the evil.</w:t>
      </w:r>
    </w:p>
    <w:p w14:paraId="4D280955" w14:textId="0E03283E" w:rsidR="00535875" w:rsidRDefault="00042FCD" w:rsidP="00E53AF3">
      <w:pPr>
        <w:jc w:val="both"/>
      </w:pPr>
      <w:r>
        <w:t xml:space="preserve">Lincoln </w:t>
      </w:r>
      <w:r w:rsidR="00E84510">
        <w:t>explains how Sassanian</w:t>
      </w:r>
      <w:r w:rsidR="00A90CF9">
        <w:t xml:space="preserve"> cosmologists</w:t>
      </w:r>
      <w:r w:rsidR="00E84510">
        <w:t xml:space="preserve"> </w:t>
      </w:r>
      <w:r w:rsidR="00474214">
        <w:t xml:space="preserve">developed four theoretical constructs </w:t>
      </w:r>
      <w:r w:rsidR="00711D28">
        <w:t xml:space="preserve">for the planets, </w:t>
      </w:r>
      <w:r w:rsidR="005D2085">
        <w:t xml:space="preserve">and he </w:t>
      </w:r>
      <w:r w:rsidR="00F65B94">
        <w:t xml:space="preserve">outlines them in great detail. </w:t>
      </w:r>
      <w:r w:rsidR="00314DB6">
        <w:t xml:space="preserve">While these constructs </w:t>
      </w:r>
      <w:r w:rsidR="00781D25">
        <w:t xml:space="preserve">identify the </w:t>
      </w:r>
      <w:r w:rsidR="00356F95">
        <w:t>role of the planets</w:t>
      </w:r>
      <w:r w:rsidR="00713D27">
        <w:t xml:space="preserve"> as</w:t>
      </w:r>
      <w:r w:rsidR="00356F95">
        <w:t xml:space="preserve"> </w:t>
      </w:r>
      <w:r w:rsidR="00D52130">
        <w:t xml:space="preserve">being unpredictable, irregular </w:t>
      </w:r>
      <w:r w:rsidR="00CA7104">
        <w:t xml:space="preserve">celestial bodies </w:t>
      </w:r>
      <w:r w:rsidR="00DA43EB">
        <w:t>created by the Evil Spirit</w:t>
      </w:r>
      <w:r w:rsidR="00CA7104">
        <w:t xml:space="preserve">, </w:t>
      </w:r>
      <w:r w:rsidR="008200F1">
        <w:t xml:space="preserve">there is still no specific mention of divination. </w:t>
      </w:r>
      <w:r w:rsidR="00815FAE">
        <w:t xml:space="preserve">However, it could be argued that </w:t>
      </w:r>
      <w:r w:rsidR="009A180E">
        <w:t xml:space="preserve">divination is implied by </w:t>
      </w:r>
      <w:r w:rsidR="00B122FA">
        <w:t xml:space="preserve">Lincoln as he speaks of </w:t>
      </w:r>
      <w:r w:rsidR="00EF6A37">
        <w:t xml:space="preserve">symbology and </w:t>
      </w:r>
      <w:r w:rsidR="007D2DD8">
        <w:t xml:space="preserve">links the planets to a higher power. </w:t>
      </w:r>
      <w:r w:rsidR="008200F1">
        <w:t xml:space="preserve"> </w:t>
      </w:r>
      <w:proofErr w:type="spellStart"/>
      <w:r w:rsidR="00105ED8">
        <w:t>Addey</w:t>
      </w:r>
      <w:proofErr w:type="spellEnd"/>
      <w:r w:rsidR="00105ED8">
        <w:t xml:space="preserve"> </w:t>
      </w:r>
      <w:r w:rsidR="002207DB">
        <w:t xml:space="preserve">presents three types of divination, the first being based </w:t>
      </w:r>
      <w:r w:rsidR="002207DB">
        <w:lastRenderedPageBreak/>
        <w:t xml:space="preserve">on </w:t>
      </w:r>
      <w:r w:rsidR="00A95718">
        <w:t xml:space="preserve">a higher power, the second being based on the practice of psychometry, and the third being based on </w:t>
      </w:r>
      <w:r w:rsidR="00206820">
        <w:t>symbology.</w:t>
      </w:r>
      <w:r w:rsidR="00206820">
        <w:rPr>
          <w:rStyle w:val="FootnoteReference"/>
        </w:rPr>
        <w:footnoteReference w:id="6"/>
      </w:r>
      <w:r w:rsidR="00206820">
        <w:t xml:space="preserve"> </w:t>
      </w:r>
      <w:r w:rsidR="007B0DC2">
        <w:t xml:space="preserve">It could therefore be argued that </w:t>
      </w:r>
      <w:r w:rsidR="00171DBE">
        <w:t xml:space="preserve">both Lincoln and Jastrow </w:t>
      </w:r>
      <w:r w:rsidR="00B708D2">
        <w:t xml:space="preserve">hold astrology to be a form of </w:t>
      </w:r>
      <w:r w:rsidR="008D25C3">
        <w:t xml:space="preserve">divination. </w:t>
      </w:r>
    </w:p>
    <w:p w14:paraId="07160CB7" w14:textId="18A1D856" w:rsidR="004B54A6" w:rsidRPr="00DB2B76" w:rsidRDefault="00DB2B76" w:rsidP="00E53AF3">
      <w:pPr>
        <w:jc w:val="both"/>
      </w:pPr>
      <w:r>
        <w:t xml:space="preserve">To summarise this theme, it is clear that </w:t>
      </w:r>
      <w:r w:rsidR="00246ECA">
        <w:t xml:space="preserve">the two authors </w:t>
      </w:r>
      <w:r w:rsidR="00140985">
        <w:t xml:space="preserve">represent </w:t>
      </w:r>
      <w:r w:rsidR="00A47DD4">
        <w:t xml:space="preserve">two different </w:t>
      </w:r>
      <w:r w:rsidR="00C96797">
        <w:t xml:space="preserve">interpretations of astrology. In the case of </w:t>
      </w:r>
      <w:r w:rsidR="00930F01">
        <w:t xml:space="preserve">Jastrow, astrology is primarily a </w:t>
      </w:r>
      <w:r w:rsidR="005D6572">
        <w:t xml:space="preserve">form of </w:t>
      </w:r>
      <w:r w:rsidR="002E33CA">
        <w:t xml:space="preserve">involuntary </w:t>
      </w:r>
      <w:r w:rsidR="005D6572">
        <w:t xml:space="preserve">divination </w:t>
      </w:r>
      <w:r w:rsidR="00B90F5B">
        <w:t>and is practiced as such</w:t>
      </w:r>
      <w:r w:rsidR="008D7707">
        <w:t xml:space="preserve"> </w:t>
      </w:r>
      <w:r w:rsidR="007628AF">
        <w:t>by the Bab</w:t>
      </w:r>
      <w:r w:rsidR="00FB6B74">
        <w:t xml:space="preserve">ylonians and Assyrians </w:t>
      </w:r>
      <w:r w:rsidR="008D7707">
        <w:t xml:space="preserve">alongside other </w:t>
      </w:r>
      <w:r w:rsidR="007628AF">
        <w:t>divinatory practices.</w:t>
      </w:r>
      <w:r w:rsidR="00FB6B74">
        <w:t xml:space="preserve"> </w:t>
      </w:r>
      <w:r w:rsidR="00162CB9">
        <w:t>Alternatively</w:t>
      </w:r>
      <w:r w:rsidR="00DD321A">
        <w:t xml:space="preserve">, Lincoln </w:t>
      </w:r>
      <w:r w:rsidR="00561B7C">
        <w:t xml:space="preserve">writes of astrology </w:t>
      </w:r>
      <w:r w:rsidR="002D3474">
        <w:t xml:space="preserve">as being a system of </w:t>
      </w:r>
      <w:r w:rsidR="00557816">
        <w:t>religious symbolism</w:t>
      </w:r>
      <w:r w:rsidR="00633CAB">
        <w:t xml:space="preserve"> and of it being </w:t>
      </w:r>
      <w:r w:rsidR="00C02BC9">
        <w:t>seen</w:t>
      </w:r>
      <w:r w:rsidR="00633CAB">
        <w:t xml:space="preserve"> by </w:t>
      </w:r>
      <w:r w:rsidR="005643EC">
        <w:t xml:space="preserve">Zoroastrian intellectuals </w:t>
      </w:r>
      <w:r w:rsidR="00CD316C">
        <w:t xml:space="preserve">as supporting and validating their cosmology. </w:t>
      </w:r>
      <w:r w:rsidR="000C082F">
        <w:t xml:space="preserve">Both of these approaches to astrology </w:t>
      </w:r>
      <w:r w:rsidR="00E9594A">
        <w:t xml:space="preserve">could be </w:t>
      </w:r>
      <w:r w:rsidR="00CB2A00">
        <w:t xml:space="preserve">described as divinatory </w:t>
      </w:r>
      <w:r w:rsidR="002440B2">
        <w:t xml:space="preserve">when </w:t>
      </w:r>
      <w:proofErr w:type="spellStart"/>
      <w:r w:rsidR="002440B2">
        <w:t>Addey’s</w:t>
      </w:r>
      <w:proofErr w:type="spellEnd"/>
      <w:r w:rsidR="002440B2">
        <w:t xml:space="preserve"> three types of divination are considered. </w:t>
      </w:r>
    </w:p>
    <w:p w14:paraId="551ADC17" w14:textId="1651B30C" w:rsidR="009E3EC4" w:rsidRDefault="00E83AF6" w:rsidP="00E53AF3">
      <w:pPr>
        <w:jc w:val="both"/>
        <w:rPr>
          <w:b/>
          <w:bCs/>
        </w:rPr>
      </w:pPr>
      <w:r>
        <w:rPr>
          <w:b/>
          <w:bCs/>
        </w:rPr>
        <w:t xml:space="preserve">Animism and </w:t>
      </w:r>
      <w:r w:rsidR="00650AC4">
        <w:rPr>
          <w:b/>
          <w:bCs/>
        </w:rPr>
        <w:t>the Personification of the Planets</w:t>
      </w:r>
      <w:r w:rsidR="00D56119">
        <w:rPr>
          <w:b/>
          <w:bCs/>
        </w:rPr>
        <w:t xml:space="preserve"> in Mesopotamian Cultures</w:t>
      </w:r>
    </w:p>
    <w:p w14:paraId="326569B7" w14:textId="52BB7C14" w:rsidR="009E3EC4" w:rsidRPr="00AE1254" w:rsidRDefault="000D2463" w:rsidP="00E53AF3">
      <w:pPr>
        <w:jc w:val="both"/>
      </w:pPr>
      <w:r>
        <w:t xml:space="preserve">The </w:t>
      </w:r>
      <w:r w:rsidR="002F0B2E">
        <w:t>identity</w:t>
      </w:r>
      <w:r>
        <w:t xml:space="preserve"> and treatment of the planets </w:t>
      </w:r>
      <w:r w:rsidR="00624CFA">
        <w:t>is a</w:t>
      </w:r>
      <w:r w:rsidR="00DA1D25">
        <w:t>nother</w:t>
      </w:r>
      <w:r w:rsidR="00624CFA">
        <w:t xml:space="preserve"> theme which differs greatly </w:t>
      </w:r>
      <w:r w:rsidR="00A8687D">
        <w:t xml:space="preserve">between Jastrow and Lincoln. </w:t>
      </w:r>
      <w:r w:rsidR="0049394F">
        <w:t xml:space="preserve">According to </w:t>
      </w:r>
      <w:r w:rsidR="00E83226">
        <w:t>Jastrow, during th</w:t>
      </w:r>
      <w:r w:rsidR="00E95755">
        <w:t>e time of Hammurabi</w:t>
      </w:r>
      <w:r w:rsidR="009F1E4E">
        <w:t xml:space="preserve"> the planets were </w:t>
      </w:r>
      <w:r w:rsidR="002213C3">
        <w:t xml:space="preserve">identified with various gods from the Babylonian-Assyrian pantheon. </w:t>
      </w:r>
      <w:r w:rsidR="009B262E">
        <w:t xml:space="preserve">Jupiter, for example, was </w:t>
      </w:r>
      <w:r w:rsidR="00DA6E78">
        <w:t xml:space="preserve">linked to </w:t>
      </w:r>
      <w:proofErr w:type="spellStart"/>
      <w:r w:rsidR="00DA6E78">
        <w:t>Marduk</w:t>
      </w:r>
      <w:proofErr w:type="spellEnd"/>
      <w:r w:rsidR="00DA6E78">
        <w:t xml:space="preserve">, </w:t>
      </w:r>
      <w:r w:rsidR="006F65F4">
        <w:t>and Venus to Ishtar</w:t>
      </w:r>
      <w:r w:rsidR="00591FD3">
        <w:t xml:space="preserve">, etc. </w:t>
      </w:r>
      <w:r w:rsidR="00EE7E95">
        <w:t xml:space="preserve">This places the </w:t>
      </w:r>
      <w:r w:rsidR="00E15F70">
        <w:t>planets on the same level of importance as the sun and moon</w:t>
      </w:r>
      <w:r w:rsidR="009D1472">
        <w:t xml:space="preserve"> which do not follow the same pattern of motion as the planets.</w:t>
      </w:r>
      <w:r w:rsidR="008734D8">
        <w:t xml:space="preserve"> In contrast,</w:t>
      </w:r>
      <w:r w:rsidR="009D1472">
        <w:t xml:space="preserve"> </w:t>
      </w:r>
      <w:r w:rsidR="00F33631">
        <w:t xml:space="preserve">Lincoln </w:t>
      </w:r>
      <w:r w:rsidR="00CC4A07">
        <w:t xml:space="preserve">presents evidence suggesting that </w:t>
      </w:r>
      <w:r w:rsidR="004A47EB">
        <w:t xml:space="preserve">Zoroastrian </w:t>
      </w:r>
      <w:r w:rsidR="00ED33AF">
        <w:t xml:space="preserve">culture </w:t>
      </w:r>
      <w:r w:rsidR="00C175E4">
        <w:t xml:space="preserve">viewed the planets as evil due to their </w:t>
      </w:r>
      <w:r w:rsidR="00E30E17">
        <w:t xml:space="preserve">irregular movements through the heavens </w:t>
      </w:r>
      <w:r w:rsidR="00525AB0">
        <w:t xml:space="preserve">as a result of retrograde </w:t>
      </w:r>
      <w:r w:rsidR="00463081">
        <w:t xml:space="preserve">patterns in their orbit. </w:t>
      </w:r>
    </w:p>
    <w:p w14:paraId="6137E13F" w14:textId="4EE4F3BD" w:rsidR="00C21834" w:rsidRDefault="00063250" w:rsidP="00E53AF3">
      <w:pPr>
        <w:jc w:val="both"/>
      </w:pPr>
      <w:r>
        <w:t>It is important to</w:t>
      </w:r>
      <w:r w:rsidR="0095470F">
        <w:t xml:space="preserve"> consider the historical </w:t>
      </w:r>
      <w:r w:rsidR="003F75E3">
        <w:t xml:space="preserve">sources in order to </w:t>
      </w:r>
      <w:r w:rsidR="001A18CC">
        <w:t xml:space="preserve">understand the </w:t>
      </w:r>
      <w:r w:rsidR="00FB06B6">
        <w:t xml:space="preserve">cultural </w:t>
      </w:r>
      <w:r w:rsidR="001A18CC">
        <w:t>context</w:t>
      </w:r>
      <w:r w:rsidR="00AD3D0A">
        <w:t xml:space="preserve">s of </w:t>
      </w:r>
      <w:r w:rsidR="00FB06B6">
        <w:t>Zoroastrianism and earlier Mesopotamian religio</w:t>
      </w:r>
      <w:r w:rsidR="001C7ADD">
        <w:t>us worldviews</w:t>
      </w:r>
      <w:r w:rsidR="00FB06B6">
        <w:t xml:space="preserve">. </w:t>
      </w:r>
      <w:r w:rsidR="00EA1646">
        <w:t xml:space="preserve">Jastrow references </w:t>
      </w:r>
      <w:r w:rsidR="00243EDE">
        <w:t xml:space="preserve">ancient </w:t>
      </w:r>
      <w:r w:rsidR="0036251A">
        <w:t xml:space="preserve">astrological texts from the period of Hammurabi but does not </w:t>
      </w:r>
      <w:r w:rsidR="00F714F9">
        <w:t xml:space="preserve">directly quote </w:t>
      </w:r>
      <w:r w:rsidR="004968A0">
        <w:t>from primary source material</w:t>
      </w:r>
      <w:r w:rsidR="00035010">
        <w:t xml:space="preserve">. </w:t>
      </w:r>
      <w:r w:rsidR="00745C19">
        <w:t xml:space="preserve">It is also assumed that the reader has existing knowledge of the history of the Fertile Crescent region. </w:t>
      </w:r>
      <w:r w:rsidR="00670B07">
        <w:t xml:space="preserve">Whereas, </w:t>
      </w:r>
      <w:r w:rsidR="00B257BE">
        <w:t xml:space="preserve">Lincoln specifically </w:t>
      </w:r>
      <w:r w:rsidR="00FB3B74">
        <w:t xml:space="preserve">identifies the Sassanian period </w:t>
      </w:r>
      <w:r w:rsidR="001B17AD">
        <w:t xml:space="preserve">as the focus of the paper </w:t>
      </w:r>
      <w:r w:rsidR="003312D5">
        <w:t xml:space="preserve">and provides </w:t>
      </w:r>
      <w:r w:rsidR="00A81DA9">
        <w:t>dates and</w:t>
      </w:r>
      <w:r w:rsidR="00861AEA">
        <w:t xml:space="preserve"> cultural context explaining how </w:t>
      </w:r>
      <w:r w:rsidR="00322024">
        <w:t>the Sassanian Empire was influenced by Gr</w:t>
      </w:r>
      <w:r w:rsidR="006300E9">
        <w:t xml:space="preserve">eek and Indian astrology. </w:t>
      </w:r>
    </w:p>
    <w:p w14:paraId="417D1CD3" w14:textId="40EEDC73" w:rsidR="00F96607" w:rsidRDefault="001D066A" w:rsidP="00E53AF3">
      <w:pPr>
        <w:jc w:val="both"/>
      </w:pPr>
      <w:r>
        <w:t xml:space="preserve">Jastrow </w:t>
      </w:r>
      <w:r w:rsidR="00DB0093">
        <w:t xml:space="preserve">describes </w:t>
      </w:r>
      <w:r w:rsidR="00456ADE">
        <w:t>ancient Babylonian-Assyrian cult</w:t>
      </w:r>
      <w:r w:rsidR="00897932">
        <w:t>u</w:t>
      </w:r>
      <w:r w:rsidR="00456ADE">
        <w:t xml:space="preserve">re as </w:t>
      </w:r>
      <w:r w:rsidR="00897932">
        <w:t xml:space="preserve">‘primitive’ and ‘animistic’ </w:t>
      </w:r>
      <w:r w:rsidR="00AD5E7D">
        <w:t xml:space="preserve">and defends this </w:t>
      </w:r>
      <w:r w:rsidR="00A10536">
        <w:t xml:space="preserve">point </w:t>
      </w:r>
      <w:r w:rsidR="00AD5E7D">
        <w:t xml:space="preserve">with the claim that </w:t>
      </w:r>
      <w:r w:rsidR="00AA5E3B">
        <w:t xml:space="preserve">personification of the stars and planets </w:t>
      </w:r>
      <w:r w:rsidR="0083402C">
        <w:t xml:space="preserve">can be seen as an indication of </w:t>
      </w:r>
      <w:r w:rsidR="00350E53">
        <w:t xml:space="preserve">intellectual development. </w:t>
      </w:r>
      <w:r w:rsidR="00F96607" w:rsidRPr="00F96607">
        <w:t>‘While in the case of the personification of the sun and moon as deities we are still within the province of popular and primitive conceptions, we pass beyond this province in the extension of such personification to the planets and stars’</w:t>
      </w:r>
      <w:r w:rsidR="00EC3875">
        <w:t>.</w:t>
      </w:r>
      <w:r w:rsidR="00EC3875">
        <w:rPr>
          <w:rStyle w:val="FootnoteReference"/>
        </w:rPr>
        <w:footnoteReference w:id="7"/>
      </w:r>
      <w:r w:rsidR="00C65848">
        <w:t xml:space="preserve"> </w:t>
      </w:r>
      <w:r w:rsidR="00282FFD">
        <w:t xml:space="preserve">The validity of this </w:t>
      </w:r>
      <w:r w:rsidR="002179D6">
        <w:t xml:space="preserve">viewpoint is questionable </w:t>
      </w:r>
      <w:r w:rsidR="009E42EC">
        <w:t xml:space="preserve">as there is a lack of substantial evidence suggesting that </w:t>
      </w:r>
      <w:r w:rsidR="009F7A4D">
        <w:t xml:space="preserve">earlier </w:t>
      </w:r>
      <w:r w:rsidR="00F03C55">
        <w:t xml:space="preserve">Mesopotamian civilisations were less concerned with </w:t>
      </w:r>
      <w:r w:rsidR="00F6058C">
        <w:t xml:space="preserve">stars and planets than with the sun and moon. </w:t>
      </w:r>
    </w:p>
    <w:p w14:paraId="7581E009" w14:textId="4CB8D8ED" w:rsidR="001752CC" w:rsidRPr="009771F0" w:rsidRDefault="00D87585" w:rsidP="00E53AF3">
      <w:pPr>
        <w:jc w:val="both"/>
      </w:pPr>
      <w:r>
        <w:t xml:space="preserve">The term ‘primitive culture’ is problematic </w:t>
      </w:r>
      <w:r w:rsidR="00124068">
        <w:t xml:space="preserve">as it carries with it </w:t>
      </w:r>
      <w:r w:rsidR="008C58FE">
        <w:t xml:space="preserve">Tylor’s outdated, Victorian </w:t>
      </w:r>
      <w:r w:rsidR="00153BED">
        <w:t>proclivity</w:t>
      </w:r>
      <w:r w:rsidR="00AB5BEA">
        <w:t xml:space="preserve"> </w:t>
      </w:r>
      <w:r w:rsidR="007C2DA2">
        <w:t>for judging</w:t>
      </w:r>
      <w:r w:rsidR="00B12E2A">
        <w:t xml:space="preserve"> ancient peoples </w:t>
      </w:r>
      <w:r w:rsidR="008A1B55">
        <w:t xml:space="preserve">such as the Babylonians and Assyrians </w:t>
      </w:r>
      <w:r w:rsidR="00B12E2A">
        <w:t>as</w:t>
      </w:r>
      <w:r w:rsidR="004E6E54">
        <w:t xml:space="preserve"> ‘savage</w:t>
      </w:r>
      <w:r w:rsidR="00C95AC9">
        <w:t xml:space="preserve"> animists</w:t>
      </w:r>
      <w:r w:rsidR="004E6E54">
        <w:t>’ and</w:t>
      </w:r>
      <w:r w:rsidR="00B12E2A">
        <w:t xml:space="preserve"> </w:t>
      </w:r>
      <w:r w:rsidR="00332864">
        <w:t xml:space="preserve">referring to them as </w:t>
      </w:r>
      <w:r w:rsidR="00B12E2A">
        <w:t>‘lower races’</w:t>
      </w:r>
      <w:r w:rsidR="004E6E54">
        <w:t>.</w:t>
      </w:r>
      <w:r w:rsidR="00EC3875">
        <w:rPr>
          <w:rStyle w:val="FootnoteReference"/>
        </w:rPr>
        <w:footnoteReference w:id="8"/>
      </w:r>
      <w:r w:rsidR="004E6E54">
        <w:t xml:space="preserve"> </w:t>
      </w:r>
      <w:r w:rsidR="008A1B55">
        <w:t xml:space="preserve">The inherent </w:t>
      </w:r>
      <w:r w:rsidR="00BB4BBB">
        <w:t>racism in the word ‘primitive’ may not have been ob</w:t>
      </w:r>
      <w:r w:rsidR="006E6975">
        <w:t>vious to Jast</w:t>
      </w:r>
      <w:r w:rsidR="00071760">
        <w:t>r</w:t>
      </w:r>
      <w:r w:rsidR="006E6975">
        <w:t xml:space="preserve">ow </w:t>
      </w:r>
      <w:r w:rsidR="00181F16">
        <w:t xml:space="preserve">writing in </w:t>
      </w:r>
      <w:r w:rsidR="009A6FC8">
        <w:t>1908</w:t>
      </w:r>
      <w:r w:rsidR="00A9697A">
        <w:t xml:space="preserve">, but it still raises suspicions </w:t>
      </w:r>
      <w:r w:rsidR="003710EC">
        <w:t xml:space="preserve">about </w:t>
      </w:r>
      <w:r w:rsidR="00AD36B1">
        <w:t xml:space="preserve">his intentions. </w:t>
      </w:r>
      <w:r w:rsidR="00790585">
        <w:t xml:space="preserve">Lincoln, writing over one-hundred years later, </w:t>
      </w:r>
      <w:r w:rsidR="0056466D">
        <w:t xml:space="preserve">refers to the people of the </w:t>
      </w:r>
      <w:r w:rsidR="001406F0">
        <w:t xml:space="preserve">culture </w:t>
      </w:r>
      <w:r w:rsidR="00DA4AE1">
        <w:t xml:space="preserve">being studied as </w:t>
      </w:r>
      <w:r w:rsidR="0059264A">
        <w:t>‘intellectuals”</w:t>
      </w:r>
      <w:r w:rsidR="00090FA5">
        <w:t xml:space="preserve"> </w:t>
      </w:r>
      <w:r w:rsidR="00883385">
        <w:t xml:space="preserve">regardless of their religious </w:t>
      </w:r>
      <w:r w:rsidR="00C47CCB">
        <w:t xml:space="preserve">and superstitious </w:t>
      </w:r>
      <w:r w:rsidR="00883385">
        <w:t xml:space="preserve">beliefs </w:t>
      </w:r>
      <w:r w:rsidR="00C47CCB">
        <w:t>about</w:t>
      </w:r>
      <w:r w:rsidR="00883385">
        <w:t xml:space="preserve"> planet</w:t>
      </w:r>
      <w:r w:rsidR="00241B4D">
        <w:t xml:space="preserve">s being evil sorcerers and </w:t>
      </w:r>
      <w:r w:rsidR="00C17D88">
        <w:t xml:space="preserve">shooting stars being witches. </w:t>
      </w:r>
      <w:r w:rsidR="001626B7">
        <w:t>Th</w:t>
      </w:r>
      <w:r w:rsidR="00303423">
        <w:t xml:space="preserve">is subtle difference in language seems to suggest that Lincoln </w:t>
      </w:r>
      <w:r w:rsidR="00722CEF">
        <w:t xml:space="preserve">is more respectful in his </w:t>
      </w:r>
      <w:r w:rsidR="00267C89">
        <w:t>approach</w:t>
      </w:r>
      <w:r w:rsidR="00722CEF">
        <w:t xml:space="preserve"> </w:t>
      </w:r>
      <w:r w:rsidR="00AB16C8">
        <w:t>towards</w:t>
      </w:r>
      <w:r w:rsidR="00722CEF">
        <w:t xml:space="preserve"> </w:t>
      </w:r>
      <w:r w:rsidR="000628C3">
        <w:t>cultural belief systems</w:t>
      </w:r>
      <w:r w:rsidR="0099054A">
        <w:t xml:space="preserve"> than </w:t>
      </w:r>
      <w:r w:rsidR="00C81C6E">
        <w:t>Jastrow</w:t>
      </w:r>
      <w:r w:rsidR="002F4532">
        <w:t xml:space="preserve">, and this could </w:t>
      </w:r>
      <w:r w:rsidR="00742DD7">
        <w:t xml:space="preserve">be explained by the </w:t>
      </w:r>
      <w:r w:rsidR="0016406F">
        <w:t xml:space="preserve">one-hundred-year </w:t>
      </w:r>
      <w:r w:rsidR="00BD3045">
        <w:t>interval between the two papers.</w:t>
      </w:r>
    </w:p>
    <w:p w14:paraId="0D3687F5" w14:textId="1EC862B8" w:rsidR="001E42E6" w:rsidRPr="001E42E6" w:rsidRDefault="001E42E6" w:rsidP="00E53AF3">
      <w:pPr>
        <w:jc w:val="both"/>
        <w:rPr>
          <w:b/>
          <w:bCs/>
        </w:rPr>
      </w:pPr>
      <w:r>
        <w:rPr>
          <w:b/>
          <w:bCs/>
        </w:rPr>
        <w:lastRenderedPageBreak/>
        <w:t>Dichotomy of Science and Religion</w:t>
      </w:r>
    </w:p>
    <w:p w14:paraId="1C5D50E7" w14:textId="25194C6B" w:rsidR="001E42E6" w:rsidRPr="001E42E6" w:rsidRDefault="00B971C3" w:rsidP="00563A56">
      <w:pPr>
        <w:ind w:left="720"/>
      </w:pPr>
      <w:r>
        <w:t xml:space="preserve"> </w:t>
      </w:r>
      <w:r w:rsidR="001E42E6">
        <w:t>“</w:t>
      </w:r>
      <w:r w:rsidR="001E42E6" w:rsidRPr="00603B1A">
        <w:t>I suggest, we can perceive the categorical divide between the alternative styles of thought, speech, sentiment, habit, orientation, and purpose that modernity organized in its binary contrast of “religion” and “science.” What I hope to explore, then, is the relative immunity of certain cosmologies to a crisis provoked by aberrant data and the almost limitless capacity of systems we might call religious, pre-, or non</w:t>
      </w:r>
      <w:r w:rsidR="00342454">
        <w:t>-</w:t>
      </w:r>
      <w:r w:rsidR="001E42E6" w:rsidRPr="00603B1A">
        <w:t>scientific to adduce evidence and arguments that reinforce the systems’ presuppositions, recuperating even those phenomena that other (more “scientific”) styles of cosmology will construe as threatening anomalies</w:t>
      </w:r>
      <w:r w:rsidR="001E42E6">
        <w:t>”</w:t>
      </w:r>
      <w:r w:rsidR="00322E22">
        <w:t>.</w:t>
      </w:r>
      <w:r w:rsidR="00322E22">
        <w:rPr>
          <w:rStyle w:val="FootnoteReference"/>
        </w:rPr>
        <w:footnoteReference w:id="9"/>
      </w:r>
      <w:r w:rsidR="001E42E6">
        <w:t xml:space="preserve"> </w:t>
      </w:r>
    </w:p>
    <w:p w14:paraId="1820F02E" w14:textId="77777777" w:rsidR="009B2A29" w:rsidRDefault="00E242E4" w:rsidP="00E53AF3">
      <w:pPr>
        <w:jc w:val="both"/>
      </w:pPr>
      <w:r>
        <w:t xml:space="preserve">The main aim of </w:t>
      </w:r>
      <w:r w:rsidR="00A468D5">
        <w:t>Lincoln’s paper is to question why</w:t>
      </w:r>
      <w:r w:rsidR="00ED649C">
        <w:t>, when presented with evidence for retrograde motion which contradicts the existing worldview,</w:t>
      </w:r>
      <w:r w:rsidR="004A6FA7">
        <w:t xml:space="preserve"> Sassanian astrologers </w:t>
      </w:r>
      <w:r w:rsidR="00B74EBD">
        <w:t xml:space="preserve">maintained adherence to their </w:t>
      </w:r>
      <w:r w:rsidR="00121F1A">
        <w:t>Zoroastrian cosmology</w:t>
      </w:r>
      <w:r w:rsidR="00501D75">
        <w:t xml:space="preserve"> when </w:t>
      </w:r>
      <w:r w:rsidR="00743078">
        <w:t xml:space="preserve">Brahe and Kepler found the same evidence to be </w:t>
      </w:r>
      <w:r w:rsidR="00BD620D">
        <w:t xml:space="preserve">compelling enough to </w:t>
      </w:r>
      <w:r w:rsidR="004024FB">
        <w:t xml:space="preserve">change the existing </w:t>
      </w:r>
      <w:r w:rsidR="00E966AE">
        <w:t>geocentric theory</w:t>
      </w:r>
      <w:r w:rsidR="0078063D">
        <w:t xml:space="preserve"> centuries later. </w:t>
      </w:r>
      <w:r w:rsidR="00C45D70">
        <w:t>Lincoln suggests this is</w:t>
      </w:r>
      <w:r w:rsidR="00374DD2">
        <w:t xml:space="preserve"> highlights a striking difference between religion and science, in that religion </w:t>
      </w:r>
      <w:r w:rsidR="004D5861">
        <w:t xml:space="preserve">holds </w:t>
      </w:r>
      <w:r w:rsidR="00DD4722">
        <w:t xml:space="preserve">existing theory above any </w:t>
      </w:r>
      <w:r w:rsidR="009777ED">
        <w:t>con</w:t>
      </w:r>
      <w:r w:rsidR="00E63802">
        <w:t>tradictory</w:t>
      </w:r>
      <w:r w:rsidR="00DD4722">
        <w:t xml:space="preserve"> evidence while </w:t>
      </w:r>
      <w:r w:rsidR="004455B3">
        <w:t xml:space="preserve">conversely, science </w:t>
      </w:r>
      <w:r w:rsidR="00E66EDC">
        <w:t>believes new evidence to be superior to</w:t>
      </w:r>
      <w:r w:rsidR="00753D6D">
        <w:t xml:space="preserve"> any existing theory. </w:t>
      </w:r>
      <w:r w:rsidR="00DD7C1C">
        <w:t>This suggests that</w:t>
      </w:r>
      <w:r w:rsidR="005572D8">
        <w:t xml:space="preserve"> the</w:t>
      </w:r>
      <w:r w:rsidR="00DD7C1C">
        <w:t xml:space="preserve"> </w:t>
      </w:r>
      <w:r w:rsidR="005A2397">
        <w:t xml:space="preserve">religious astrology </w:t>
      </w:r>
      <w:r w:rsidR="00965572">
        <w:t xml:space="preserve">of the Sassanian Empire </w:t>
      </w:r>
      <w:r w:rsidR="00AE2406">
        <w:t xml:space="preserve">is more rigid and </w:t>
      </w:r>
      <w:r w:rsidR="0099253B">
        <w:t xml:space="preserve">static </w:t>
      </w:r>
      <w:r w:rsidR="0079519E">
        <w:t>in terms of cultural evolution compared to the scientific astrology of Brahe and Kepler w</w:t>
      </w:r>
      <w:r w:rsidR="004C050D">
        <w:t xml:space="preserve">hich was more adaptable </w:t>
      </w:r>
      <w:r w:rsidR="001B7379">
        <w:t xml:space="preserve">to the discovery of new evidence. </w:t>
      </w:r>
      <w:r w:rsidR="00C72849">
        <w:t xml:space="preserve">Similarly, </w:t>
      </w:r>
      <w:r w:rsidR="00CC37EB">
        <w:t xml:space="preserve">Jastrow </w:t>
      </w:r>
      <w:r w:rsidR="00BB6BDF">
        <w:t>distinguishes religious astronomy from what he calls ‘genuine astronomy’</w:t>
      </w:r>
      <w:r w:rsidR="000C0F4E">
        <w:t xml:space="preserve"> which is more scientific </w:t>
      </w:r>
      <w:r w:rsidR="000C0035">
        <w:t xml:space="preserve">in nature. </w:t>
      </w:r>
    </w:p>
    <w:p w14:paraId="52CACC66" w14:textId="1C03DDCD" w:rsidR="001752CC" w:rsidRPr="00B971C3" w:rsidRDefault="001337A8" w:rsidP="00E53AF3">
      <w:pPr>
        <w:jc w:val="both"/>
      </w:pPr>
      <w:r>
        <w:t xml:space="preserve">Campion notes how the arrival of the Persians </w:t>
      </w:r>
      <w:r w:rsidR="009A2260">
        <w:t xml:space="preserve">in Mesopotamia </w:t>
      </w:r>
      <w:r w:rsidR="00DA3388">
        <w:t>intro</w:t>
      </w:r>
      <w:r w:rsidR="006B1211">
        <w:t>duced a new class of astrologers known as the magi</w:t>
      </w:r>
      <w:r w:rsidR="00DD296B">
        <w:t>.</w:t>
      </w:r>
      <w:r w:rsidR="00DD296B">
        <w:rPr>
          <w:rStyle w:val="FootnoteReference"/>
        </w:rPr>
        <w:footnoteReference w:id="10"/>
      </w:r>
      <w:r w:rsidR="009B2A29">
        <w:t xml:space="preserve"> </w:t>
      </w:r>
      <w:r w:rsidR="00EC75AD">
        <w:t>It could be argued that</w:t>
      </w:r>
      <w:r w:rsidR="00534D01">
        <w:t xml:space="preserve"> the</w:t>
      </w:r>
      <w:r w:rsidR="00EC75AD">
        <w:t xml:space="preserve"> </w:t>
      </w:r>
      <w:r w:rsidR="00E8674E">
        <w:t xml:space="preserve">Zoroastrian religion </w:t>
      </w:r>
      <w:r w:rsidR="00094CF1">
        <w:t xml:space="preserve">brought a more sophisticated an religious </w:t>
      </w:r>
      <w:r w:rsidR="00771415">
        <w:t>form of astrology to the region</w:t>
      </w:r>
      <w:r w:rsidR="003D3FF0">
        <w:t xml:space="preserve">, given that it </w:t>
      </w:r>
      <w:r w:rsidR="00613C54">
        <w:t xml:space="preserve">would have been influenced by </w:t>
      </w:r>
      <w:r w:rsidR="00CA31F5">
        <w:t xml:space="preserve">both Greek and Indian </w:t>
      </w:r>
      <w:r w:rsidR="001163E4">
        <w:t xml:space="preserve">cosmology. </w:t>
      </w:r>
      <w:r w:rsidR="003F711E">
        <w:t xml:space="preserve">It is possible that this </w:t>
      </w:r>
      <w:r w:rsidR="00DA741D">
        <w:t xml:space="preserve">further </w:t>
      </w:r>
      <w:r w:rsidR="00F005D1">
        <w:t>divided</w:t>
      </w:r>
      <w:r w:rsidR="00DA741D">
        <w:t xml:space="preserve"> </w:t>
      </w:r>
      <w:r w:rsidR="00C43F97">
        <w:t xml:space="preserve">science from religion, animism from </w:t>
      </w:r>
      <w:r w:rsidR="001633FF">
        <w:t xml:space="preserve">astrology, </w:t>
      </w:r>
      <w:r w:rsidR="008E3425">
        <w:t xml:space="preserve">which according to </w:t>
      </w:r>
      <w:r w:rsidR="00B6578E">
        <w:t xml:space="preserve">Jastrow had already began to </w:t>
      </w:r>
      <w:r w:rsidR="00F005D1">
        <w:t>separate</w:t>
      </w:r>
      <w:r w:rsidR="007B151E">
        <w:t xml:space="preserve"> in Babylonian and Assyrian </w:t>
      </w:r>
      <w:r w:rsidR="007E26E4">
        <w:t xml:space="preserve">cultures. </w:t>
      </w:r>
    </w:p>
    <w:p w14:paraId="27E700E3" w14:textId="127CA4CB" w:rsidR="009E3EC4" w:rsidRDefault="009E3EC4" w:rsidP="00E53AF3">
      <w:pPr>
        <w:jc w:val="both"/>
        <w:rPr>
          <w:b/>
          <w:bCs/>
        </w:rPr>
      </w:pPr>
      <w:r>
        <w:rPr>
          <w:b/>
          <w:bCs/>
        </w:rPr>
        <w:t>Conclusion</w:t>
      </w:r>
    </w:p>
    <w:p w14:paraId="60D465A1" w14:textId="7D47011A" w:rsidR="006D4610" w:rsidRDefault="00A2502A" w:rsidP="00E53AF3">
      <w:pPr>
        <w:jc w:val="both"/>
      </w:pPr>
      <w:r>
        <w:t xml:space="preserve">This paper compared and contrasted </w:t>
      </w:r>
      <w:r w:rsidR="00AC1431">
        <w:t xml:space="preserve">two papers that each shared </w:t>
      </w:r>
      <w:r>
        <w:t xml:space="preserve">the subject matter of </w:t>
      </w:r>
      <w:r w:rsidR="00AC1431">
        <w:t>astrology and culture</w:t>
      </w:r>
      <w:r w:rsidR="00D86986">
        <w:t>.</w:t>
      </w:r>
      <w:r w:rsidR="00AA64AB">
        <w:t xml:space="preserve"> These papers were </w:t>
      </w:r>
      <w:r w:rsidR="00AA64AB" w:rsidRPr="00AA64AB">
        <w:t>Lincoln, Bruce. 'Anomaly, Science, and Religion: Treatment of the Planets in Medieval Zoroastrianism', </w:t>
      </w:r>
      <w:r w:rsidR="00AA64AB" w:rsidRPr="00AA64AB">
        <w:rPr>
          <w:i/>
          <w:iCs/>
        </w:rPr>
        <w:t>History of Religions, </w:t>
      </w:r>
      <w:r w:rsidR="00AA64AB" w:rsidRPr="00AA64AB">
        <w:t>48 (2009), 270-283, and Jastrow, Morris. 'Hepatoscopy and Astrology in Babylonia and Assyria', </w:t>
      </w:r>
      <w:r w:rsidR="00AA64AB" w:rsidRPr="00AA64AB">
        <w:rPr>
          <w:i/>
          <w:iCs/>
        </w:rPr>
        <w:t>Proceedings of the American Philosophical Society, </w:t>
      </w:r>
      <w:r w:rsidR="00AA64AB" w:rsidRPr="00AA64AB">
        <w:t>47 (1908), 646-676.</w:t>
      </w:r>
      <w:r w:rsidR="00D86986">
        <w:t xml:space="preserve"> The paper considered </w:t>
      </w:r>
      <w:r w:rsidR="009E558A">
        <w:t xml:space="preserve">these two papers via the themes </w:t>
      </w:r>
      <w:r w:rsidR="0026449C">
        <w:t xml:space="preserve">of </w:t>
      </w:r>
      <w:r w:rsidR="001637F3">
        <w:t>astrology as divination</w:t>
      </w:r>
      <w:r w:rsidR="005802D8">
        <w:t xml:space="preserve">, </w:t>
      </w:r>
      <w:r w:rsidR="00305624">
        <w:t xml:space="preserve">animism and </w:t>
      </w:r>
      <w:r w:rsidR="003515B2">
        <w:t xml:space="preserve">the </w:t>
      </w:r>
      <w:r w:rsidR="001637F3">
        <w:t>treatment of the planets in Mesopotamian cultures,</w:t>
      </w:r>
      <w:r w:rsidR="005802D8">
        <w:t xml:space="preserve"> and </w:t>
      </w:r>
      <w:r w:rsidR="001637F3">
        <w:t xml:space="preserve">the </w:t>
      </w:r>
      <w:r w:rsidR="004560CA">
        <w:t xml:space="preserve">supposed dichotomy between </w:t>
      </w:r>
      <w:r w:rsidR="003A0FE0">
        <w:t>science and religion</w:t>
      </w:r>
      <w:r w:rsidR="005802D8">
        <w:t xml:space="preserve">. </w:t>
      </w:r>
    </w:p>
    <w:p w14:paraId="79E10470" w14:textId="13995895" w:rsidR="004F7C0F" w:rsidRDefault="00904289" w:rsidP="00E53AF3">
      <w:pPr>
        <w:jc w:val="both"/>
      </w:pPr>
      <w:r>
        <w:t xml:space="preserve">In investigating the evidence, this essay found that </w:t>
      </w:r>
      <w:r w:rsidR="000F4211">
        <w:t xml:space="preserve">the two authors </w:t>
      </w:r>
      <w:r w:rsidR="00E5113D">
        <w:t xml:space="preserve">use the term astrology in </w:t>
      </w:r>
      <w:r w:rsidR="007E005A">
        <w:t xml:space="preserve">different ways. Jastrow </w:t>
      </w:r>
      <w:r w:rsidR="006D7455">
        <w:t xml:space="preserve">discusses astrology as </w:t>
      </w:r>
      <w:r w:rsidR="006479D4">
        <w:t xml:space="preserve">a system of divination while Lincoln </w:t>
      </w:r>
      <w:r w:rsidR="00CE7F38">
        <w:t xml:space="preserve">explores </w:t>
      </w:r>
      <w:r w:rsidR="002D71E8">
        <w:t>a more</w:t>
      </w:r>
      <w:r w:rsidR="00CE7F38">
        <w:t xml:space="preserve"> </w:t>
      </w:r>
      <w:r w:rsidR="002D71E8">
        <w:t>mythological aspect</w:t>
      </w:r>
      <w:r w:rsidR="0096488C">
        <w:t xml:space="preserve"> of </w:t>
      </w:r>
      <w:r w:rsidR="00074756">
        <w:t xml:space="preserve">religious </w:t>
      </w:r>
      <w:r w:rsidR="0096488C">
        <w:t>astrology</w:t>
      </w:r>
      <w:r w:rsidR="00074756">
        <w:t xml:space="preserve">. </w:t>
      </w:r>
      <w:r w:rsidR="006C0B50">
        <w:t>This essay also found</w:t>
      </w:r>
      <w:r>
        <w:t xml:space="preserve"> </w:t>
      </w:r>
      <w:r w:rsidR="0044357E">
        <w:t>t</w:t>
      </w:r>
      <w:r w:rsidR="00390F09">
        <w:t xml:space="preserve">hat Lincoln is more respectful in his approach </w:t>
      </w:r>
      <w:r w:rsidR="00FF0F2A">
        <w:t xml:space="preserve">towards </w:t>
      </w:r>
      <w:r w:rsidR="007A1474">
        <w:t xml:space="preserve">religious beliefs </w:t>
      </w:r>
      <w:r w:rsidR="008F3F54">
        <w:t xml:space="preserve">than </w:t>
      </w:r>
      <w:r w:rsidR="00AB00EA">
        <w:t xml:space="preserve">Jastrow who often uses </w:t>
      </w:r>
      <w:r w:rsidR="00D70789">
        <w:t xml:space="preserve">outdated language </w:t>
      </w:r>
      <w:r w:rsidR="009E5C1D">
        <w:t xml:space="preserve">when discussing </w:t>
      </w:r>
      <w:r w:rsidR="00232390">
        <w:t xml:space="preserve">animism </w:t>
      </w:r>
      <w:r w:rsidR="007C2055">
        <w:t>in Babylonia and Assyria</w:t>
      </w:r>
      <w:r w:rsidR="00DE0390">
        <w:t>.</w:t>
      </w:r>
      <w:r w:rsidR="00DC4F7B">
        <w:t xml:space="preserve"> </w:t>
      </w:r>
      <w:r w:rsidR="00DE0390">
        <w:t xml:space="preserve">Finally, </w:t>
      </w:r>
      <w:r w:rsidR="004C7357">
        <w:t xml:space="preserve">this essay found that both authors </w:t>
      </w:r>
      <w:r w:rsidR="009341A4">
        <w:t xml:space="preserve">separate </w:t>
      </w:r>
      <w:r w:rsidR="00DA1E7E">
        <w:t xml:space="preserve">astrology into </w:t>
      </w:r>
      <w:r w:rsidR="006A64C6">
        <w:t>religion and science</w:t>
      </w:r>
      <w:r w:rsidR="00BD5F65">
        <w:t xml:space="preserve">, the </w:t>
      </w:r>
      <w:r w:rsidR="00A15C34">
        <w:t xml:space="preserve">former being </w:t>
      </w:r>
      <w:r w:rsidR="00A95F7A">
        <w:t xml:space="preserve">tied to a particular belief system and the latter being </w:t>
      </w:r>
      <w:r w:rsidR="00263144">
        <w:t xml:space="preserve">free to adapt and change as new evidence is discovered. </w:t>
      </w:r>
    </w:p>
    <w:p w14:paraId="0399727D" w14:textId="77777777" w:rsidR="00F4712B" w:rsidRDefault="00F4712B" w:rsidP="00992F66">
      <w:pPr>
        <w:rPr>
          <w:b/>
          <w:bCs/>
        </w:rPr>
      </w:pPr>
    </w:p>
    <w:p w14:paraId="63D01FBA" w14:textId="47B4F14A" w:rsidR="00C925BE" w:rsidRDefault="00C925BE" w:rsidP="00992F66">
      <w:pPr>
        <w:rPr>
          <w:b/>
          <w:bCs/>
        </w:rPr>
      </w:pPr>
      <w:r>
        <w:rPr>
          <w:b/>
          <w:bCs/>
        </w:rPr>
        <w:lastRenderedPageBreak/>
        <w:t>Bibliography</w:t>
      </w:r>
    </w:p>
    <w:p w14:paraId="3B200BBC" w14:textId="0051FFE2" w:rsidR="00C925BE" w:rsidRPr="00BB6A67" w:rsidRDefault="00C52D5A" w:rsidP="00992F66">
      <w:pPr>
        <w:rPr>
          <w:b/>
          <w:bCs/>
          <w:u w:val="single"/>
        </w:rPr>
      </w:pPr>
      <w:r w:rsidRPr="00BB6A67">
        <w:rPr>
          <w:b/>
          <w:bCs/>
          <w:u w:val="single"/>
        </w:rPr>
        <w:t>Papers from JSTO</w:t>
      </w:r>
      <w:r w:rsidR="00F72235" w:rsidRPr="00BB6A67">
        <w:rPr>
          <w:b/>
          <w:bCs/>
          <w:u w:val="single"/>
        </w:rPr>
        <w:t>R</w:t>
      </w:r>
    </w:p>
    <w:p w14:paraId="63673D39" w14:textId="77777777" w:rsidR="00BB6A67" w:rsidRDefault="00BB6A67" w:rsidP="00F57D6C">
      <w:pPr>
        <w:ind w:left="720" w:hanging="720"/>
      </w:pPr>
      <w:r w:rsidRPr="00612E9E">
        <w:t>Jastrow, Morris, "Hepatoscopy And Astrology In Babylonia And Assyria", </w:t>
      </w:r>
      <w:r w:rsidRPr="00612E9E">
        <w:rPr>
          <w:i/>
          <w:iCs/>
        </w:rPr>
        <w:t>Proceedings Of The American Philosophical Society</w:t>
      </w:r>
      <w:r w:rsidRPr="00612E9E">
        <w:t>, 47 (1908), 646-676</w:t>
      </w:r>
      <w:r>
        <w:t xml:space="preserve">. </w:t>
      </w:r>
    </w:p>
    <w:p w14:paraId="0AA4A6CD" w14:textId="77777777" w:rsidR="00BB6A67" w:rsidRPr="00F57D6C" w:rsidRDefault="00BB6A67" w:rsidP="00F57D6C">
      <w:pPr>
        <w:ind w:left="720" w:hanging="720"/>
      </w:pPr>
      <w:r w:rsidRPr="00E030BF">
        <w:t>Lincoln, Bruce, "Anomaly, Science, And Religion: Treatment Of The Planets In Medieval Zoroastrianism", </w:t>
      </w:r>
      <w:r w:rsidRPr="00E030BF">
        <w:rPr>
          <w:i/>
          <w:iCs/>
        </w:rPr>
        <w:t>History Of Religions</w:t>
      </w:r>
      <w:r w:rsidRPr="00E030BF">
        <w:t>, 48 (2009), 270-283</w:t>
      </w:r>
      <w:r>
        <w:t>.</w:t>
      </w:r>
    </w:p>
    <w:p w14:paraId="4E4684C9" w14:textId="77777777" w:rsidR="00C925BE" w:rsidRDefault="00C925BE" w:rsidP="00992F66">
      <w:pPr>
        <w:rPr>
          <w:u w:val="single"/>
        </w:rPr>
      </w:pPr>
    </w:p>
    <w:p w14:paraId="1E18ED12" w14:textId="1194DA4C" w:rsidR="00DC4F7B" w:rsidRPr="00BB6A67" w:rsidRDefault="00C925BE" w:rsidP="00992F66">
      <w:pPr>
        <w:rPr>
          <w:b/>
          <w:bCs/>
        </w:rPr>
      </w:pPr>
      <w:r w:rsidRPr="00BB6A67">
        <w:rPr>
          <w:b/>
          <w:bCs/>
          <w:u w:val="single"/>
        </w:rPr>
        <w:t>Secondary Sources</w:t>
      </w:r>
      <w:r w:rsidR="00DC4F7B" w:rsidRPr="00BB6A67">
        <w:rPr>
          <w:b/>
          <w:bCs/>
        </w:rPr>
        <w:t xml:space="preserve"> </w:t>
      </w:r>
    </w:p>
    <w:p w14:paraId="7389DE80" w14:textId="77777777" w:rsidR="00BB6A67" w:rsidRDefault="00BB6A67" w:rsidP="00B37D6B">
      <w:pPr>
        <w:ind w:left="720" w:hanging="720"/>
      </w:pPr>
      <w:proofErr w:type="spellStart"/>
      <w:r w:rsidRPr="00455560">
        <w:t>Addey</w:t>
      </w:r>
      <w:proofErr w:type="spellEnd"/>
      <w:r w:rsidRPr="00455560">
        <w:t>, John, "Astrology As Divination", </w:t>
      </w:r>
      <w:r w:rsidRPr="00455560">
        <w:rPr>
          <w:i/>
          <w:iCs/>
        </w:rPr>
        <w:t>Astrology</w:t>
      </w:r>
      <w:r w:rsidRPr="00455560">
        <w:t>, 56 (1982), 39-44</w:t>
      </w:r>
      <w:r>
        <w:t xml:space="preserve">. </w:t>
      </w:r>
    </w:p>
    <w:p w14:paraId="0B29C7E5" w14:textId="77777777" w:rsidR="00BB6A67" w:rsidRDefault="00BB6A67" w:rsidP="00C7691A">
      <w:pPr>
        <w:ind w:left="720" w:hanging="720"/>
      </w:pPr>
      <w:r w:rsidRPr="00F855A9">
        <w:t>Campion, Nicholas, </w:t>
      </w:r>
      <w:r w:rsidRPr="00F855A9">
        <w:rPr>
          <w:i/>
          <w:iCs/>
        </w:rPr>
        <w:t>A History Of Western Astrology Volume I</w:t>
      </w:r>
      <w:r w:rsidRPr="00F855A9">
        <w:t> (London: Bloomsbury Academic, 2013)</w:t>
      </w:r>
      <w:r>
        <w:t xml:space="preserve">. </w:t>
      </w:r>
    </w:p>
    <w:p w14:paraId="5CE6452D" w14:textId="77777777" w:rsidR="00BB6A67" w:rsidRDefault="00BB6A67" w:rsidP="00B37D6B">
      <w:pPr>
        <w:ind w:left="720" w:hanging="720"/>
      </w:pPr>
      <w:r w:rsidRPr="00CF1146">
        <w:t>Collins, Derek, "Mapping The Entrails: The Practice Of Greek Hepatoscopy", </w:t>
      </w:r>
      <w:r w:rsidRPr="00CF1146">
        <w:rPr>
          <w:i/>
          <w:iCs/>
        </w:rPr>
        <w:t>American Journal Of Philology</w:t>
      </w:r>
      <w:r w:rsidRPr="00CF1146">
        <w:t>, 129 (2008), 319-345</w:t>
      </w:r>
      <w:r>
        <w:t xml:space="preserve">. </w:t>
      </w:r>
    </w:p>
    <w:p w14:paraId="08F8B6E7" w14:textId="77777777" w:rsidR="00BB6A67" w:rsidRDefault="00BB6A67" w:rsidP="00C7691A">
      <w:pPr>
        <w:ind w:left="720" w:hanging="720"/>
      </w:pPr>
      <w:r w:rsidRPr="00446668">
        <w:t>Eagleton, Terry, </w:t>
      </w:r>
      <w:r w:rsidRPr="00446668">
        <w:rPr>
          <w:i/>
          <w:iCs/>
        </w:rPr>
        <w:t>The Idea Of Culture</w:t>
      </w:r>
      <w:r w:rsidRPr="00446668">
        <w:t> (Hoboken: Wiley, 2013)</w:t>
      </w:r>
      <w:r>
        <w:t>.</w:t>
      </w:r>
    </w:p>
    <w:p w14:paraId="488D7071" w14:textId="77777777" w:rsidR="00BB6A67" w:rsidRDefault="00BB6A67" w:rsidP="00B37D6B">
      <w:pPr>
        <w:ind w:left="720" w:hanging="720"/>
      </w:pPr>
      <w:r w:rsidRPr="00E110B3">
        <w:t>Tylor, Sir Edward Burnett, </w:t>
      </w:r>
      <w:r w:rsidRPr="00E110B3">
        <w:rPr>
          <w:i/>
          <w:iCs/>
        </w:rPr>
        <w:t>Primitive Culture</w:t>
      </w:r>
      <w:r w:rsidRPr="00E110B3">
        <w:t> (New York: Harper, 1958)</w:t>
      </w:r>
      <w:r>
        <w:t xml:space="preserve">. </w:t>
      </w:r>
    </w:p>
    <w:p w14:paraId="751F858D" w14:textId="77777777" w:rsidR="00BB6A67" w:rsidRDefault="00BB6A67" w:rsidP="00B37D6B">
      <w:pPr>
        <w:ind w:left="720" w:hanging="720"/>
      </w:pPr>
      <w:r w:rsidRPr="00B37D6B">
        <w:t>Williams, Norma, James A. Banks, and James Lynch,</w:t>
      </w:r>
      <w:r>
        <w:t xml:space="preserve"> </w:t>
      </w:r>
      <w:r w:rsidRPr="00B37D6B">
        <w:t>"Multicultural Education In Western</w:t>
      </w:r>
      <w:r>
        <w:t xml:space="preserve"> </w:t>
      </w:r>
      <w:r w:rsidRPr="00B37D6B">
        <w:t>Societies.", </w:t>
      </w:r>
      <w:r w:rsidRPr="00B37D6B">
        <w:rPr>
          <w:i/>
          <w:iCs/>
        </w:rPr>
        <w:t>Contemporary Sociology</w:t>
      </w:r>
      <w:r w:rsidRPr="00B37D6B">
        <w:t>, 18 (1989), 131</w:t>
      </w:r>
      <w:r>
        <w:t>.</w:t>
      </w:r>
    </w:p>
    <w:p w14:paraId="6639266A" w14:textId="77777777" w:rsidR="00E030BF" w:rsidRDefault="00E030BF" w:rsidP="00B37D6B">
      <w:pPr>
        <w:ind w:left="720" w:hanging="720"/>
      </w:pPr>
    </w:p>
    <w:p w14:paraId="57B7C1E8" w14:textId="77777777" w:rsidR="007006EC" w:rsidRPr="00DA7959" w:rsidRDefault="007006EC" w:rsidP="00B37D6B">
      <w:pPr>
        <w:ind w:left="720" w:hanging="720"/>
      </w:pPr>
    </w:p>
    <w:sectPr w:rsidR="007006EC" w:rsidRPr="00DA79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AF08D" w14:textId="77777777" w:rsidR="001A5B5C" w:rsidRDefault="001A5B5C" w:rsidP="005B4AA8">
      <w:pPr>
        <w:spacing w:after="0" w:line="240" w:lineRule="auto"/>
      </w:pPr>
      <w:r>
        <w:separator/>
      </w:r>
    </w:p>
  </w:endnote>
  <w:endnote w:type="continuationSeparator" w:id="0">
    <w:p w14:paraId="1742760B" w14:textId="77777777" w:rsidR="001A5B5C" w:rsidRDefault="001A5B5C" w:rsidP="005B4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A9137" w14:textId="77777777" w:rsidR="001A5B5C" w:rsidRDefault="001A5B5C" w:rsidP="005B4AA8">
      <w:pPr>
        <w:spacing w:after="0" w:line="240" w:lineRule="auto"/>
      </w:pPr>
      <w:r>
        <w:separator/>
      </w:r>
    </w:p>
  </w:footnote>
  <w:footnote w:type="continuationSeparator" w:id="0">
    <w:p w14:paraId="76BADD33" w14:textId="77777777" w:rsidR="001A5B5C" w:rsidRDefault="001A5B5C" w:rsidP="005B4AA8">
      <w:pPr>
        <w:spacing w:after="0" w:line="240" w:lineRule="auto"/>
      </w:pPr>
      <w:r>
        <w:continuationSeparator/>
      </w:r>
    </w:p>
  </w:footnote>
  <w:footnote w:id="1">
    <w:p w14:paraId="16B1548D" w14:textId="1B386998" w:rsidR="005B4AA8" w:rsidRDefault="005B4AA8">
      <w:pPr>
        <w:pStyle w:val="FootnoteText"/>
      </w:pPr>
      <w:r>
        <w:rPr>
          <w:rStyle w:val="FootnoteReference"/>
        </w:rPr>
        <w:footnoteRef/>
      </w:r>
      <w:r>
        <w:t xml:space="preserve"> </w:t>
      </w:r>
      <w:r w:rsidR="00BE3495" w:rsidRPr="00BE3495">
        <w:t>Nicholas Campion, </w:t>
      </w:r>
      <w:r w:rsidR="00BE3495" w:rsidRPr="00BE3495">
        <w:rPr>
          <w:i/>
          <w:iCs/>
        </w:rPr>
        <w:t>A History Of Western Astrology Volume I</w:t>
      </w:r>
      <w:r w:rsidR="00BE3495" w:rsidRPr="00BE3495">
        <w:t> (London: Bloomsbury Academic, 2013)</w:t>
      </w:r>
      <w:r w:rsidR="00FA36D0">
        <w:t xml:space="preserve">, </w:t>
      </w:r>
      <w:r w:rsidR="00242D70">
        <w:t>35.</w:t>
      </w:r>
    </w:p>
  </w:footnote>
  <w:footnote w:id="2">
    <w:p w14:paraId="72402FF5" w14:textId="69B1C076" w:rsidR="003E1C4E" w:rsidRDefault="003E1C4E">
      <w:pPr>
        <w:pStyle w:val="FootnoteText"/>
      </w:pPr>
      <w:r>
        <w:rPr>
          <w:rStyle w:val="FootnoteReference"/>
        </w:rPr>
        <w:footnoteRef/>
      </w:r>
      <w:r>
        <w:t xml:space="preserve"> </w:t>
      </w:r>
      <w:r w:rsidR="003C042B" w:rsidRPr="003C042B">
        <w:t>Terry Eagleton, </w:t>
      </w:r>
      <w:r w:rsidR="003C042B" w:rsidRPr="003C042B">
        <w:rPr>
          <w:i/>
          <w:iCs/>
        </w:rPr>
        <w:t>The Idea Of Culture</w:t>
      </w:r>
      <w:r w:rsidR="003C042B" w:rsidRPr="003C042B">
        <w:t> (Hoboken: Wiley, 2013).</w:t>
      </w:r>
    </w:p>
  </w:footnote>
  <w:footnote w:id="3">
    <w:p w14:paraId="1B3A662E" w14:textId="0313CE69" w:rsidR="004B1330" w:rsidRDefault="004B1330">
      <w:pPr>
        <w:pStyle w:val="FootnoteText"/>
      </w:pPr>
      <w:r>
        <w:rPr>
          <w:rStyle w:val="FootnoteReference"/>
        </w:rPr>
        <w:footnoteRef/>
      </w:r>
      <w:r>
        <w:t xml:space="preserve"> </w:t>
      </w:r>
      <w:r w:rsidR="007F4220" w:rsidRPr="007F4220">
        <w:t>Norma Williams, James A. Banks and James Lynch, "Multicultural Education In Western Societies.", </w:t>
      </w:r>
      <w:r w:rsidR="007F4220" w:rsidRPr="007F4220">
        <w:rPr>
          <w:i/>
          <w:iCs/>
        </w:rPr>
        <w:t>Contemporary Sociology</w:t>
      </w:r>
      <w:r w:rsidR="007F4220" w:rsidRPr="007F4220">
        <w:t>, 18.1 (1989), 131</w:t>
      </w:r>
      <w:r w:rsidR="007F4220">
        <w:t>.</w:t>
      </w:r>
    </w:p>
  </w:footnote>
  <w:footnote w:id="4">
    <w:p w14:paraId="709CBC06" w14:textId="17DBC448" w:rsidR="00C967C9" w:rsidRDefault="00C967C9">
      <w:pPr>
        <w:pStyle w:val="FootnoteText"/>
      </w:pPr>
      <w:r>
        <w:rPr>
          <w:rStyle w:val="FootnoteReference"/>
        </w:rPr>
        <w:footnoteRef/>
      </w:r>
      <w:r>
        <w:t xml:space="preserve"> </w:t>
      </w:r>
      <w:r w:rsidR="003A4348" w:rsidRPr="003A4348">
        <w:t>Morris Jastrow, "Hepatoscopy And Astrology In Babylonia And Assyria", </w:t>
      </w:r>
      <w:r w:rsidR="003A4348" w:rsidRPr="003A4348">
        <w:rPr>
          <w:i/>
          <w:iCs/>
        </w:rPr>
        <w:t>Proceedings Of The American Philosophical Society</w:t>
      </w:r>
      <w:r w:rsidR="003A4348" w:rsidRPr="003A4348">
        <w:t>, 47.190 (1908), 646</w:t>
      </w:r>
      <w:r w:rsidR="008173E1">
        <w:t xml:space="preserve">. </w:t>
      </w:r>
    </w:p>
  </w:footnote>
  <w:footnote w:id="5">
    <w:p w14:paraId="32893307" w14:textId="782927BA" w:rsidR="0054505C" w:rsidRDefault="0054505C">
      <w:pPr>
        <w:pStyle w:val="FootnoteText"/>
      </w:pPr>
      <w:r>
        <w:rPr>
          <w:rStyle w:val="FootnoteReference"/>
        </w:rPr>
        <w:footnoteRef/>
      </w:r>
      <w:r>
        <w:t xml:space="preserve"> </w:t>
      </w:r>
      <w:r w:rsidR="00CC0BBD" w:rsidRPr="00CC0BBD">
        <w:t>Derek Collins, "Mapping The Entrails: The Practice Of Greek Hepatoscopy", </w:t>
      </w:r>
      <w:r w:rsidR="00CC0BBD" w:rsidRPr="00CC0BBD">
        <w:rPr>
          <w:i/>
          <w:iCs/>
        </w:rPr>
        <w:t>American Journal Of Philology</w:t>
      </w:r>
      <w:r w:rsidR="00CC0BBD" w:rsidRPr="00CC0BBD">
        <w:t>, 129.3 (2008), 319-345</w:t>
      </w:r>
      <w:r w:rsidR="00CC0BBD">
        <w:t>.</w:t>
      </w:r>
    </w:p>
  </w:footnote>
  <w:footnote w:id="6">
    <w:p w14:paraId="0488AB5C" w14:textId="15A77FF9" w:rsidR="00206820" w:rsidRDefault="00206820">
      <w:pPr>
        <w:pStyle w:val="FootnoteText"/>
      </w:pPr>
      <w:r>
        <w:rPr>
          <w:rStyle w:val="FootnoteReference"/>
        </w:rPr>
        <w:footnoteRef/>
      </w:r>
      <w:r>
        <w:t xml:space="preserve"> </w:t>
      </w:r>
      <w:r w:rsidR="0076248D" w:rsidRPr="0076248D">
        <w:t xml:space="preserve">John </w:t>
      </w:r>
      <w:proofErr w:type="spellStart"/>
      <w:r w:rsidR="0076248D" w:rsidRPr="0076248D">
        <w:t>Addey</w:t>
      </w:r>
      <w:proofErr w:type="spellEnd"/>
      <w:r w:rsidR="0076248D" w:rsidRPr="0076248D">
        <w:t>, "Astrology As Divination", </w:t>
      </w:r>
      <w:r w:rsidR="0076248D" w:rsidRPr="0076248D">
        <w:rPr>
          <w:i/>
          <w:iCs/>
        </w:rPr>
        <w:t>Astrology</w:t>
      </w:r>
      <w:r w:rsidR="0076248D" w:rsidRPr="0076248D">
        <w:t>, 56.2 (1982), 39-44</w:t>
      </w:r>
      <w:r w:rsidR="0076248D">
        <w:t>.</w:t>
      </w:r>
    </w:p>
  </w:footnote>
  <w:footnote w:id="7">
    <w:p w14:paraId="268C08F6" w14:textId="7C007DD4" w:rsidR="00EC3875" w:rsidRDefault="00EC3875">
      <w:pPr>
        <w:pStyle w:val="FootnoteText"/>
      </w:pPr>
      <w:r>
        <w:rPr>
          <w:rStyle w:val="FootnoteReference"/>
        </w:rPr>
        <w:footnoteRef/>
      </w:r>
      <w:r>
        <w:t xml:space="preserve"> </w:t>
      </w:r>
      <w:r w:rsidR="00CC7F09" w:rsidRPr="00CC7F09">
        <w:t>Morris Jastrow, "Hepatoscopy And Astrology In Babylonia And Assyria", </w:t>
      </w:r>
      <w:r w:rsidR="00CC7F09" w:rsidRPr="00CC7F09">
        <w:rPr>
          <w:i/>
          <w:iCs/>
        </w:rPr>
        <w:t>Proceedings Of The American Philosophical Society</w:t>
      </w:r>
      <w:r w:rsidR="00CC7F09" w:rsidRPr="00CC7F09">
        <w:t>, 47.190 (1908), 6</w:t>
      </w:r>
      <w:r w:rsidR="00BC02CF">
        <w:t>52.</w:t>
      </w:r>
    </w:p>
  </w:footnote>
  <w:footnote w:id="8">
    <w:p w14:paraId="6A66D376" w14:textId="053FB6C1" w:rsidR="00EC3875" w:rsidRDefault="00EC3875">
      <w:pPr>
        <w:pStyle w:val="FootnoteText"/>
      </w:pPr>
      <w:r>
        <w:rPr>
          <w:rStyle w:val="FootnoteReference"/>
        </w:rPr>
        <w:footnoteRef/>
      </w:r>
      <w:r>
        <w:t xml:space="preserve"> </w:t>
      </w:r>
      <w:r w:rsidR="00E11D0E" w:rsidRPr="00E11D0E">
        <w:t>Sir Edward Burnett Tylor, </w:t>
      </w:r>
      <w:r w:rsidR="00E11D0E" w:rsidRPr="00E11D0E">
        <w:rPr>
          <w:i/>
          <w:iCs/>
        </w:rPr>
        <w:t>Primitive Culture</w:t>
      </w:r>
      <w:r w:rsidR="00E11D0E" w:rsidRPr="00E11D0E">
        <w:t> (New York: Harper, 1958).</w:t>
      </w:r>
    </w:p>
  </w:footnote>
  <w:footnote w:id="9">
    <w:p w14:paraId="100668FC" w14:textId="710F6D85" w:rsidR="00322E22" w:rsidRDefault="00322E22">
      <w:pPr>
        <w:pStyle w:val="FootnoteText"/>
      </w:pPr>
      <w:r>
        <w:rPr>
          <w:rStyle w:val="FootnoteReference"/>
        </w:rPr>
        <w:footnoteRef/>
      </w:r>
      <w:r>
        <w:t xml:space="preserve"> </w:t>
      </w:r>
      <w:r w:rsidR="000A0FA5" w:rsidRPr="000A0FA5">
        <w:t>Bruce Lincoln, "Anomaly, Science, And Religion: Treatment Of The Planets In Medieval Zoroastrianism", </w:t>
      </w:r>
      <w:r w:rsidR="000A0FA5" w:rsidRPr="000A0FA5">
        <w:rPr>
          <w:i/>
          <w:iCs/>
        </w:rPr>
        <w:t>History Of Religions</w:t>
      </w:r>
      <w:r w:rsidR="000A0FA5" w:rsidRPr="000A0FA5">
        <w:t>, 48.4 (2009), 2</w:t>
      </w:r>
      <w:r w:rsidR="000A0FA5">
        <w:t>72.</w:t>
      </w:r>
    </w:p>
  </w:footnote>
  <w:footnote w:id="10">
    <w:p w14:paraId="6CFB53FE" w14:textId="103CFEF9" w:rsidR="00DD296B" w:rsidRDefault="00DD296B">
      <w:pPr>
        <w:pStyle w:val="FootnoteText"/>
      </w:pPr>
      <w:r>
        <w:rPr>
          <w:rStyle w:val="FootnoteReference"/>
        </w:rPr>
        <w:footnoteRef/>
      </w:r>
      <w:r>
        <w:t xml:space="preserve"> </w:t>
      </w:r>
      <w:r w:rsidR="00910B5C" w:rsidRPr="00910B5C">
        <w:t>Nicholas Campion, </w:t>
      </w:r>
      <w:r w:rsidR="00910B5C" w:rsidRPr="00910B5C">
        <w:rPr>
          <w:i/>
          <w:iCs/>
        </w:rPr>
        <w:t>A History Of Western Astrology Volume I</w:t>
      </w:r>
      <w:r w:rsidR="00910B5C" w:rsidRPr="00910B5C">
        <w:t xml:space="preserve"> (London: Bloomsbury Academic, 2013), </w:t>
      </w:r>
      <w:r w:rsidR="00910B5C">
        <w:t>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F66"/>
    <w:rsid w:val="00000084"/>
    <w:rsid w:val="0000342A"/>
    <w:rsid w:val="00017DBC"/>
    <w:rsid w:val="00020C4C"/>
    <w:rsid w:val="00031646"/>
    <w:rsid w:val="00035010"/>
    <w:rsid w:val="00040C17"/>
    <w:rsid w:val="00042FCD"/>
    <w:rsid w:val="000526DB"/>
    <w:rsid w:val="0005430B"/>
    <w:rsid w:val="000619E4"/>
    <w:rsid w:val="000628C3"/>
    <w:rsid w:val="00063250"/>
    <w:rsid w:val="00067D4E"/>
    <w:rsid w:val="000710BF"/>
    <w:rsid w:val="00071760"/>
    <w:rsid w:val="00074756"/>
    <w:rsid w:val="00080BDA"/>
    <w:rsid w:val="00090FA5"/>
    <w:rsid w:val="00094CF1"/>
    <w:rsid w:val="00095D64"/>
    <w:rsid w:val="000A0FA5"/>
    <w:rsid w:val="000A2F01"/>
    <w:rsid w:val="000B67AE"/>
    <w:rsid w:val="000B6C57"/>
    <w:rsid w:val="000B6EF2"/>
    <w:rsid w:val="000C0035"/>
    <w:rsid w:val="000C082F"/>
    <w:rsid w:val="000C0DF8"/>
    <w:rsid w:val="000C0F4E"/>
    <w:rsid w:val="000C33B5"/>
    <w:rsid w:val="000D0B8E"/>
    <w:rsid w:val="000D2463"/>
    <w:rsid w:val="000E52CA"/>
    <w:rsid w:val="000F1D4F"/>
    <w:rsid w:val="000F4211"/>
    <w:rsid w:val="00105ED8"/>
    <w:rsid w:val="001163E4"/>
    <w:rsid w:val="001217B4"/>
    <w:rsid w:val="00121F1A"/>
    <w:rsid w:val="00122C8A"/>
    <w:rsid w:val="00124068"/>
    <w:rsid w:val="001337A8"/>
    <w:rsid w:val="001406F0"/>
    <w:rsid w:val="00140985"/>
    <w:rsid w:val="001538A2"/>
    <w:rsid w:val="00153BED"/>
    <w:rsid w:val="001626B7"/>
    <w:rsid w:val="00162CB9"/>
    <w:rsid w:val="001633FF"/>
    <w:rsid w:val="001637F3"/>
    <w:rsid w:val="0016406F"/>
    <w:rsid w:val="00167DFA"/>
    <w:rsid w:val="00171DBE"/>
    <w:rsid w:val="001752CC"/>
    <w:rsid w:val="00181F16"/>
    <w:rsid w:val="00182269"/>
    <w:rsid w:val="00183FCA"/>
    <w:rsid w:val="001A18CC"/>
    <w:rsid w:val="001A3FEE"/>
    <w:rsid w:val="001A5B5C"/>
    <w:rsid w:val="001A67B1"/>
    <w:rsid w:val="001B17AD"/>
    <w:rsid w:val="001B7379"/>
    <w:rsid w:val="001C4C79"/>
    <w:rsid w:val="001C7ADD"/>
    <w:rsid w:val="001D066A"/>
    <w:rsid w:val="001D0AF9"/>
    <w:rsid w:val="001E42E6"/>
    <w:rsid w:val="001E7C2E"/>
    <w:rsid w:val="001F29D4"/>
    <w:rsid w:val="00206820"/>
    <w:rsid w:val="00217594"/>
    <w:rsid w:val="002179D6"/>
    <w:rsid w:val="002207DB"/>
    <w:rsid w:val="002213C3"/>
    <w:rsid w:val="00221A2A"/>
    <w:rsid w:val="00232390"/>
    <w:rsid w:val="002337F5"/>
    <w:rsid w:val="00241B4D"/>
    <w:rsid w:val="00242D70"/>
    <w:rsid w:val="00243EDE"/>
    <w:rsid w:val="002440B2"/>
    <w:rsid w:val="00244F5C"/>
    <w:rsid w:val="00246ECA"/>
    <w:rsid w:val="00247CB0"/>
    <w:rsid w:val="00263144"/>
    <w:rsid w:val="0026449C"/>
    <w:rsid w:val="00267C89"/>
    <w:rsid w:val="00282122"/>
    <w:rsid w:val="00282FFD"/>
    <w:rsid w:val="00286730"/>
    <w:rsid w:val="002A1190"/>
    <w:rsid w:val="002D2780"/>
    <w:rsid w:val="002D2F38"/>
    <w:rsid w:val="002D3474"/>
    <w:rsid w:val="002D6D1A"/>
    <w:rsid w:val="002D71E8"/>
    <w:rsid w:val="002E33CA"/>
    <w:rsid w:val="002F0076"/>
    <w:rsid w:val="002F0B2E"/>
    <w:rsid w:val="002F1108"/>
    <w:rsid w:val="002F4532"/>
    <w:rsid w:val="00303423"/>
    <w:rsid w:val="00305624"/>
    <w:rsid w:val="00313EC7"/>
    <w:rsid w:val="00314DB6"/>
    <w:rsid w:val="00322024"/>
    <w:rsid w:val="00322E22"/>
    <w:rsid w:val="003312D5"/>
    <w:rsid w:val="00332864"/>
    <w:rsid w:val="003376DD"/>
    <w:rsid w:val="00341A87"/>
    <w:rsid w:val="00341D5A"/>
    <w:rsid w:val="0034236C"/>
    <w:rsid w:val="00342454"/>
    <w:rsid w:val="0034286D"/>
    <w:rsid w:val="00350E53"/>
    <w:rsid w:val="003515B2"/>
    <w:rsid w:val="00356F95"/>
    <w:rsid w:val="0036251A"/>
    <w:rsid w:val="003710EC"/>
    <w:rsid w:val="00374DD2"/>
    <w:rsid w:val="00386F88"/>
    <w:rsid w:val="00390F09"/>
    <w:rsid w:val="003945CC"/>
    <w:rsid w:val="003968A5"/>
    <w:rsid w:val="00397228"/>
    <w:rsid w:val="003A0FE0"/>
    <w:rsid w:val="003A4348"/>
    <w:rsid w:val="003A6008"/>
    <w:rsid w:val="003C042B"/>
    <w:rsid w:val="003D3FF0"/>
    <w:rsid w:val="003D7151"/>
    <w:rsid w:val="003E1B1E"/>
    <w:rsid w:val="003E1C4E"/>
    <w:rsid w:val="003E209B"/>
    <w:rsid w:val="003E522E"/>
    <w:rsid w:val="003E56EF"/>
    <w:rsid w:val="003F186F"/>
    <w:rsid w:val="003F711E"/>
    <w:rsid w:val="003F75E3"/>
    <w:rsid w:val="004024FB"/>
    <w:rsid w:val="00406C1A"/>
    <w:rsid w:val="004108EB"/>
    <w:rsid w:val="0042032D"/>
    <w:rsid w:val="004324E3"/>
    <w:rsid w:val="004375C8"/>
    <w:rsid w:val="0044357E"/>
    <w:rsid w:val="004455B3"/>
    <w:rsid w:val="00446668"/>
    <w:rsid w:val="00455560"/>
    <w:rsid w:val="004560CA"/>
    <w:rsid w:val="00456ADE"/>
    <w:rsid w:val="00462A17"/>
    <w:rsid w:val="00463081"/>
    <w:rsid w:val="00474214"/>
    <w:rsid w:val="00474532"/>
    <w:rsid w:val="00482DCC"/>
    <w:rsid w:val="00492435"/>
    <w:rsid w:val="0049394F"/>
    <w:rsid w:val="00493BB1"/>
    <w:rsid w:val="004968A0"/>
    <w:rsid w:val="004979C9"/>
    <w:rsid w:val="004A47EB"/>
    <w:rsid w:val="004A6FA7"/>
    <w:rsid w:val="004B1330"/>
    <w:rsid w:val="004B4B0B"/>
    <w:rsid w:val="004B54A6"/>
    <w:rsid w:val="004C050D"/>
    <w:rsid w:val="004C3562"/>
    <w:rsid w:val="004C40FD"/>
    <w:rsid w:val="004C4D74"/>
    <w:rsid w:val="004C7357"/>
    <w:rsid w:val="004D18BB"/>
    <w:rsid w:val="004D5861"/>
    <w:rsid w:val="004D7FF2"/>
    <w:rsid w:val="004E6E54"/>
    <w:rsid w:val="004F3795"/>
    <w:rsid w:val="004F4A0A"/>
    <w:rsid w:val="004F7C0F"/>
    <w:rsid w:val="00501D75"/>
    <w:rsid w:val="00503557"/>
    <w:rsid w:val="005113C4"/>
    <w:rsid w:val="00516987"/>
    <w:rsid w:val="005239CA"/>
    <w:rsid w:val="00525AB0"/>
    <w:rsid w:val="005310C1"/>
    <w:rsid w:val="00533A1A"/>
    <w:rsid w:val="00534D01"/>
    <w:rsid w:val="005354A3"/>
    <w:rsid w:val="00535875"/>
    <w:rsid w:val="00542255"/>
    <w:rsid w:val="00544CF3"/>
    <w:rsid w:val="0054505C"/>
    <w:rsid w:val="005572D8"/>
    <w:rsid w:val="00557816"/>
    <w:rsid w:val="00561B7C"/>
    <w:rsid w:val="00563A56"/>
    <w:rsid w:val="005643EC"/>
    <w:rsid w:val="0056466D"/>
    <w:rsid w:val="00570633"/>
    <w:rsid w:val="005802D8"/>
    <w:rsid w:val="00591FD3"/>
    <w:rsid w:val="0059264A"/>
    <w:rsid w:val="005A2397"/>
    <w:rsid w:val="005A4A5D"/>
    <w:rsid w:val="005A5DA1"/>
    <w:rsid w:val="005B4AA8"/>
    <w:rsid w:val="005C4475"/>
    <w:rsid w:val="005C7BC2"/>
    <w:rsid w:val="005D2085"/>
    <w:rsid w:val="005D2E68"/>
    <w:rsid w:val="005D43B1"/>
    <w:rsid w:val="005D6572"/>
    <w:rsid w:val="00603B1A"/>
    <w:rsid w:val="00612E0A"/>
    <w:rsid w:val="00612E9E"/>
    <w:rsid w:val="00613C54"/>
    <w:rsid w:val="0061702B"/>
    <w:rsid w:val="00624CFA"/>
    <w:rsid w:val="00627F54"/>
    <w:rsid w:val="006300E9"/>
    <w:rsid w:val="00632127"/>
    <w:rsid w:val="00633CAB"/>
    <w:rsid w:val="00634566"/>
    <w:rsid w:val="00643891"/>
    <w:rsid w:val="006479D4"/>
    <w:rsid w:val="00650AC4"/>
    <w:rsid w:val="006529AB"/>
    <w:rsid w:val="0066701E"/>
    <w:rsid w:val="00670B07"/>
    <w:rsid w:val="0067290D"/>
    <w:rsid w:val="00673DCD"/>
    <w:rsid w:val="006A64C6"/>
    <w:rsid w:val="006B1211"/>
    <w:rsid w:val="006B7CC1"/>
    <w:rsid w:val="006C0B50"/>
    <w:rsid w:val="006C2C49"/>
    <w:rsid w:val="006D447E"/>
    <w:rsid w:val="006D45F8"/>
    <w:rsid w:val="006D4610"/>
    <w:rsid w:val="006D620B"/>
    <w:rsid w:val="006D7455"/>
    <w:rsid w:val="006D7B93"/>
    <w:rsid w:val="006E6975"/>
    <w:rsid w:val="006F6184"/>
    <w:rsid w:val="006F65F4"/>
    <w:rsid w:val="006F7EB8"/>
    <w:rsid w:val="007006EC"/>
    <w:rsid w:val="0070433F"/>
    <w:rsid w:val="00705B7B"/>
    <w:rsid w:val="00706BDA"/>
    <w:rsid w:val="00711D28"/>
    <w:rsid w:val="00712FCB"/>
    <w:rsid w:val="00713D27"/>
    <w:rsid w:val="00713FED"/>
    <w:rsid w:val="007143F6"/>
    <w:rsid w:val="00722CEF"/>
    <w:rsid w:val="007309E8"/>
    <w:rsid w:val="00742DD7"/>
    <w:rsid w:val="00743078"/>
    <w:rsid w:val="00745C19"/>
    <w:rsid w:val="00752782"/>
    <w:rsid w:val="00753D6D"/>
    <w:rsid w:val="0076248D"/>
    <w:rsid w:val="007628AF"/>
    <w:rsid w:val="00770D20"/>
    <w:rsid w:val="00771415"/>
    <w:rsid w:val="0077617F"/>
    <w:rsid w:val="0078063D"/>
    <w:rsid w:val="00781D25"/>
    <w:rsid w:val="00787571"/>
    <w:rsid w:val="00790585"/>
    <w:rsid w:val="00790944"/>
    <w:rsid w:val="0079519E"/>
    <w:rsid w:val="00795AB0"/>
    <w:rsid w:val="007A1474"/>
    <w:rsid w:val="007B0B7D"/>
    <w:rsid w:val="007B0DC2"/>
    <w:rsid w:val="007B151E"/>
    <w:rsid w:val="007B4DBA"/>
    <w:rsid w:val="007C2055"/>
    <w:rsid w:val="007C2DA2"/>
    <w:rsid w:val="007C76F0"/>
    <w:rsid w:val="007D2DD8"/>
    <w:rsid w:val="007E005A"/>
    <w:rsid w:val="007E26E4"/>
    <w:rsid w:val="007F0C50"/>
    <w:rsid w:val="007F4220"/>
    <w:rsid w:val="00811728"/>
    <w:rsid w:val="00815FAE"/>
    <w:rsid w:val="008173E1"/>
    <w:rsid w:val="008200F1"/>
    <w:rsid w:val="00821886"/>
    <w:rsid w:val="008219BE"/>
    <w:rsid w:val="00822F9F"/>
    <w:rsid w:val="0082415C"/>
    <w:rsid w:val="00824FBA"/>
    <w:rsid w:val="00830396"/>
    <w:rsid w:val="0083402C"/>
    <w:rsid w:val="00840A20"/>
    <w:rsid w:val="0084388D"/>
    <w:rsid w:val="00843D36"/>
    <w:rsid w:val="00856AF1"/>
    <w:rsid w:val="00861AEA"/>
    <w:rsid w:val="00865AD7"/>
    <w:rsid w:val="00867E3B"/>
    <w:rsid w:val="008734D8"/>
    <w:rsid w:val="00876CC7"/>
    <w:rsid w:val="00877F47"/>
    <w:rsid w:val="00883385"/>
    <w:rsid w:val="00891657"/>
    <w:rsid w:val="00893A28"/>
    <w:rsid w:val="00897932"/>
    <w:rsid w:val="008A154E"/>
    <w:rsid w:val="008A1B55"/>
    <w:rsid w:val="008A6C63"/>
    <w:rsid w:val="008B36BD"/>
    <w:rsid w:val="008B5052"/>
    <w:rsid w:val="008C05EA"/>
    <w:rsid w:val="008C2A03"/>
    <w:rsid w:val="008C2FBC"/>
    <w:rsid w:val="008C58FE"/>
    <w:rsid w:val="008D25C3"/>
    <w:rsid w:val="008D7707"/>
    <w:rsid w:val="008E1779"/>
    <w:rsid w:val="008E3425"/>
    <w:rsid w:val="008E3B2F"/>
    <w:rsid w:val="008E5766"/>
    <w:rsid w:val="008E6192"/>
    <w:rsid w:val="008F3F54"/>
    <w:rsid w:val="008F68E0"/>
    <w:rsid w:val="008F7150"/>
    <w:rsid w:val="0090239B"/>
    <w:rsid w:val="009038EC"/>
    <w:rsid w:val="00904289"/>
    <w:rsid w:val="00910B5C"/>
    <w:rsid w:val="00930F01"/>
    <w:rsid w:val="00931FEC"/>
    <w:rsid w:val="009341A4"/>
    <w:rsid w:val="00937CAD"/>
    <w:rsid w:val="00951609"/>
    <w:rsid w:val="0095205C"/>
    <w:rsid w:val="009521B8"/>
    <w:rsid w:val="0095470F"/>
    <w:rsid w:val="0096488C"/>
    <w:rsid w:val="00965572"/>
    <w:rsid w:val="00971B85"/>
    <w:rsid w:val="00975088"/>
    <w:rsid w:val="009771F0"/>
    <w:rsid w:val="009777ED"/>
    <w:rsid w:val="00977D45"/>
    <w:rsid w:val="0099054A"/>
    <w:rsid w:val="0099253B"/>
    <w:rsid w:val="00992F66"/>
    <w:rsid w:val="009A180E"/>
    <w:rsid w:val="009A2260"/>
    <w:rsid w:val="009A669B"/>
    <w:rsid w:val="009A6FC8"/>
    <w:rsid w:val="009A74A7"/>
    <w:rsid w:val="009B262E"/>
    <w:rsid w:val="009B2A29"/>
    <w:rsid w:val="009B3FD2"/>
    <w:rsid w:val="009C02F1"/>
    <w:rsid w:val="009C193D"/>
    <w:rsid w:val="009C260C"/>
    <w:rsid w:val="009D1472"/>
    <w:rsid w:val="009D18D3"/>
    <w:rsid w:val="009E3EC4"/>
    <w:rsid w:val="009E42EC"/>
    <w:rsid w:val="009E558A"/>
    <w:rsid w:val="009E5C1D"/>
    <w:rsid w:val="009F1E4E"/>
    <w:rsid w:val="009F2658"/>
    <w:rsid w:val="009F657D"/>
    <w:rsid w:val="009F7579"/>
    <w:rsid w:val="009F7A4D"/>
    <w:rsid w:val="00A01F5B"/>
    <w:rsid w:val="00A02023"/>
    <w:rsid w:val="00A04400"/>
    <w:rsid w:val="00A07E6E"/>
    <w:rsid w:val="00A10536"/>
    <w:rsid w:val="00A10ACA"/>
    <w:rsid w:val="00A1301B"/>
    <w:rsid w:val="00A15C34"/>
    <w:rsid w:val="00A20C39"/>
    <w:rsid w:val="00A236B8"/>
    <w:rsid w:val="00A23F3D"/>
    <w:rsid w:val="00A2502A"/>
    <w:rsid w:val="00A468D5"/>
    <w:rsid w:val="00A47DD4"/>
    <w:rsid w:val="00A55733"/>
    <w:rsid w:val="00A61FEC"/>
    <w:rsid w:val="00A72A3B"/>
    <w:rsid w:val="00A73C13"/>
    <w:rsid w:val="00A76FC1"/>
    <w:rsid w:val="00A81DA9"/>
    <w:rsid w:val="00A8687D"/>
    <w:rsid w:val="00A87D97"/>
    <w:rsid w:val="00A90CF9"/>
    <w:rsid w:val="00A9509F"/>
    <w:rsid w:val="00A95718"/>
    <w:rsid w:val="00A95D83"/>
    <w:rsid w:val="00A95F7A"/>
    <w:rsid w:val="00A9697A"/>
    <w:rsid w:val="00AA33F7"/>
    <w:rsid w:val="00AA5E3B"/>
    <w:rsid w:val="00AA64AB"/>
    <w:rsid w:val="00AB00EA"/>
    <w:rsid w:val="00AB16C8"/>
    <w:rsid w:val="00AB5381"/>
    <w:rsid w:val="00AB5BEA"/>
    <w:rsid w:val="00AC1431"/>
    <w:rsid w:val="00AD0399"/>
    <w:rsid w:val="00AD2F9F"/>
    <w:rsid w:val="00AD36B1"/>
    <w:rsid w:val="00AD3D0A"/>
    <w:rsid w:val="00AD47BD"/>
    <w:rsid w:val="00AD5482"/>
    <w:rsid w:val="00AD5E7D"/>
    <w:rsid w:val="00AD7B6A"/>
    <w:rsid w:val="00AE0920"/>
    <w:rsid w:val="00AE0EA5"/>
    <w:rsid w:val="00AE1254"/>
    <w:rsid w:val="00AE2406"/>
    <w:rsid w:val="00AE618E"/>
    <w:rsid w:val="00B0387B"/>
    <w:rsid w:val="00B04EB8"/>
    <w:rsid w:val="00B122FA"/>
    <w:rsid w:val="00B123F2"/>
    <w:rsid w:val="00B12E2A"/>
    <w:rsid w:val="00B14F68"/>
    <w:rsid w:val="00B21E81"/>
    <w:rsid w:val="00B2207F"/>
    <w:rsid w:val="00B257BE"/>
    <w:rsid w:val="00B31361"/>
    <w:rsid w:val="00B37D6B"/>
    <w:rsid w:val="00B4304B"/>
    <w:rsid w:val="00B50ECB"/>
    <w:rsid w:val="00B54C3C"/>
    <w:rsid w:val="00B6578E"/>
    <w:rsid w:val="00B708D2"/>
    <w:rsid w:val="00B74EBD"/>
    <w:rsid w:val="00B86D0E"/>
    <w:rsid w:val="00B90F5B"/>
    <w:rsid w:val="00B94B08"/>
    <w:rsid w:val="00B971C3"/>
    <w:rsid w:val="00BA3333"/>
    <w:rsid w:val="00BA3A69"/>
    <w:rsid w:val="00BB4BBB"/>
    <w:rsid w:val="00BB6A67"/>
    <w:rsid w:val="00BB6BDF"/>
    <w:rsid w:val="00BC02CF"/>
    <w:rsid w:val="00BD0B8C"/>
    <w:rsid w:val="00BD3045"/>
    <w:rsid w:val="00BD5F65"/>
    <w:rsid w:val="00BD620D"/>
    <w:rsid w:val="00BD6611"/>
    <w:rsid w:val="00BE3495"/>
    <w:rsid w:val="00BE417E"/>
    <w:rsid w:val="00C02BC9"/>
    <w:rsid w:val="00C03A18"/>
    <w:rsid w:val="00C175E4"/>
    <w:rsid w:val="00C17D88"/>
    <w:rsid w:val="00C21834"/>
    <w:rsid w:val="00C2307A"/>
    <w:rsid w:val="00C31875"/>
    <w:rsid w:val="00C35F82"/>
    <w:rsid w:val="00C43569"/>
    <w:rsid w:val="00C43F97"/>
    <w:rsid w:val="00C45D70"/>
    <w:rsid w:val="00C46730"/>
    <w:rsid w:val="00C47AF5"/>
    <w:rsid w:val="00C47C74"/>
    <w:rsid w:val="00C47CCB"/>
    <w:rsid w:val="00C51C39"/>
    <w:rsid w:val="00C52D5A"/>
    <w:rsid w:val="00C6035A"/>
    <w:rsid w:val="00C6052E"/>
    <w:rsid w:val="00C6174F"/>
    <w:rsid w:val="00C65848"/>
    <w:rsid w:val="00C65E07"/>
    <w:rsid w:val="00C72849"/>
    <w:rsid w:val="00C7691A"/>
    <w:rsid w:val="00C802ED"/>
    <w:rsid w:val="00C81C6E"/>
    <w:rsid w:val="00C925BE"/>
    <w:rsid w:val="00C95AC9"/>
    <w:rsid w:val="00C961B8"/>
    <w:rsid w:val="00C96797"/>
    <w:rsid w:val="00C967C9"/>
    <w:rsid w:val="00CA31F5"/>
    <w:rsid w:val="00CA3D00"/>
    <w:rsid w:val="00CA7104"/>
    <w:rsid w:val="00CA741F"/>
    <w:rsid w:val="00CA7870"/>
    <w:rsid w:val="00CB0C05"/>
    <w:rsid w:val="00CB2A00"/>
    <w:rsid w:val="00CC0BBD"/>
    <w:rsid w:val="00CC1533"/>
    <w:rsid w:val="00CC37EB"/>
    <w:rsid w:val="00CC4A07"/>
    <w:rsid w:val="00CC7F09"/>
    <w:rsid w:val="00CD17C6"/>
    <w:rsid w:val="00CD316C"/>
    <w:rsid w:val="00CD5812"/>
    <w:rsid w:val="00CE64F5"/>
    <w:rsid w:val="00CE7F38"/>
    <w:rsid w:val="00CF1146"/>
    <w:rsid w:val="00CF3A6E"/>
    <w:rsid w:val="00D07B1A"/>
    <w:rsid w:val="00D11959"/>
    <w:rsid w:val="00D223BA"/>
    <w:rsid w:val="00D244E1"/>
    <w:rsid w:val="00D52130"/>
    <w:rsid w:val="00D528ED"/>
    <w:rsid w:val="00D56119"/>
    <w:rsid w:val="00D63D76"/>
    <w:rsid w:val="00D70789"/>
    <w:rsid w:val="00D71740"/>
    <w:rsid w:val="00D82D00"/>
    <w:rsid w:val="00D86986"/>
    <w:rsid w:val="00D87585"/>
    <w:rsid w:val="00D90A0D"/>
    <w:rsid w:val="00D96323"/>
    <w:rsid w:val="00DA1D25"/>
    <w:rsid w:val="00DA1E7E"/>
    <w:rsid w:val="00DA260F"/>
    <w:rsid w:val="00DA3388"/>
    <w:rsid w:val="00DA43EB"/>
    <w:rsid w:val="00DA4AE1"/>
    <w:rsid w:val="00DA53AC"/>
    <w:rsid w:val="00DA6E78"/>
    <w:rsid w:val="00DA741D"/>
    <w:rsid w:val="00DA7959"/>
    <w:rsid w:val="00DB0093"/>
    <w:rsid w:val="00DB2B76"/>
    <w:rsid w:val="00DC4F7B"/>
    <w:rsid w:val="00DD296B"/>
    <w:rsid w:val="00DD321A"/>
    <w:rsid w:val="00DD4722"/>
    <w:rsid w:val="00DD5714"/>
    <w:rsid w:val="00DD7C1C"/>
    <w:rsid w:val="00DE0390"/>
    <w:rsid w:val="00DE2B4E"/>
    <w:rsid w:val="00E00672"/>
    <w:rsid w:val="00E030BF"/>
    <w:rsid w:val="00E061B1"/>
    <w:rsid w:val="00E07759"/>
    <w:rsid w:val="00E110B3"/>
    <w:rsid w:val="00E11D0E"/>
    <w:rsid w:val="00E15F70"/>
    <w:rsid w:val="00E242E4"/>
    <w:rsid w:val="00E30E17"/>
    <w:rsid w:val="00E35D94"/>
    <w:rsid w:val="00E41C9B"/>
    <w:rsid w:val="00E50848"/>
    <w:rsid w:val="00E5113D"/>
    <w:rsid w:val="00E53AF3"/>
    <w:rsid w:val="00E6096F"/>
    <w:rsid w:val="00E614F6"/>
    <w:rsid w:val="00E63802"/>
    <w:rsid w:val="00E6515F"/>
    <w:rsid w:val="00E66EDC"/>
    <w:rsid w:val="00E67AE2"/>
    <w:rsid w:val="00E7602B"/>
    <w:rsid w:val="00E8229F"/>
    <w:rsid w:val="00E83226"/>
    <w:rsid w:val="00E83AF6"/>
    <w:rsid w:val="00E84510"/>
    <w:rsid w:val="00E8674E"/>
    <w:rsid w:val="00E8752A"/>
    <w:rsid w:val="00E95755"/>
    <w:rsid w:val="00E9594A"/>
    <w:rsid w:val="00E966AE"/>
    <w:rsid w:val="00EA1646"/>
    <w:rsid w:val="00EA4907"/>
    <w:rsid w:val="00EB2957"/>
    <w:rsid w:val="00EB3F56"/>
    <w:rsid w:val="00EB3F58"/>
    <w:rsid w:val="00EC3875"/>
    <w:rsid w:val="00EC5754"/>
    <w:rsid w:val="00EC75AD"/>
    <w:rsid w:val="00ED33AF"/>
    <w:rsid w:val="00ED649C"/>
    <w:rsid w:val="00ED76A5"/>
    <w:rsid w:val="00EE1DA4"/>
    <w:rsid w:val="00EE3CB0"/>
    <w:rsid w:val="00EE76DE"/>
    <w:rsid w:val="00EE7E95"/>
    <w:rsid w:val="00EF52C4"/>
    <w:rsid w:val="00EF6A37"/>
    <w:rsid w:val="00F005D1"/>
    <w:rsid w:val="00F01EF0"/>
    <w:rsid w:val="00F03C55"/>
    <w:rsid w:val="00F05942"/>
    <w:rsid w:val="00F07A04"/>
    <w:rsid w:val="00F33631"/>
    <w:rsid w:val="00F34A5E"/>
    <w:rsid w:val="00F45AE6"/>
    <w:rsid w:val="00F4712B"/>
    <w:rsid w:val="00F533F0"/>
    <w:rsid w:val="00F57D6C"/>
    <w:rsid w:val="00F6058C"/>
    <w:rsid w:val="00F62793"/>
    <w:rsid w:val="00F65B94"/>
    <w:rsid w:val="00F7020D"/>
    <w:rsid w:val="00F7101F"/>
    <w:rsid w:val="00F714F9"/>
    <w:rsid w:val="00F72235"/>
    <w:rsid w:val="00F76710"/>
    <w:rsid w:val="00F855A9"/>
    <w:rsid w:val="00F955AA"/>
    <w:rsid w:val="00F96607"/>
    <w:rsid w:val="00FA36D0"/>
    <w:rsid w:val="00FB06B6"/>
    <w:rsid w:val="00FB3B74"/>
    <w:rsid w:val="00FB6B74"/>
    <w:rsid w:val="00FC0EBD"/>
    <w:rsid w:val="00FC610B"/>
    <w:rsid w:val="00FD16B3"/>
    <w:rsid w:val="00FD4734"/>
    <w:rsid w:val="00FE4D59"/>
    <w:rsid w:val="00FF0F2A"/>
    <w:rsid w:val="00FF1EFB"/>
    <w:rsid w:val="00FF3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9717B0"/>
  <w15:chartTrackingRefBased/>
  <w15:docId w15:val="{2CB5041B-C60A-41EB-BECB-FE8254B2B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18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qFormat/>
    <w:rsid w:val="00EE1DA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D717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71740"/>
    <w:rPr>
      <w:color w:val="0000FF"/>
      <w:u w:val="single"/>
    </w:rPr>
  </w:style>
  <w:style w:type="paragraph" w:styleId="FootnoteText">
    <w:name w:val="footnote text"/>
    <w:basedOn w:val="Normal"/>
    <w:link w:val="FootnoteTextChar"/>
    <w:uiPriority w:val="99"/>
    <w:semiHidden/>
    <w:unhideWhenUsed/>
    <w:rsid w:val="005B4A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4AA8"/>
    <w:rPr>
      <w:sz w:val="20"/>
      <w:szCs w:val="20"/>
    </w:rPr>
  </w:style>
  <w:style w:type="character" w:styleId="FootnoteReference">
    <w:name w:val="footnote reference"/>
    <w:basedOn w:val="DefaultParagraphFont"/>
    <w:uiPriority w:val="99"/>
    <w:semiHidden/>
    <w:unhideWhenUsed/>
    <w:rsid w:val="005B4AA8"/>
    <w:rPr>
      <w:vertAlign w:val="superscript"/>
    </w:rPr>
  </w:style>
  <w:style w:type="character" w:customStyle="1" w:styleId="Heading1Char">
    <w:name w:val="Heading 1 Char"/>
    <w:basedOn w:val="DefaultParagraphFont"/>
    <w:link w:val="Heading1"/>
    <w:uiPriority w:val="9"/>
    <w:rsid w:val="006F6184"/>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54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3C"/>
  </w:style>
  <w:style w:type="paragraph" w:styleId="Footer">
    <w:name w:val="footer"/>
    <w:basedOn w:val="Normal"/>
    <w:link w:val="FooterChar"/>
    <w:uiPriority w:val="99"/>
    <w:unhideWhenUsed/>
    <w:rsid w:val="00B54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3C"/>
  </w:style>
  <w:style w:type="character" w:customStyle="1" w:styleId="Heading3Char">
    <w:name w:val="Heading 3 Char"/>
    <w:basedOn w:val="DefaultParagraphFont"/>
    <w:link w:val="Heading3"/>
    <w:rsid w:val="00EE1DA4"/>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39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2567F-D341-4518-823A-9098E6FDF6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F85A33-3FA5-482C-A61D-AC3404DA5636}">
  <ds:schemaRefs>
    <ds:schemaRef ds:uri="http://schemas.microsoft.com/sharepoint/v3/contenttype/forms"/>
  </ds:schemaRefs>
</ds:datastoreItem>
</file>

<file path=customXml/itemProps3.xml><?xml version="1.0" encoding="utf-8"?>
<ds:datastoreItem xmlns:ds="http://schemas.openxmlformats.org/officeDocument/2006/customXml" ds:itemID="{F0E8E23B-831A-4777-A2F5-0FFCD2F3C22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527E4C-D639-457B-958B-AAD5C2F6F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1888</Words>
  <Characters>10763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Rainbow J</dc:creator>
  <cp:keywords/>
  <dc:description/>
  <cp:lastModifiedBy>Rainbow J</cp:lastModifiedBy>
  <cp:revision>2</cp:revision>
  <dcterms:created xsi:type="dcterms:W3CDTF">2019-11-10T10:39:00Z</dcterms:created>
  <dcterms:modified xsi:type="dcterms:W3CDTF">2019-11-10T10:39:00Z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