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D2FBE" w14:textId="77777777" w:rsidR="00BA5AA2" w:rsidRPr="002A1C56" w:rsidRDefault="00BA5AA2" w:rsidP="00BA5AA2">
      <w:pPr>
        <w:jc w:val="right"/>
        <w:rPr>
          <w:b/>
          <w:sz w:val="32"/>
          <w:szCs w:val="32"/>
        </w:rPr>
      </w:pPr>
      <w:r w:rsidRPr="002A1C56">
        <w:rPr>
          <w:b/>
          <w:sz w:val="32"/>
          <w:szCs w:val="32"/>
        </w:rPr>
        <w:t>Appendix GA35</w:t>
      </w:r>
    </w:p>
    <w:p w14:paraId="755D827B" w14:textId="1FD53093" w:rsidR="00BA5AA2" w:rsidRPr="00A94F00" w:rsidRDefault="00BA5AA2" w:rsidP="00BA5AA2">
      <w:pPr>
        <w:jc w:val="center"/>
        <w:rPr>
          <w:b/>
          <w:sz w:val="32"/>
          <w:szCs w:val="32"/>
        </w:rPr>
      </w:pPr>
      <w:r w:rsidRPr="00A94F00">
        <w:rPr>
          <w:b/>
          <w:sz w:val="32"/>
          <w:szCs w:val="32"/>
        </w:rPr>
        <w:t>Assessment Marking Criteria for Taught A</w:t>
      </w:r>
      <w:r>
        <w:rPr>
          <w:b/>
          <w:sz w:val="32"/>
          <w:szCs w:val="32"/>
        </w:rPr>
        <w:t xml:space="preserve">wards </w:t>
      </w:r>
    </w:p>
    <w:p w14:paraId="1F63AFA2" w14:textId="77777777" w:rsidR="00BA5AA2" w:rsidRPr="00487D53" w:rsidRDefault="00BA5AA2" w:rsidP="00BA5AA2">
      <w:pPr>
        <w:rPr>
          <w:rFonts w:ascii="Arial" w:hAnsi="Arial" w:cs="Arial"/>
          <w:b/>
        </w:rPr>
      </w:pPr>
      <w:r w:rsidRPr="00487D53">
        <w:rPr>
          <w:rFonts w:ascii="Arial" w:hAnsi="Arial" w:cs="Arial"/>
          <w:b/>
        </w:rPr>
        <w:t>Introduction</w:t>
      </w:r>
    </w:p>
    <w:p w14:paraId="4E559292" w14:textId="77777777" w:rsidR="00BA5AA2" w:rsidRDefault="00BA5AA2" w:rsidP="00BA5AA2">
      <w:pPr>
        <w:rPr>
          <w:rFonts w:ascii="Arial" w:hAnsi="Arial" w:cs="Arial"/>
        </w:rPr>
      </w:pPr>
      <w:r w:rsidRPr="00CD3ECC">
        <w:rPr>
          <w:rFonts w:ascii="Arial" w:hAnsi="Arial" w:cs="Arial"/>
        </w:rPr>
        <w:t xml:space="preserve">The </w:t>
      </w:r>
      <w:r>
        <w:rPr>
          <w:rFonts w:ascii="Arial" w:hAnsi="Arial" w:cs="Arial"/>
        </w:rPr>
        <w:t xml:space="preserve">generic assessment criteria </w:t>
      </w:r>
      <w:r w:rsidRPr="00487D53">
        <w:rPr>
          <w:rFonts w:ascii="Arial" w:hAnsi="Arial" w:cs="Arial"/>
        </w:rPr>
        <w:t xml:space="preserve">framework </w:t>
      </w:r>
      <w:r>
        <w:rPr>
          <w:rFonts w:ascii="Arial" w:hAnsi="Arial" w:cs="Arial"/>
        </w:rPr>
        <w:t>detailed below</w:t>
      </w:r>
      <w:r w:rsidRPr="00CD3ECC">
        <w:rPr>
          <w:rFonts w:ascii="Arial" w:hAnsi="Arial" w:cs="Arial"/>
        </w:rPr>
        <w:t xml:space="preserve"> </w:t>
      </w:r>
      <w:r>
        <w:rPr>
          <w:rFonts w:ascii="Arial" w:hAnsi="Arial" w:cs="Arial"/>
        </w:rPr>
        <w:t xml:space="preserve">describes the type of learning that UWTSD and collaborative partner students are expected to demonstrate at each of the levels of higher education (HE) learning, including preparation for HE. </w:t>
      </w:r>
      <w:r w:rsidRPr="00487D53">
        <w:rPr>
          <w:rFonts w:ascii="Arial" w:hAnsi="Arial" w:cs="Arial"/>
        </w:rPr>
        <w:t xml:space="preserve">The criteria have been developed for each level of study in accordance with the expectations of the </w:t>
      </w:r>
      <w:r>
        <w:rPr>
          <w:rFonts w:ascii="Arial" w:hAnsi="Arial" w:cs="Arial"/>
        </w:rPr>
        <w:t xml:space="preserve">QAA </w:t>
      </w:r>
      <w:r w:rsidRPr="00487D53">
        <w:rPr>
          <w:rFonts w:ascii="Arial" w:hAnsi="Arial" w:cs="Arial"/>
        </w:rPr>
        <w:t>Frameworks for Higher Education Qualifications of UK Degree-Awarding Bodies (2014)</w:t>
      </w:r>
      <w:r>
        <w:rPr>
          <w:rFonts w:ascii="Arial" w:hAnsi="Arial" w:cs="Arial"/>
        </w:rPr>
        <w:t xml:space="preserve"> and the Credit and Qualifications Framework for Wales (2009). </w:t>
      </w:r>
      <w:r w:rsidRPr="00A816C1">
        <w:rPr>
          <w:rFonts w:ascii="Arial" w:hAnsi="Arial" w:cs="Arial"/>
        </w:rPr>
        <w:t>Th</w:t>
      </w:r>
      <w:r>
        <w:rPr>
          <w:rFonts w:ascii="Arial" w:hAnsi="Arial" w:cs="Arial"/>
        </w:rPr>
        <w:t>is is in accord with the QAA Quality code indicator (revised, May 2018) that the</w:t>
      </w:r>
      <w:r w:rsidRPr="00A816C1">
        <w:rPr>
          <w:rFonts w:ascii="Arial" w:hAnsi="Arial" w:cs="Arial"/>
        </w:rPr>
        <w:t xml:space="preserve"> provider uses </w:t>
      </w:r>
      <w:r>
        <w:rPr>
          <w:rFonts w:ascii="Arial" w:hAnsi="Arial" w:cs="Arial"/>
        </w:rPr>
        <w:t>‘</w:t>
      </w:r>
      <w:r w:rsidRPr="00A816C1">
        <w:rPr>
          <w:rFonts w:ascii="Arial" w:hAnsi="Arial" w:cs="Arial"/>
        </w:rPr>
        <w:t>assessment and classification processes that are reliable, fair and transparent</w:t>
      </w:r>
      <w:r>
        <w:rPr>
          <w:rFonts w:ascii="Arial" w:hAnsi="Arial" w:cs="Arial"/>
        </w:rPr>
        <w:t xml:space="preserve">’. </w:t>
      </w:r>
      <w:r w:rsidRPr="00487D53">
        <w:rPr>
          <w:rFonts w:ascii="Arial" w:hAnsi="Arial" w:cs="Arial"/>
        </w:rPr>
        <w:t xml:space="preserve">The </w:t>
      </w:r>
      <w:r>
        <w:rPr>
          <w:rFonts w:ascii="Arial" w:hAnsi="Arial" w:cs="Arial"/>
        </w:rPr>
        <w:t>criteria</w:t>
      </w:r>
      <w:r w:rsidRPr="00487D53">
        <w:rPr>
          <w:rFonts w:ascii="Arial" w:hAnsi="Arial" w:cs="Arial"/>
        </w:rPr>
        <w:t xml:space="preserve"> are generic and applicable to a broad range of academic disciplines. </w:t>
      </w:r>
      <w:r>
        <w:rPr>
          <w:rFonts w:ascii="Arial" w:hAnsi="Arial" w:cs="Arial"/>
        </w:rPr>
        <w:t>Nevertheless, module tutors or discipline areas are encouraged to supplement the generic criteria with criteria specific to the particular assessment and subject.</w:t>
      </w:r>
    </w:p>
    <w:p w14:paraId="43E4D822" w14:textId="77777777" w:rsidR="00BA5AA2" w:rsidRDefault="00BA5AA2" w:rsidP="00BA5AA2">
      <w:pPr>
        <w:rPr>
          <w:rFonts w:ascii="Arial" w:hAnsi="Arial" w:cs="Arial"/>
        </w:rPr>
      </w:pPr>
      <w:r>
        <w:rPr>
          <w:rFonts w:ascii="Arial" w:hAnsi="Arial" w:cs="Arial"/>
        </w:rPr>
        <w:t xml:space="preserve">The aims of the generic framework are to provide: </w:t>
      </w:r>
    </w:p>
    <w:p w14:paraId="3D447C2D" w14:textId="77777777" w:rsidR="00BA5AA2" w:rsidRDefault="00BA5AA2" w:rsidP="00BA5AA2">
      <w:pPr>
        <w:ind w:left="720"/>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xml:space="preserve">) a description of </w:t>
      </w:r>
      <w:r w:rsidRPr="00487D53">
        <w:rPr>
          <w:rFonts w:ascii="Arial" w:hAnsi="Arial" w:cs="Arial"/>
        </w:rPr>
        <w:t xml:space="preserve">what a student needs to do to reach a particular </w:t>
      </w:r>
      <w:r>
        <w:rPr>
          <w:rFonts w:ascii="Arial" w:hAnsi="Arial" w:cs="Arial"/>
        </w:rPr>
        <w:t>classification category (pre-submission);</w:t>
      </w:r>
    </w:p>
    <w:p w14:paraId="075C8C70" w14:textId="77777777" w:rsidR="00BA5AA2" w:rsidRDefault="00BA5AA2" w:rsidP="00BA5AA2">
      <w:pPr>
        <w:ind w:left="720"/>
        <w:rPr>
          <w:rFonts w:ascii="Arial" w:hAnsi="Arial" w:cs="Arial"/>
        </w:rPr>
      </w:pPr>
      <w:r>
        <w:rPr>
          <w:rFonts w:ascii="Arial" w:hAnsi="Arial" w:cs="Arial"/>
        </w:rPr>
        <w:t xml:space="preserve">(ii) </w:t>
      </w:r>
      <w:r w:rsidRPr="00487D53">
        <w:rPr>
          <w:rFonts w:ascii="Arial" w:hAnsi="Arial" w:cs="Arial"/>
        </w:rPr>
        <w:t>a referenc</w:t>
      </w:r>
      <w:r>
        <w:rPr>
          <w:rFonts w:ascii="Arial" w:hAnsi="Arial" w:cs="Arial"/>
        </w:rPr>
        <w:t>e point for articulating the standard</w:t>
      </w:r>
      <w:r w:rsidRPr="00487D53">
        <w:rPr>
          <w:rFonts w:ascii="Arial" w:hAnsi="Arial" w:cs="Arial"/>
        </w:rPr>
        <w:t xml:space="preserve"> of </w:t>
      </w:r>
      <w:r>
        <w:rPr>
          <w:rFonts w:ascii="Arial" w:hAnsi="Arial" w:cs="Arial"/>
        </w:rPr>
        <w:t xml:space="preserve">a </w:t>
      </w:r>
      <w:r w:rsidRPr="00487D53">
        <w:rPr>
          <w:rFonts w:ascii="Arial" w:hAnsi="Arial" w:cs="Arial"/>
        </w:rPr>
        <w:t>student</w:t>
      </w:r>
      <w:r>
        <w:rPr>
          <w:rFonts w:ascii="Arial" w:hAnsi="Arial" w:cs="Arial"/>
        </w:rPr>
        <w:t xml:space="preserve">’s </w:t>
      </w:r>
      <w:r w:rsidRPr="00487D53">
        <w:rPr>
          <w:rFonts w:ascii="Arial" w:hAnsi="Arial" w:cs="Arial"/>
        </w:rPr>
        <w:t>work</w:t>
      </w:r>
      <w:r>
        <w:rPr>
          <w:rFonts w:ascii="Arial" w:hAnsi="Arial" w:cs="Arial"/>
        </w:rPr>
        <w:t xml:space="preserve"> at a particular level of study (post-submission), thereby helping them to identify</w:t>
      </w:r>
      <w:r w:rsidRPr="00487D53">
        <w:rPr>
          <w:rFonts w:ascii="Arial" w:hAnsi="Arial" w:cs="Arial"/>
        </w:rPr>
        <w:t xml:space="preserve"> how </w:t>
      </w:r>
      <w:r>
        <w:rPr>
          <w:rFonts w:ascii="Arial" w:hAnsi="Arial" w:cs="Arial"/>
        </w:rPr>
        <w:t>they could</w:t>
      </w:r>
      <w:r w:rsidRPr="00487D53">
        <w:rPr>
          <w:rFonts w:ascii="Arial" w:hAnsi="Arial" w:cs="Arial"/>
        </w:rPr>
        <w:t xml:space="preserve"> improve their performance</w:t>
      </w:r>
      <w:r>
        <w:rPr>
          <w:rFonts w:ascii="Arial" w:hAnsi="Arial" w:cs="Arial"/>
        </w:rPr>
        <w:t xml:space="preserve"> in the future;</w:t>
      </w:r>
    </w:p>
    <w:p w14:paraId="0484601C" w14:textId="77777777" w:rsidR="00BA5AA2" w:rsidRDefault="00BA5AA2" w:rsidP="00BA5AA2">
      <w:pPr>
        <w:ind w:left="720"/>
        <w:rPr>
          <w:rFonts w:ascii="Arial" w:hAnsi="Arial" w:cs="Arial"/>
        </w:rPr>
      </w:pPr>
      <w:r>
        <w:rPr>
          <w:rFonts w:ascii="Arial" w:hAnsi="Arial" w:cs="Arial"/>
        </w:rPr>
        <w:t>(iii) an indication of the skills</w:t>
      </w:r>
      <w:r w:rsidRPr="00487D53">
        <w:rPr>
          <w:rFonts w:ascii="Arial" w:hAnsi="Arial" w:cs="Arial"/>
        </w:rPr>
        <w:t xml:space="preserve"> progression and development that students are expected to achieve throughout their </w:t>
      </w:r>
      <w:r>
        <w:rPr>
          <w:rFonts w:ascii="Arial" w:hAnsi="Arial" w:cs="Arial"/>
        </w:rPr>
        <w:t>programme of study;</w:t>
      </w:r>
    </w:p>
    <w:p w14:paraId="6567C738" w14:textId="77777777" w:rsidR="00BA5AA2" w:rsidRDefault="00BA5AA2" w:rsidP="00BA5AA2">
      <w:pPr>
        <w:ind w:left="720"/>
        <w:rPr>
          <w:rFonts w:ascii="Arial" w:hAnsi="Arial" w:cs="Arial"/>
        </w:rPr>
      </w:pPr>
      <w:r>
        <w:rPr>
          <w:rFonts w:ascii="Arial" w:hAnsi="Arial" w:cs="Arial"/>
        </w:rPr>
        <w:t>(iv) a</w:t>
      </w:r>
      <w:r w:rsidRPr="002817EB">
        <w:rPr>
          <w:rFonts w:ascii="Arial" w:hAnsi="Arial" w:cs="Arial"/>
        </w:rPr>
        <w:t xml:space="preserve"> </w:t>
      </w:r>
      <w:r>
        <w:rPr>
          <w:rFonts w:ascii="Arial" w:hAnsi="Arial" w:cs="Arial"/>
        </w:rPr>
        <w:t xml:space="preserve">reliable, </w:t>
      </w:r>
      <w:r w:rsidRPr="002817EB">
        <w:rPr>
          <w:rFonts w:ascii="Arial" w:hAnsi="Arial" w:cs="Arial"/>
        </w:rPr>
        <w:t xml:space="preserve">consistent, fair and transparent </w:t>
      </w:r>
      <w:r>
        <w:rPr>
          <w:rFonts w:ascii="Arial" w:hAnsi="Arial" w:cs="Arial"/>
        </w:rPr>
        <w:t>basis on which to base</w:t>
      </w:r>
      <w:r w:rsidRPr="002817EB">
        <w:rPr>
          <w:rFonts w:ascii="Arial" w:hAnsi="Arial" w:cs="Arial"/>
        </w:rPr>
        <w:t xml:space="preserve"> marking decisions</w:t>
      </w:r>
      <w:r>
        <w:rPr>
          <w:rFonts w:ascii="Arial" w:hAnsi="Arial" w:cs="Arial"/>
        </w:rPr>
        <w:t>.</w:t>
      </w:r>
    </w:p>
    <w:p w14:paraId="5952A042" w14:textId="77777777" w:rsidR="00BA5AA2" w:rsidRDefault="00BA5AA2" w:rsidP="00BA5AA2">
      <w:pPr>
        <w:rPr>
          <w:rFonts w:ascii="Arial" w:hAnsi="Arial" w:cs="Arial"/>
        </w:rPr>
      </w:pPr>
      <w:r>
        <w:rPr>
          <w:rFonts w:ascii="Arial" w:hAnsi="Arial" w:cs="Arial"/>
        </w:rPr>
        <w:t>The framework uses five skill categories of learning:</w:t>
      </w:r>
    </w:p>
    <w:p w14:paraId="51DAF9EA" w14:textId="77777777" w:rsidR="00BA5AA2" w:rsidRDefault="00BA5AA2" w:rsidP="00BA5AA2">
      <w:pPr>
        <w:pStyle w:val="ListParagraph"/>
        <w:numPr>
          <w:ilvl w:val="0"/>
          <w:numId w:val="1"/>
        </w:numPr>
        <w:spacing w:line="259" w:lineRule="auto"/>
        <w:rPr>
          <w:rFonts w:ascii="Arial" w:hAnsi="Arial" w:cs="Arial"/>
        </w:rPr>
      </w:pPr>
      <w:r>
        <w:rPr>
          <w:rFonts w:ascii="Arial" w:hAnsi="Arial" w:cs="Arial"/>
        </w:rPr>
        <w:t>engagement with literature skills;</w:t>
      </w:r>
    </w:p>
    <w:p w14:paraId="58B25C19" w14:textId="77777777" w:rsidR="00BA5AA2" w:rsidRDefault="00BA5AA2" w:rsidP="00BA5AA2">
      <w:pPr>
        <w:pStyle w:val="ListParagraph"/>
        <w:numPr>
          <w:ilvl w:val="0"/>
          <w:numId w:val="1"/>
        </w:numPr>
        <w:spacing w:line="259" w:lineRule="auto"/>
        <w:rPr>
          <w:rFonts w:ascii="Arial" w:hAnsi="Arial" w:cs="Arial"/>
        </w:rPr>
      </w:pPr>
      <w:r>
        <w:rPr>
          <w:rFonts w:ascii="Arial" w:hAnsi="Arial" w:cs="Arial"/>
        </w:rPr>
        <w:t>knowledge and understanding skills;</w:t>
      </w:r>
    </w:p>
    <w:p w14:paraId="4D841FF8" w14:textId="77777777" w:rsidR="00BA5AA2" w:rsidRDefault="00BA5AA2" w:rsidP="00BA5AA2">
      <w:pPr>
        <w:pStyle w:val="ListParagraph"/>
        <w:numPr>
          <w:ilvl w:val="0"/>
          <w:numId w:val="1"/>
        </w:numPr>
        <w:spacing w:line="259" w:lineRule="auto"/>
        <w:rPr>
          <w:rFonts w:ascii="Arial" w:hAnsi="Arial" w:cs="Arial"/>
        </w:rPr>
      </w:pPr>
      <w:r>
        <w:rPr>
          <w:rFonts w:ascii="Arial" w:hAnsi="Arial" w:cs="Arial"/>
        </w:rPr>
        <w:lastRenderedPageBreak/>
        <w:t>cognitive and intellectual skills;</w:t>
      </w:r>
    </w:p>
    <w:p w14:paraId="60CB54B8" w14:textId="77777777" w:rsidR="00BA5AA2" w:rsidRDefault="00BA5AA2" w:rsidP="00BA5AA2">
      <w:pPr>
        <w:pStyle w:val="ListParagraph"/>
        <w:numPr>
          <w:ilvl w:val="0"/>
          <w:numId w:val="1"/>
        </w:numPr>
        <w:spacing w:line="259" w:lineRule="auto"/>
        <w:rPr>
          <w:rFonts w:ascii="Arial" w:hAnsi="Arial" w:cs="Arial"/>
        </w:rPr>
      </w:pPr>
      <w:r>
        <w:rPr>
          <w:rFonts w:ascii="Arial" w:hAnsi="Arial" w:cs="Arial"/>
        </w:rPr>
        <w:t>practical skills; and</w:t>
      </w:r>
    </w:p>
    <w:p w14:paraId="737DF8B3" w14:textId="77777777" w:rsidR="00BA5AA2" w:rsidRDefault="00BA5AA2" w:rsidP="00BA5AA2">
      <w:pPr>
        <w:pStyle w:val="ListParagraph"/>
        <w:numPr>
          <w:ilvl w:val="0"/>
          <w:numId w:val="1"/>
        </w:numPr>
        <w:spacing w:line="259" w:lineRule="auto"/>
        <w:rPr>
          <w:rFonts w:ascii="Arial" w:hAnsi="Arial" w:cs="Arial"/>
        </w:rPr>
      </w:pPr>
      <w:r>
        <w:rPr>
          <w:rFonts w:ascii="Arial" w:hAnsi="Arial" w:cs="Arial"/>
        </w:rPr>
        <w:t>t</w:t>
      </w:r>
      <w:r w:rsidRPr="00AE4AA7">
        <w:rPr>
          <w:rFonts w:ascii="Arial" w:hAnsi="Arial" w:cs="Arial"/>
        </w:rPr>
        <w:t>ransferable skills for life and professional practice</w:t>
      </w:r>
      <w:r>
        <w:rPr>
          <w:rFonts w:ascii="Arial" w:hAnsi="Arial" w:cs="Arial"/>
        </w:rPr>
        <w:t>.</w:t>
      </w:r>
    </w:p>
    <w:p w14:paraId="42BACD69" w14:textId="77777777" w:rsidR="00BA5AA2" w:rsidRPr="00AE4AA7" w:rsidRDefault="00BA5AA2" w:rsidP="00BA5AA2">
      <w:pPr>
        <w:rPr>
          <w:rFonts w:ascii="Arial" w:hAnsi="Arial" w:cs="Arial"/>
        </w:rPr>
      </w:pPr>
      <w:r>
        <w:rPr>
          <w:rFonts w:ascii="Arial" w:hAnsi="Arial" w:cs="Arial"/>
        </w:rPr>
        <w:t>Each of the skills categories is mapped to the standard classification bands (e.g. 1</w:t>
      </w:r>
      <w:r w:rsidRPr="00AE4AA7">
        <w:rPr>
          <w:rFonts w:ascii="Arial" w:hAnsi="Arial" w:cs="Arial"/>
          <w:vertAlign w:val="superscript"/>
        </w:rPr>
        <w:t>st</w:t>
      </w:r>
      <w:r>
        <w:rPr>
          <w:rFonts w:ascii="Arial" w:hAnsi="Arial" w:cs="Arial"/>
        </w:rPr>
        <w:t>, 2.1, 2.2, or Pass, Merit, Distinction, etc.) to describe expected skills performance in each of the five categories for a particular classification band.</w:t>
      </w:r>
    </w:p>
    <w:p w14:paraId="1366FBA8" w14:textId="77777777" w:rsidR="00BA5AA2" w:rsidRPr="00636A87" w:rsidRDefault="00BA5AA2" w:rsidP="00BA5AA2">
      <w:pPr>
        <w:rPr>
          <w:rFonts w:ascii="Arial" w:hAnsi="Arial" w:cs="Arial"/>
          <w:b/>
        </w:rPr>
      </w:pPr>
      <w:r w:rsidRPr="00636A87">
        <w:rPr>
          <w:rFonts w:ascii="Arial" w:hAnsi="Arial" w:cs="Arial"/>
          <w:b/>
        </w:rPr>
        <w:t xml:space="preserve">Using the Generic Criteria </w:t>
      </w:r>
    </w:p>
    <w:p w14:paraId="70D10C95" w14:textId="77777777" w:rsidR="00BA5AA2" w:rsidRDefault="00BA5AA2" w:rsidP="00BA5AA2">
      <w:pPr>
        <w:rPr>
          <w:rFonts w:ascii="Arial" w:hAnsi="Arial" w:cs="Arial"/>
        </w:rPr>
      </w:pPr>
      <w:r w:rsidRPr="002817EB">
        <w:rPr>
          <w:rFonts w:ascii="Arial" w:hAnsi="Arial" w:cs="Arial"/>
        </w:rPr>
        <w:t>Students’ work should be assessed against published</w:t>
      </w:r>
      <w:r>
        <w:rPr>
          <w:rFonts w:ascii="Arial" w:hAnsi="Arial" w:cs="Arial"/>
        </w:rPr>
        <w:t xml:space="preserve"> assessment criteria.</w:t>
      </w:r>
      <w:r w:rsidRPr="002817EB">
        <w:rPr>
          <w:rFonts w:ascii="Arial" w:hAnsi="Arial" w:cs="Arial"/>
        </w:rPr>
        <w:t xml:space="preserve"> The </w:t>
      </w:r>
      <w:r>
        <w:rPr>
          <w:rFonts w:ascii="Arial" w:hAnsi="Arial" w:cs="Arial"/>
        </w:rPr>
        <w:t>criteria</w:t>
      </w:r>
      <w:r w:rsidRPr="002817EB">
        <w:rPr>
          <w:rFonts w:ascii="Arial" w:hAnsi="Arial" w:cs="Arial"/>
        </w:rPr>
        <w:t xml:space="preserve"> describe key features and general characteristics of assessed work associated with </w:t>
      </w:r>
      <w:r>
        <w:rPr>
          <w:rFonts w:ascii="Arial" w:hAnsi="Arial" w:cs="Arial"/>
        </w:rPr>
        <w:t xml:space="preserve">a classification category for a specific level of study. When marking a student’s work, tutors might find it useful to engage directly with the criteria and circle or highlight the level of achievement, as appropriate to the level, displayed within the work.  So when considering referencing skills (within the </w:t>
      </w:r>
      <w:r w:rsidRPr="009C0925">
        <w:rPr>
          <w:rFonts w:ascii="Arial" w:hAnsi="Arial" w:cs="Arial"/>
          <w:i/>
        </w:rPr>
        <w:t>Engagement with Literature</w:t>
      </w:r>
      <w:r>
        <w:rPr>
          <w:rFonts w:ascii="Arial" w:hAnsi="Arial" w:cs="Arial"/>
        </w:rPr>
        <w:t xml:space="preserve"> category), tutors might circle ‘</w:t>
      </w:r>
      <w:r w:rsidRPr="009C0925">
        <w:rPr>
          <w:rFonts w:ascii="Arial" w:hAnsi="Arial" w:cs="Arial"/>
          <w:i/>
        </w:rPr>
        <w:t>Referencing may show minor inaccuracies or inconsistencies’</w:t>
      </w:r>
      <w:r>
        <w:rPr>
          <w:rFonts w:ascii="Arial" w:hAnsi="Arial" w:cs="Arial"/>
        </w:rPr>
        <w:t>.  When all relevant criteria are circled, this helps to identify the specific classification band.</w:t>
      </w:r>
    </w:p>
    <w:p w14:paraId="1EDCA4F2" w14:textId="77777777" w:rsidR="00BA5AA2" w:rsidRDefault="00BA5AA2" w:rsidP="00BA5AA2">
      <w:pPr>
        <w:rPr>
          <w:rFonts w:ascii="Arial" w:hAnsi="Arial" w:cs="Arial"/>
        </w:rPr>
      </w:pPr>
      <w:r>
        <w:rPr>
          <w:rFonts w:ascii="Arial" w:hAnsi="Arial" w:cs="Arial"/>
        </w:rPr>
        <w:t>However, g</w:t>
      </w:r>
      <w:r w:rsidRPr="00CD3ECC">
        <w:rPr>
          <w:rFonts w:ascii="Arial" w:hAnsi="Arial" w:cs="Arial"/>
        </w:rPr>
        <w:t xml:space="preserve">eneric </w:t>
      </w:r>
      <w:r>
        <w:rPr>
          <w:rFonts w:ascii="Arial" w:hAnsi="Arial" w:cs="Arial"/>
        </w:rPr>
        <w:t>criteria can provide only broad-</w:t>
      </w:r>
      <w:r w:rsidRPr="00CD3ECC">
        <w:rPr>
          <w:rFonts w:ascii="Arial" w:hAnsi="Arial" w:cs="Arial"/>
        </w:rPr>
        <w:t xml:space="preserve">based guidance for assessment. </w:t>
      </w:r>
      <w:r>
        <w:rPr>
          <w:rFonts w:ascii="Arial" w:hAnsi="Arial" w:cs="Arial"/>
        </w:rPr>
        <w:t>Often, students do not achieve a uniformly distinct skills performance that meets all of the expectations of a particular classification band</w:t>
      </w:r>
      <w:r w:rsidRPr="00B643EF">
        <w:rPr>
          <w:rFonts w:ascii="Arial" w:hAnsi="Arial" w:cs="Arial"/>
        </w:rPr>
        <w:t xml:space="preserve"> </w:t>
      </w:r>
      <w:r w:rsidRPr="00487D53">
        <w:rPr>
          <w:rFonts w:ascii="Arial" w:hAnsi="Arial" w:cs="Arial"/>
        </w:rPr>
        <w:t xml:space="preserve">and </w:t>
      </w:r>
      <w:r>
        <w:rPr>
          <w:rFonts w:ascii="Arial" w:hAnsi="Arial" w:cs="Arial"/>
        </w:rPr>
        <w:t xml:space="preserve">they </w:t>
      </w:r>
      <w:r w:rsidRPr="00487D53">
        <w:rPr>
          <w:rFonts w:ascii="Arial" w:hAnsi="Arial" w:cs="Arial"/>
        </w:rPr>
        <w:t xml:space="preserve">may demonstrate stronger performance in relation to some </w:t>
      </w:r>
      <w:r>
        <w:rPr>
          <w:rFonts w:ascii="Arial" w:hAnsi="Arial" w:cs="Arial"/>
        </w:rPr>
        <w:t>assessment</w:t>
      </w:r>
      <w:r w:rsidRPr="00487D53">
        <w:rPr>
          <w:rFonts w:ascii="Arial" w:hAnsi="Arial" w:cs="Arial"/>
        </w:rPr>
        <w:t xml:space="preserve"> criteria than others</w:t>
      </w:r>
      <w:r>
        <w:rPr>
          <w:rFonts w:ascii="Arial" w:hAnsi="Arial" w:cs="Arial"/>
        </w:rPr>
        <w:t xml:space="preserve">. </w:t>
      </w:r>
      <w:r w:rsidRPr="00CD3ECC">
        <w:rPr>
          <w:rFonts w:ascii="Arial" w:hAnsi="Arial" w:cs="Arial"/>
        </w:rPr>
        <w:t xml:space="preserve">A useful principle when </w:t>
      </w:r>
      <w:r>
        <w:rPr>
          <w:rFonts w:ascii="Arial" w:hAnsi="Arial" w:cs="Arial"/>
        </w:rPr>
        <w:t>applying the criteria</w:t>
      </w:r>
      <w:r w:rsidRPr="00CD3ECC">
        <w:rPr>
          <w:rFonts w:ascii="Arial" w:hAnsi="Arial" w:cs="Arial"/>
        </w:rPr>
        <w:t xml:space="preserve"> is to look for the ‘best fit’</w:t>
      </w:r>
      <w:r>
        <w:rPr>
          <w:rFonts w:ascii="Arial" w:hAnsi="Arial" w:cs="Arial"/>
        </w:rPr>
        <w:t xml:space="preserve"> classification.</w:t>
      </w:r>
      <w:r w:rsidRPr="00CD3ECC">
        <w:rPr>
          <w:rFonts w:ascii="Arial" w:hAnsi="Arial" w:cs="Arial"/>
        </w:rPr>
        <w:t xml:space="preserve"> For example, a student assignment may display one or two of </w:t>
      </w:r>
      <w:r>
        <w:rPr>
          <w:rFonts w:ascii="Arial" w:hAnsi="Arial" w:cs="Arial"/>
        </w:rPr>
        <w:t>the characteristics in the 70-84</w:t>
      </w:r>
      <w:r w:rsidRPr="00CD3ECC">
        <w:rPr>
          <w:rFonts w:ascii="Arial" w:hAnsi="Arial" w:cs="Arial"/>
        </w:rPr>
        <w:t xml:space="preserve">% band and </w:t>
      </w:r>
      <w:r>
        <w:rPr>
          <w:rFonts w:ascii="Arial" w:hAnsi="Arial" w:cs="Arial"/>
        </w:rPr>
        <w:t>many characteristics within</w:t>
      </w:r>
      <w:r w:rsidRPr="00CD3ECC">
        <w:rPr>
          <w:rFonts w:ascii="Arial" w:hAnsi="Arial" w:cs="Arial"/>
        </w:rPr>
        <w:t xml:space="preserve"> </w:t>
      </w:r>
      <w:r>
        <w:rPr>
          <w:rFonts w:ascii="Arial" w:hAnsi="Arial" w:cs="Arial"/>
        </w:rPr>
        <w:t>t</w:t>
      </w:r>
      <w:r w:rsidRPr="00CD3ECC">
        <w:rPr>
          <w:rFonts w:ascii="Arial" w:hAnsi="Arial" w:cs="Arial"/>
        </w:rPr>
        <w:t xml:space="preserve">he </w:t>
      </w:r>
      <w:r>
        <w:rPr>
          <w:rFonts w:ascii="Arial" w:hAnsi="Arial" w:cs="Arial"/>
        </w:rPr>
        <w:t xml:space="preserve">60-69% </w:t>
      </w:r>
      <w:r w:rsidRPr="00CD3ECC">
        <w:rPr>
          <w:rFonts w:ascii="Arial" w:hAnsi="Arial" w:cs="Arial"/>
        </w:rPr>
        <w:t>band, but may not quite achieve the standard of the 60-69% band in one or two areas. The best fit in that case is likely to be within the 60-</w:t>
      </w:r>
      <w:r>
        <w:rPr>
          <w:rFonts w:ascii="Arial" w:hAnsi="Arial" w:cs="Arial"/>
        </w:rPr>
        <w:t xml:space="preserve">69% classification. </w:t>
      </w:r>
    </w:p>
    <w:p w14:paraId="11B09249" w14:textId="77777777" w:rsidR="00BA5AA2" w:rsidRPr="00CD3ECC" w:rsidRDefault="00BA5AA2" w:rsidP="00BA5AA2">
      <w:pPr>
        <w:rPr>
          <w:rFonts w:ascii="Arial" w:hAnsi="Arial" w:cs="Arial"/>
        </w:rPr>
      </w:pPr>
      <w:r>
        <w:rPr>
          <w:rFonts w:ascii="Arial" w:hAnsi="Arial" w:cs="Arial"/>
        </w:rPr>
        <w:t xml:space="preserve">However, it is important to recognise that tutors may ‘weight’ each of the skills categories differently, depending on the type of assessment.  A highly practical assessment that requires students to demonstrate application of skills in practice is likely to have a relatively high proportion of marks allocated to the ‘Practical Skills’ category.  A research-based essay that evaluates concepts is likely to </w:t>
      </w:r>
      <w:r w:rsidRPr="009C0925">
        <w:rPr>
          <w:rFonts w:ascii="Arial" w:hAnsi="Arial" w:cs="Arial"/>
        </w:rPr>
        <w:t xml:space="preserve">have a relatively high proportion of marks allocated to the </w:t>
      </w:r>
      <w:r>
        <w:rPr>
          <w:rFonts w:ascii="Arial" w:hAnsi="Arial" w:cs="Arial"/>
        </w:rPr>
        <w:t>‘Cognitive and Intellectual S</w:t>
      </w:r>
      <w:r w:rsidRPr="00686EA6">
        <w:rPr>
          <w:rFonts w:ascii="Arial" w:hAnsi="Arial" w:cs="Arial"/>
        </w:rPr>
        <w:t>kills</w:t>
      </w:r>
      <w:r>
        <w:rPr>
          <w:rFonts w:ascii="Arial" w:hAnsi="Arial" w:cs="Arial"/>
        </w:rPr>
        <w:t>’</w:t>
      </w:r>
      <w:r w:rsidRPr="00686EA6">
        <w:rPr>
          <w:rFonts w:ascii="Arial" w:hAnsi="Arial" w:cs="Arial"/>
        </w:rPr>
        <w:t xml:space="preserve"> </w:t>
      </w:r>
      <w:r w:rsidRPr="009C0925">
        <w:rPr>
          <w:rFonts w:ascii="Arial" w:hAnsi="Arial" w:cs="Arial"/>
        </w:rPr>
        <w:t>category</w:t>
      </w:r>
      <w:r>
        <w:rPr>
          <w:rFonts w:ascii="Arial" w:hAnsi="Arial" w:cs="Arial"/>
        </w:rPr>
        <w:t xml:space="preserve"> and possibly few, if any, marks for the </w:t>
      </w:r>
      <w:r w:rsidRPr="009C0925">
        <w:rPr>
          <w:rFonts w:ascii="Arial" w:hAnsi="Arial" w:cs="Arial"/>
        </w:rPr>
        <w:t>‘Practical Skills’</w:t>
      </w:r>
      <w:r>
        <w:rPr>
          <w:rFonts w:ascii="Arial" w:hAnsi="Arial" w:cs="Arial"/>
        </w:rPr>
        <w:t xml:space="preserve"> category</w:t>
      </w:r>
      <w:r w:rsidRPr="009C0925">
        <w:rPr>
          <w:rFonts w:ascii="Arial" w:hAnsi="Arial" w:cs="Arial"/>
        </w:rPr>
        <w:t>.</w:t>
      </w:r>
      <w:r>
        <w:rPr>
          <w:rFonts w:ascii="Arial" w:hAnsi="Arial" w:cs="Arial"/>
        </w:rPr>
        <w:t xml:space="preserve"> It is not a requirement that all categories of skill are assessed in each individual assessment.</w:t>
      </w:r>
    </w:p>
    <w:p w14:paraId="3DE8C11A" w14:textId="77777777" w:rsidR="00BA5AA2" w:rsidRDefault="00BA5AA2" w:rsidP="00BA5AA2">
      <w:pPr>
        <w:rPr>
          <w:rFonts w:ascii="Arial" w:hAnsi="Arial" w:cs="Arial"/>
        </w:rPr>
      </w:pPr>
      <w:r>
        <w:rPr>
          <w:rFonts w:ascii="Arial" w:hAnsi="Arial" w:cs="Arial"/>
        </w:rPr>
        <w:lastRenderedPageBreak/>
        <w:t>Consider also</w:t>
      </w:r>
      <w:r w:rsidRPr="00CD3ECC">
        <w:rPr>
          <w:rFonts w:ascii="Arial" w:hAnsi="Arial" w:cs="Arial"/>
        </w:rPr>
        <w:t xml:space="preserve"> that a single student </w:t>
      </w:r>
      <w:r>
        <w:rPr>
          <w:rFonts w:ascii="Arial" w:hAnsi="Arial" w:cs="Arial"/>
        </w:rPr>
        <w:t>assessment</w:t>
      </w:r>
      <w:r w:rsidRPr="00CD3ECC">
        <w:rPr>
          <w:rFonts w:ascii="Arial" w:hAnsi="Arial" w:cs="Arial"/>
        </w:rPr>
        <w:t xml:space="preserve"> is </w:t>
      </w:r>
      <w:r>
        <w:rPr>
          <w:rFonts w:ascii="Arial" w:hAnsi="Arial" w:cs="Arial"/>
        </w:rPr>
        <w:t xml:space="preserve">highly </w:t>
      </w:r>
      <w:r w:rsidRPr="00CD3ECC">
        <w:rPr>
          <w:rFonts w:ascii="Arial" w:hAnsi="Arial" w:cs="Arial"/>
        </w:rPr>
        <w:t xml:space="preserve">unlikely to be complex enough to meet all of the stated criteria </w:t>
      </w:r>
      <w:r>
        <w:rPr>
          <w:rFonts w:ascii="Arial" w:hAnsi="Arial" w:cs="Arial"/>
        </w:rPr>
        <w:t>for a given level of attainment; each assessment</w:t>
      </w:r>
      <w:r w:rsidRPr="00CD3ECC">
        <w:rPr>
          <w:rFonts w:ascii="Arial" w:hAnsi="Arial" w:cs="Arial"/>
        </w:rPr>
        <w:t xml:space="preserve"> does not need to evidence every </w:t>
      </w:r>
      <w:r>
        <w:rPr>
          <w:rFonts w:ascii="Arial" w:hAnsi="Arial" w:cs="Arial"/>
        </w:rPr>
        <w:t>criterion within</w:t>
      </w:r>
      <w:r w:rsidRPr="00CD3ECC">
        <w:rPr>
          <w:rFonts w:ascii="Arial" w:hAnsi="Arial" w:cs="Arial"/>
        </w:rPr>
        <w:t xml:space="preserve"> a </w:t>
      </w:r>
      <w:r>
        <w:rPr>
          <w:rFonts w:ascii="Arial" w:hAnsi="Arial" w:cs="Arial"/>
        </w:rPr>
        <w:t xml:space="preserve">classification </w:t>
      </w:r>
      <w:r w:rsidRPr="00CD3ECC">
        <w:rPr>
          <w:rFonts w:ascii="Arial" w:hAnsi="Arial" w:cs="Arial"/>
        </w:rPr>
        <w:t xml:space="preserve">band in order for a student to gain marks in that band: the ‘best fit’ principle applies. Having achieved the full award at a given level, however, </w:t>
      </w:r>
      <w:r>
        <w:rPr>
          <w:rFonts w:ascii="Arial" w:hAnsi="Arial" w:cs="Arial"/>
        </w:rPr>
        <w:t xml:space="preserve">when all assessments are combined, </w:t>
      </w:r>
      <w:r w:rsidRPr="00CD3ECC">
        <w:rPr>
          <w:rFonts w:ascii="Arial" w:hAnsi="Arial" w:cs="Arial"/>
        </w:rPr>
        <w:t xml:space="preserve">students should have been able to demonstrate learning at the appropriate level in all of the </w:t>
      </w:r>
      <w:r>
        <w:rPr>
          <w:rFonts w:ascii="Arial" w:hAnsi="Arial" w:cs="Arial"/>
        </w:rPr>
        <w:t>skill categories.</w:t>
      </w:r>
    </w:p>
    <w:p w14:paraId="2544E055" w14:textId="77777777" w:rsidR="00BA5AA2" w:rsidRPr="00CD3ECC" w:rsidRDefault="00BA5AA2" w:rsidP="00BA5AA2">
      <w:pPr>
        <w:rPr>
          <w:rFonts w:ascii="Arial" w:hAnsi="Arial" w:cs="Arial"/>
        </w:rPr>
      </w:pPr>
      <w:r>
        <w:rPr>
          <w:rFonts w:ascii="Arial" w:hAnsi="Arial" w:cs="Arial"/>
        </w:rPr>
        <w:t>Tutors</w:t>
      </w:r>
      <w:r w:rsidRPr="00205056">
        <w:rPr>
          <w:rFonts w:ascii="Arial" w:hAnsi="Arial" w:cs="Arial"/>
        </w:rPr>
        <w:t xml:space="preserve"> should use the whole of the marking </w:t>
      </w:r>
      <w:r>
        <w:rPr>
          <w:rFonts w:ascii="Arial" w:hAnsi="Arial" w:cs="Arial"/>
        </w:rPr>
        <w:t>range</w:t>
      </w:r>
      <w:r w:rsidRPr="00205056">
        <w:rPr>
          <w:rFonts w:ascii="Arial" w:hAnsi="Arial" w:cs="Arial"/>
        </w:rPr>
        <w:t xml:space="preserve">, interpreting the </w:t>
      </w:r>
      <w:r>
        <w:rPr>
          <w:rFonts w:ascii="Arial" w:hAnsi="Arial" w:cs="Arial"/>
        </w:rPr>
        <w:t>criteria</w:t>
      </w:r>
      <w:r w:rsidRPr="00205056">
        <w:rPr>
          <w:rFonts w:ascii="Arial" w:hAnsi="Arial" w:cs="Arial"/>
        </w:rPr>
        <w:t xml:space="preserve"> in the context of their discipline. </w:t>
      </w:r>
      <w:r>
        <w:rPr>
          <w:rFonts w:ascii="Arial" w:hAnsi="Arial" w:cs="Arial"/>
        </w:rPr>
        <w:t>The final mark</w:t>
      </w:r>
      <w:r w:rsidRPr="002817EB">
        <w:rPr>
          <w:rFonts w:ascii="Arial" w:hAnsi="Arial" w:cs="Arial"/>
        </w:rPr>
        <w:t xml:space="preserve"> for the work should always </w:t>
      </w:r>
      <w:r>
        <w:rPr>
          <w:rFonts w:ascii="Arial" w:hAnsi="Arial" w:cs="Arial"/>
        </w:rPr>
        <w:t xml:space="preserve">consider the published assessment criteria and will </w:t>
      </w:r>
      <w:r w:rsidRPr="002817EB">
        <w:rPr>
          <w:rFonts w:ascii="Arial" w:hAnsi="Arial" w:cs="Arial"/>
        </w:rPr>
        <w:t xml:space="preserve">be matter of academic judgement.  </w:t>
      </w:r>
      <w:r w:rsidRPr="00205056">
        <w:rPr>
          <w:rFonts w:ascii="Arial" w:hAnsi="Arial" w:cs="Arial"/>
        </w:rPr>
        <w:t xml:space="preserve">Where PSRB requirements or </w:t>
      </w:r>
      <w:r>
        <w:rPr>
          <w:rFonts w:ascii="Arial" w:hAnsi="Arial" w:cs="Arial"/>
        </w:rPr>
        <w:t>programme</w:t>
      </w:r>
      <w:r w:rsidRPr="00205056">
        <w:rPr>
          <w:rFonts w:ascii="Arial" w:hAnsi="Arial" w:cs="Arial"/>
        </w:rPr>
        <w:t xml:space="preserve">-specific requirements </w:t>
      </w:r>
      <w:r>
        <w:rPr>
          <w:rFonts w:ascii="Arial" w:hAnsi="Arial" w:cs="Arial"/>
        </w:rPr>
        <w:t>differ to the University norms, additional marking</w:t>
      </w:r>
      <w:r w:rsidRPr="00205056">
        <w:rPr>
          <w:rFonts w:ascii="Arial" w:hAnsi="Arial" w:cs="Arial"/>
        </w:rPr>
        <w:t xml:space="preserve"> criteria should be provided to students</w:t>
      </w:r>
      <w:r>
        <w:rPr>
          <w:rFonts w:ascii="Arial" w:hAnsi="Arial" w:cs="Arial"/>
        </w:rPr>
        <w:t>.</w:t>
      </w:r>
    </w:p>
    <w:p w14:paraId="5E5EE735" w14:textId="77777777" w:rsidR="00BA5AA2" w:rsidRPr="00CD3ECC" w:rsidRDefault="00BA5AA2" w:rsidP="00BA5AA2">
      <w:pPr>
        <w:rPr>
          <w:rFonts w:ascii="Arial" w:hAnsi="Arial" w:cs="Arial"/>
        </w:rPr>
      </w:pPr>
    </w:p>
    <w:p w14:paraId="1EDDE523" w14:textId="77777777" w:rsidR="00BA5AA2" w:rsidRPr="00BA5AA2" w:rsidRDefault="00BA5AA2" w:rsidP="00BA5AA2">
      <w:pPr>
        <w:spacing w:line="259" w:lineRule="auto"/>
        <w:rPr>
          <w:rFonts w:ascii="Calibri" w:eastAsia="Calibri" w:hAnsi="Calibri" w:cs="Times New Roman"/>
          <w:kern w:val="0"/>
          <w:sz w:val="22"/>
          <w:szCs w:val="22"/>
          <w:lang w:eastAsia="en-US"/>
          <w14:ligatures w14:val="none"/>
        </w:rPr>
      </w:pPr>
    </w:p>
    <w:p w14:paraId="41AC4176" w14:textId="0A90100A" w:rsidR="00BA5AA2" w:rsidRDefault="00BA5AA2">
      <w:pPr>
        <w:rPr>
          <w:rFonts w:ascii="Calibri" w:eastAsia="Calibri" w:hAnsi="Calibri" w:cs="Times New Roman"/>
          <w:kern w:val="0"/>
          <w:sz w:val="22"/>
          <w:szCs w:val="22"/>
          <w:lang w:eastAsia="en-US"/>
          <w14:ligatures w14:val="none"/>
        </w:rPr>
      </w:pPr>
      <w:r>
        <w:rPr>
          <w:rFonts w:ascii="Calibri" w:eastAsia="Calibri" w:hAnsi="Calibri" w:cs="Times New Roman"/>
          <w:kern w:val="0"/>
          <w:sz w:val="22"/>
          <w:szCs w:val="22"/>
          <w:lang w:eastAsia="en-US"/>
          <w14:ligatures w14:val="none"/>
        </w:rPr>
        <w:br w:type="page"/>
      </w:r>
    </w:p>
    <w:tbl>
      <w:tblPr>
        <w:tblStyle w:val="TableGrid"/>
        <w:tblW w:w="0" w:type="auto"/>
        <w:tblLook w:val="04A0" w:firstRow="1" w:lastRow="0" w:firstColumn="1" w:lastColumn="0" w:noHBand="0" w:noVBand="1"/>
      </w:tblPr>
      <w:tblGrid>
        <w:gridCol w:w="13948"/>
      </w:tblGrid>
      <w:tr w:rsidR="00BA5AA2" w:rsidRPr="00BA5AA2" w14:paraId="39A5772D" w14:textId="77777777" w:rsidTr="00BA5AA2">
        <w:tc>
          <w:tcPr>
            <w:tcW w:w="13948" w:type="dxa"/>
            <w:shd w:val="clear" w:color="auto" w:fill="A8D08D"/>
          </w:tcPr>
          <w:p w14:paraId="08582C3B" w14:textId="77777777" w:rsidR="00BA5AA2" w:rsidRPr="00BA5AA2" w:rsidRDefault="00BA5AA2" w:rsidP="00BA5AA2">
            <w:pPr>
              <w:rPr>
                <w:rFonts w:ascii="Arial" w:hAnsi="Arial" w:cs="Arial"/>
                <w:b/>
                <w:sz w:val="20"/>
                <w:szCs w:val="20"/>
              </w:rPr>
            </w:pPr>
            <w:r w:rsidRPr="00BA5AA2">
              <w:rPr>
                <w:rFonts w:ascii="Arial" w:hAnsi="Arial" w:cs="Arial"/>
                <w:b/>
                <w:sz w:val="20"/>
                <w:szCs w:val="20"/>
              </w:rPr>
              <w:lastRenderedPageBreak/>
              <w:t>Level 6</w:t>
            </w:r>
          </w:p>
        </w:tc>
      </w:tr>
      <w:tr w:rsidR="00BA5AA2" w:rsidRPr="00BA5AA2" w14:paraId="0C79A1C8" w14:textId="77777777" w:rsidTr="00BA5AA2">
        <w:tc>
          <w:tcPr>
            <w:tcW w:w="13948" w:type="dxa"/>
            <w:shd w:val="clear" w:color="auto" w:fill="E2EFD9"/>
          </w:tcPr>
          <w:p w14:paraId="1BD9C57A" w14:textId="77777777" w:rsidR="00BA5AA2" w:rsidRPr="00BA5AA2" w:rsidRDefault="00BA5AA2" w:rsidP="00BA5AA2">
            <w:pPr>
              <w:rPr>
                <w:rFonts w:ascii="Arial" w:eastAsia="Arial" w:hAnsi="Arial" w:cs="Arial"/>
                <w:spacing w:val="-1"/>
                <w:sz w:val="20"/>
                <w:szCs w:val="20"/>
              </w:rPr>
            </w:pPr>
            <w:r w:rsidRPr="00BA5AA2">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1401B92" w14:textId="77777777" w:rsidR="00BA5AA2" w:rsidRPr="00BA5AA2" w:rsidRDefault="00BA5AA2" w:rsidP="00BA5AA2">
      <w:pPr>
        <w:spacing w:line="259" w:lineRule="auto"/>
        <w:rPr>
          <w:rFonts w:ascii="Arial" w:eastAsia="Calibri" w:hAnsi="Arial" w:cs="Arial"/>
          <w:kern w:val="0"/>
          <w:sz w:val="20"/>
          <w:szCs w:val="20"/>
          <w:lang w:eastAsia="en-US"/>
          <w14:ligatures w14:val="none"/>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A5AA2" w:rsidRPr="00BA5AA2" w14:paraId="084B0382" w14:textId="77777777" w:rsidTr="00BA5AA2">
        <w:trPr>
          <w:tblHeader/>
        </w:trPr>
        <w:tc>
          <w:tcPr>
            <w:tcW w:w="1735" w:type="dxa"/>
            <w:shd w:val="clear" w:color="auto" w:fill="A8D08D"/>
          </w:tcPr>
          <w:p w14:paraId="036E866F" w14:textId="77777777" w:rsidR="00BA5AA2" w:rsidRPr="00BA5AA2" w:rsidRDefault="00BA5AA2" w:rsidP="00BA5AA2">
            <w:pPr>
              <w:rPr>
                <w:rFonts w:ascii="Arial" w:hAnsi="Arial" w:cs="Arial"/>
                <w:b/>
                <w:sz w:val="18"/>
                <w:szCs w:val="18"/>
              </w:rPr>
            </w:pPr>
            <w:r w:rsidRPr="00BA5AA2">
              <w:rPr>
                <w:rFonts w:ascii="Arial" w:hAnsi="Arial" w:cs="Arial"/>
                <w:b/>
                <w:sz w:val="18"/>
                <w:szCs w:val="18"/>
              </w:rPr>
              <w:t>Level 6</w:t>
            </w:r>
          </w:p>
        </w:tc>
        <w:tc>
          <w:tcPr>
            <w:tcW w:w="1736" w:type="dxa"/>
            <w:shd w:val="clear" w:color="auto" w:fill="A8D08D"/>
            <w:vAlign w:val="center"/>
          </w:tcPr>
          <w:p w14:paraId="4228145C"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FAIL</w:t>
            </w:r>
          </w:p>
        </w:tc>
        <w:tc>
          <w:tcPr>
            <w:tcW w:w="1736" w:type="dxa"/>
            <w:shd w:val="clear" w:color="auto" w:fill="A8D08D"/>
            <w:vAlign w:val="center"/>
          </w:tcPr>
          <w:p w14:paraId="16A1E491"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MARGINAL FAIL</w:t>
            </w:r>
          </w:p>
        </w:tc>
        <w:tc>
          <w:tcPr>
            <w:tcW w:w="1736" w:type="dxa"/>
            <w:shd w:val="clear" w:color="auto" w:fill="A8D08D"/>
            <w:vAlign w:val="center"/>
          </w:tcPr>
          <w:p w14:paraId="5BCA4BAB"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SATISFACTORY</w:t>
            </w:r>
          </w:p>
          <w:p w14:paraId="7AC5B36A"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(3</w:t>
            </w:r>
            <w:r w:rsidRPr="00BA5AA2">
              <w:rPr>
                <w:rFonts w:ascii="Arial" w:hAnsi="Arial" w:cs="Arial"/>
                <w:b/>
                <w:sz w:val="18"/>
                <w:szCs w:val="18"/>
                <w:vertAlign w:val="superscript"/>
              </w:rPr>
              <w:t>rd</w:t>
            </w:r>
            <w:r w:rsidRPr="00BA5AA2">
              <w:rPr>
                <w:rFonts w:ascii="Arial" w:hAnsi="Arial" w:cs="Arial"/>
                <w:b/>
                <w:sz w:val="18"/>
                <w:szCs w:val="18"/>
              </w:rPr>
              <w:t xml:space="preserve"> / Pass)</w:t>
            </w:r>
          </w:p>
        </w:tc>
        <w:tc>
          <w:tcPr>
            <w:tcW w:w="1736" w:type="dxa"/>
            <w:shd w:val="clear" w:color="auto" w:fill="A8D08D"/>
            <w:vAlign w:val="center"/>
          </w:tcPr>
          <w:p w14:paraId="0D80D09D"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GOOD</w:t>
            </w:r>
          </w:p>
          <w:p w14:paraId="21CFC81E"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(2.2 / Pass)</w:t>
            </w:r>
          </w:p>
        </w:tc>
        <w:tc>
          <w:tcPr>
            <w:tcW w:w="1736" w:type="dxa"/>
            <w:shd w:val="clear" w:color="auto" w:fill="A8D08D"/>
            <w:vAlign w:val="center"/>
          </w:tcPr>
          <w:p w14:paraId="3B3CD967"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VERY GOOD</w:t>
            </w:r>
          </w:p>
          <w:p w14:paraId="286D083B"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(2.1 / Merit)</w:t>
            </w:r>
          </w:p>
        </w:tc>
        <w:tc>
          <w:tcPr>
            <w:tcW w:w="1736" w:type="dxa"/>
            <w:shd w:val="clear" w:color="auto" w:fill="A8D08D"/>
            <w:vAlign w:val="center"/>
          </w:tcPr>
          <w:p w14:paraId="79E181AB"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EXCELLENT</w:t>
            </w:r>
          </w:p>
          <w:p w14:paraId="5B386CD6"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(1</w:t>
            </w:r>
            <w:r w:rsidRPr="00BA5AA2">
              <w:rPr>
                <w:rFonts w:ascii="Arial" w:hAnsi="Arial" w:cs="Arial"/>
                <w:b/>
                <w:sz w:val="18"/>
                <w:szCs w:val="18"/>
                <w:vertAlign w:val="superscript"/>
              </w:rPr>
              <w:t>st</w:t>
            </w:r>
            <w:r w:rsidRPr="00BA5AA2">
              <w:rPr>
                <w:rFonts w:ascii="Arial" w:hAnsi="Arial" w:cs="Arial"/>
                <w:b/>
                <w:sz w:val="18"/>
                <w:szCs w:val="18"/>
              </w:rPr>
              <w:t xml:space="preserve"> / Distinction)</w:t>
            </w:r>
          </w:p>
        </w:tc>
        <w:tc>
          <w:tcPr>
            <w:tcW w:w="1736" w:type="dxa"/>
            <w:shd w:val="clear" w:color="auto" w:fill="A8D08D"/>
            <w:vAlign w:val="center"/>
          </w:tcPr>
          <w:p w14:paraId="1EB4475A"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EXCEPTIONAL</w:t>
            </w:r>
          </w:p>
          <w:p w14:paraId="052219F8"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(1</w:t>
            </w:r>
            <w:r w:rsidRPr="00BA5AA2">
              <w:rPr>
                <w:rFonts w:ascii="Arial" w:hAnsi="Arial" w:cs="Arial"/>
                <w:b/>
                <w:sz w:val="18"/>
                <w:szCs w:val="18"/>
                <w:vertAlign w:val="superscript"/>
              </w:rPr>
              <w:t>st</w:t>
            </w:r>
            <w:r w:rsidRPr="00BA5AA2">
              <w:rPr>
                <w:rFonts w:ascii="Arial" w:hAnsi="Arial" w:cs="Arial"/>
                <w:b/>
                <w:sz w:val="18"/>
                <w:szCs w:val="18"/>
              </w:rPr>
              <w:t xml:space="preserve"> / Distinction)</w:t>
            </w:r>
          </w:p>
        </w:tc>
      </w:tr>
      <w:tr w:rsidR="00BA5AA2" w:rsidRPr="00BA5AA2" w14:paraId="2CD4634D" w14:textId="77777777" w:rsidTr="00BA5AA2">
        <w:trPr>
          <w:tblHeader/>
        </w:trPr>
        <w:tc>
          <w:tcPr>
            <w:tcW w:w="1735" w:type="dxa"/>
            <w:shd w:val="clear" w:color="auto" w:fill="A8D08D"/>
          </w:tcPr>
          <w:p w14:paraId="40D23F7C" w14:textId="77777777" w:rsidR="00BA5AA2" w:rsidRPr="00BA5AA2" w:rsidRDefault="00BA5AA2" w:rsidP="00BA5AA2">
            <w:pPr>
              <w:ind w:left="171"/>
              <w:rPr>
                <w:rFonts w:ascii="Arial" w:hAnsi="Arial" w:cs="Arial"/>
                <w:sz w:val="18"/>
                <w:szCs w:val="18"/>
              </w:rPr>
            </w:pPr>
            <w:r w:rsidRPr="00BA5AA2">
              <w:rPr>
                <w:rFonts w:ascii="Arial" w:eastAsia="Arial" w:hAnsi="Arial" w:cs="Arial"/>
                <w:b/>
                <w:bCs/>
                <w:sz w:val="20"/>
                <w:szCs w:val="20"/>
              </w:rPr>
              <w:t>Category</w:t>
            </w:r>
          </w:p>
        </w:tc>
        <w:tc>
          <w:tcPr>
            <w:tcW w:w="1736" w:type="dxa"/>
            <w:shd w:val="clear" w:color="auto" w:fill="A8D08D"/>
            <w:vAlign w:val="bottom"/>
          </w:tcPr>
          <w:p w14:paraId="5CDA46CC"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0-29%</w:t>
            </w:r>
          </w:p>
        </w:tc>
        <w:tc>
          <w:tcPr>
            <w:tcW w:w="1736" w:type="dxa"/>
            <w:shd w:val="clear" w:color="auto" w:fill="A8D08D"/>
            <w:vAlign w:val="bottom"/>
          </w:tcPr>
          <w:p w14:paraId="3CDAD647"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30-39%</w:t>
            </w:r>
          </w:p>
        </w:tc>
        <w:tc>
          <w:tcPr>
            <w:tcW w:w="1736" w:type="dxa"/>
            <w:shd w:val="clear" w:color="auto" w:fill="A8D08D"/>
            <w:vAlign w:val="bottom"/>
          </w:tcPr>
          <w:p w14:paraId="325B374A"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40-49%</w:t>
            </w:r>
          </w:p>
        </w:tc>
        <w:tc>
          <w:tcPr>
            <w:tcW w:w="1736" w:type="dxa"/>
            <w:shd w:val="clear" w:color="auto" w:fill="A8D08D"/>
            <w:vAlign w:val="bottom"/>
          </w:tcPr>
          <w:p w14:paraId="7064CF06"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50-59%</w:t>
            </w:r>
          </w:p>
        </w:tc>
        <w:tc>
          <w:tcPr>
            <w:tcW w:w="1736" w:type="dxa"/>
            <w:shd w:val="clear" w:color="auto" w:fill="A8D08D"/>
            <w:vAlign w:val="bottom"/>
          </w:tcPr>
          <w:p w14:paraId="6666FB69"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60-69%</w:t>
            </w:r>
          </w:p>
        </w:tc>
        <w:tc>
          <w:tcPr>
            <w:tcW w:w="1736" w:type="dxa"/>
            <w:shd w:val="clear" w:color="auto" w:fill="A8D08D"/>
            <w:vAlign w:val="bottom"/>
          </w:tcPr>
          <w:p w14:paraId="17C7CA15"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70-84%</w:t>
            </w:r>
          </w:p>
        </w:tc>
        <w:tc>
          <w:tcPr>
            <w:tcW w:w="1736" w:type="dxa"/>
            <w:shd w:val="clear" w:color="auto" w:fill="A8D08D"/>
          </w:tcPr>
          <w:p w14:paraId="66A0406C" w14:textId="77777777" w:rsidR="00BA5AA2" w:rsidRPr="00BA5AA2" w:rsidRDefault="00BA5AA2" w:rsidP="00BA5AA2">
            <w:pPr>
              <w:jc w:val="center"/>
              <w:rPr>
                <w:rFonts w:ascii="Arial" w:hAnsi="Arial" w:cs="Arial"/>
                <w:b/>
                <w:sz w:val="18"/>
                <w:szCs w:val="18"/>
              </w:rPr>
            </w:pPr>
            <w:r w:rsidRPr="00BA5AA2">
              <w:rPr>
                <w:rFonts w:ascii="Arial" w:hAnsi="Arial" w:cs="Arial"/>
                <w:b/>
                <w:sz w:val="18"/>
                <w:szCs w:val="18"/>
              </w:rPr>
              <w:t>85-100%</w:t>
            </w:r>
          </w:p>
        </w:tc>
      </w:tr>
      <w:tr w:rsidR="00BA5AA2" w:rsidRPr="00BA5AA2" w14:paraId="29C0F32C" w14:textId="77777777" w:rsidTr="00BA5AA2">
        <w:tc>
          <w:tcPr>
            <w:tcW w:w="1735" w:type="dxa"/>
            <w:shd w:val="clear" w:color="auto" w:fill="A8D08D"/>
          </w:tcPr>
          <w:p w14:paraId="6AF2424F" w14:textId="77777777" w:rsidR="00BA5AA2" w:rsidRPr="00BA5AA2" w:rsidRDefault="00BA5AA2" w:rsidP="00BA5AA2">
            <w:pPr>
              <w:spacing w:before="34"/>
              <w:ind w:left="108" w:right="-54"/>
              <w:rPr>
                <w:rFonts w:ascii="Arial" w:eastAsia="Arial" w:hAnsi="Arial" w:cs="Arial"/>
                <w:bCs/>
                <w:sz w:val="18"/>
                <w:szCs w:val="18"/>
              </w:rPr>
            </w:pPr>
            <w:r w:rsidRPr="00BA5AA2">
              <w:rPr>
                <w:rFonts w:ascii="Arial" w:eastAsia="Arial" w:hAnsi="Arial" w:cs="Arial"/>
                <w:b/>
                <w:bCs/>
                <w:sz w:val="20"/>
                <w:szCs w:val="20"/>
              </w:rPr>
              <w:t xml:space="preserve">Engagement with literature </w:t>
            </w:r>
            <w:r w:rsidRPr="00BA5AA2">
              <w:rPr>
                <w:rFonts w:ascii="Arial" w:eastAsia="Arial" w:hAnsi="Arial" w:cs="Arial"/>
                <w:bCs/>
                <w:sz w:val="18"/>
                <w:szCs w:val="18"/>
              </w:rPr>
              <w:t>(including reading, referencing,</w:t>
            </w:r>
          </w:p>
          <w:p w14:paraId="6AE6B986" w14:textId="77777777" w:rsidR="00BA5AA2" w:rsidRPr="00BA5AA2" w:rsidRDefault="00BA5AA2" w:rsidP="00BA5AA2">
            <w:pPr>
              <w:spacing w:before="34"/>
              <w:ind w:left="108" w:right="-54"/>
              <w:rPr>
                <w:rFonts w:ascii="Arial" w:eastAsia="Arial" w:hAnsi="Arial" w:cs="Arial"/>
                <w:bCs/>
                <w:sz w:val="18"/>
                <w:szCs w:val="18"/>
              </w:rPr>
            </w:pPr>
            <w:r w:rsidRPr="00BA5AA2">
              <w:rPr>
                <w:rFonts w:ascii="Arial" w:eastAsia="Arial" w:hAnsi="Arial" w:cs="Arial"/>
                <w:bCs/>
                <w:sz w:val="18"/>
                <w:szCs w:val="18"/>
              </w:rPr>
              <w:t>academic conventions and</w:t>
            </w:r>
          </w:p>
          <w:p w14:paraId="30682804" w14:textId="77777777" w:rsidR="00BA5AA2" w:rsidRPr="00BA5AA2" w:rsidRDefault="00BA5AA2" w:rsidP="00BA5AA2">
            <w:pPr>
              <w:spacing w:before="34"/>
              <w:ind w:left="108" w:right="-54"/>
              <w:rPr>
                <w:rFonts w:ascii="Arial" w:eastAsia="Arial" w:hAnsi="Arial" w:cs="Arial"/>
                <w:b/>
                <w:bCs/>
                <w:sz w:val="20"/>
                <w:szCs w:val="20"/>
              </w:rPr>
            </w:pPr>
            <w:r w:rsidRPr="00BA5AA2">
              <w:rPr>
                <w:rFonts w:ascii="Arial" w:eastAsia="Arial" w:hAnsi="Arial" w:cs="Arial"/>
                <w:bCs/>
                <w:sz w:val="18"/>
                <w:szCs w:val="18"/>
              </w:rPr>
              <w:t>academic honesty)</w:t>
            </w:r>
            <w:r w:rsidRPr="00BA5AA2">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26D3EF4E" w14:textId="77777777" w:rsidR="00BA5AA2" w:rsidRPr="00BA5AA2" w:rsidRDefault="00BA5AA2" w:rsidP="00BA5AA2">
            <w:pPr>
              <w:rPr>
                <w:rFonts w:ascii="Arial" w:hAnsi="Arial" w:cs="Arial"/>
                <w:sz w:val="20"/>
                <w:szCs w:val="20"/>
              </w:rPr>
            </w:pPr>
            <w:r w:rsidRPr="00BA5AA2">
              <w:rPr>
                <w:rFonts w:ascii="Arial" w:hAnsi="Arial" w:cs="Arial"/>
                <w:sz w:val="20"/>
                <w:szCs w:val="20"/>
              </w:rPr>
              <w:t>Little or no evidence of reading</w:t>
            </w:r>
            <w:r w:rsidRPr="00BA5AA2">
              <w:rPr>
                <w:rFonts w:ascii="Calibri" w:hAnsi="Calibri" w:cs="Times New Roman"/>
              </w:rPr>
              <w:t xml:space="preserve"> and/or </w:t>
            </w:r>
            <w:r w:rsidRPr="00BA5AA2">
              <w:rPr>
                <w:rFonts w:ascii="Arial" w:hAnsi="Arial" w:cs="Arial"/>
                <w:sz w:val="20"/>
                <w:szCs w:val="20"/>
              </w:rPr>
              <w:t>reliance on inappropriate sources.</w:t>
            </w:r>
          </w:p>
          <w:p w14:paraId="2B90529D" w14:textId="77777777" w:rsidR="00BA5AA2" w:rsidRPr="00BA5AA2" w:rsidRDefault="00BA5AA2" w:rsidP="00BA5AA2">
            <w:pPr>
              <w:rPr>
                <w:rFonts w:ascii="Arial" w:hAnsi="Arial" w:cs="Arial"/>
                <w:sz w:val="20"/>
                <w:szCs w:val="20"/>
              </w:rPr>
            </w:pPr>
            <w:r w:rsidRPr="00BA5AA2">
              <w:rPr>
                <w:rFonts w:ascii="Arial" w:hAnsi="Arial" w:cs="Arial"/>
                <w:sz w:val="20"/>
                <w:szCs w:val="20"/>
              </w:rPr>
              <w:t>Views and findings mostly unsupported and non-authoritative.</w:t>
            </w:r>
          </w:p>
          <w:p w14:paraId="5ABE0B41" w14:textId="77777777" w:rsidR="00BA5AA2" w:rsidRPr="00BA5AA2" w:rsidRDefault="00BA5AA2" w:rsidP="00BA5AA2">
            <w:pPr>
              <w:rPr>
                <w:rFonts w:ascii="Arial" w:hAnsi="Arial" w:cs="Arial"/>
                <w:sz w:val="20"/>
                <w:szCs w:val="20"/>
              </w:rPr>
            </w:pPr>
            <w:r w:rsidRPr="00BA5AA2">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7C29B9F" w14:textId="77777777" w:rsidR="00BA5AA2" w:rsidRPr="00BA5AA2" w:rsidRDefault="00BA5AA2" w:rsidP="00BA5AA2">
            <w:pPr>
              <w:rPr>
                <w:rFonts w:ascii="Arial" w:hAnsi="Arial" w:cs="Arial"/>
                <w:sz w:val="20"/>
                <w:szCs w:val="20"/>
              </w:rPr>
            </w:pPr>
            <w:r w:rsidRPr="00BA5AA2">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D908E4" w14:textId="77777777" w:rsidR="00BA5AA2" w:rsidRPr="00BA5AA2" w:rsidRDefault="00BA5AA2" w:rsidP="00BA5AA2">
            <w:pPr>
              <w:rPr>
                <w:rFonts w:ascii="Arial" w:hAnsi="Arial" w:cs="Arial"/>
                <w:sz w:val="20"/>
                <w:szCs w:val="20"/>
              </w:rPr>
            </w:pPr>
            <w:r w:rsidRPr="00BA5AA2">
              <w:rPr>
                <w:rFonts w:ascii="Arial" w:hAnsi="Arial" w:cs="Arial"/>
                <w:sz w:val="20"/>
                <w:szCs w:val="20"/>
              </w:rPr>
              <w:t>Engagement with a limited range of mostly relevant and credible sources. Some omissions and minor errors.</w:t>
            </w:r>
          </w:p>
          <w:p w14:paraId="1436DC69" w14:textId="77777777" w:rsidR="00BA5AA2" w:rsidRPr="00BA5AA2" w:rsidRDefault="00BA5AA2" w:rsidP="00BA5AA2">
            <w:pPr>
              <w:rPr>
                <w:rFonts w:ascii="Arial" w:hAnsi="Arial" w:cs="Arial"/>
                <w:sz w:val="20"/>
                <w:szCs w:val="20"/>
              </w:rPr>
            </w:pPr>
            <w:r w:rsidRPr="00BA5AA2">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7B269DC" w14:textId="77777777" w:rsidR="00BA5AA2" w:rsidRPr="00BA5AA2" w:rsidRDefault="00BA5AA2" w:rsidP="00BA5AA2">
            <w:pPr>
              <w:rPr>
                <w:rFonts w:ascii="Arial" w:hAnsi="Arial" w:cs="Arial"/>
                <w:sz w:val="20"/>
                <w:szCs w:val="20"/>
              </w:rPr>
            </w:pPr>
            <w:r w:rsidRPr="00BA5AA2">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93DBDD" w14:textId="77777777" w:rsidR="00BA5AA2" w:rsidRPr="00BA5AA2" w:rsidRDefault="00BA5AA2" w:rsidP="00BA5AA2">
            <w:pPr>
              <w:rPr>
                <w:rFonts w:ascii="Arial" w:hAnsi="Arial" w:cs="Arial"/>
                <w:sz w:val="20"/>
                <w:szCs w:val="20"/>
              </w:rPr>
            </w:pPr>
            <w:r w:rsidRPr="00BA5AA2">
              <w:rPr>
                <w:rFonts w:ascii="Arial" w:hAnsi="Arial" w:cs="Arial"/>
                <w:sz w:val="20"/>
                <w:szCs w:val="20"/>
              </w:rPr>
              <w:t>Engagement with a wide range of research-informed literature, including sources retrieved independently.</w:t>
            </w:r>
          </w:p>
          <w:p w14:paraId="6D6676F0" w14:textId="77777777" w:rsidR="00BA5AA2" w:rsidRPr="00BA5AA2" w:rsidRDefault="00BA5AA2" w:rsidP="00BA5AA2">
            <w:pPr>
              <w:rPr>
                <w:rFonts w:ascii="Arial" w:hAnsi="Arial" w:cs="Arial"/>
                <w:sz w:val="20"/>
                <w:szCs w:val="20"/>
              </w:rPr>
            </w:pPr>
            <w:r w:rsidRPr="00BA5AA2">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EDC43C"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28DECC4" w14:textId="77777777" w:rsidR="00BA5AA2" w:rsidRPr="00BA5AA2" w:rsidRDefault="00BA5AA2" w:rsidP="00BA5AA2">
            <w:pPr>
              <w:rPr>
                <w:rFonts w:ascii="Arial" w:hAnsi="Arial" w:cs="Arial"/>
                <w:sz w:val="20"/>
                <w:szCs w:val="20"/>
              </w:rPr>
            </w:pPr>
            <w:r w:rsidRPr="00BA5AA2">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BA5AA2" w:rsidRPr="00BA5AA2" w14:paraId="7D402E01" w14:textId="77777777" w:rsidTr="00BA5AA2">
        <w:tc>
          <w:tcPr>
            <w:tcW w:w="1735" w:type="dxa"/>
            <w:shd w:val="clear" w:color="auto" w:fill="A8D08D"/>
          </w:tcPr>
          <w:p w14:paraId="6A3D9BE6" w14:textId="77777777" w:rsidR="00BA5AA2" w:rsidRPr="00BA5AA2" w:rsidRDefault="00BA5AA2" w:rsidP="00BA5AA2">
            <w:pPr>
              <w:spacing w:before="34"/>
              <w:ind w:left="108" w:right="-54"/>
              <w:rPr>
                <w:rFonts w:ascii="Arial" w:eastAsia="Arial" w:hAnsi="Arial" w:cs="Arial"/>
                <w:bCs/>
                <w:sz w:val="18"/>
                <w:szCs w:val="18"/>
              </w:rPr>
            </w:pPr>
            <w:r w:rsidRPr="00BA5AA2">
              <w:rPr>
                <w:rFonts w:ascii="Arial" w:eastAsia="Arial" w:hAnsi="Arial" w:cs="Arial"/>
                <w:b/>
                <w:bCs/>
                <w:sz w:val="20"/>
                <w:szCs w:val="20"/>
              </w:rPr>
              <w:t xml:space="preserve">Knowledge and understanding </w:t>
            </w:r>
            <w:r w:rsidRPr="00BA5AA2">
              <w:rPr>
                <w:rFonts w:ascii="Arial" w:eastAsia="Arial" w:hAnsi="Arial" w:cs="Arial"/>
                <w:bCs/>
                <w:sz w:val="18"/>
                <w:szCs w:val="18"/>
              </w:rPr>
              <w:lastRenderedPageBreak/>
              <w:t>(Coherent and detailed knowledge and systematic understanding of the subject area, at least some of which is informed by the latest research and/or advanced scholarship within the discipline.)</w:t>
            </w:r>
          </w:p>
          <w:p w14:paraId="5892BA3E" w14:textId="77777777" w:rsidR="00BA5AA2" w:rsidRPr="00BA5AA2" w:rsidRDefault="00BA5AA2" w:rsidP="00BA5AA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FFC7C0" w14:textId="77777777" w:rsidR="00BA5AA2" w:rsidRPr="00BA5AA2" w:rsidRDefault="00BA5AA2" w:rsidP="00BA5AA2">
            <w:pPr>
              <w:spacing w:after="120"/>
              <w:rPr>
                <w:rFonts w:ascii="Arial" w:hAnsi="Arial" w:cs="Arial"/>
                <w:sz w:val="20"/>
                <w:szCs w:val="20"/>
              </w:rPr>
            </w:pPr>
            <w:r w:rsidRPr="00BA5AA2">
              <w:rPr>
                <w:rFonts w:ascii="Arial" w:hAnsi="Arial" w:cs="Arial"/>
                <w:sz w:val="20"/>
                <w:szCs w:val="20"/>
              </w:rPr>
              <w:lastRenderedPageBreak/>
              <w:t xml:space="preserve">Major gaps in knowledge and systematic </w:t>
            </w:r>
            <w:r w:rsidRPr="00BA5AA2">
              <w:rPr>
                <w:rFonts w:ascii="Arial" w:hAnsi="Arial" w:cs="Arial"/>
                <w:sz w:val="20"/>
                <w:szCs w:val="20"/>
              </w:rPr>
              <w:lastRenderedPageBreak/>
              <w:t>understanding of the subject matter. Substantial inaccuracies. No awareness of knowledge of the latest research and/or advanced scholarship within the discipline.</w:t>
            </w:r>
          </w:p>
          <w:p w14:paraId="629EC174" w14:textId="77777777" w:rsidR="00BA5AA2" w:rsidRPr="00BA5AA2" w:rsidRDefault="00BA5AA2" w:rsidP="00BA5AA2">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7F705B86" w14:textId="77777777" w:rsidR="00BA5AA2" w:rsidRPr="00BA5AA2" w:rsidRDefault="00BA5AA2" w:rsidP="00BA5AA2">
            <w:pPr>
              <w:spacing w:after="120"/>
              <w:rPr>
                <w:rFonts w:ascii="Arial" w:hAnsi="Arial" w:cs="Arial"/>
                <w:sz w:val="20"/>
                <w:szCs w:val="20"/>
              </w:rPr>
            </w:pPr>
            <w:r w:rsidRPr="00BA5AA2">
              <w:rPr>
                <w:rFonts w:ascii="Arial" w:hAnsi="Arial" w:cs="Arial"/>
                <w:sz w:val="20"/>
                <w:szCs w:val="20"/>
              </w:rPr>
              <w:lastRenderedPageBreak/>
              <w:t xml:space="preserve">Gaps in knowledge, with only superficial </w:t>
            </w:r>
            <w:r w:rsidRPr="00BA5AA2">
              <w:rPr>
                <w:rFonts w:ascii="Arial" w:hAnsi="Arial" w:cs="Arial"/>
                <w:sz w:val="20"/>
                <w:szCs w:val="20"/>
              </w:rPr>
              <w:lastRenderedPageBreak/>
              <w:t>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742276" w14:textId="77777777" w:rsidR="00BA5AA2" w:rsidRPr="00BA5AA2" w:rsidRDefault="00BA5AA2" w:rsidP="00BA5AA2">
            <w:pPr>
              <w:spacing w:after="120"/>
              <w:rPr>
                <w:rFonts w:ascii="Arial" w:hAnsi="Arial" w:cs="Arial"/>
                <w:sz w:val="20"/>
                <w:szCs w:val="20"/>
              </w:rPr>
            </w:pPr>
            <w:r w:rsidRPr="00BA5AA2">
              <w:rPr>
                <w:rFonts w:ascii="Arial" w:hAnsi="Arial" w:cs="Arial"/>
                <w:sz w:val="20"/>
                <w:szCs w:val="20"/>
              </w:rPr>
              <w:lastRenderedPageBreak/>
              <w:t xml:space="preserve">Limited knowledge and systematic </w:t>
            </w:r>
            <w:r w:rsidRPr="00BA5AA2">
              <w:rPr>
                <w:rFonts w:ascii="Arial" w:hAnsi="Arial" w:cs="Arial"/>
                <w:sz w:val="20"/>
                <w:szCs w:val="20"/>
              </w:rPr>
              <w:lastRenderedPageBreak/>
              <w:t xml:space="preserve">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65AC93B" w14:textId="77777777" w:rsidR="00BA5AA2" w:rsidRPr="00BA5AA2" w:rsidRDefault="00BA5AA2" w:rsidP="00BA5AA2">
            <w:pPr>
              <w:spacing w:after="120"/>
              <w:rPr>
                <w:rFonts w:ascii="Arial" w:hAnsi="Arial" w:cs="Arial"/>
                <w:sz w:val="20"/>
                <w:szCs w:val="20"/>
              </w:rPr>
            </w:pPr>
            <w:r w:rsidRPr="00BA5AA2">
              <w:rPr>
                <w:rFonts w:ascii="Arial" w:hAnsi="Arial" w:cs="Arial"/>
                <w:sz w:val="20"/>
                <w:szCs w:val="20"/>
              </w:rPr>
              <w:lastRenderedPageBreak/>
              <w:t xml:space="preserve">Knowledge is reasonably detailed, </w:t>
            </w:r>
            <w:r w:rsidRPr="00BA5AA2">
              <w:rPr>
                <w:rFonts w:ascii="Arial" w:hAnsi="Arial" w:cs="Arial"/>
                <w:sz w:val="20"/>
                <w:szCs w:val="20"/>
              </w:rPr>
              <w:lastRenderedPageBreak/>
              <w:t>accurate with a good systematic understanding of the field of study</w:t>
            </w:r>
            <w:r w:rsidRPr="00BA5AA2">
              <w:rPr>
                <w:rFonts w:ascii="Calibri" w:hAnsi="Calibri" w:cs="Times New Roman"/>
              </w:rPr>
              <w:t xml:space="preserve"> </w:t>
            </w:r>
            <w:r w:rsidRPr="00BA5AA2">
              <w:rPr>
                <w:rFonts w:ascii="Arial" w:hAnsi="Arial" w:cs="Arial"/>
                <w:sz w:val="20"/>
                <w:szCs w:val="20"/>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23E6B766" w14:textId="77777777" w:rsidR="00BA5AA2" w:rsidRPr="00BA5AA2" w:rsidRDefault="00BA5AA2" w:rsidP="00BA5AA2">
            <w:pPr>
              <w:spacing w:after="120"/>
              <w:rPr>
                <w:rFonts w:ascii="Arial" w:hAnsi="Arial" w:cs="Arial"/>
                <w:sz w:val="20"/>
                <w:szCs w:val="20"/>
              </w:rPr>
            </w:pPr>
            <w:r w:rsidRPr="00BA5AA2">
              <w:rPr>
                <w:rFonts w:ascii="Arial" w:hAnsi="Arial" w:cs="Arial"/>
                <w:sz w:val="20"/>
                <w:szCs w:val="20"/>
              </w:rPr>
              <w:lastRenderedPageBreak/>
              <w:t>Knowledge is reasonably extensive</w:t>
            </w:r>
            <w:r w:rsidRPr="00BA5AA2">
              <w:rPr>
                <w:rFonts w:ascii="Calibri" w:hAnsi="Calibri" w:cs="Times New Roman"/>
              </w:rPr>
              <w:t xml:space="preserve"> </w:t>
            </w:r>
            <w:r w:rsidRPr="00BA5AA2">
              <w:rPr>
                <w:rFonts w:ascii="Arial" w:hAnsi="Arial" w:cs="Arial"/>
                <w:sz w:val="20"/>
                <w:szCs w:val="20"/>
              </w:rPr>
              <w:lastRenderedPageBreak/>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5168B29" w14:textId="77777777" w:rsidR="00BA5AA2" w:rsidRPr="00BA5AA2" w:rsidRDefault="00BA5AA2" w:rsidP="00BA5AA2">
            <w:pPr>
              <w:spacing w:after="120"/>
              <w:rPr>
                <w:rFonts w:ascii="Arial" w:hAnsi="Arial" w:cs="Arial"/>
                <w:sz w:val="20"/>
                <w:szCs w:val="20"/>
              </w:rPr>
            </w:pPr>
            <w:r w:rsidRPr="00BA5AA2">
              <w:rPr>
                <w:rFonts w:ascii="Arial" w:hAnsi="Arial" w:cs="Arial"/>
                <w:sz w:val="20"/>
                <w:szCs w:val="20"/>
              </w:rPr>
              <w:lastRenderedPageBreak/>
              <w:t xml:space="preserve">Excellent coherent and detailed </w:t>
            </w:r>
            <w:r w:rsidRPr="00BA5AA2">
              <w:rPr>
                <w:rFonts w:ascii="Arial" w:hAnsi="Arial" w:cs="Arial"/>
                <w:sz w:val="20"/>
                <w:szCs w:val="20"/>
              </w:rPr>
              <w:lastRenderedPageBreak/>
              <w:t>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CE58C32" w14:textId="77777777" w:rsidR="00BA5AA2" w:rsidRPr="00BA5AA2" w:rsidRDefault="00BA5AA2" w:rsidP="00BA5AA2">
            <w:pPr>
              <w:spacing w:after="120"/>
              <w:rPr>
                <w:rFonts w:ascii="Arial" w:hAnsi="Arial" w:cs="Arial"/>
                <w:sz w:val="20"/>
                <w:szCs w:val="20"/>
              </w:rPr>
            </w:pPr>
            <w:r w:rsidRPr="00BA5AA2">
              <w:rPr>
                <w:rFonts w:ascii="Arial" w:hAnsi="Arial" w:cs="Arial"/>
                <w:sz w:val="20"/>
                <w:szCs w:val="20"/>
              </w:rPr>
              <w:lastRenderedPageBreak/>
              <w:t xml:space="preserve">Exceptionally coherent and detailed </w:t>
            </w:r>
            <w:r w:rsidRPr="00BA5AA2">
              <w:rPr>
                <w:rFonts w:ascii="Arial" w:hAnsi="Arial" w:cs="Arial"/>
                <w:sz w:val="20"/>
                <w:szCs w:val="20"/>
              </w:rPr>
              <w:lastRenderedPageBreak/>
              <w:t>knowledge and systematic understanding of the principles and theories of the subject, well-informed by current research and scholarship. A critical, sophisticated and nuanced awareness of the ambiguities and limitations of knowledge.</w:t>
            </w:r>
          </w:p>
        </w:tc>
      </w:tr>
      <w:tr w:rsidR="00BA5AA2" w:rsidRPr="00BA5AA2" w14:paraId="5DF08DA3" w14:textId="77777777" w:rsidTr="00BA5AA2">
        <w:tc>
          <w:tcPr>
            <w:tcW w:w="1735" w:type="dxa"/>
            <w:shd w:val="clear" w:color="auto" w:fill="A8D08D"/>
          </w:tcPr>
          <w:p w14:paraId="2231E662" w14:textId="77777777" w:rsidR="00BA5AA2" w:rsidRPr="00BA5AA2" w:rsidRDefault="00BA5AA2" w:rsidP="00BA5AA2">
            <w:pPr>
              <w:spacing w:before="34" w:line="239" w:lineRule="auto"/>
              <w:ind w:left="108" w:right="-54"/>
              <w:rPr>
                <w:rFonts w:ascii="Arial" w:eastAsia="Arial" w:hAnsi="Arial" w:cs="Arial"/>
                <w:b/>
                <w:bCs/>
                <w:sz w:val="20"/>
                <w:szCs w:val="20"/>
              </w:rPr>
            </w:pPr>
            <w:r w:rsidRPr="00BA5AA2">
              <w:rPr>
                <w:rFonts w:ascii="Arial" w:eastAsia="Arial" w:hAnsi="Arial" w:cs="Arial"/>
                <w:b/>
                <w:bCs/>
                <w:sz w:val="20"/>
                <w:szCs w:val="20"/>
              </w:rPr>
              <w:lastRenderedPageBreak/>
              <w:t>C</w:t>
            </w:r>
            <w:r w:rsidRPr="00BA5AA2">
              <w:rPr>
                <w:rFonts w:ascii="Arial" w:eastAsia="Arial" w:hAnsi="Arial" w:cs="Arial"/>
                <w:b/>
                <w:bCs/>
                <w:spacing w:val="1"/>
                <w:sz w:val="20"/>
                <w:szCs w:val="20"/>
              </w:rPr>
              <w:t>ogn</w:t>
            </w:r>
            <w:r w:rsidRPr="00BA5AA2">
              <w:rPr>
                <w:rFonts w:ascii="Arial" w:eastAsia="Arial" w:hAnsi="Arial" w:cs="Arial"/>
                <w:b/>
                <w:bCs/>
                <w:sz w:val="20"/>
                <w:szCs w:val="20"/>
              </w:rPr>
              <w:t>i</w:t>
            </w:r>
            <w:r w:rsidRPr="00BA5AA2">
              <w:rPr>
                <w:rFonts w:ascii="Arial" w:eastAsia="Arial" w:hAnsi="Arial" w:cs="Arial"/>
                <w:b/>
                <w:bCs/>
                <w:spacing w:val="1"/>
                <w:sz w:val="20"/>
                <w:szCs w:val="20"/>
              </w:rPr>
              <w:t>t</w:t>
            </w:r>
            <w:r w:rsidRPr="00BA5AA2">
              <w:rPr>
                <w:rFonts w:ascii="Arial" w:eastAsia="Arial" w:hAnsi="Arial" w:cs="Arial"/>
                <w:b/>
                <w:bCs/>
                <w:sz w:val="20"/>
                <w:szCs w:val="20"/>
              </w:rPr>
              <w:t>i</w:t>
            </w:r>
            <w:r w:rsidRPr="00BA5AA2">
              <w:rPr>
                <w:rFonts w:ascii="Arial" w:eastAsia="Arial" w:hAnsi="Arial" w:cs="Arial"/>
                <w:b/>
                <w:bCs/>
                <w:spacing w:val="2"/>
                <w:sz w:val="20"/>
                <w:szCs w:val="20"/>
              </w:rPr>
              <w:t>v</w:t>
            </w:r>
            <w:r w:rsidRPr="00BA5AA2">
              <w:rPr>
                <w:rFonts w:ascii="Arial" w:eastAsia="Arial" w:hAnsi="Arial" w:cs="Arial"/>
                <w:b/>
                <w:bCs/>
                <w:sz w:val="20"/>
                <w:szCs w:val="20"/>
              </w:rPr>
              <w:t>e</w:t>
            </w:r>
            <w:r w:rsidRPr="00BA5AA2">
              <w:rPr>
                <w:rFonts w:ascii="Arial" w:eastAsia="Arial" w:hAnsi="Arial" w:cs="Arial"/>
                <w:b/>
                <w:bCs/>
                <w:spacing w:val="-10"/>
                <w:sz w:val="20"/>
                <w:szCs w:val="20"/>
              </w:rPr>
              <w:t xml:space="preserve"> </w:t>
            </w:r>
            <w:r w:rsidRPr="00BA5AA2">
              <w:rPr>
                <w:rFonts w:ascii="Arial" w:eastAsia="Arial" w:hAnsi="Arial" w:cs="Arial"/>
                <w:b/>
                <w:bCs/>
                <w:sz w:val="20"/>
                <w:szCs w:val="20"/>
              </w:rPr>
              <w:t>a</w:t>
            </w:r>
            <w:r w:rsidRPr="00BA5AA2">
              <w:rPr>
                <w:rFonts w:ascii="Arial" w:eastAsia="Arial" w:hAnsi="Arial" w:cs="Arial"/>
                <w:b/>
                <w:bCs/>
                <w:spacing w:val="1"/>
                <w:sz w:val="20"/>
                <w:szCs w:val="20"/>
              </w:rPr>
              <w:t>n</w:t>
            </w:r>
            <w:r w:rsidRPr="00BA5AA2">
              <w:rPr>
                <w:rFonts w:ascii="Arial" w:eastAsia="Arial" w:hAnsi="Arial" w:cs="Arial"/>
                <w:b/>
                <w:bCs/>
                <w:sz w:val="20"/>
                <w:szCs w:val="20"/>
              </w:rPr>
              <w:t>d i</w:t>
            </w:r>
            <w:r w:rsidRPr="00BA5AA2">
              <w:rPr>
                <w:rFonts w:ascii="Arial" w:eastAsia="Arial" w:hAnsi="Arial" w:cs="Arial"/>
                <w:b/>
                <w:bCs/>
                <w:spacing w:val="1"/>
                <w:sz w:val="20"/>
                <w:szCs w:val="20"/>
              </w:rPr>
              <w:t>nt</w:t>
            </w:r>
            <w:r w:rsidRPr="00BA5AA2">
              <w:rPr>
                <w:rFonts w:ascii="Arial" w:eastAsia="Arial" w:hAnsi="Arial" w:cs="Arial"/>
                <w:b/>
                <w:bCs/>
                <w:sz w:val="20"/>
                <w:szCs w:val="20"/>
              </w:rPr>
              <w:t>ellec</w:t>
            </w:r>
            <w:r w:rsidRPr="00BA5AA2">
              <w:rPr>
                <w:rFonts w:ascii="Arial" w:eastAsia="Arial" w:hAnsi="Arial" w:cs="Arial"/>
                <w:b/>
                <w:bCs/>
                <w:spacing w:val="1"/>
                <w:sz w:val="20"/>
                <w:szCs w:val="20"/>
              </w:rPr>
              <w:t>tu</w:t>
            </w:r>
            <w:r w:rsidRPr="00BA5AA2">
              <w:rPr>
                <w:rFonts w:ascii="Arial" w:eastAsia="Arial" w:hAnsi="Arial" w:cs="Arial"/>
                <w:b/>
                <w:bCs/>
                <w:sz w:val="20"/>
                <w:szCs w:val="20"/>
              </w:rPr>
              <w:t>al skil</w:t>
            </w:r>
            <w:r w:rsidRPr="00BA5AA2">
              <w:rPr>
                <w:rFonts w:ascii="Arial" w:eastAsia="Arial" w:hAnsi="Arial" w:cs="Arial"/>
                <w:b/>
                <w:bCs/>
                <w:spacing w:val="2"/>
                <w:sz w:val="20"/>
                <w:szCs w:val="20"/>
              </w:rPr>
              <w:t>l</w:t>
            </w:r>
            <w:r w:rsidRPr="00BA5AA2">
              <w:rPr>
                <w:rFonts w:ascii="Arial" w:eastAsia="Arial" w:hAnsi="Arial" w:cs="Arial"/>
                <w:b/>
                <w:bCs/>
                <w:sz w:val="20"/>
                <w:szCs w:val="20"/>
              </w:rPr>
              <w:t xml:space="preserve">s </w:t>
            </w:r>
          </w:p>
          <w:p w14:paraId="6F60078E" w14:textId="77777777" w:rsidR="00BA5AA2" w:rsidRPr="00BA5AA2" w:rsidRDefault="00BA5AA2" w:rsidP="00BA5AA2">
            <w:pPr>
              <w:spacing w:before="34" w:line="239" w:lineRule="auto"/>
              <w:ind w:left="108" w:right="-54"/>
              <w:rPr>
                <w:rFonts w:ascii="Arial" w:eastAsia="Arial" w:hAnsi="Arial" w:cs="Arial"/>
                <w:bCs/>
                <w:sz w:val="18"/>
                <w:szCs w:val="18"/>
              </w:rPr>
            </w:pPr>
            <w:r w:rsidRPr="00BA5AA2">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520EB724" w14:textId="77777777" w:rsidR="00BA5AA2" w:rsidRPr="00BA5AA2" w:rsidRDefault="00BA5AA2" w:rsidP="00BA5AA2">
            <w:pPr>
              <w:rPr>
                <w:rFonts w:ascii="Arial" w:hAnsi="Arial" w:cs="Arial"/>
                <w:sz w:val="20"/>
                <w:szCs w:val="20"/>
              </w:rPr>
            </w:pPr>
            <w:r w:rsidRPr="00BA5AA2">
              <w:rPr>
                <w:rFonts w:ascii="Arial" w:hAnsi="Arial" w:cs="Arial"/>
                <w:sz w:val="20"/>
                <w:szCs w:val="20"/>
              </w:rPr>
              <w:t>Wholly or almost wholly descriptive work. Little or no analysis, synthesis or evaluation.</w:t>
            </w:r>
          </w:p>
          <w:p w14:paraId="1994B0EE"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Failure to develop arguments, leading to illogical or invalid judgements. Unsubstantiated generalisations, made without use of any </w:t>
            </w:r>
            <w:r w:rsidRPr="00BA5AA2">
              <w:rPr>
                <w:rFonts w:ascii="Arial" w:hAnsi="Arial" w:cs="Arial"/>
                <w:sz w:val="20"/>
                <w:szCs w:val="20"/>
              </w:rPr>
              <w:lastRenderedPageBreak/>
              <w:t>credible evidence.</w:t>
            </w:r>
          </w:p>
          <w:p w14:paraId="78544D8F" w14:textId="77777777" w:rsidR="00BA5AA2" w:rsidRPr="00BA5AA2" w:rsidRDefault="00BA5AA2" w:rsidP="00BA5AA2">
            <w:pPr>
              <w:rPr>
                <w:rFonts w:ascii="Arial" w:hAnsi="Arial" w:cs="Arial"/>
                <w:sz w:val="20"/>
                <w:szCs w:val="20"/>
              </w:rPr>
            </w:pPr>
          </w:p>
        </w:tc>
        <w:tc>
          <w:tcPr>
            <w:tcW w:w="1736" w:type="dxa"/>
          </w:tcPr>
          <w:p w14:paraId="55306281"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 xml:space="preserve">Largely descriptive work, with superficial use of critical evaluation. Weak development of arguments and judgements. Information accepted uncritically, uses generalised statements made with scant evidence and unsubstantiated </w:t>
            </w:r>
            <w:r w:rsidRPr="00BA5AA2">
              <w:rPr>
                <w:rFonts w:ascii="Arial" w:hAnsi="Arial" w:cs="Arial"/>
                <w:sz w:val="20"/>
                <w:szCs w:val="20"/>
              </w:rPr>
              <w:lastRenderedPageBreak/>
              <w:t>opinions. Ideas sometimes illogical and contradictory.</w:t>
            </w:r>
          </w:p>
        </w:tc>
        <w:tc>
          <w:tcPr>
            <w:tcW w:w="1736" w:type="dxa"/>
          </w:tcPr>
          <w:p w14:paraId="3C3FDCEF"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Limited attempt at critical thinking, analysis, synthesis and evaluation, tending towards description.</w:t>
            </w:r>
          </w:p>
          <w:p w14:paraId="790B9024"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Some evidence to support emerging arguments and judgements but these may be underdeveloped or with a little inconsistency / </w:t>
            </w:r>
            <w:r w:rsidRPr="00BA5AA2">
              <w:rPr>
                <w:rFonts w:ascii="Arial" w:hAnsi="Arial" w:cs="Arial"/>
                <w:sz w:val="20"/>
                <w:szCs w:val="20"/>
              </w:rPr>
              <w:lastRenderedPageBreak/>
              <w:t>mis-interpretation.</w:t>
            </w:r>
          </w:p>
          <w:p w14:paraId="4BA5B4AE" w14:textId="77777777" w:rsidR="00BA5AA2" w:rsidRPr="00BA5AA2" w:rsidRDefault="00BA5AA2" w:rsidP="00BA5AA2">
            <w:pPr>
              <w:rPr>
                <w:rFonts w:ascii="Arial" w:hAnsi="Arial" w:cs="Arial"/>
                <w:sz w:val="20"/>
                <w:szCs w:val="20"/>
              </w:rPr>
            </w:pPr>
            <w:r w:rsidRPr="00BA5AA2">
              <w:rPr>
                <w:rFonts w:ascii="Arial" w:hAnsi="Arial" w:cs="Arial"/>
                <w:sz w:val="20"/>
                <w:szCs w:val="20"/>
              </w:rPr>
              <w:t>Asserts rather than argues a case.</w:t>
            </w:r>
          </w:p>
          <w:p w14:paraId="2F115DF0" w14:textId="77777777" w:rsidR="00BA5AA2" w:rsidRPr="00BA5AA2" w:rsidRDefault="00BA5AA2" w:rsidP="00BA5AA2">
            <w:pPr>
              <w:rPr>
                <w:rFonts w:ascii="Arial" w:hAnsi="Arial" w:cs="Arial"/>
                <w:sz w:val="20"/>
                <w:szCs w:val="20"/>
              </w:rPr>
            </w:pPr>
          </w:p>
        </w:tc>
        <w:tc>
          <w:tcPr>
            <w:tcW w:w="1736" w:type="dxa"/>
          </w:tcPr>
          <w:p w14:paraId="484D9B26"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Some critical thinking, analysis, synthesis and evaluation. Can analyse new and/or abstract concepts and data without guidance.</w:t>
            </w:r>
          </w:p>
          <w:p w14:paraId="6445EE46"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An emerging awareness of different stances and ability to use evidence (that may be incomplete) to </w:t>
            </w:r>
            <w:r w:rsidRPr="00BA5AA2">
              <w:rPr>
                <w:rFonts w:ascii="Arial" w:hAnsi="Arial" w:cs="Arial"/>
                <w:sz w:val="20"/>
                <w:szCs w:val="20"/>
              </w:rPr>
              <w:lastRenderedPageBreak/>
              <w:t>support the argument.</w:t>
            </w:r>
          </w:p>
          <w:p w14:paraId="69D2DBBA" w14:textId="77777777" w:rsidR="00BA5AA2" w:rsidRPr="00BA5AA2" w:rsidRDefault="00BA5AA2" w:rsidP="00BA5AA2">
            <w:pPr>
              <w:rPr>
                <w:rFonts w:ascii="Arial" w:hAnsi="Arial" w:cs="Arial"/>
                <w:sz w:val="20"/>
                <w:szCs w:val="20"/>
              </w:rPr>
            </w:pPr>
            <w:r w:rsidRPr="00BA5AA2">
              <w:rPr>
                <w:rFonts w:ascii="Arial" w:hAnsi="Arial" w:cs="Arial"/>
                <w:sz w:val="20"/>
                <w:szCs w:val="20"/>
              </w:rPr>
              <w:t>Mostly valid arguments and logical judgements.</w:t>
            </w:r>
            <w:r w:rsidRPr="00BA5AA2">
              <w:rPr>
                <w:rFonts w:ascii="Calibri" w:hAnsi="Calibri" w:cs="Times New Roman"/>
              </w:rPr>
              <w:t xml:space="preserve"> </w:t>
            </w:r>
            <w:r w:rsidRPr="00BA5AA2">
              <w:rPr>
                <w:rFonts w:ascii="Arial" w:hAnsi="Arial" w:cs="Arial"/>
                <w:sz w:val="20"/>
                <w:szCs w:val="20"/>
              </w:rPr>
              <w:t>Some tendency to assert/state opinion rather than argue on the basis of reason and evidence.</w:t>
            </w:r>
          </w:p>
        </w:tc>
        <w:tc>
          <w:tcPr>
            <w:tcW w:w="1736" w:type="dxa"/>
          </w:tcPr>
          <w:p w14:paraId="594468C7"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Sound critical thinking, analysis, synthesis and evaluation</w:t>
            </w:r>
            <w:r w:rsidRPr="00BA5AA2">
              <w:rPr>
                <w:rFonts w:ascii="Calibri" w:hAnsi="Calibri" w:cs="Times New Roman"/>
              </w:rPr>
              <w:t xml:space="preserve"> demonstrating </w:t>
            </w:r>
            <w:r w:rsidRPr="00BA5AA2">
              <w:rPr>
                <w:rFonts w:ascii="Arial" w:hAnsi="Arial" w:cs="Arial"/>
                <w:sz w:val="20"/>
                <w:szCs w:val="20"/>
              </w:rPr>
              <w:t xml:space="preserve">critical thinking. Ability to devise and sustain persuasive arguments, and to review the reliability, validity and significance of evidence (that may be incomplete) to </w:t>
            </w:r>
            <w:r w:rsidRPr="00BA5AA2">
              <w:rPr>
                <w:rFonts w:ascii="Arial" w:hAnsi="Arial" w:cs="Arial"/>
                <w:sz w:val="20"/>
                <w:szCs w:val="20"/>
              </w:rPr>
              <w:lastRenderedPageBreak/>
              <w:t xml:space="preserve">make mostly appropriate and valid judgements. </w:t>
            </w:r>
          </w:p>
          <w:p w14:paraId="30747DF3" w14:textId="77777777" w:rsidR="00BA5AA2" w:rsidRPr="00BA5AA2" w:rsidRDefault="00BA5AA2" w:rsidP="00BA5AA2">
            <w:pPr>
              <w:rPr>
                <w:rFonts w:ascii="Arial" w:hAnsi="Arial" w:cs="Arial"/>
                <w:sz w:val="20"/>
                <w:szCs w:val="20"/>
              </w:rPr>
            </w:pPr>
          </w:p>
        </w:tc>
        <w:tc>
          <w:tcPr>
            <w:tcW w:w="1736" w:type="dxa"/>
          </w:tcPr>
          <w:p w14:paraId="00109D16"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Excellent critical thinking, analysis, synthesis and evaluation. Ability to investigate contradictory or incomplete information and make strong, persuasive, arguments and sophisticated judgements.</w:t>
            </w:r>
            <w:r w:rsidRPr="00BA5AA2">
              <w:rPr>
                <w:rFonts w:ascii="Calibri" w:hAnsi="Calibri" w:cs="Times New Roman"/>
              </w:rPr>
              <w:t xml:space="preserve"> </w:t>
            </w:r>
            <w:r w:rsidRPr="00BA5AA2">
              <w:rPr>
                <w:rFonts w:ascii="Arial" w:hAnsi="Arial" w:cs="Arial"/>
                <w:sz w:val="20"/>
                <w:szCs w:val="20"/>
              </w:rPr>
              <w:t xml:space="preserve">Some evidence of independent </w:t>
            </w:r>
            <w:r w:rsidRPr="00BA5AA2">
              <w:rPr>
                <w:rFonts w:ascii="Arial" w:hAnsi="Arial" w:cs="Arial"/>
                <w:sz w:val="20"/>
                <w:szCs w:val="20"/>
              </w:rPr>
              <w:lastRenderedPageBreak/>
              <w:t>thought and ability to ‘see beyond the question’, suggesting a grasp of the broader field and wider concepts.</w:t>
            </w:r>
          </w:p>
          <w:p w14:paraId="18670540" w14:textId="77777777" w:rsidR="00BA5AA2" w:rsidRPr="00BA5AA2" w:rsidRDefault="00BA5AA2" w:rsidP="00BA5AA2">
            <w:pPr>
              <w:rPr>
                <w:rFonts w:ascii="Arial" w:hAnsi="Arial" w:cs="Arial"/>
                <w:sz w:val="20"/>
                <w:szCs w:val="20"/>
              </w:rPr>
            </w:pPr>
          </w:p>
        </w:tc>
        <w:tc>
          <w:tcPr>
            <w:tcW w:w="1736" w:type="dxa"/>
          </w:tcPr>
          <w:p w14:paraId="43411AD4"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 xml:space="preserve">Exceptional critical thinking, analysis, synthesis and evaluation based on judiciously selected evidence. </w:t>
            </w:r>
          </w:p>
          <w:p w14:paraId="33AF0F73"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Ability to investigate contradictory or incomplete information and make strong, persuasive, arguments and sophisticated, </w:t>
            </w:r>
            <w:r w:rsidRPr="00BA5AA2">
              <w:rPr>
                <w:rFonts w:ascii="Arial" w:hAnsi="Arial" w:cs="Arial"/>
                <w:sz w:val="20"/>
                <w:szCs w:val="20"/>
              </w:rPr>
              <w:lastRenderedPageBreak/>
              <w:t>nuanced, judgements. Evidence of independent thought and ability to ‘see beyond the question’, suggesting an outstanding grasp of the broader field and wider concepts.</w:t>
            </w:r>
          </w:p>
        </w:tc>
      </w:tr>
      <w:tr w:rsidR="00BA5AA2" w:rsidRPr="00BA5AA2" w14:paraId="427CE985" w14:textId="77777777" w:rsidTr="00BA5AA2">
        <w:tc>
          <w:tcPr>
            <w:tcW w:w="1735" w:type="dxa"/>
            <w:shd w:val="clear" w:color="auto" w:fill="A8D08D"/>
          </w:tcPr>
          <w:p w14:paraId="70767E67" w14:textId="77777777" w:rsidR="00BA5AA2" w:rsidRPr="00BA5AA2" w:rsidRDefault="00BA5AA2" w:rsidP="00BA5AA2">
            <w:pPr>
              <w:spacing w:before="34" w:line="239" w:lineRule="auto"/>
              <w:ind w:left="108" w:right="-54"/>
              <w:rPr>
                <w:rFonts w:ascii="Arial" w:eastAsia="Arial" w:hAnsi="Arial" w:cs="Arial"/>
                <w:b/>
                <w:bCs/>
                <w:sz w:val="20"/>
                <w:szCs w:val="20"/>
              </w:rPr>
            </w:pPr>
            <w:r w:rsidRPr="00BA5AA2">
              <w:rPr>
                <w:rFonts w:ascii="Arial" w:eastAsia="Arial" w:hAnsi="Arial" w:cs="Arial"/>
                <w:b/>
                <w:bCs/>
                <w:sz w:val="20"/>
                <w:szCs w:val="20"/>
              </w:rPr>
              <w:lastRenderedPageBreak/>
              <w:t>Practical skills</w:t>
            </w:r>
          </w:p>
          <w:p w14:paraId="0CDC2D9B" w14:textId="77777777" w:rsidR="00BA5AA2" w:rsidRPr="00BA5AA2" w:rsidRDefault="00BA5AA2" w:rsidP="00BA5AA2">
            <w:pPr>
              <w:spacing w:before="34" w:line="239" w:lineRule="auto"/>
              <w:ind w:left="108" w:right="-54"/>
              <w:rPr>
                <w:rFonts w:ascii="Arial" w:eastAsia="Arial" w:hAnsi="Arial" w:cs="Arial"/>
                <w:b/>
                <w:bCs/>
                <w:sz w:val="18"/>
                <w:szCs w:val="18"/>
              </w:rPr>
            </w:pPr>
            <w:r w:rsidRPr="00BA5AA2">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75CE5445" w14:textId="77777777" w:rsidR="00BA5AA2" w:rsidRPr="00BA5AA2" w:rsidRDefault="00BA5AA2" w:rsidP="00BA5AA2">
            <w:pPr>
              <w:rPr>
                <w:rFonts w:ascii="Arial" w:hAnsi="Arial" w:cs="Arial"/>
                <w:sz w:val="20"/>
                <w:szCs w:val="20"/>
              </w:rPr>
            </w:pPr>
            <w:r w:rsidRPr="00BA5AA2">
              <w:rPr>
                <w:rFonts w:ascii="Arial" w:hAnsi="Arial" w:cs="Arial"/>
                <w:sz w:val="20"/>
                <w:szCs w:val="20"/>
              </w:rPr>
              <w:t>Limited or no use of methods, materials, tools and/or techniques.</w:t>
            </w:r>
          </w:p>
          <w:p w14:paraId="0783C76B" w14:textId="77777777" w:rsidR="00BA5AA2" w:rsidRPr="00BA5AA2" w:rsidRDefault="00BA5AA2" w:rsidP="00BA5AA2">
            <w:pPr>
              <w:rPr>
                <w:rFonts w:ascii="Arial" w:hAnsi="Arial" w:cs="Arial"/>
                <w:sz w:val="20"/>
                <w:szCs w:val="20"/>
              </w:rPr>
            </w:pPr>
            <w:r w:rsidRPr="00BA5AA2">
              <w:rPr>
                <w:rFonts w:ascii="Arial" w:hAnsi="Arial" w:cs="Arial"/>
                <w:sz w:val="20"/>
                <w:szCs w:val="20"/>
              </w:rPr>
              <w:t>Little or no appreciation of the context of the application.</w:t>
            </w:r>
          </w:p>
          <w:p w14:paraId="6585FA28" w14:textId="77777777" w:rsidR="00BA5AA2" w:rsidRPr="00BA5AA2" w:rsidRDefault="00BA5AA2" w:rsidP="00BA5AA2">
            <w:pPr>
              <w:rPr>
                <w:rFonts w:ascii="Arial" w:hAnsi="Arial" w:cs="Arial"/>
                <w:sz w:val="20"/>
                <w:szCs w:val="20"/>
              </w:rPr>
            </w:pPr>
            <w:r w:rsidRPr="00BA5AA2">
              <w:rPr>
                <w:rFonts w:ascii="Arial" w:hAnsi="Arial" w:cs="Arial"/>
                <w:sz w:val="20"/>
                <w:szCs w:val="20"/>
              </w:rPr>
              <w:t>Limited understanding of the application of theory to practice or making appropriate links between the two.</w:t>
            </w:r>
          </w:p>
          <w:p w14:paraId="5FDAC9C3" w14:textId="77777777" w:rsidR="00BA5AA2" w:rsidRPr="00BA5AA2" w:rsidRDefault="00BA5AA2" w:rsidP="00BA5AA2">
            <w:pPr>
              <w:rPr>
                <w:rFonts w:ascii="Arial" w:hAnsi="Arial" w:cs="Arial"/>
                <w:sz w:val="20"/>
                <w:szCs w:val="20"/>
              </w:rPr>
            </w:pPr>
            <w:r w:rsidRPr="00BA5AA2">
              <w:rPr>
                <w:rFonts w:ascii="Arial" w:hAnsi="Arial" w:cs="Arial"/>
                <w:sz w:val="20"/>
                <w:szCs w:val="20"/>
              </w:rPr>
              <w:t>Very weak problem-solving skills</w:t>
            </w:r>
            <w:r w:rsidRPr="00BA5AA2">
              <w:rPr>
                <w:rFonts w:ascii="Calibri" w:hAnsi="Calibri" w:cs="Times New Roman"/>
              </w:rPr>
              <w:t xml:space="preserve"> </w:t>
            </w:r>
            <w:r w:rsidRPr="00BA5AA2">
              <w:rPr>
                <w:rFonts w:ascii="Arial" w:hAnsi="Arial" w:cs="Arial"/>
                <w:sz w:val="20"/>
                <w:szCs w:val="20"/>
              </w:rPr>
              <w:t xml:space="preserve">in complex and </w:t>
            </w:r>
            <w:r w:rsidRPr="00BA5AA2">
              <w:rPr>
                <w:rFonts w:ascii="Arial" w:hAnsi="Arial" w:cs="Arial"/>
                <w:sz w:val="20"/>
                <w:szCs w:val="20"/>
              </w:rPr>
              <w:lastRenderedPageBreak/>
              <w:t xml:space="preserve">unpredictable contexts. </w:t>
            </w:r>
          </w:p>
        </w:tc>
        <w:tc>
          <w:tcPr>
            <w:tcW w:w="1736" w:type="dxa"/>
          </w:tcPr>
          <w:p w14:paraId="677B39FE"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Rudimentary application of methods, materials, tools and/or techniques but without consideration and competence. Flawed appreciation of the context of the application.</w:t>
            </w:r>
          </w:p>
          <w:p w14:paraId="7D6CC4A6"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Weak understanding of the application of theory to practice, with only occasional evidence of </w:t>
            </w:r>
            <w:r w:rsidRPr="00BA5AA2">
              <w:rPr>
                <w:rFonts w:ascii="Arial" w:hAnsi="Arial" w:cs="Arial"/>
                <w:sz w:val="20"/>
                <w:szCs w:val="20"/>
              </w:rPr>
              <w:lastRenderedPageBreak/>
              <w:t xml:space="preserve">making appropriate links between the two. Weak problem-solving skills in complex and unpredictable contexts. </w:t>
            </w:r>
          </w:p>
          <w:p w14:paraId="50C10C6A" w14:textId="77777777" w:rsidR="00BA5AA2" w:rsidRPr="00BA5AA2" w:rsidRDefault="00BA5AA2" w:rsidP="00BA5AA2">
            <w:pPr>
              <w:rPr>
                <w:rFonts w:ascii="Arial" w:hAnsi="Arial" w:cs="Arial"/>
                <w:sz w:val="20"/>
                <w:szCs w:val="20"/>
              </w:rPr>
            </w:pPr>
          </w:p>
          <w:p w14:paraId="19061EF1" w14:textId="77777777" w:rsidR="00BA5AA2" w:rsidRPr="00BA5AA2" w:rsidRDefault="00BA5AA2" w:rsidP="00BA5AA2">
            <w:pPr>
              <w:rPr>
                <w:rFonts w:ascii="Arial" w:hAnsi="Arial" w:cs="Arial"/>
                <w:sz w:val="20"/>
                <w:szCs w:val="20"/>
              </w:rPr>
            </w:pPr>
          </w:p>
        </w:tc>
        <w:tc>
          <w:tcPr>
            <w:tcW w:w="1736" w:type="dxa"/>
          </w:tcPr>
          <w:p w14:paraId="1ADDD4A0"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An adequate awareness and mostly appropriate application of well-established methods, materials, tools and/or techniques.</w:t>
            </w:r>
          </w:p>
          <w:p w14:paraId="4B32C621"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Basic appreciation of the context of the application. Theoretical knowledge and understanding applied in practice, but not always making </w:t>
            </w:r>
            <w:r w:rsidRPr="00BA5AA2">
              <w:rPr>
                <w:rFonts w:ascii="Arial" w:hAnsi="Arial" w:cs="Arial"/>
                <w:sz w:val="20"/>
                <w:szCs w:val="20"/>
              </w:rPr>
              <w:lastRenderedPageBreak/>
              <w:t>logical links between the two.</w:t>
            </w:r>
          </w:p>
          <w:p w14:paraId="75E7CF2E"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Can identify problems and propose basic solutions in complex and unpredictable contexts without fully appreciating the complexity. </w:t>
            </w:r>
          </w:p>
        </w:tc>
        <w:tc>
          <w:tcPr>
            <w:tcW w:w="1736" w:type="dxa"/>
          </w:tcPr>
          <w:p w14:paraId="590406D4"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A good and appropriate application of standard methods, materials, tools and/or techniques.</w:t>
            </w:r>
          </w:p>
          <w:p w14:paraId="0A86DB3F" w14:textId="77777777" w:rsidR="00BA5AA2" w:rsidRPr="00BA5AA2" w:rsidRDefault="00BA5AA2" w:rsidP="00BA5AA2">
            <w:pPr>
              <w:rPr>
                <w:rFonts w:ascii="Arial" w:hAnsi="Arial" w:cs="Arial"/>
                <w:sz w:val="20"/>
                <w:szCs w:val="20"/>
              </w:rPr>
            </w:pPr>
            <w:r w:rsidRPr="00BA5AA2">
              <w:rPr>
                <w:rFonts w:ascii="Arial" w:hAnsi="Arial" w:cs="Arial"/>
                <w:sz w:val="20"/>
                <w:szCs w:val="20"/>
              </w:rPr>
              <w:t>Clear appreciation of the context of the application. Mainly consistent, accurate and logical application of theory to practice, making appropriate links between the two</w:t>
            </w:r>
          </w:p>
          <w:p w14:paraId="7295A666"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Can identify problems and propose mostly appropriate solutions in complex and unpredictable contexts.</w:t>
            </w:r>
          </w:p>
        </w:tc>
        <w:tc>
          <w:tcPr>
            <w:tcW w:w="1736" w:type="dxa"/>
          </w:tcPr>
          <w:p w14:paraId="721D7ED4"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A very good application of a range of methods, materials, tools and/or techniques.</w:t>
            </w:r>
          </w:p>
          <w:p w14:paraId="70977AE2" w14:textId="77777777" w:rsidR="00BA5AA2" w:rsidRPr="00BA5AA2" w:rsidRDefault="00BA5AA2" w:rsidP="00BA5AA2">
            <w:pPr>
              <w:rPr>
                <w:rFonts w:ascii="Arial" w:hAnsi="Arial" w:cs="Arial"/>
                <w:sz w:val="20"/>
                <w:szCs w:val="20"/>
              </w:rPr>
            </w:pPr>
            <w:r w:rsidRPr="00BA5AA2">
              <w:rPr>
                <w:rFonts w:ascii="Arial" w:hAnsi="Arial" w:cs="Arial"/>
                <w:sz w:val="20"/>
                <w:szCs w:val="20"/>
              </w:rPr>
              <w:t>Very good consideration of the context of the application, with perceptive insights. Can identify problems and propose appropriate solutions</w:t>
            </w:r>
            <w:r w:rsidRPr="00BA5AA2">
              <w:rPr>
                <w:rFonts w:ascii="Calibri" w:hAnsi="Calibri" w:cs="Times New Roman"/>
              </w:rPr>
              <w:t xml:space="preserve"> </w:t>
            </w:r>
            <w:r w:rsidRPr="00BA5AA2">
              <w:rPr>
                <w:rFonts w:ascii="Arial" w:hAnsi="Arial" w:cs="Arial"/>
                <w:sz w:val="20"/>
                <w:szCs w:val="20"/>
              </w:rPr>
              <w:t>in complex and unpredictable contexts.</w:t>
            </w:r>
          </w:p>
          <w:p w14:paraId="7E521148"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 xml:space="preserve">Evidence of some innovation and creativity. </w:t>
            </w:r>
          </w:p>
        </w:tc>
        <w:tc>
          <w:tcPr>
            <w:tcW w:w="1736" w:type="dxa"/>
          </w:tcPr>
          <w:p w14:paraId="2D6DE7A0"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An advanced application of a range of methods, materials, tools and/or techniques.</w:t>
            </w:r>
          </w:p>
          <w:p w14:paraId="6C5BB153" w14:textId="77777777" w:rsidR="00BA5AA2" w:rsidRPr="00BA5AA2" w:rsidRDefault="00BA5AA2" w:rsidP="00BA5AA2">
            <w:pPr>
              <w:rPr>
                <w:rFonts w:ascii="Arial" w:hAnsi="Arial" w:cs="Arial"/>
                <w:sz w:val="20"/>
                <w:szCs w:val="20"/>
              </w:rPr>
            </w:pPr>
            <w:r w:rsidRPr="00BA5AA2">
              <w:rPr>
                <w:rFonts w:ascii="Arial" w:hAnsi="Arial" w:cs="Arial"/>
                <w:sz w:val="20"/>
                <w:szCs w:val="20"/>
              </w:rPr>
              <w:t>The context of the application is well considered, and insightful.</w:t>
            </w:r>
          </w:p>
          <w:p w14:paraId="14AEB2F1"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Application and deployment extend beyond established conventions.  Can identify complex problems and propose excellent </w:t>
            </w:r>
            <w:r w:rsidRPr="00BA5AA2">
              <w:rPr>
                <w:rFonts w:ascii="Arial" w:hAnsi="Arial" w:cs="Arial"/>
                <w:sz w:val="20"/>
                <w:szCs w:val="20"/>
              </w:rPr>
              <w:lastRenderedPageBreak/>
              <w:t>solutions. Innovation and creativity evident.</w:t>
            </w:r>
          </w:p>
        </w:tc>
        <w:tc>
          <w:tcPr>
            <w:tcW w:w="1736" w:type="dxa"/>
          </w:tcPr>
          <w:p w14:paraId="0D138FB6"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cutting edge </w:t>
            </w:r>
            <w:r w:rsidRPr="00BA5AA2">
              <w:rPr>
                <w:rFonts w:ascii="Arial" w:hAnsi="Arial" w:cs="Arial"/>
                <w:sz w:val="20"/>
                <w:szCs w:val="20"/>
              </w:rPr>
              <w:lastRenderedPageBreak/>
              <w:t>processes and techniques.</w:t>
            </w:r>
          </w:p>
        </w:tc>
      </w:tr>
      <w:tr w:rsidR="00BA5AA2" w:rsidRPr="00BA5AA2" w14:paraId="50496E23" w14:textId="77777777" w:rsidTr="00BA5AA2">
        <w:tc>
          <w:tcPr>
            <w:tcW w:w="1735" w:type="dxa"/>
            <w:shd w:val="clear" w:color="auto" w:fill="A8D08D"/>
          </w:tcPr>
          <w:p w14:paraId="4D177A31" w14:textId="77777777" w:rsidR="00BA5AA2" w:rsidRPr="00BA5AA2" w:rsidRDefault="00BA5AA2" w:rsidP="00BA5AA2">
            <w:pPr>
              <w:spacing w:before="34" w:line="239" w:lineRule="auto"/>
              <w:ind w:left="108" w:right="-54"/>
              <w:rPr>
                <w:rFonts w:ascii="Arial" w:eastAsia="Arial" w:hAnsi="Arial" w:cs="Arial"/>
                <w:b/>
                <w:bCs/>
                <w:sz w:val="20"/>
                <w:szCs w:val="20"/>
              </w:rPr>
            </w:pPr>
            <w:r w:rsidRPr="00BA5AA2">
              <w:rPr>
                <w:rFonts w:ascii="Arial" w:eastAsia="Arial" w:hAnsi="Arial" w:cs="Arial"/>
                <w:b/>
                <w:bCs/>
                <w:sz w:val="20"/>
                <w:szCs w:val="20"/>
              </w:rPr>
              <w:lastRenderedPageBreak/>
              <w:t>Transferable skills for life and professional practice</w:t>
            </w:r>
          </w:p>
          <w:p w14:paraId="18B792B4" w14:textId="77777777" w:rsidR="00BA5AA2" w:rsidRPr="00BA5AA2" w:rsidRDefault="00BA5AA2" w:rsidP="00BA5AA2">
            <w:pPr>
              <w:spacing w:before="34" w:line="239" w:lineRule="auto"/>
              <w:ind w:left="108" w:right="-54"/>
              <w:rPr>
                <w:rFonts w:ascii="Arial" w:eastAsia="Arial" w:hAnsi="Arial" w:cs="Arial"/>
                <w:b/>
                <w:bCs/>
                <w:sz w:val="18"/>
                <w:szCs w:val="18"/>
              </w:rPr>
            </w:pPr>
            <w:r w:rsidRPr="00BA5AA2">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583C241" w14:textId="77777777" w:rsidR="00BA5AA2" w:rsidRPr="00BA5AA2" w:rsidRDefault="00BA5AA2" w:rsidP="00BA5AA2">
            <w:pPr>
              <w:rPr>
                <w:rFonts w:ascii="Arial" w:hAnsi="Arial" w:cs="Arial"/>
                <w:sz w:val="20"/>
                <w:szCs w:val="20"/>
              </w:rPr>
            </w:pPr>
            <w:r w:rsidRPr="00BA5AA2">
              <w:rPr>
                <w:rFonts w:ascii="Arial" w:hAnsi="Arial" w:cs="Arial"/>
                <w:sz w:val="20"/>
                <w:szCs w:val="20"/>
              </w:rPr>
              <w:t>Communication medium is inappropriate or misapplied.</w:t>
            </w:r>
          </w:p>
          <w:p w14:paraId="3AC020AA" w14:textId="77777777" w:rsidR="00BA5AA2" w:rsidRPr="00BA5AA2" w:rsidRDefault="00BA5AA2" w:rsidP="00BA5AA2">
            <w:pPr>
              <w:rPr>
                <w:rFonts w:ascii="Arial" w:hAnsi="Arial" w:cs="Arial"/>
                <w:sz w:val="20"/>
                <w:szCs w:val="20"/>
              </w:rPr>
            </w:pPr>
            <w:r w:rsidRPr="00BA5AA2">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w:t>
            </w:r>
            <w:r w:rsidRPr="00BA5AA2">
              <w:rPr>
                <w:rFonts w:ascii="Calibri" w:hAnsi="Calibri" w:cs="Times New Roman"/>
              </w:rPr>
              <w:t xml:space="preserve"> </w:t>
            </w:r>
            <w:r w:rsidRPr="00BA5AA2">
              <w:rPr>
                <w:rFonts w:ascii="Arial" w:hAnsi="Arial" w:cs="Arial"/>
                <w:sz w:val="20"/>
                <w:szCs w:val="20"/>
              </w:rPr>
              <w:t xml:space="preserve">Little or no evidence of the skills </w:t>
            </w:r>
            <w:r w:rsidRPr="00BA5AA2">
              <w:rPr>
                <w:rFonts w:ascii="Arial" w:hAnsi="Arial" w:cs="Arial"/>
                <w:sz w:val="20"/>
                <w:szCs w:val="20"/>
              </w:rPr>
              <w:lastRenderedPageBreak/>
              <w:t>required in graduate employment.</w:t>
            </w:r>
          </w:p>
          <w:p w14:paraId="77B1E68E" w14:textId="77777777" w:rsidR="00BA5AA2" w:rsidRPr="00BA5AA2" w:rsidRDefault="00BA5AA2" w:rsidP="00BA5AA2">
            <w:pPr>
              <w:rPr>
                <w:rFonts w:ascii="Arial" w:hAnsi="Arial" w:cs="Arial"/>
                <w:sz w:val="20"/>
                <w:szCs w:val="20"/>
              </w:rPr>
            </w:pPr>
          </w:p>
          <w:p w14:paraId="7EE6DCC1" w14:textId="77777777" w:rsidR="00BA5AA2" w:rsidRPr="00BA5AA2" w:rsidRDefault="00BA5AA2" w:rsidP="00BA5AA2">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79AFCC06"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 xml:space="preserve">Communication medium is poorly designed and/or not suitable for the audience. </w:t>
            </w:r>
          </w:p>
          <w:p w14:paraId="68330261"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w:t>
            </w:r>
            <w:r w:rsidRPr="00BA5AA2">
              <w:rPr>
                <w:rFonts w:ascii="Arial" w:hAnsi="Arial" w:cs="Arial"/>
                <w:sz w:val="20"/>
                <w:szCs w:val="20"/>
              </w:rPr>
              <w:lastRenderedPageBreak/>
              <w:t>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7EF3B5A"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 xml:space="preserve">Can communicate in a suitable medium but with some room for improvement. </w:t>
            </w:r>
          </w:p>
          <w:p w14:paraId="7FC4A5B0"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36154168"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Demonstrates the basic skills </w:t>
            </w:r>
            <w:r w:rsidRPr="00BA5AA2">
              <w:rPr>
                <w:rFonts w:ascii="Arial" w:hAnsi="Arial" w:cs="Arial"/>
                <w:sz w:val="20"/>
                <w:szCs w:val="20"/>
              </w:rPr>
              <w:lastRenderedPageBreak/>
              <w:t>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7AFEFB"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Can communicate effectively in a suitable format, but may have minor errors.</w:t>
            </w:r>
          </w:p>
          <w:p w14:paraId="5194D8F8"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5654909D"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Demonstrates the skills required in </w:t>
            </w:r>
            <w:r w:rsidRPr="00BA5AA2">
              <w:rPr>
                <w:rFonts w:ascii="Arial" w:hAnsi="Arial" w:cs="Arial"/>
                <w:sz w:val="20"/>
                <w:szCs w:val="20"/>
              </w:rPr>
              <w:lastRenderedPageBreak/>
              <w: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53CADCE"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Can communicate well, confidently and consistently in a suitable format.</w:t>
            </w:r>
          </w:p>
          <w:p w14:paraId="03E4785A"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Work is coherent, fluent, well-structured and organised. Can work very well autonomously and/or as part of a team, with very good contribution to group activities. </w:t>
            </w:r>
          </w:p>
          <w:p w14:paraId="6EE9D73B"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Demonstrates very good graduate employment skills, with just </w:t>
            </w:r>
            <w:r w:rsidRPr="00BA5AA2">
              <w:rPr>
                <w:rFonts w:ascii="Arial" w:hAnsi="Arial" w:cs="Arial"/>
                <w:sz w:val="20"/>
                <w:szCs w:val="20"/>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1BF2D7AA"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Can communicate professionally confidently and consistently in a suitable format.</w:t>
            </w:r>
          </w:p>
          <w:p w14:paraId="4E485785" w14:textId="77777777" w:rsidR="00BA5AA2" w:rsidRPr="00BA5AA2" w:rsidRDefault="00BA5AA2" w:rsidP="00BA5AA2">
            <w:pPr>
              <w:rPr>
                <w:rFonts w:ascii="Arial" w:hAnsi="Arial" w:cs="Arial"/>
                <w:sz w:val="20"/>
                <w:szCs w:val="20"/>
              </w:rPr>
            </w:pPr>
            <w:r w:rsidRPr="00BA5AA2">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w:t>
            </w:r>
            <w:r w:rsidRPr="00BA5AA2">
              <w:rPr>
                <w:rFonts w:ascii="Arial" w:hAnsi="Arial" w:cs="Arial"/>
                <w:sz w:val="20"/>
                <w:szCs w:val="20"/>
              </w:rPr>
              <w:lastRenderedPageBreak/>
              <w:t>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525D16" w14:textId="77777777" w:rsidR="00BA5AA2" w:rsidRPr="00BA5AA2" w:rsidRDefault="00BA5AA2" w:rsidP="00BA5AA2">
            <w:pPr>
              <w:rPr>
                <w:rFonts w:ascii="Arial" w:hAnsi="Arial" w:cs="Arial"/>
                <w:sz w:val="20"/>
                <w:szCs w:val="20"/>
              </w:rPr>
            </w:pPr>
            <w:r w:rsidRPr="00BA5AA2">
              <w:rPr>
                <w:rFonts w:ascii="Arial" w:hAnsi="Arial" w:cs="Arial"/>
                <w:sz w:val="20"/>
                <w:szCs w:val="20"/>
              </w:rPr>
              <w:lastRenderedPageBreak/>
              <w:t xml:space="preserve">Can communicate with an exceptionally high level of professionalism. </w:t>
            </w:r>
          </w:p>
          <w:p w14:paraId="1AC9F1AE" w14:textId="77777777" w:rsidR="00BA5AA2" w:rsidRPr="00BA5AA2" w:rsidRDefault="00BA5AA2" w:rsidP="00BA5AA2">
            <w:pPr>
              <w:rPr>
                <w:rFonts w:ascii="Arial" w:hAnsi="Arial" w:cs="Arial"/>
                <w:sz w:val="20"/>
                <w:szCs w:val="20"/>
              </w:rPr>
            </w:pPr>
            <w:r w:rsidRPr="00BA5AA2">
              <w:rPr>
                <w:rFonts w:ascii="Arial" w:hAnsi="Arial" w:cs="Arial"/>
                <w:sz w:val="20"/>
                <w:szCs w:val="20"/>
              </w:rPr>
              <w:t>Work is exceptionally coherent, very fluent and is presented professionally. Can work exceptionally well and professionally within a team, showing advanced leadership skills.</w:t>
            </w:r>
            <w:r w:rsidRPr="00BA5AA2">
              <w:rPr>
                <w:rFonts w:ascii="Calibri" w:hAnsi="Calibri" w:cs="Times New Roman"/>
              </w:rPr>
              <w:t xml:space="preserve"> </w:t>
            </w:r>
            <w:r w:rsidRPr="00BA5AA2">
              <w:rPr>
                <w:rFonts w:ascii="Arial" w:hAnsi="Arial" w:cs="Arial"/>
                <w:sz w:val="20"/>
                <w:szCs w:val="20"/>
              </w:rPr>
              <w:t xml:space="preserve">Demonstrates exceptional graduate </w:t>
            </w:r>
            <w:r w:rsidRPr="00BA5AA2">
              <w:rPr>
                <w:rFonts w:ascii="Arial" w:hAnsi="Arial" w:cs="Arial"/>
                <w:sz w:val="20"/>
                <w:szCs w:val="20"/>
              </w:rPr>
              <w:lastRenderedPageBreak/>
              <w:t>employment skills and an appetite for further development.</w:t>
            </w:r>
          </w:p>
        </w:tc>
      </w:tr>
    </w:tbl>
    <w:p w14:paraId="337C9986" w14:textId="54FAEC64" w:rsidR="00075143" w:rsidRPr="00BA5AA2" w:rsidRDefault="00075143" w:rsidP="00BA5AA2">
      <w:pPr>
        <w:spacing w:line="259" w:lineRule="auto"/>
        <w:rPr>
          <w:rFonts w:ascii="Arial" w:eastAsia="Calibri" w:hAnsi="Arial" w:cs="Arial"/>
          <w:kern w:val="0"/>
          <w:sz w:val="20"/>
          <w:szCs w:val="20"/>
          <w:lang w:eastAsia="en-US"/>
          <w14:ligatures w14:val="none"/>
        </w:rPr>
      </w:pPr>
    </w:p>
    <w:sectPr w:rsidR="00075143" w:rsidRPr="00BA5AA2" w:rsidSect="00BA5AA2">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199CE" w14:textId="77777777" w:rsidR="00326E6B" w:rsidRDefault="00326E6B" w:rsidP="00BA5AA2">
      <w:pPr>
        <w:spacing w:after="0" w:line="240" w:lineRule="auto"/>
      </w:pPr>
      <w:r>
        <w:separator/>
      </w:r>
    </w:p>
  </w:endnote>
  <w:endnote w:type="continuationSeparator" w:id="0">
    <w:p w14:paraId="1A26AF3F" w14:textId="77777777" w:rsidR="00326E6B" w:rsidRDefault="00326E6B" w:rsidP="00BA5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122066"/>
      <w:docPartObj>
        <w:docPartGallery w:val="Page Numbers (Bottom of Page)"/>
        <w:docPartUnique/>
      </w:docPartObj>
    </w:sdtPr>
    <w:sdtContent>
      <w:p w14:paraId="65EA24A1" w14:textId="2BAAA5C5" w:rsidR="00BA5AA2" w:rsidRDefault="00BA5AA2">
        <w:pPr>
          <w:pStyle w:val="Footer"/>
          <w:jc w:val="center"/>
        </w:pPr>
        <w:r>
          <w:fldChar w:fldCharType="begin"/>
        </w:r>
        <w:r>
          <w:instrText>PAGE   \* MERGEFORMAT</w:instrText>
        </w:r>
        <w:r>
          <w:fldChar w:fldCharType="separate"/>
        </w:r>
        <w:r>
          <w:t>2</w:t>
        </w:r>
        <w:r>
          <w:fldChar w:fldCharType="end"/>
        </w:r>
      </w:p>
    </w:sdtContent>
  </w:sdt>
  <w:p w14:paraId="75AD706A" w14:textId="77777777" w:rsidR="00BA5AA2" w:rsidRDefault="00BA5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1E0827" w14:textId="77777777" w:rsidR="00326E6B" w:rsidRDefault="00326E6B" w:rsidP="00BA5AA2">
      <w:pPr>
        <w:spacing w:after="0" w:line="240" w:lineRule="auto"/>
      </w:pPr>
      <w:r>
        <w:separator/>
      </w:r>
    </w:p>
  </w:footnote>
  <w:footnote w:type="continuationSeparator" w:id="0">
    <w:p w14:paraId="0C6C88A4" w14:textId="77777777" w:rsidR="00326E6B" w:rsidRDefault="00326E6B" w:rsidP="00BA5A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E89B2" w14:textId="6A2E5145" w:rsidR="00BA5AA2" w:rsidRDefault="00BA5AA2">
    <w:pPr>
      <w:pStyle w:val="Header"/>
    </w:pPr>
    <w:r w:rsidRPr="00A406E5">
      <w:rPr>
        <w:rFonts w:ascii="Arial" w:hAnsi="Arial" w:cs="Arial"/>
        <w:noProof/>
        <w:lang w:eastAsia="en-GB"/>
      </w:rPr>
      <w:drawing>
        <wp:inline distT="0" distB="0" distL="0" distR="0" wp14:anchorId="0DF0BCA1" wp14:editId="678129E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91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AA2"/>
    <w:rsid w:val="00075143"/>
    <w:rsid w:val="00326E6B"/>
    <w:rsid w:val="00487145"/>
    <w:rsid w:val="004A19F8"/>
    <w:rsid w:val="00BA5A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11A60"/>
  <w15:chartTrackingRefBased/>
  <w15:docId w15:val="{313EBBB3-F99F-44DA-9F8A-221FAC370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5A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5A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5A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A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A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A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A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A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A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A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5A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A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A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A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A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A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A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AA2"/>
    <w:rPr>
      <w:rFonts w:eastAsiaTheme="majorEastAsia" w:cstheme="majorBidi"/>
      <w:color w:val="272727" w:themeColor="text1" w:themeTint="D8"/>
    </w:rPr>
  </w:style>
  <w:style w:type="paragraph" w:styleId="Title">
    <w:name w:val="Title"/>
    <w:basedOn w:val="Normal"/>
    <w:next w:val="Normal"/>
    <w:link w:val="TitleChar"/>
    <w:uiPriority w:val="10"/>
    <w:qFormat/>
    <w:rsid w:val="00BA5A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A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A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A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AA2"/>
    <w:pPr>
      <w:spacing w:before="160"/>
      <w:jc w:val="center"/>
    </w:pPr>
    <w:rPr>
      <w:i/>
      <w:iCs/>
      <w:color w:val="404040" w:themeColor="text1" w:themeTint="BF"/>
    </w:rPr>
  </w:style>
  <w:style w:type="character" w:customStyle="1" w:styleId="QuoteChar">
    <w:name w:val="Quote Char"/>
    <w:basedOn w:val="DefaultParagraphFont"/>
    <w:link w:val="Quote"/>
    <w:uiPriority w:val="29"/>
    <w:rsid w:val="00BA5AA2"/>
    <w:rPr>
      <w:i/>
      <w:iCs/>
      <w:color w:val="404040" w:themeColor="text1" w:themeTint="BF"/>
    </w:rPr>
  </w:style>
  <w:style w:type="paragraph" w:styleId="ListParagraph">
    <w:name w:val="List Paragraph"/>
    <w:basedOn w:val="Normal"/>
    <w:uiPriority w:val="34"/>
    <w:qFormat/>
    <w:rsid w:val="00BA5AA2"/>
    <w:pPr>
      <w:ind w:left="720"/>
      <w:contextualSpacing/>
    </w:pPr>
  </w:style>
  <w:style w:type="character" w:styleId="IntenseEmphasis">
    <w:name w:val="Intense Emphasis"/>
    <w:basedOn w:val="DefaultParagraphFont"/>
    <w:uiPriority w:val="21"/>
    <w:qFormat/>
    <w:rsid w:val="00BA5AA2"/>
    <w:rPr>
      <w:i/>
      <w:iCs/>
      <w:color w:val="0F4761" w:themeColor="accent1" w:themeShade="BF"/>
    </w:rPr>
  </w:style>
  <w:style w:type="paragraph" w:styleId="IntenseQuote">
    <w:name w:val="Intense Quote"/>
    <w:basedOn w:val="Normal"/>
    <w:next w:val="Normal"/>
    <w:link w:val="IntenseQuoteChar"/>
    <w:uiPriority w:val="30"/>
    <w:qFormat/>
    <w:rsid w:val="00BA5A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AA2"/>
    <w:rPr>
      <w:i/>
      <w:iCs/>
      <w:color w:val="0F4761" w:themeColor="accent1" w:themeShade="BF"/>
    </w:rPr>
  </w:style>
  <w:style w:type="character" w:styleId="IntenseReference">
    <w:name w:val="Intense Reference"/>
    <w:basedOn w:val="DefaultParagraphFont"/>
    <w:uiPriority w:val="32"/>
    <w:qFormat/>
    <w:rsid w:val="00BA5AA2"/>
    <w:rPr>
      <w:b/>
      <w:bCs/>
      <w:smallCaps/>
      <w:color w:val="0F4761" w:themeColor="accent1" w:themeShade="BF"/>
      <w:spacing w:val="5"/>
    </w:rPr>
  </w:style>
  <w:style w:type="table" w:styleId="TableGrid">
    <w:name w:val="Table Grid"/>
    <w:basedOn w:val="TableNormal"/>
    <w:uiPriority w:val="39"/>
    <w:rsid w:val="00BA5AA2"/>
    <w:pPr>
      <w:spacing w:after="0" w:line="240" w:lineRule="auto"/>
    </w:pPr>
    <w:rPr>
      <w:rFonts w:eastAsia="Calibr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5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AA2"/>
  </w:style>
  <w:style w:type="paragraph" w:styleId="Footer">
    <w:name w:val="footer"/>
    <w:basedOn w:val="Normal"/>
    <w:link w:val="FooterChar"/>
    <w:uiPriority w:val="99"/>
    <w:unhideWhenUsed/>
    <w:rsid w:val="00BA5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A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2705</Words>
  <Characters>15420</Characters>
  <Application>Microsoft Office Word</Application>
  <DocSecurity>0</DocSecurity>
  <Lines>128</Lines>
  <Paragraphs>36</Paragraphs>
  <ScaleCrop>false</ScaleCrop>
  <Company/>
  <LinksUpToDate>false</LinksUpToDate>
  <CharactersWithSpaces>18089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Ngo</dc:creator>
  <cp:keywords/>
  <dc:description/>
  <cp:lastModifiedBy>Katherine Ngo</cp:lastModifiedBy>
  <cp:revision>1</cp:revision>
  <dcterms:created xsi:type="dcterms:W3CDTF">2026-06-09T13:03:00Z</dcterms:created>
  <dcterms:modified xsi:type="dcterms:W3CDTF">2026-06-09T13:05:00Z</dcterms:modified>
</cp:coreProperties>
</file>