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6AE90" w14:textId="77777777" w:rsidR="00400FE9" w:rsidRPr="00D71A05" w:rsidRDefault="00400FE9" w:rsidP="005A660C">
      <w:pPr>
        <w:ind w:firstLine="0"/>
        <w:rPr>
          <w:rFonts w:asciiTheme="minorHAnsi" w:hAnsiTheme="minorHAnsi" w:cstheme="minorHAnsi"/>
          <w:b/>
          <w:color w:val="000000" w:themeColor="text1"/>
          <w:szCs w:val="24"/>
        </w:rPr>
      </w:pPr>
    </w:p>
    <w:p w14:paraId="4A1388A7" w14:textId="782B9E88" w:rsidR="00400FE9" w:rsidRPr="00D71A05" w:rsidRDefault="005A660C" w:rsidP="005A660C">
      <w:pPr>
        <w:jc w:val="left"/>
        <w:rPr>
          <w:rFonts w:asciiTheme="minorHAnsi" w:hAnsiTheme="minorHAnsi" w:cstheme="minorHAnsi"/>
          <w:b/>
          <w:color w:val="000000" w:themeColor="text1"/>
          <w:szCs w:val="24"/>
        </w:rPr>
      </w:pPr>
      <w:r>
        <w:rPr>
          <w:rFonts w:asciiTheme="minorHAnsi" w:hAnsiTheme="minorHAnsi" w:cstheme="minorHAnsi"/>
          <w:b/>
          <w:color w:val="000000" w:themeColor="text1"/>
          <w:szCs w:val="24"/>
        </w:rPr>
        <w:t xml:space="preserve">                               </w:t>
      </w:r>
      <w:r w:rsidR="007801BE" w:rsidRPr="00D71A05">
        <w:rPr>
          <w:rFonts w:asciiTheme="minorHAnsi" w:hAnsiTheme="minorHAnsi" w:cstheme="minorHAnsi"/>
          <w:b/>
          <w:color w:val="000000" w:themeColor="text1"/>
          <w:szCs w:val="24"/>
        </w:rPr>
        <w:t xml:space="preserve">Mental Disorders and Psychopathology </w:t>
      </w:r>
    </w:p>
    <w:p w14:paraId="77682D99" w14:textId="7B3F9F58" w:rsidR="00400FE9" w:rsidRPr="00D71A05" w:rsidRDefault="005A660C" w:rsidP="005A660C">
      <w:pPr>
        <w:ind w:firstLine="0"/>
        <w:jc w:val="left"/>
        <w:rPr>
          <w:rFonts w:asciiTheme="minorHAnsi" w:hAnsiTheme="minorHAnsi" w:cstheme="minorHAnsi"/>
          <w:color w:val="000000" w:themeColor="text1"/>
          <w:szCs w:val="24"/>
        </w:rPr>
      </w:pPr>
      <w:bookmarkStart w:id="0" w:name="_Toc97124328"/>
      <w:r>
        <w:rPr>
          <w:rFonts w:asciiTheme="minorHAnsi" w:eastAsia="Times New Roman" w:hAnsiTheme="minorHAnsi" w:cstheme="minorHAnsi"/>
          <w:b/>
          <w:color w:val="000000" w:themeColor="text1"/>
          <w:szCs w:val="24"/>
          <w:lang w:val="en-GB"/>
        </w:rPr>
        <w:t>Donna Evans</w:t>
      </w:r>
      <w:r>
        <w:rPr>
          <w:rFonts w:asciiTheme="minorHAnsi" w:eastAsia="Times New Roman" w:hAnsiTheme="minorHAnsi" w:cstheme="minorHAnsi"/>
          <w:b/>
          <w:color w:val="000000" w:themeColor="text1"/>
          <w:szCs w:val="24"/>
          <w:lang w:val="en-GB"/>
        </w:rPr>
        <w:br/>
        <w:t>1907874</w:t>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t>I</w:t>
      </w:r>
      <w:r w:rsidR="007801BE" w:rsidRPr="00D71A05">
        <w:rPr>
          <w:rFonts w:asciiTheme="minorHAnsi" w:eastAsia="Times New Roman" w:hAnsiTheme="minorHAnsi" w:cstheme="minorHAnsi"/>
          <w:b/>
          <w:color w:val="000000" w:themeColor="text1"/>
          <w:szCs w:val="24"/>
          <w:lang w:val="en-GB"/>
        </w:rPr>
        <w:t>ntroduction</w:t>
      </w:r>
      <w:bookmarkEnd w:id="0"/>
    </w:p>
    <w:p w14:paraId="52D74732" w14:textId="7098A37F" w:rsidR="00955706" w:rsidRPr="00D71A05" w:rsidRDefault="00955706" w:rsidP="00343EAA">
      <w:pPr>
        <w:ind w:firstLine="0"/>
        <w:rPr>
          <w:rFonts w:asciiTheme="minorHAnsi" w:eastAsia="Calibri" w:hAnsiTheme="minorHAnsi" w:cstheme="minorHAnsi"/>
          <w:color w:val="000000" w:themeColor="text1"/>
          <w:szCs w:val="24"/>
          <w:lang w:val="en-GB"/>
        </w:rPr>
      </w:pPr>
      <w:r w:rsidRPr="00D71A05">
        <w:rPr>
          <w:rFonts w:asciiTheme="minorHAnsi" w:eastAsia="Calibri" w:hAnsiTheme="minorHAnsi" w:cstheme="minorHAnsi"/>
          <w:color w:val="000000" w:themeColor="text1"/>
          <w:szCs w:val="24"/>
          <w:lang w:val="en-GB"/>
        </w:rPr>
        <w:t>In healthcare settings, mental health issues can be the centre of debate</w:t>
      </w:r>
      <w:r w:rsidR="0076757C">
        <w:rPr>
          <w:rFonts w:asciiTheme="minorHAnsi" w:eastAsia="Calibri" w:hAnsiTheme="minorHAnsi" w:cstheme="minorHAnsi"/>
          <w:color w:val="000000" w:themeColor="text1"/>
          <w:szCs w:val="24"/>
          <w:lang w:val="en-GB"/>
        </w:rPr>
        <w:t>, t</w:t>
      </w:r>
      <w:r w:rsidRPr="00D71A05">
        <w:rPr>
          <w:rFonts w:asciiTheme="minorHAnsi" w:eastAsia="Calibri" w:hAnsiTheme="minorHAnsi" w:cstheme="minorHAnsi"/>
          <w:color w:val="000000" w:themeColor="text1"/>
          <w:szCs w:val="24"/>
          <w:lang w:val="en-GB"/>
        </w:rPr>
        <w:t xml:space="preserve">his is because many socialists have often complained regarding the mistreatment of people who </w:t>
      </w:r>
      <w:r w:rsidR="00D10946">
        <w:rPr>
          <w:rFonts w:asciiTheme="minorHAnsi" w:eastAsia="Calibri" w:hAnsiTheme="minorHAnsi" w:cstheme="minorHAnsi"/>
          <w:color w:val="000000" w:themeColor="text1"/>
          <w:szCs w:val="24"/>
          <w:lang w:val="en-GB"/>
        </w:rPr>
        <w:t>may</w:t>
      </w:r>
      <w:r w:rsidRPr="00D71A05">
        <w:rPr>
          <w:rFonts w:asciiTheme="minorHAnsi" w:eastAsia="Calibri" w:hAnsiTheme="minorHAnsi" w:cstheme="minorHAnsi"/>
          <w:color w:val="000000" w:themeColor="text1"/>
          <w:szCs w:val="24"/>
          <w:lang w:val="en-GB"/>
        </w:rPr>
        <w:t xml:space="preserve"> suffer from mental health problems and mental disorders. However, it is also important to note that since the late 18th century, developed countries started to recognize the significance of making strategic implementation to better communities that suffer from a mental health crisis. Several laws, regulations, and policies have been formulated and established to improve the marginalized population suffering from mental disorders</w:t>
      </w:r>
      <w:r w:rsidR="001D27B1">
        <w:rPr>
          <w:rFonts w:asciiTheme="minorHAnsi" w:eastAsia="Calibri" w:hAnsiTheme="minorHAnsi" w:cstheme="minorHAnsi"/>
          <w:color w:val="000000" w:themeColor="text1"/>
          <w:szCs w:val="24"/>
          <w:lang w:val="en-GB"/>
        </w:rPr>
        <w:t xml:space="preserve"> (World Health Organization,2017).</w:t>
      </w:r>
    </w:p>
    <w:p w14:paraId="27D32CBF" w14:textId="3265F5E2" w:rsidR="00955706" w:rsidRPr="00D71A05" w:rsidRDefault="00955706" w:rsidP="00DC1CBB">
      <w:pPr>
        <w:ind w:firstLine="0"/>
        <w:rPr>
          <w:rFonts w:asciiTheme="minorHAnsi" w:eastAsia="Calibri" w:hAnsiTheme="minorHAnsi" w:cstheme="minorHAnsi"/>
          <w:color w:val="000000" w:themeColor="text1"/>
          <w:szCs w:val="24"/>
          <w:lang w:val="en-GB"/>
        </w:rPr>
      </w:pPr>
      <w:r w:rsidRPr="00D71A05">
        <w:rPr>
          <w:rFonts w:asciiTheme="minorHAnsi" w:eastAsia="Calibri" w:hAnsiTheme="minorHAnsi" w:cstheme="minorHAnsi"/>
          <w:color w:val="000000" w:themeColor="text1"/>
          <w:szCs w:val="24"/>
          <w:lang w:val="en-GB"/>
        </w:rPr>
        <w:lastRenderedPageBreak/>
        <w:t xml:space="preserve">An investigation led by </w:t>
      </w:r>
      <w:proofErr w:type="spellStart"/>
      <w:r w:rsidRPr="00D71A05">
        <w:rPr>
          <w:rFonts w:asciiTheme="minorHAnsi" w:eastAsia="Calibri" w:hAnsiTheme="minorHAnsi" w:cstheme="minorHAnsi"/>
          <w:color w:val="000000" w:themeColor="text1"/>
          <w:szCs w:val="24"/>
          <w:lang w:val="en-GB"/>
        </w:rPr>
        <w:t>Momen</w:t>
      </w:r>
      <w:proofErr w:type="spellEnd"/>
      <w:r w:rsidRPr="00D71A05">
        <w:rPr>
          <w:rFonts w:asciiTheme="minorHAnsi" w:eastAsia="Calibri" w:hAnsiTheme="minorHAnsi" w:cstheme="minorHAnsi"/>
          <w:color w:val="000000" w:themeColor="text1"/>
          <w:szCs w:val="24"/>
          <w:lang w:val="en-GB"/>
        </w:rPr>
        <w:t xml:space="preserve"> et al (2020) indicated that mental health legislation is essential to protect the rights of individuals who have mental disorders</w:t>
      </w:r>
      <w:r w:rsidR="00FD0B99">
        <w:rPr>
          <w:rFonts w:asciiTheme="minorHAnsi" w:eastAsia="Calibri" w:hAnsiTheme="minorHAnsi" w:cstheme="minorHAnsi"/>
          <w:color w:val="000000" w:themeColor="text1"/>
          <w:szCs w:val="24"/>
          <w:lang w:val="en-GB"/>
        </w:rPr>
        <w:t xml:space="preserve">, </w:t>
      </w:r>
      <w:r w:rsidRPr="00D71A05">
        <w:rPr>
          <w:rFonts w:asciiTheme="minorHAnsi" w:eastAsia="Calibri" w:hAnsiTheme="minorHAnsi" w:cstheme="minorHAnsi"/>
          <w:color w:val="000000" w:themeColor="text1"/>
          <w:szCs w:val="24"/>
          <w:lang w:val="en-GB"/>
        </w:rPr>
        <w:t xml:space="preserve">they are vulnerable to experience discrimination and exploitation. Barry et al (2020) also claimed that people who suffer from mental disorders commonly face marginalization, discrimination, and social stigmas. These issues </w:t>
      </w:r>
      <w:r w:rsidR="000A3C94">
        <w:rPr>
          <w:rFonts w:asciiTheme="minorHAnsi" w:eastAsia="Calibri" w:hAnsiTheme="minorHAnsi" w:cstheme="minorHAnsi"/>
          <w:color w:val="000000" w:themeColor="text1"/>
          <w:szCs w:val="24"/>
          <w:lang w:val="en-GB"/>
        </w:rPr>
        <w:t xml:space="preserve">highlight </w:t>
      </w:r>
      <w:r w:rsidRPr="00D71A05">
        <w:rPr>
          <w:rFonts w:asciiTheme="minorHAnsi" w:eastAsia="Calibri" w:hAnsiTheme="minorHAnsi" w:cstheme="minorHAnsi"/>
          <w:color w:val="000000" w:themeColor="text1"/>
          <w:szCs w:val="24"/>
          <w:lang w:val="en-GB"/>
        </w:rPr>
        <w:t>that</w:t>
      </w:r>
      <w:r w:rsidR="00067B8B">
        <w:rPr>
          <w:rFonts w:asciiTheme="minorHAnsi" w:eastAsia="Calibri" w:hAnsiTheme="minorHAnsi" w:cstheme="minorHAnsi"/>
          <w:color w:val="000000" w:themeColor="text1"/>
          <w:szCs w:val="24"/>
          <w:lang w:val="en-GB"/>
        </w:rPr>
        <w:t xml:space="preserve"> relevant</w:t>
      </w:r>
      <w:r w:rsidRPr="00D71A05">
        <w:rPr>
          <w:rFonts w:asciiTheme="minorHAnsi" w:eastAsia="Calibri" w:hAnsiTheme="minorHAnsi" w:cstheme="minorHAnsi"/>
          <w:color w:val="000000" w:themeColor="text1"/>
          <w:szCs w:val="24"/>
          <w:lang w:val="en-GB"/>
        </w:rPr>
        <w:t xml:space="preserve"> legislation should be developed with the </w:t>
      </w:r>
      <w:r w:rsidR="00067B8B">
        <w:rPr>
          <w:rFonts w:asciiTheme="minorHAnsi" w:eastAsia="Calibri" w:hAnsiTheme="minorHAnsi" w:cstheme="minorHAnsi"/>
          <w:color w:val="000000" w:themeColor="text1"/>
          <w:szCs w:val="24"/>
          <w:lang w:val="en-GB"/>
        </w:rPr>
        <w:t xml:space="preserve">correct </w:t>
      </w:r>
      <w:r w:rsidRPr="00D71A05">
        <w:rPr>
          <w:rFonts w:asciiTheme="minorHAnsi" w:eastAsia="Calibri" w:hAnsiTheme="minorHAnsi" w:cstheme="minorHAnsi"/>
          <w:color w:val="000000" w:themeColor="text1"/>
          <w:szCs w:val="24"/>
          <w:lang w:val="en-GB"/>
        </w:rPr>
        <w:t>intentio</w:t>
      </w:r>
      <w:r w:rsidR="00067B8B">
        <w:rPr>
          <w:rFonts w:asciiTheme="minorHAnsi" w:eastAsia="Calibri" w:hAnsiTheme="minorHAnsi" w:cstheme="minorHAnsi"/>
          <w:color w:val="000000" w:themeColor="text1"/>
          <w:szCs w:val="24"/>
          <w:lang w:val="en-GB"/>
        </w:rPr>
        <w:t>n</w:t>
      </w:r>
      <w:r w:rsidRPr="00D71A05">
        <w:rPr>
          <w:rFonts w:asciiTheme="minorHAnsi" w:eastAsia="Calibri" w:hAnsiTheme="minorHAnsi" w:cstheme="minorHAnsi"/>
          <w:color w:val="000000" w:themeColor="text1"/>
          <w:szCs w:val="24"/>
          <w:lang w:val="en-GB"/>
        </w:rPr>
        <w:t xml:space="preserve"> of protecting</w:t>
      </w:r>
      <w:r w:rsidR="00067B8B">
        <w:rPr>
          <w:rFonts w:asciiTheme="minorHAnsi" w:eastAsia="Calibri" w:hAnsiTheme="minorHAnsi" w:cstheme="minorHAnsi"/>
          <w:color w:val="000000" w:themeColor="text1"/>
          <w:szCs w:val="24"/>
          <w:lang w:val="en-GB"/>
        </w:rPr>
        <w:t xml:space="preserve"> an individual</w:t>
      </w:r>
      <w:r w:rsidRPr="00D71A05">
        <w:rPr>
          <w:rFonts w:asciiTheme="minorHAnsi" w:eastAsia="Calibri" w:hAnsiTheme="minorHAnsi" w:cstheme="minorHAnsi"/>
          <w:color w:val="000000" w:themeColor="text1"/>
          <w:szCs w:val="24"/>
          <w:lang w:val="en-GB"/>
        </w:rPr>
        <w:t xml:space="preserve"> suffering from mental disorders</w:t>
      </w:r>
      <w:r w:rsidR="00D662F0">
        <w:rPr>
          <w:rFonts w:asciiTheme="minorHAnsi" w:eastAsia="Calibri" w:hAnsiTheme="minorHAnsi" w:cstheme="minorHAnsi"/>
          <w:color w:val="000000" w:themeColor="text1"/>
          <w:szCs w:val="24"/>
          <w:lang w:val="en-GB"/>
        </w:rPr>
        <w:t xml:space="preserve"> (</w:t>
      </w:r>
      <w:proofErr w:type="spellStart"/>
      <w:r w:rsidR="00D662F0" w:rsidRPr="00F079D2">
        <w:rPr>
          <w:rFonts w:cstheme="minorHAnsi"/>
          <w:szCs w:val="24"/>
        </w:rPr>
        <w:t>Mordini</w:t>
      </w:r>
      <w:proofErr w:type="spellEnd"/>
      <w:r w:rsidR="00D662F0">
        <w:rPr>
          <w:rFonts w:cstheme="minorHAnsi"/>
          <w:szCs w:val="24"/>
        </w:rPr>
        <w:t xml:space="preserve"> </w:t>
      </w:r>
      <w:r w:rsidR="00D662F0" w:rsidRPr="00F079D2">
        <w:rPr>
          <w:rFonts w:cstheme="minorHAnsi"/>
          <w:szCs w:val="24"/>
        </w:rPr>
        <w:t xml:space="preserve">and De </w:t>
      </w:r>
      <w:proofErr w:type="spellStart"/>
      <w:r w:rsidR="00D662F0" w:rsidRPr="00F079D2">
        <w:rPr>
          <w:rFonts w:cstheme="minorHAnsi"/>
          <w:szCs w:val="24"/>
        </w:rPr>
        <w:t>Hert</w:t>
      </w:r>
      <w:proofErr w:type="spellEnd"/>
      <w:r w:rsidR="00D662F0">
        <w:rPr>
          <w:rFonts w:cstheme="minorHAnsi"/>
          <w:szCs w:val="24"/>
        </w:rPr>
        <w:t xml:space="preserve">, </w:t>
      </w:r>
      <w:r w:rsidR="00D662F0" w:rsidRPr="00F079D2">
        <w:rPr>
          <w:rFonts w:cstheme="minorHAnsi"/>
          <w:szCs w:val="24"/>
        </w:rPr>
        <w:t>2010)</w:t>
      </w:r>
      <w:r w:rsidR="00D662F0">
        <w:rPr>
          <w:rFonts w:cstheme="minorHAnsi"/>
          <w:szCs w:val="24"/>
        </w:rPr>
        <w:t>.</w:t>
      </w:r>
    </w:p>
    <w:p w14:paraId="4B0FA3E0" w14:textId="243CB0BA" w:rsidR="00400FE9" w:rsidRPr="001E2862" w:rsidRDefault="00955706" w:rsidP="00D662F0">
      <w:pPr>
        <w:ind w:firstLine="0"/>
        <w:jc w:val="left"/>
        <w:rPr>
          <w:rFonts w:asciiTheme="minorHAnsi" w:eastAsia="Calibri" w:hAnsiTheme="minorHAnsi" w:cstheme="minorHAnsi"/>
          <w:color w:val="000000" w:themeColor="text1"/>
          <w:szCs w:val="24"/>
          <w:lang w:val="en-GB"/>
        </w:rPr>
      </w:pPr>
      <w:r w:rsidRPr="00D71A05">
        <w:rPr>
          <w:rFonts w:asciiTheme="minorHAnsi" w:eastAsia="Calibri" w:hAnsiTheme="minorHAnsi" w:cstheme="minorHAnsi"/>
          <w:color w:val="000000" w:themeColor="text1"/>
          <w:szCs w:val="24"/>
          <w:lang w:val="en-GB"/>
        </w:rPr>
        <w:t>All mental health laws, legislations, and policies are commonly indebted with a legal framewor</w:t>
      </w:r>
      <w:r w:rsidR="00036F1F">
        <w:rPr>
          <w:rFonts w:asciiTheme="minorHAnsi" w:eastAsia="Calibri" w:hAnsiTheme="minorHAnsi" w:cstheme="minorHAnsi"/>
          <w:color w:val="000000" w:themeColor="text1"/>
          <w:szCs w:val="24"/>
          <w:lang w:val="en-GB"/>
        </w:rPr>
        <w:t>k or s</w:t>
      </w:r>
      <w:r w:rsidRPr="00D71A05">
        <w:rPr>
          <w:rFonts w:asciiTheme="minorHAnsi" w:eastAsia="Calibri" w:hAnsiTheme="minorHAnsi" w:cstheme="minorHAnsi"/>
          <w:color w:val="000000" w:themeColor="text1"/>
          <w:szCs w:val="24"/>
          <w:lang w:val="en-GB"/>
        </w:rPr>
        <w:t>tructure to address all crucial problems, including the provision of high-care facilitie</w:t>
      </w:r>
      <w:r w:rsidR="008F4A84">
        <w:rPr>
          <w:rFonts w:asciiTheme="minorHAnsi" w:eastAsia="Calibri" w:hAnsiTheme="minorHAnsi" w:cstheme="minorHAnsi"/>
          <w:color w:val="000000" w:themeColor="text1"/>
          <w:szCs w:val="24"/>
          <w:lang w:val="en-GB"/>
        </w:rPr>
        <w:t xml:space="preserve">s </w:t>
      </w:r>
      <w:proofErr w:type="gramStart"/>
      <w:r w:rsidR="008F4A84">
        <w:rPr>
          <w:rFonts w:asciiTheme="minorHAnsi" w:eastAsia="Calibri" w:hAnsiTheme="minorHAnsi" w:cstheme="minorHAnsi"/>
          <w:color w:val="000000" w:themeColor="text1"/>
          <w:szCs w:val="24"/>
          <w:lang w:val="en-GB"/>
        </w:rPr>
        <w:t xml:space="preserve">and </w:t>
      </w:r>
      <w:r w:rsidRPr="00D71A05">
        <w:rPr>
          <w:rFonts w:asciiTheme="minorHAnsi" w:eastAsia="Calibri" w:hAnsiTheme="minorHAnsi" w:cstheme="minorHAnsi"/>
          <w:color w:val="000000" w:themeColor="text1"/>
          <w:szCs w:val="24"/>
          <w:lang w:val="en-GB"/>
        </w:rPr>
        <w:t xml:space="preserve"> improvement</w:t>
      </w:r>
      <w:proofErr w:type="gramEnd"/>
      <w:r w:rsidRPr="00D71A05">
        <w:rPr>
          <w:rFonts w:asciiTheme="minorHAnsi" w:eastAsia="Calibri" w:hAnsiTheme="minorHAnsi" w:cstheme="minorHAnsi"/>
          <w:color w:val="000000" w:themeColor="text1"/>
          <w:szCs w:val="24"/>
          <w:lang w:val="en-GB"/>
        </w:rPr>
        <w:t xml:space="preserve"> in the condition of healthcare facilities (Turner et al,2015). Nonetheless, it </w:t>
      </w:r>
      <w:r w:rsidR="001E2862">
        <w:rPr>
          <w:rFonts w:asciiTheme="minorHAnsi" w:eastAsia="Calibri" w:hAnsiTheme="minorHAnsi" w:cstheme="minorHAnsi"/>
          <w:color w:val="000000" w:themeColor="text1"/>
          <w:szCs w:val="24"/>
          <w:lang w:val="en-GB"/>
        </w:rPr>
        <w:t xml:space="preserve">is also worth </w:t>
      </w:r>
      <w:proofErr w:type="spellStart"/>
      <w:r w:rsidR="001E2862">
        <w:rPr>
          <w:rFonts w:asciiTheme="minorHAnsi" w:eastAsia="Calibri" w:hAnsiTheme="minorHAnsi" w:cstheme="minorHAnsi"/>
          <w:color w:val="000000" w:themeColor="text1"/>
          <w:szCs w:val="24"/>
          <w:lang w:val="en-GB"/>
        </w:rPr>
        <w:t>nothing</w:t>
      </w:r>
      <w:proofErr w:type="spellEnd"/>
      <w:r w:rsidRPr="00D71A05">
        <w:rPr>
          <w:rFonts w:asciiTheme="minorHAnsi" w:eastAsia="Calibri" w:hAnsiTheme="minorHAnsi" w:cstheme="minorHAnsi"/>
          <w:color w:val="000000" w:themeColor="text1"/>
          <w:szCs w:val="24"/>
          <w:lang w:val="en-GB"/>
        </w:rPr>
        <w:t xml:space="preserve"> that most policies and rules developed for mental health patients have entailed some flaws and defects. In this concern, the main tenacity of this paper is to design and formulate a social policy time of all crucial responses to mental health in which all the historical laws, acts, regulations, and policies developed for people with mental disorders will be reviewed. This review will assist in critically examining the improvement required in diagnosing and treating people with a mental illness as specified in ICD (2020) from the World Health Organisation </w:t>
      </w:r>
      <w:proofErr w:type="spellStart"/>
      <w:r w:rsidR="001E2862">
        <w:rPr>
          <w:rFonts w:asciiTheme="minorHAnsi" w:eastAsia="Calibri" w:hAnsiTheme="minorHAnsi" w:cstheme="minorHAnsi"/>
          <w:color w:val="000000" w:themeColor="text1"/>
          <w:szCs w:val="24"/>
          <w:lang w:val="en-GB"/>
        </w:rPr>
        <w:t>abreivated</w:t>
      </w:r>
      <w:proofErr w:type="spellEnd"/>
      <w:r w:rsidR="001E2862">
        <w:rPr>
          <w:rFonts w:asciiTheme="minorHAnsi" w:eastAsia="Calibri" w:hAnsiTheme="minorHAnsi" w:cstheme="minorHAnsi"/>
          <w:color w:val="000000" w:themeColor="text1"/>
          <w:szCs w:val="24"/>
          <w:lang w:val="en-GB"/>
        </w:rPr>
        <w:t xml:space="preserve"> as WHO.</w:t>
      </w:r>
      <w:bookmarkStart w:id="1" w:name="_Toc97124329"/>
      <w:r w:rsidR="001E2862">
        <w:rPr>
          <w:rFonts w:asciiTheme="minorHAnsi" w:eastAsia="Calibri" w:hAnsiTheme="minorHAnsi" w:cstheme="minorHAnsi"/>
          <w:color w:val="000000" w:themeColor="text1"/>
          <w:szCs w:val="24"/>
          <w:lang w:val="en-GB"/>
        </w:rPr>
        <w:br/>
      </w:r>
      <w:r w:rsidR="001E2862">
        <w:rPr>
          <w:rFonts w:asciiTheme="minorHAnsi" w:eastAsia="Calibri" w:hAnsiTheme="minorHAnsi" w:cstheme="minorHAnsi"/>
          <w:color w:val="000000" w:themeColor="text1"/>
          <w:szCs w:val="24"/>
          <w:lang w:val="en-GB"/>
        </w:rPr>
        <w:br/>
      </w:r>
      <w:r w:rsidR="001E2862">
        <w:rPr>
          <w:rFonts w:asciiTheme="minorHAnsi" w:eastAsia="Calibri" w:hAnsiTheme="minorHAnsi" w:cstheme="minorHAnsi"/>
          <w:color w:val="000000" w:themeColor="text1"/>
          <w:szCs w:val="24"/>
          <w:lang w:val="en-GB"/>
        </w:rPr>
        <w:br/>
      </w:r>
      <w:r w:rsidR="00726FF4" w:rsidRPr="00D71A05">
        <w:rPr>
          <w:rFonts w:asciiTheme="minorHAnsi" w:eastAsia="Times New Roman" w:hAnsiTheme="minorHAnsi" w:cstheme="minorHAnsi"/>
          <w:b/>
          <w:color w:val="000000" w:themeColor="text1"/>
          <w:szCs w:val="24"/>
          <w:lang w:val="en-GB"/>
        </w:rPr>
        <w:br/>
      </w:r>
      <w:r w:rsidR="00D24226" w:rsidRPr="00D71A05">
        <w:rPr>
          <w:rFonts w:asciiTheme="minorHAnsi" w:eastAsia="Times New Roman" w:hAnsiTheme="minorHAnsi" w:cstheme="minorHAnsi"/>
          <w:b/>
          <w:color w:val="000000" w:themeColor="text1"/>
          <w:szCs w:val="24"/>
          <w:lang w:val="en-GB"/>
        </w:rPr>
        <w:br/>
      </w:r>
      <w:r w:rsidR="007801BE" w:rsidRPr="00D71A05">
        <w:rPr>
          <w:rFonts w:asciiTheme="minorHAnsi" w:eastAsia="Times New Roman" w:hAnsiTheme="minorHAnsi" w:cstheme="minorHAnsi"/>
          <w:b/>
          <w:color w:val="000000" w:themeColor="text1"/>
          <w:szCs w:val="24"/>
          <w:lang w:val="en-GB"/>
        </w:rPr>
        <w:t>Social Policy Timeline of Responses to Mental Health</w:t>
      </w:r>
      <w:bookmarkEnd w:id="1"/>
    </w:p>
    <w:p w14:paraId="320EA716" w14:textId="2A1D7335" w:rsidR="00400FE9" w:rsidRPr="00D71A05" w:rsidRDefault="00955706" w:rsidP="00343EAA">
      <w:pPr>
        <w:ind w:firstLine="0"/>
        <w:jc w:val="left"/>
        <w:rPr>
          <w:rFonts w:asciiTheme="minorHAnsi" w:eastAsia="Calibri" w:hAnsiTheme="minorHAnsi" w:cstheme="minorHAnsi"/>
          <w:color w:val="000000" w:themeColor="text1"/>
          <w:szCs w:val="24"/>
          <w:lang w:val="en-GB"/>
        </w:rPr>
      </w:pPr>
      <w:bookmarkStart w:id="2" w:name="_Hlk99093453"/>
      <w:proofErr w:type="gramStart"/>
      <w:r w:rsidRPr="00D71A05">
        <w:rPr>
          <w:rFonts w:asciiTheme="minorHAnsi" w:eastAsia="Calibri" w:hAnsiTheme="minorHAnsi" w:cstheme="minorHAnsi"/>
          <w:color w:val="000000" w:themeColor="text1"/>
          <w:szCs w:val="24"/>
          <w:lang w:val="en-GB"/>
        </w:rPr>
        <w:t>Before  The</w:t>
      </w:r>
      <w:proofErr w:type="gramEnd"/>
      <w:r w:rsidRPr="00D71A05">
        <w:rPr>
          <w:rFonts w:asciiTheme="minorHAnsi" w:eastAsia="Calibri" w:hAnsiTheme="minorHAnsi" w:cstheme="minorHAnsi"/>
          <w:color w:val="000000" w:themeColor="text1"/>
          <w:szCs w:val="24"/>
          <w:lang w:val="en-GB"/>
        </w:rPr>
        <w:t xml:space="preserve"> National Health Service (NHS) was established, which controlled mental health treatment, the Lunacy Act of 1890 and the Mental Treatment Act of 1930 were all in force (Turner et al, 2020). In addition, the Board of Control worked in the same capacity as a central inspectorate for the legislative body</w:t>
      </w:r>
      <w:r w:rsidR="00D059B5">
        <w:rPr>
          <w:rFonts w:asciiTheme="minorHAnsi" w:eastAsia="Calibri" w:hAnsiTheme="minorHAnsi" w:cstheme="minorHAnsi"/>
          <w:color w:val="000000" w:themeColor="text1"/>
          <w:szCs w:val="24"/>
          <w:lang w:val="en-GB"/>
        </w:rPr>
        <w:t xml:space="preserve">, </w:t>
      </w:r>
      <w:r w:rsidRPr="00D71A05">
        <w:rPr>
          <w:rFonts w:asciiTheme="minorHAnsi" w:eastAsia="Calibri" w:hAnsiTheme="minorHAnsi" w:cstheme="minorHAnsi"/>
          <w:color w:val="000000" w:themeColor="text1"/>
          <w:szCs w:val="24"/>
          <w:lang w:val="en-GB"/>
        </w:rPr>
        <w:t>the Board of Control remained in place until 1948, when mental health institutions were mainly converted into the NHS.</w:t>
      </w:r>
      <w:r w:rsidRPr="00D71A05">
        <w:rPr>
          <w:rFonts w:asciiTheme="minorHAnsi" w:eastAsia="Calibri" w:hAnsiTheme="minorHAnsi" w:cstheme="minorHAnsi"/>
          <w:color w:val="000000" w:themeColor="text1"/>
          <w:szCs w:val="24"/>
          <w:lang w:val="en-GB"/>
        </w:rPr>
        <w:br/>
      </w:r>
    </w:p>
    <w:tbl>
      <w:tblPr>
        <w:tblStyle w:val="TableGrid1"/>
        <w:tblW w:w="0" w:type="auto"/>
        <w:tblLook w:val="04A0" w:firstRow="1" w:lastRow="0" w:firstColumn="1" w:lastColumn="0" w:noHBand="0" w:noVBand="1"/>
      </w:tblPr>
      <w:tblGrid>
        <w:gridCol w:w="2622"/>
        <w:gridCol w:w="2550"/>
        <w:gridCol w:w="1678"/>
        <w:gridCol w:w="2500"/>
      </w:tblGrid>
      <w:tr w:rsidR="00955706" w:rsidRPr="00D71A05" w14:paraId="1AC74D54"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772CC13E" w14:textId="77777777" w:rsidR="00955706" w:rsidRPr="00D71A05" w:rsidRDefault="00955706" w:rsidP="00FE5982">
            <w:pPr>
              <w:ind w:firstLine="0"/>
              <w:rPr>
                <w:rFonts w:asciiTheme="minorHAnsi" w:hAnsiTheme="minorHAnsi" w:cstheme="minorHAnsi"/>
                <w:b/>
                <w:color w:val="000000" w:themeColor="text1"/>
                <w:szCs w:val="24"/>
                <w:lang w:val="en-GB"/>
              </w:rPr>
            </w:pPr>
            <w:r w:rsidRPr="00D71A05">
              <w:rPr>
                <w:rFonts w:asciiTheme="minorHAnsi" w:hAnsiTheme="minorHAnsi" w:cstheme="minorHAnsi"/>
                <w:b/>
                <w:color w:val="000000" w:themeColor="text1"/>
                <w:szCs w:val="24"/>
                <w:lang w:val="en-GB"/>
              </w:rPr>
              <w:t>Laws/Acts/Policies</w:t>
            </w:r>
          </w:p>
        </w:tc>
        <w:tc>
          <w:tcPr>
            <w:tcW w:w="2550" w:type="dxa"/>
            <w:tcBorders>
              <w:top w:val="single" w:sz="4" w:space="0" w:color="auto"/>
              <w:left w:val="single" w:sz="4" w:space="0" w:color="auto"/>
              <w:bottom w:val="single" w:sz="4" w:space="0" w:color="auto"/>
              <w:right w:val="single" w:sz="4" w:space="0" w:color="auto"/>
            </w:tcBorders>
            <w:hideMark/>
          </w:tcPr>
          <w:p w14:paraId="0AFE67F4" w14:textId="77777777" w:rsidR="00955706" w:rsidRPr="00D71A05" w:rsidRDefault="00955706" w:rsidP="00FE5982">
            <w:pPr>
              <w:ind w:firstLine="0"/>
              <w:rPr>
                <w:rFonts w:asciiTheme="minorHAnsi" w:hAnsiTheme="minorHAnsi" w:cstheme="minorHAnsi"/>
                <w:b/>
                <w:color w:val="000000" w:themeColor="text1"/>
                <w:szCs w:val="24"/>
                <w:lang w:val="en-GB"/>
              </w:rPr>
            </w:pPr>
            <w:r w:rsidRPr="00D71A05">
              <w:rPr>
                <w:rFonts w:asciiTheme="minorHAnsi" w:hAnsiTheme="minorHAnsi" w:cstheme="minorHAnsi"/>
                <w:b/>
                <w:color w:val="000000" w:themeColor="text1"/>
                <w:szCs w:val="24"/>
                <w:lang w:val="en-GB"/>
              </w:rPr>
              <w:t>Impact/Influence</w:t>
            </w:r>
          </w:p>
        </w:tc>
        <w:tc>
          <w:tcPr>
            <w:tcW w:w="1678" w:type="dxa"/>
            <w:tcBorders>
              <w:top w:val="single" w:sz="4" w:space="0" w:color="auto"/>
              <w:left w:val="single" w:sz="4" w:space="0" w:color="auto"/>
              <w:bottom w:val="single" w:sz="4" w:space="0" w:color="auto"/>
              <w:right w:val="single" w:sz="4" w:space="0" w:color="auto"/>
            </w:tcBorders>
          </w:tcPr>
          <w:p w14:paraId="3EA0CCBA" w14:textId="77777777" w:rsidR="00955706" w:rsidRPr="00D71A05" w:rsidRDefault="00955706" w:rsidP="00FE5982">
            <w:pPr>
              <w:ind w:firstLine="0"/>
              <w:rPr>
                <w:rFonts w:asciiTheme="minorHAnsi" w:hAnsiTheme="minorHAnsi" w:cstheme="minorHAnsi"/>
                <w:b/>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5CE6BC01" w14:textId="34871E43" w:rsidR="00955706" w:rsidRPr="00D71A05" w:rsidRDefault="00955706" w:rsidP="00FE5982">
            <w:pPr>
              <w:ind w:firstLine="0"/>
              <w:rPr>
                <w:rFonts w:asciiTheme="minorHAnsi" w:hAnsiTheme="minorHAnsi" w:cstheme="minorHAnsi"/>
                <w:b/>
                <w:color w:val="000000" w:themeColor="text1"/>
                <w:szCs w:val="24"/>
                <w:lang w:val="en-GB"/>
              </w:rPr>
            </w:pPr>
            <w:r w:rsidRPr="00D71A05">
              <w:rPr>
                <w:rFonts w:asciiTheme="minorHAnsi" w:hAnsiTheme="minorHAnsi" w:cstheme="minorHAnsi"/>
                <w:b/>
                <w:color w:val="000000" w:themeColor="text1"/>
                <w:szCs w:val="24"/>
                <w:lang w:val="en-GB"/>
              </w:rPr>
              <w:t>Current Status</w:t>
            </w:r>
          </w:p>
        </w:tc>
      </w:tr>
      <w:tr w:rsidR="00955706" w:rsidRPr="00D71A05" w14:paraId="109F0FB0"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6AEE569F"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lastRenderedPageBreak/>
              <w:t>1959- Mental Health Act</w:t>
            </w:r>
          </w:p>
        </w:tc>
        <w:tc>
          <w:tcPr>
            <w:tcW w:w="2550" w:type="dxa"/>
            <w:tcBorders>
              <w:top w:val="single" w:sz="4" w:space="0" w:color="auto"/>
              <w:left w:val="single" w:sz="4" w:space="0" w:color="auto"/>
              <w:bottom w:val="single" w:sz="4" w:space="0" w:color="auto"/>
              <w:right w:val="single" w:sz="4" w:space="0" w:color="auto"/>
            </w:tcBorders>
            <w:hideMark/>
          </w:tcPr>
          <w:p w14:paraId="547DFA10" w14:textId="53A415A1"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legislative Act is considered highly effective as it established the foundation for protecting people functioning from a mental disorder. This act mainly implemented the report for the Royal Commission to address the concerns of people who have a mental illness. This act primarily abolished all preceding laws and rules, restricting people with mental issues from participating in social activities.</w:t>
            </w:r>
          </w:p>
        </w:tc>
        <w:tc>
          <w:tcPr>
            <w:tcW w:w="1678" w:type="dxa"/>
            <w:tcBorders>
              <w:top w:val="single" w:sz="4" w:space="0" w:color="auto"/>
              <w:left w:val="single" w:sz="4" w:space="0" w:color="auto"/>
              <w:bottom w:val="single" w:sz="4" w:space="0" w:color="auto"/>
              <w:right w:val="single" w:sz="4" w:space="0" w:color="auto"/>
            </w:tcBorders>
          </w:tcPr>
          <w:p w14:paraId="1B035147"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7FEF0BA7" w14:textId="39DAD3FD"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Although this Act is no longer applicable, it still has a significant value. It was the first official act laid the foundation for other policies and rules for the protection and wellness of people suffering from mental health. </w:t>
            </w:r>
            <w:r w:rsidRPr="00D71A05">
              <w:rPr>
                <w:rFonts w:asciiTheme="minorHAnsi" w:hAnsiTheme="minorHAnsi" w:cstheme="minorHAnsi"/>
                <w:color w:val="000000" w:themeColor="text1"/>
                <w:szCs w:val="24"/>
                <w:lang w:val="en-GB"/>
              </w:rPr>
              <w:br/>
              <w:t>(</w:t>
            </w:r>
            <w:proofErr w:type="spellStart"/>
            <w:r w:rsidRPr="00D71A05">
              <w:rPr>
                <w:rFonts w:asciiTheme="minorHAnsi" w:hAnsiTheme="minorHAnsi" w:cstheme="minorHAnsi"/>
                <w:color w:val="000000" w:themeColor="text1"/>
                <w:szCs w:val="24"/>
                <w:lang w:val="en-GB"/>
              </w:rPr>
              <w:t>Doku</w:t>
            </w:r>
            <w:proofErr w:type="spellEnd"/>
            <w:r w:rsidRPr="00D71A05">
              <w:rPr>
                <w:rFonts w:asciiTheme="minorHAnsi" w:hAnsiTheme="minorHAnsi" w:cstheme="minorHAnsi"/>
                <w:color w:val="000000" w:themeColor="text1"/>
                <w:szCs w:val="24"/>
                <w:lang w:val="en-GB"/>
              </w:rPr>
              <w:t xml:space="preserve"> et all,2012)</w:t>
            </w:r>
          </w:p>
        </w:tc>
      </w:tr>
      <w:tr w:rsidR="00955706" w:rsidRPr="00D71A05" w14:paraId="2BCBA894"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41299CE4"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1951- Enoch Powell's "Water tower speech." </w:t>
            </w:r>
          </w:p>
        </w:tc>
        <w:tc>
          <w:tcPr>
            <w:tcW w:w="2550" w:type="dxa"/>
            <w:tcBorders>
              <w:top w:val="single" w:sz="4" w:space="0" w:color="auto"/>
              <w:left w:val="single" w:sz="4" w:space="0" w:color="auto"/>
              <w:bottom w:val="single" w:sz="4" w:space="0" w:color="auto"/>
              <w:right w:val="single" w:sz="4" w:space="0" w:color="auto"/>
            </w:tcBorders>
            <w:hideMark/>
          </w:tcPr>
          <w:p w14:paraId="7474BB61"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This was a simple speech, but it mainly resulted in causing a significant change for marginalised population that suffers from a mental disorder. This act primarily </w:t>
            </w:r>
            <w:r w:rsidRPr="00D71A05">
              <w:rPr>
                <w:rFonts w:asciiTheme="minorHAnsi" w:hAnsiTheme="minorHAnsi" w:cstheme="minorHAnsi"/>
                <w:color w:val="000000" w:themeColor="text1"/>
                <w:szCs w:val="24"/>
                <w:lang w:val="en-GB"/>
              </w:rPr>
              <w:lastRenderedPageBreak/>
              <w:t xml:space="preserve">ensured that all asylums should be closed, and thus a new healthcare institution for people with mental illness should be constructed. </w:t>
            </w:r>
          </w:p>
        </w:tc>
        <w:tc>
          <w:tcPr>
            <w:tcW w:w="1678" w:type="dxa"/>
            <w:tcBorders>
              <w:top w:val="single" w:sz="4" w:space="0" w:color="auto"/>
              <w:left w:val="single" w:sz="4" w:space="0" w:color="auto"/>
              <w:bottom w:val="single" w:sz="4" w:space="0" w:color="auto"/>
              <w:right w:val="single" w:sz="4" w:space="0" w:color="auto"/>
            </w:tcBorders>
          </w:tcPr>
          <w:p w14:paraId="010E7ACD"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3D456F4D" w14:textId="6951C564"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speech, which later fostered the application of asylum abolishment policy, turned out to be highly effective. Until the early 20</w:t>
            </w:r>
            <w:r w:rsidRPr="00D71A05">
              <w:rPr>
                <w:rFonts w:asciiTheme="minorHAnsi" w:hAnsiTheme="minorHAnsi" w:cstheme="minorHAnsi"/>
                <w:color w:val="000000" w:themeColor="text1"/>
                <w:szCs w:val="24"/>
                <w:vertAlign w:val="superscript"/>
                <w:lang w:val="en-GB"/>
              </w:rPr>
              <w:t>th</w:t>
            </w:r>
            <w:r w:rsidRPr="00D71A05">
              <w:rPr>
                <w:rFonts w:asciiTheme="minorHAnsi" w:hAnsiTheme="minorHAnsi" w:cstheme="minorHAnsi"/>
                <w:color w:val="000000" w:themeColor="text1"/>
                <w:szCs w:val="24"/>
                <w:lang w:val="en-GB"/>
              </w:rPr>
              <w:t xml:space="preserve"> century, people suffering from </w:t>
            </w:r>
            <w:r w:rsidRPr="00D71A05">
              <w:rPr>
                <w:rFonts w:asciiTheme="minorHAnsi" w:hAnsiTheme="minorHAnsi" w:cstheme="minorHAnsi"/>
                <w:color w:val="000000" w:themeColor="text1"/>
                <w:szCs w:val="24"/>
                <w:lang w:val="en-GB"/>
              </w:rPr>
              <w:lastRenderedPageBreak/>
              <w:t xml:space="preserve">mental health were mistreated and tortured in asylums. Hence, this policy resulted in a more effective healthcare organisation where treatment to mental health patients was given in a properly regulated and administrated environment. </w:t>
            </w:r>
            <w:r w:rsidRPr="00D71A05">
              <w:rPr>
                <w:rFonts w:asciiTheme="minorHAnsi" w:hAnsiTheme="minorHAnsi" w:cstheme="minorHAnsi"/>
                <w:color w:val="000000" w:themeColor="text1"/>
                <w:szCs w:val="24"/>
                <w:lang w:val="en-GB"/>
              </w:rPr>
              <w:br/>
              <w:t>(Crossley,1998)</w:t>
            </w:r>
          </w:p>
        </w:tc>
      </w:tr>
      <w:tr w:rsidR="00955706" w:rsidRPr="00D71A05" w14:paraId="2ED26667"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3F0EF3CE"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lastRenderedPageBreak/>
              <w:t>1968- Committee Report on Local Authority and Allied Personal Social Services</w:t>
            </w:r>
          </w:p>
        </w:tc>
        <w:tc>
          <w:tcPr>
            <w:tcW w:w="2550" w:type="dxa"/>
            <w:tcBorders>
              <w:top w:val="single" w:sz="4" w:space="0" w:color="auto"/>
              <w:left w:val="single" w:sz="4" w:space="0" w:color="auto"/>
              <w:bottom w:val="single" w:sz="4" w:space="0" w:color="auto"/>
              <w:right w:val="single" w:sz="4" w:space="0" w:color="auto"/>
            </w:tcBorders>
            <w:hideMark/>
          </w:tcPr>
          <w:p w14:paraId="3BAC0EF6"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report is considered essential because it resulted in establishing the social work committees that were mainly directed to help people who have mental illness and disorders.</w:t>
            </w:r>
          </w:p>
        </w:tc>
        <w:tc>
          <w:tcPr>
            <w:tcW w:w="1678" w:type="dxa"/>
            <w:tcBorders>
              <w:top w:val="single" w:sz="4" w:space="0" w:color="auto"/>
              <w:left w:val="single" w:sz="4" w:space="0" w:color="auto"/>
              <w:bottom w:val="single" w:sz="4" w:space="0" w:color="auto"/>
              <w:right w:val="single" w:sz="4" w:space="0" w:color="auto"/>
            </w:tcBorders>
          </w:tcPr>
          <w:p w14:paraId="7873ABFD"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52C6C723" w14:textId="2389CC69"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Even today, this policy is considered highly fundamental because it mainly laid the foundation for the commencement of social work activities that assisted millions of people with mental illness to attain fiscal and social support.</w:t>
            </w:r>
          </w:p>
        </w:tc>
      </w:tr>
      <w:tr w:rsidR="00955706" w:rsidRPr="00D71A05" w14:paraId="04C5AFA7"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58AF4B58"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1971- Establishment of "the Royal College of Psychiatrists."</w:t>
            </w:r>
          </w:p>
        </w:tc>
        <w:tc>
          <w:tcPr>
            <w:tcW w:w="2550" w:type="dxa"/>
            <w:tcBorders>
              <w:top w:val="single" w:sz="4" w:space="0" w:color="auto"/>
              <w:left w:val="single" w:sz="4" w:space="0" w:color="auto"/>
              <w:bottom w:val="single" w:sz="4" w:space="0" w:color="auto"/>
              <w:right w:val="single" w:sz="4" w:space="0" w:color="auto"/>
            </w:tcBorders>
            <w:hideMark/>
          </w:tcPr>
          <w:p w14:paraId="57EA4536"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Until the 1970s, mental health professionals were required to be called from the United </w:t>
            </w:r>
            <w:r w:rsidRPr="00D71A05">
              <w:rPr>
                <w:rFonts w:asciiTheme="minorHAnsi" w:hAnsiTheme="minorHAnsi" w:cstheme="minorHAnsi"/>
                <w:color w:val="000000" w:themeColor="text1"/>
                <w:szCs w:val="24"/>
                <w:lang w:val="en-GB"/>
              </w:rPr>
              <w:lastRenderedPageBreak/>
              <w:t>States. A new college was instigated where professional courses were taught to individuals to treat mental health patients to address this issue.</w:t>
            </w:r>
          </w:p>
        </w:tc>
        <w:tc>
          <w:tcPr>
            <w:tcW w:w="1678" w:type="dxa"/>
            <w:tcBorders>
              <w:top w:val="single" w:sz="4" w:space="0" w:color="auto"/>
              <w:left w:val="single" w:sz="4" w:space="0" w:color="auto"/>
              <w:bottom w:val="single" w:sz="4" w:space="0" w:color="auto"/>
              <w:right w:val="single" w:sz="4" w:space="0" w:color="auto"/>
            </w:tcBorders>
          </w:tcPr>
          <w:p w14:paraId="15CE7CAB"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516E0514" w14:textId="0899F812"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This college is still highly effective for mental health patients and services offered to </w:t>
            </w:r>
            <w:r w:rsidRPr="00D71A05">
              <w:rPr>
                <w:rFonts w:asciiTheme="minorHAnsi" w:hAnsiTheme="minorHAnsi" w:cstheme="minorHAnsi"/>
                <w:color w:val="000000" w:themeColor="text1"/>
                <w:szCs w:val="24"/>
                <w:lang w:val="en-GB"/>
              </w:rPr>
              <w:lastRenderedPageBreak/>
              <w:t>them as each year more than 4000 people become a psychiatrist in this institute to provide the best healthcare facilities to individuals with mental disorders.</w:t>
            </w:r>
            <w:r w:rsidRPr="00D71A05">
              <w:rPr>
                <w:rFonts w:asciiTheme="minorHAnsi" w:hAnsiTheme="minorHAnsi" w:cstheme="minorHAnsi"/>
                <w:color w:val="000000" w:themeColor="text1"/>
                <w:szCs w:val="24"/>
                <w:lang w:val="en-GB"/>
              </w:rPr>
              <w:br/>
              <w:t>(Poole and robinson,2016).</w:t>
            </w:r>
          </w:p>
        </w:tc>
      </w:tr>
      <w:tr w:rsidR="00955706" w:rsidRPr="00D71A05" w14:paraId="582F9B14" w14:textId="77777777" w:rsidTr="00955706">
        <w:tc>
          <w:tcPr>
            <w:tcW w:w="2622" w:type="dxa"/>
            <w:tcBorders>
              <w:top w:val="single" w:sz="4" w:space="0" w:color="auto"/>
              <w:left w:val="single" w:sz="4" w:space="0" w:color="auto"/>
              <w:bottom w:val="single" w:sz="4" w:space="0" w:color="auto"/>
              <w:right w:val="single" w:sz="4" w:space="0" w:color="auto"/>
            </w:tcBorders>
          </w:tcPr>
          <w:p w14:paraId="2EF055E9"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lastRenderedPageBreak/>
              <w:t>1974- Reorganization of National Healthcare Services</w:t>
            </w:r>
          </w:p>
          <w:p w14:paraId="551CA6FB"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50" w:type="dxa"/>
            <w:tcBorders>
              <w:top w:val="single" w:sz="4" w:space="0" w:color="auto"/>
              <w:left w:val="single" w:sz="4" w:space="0" w:color="auto"/>
              <w:bottom w:val="single" w:sz="4" w:space="0" w:color="auto"/>
              <w:right w:val="single" w:sz="4" w:space="0" w:color="auto"/>
            </w:tcBorders>
            <w:hideMark/>
          </w:tcPr>
          <w:p w14:paraId="473ED522" w14:textId="4228DEFE"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As part of the National Healthcare Services reorganization, mental health services were being integrated with general medical and hospital treatment in areas that local governments</w:t>
            </w:r>
            <w:r w:rsidR="00EB1515">
              <w:rPr>
                <w:rFonts w:asciiTheme="minorHAnsi" w:hAnsiTheme="minorHAnsi" w:cstheme="minorHAnsi"/>
                <w:color w:val="000000" w:themeColor="text1"/>
                <w:szCs w:val="24"/>
                <w:lang w:val="en-GB"/>
              </w:rPr>
              <w:t xml:space="preserve"> </w:t>
            </w:r>
            <w:r w:rsidRPr="00D71A05">
              <w:rPr>
                <w:rFonts w:asciiTheme="minorHAnsi" w:hAnsiTheme="minorHAnsi" w:cstheme="minorHAnsi"/>
                <w:color w:val="000000" w:themeColor="text1"/>
                <w:szCs w:val="24"/>
                <w:lang w:val="en-GB"/>
              </w:rPr>
              <w:t>administer.</w:t>
            </w:r>
            <w:r w:rsidRPr="00D71A05">
              <w:rPr>
                <w:rFonts w:asciiTheme="minorHAnsi" w:hAnsiTheme="minorHAnsi" w:cstheme="minorHAnsi"/>
                <w:color w:val="000000" w:themeColor="text1"/>
                <w:szCs w:val="24"/>
                <w:lang w:val="en-GB"/>
              </w:rPr>
              <w:br/>
            </w:r>
            <w:r w:rsidRPr="00D71A05">
              <w:rPr>
                <w:rFonts w:asciiTheme="minorHAnsi" w:hAnsiTheme="minorHAnsi" w:cstheme="minorHAnsi"/>
                <w:color w:val="000000" w:themeColor="text1"/>
                <w:szCs w:val="24"/>
                <w:lang w:val="en-GB"/>
              </w:rPr>
              <w:br/>
            </w:r>
            <w:r w:rsidRPr="00D71A05">
              <w:rPr>
                <w:rFonts w:asciiTheme="minorHAnsi" w:hAnsiTheme="minorHAnsi" w:cstheme="minorHAnsi"/>
                <w:color w:val="000000" w:themeColor="text1"/>
                <w:szCs w:val="24"/>
                <w:lang w:val="en-GB"/>
              </w:rPr>
              <w:br/>
              <w:t>(Failed et al,2015)</w:t>
            </w:r>
          </w:p>
        </w:tc>
        <w:tc>
          <w:tcPr>
            <w:tcW w:w="1678" w:type="dxa"/>
            <w:tcBorders>
              <w:top w:val="single" w:sz="4" w:space="0" w:color="auto"/>
              <w:left w:val="single" w:sz="4" w:space="0" w:color="auto"/>
              <w:bottom w:val="single" w:sz="4" w:space="0" w:color="auto"/>
              <w:right w:val="single" w:sz="4" w:space="0" w:color="auto"/>
            </w:tcBorders>
          </w:tcPr>
          <w:p w14:paraId="4006FFFC"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50834D0C" w14:textId="2D917374"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mainly played a crucial role in establishing an idea that instead of instigating a new institution, the existing one, such as NHS, can be reorganized to enhance the healthcare support offered to people with a mental health disorder. This trend is still prevalent.</w:t>
            </w:r>
          </w:p>
        </w:tc>
      </w:tr>
      <w:tr w:rsidR="00955706" w:rsidRPr="00D71A05" w14:paraId="2394870B"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355D2050"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1975- Committee Report on Mentally Abnormal Offence</w:t>
            </w:r>
          </w:p>
        </w:tc>
        <w:tc>
          <w:tcPr>
            <w:tcW w:w="2550" w:type="dxa"/>
            <w:tcBorders>
              <w:top w:val="single" w:sz="4" w:space="0" w:color="auto"/>
              <w:left w:val="single" w:sz="4" w:space="0" w:color="auto"/>
              <w:bottom w:val="single" w:sz="4" w:space="0" w:color="auto"/>
              <w:right w:val="single" w:sz="4" w:space="0" w:color="auto"/>
            </w:tcBorders>
            <w:hideMark/>
          </w:tcPr>
          <w:p w14:paraId="50AD72EE"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This report, which is also referred to as the Butler Report, gained significant value and consideration in the history of mental </w:t>
            </w:r>
            <w:r w:rsidRPr="00D71A05">
              <w:rPr>
                <w:rFonts w:asciiTheme="minorHAnsi" w:hAnsiTheme="minorHAnsi" w:cstheme="minorHAnsi"/>
                <w:color w:val="000000" w:themeColor="text1"/>
                <w:szCs w:val="24"/>
                <w:lang w:val="en-GB"/>
              </w:rPr>
              <w:lastRenderedPageBreak/>
              <w:t xml:space="preserve">healthcare laws and regulations as it established rules to convict and punish those who offend people who have a mental disorder. </w:t>
            </w:r>
          </w:p>
        </w:tc>
        <w:tc>
          <w:tcPr>
            <w:tcW w:w="1678" w:type="dxa"/>
            <w:tcBorders>
              <w:top w:val="single" w:sz="4" w:space="0" w:color="auto"/>
              <w:left w:val="single" w:sz="4" w:space="0" w:color="auto"/>
              <w:bottom w:val="single" w:sz="4" w:space="0" w:color="auto"/>
              <w:right w:val="single" w:sz="4" w:space="0" w:color="auto"/>
            </w:tcBorders>
          </w:tcPr>
          <w:p w14:paraId="2DCDA753"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hideMark/>
          </w:tcPr>
          <w:p w14:paraId="291EF472" w14:textId="67972E0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This committee report is still widely used with the primary motive to punish those engaged in harming people with a mental disorder. </w:t>
            </w:r>
          </w:p>
        </w:tc>
      </w:tr>
      <w:tr w:rsidR="00955706" w:rsidRPr="00D71A05" w14:paraId="5C168C9E"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140D6B5E"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lastRenderedPageBreak/>
              <w:t>1975- “Better Services for the Mentally”</w:t>
            </w:r>
          </w:p>
        </w:tc>
        <w:tc>
          <w:tcPr>
            <w:tcW w:w="2550" w:type="dxa"/>
            <w:tcBorders>
              <w:top w:val="single" w:sz="4" w:space="0" w:color="auto"/>
              <w:left w:val="single" w:sz="4" w:space="0" w:color="auto"/>
              <w:bottom w:val="single" w:sz="4" w:space="0" w:color="auto"/>
              <w:right w:val="single" w:sz="4" w:space="0" w:color="auto"/>
            </w:tcBorders>
            <w:hideMark/>
          </w:tcPr>
          <w:p w14:paraId="61DCBBBB"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policy is highly effective because it mainly promotes offering better health care services to individuals who have mental disorders.</w:t>
            </w:r>
          </w:p>
        </w:tc>
        <w:tc>
          <w:tcPr>
            <w:tcW w:w="1678" w:type="dxa"/>
            <w:tcBorders>
              <w:top w:val="single" w:sz="4" w:space="0" w:color="auto"/>
              <w:left w:val="single" w:sz="4" w:space="0" w:color="auto"/>
              <w:bottom w:val="single" w:sz="4" w:space="0" w:color="auto"/>
              <w:right w:val="single" w:sz="4" w:space="0" w:color="auto"/>
            </w:tcBorders>
          </w:tcPr>
          <w:p w14:paraId="13FF13DC"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6C1AD2D1" w14:textId="4598DA64"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Despite the development and implementation of the </w:t>
            </w:r>
            <w:r w:rsidRPr="00D71A05">
              <w:rPr>
                <w:rFonts w:asciiTheme="minorHAnsi" w:hAnsiTheme="minorHAnsi" w:cstheme="minorHAnsi"/>
                <w:i/>
                <w:color w:val="000000" w:themeColor="text1"/>
                <w:szCs w:val="24"/>
                <w:lang w:val="en-GB"/>
              </w:rPr>
              <w:t xml:space="preserve">Mental Health Policy Implementation Guide, </w:t>
            </w:r>
            <w:r w:rsidRPr="00D71A05">
              <w:rPr>
                <w:rFonts w:asciiTheme="minorHAnsi" w:hAnsiTheme="minorHAnsi" w:cstheme="minorHAnsi"/>
                <w:color w:val="000000" w:themeColor="text1"/>
                <w:szCs w:val="24"/>
                <w:lang w:val="en-GB"/>
              </w:rPr>
              <w:t xml:space="preserve">this White Paper is still playing a viable role in the provision of crisis intervention service and thus, helping patients avoid long stays or admission in the hospital. </w:t>
            </w:r>
          </w:p>
        </w:tc>
      </w:tr>
      <w:tr w:rsidR="00955706" w:rsidRPr="00D71A05" w14:paraId="382CE742"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681D6A6E"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1983- Mental Health Act (Revised) </w:t>
            </w:r>
          </w:p>
        </w:tc>
        <w:tc>
          <w:tcPr>
            <w:tcW w:w="2550" w:type="dxa"/>
            <w:tcBorders>
              <w:top w:val="single" w:sz="4" w:space="0" w:color="auto"/>
              <w:left w:val="single" w:sz="4" w:space="0" w:color="auto"/>
              <w:bottom w:val="single" w:sz="4" w:space="0" w:color="auto"/>
              <w:right w:val="single" w:sz="4" w:space="0" w:color="auto"/>
            </w:tcBorders>
            <w:hideMark/>
          </w:tcPr>
          <w:p w14:paraId="4B88E06B"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The civil rights of mentally ill persons were reinforced due to this legislative act, enabling them to live more freely.</w:t>
            </w:r>
          </w:p>
        </w:tc>
        <w:tc>
          <w:tcPr>
            <w:tcW w:w="1678" w:type="dxa"/>
            <w:tcBorders>
              <w:top w:val="single" w:sz="4" w:space="0" w:color="auto"/>
              <w:left w:val="single" w:sz="4" w:space="0" w:color="auto"/>
              <w:bottom w:val="single" w:sz="4" w:space="0" w:color="auto"/>
              <w:right w:val="single" w:sz="4" w:space="0" w:color="auto"/>
            </w:tcBorders>
          </w:tcPr>
          <w:p w14:paraId="74173C93" w14:textId="77777777" w:rsidR="00955706" w:rsidRPr="00D71A05" w:rsidRDefault="00955706" w:rsidP="00BA51B5">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5D163645" w14:textId="3BA9971E" w:rsidR="00955706" w:rsidRPr="00D71A05" w:rsidRDefault="00955706" w:rsidP="00BA51B5">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It has been observed that since the amendment of this act, a constant rise in detentions was observed. Yet, this act is implemented mainly in the UK, specifically for managing patients </w:t>
            </w:r>
            <w:r w:rsidRPr="00D71A05">
              <w:rPr>
                <w:rFonts w:asciiTheme="minorHAnsi" w:hAnsiTheme="minorHAnsi" w:cstheme="minorHAnsi"/>
                <w:color w:val="000000" w:themeColor="text1"/>
                <w:szCs w:val="24"/>
                <w:lang w:val="en-GB"/>
              </w:rPr>
              <w:lastRenderedPageBreak/>
              <w:t>with Personality Disorders. Notwithstanding, its use has been increased significantly in the criminal justice system rather than mental health illnesses among the ordinary older and younger generation.</w:t>
            </w:r>
          </w:p>
        </w:tc>
      </w:tr>
      <w:tr w:rsidR="00955706" w:rsidRPr="00D71A05" w14:paraId="3A4FB240"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2DB0A1EC"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lastRenderedPageBreak/>
              <w:t xml:space="preserve">1988- Community-Care Agenda </w:t>
            </w:r>
          </w:p>
        </w:tc>
        <w:tc>
          <w:tcPr>
            <w:tcW w:w="2550" w:type="dxa"/>
            <w:tcBorders>
              <w:top w:val="single" w:sz="4" w:space="0" w:color="auto"/>
              <w:left w:val="single" w:sz="4" w:space="0" w:color="auto"/>
              <w:bottom w:val="single" w:sz="4" w:space="0" w:color="auto"/>
              <w:right w:val="single" w:sz="4" w:space="0" w:color="auto"/>
            </w:tcBorders>
          </w:tcPr>
          <w:p w14:paraId="6C40B77E"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plan/policy proved to be highly substantial as it led to the formulation of the Community Care Act that strengthened the rights of individuals with mental disorders to attain a high-class care facility.</w:t>
            </w:r>
          </w:p>
          <w:p w14:paraId="09CC5809"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1678" w:type="dxa"/>
            <w:tcBorders>
              <w:top w:val="single" w:sz="4" w:space="0" w:color="auto"/>
              <w:left w:val="single" w:sz="4" w:space="0" w:color="auto"/>
              <w:bottom w:val="single" w:sz="4" w:space="0" w:color="auto"/>
              <w:right w:val="single" w:sz="4" w:space="0" w:color="auto"/>
            </w:tcBorders>
          </w:tcPr>
          <w:p w14:paraId="3CB6845E" w14:textId="77777777" w:rsidR="00955706" w:rsidRPr="00D71A05" w:rsidRDefault="00955706" w:rsidP="00225BE0">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7F59FD19" w14:textId="3A7BDC12"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Agenda has recently celebrated its 33</w:t>
            </w:r>
            <w:r w:rsidRPr="00D71A05">
              <w:rPr>
                <w:rFonts w:asciiTheme="minorHAnsi" w:hAnsiTheme="minorHAnsi" w:cstheme="minorHAnsi"/>
                <w:color w:val="000000" w:themeColor="text1"/>
                <w:szCs w:val="24"/>
                <w:vertAlign w:val="superscript"/>
                <w:lang w:val="en-GB"/>
              </w:rPr>
              <w:t>rd</w:t>
            </w:r>
            <w:r w:rsidRPr="00D71A05">
              <w:rPr>
                <w:rFonts w:asciiTheme="minorHAnsi" w:hAnsiTheme="minorHAnsi" w:cstheme="minorHAnsi"/>
                <w:color w:val="000000" w:themeColor="text1"/>
                <w:szCs w:val="24"/>
                <w:lang w:val="en-GB"/>
              </w:rPr>
              <w:t xml:space="preserve"> Anniversary as a successful and innovative care provider. This Agenda has been currently implemented for charity and the social care sector. In 2021, the first Diversity and Inclusion Plan has been launched under this Agenda to help people with different disabilities and provide them equality as well as fair treatment. </w:t>
            </w:r>
          </w:p>
        </w:tc>
      </w:tr>
      <w:tr w:rsidR="00955706" w:rsidRPr="00D71A05" w14:paraId="3F41F55F"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1E7618FE"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lastRenderedPageBreak/>
              <w:t>1991-1996- NHS Trusts Establishment</w:t>
            </w:r>
          </w:p>
        </w:tc>
        <w:tc>
          <w:tcPr>
            <w:tcW w:w="2550" w:type="dxa"/>
            <w:tcBorders>
              <w:top w:val="single" w:sz="4" w:space="0" w:color="auto"/>
              <w:left w:val="single" w:sz="4" w:space="0" w:color="auto"/>
              <w:bottom w:val="single" w:sz="4" w:space="0" w:color="auto"/>
              <w:right w:val="single" w:sz="4" w:space="0" w:color="auto"/>
            </w:tcBorders>
          </w:tcPr>
          <w:p w14:paraId="33A996A6" w14:textId="77777777"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The impact of this establishment was that it provided funds to service users who were unable to require access to expensive treatments. </w:t>
            </w:r>
          </w:p>
        </w:tc>
        <w:tc>
          <w:tcPr>
            <w:tcW w:w="1678" w:type="dxa"/>
            <w:tcBorders>
              <w:top w:val="single" w:sz="4" w:space="0" w:color="auto"/>
              <w:left w:val="single" w:sz="4" w:space="0" w:color="auto"/>
              <w:bottom w:val="single" w:sz="4" w:space="0" w:color="auto"/>
              <w:right w:val="single" w:sz="4" w:space="0" w:color="auto"/>
            </w:tcBorders>
          </w:tcPr>
          <w:p w14:paraId="5959DC8A" w14:textId="77777777" w:rsidR="00955706" w:rsidRPr="00D71A05" w:rsidRDefault="00955706" w:rsidP="00225BE0">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0C0537FF" w14:textId="4100DE38"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The modern NHS Trusts establishment has been carried out to make the efficient use of facilities in private healthcare </w:t>
            </w:r>
            <w:proofErr w:type="spellStart"/>
            <w:r w:rsidRPr="00D71A05">
              <w:rPr>
                <w:rFonts w:asciiTheme="minorHAnsi" w:hAnsiTheme="minorHAnsi" w:cstheme="minorHAnsi"/>
                <w:color w:val="000000" w:themeColor="text1"/>
                <w:szCs w:val="24"/>
                <w:lang w:val="en-GB"/>
              </w:rPr>
              <w:t>centers</w:t>
            </w:r>
            <w:proofErr w:type="spellEnd"/>
            <w:r w:rsidRPr="00D71A05">
              <w:rPr>
                <w:rFonts w:asciiTheme="minorHAnsi" w:hAnsiTheme="minorHAnsi" w:cstheme="minorHAnsi"/>
                <w:color w:val="000000" w:themeColor="text1"/>
                <w:szCs w:val="24"/>
                <w:lang w:val="en-GB"/>
              </w:rPr>
              <w:t xml:space="preserve">. This establishment is playing an essential role in providing improved care to patients as well manage healthcare assets. </w:t>
            </w:r>
          </w:p>
        </w:tc>
      </w:tr>
      <w:tr w:rsidR="00955706" w:rsidRPr="00D71A05" w14:paraId="50C59572"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606F1F24"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1992- National Healthcare Act for Mentally Disabled Citizens</w:t>
            </w:r>
          </w:p>
        </w:tc>
        <w:tc>
          <w:tcPr>
            <w:tcW w:w="2550" w:type="dxa"/>
            <w:tcBorders>
              <w:top w:val="single" w:sz="4" w:space="0" w:color="auto"/>
              <w:left w:val="single" w:sz="4" w:space="0" w:color="auto"/>
              <w:bottom w:val="single" w:sz="4" w:space="0" w:color="auto"/>
              <w:right w:val="single" w:sz="4" w:space="0" w:color="auto"/>
            </w:tcBorders>
          </w:tcPr>
          <w:p w14:paraId="220A9BEB"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This law has a significant impact </w:t>
            </w:r>
            <w:proofErr w:type="gramStart"/>
            <w:r w:rsidRPr="00D71A05">
              <w:rPr>
                <w:rFonts w:asciiTheme="minorHAnsi" w:hAnsiTheme="minorHAnsi" w:cstheme="minorHAnsi"/>
                <w:color w:val="000000" w:themeColor="text1"/>
                <w:szCs w:val="24"/>
                <w:lang w:val="en-GB"/>
              </w:rPr>
              <w:t>all across</w:t>
            </w:r>
            <w:proofErr w:type="gramEnd"/>
            <w:r w:rsidRPr="00D71A05">
              <w:rPr>
                <w:rFonts w:asciiTheme="minorHAnsi" w:hAnsiTheme="minorHAnsi" w:cstheme="minorHAnsi"/>
                <w:color w:val="000000" w:themeColor="text1"/>
                <w:szCs w:val="24"/>
                <w:lang w:val="en-GB"/>
              </w:rPr>
              <w:t xml:space="preserve"> the world because of its essence in protecting the standards of mentally ill citizens. </w:t>
            </w:r>
          </w:p>
        </w:tc>
        <w:tc>
          <w:tcPr>
            <w:tcW w:w="1678" w:type="dxa"/>
            <w:tcBorders>
              <w:top w:val="single" w:sz="4" w:space="0" w:color="auto"/>
              <w:left w:val="single" w:sz="4" w:space="0" w:color="auto"/>
              <w:bottom w:val="single" w:sz="4" w:space="0" w:color="auto"/>
              <w:right w:val="single" w:sz="4" w:space="0" w:color="auto"/>
            </w:tcBorders>
          </w:tcPr>
          <w:p w14:paraId="14E237EE" w14:textId="77777777" w:rsidR="00955706" w:rsidRPr="00D71A05" w:rsidRDefault="00955706" w:rsidP="00225BE0">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0C0C592C" w14:textId="676E7DEF"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However, this bill had not received any importance or vote to be introduced as legislation. It is because of this reason this act found to have not been implemented much in today's era. </w:t>
            </w:r>
          </w:p>
        </w:tc>
      </w:tr>
      <w:tr w:rsidR="00955706" w:rsidRPr="00D71A05" w14:paraId="20A01DCB"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4703138D"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1998- Modernised Mental Healthcare Facilities</w:t>
            </w:r>
          </w:p>
        </w:tc>
        <w:tc>
          <w:tcPr>
            <w:tcW w:w="2550" w:type="dxa"/>
            <w:tcBorders>
              <w:top w:val="single" w:sz="4" w:space="0" w:color="auto"/>
              <w:left w:val="single" w:sz="4" w:space="0" w:color="auto"/>
              <w:bottom w:val="single" w:sz="4" w:space="0" w:color="auto"/>
              <w:right w:val="single" w:sz="4" w:space="0" w:color="auto"/>
            </w:tcBorders>
          </w:tcPr>
          <w:p w14:paraId="5C11D998" w14:textId="77777777"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The essence of these facilities was to provide boundaries of psychiatric care and meet the needs of patients regardless of their ethnicity, gender, </w:t>
            </w:r>
            <w:r w:rsidRPr="00D71A05">
              <w:rPr>
                <w:rFonts w:asciiTheme="minorHAnsi" w:hAnsiTheme="minorHAnsi" w:cstheme="minorHAnsi"/>
                <w:color w:val="000000" w:themeColor="text1"/>
                <w:szCs w:val="24"/>
                <w:lang w:val="en-GB"/>
              </w:rPr>
              <w:lastRenderedPageBreak/>
              <w:t xml:space="preserve">age, norms, and traditions. </w:t>
            </w:r>
          </w:p>
        </w:tc>
        <w:tc>
          <w:tcPr>
            <w:tcW w:w="1678" w:type="dxa"/>
            <w:tcBorders>
              <w:top w:val="single" w:sz="4" w:space="0" w:color="auto"/>
              <w:left w:val="single" w:sz="4" w:space="0" w:color="auto"/>
              <w:bottom w:val="single" w:sz="4" w:space="0" w:color="auto"/>
              <w:right w:val="single" w:sz="4" w:space="0" w:color="auto"/>
            </w:tcBorders>
          </w:tcPr>
          <w:p w14:paraId="1ED0B26F" w14:textId="77777777" w:rsidR="00955706" w:rsidRPr="00D71A05" w:rsidRDefault="00955706" w:rsidP="00FE5982">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33D58019" w14:textId="458873D6"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In the recent era, this has been used immensely specifically for those dealing with coronary heart disease and mental health issues. </w:t>
            </w:r>
          </w:p>
        </w:tc>
      </w:tr>
      <w:tr w:rsidR="00955706" w:rsidRPr="00D71A05" w14:paraId="0F664A5C"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39A3BF00"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1999- Establishment of “National Service Framework (NSF)”</w:t>
            </w:r>
          </w:p>
        </w:tc>
        <w:tc>
          <w:tcPr>
            <w:tcW w:w="2550" w:type="dxa"/>
            <w:tcBorders>
              <w:top w:val="single" w:sz="4" w:space="0" w:color="auto"/>
              <w:left w:val="single" w:sz="4" w:space="0" w:color="auto"/>
              <w:bottom w:val="single" w:sz="4" w:space="0" w:color="auto"/>
              <w:right w:val="single" w:sz="4" w:space="0" w:color="auto"/>
            </w:tcBorders>
          </w:tcPr>
          <w:p w14:paraId="59E33D10" w14:textId="77777777"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This programme is impacting the transformation of patterns in which services could be delivered to patients via NHS.</w:t>
            </w:r>
          </w:p>
        </w:tc>
        <w:tc>
          <w:tcPr>
            <w:tcW w:w="1678" w:type="dxa"/>
            <w:tcBorders>
              <w:top w:val="single" w:sz="4" w:space="0" w:color="auto"/>
              <w:left w:val="single" w:sz="4" w:space="0" w:color="auto"/>
              <w:bottom w:val="single" w:sz="4" w:space="0" w:color="auto"/>
              <w:right w:val="single" w:sz="4" w:space="0" w:color="auto"/>
            </w:tcBorders>
          </w:tcPr>
          <w:p w14:paraId="6526F114" w14:textId="77777777" w:rsidR="00955706" w:rsidRPr="00D71A05" w:rsidRDefault="00955706" w:rsidP="00225BE0">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7DAA7563" w14:textId="475A100F"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Currently, it has been recognised and implemented as the most efficient evidence-based national standard as well as a model including a variety of stakeholders for a definite group of care and services. </w:t>
            </w:r>
          </w:p>
        </w:tc>
      </w:tr>
      <w:tr w:rsidR="00955706" w:rsidRPr="00D71A05" w14:paraId="7563E9B4"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623F5468"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2004- NSF Extension Policy</w:t>
            </w:r>
          </w:p>
        </w:tc>
        <w:tc>
          <w:tcPr>
            <w:tcW w:w="2550" w:type="dxa"/>
            <w:tcBorders>
              <w:top w:val="single" w:sz="4" w:space="0" w:color="auto"/>
              <w:left w:val="single" w:sz="4" w:space="0" w:color="auto"/>
              <w:bottom w:val="single" w:sz="4" w:space="0" w:color="auto"/>
              <w:right w:val="single" w:sz="4" w:space="0" w:color="auto"/>
            </w:tcBorders>
          </w:tcPr>
          <w:p w14:paraId="32960155"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The impact of this reform is that it has decided to provide adult services as well. </w:t>
            </w:r>
          </w:p>
        </w:tc>
        <w:tc>
          <w:tcPr>
            <w:tcW w:w="1678" w:type="dxa"/>
            <w:tcBorders>
              <w:top w:val="single" w:sz="4" w:space="0" w:color="auto"/>
              <w:left w:val="single" w:sz="4" w:space="0" w:color="auto"/>
              <w:bottom w:val="single" w:sz="4" w:space="0" w:color="auto"/>
              <w:right w:val="single" w:sz="4" w:space="0" w:color="auto"/>
            </w:tcBorders>
          </w:tcPr>
          <w:p w14:paraId="486E5E9B" w14:textId="77777777" w:rsidR="00955706" w:rsidRPr="00D71A05" w:rsidRDefault="00955706" w:rsidP="00225BE0">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3FBDF4C4" w14:textId="21FB801B"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In the recent era, a long-term, comprehensive agenda is set out by this framework to bring about significant change in healthcare services. </w:t>
            </w:r>
          </w:p>
        </w:tc>
      </w:tr>
      <w:tr w:rsidR="00955706" w:rsidRPr="00D71A05" w14:paraId="221FC8EE" w14:textId="77777777" w:rsidTr="00955706">
        <w:tc>
          <w:tcPr>
            <w:tcW w:w="2622" w:type="dxa"/>
            <w:tcBorders>
              <w:top w:val="single" w:sz="4" w:space="0" w:color="auto"/>
              <w:left w:val="single" w:sz="4" w:space="0" w:color="auto"/>
              <w:bottom w:val="single" w:sz="4" w:space="0" w:color="auto"/>
              <w:right w:val="single" w:sz="4" w:space="0" w:color="auto"/>
            </w:tcBorders>
            <w:hideMark/>
          </w:tcPr>
          <w:p w14:paraId="15098AD1"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2007- Mental Health Act of 2007</w:t>
            </w:r>
          </w:p>
        </w:tc>
        <w:tc>
          <w:tcPr>
            <w:tcW w:w="2550" w:type="dxa"/>
            <w:tcBorders>
              <w:top w:val="single" w:sz="4" w:space="0" w:color="auto"/>
              <w:left w:val="single" w:sz="4" w:space="0" w:color="auto"/>
              <w:bottom w:val="single" w:sz="4" w:space="0" w:color="auto"/>
              <w:right w:val="single" w:sz="4" w:space="0" w:color="auto"/>
            </w:tcBorders>
          </w:tcPr>
          <w:p w14:paraId="2A1F211C" w14:textId="77777777" w:rsidR="00955706" w:rsidRPr="00D71A05" w:rsidRDefault="00955706" w:rsidP="00FE5982">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The amendment of this act is carried out to provide powers to healthcare professionals, treatment to mentally ill patients as well as </w:t>
            </w:r>
            <w:r w:rsidRPr="00D71A05">
              <w:rPr>
                <w:rFonts w:asciiTheme="minorHAnsi" w:hAnsiTheme="minorHAnsi" w:cstheme="minorHAnsi"/>
                <w:color w:val="000000" w:themeColor="text1"/>
                <w:szCs w:val="24"/>
                <w:lang w:val="en-GB"/>
              </w:rPr>
              <w:lastRenderedPageBreak/>
              <w:t>analyse and detain them.</w:t>
            </w:r>
          </w:p>
        </w:tc>
        <w:tc>
          <w:tcPr>
            <w:tcW w:w="1678" w:type="dxa"/>
            <w:tcBorders>
              <w:top w:val="single" w:sz="4" w:space="0" w:color="auto"/>
              <w:left w:val="single" w:sz="4" w:space="0" w:color="auto"/>
              <w:bottom w:val="single" w:sz="4" w:space="0" w:color="auto"/>
              <w:right w:val="single" w:sz="4" w:space="0" w:color="auto"/>
            </w:tcBorders>
          </w:tcPr>
          <w:p w14:paraId="4C8D087D" w14:textId="77777777" w:rsidR="00955706" w:rsidRPr="00D71A05" w:rsidRDefault="00955706" w:rsidP="00225BE0">
            <w:pPr>
              <w:ind w:firstLine="0"/>
              <w:rPr>
                <w:rFonts w:asciiTheme="minorHAnsi" w:hAnsiTheme="minorHAnsi" w:cstheme="minorHAnsi"/>
                <w:color w:val="000000" w:themeColor="text1"/>
                <w:szCs w:val="24"/>
                <w:lang w:val="en-GB"/>
              </w:rPr>
            </w:pPr>
          </w:p>
        </w:tc>
        <w:tc>
          <w:tcPr>
            <w:tcW w:w="2500" w:type="dxa"/>
            <w:tcBorders>
              <w:top w:val="single" w:sz="4" w:space="0" w:color="auto"/>
              <w:left w:val="single" w:sz="4" w:space="0" w:color="auto"/>
              <w:bottom w:val="single" w:sz="4" w:space="0" w:color="auto"/>
              <w:right w:val="single" w:sz="4" w:space="0" w:color="auto"/>
            </w:tcBorders>
          </w:tcPr>
          <w:p w14:paraId="0745F6F5" w14:textId="4D302F22" w:rsidR="00955706" w:rsidRPr="00D71A05" w:rsidRDefault="00955706" w:rsidP="00225BE0">
            <w:pPr>
              <w:ind w:firstLine="0"/>
              <w:rPr>
                <w:rFonts w:asciiTheme="minorHAnsi" w:hAnsiTheme="minorHAnsi" w:cstheme="minorHAnsi"/>
                <w:color w:val="000000" w:themeColor="text1"/>
                <w:szCs w:val="24"/>
                <w:lang w:val="en-GB"/>
              </w:rPr>
            </w:pPr>
            <w:r w:rsidRPr="00D71A05">
              <w:rPr>
                <w:rFonts w:asciiTheme="minorHAnsi" w:hAnsiTheme="minorHAnsi" w:cstheme="minorHAnsi"/>
                <w:color w:val="000000" w:themeColor="text1"/>
                <w:szCs w:val="24"/>
                <w:lang w:val="en-GB"/>
              </w:rPr>
              <w:t xml:space="preserve">During COVID-19, this act is playing an essential role in inpatient treatment and admission. </w:t>
            </w:r>
          </w:p>
        </w:tc>
      </w:tr>
    </w:tbl>
    <w:p w14:paraId="386C2795" w14:textId="77777777" w:rsidR="00400FE9" w:rsidRPr="00D71A05" w:rsidRDefault="00400FE9" w:rsidP="00FE5982">
      <w:pPr>
        <w:spacing w:after="160"/>
        <w:ind w:firstLine="0"/>
        <w:jc w:val="left"/>
        <w:rPr>
          <w:rFonts w:asciiTheme="minorHAnsi" w:eastAsiaTheme="majorEastAsia" w:hAnsiTheme="minorHAnsi" w:cstheme="minorHAnsi"/>
          <w:b/>
          <w:color w:val="000000" w:themeColor="text1"/>
          <w:szCs w:val="24"/>
        </w:rPr>
      </w:pPr>
    </w:p>
    <w:p w14:paraId="28373FCB" w14:textId="77777777" w:rsidR="00F549D2" w:rsidRPr="00D71A05" w:rsidRDefault="007801BE" w:rsidP="00FE5982">
      <w:pPr>
        <w:pStyle w:val="Heading1"/>
        <w:rPr>
          <w:rFonts w:asciiTheme="minorHAnsi" w:hAnsiTheme="minorHAnsi" w:cstheme="minorHAnsi"/>
          <w:szCs w:val="24"/>
        </w:rPr>
      </w:pPr>
      <w:bookmarkStart w:id="3" w:name="_Toc97124330"/>
      <w:r w:rsidRPr="00D71A05">
        <w:rPr>
          <w:rFonts w:asciiTheme="minorHAnsi" w:hAnsiTheme="minorHAnsi" w:cstheme="minorHAnsi"/>
          <w:szCs w:val="24"/>
        </w:rPr>
        <w:t>Acts, Policies</w:t>
      </w:r>
      <w:r w:rsidR="00225BE0" w:rsidRPr="00D71A05">
        <w:rPr>
          <w:rFonts w:asciiTheme="minorHAnsi" w:hAnsiTheme="minorHAnsi" w:cstheme="minorHAnsi"/>
          <w:szCs w:val="24"/>
        </w:rPr>
        <w:t>,</w:t>
      </w:r>
      <w:r w:rsidRPr="00D71A05">
        <w:rPr>
          <w:rFonts w:asciiTheme="minorHAnsi" w:hAnsiTheme="minorHAnsi" w:cstheme="minorHAnsi"/>
          <w:szCs w:val="24"/>
        </w:rPr>
        <w:t xml:space="preserve"> and Laws in the Present Day</w:t>
      </w:r>
      <w:bookmarkEnd w:id="3"/>
    </w:p>
    <w:p w14:paraId="0B096E12" w14:textId="557A27C1" w:rsidR="006E780E" w:rsidRPr="00D71A05" w:rsidRDefault="006E780E" w:rsidP="006E780E">
      <w:pPr>
        <w:pStyle w:val="NormalWeb"/>
        <w:spacing w:before="0" w:beforeAutospacing="0" w:after="0" w:afterAutospacing="0" w:line="480" w:lineRule="auto"/>
        <w:rPr>
          <w:rFonts w:asciiTheme="minorHAnsi" w:hAnsiTheme="minorHAnsi" w:cstheme="minorHAnsi"/>
          <w:color w:val="0E101A"/>
        </w:rPr>
      </w:pPr>
      <w:bookmarkStart w:id="4" w:name="_Toc97124334"/>
      <w:bookmarkEnd w:id="2"/>
      <w:r w:rsidRPr="00D71A05">
        <w:rPr>
          <w:rFonts w:asciiTheme="minorHAnsi" w:hAnsiTheme="minorHAnsi" w:cstheme="minorHAnsi"/>
          <w:color w:val="0E101A"/>
        </w:rPr>
        <w:t xml:space="preserve"> In the present day, </w:t>
      </w:r>
      <w:proofErr w:type="gramStart"/>
      <w:r w:rsidRPr="00D71A05">
        <w:rPr>
          <w:rFonts w:asciiTheme="minorHAnsi" w:hAnsiTheme="minorHAnsi" w:cstheme="minorHAnsi"/>
          <w:color w:val="0E101A"/>
        </w:rPr>
        <w:t>a number of</w:t>
      </w:r>
      <w:proofErr w:type="gramEnd"/>
      <w:r w:rsidRPr="00D71A05">
        <w:rPr>
          <w:rFonts w:asciiTheme="minorHAnsi" w:hAnsiTheme="minorHAnsi" w:cstheme="minorHAnsi"/>
          <w:color w:val="0E101A"/>
        </w:rPr>
        <w:t xml:space="preserve"> efforts have been made and tested for mental disorders and psychopathology. This enables them for better evaluation. Different countries have their Acts to mitigate the impact of mental disorders and psychopathology (World Population Review, 2022). For instance, the UK Mental Health Act play a major role in the treatment process (National Health Service, 2022). Although the following action was passed in 1983, several amendments have been made with time to maintain their efficacy level. The last amendment made under the following action is due to the coronavirus, which spread the wave of mental stress among the people (National Health Service. 2022). Apart from that, some policies are specific to mental disorders and psychopathology. In general, the policy illustrates the official course of action by the government, which defines the vision and direction of their health policy (World Health Organisation, 2022). It needs to be comprehended that these policies depend on the magnitude of the mental disorder and psychopathology issue. For instance, in the UK, one cannot provide treatment to another individual without their consent as it is considered a violation of rights. Furthermore, in some cases, where there is a need to detain a person, then there is a provision under their policy (Parkin, 2022). However, it is an ongoing procedure where reforms take place according to the situation and circumstance. Several </w:t>
      </w:r>
      <w:proofErr w:type="gramStart"/>
      <w:r w:rsidRPr="00D71A05">
        <w:rPr>
          <w:rFonts w:asciiTheme="minorHAnsi" w:hAnsiTheme="minorHAnsi" w:cstheme="minorHAnsi"/>
          <w:color w:val="0E101A"/>
        </w:rPr>
        <w:t>legislation</w:t>
      </w:r>
      <w:proofErr w:type="gramEnd"/>
      <w:r w:rsidRPr="00D71A05">
        <w:rPr>
          <w:rFonts w:asciiTheme="minorHAnsi" w:hAnsiTheme="minorHAnsi" w:cstheme="minorHAnsi"/>
          <w:color w:val="0E101A"/>
        </w:rPr>
        <w:t xml:space="preserve"> has been made to improve the existing laws so that there is no inadequacy or ambiguity in the law (Rathod et al 2017). For instance, the UK passed legislation in 2007 to amend the laws under the Mental Health Act of 1983. Under the following provisions, the word </w:t>
      </w:r>
      <w:r w:rsidRPr="00D71A05">
        <w:rPr>
          <w:rFonts w:asciiTheme="minorHAnsi" w:hAnsiTheme="minorHAnsi" w:cstheme="minorHAnsi"/>
          <w:color w:val="0E101A"/>
        </w:rPr>
        <w:lastRenderedPageBreak/>
        <w:t>"mental illness" has been replaced with "mental disorder", and the criteria to declare any individual as a mental disorder has been revised</w:t>
      </w:r>
      <w:r w:rsidR="004D411C">
        <w:rPr>
          <w:rFonts w:asciiTheme="minorHAnsi" w:hAnsiTheme="minorHAnsi" w:cstheme="minorHAnsi"/>
          <w:color w:val="0E101A"/>
        </w:rPr>
        <w:t xml:space="preserve">. An </w:t>
      </w:r>
      <w:proofErr w:type="gramStart"/>
      <w:r w:rsidR="004D411C">
        <w:rPr>
          <w:rFonts w:asciiTheme="minorHAnsi" w:hAnsiTheme="minorHAnsi" w:cstheme="minorHAnsi"/>
          <w:color w:val="0E101A"/>
        </w:rPr>
        <w:t xml:space="preserve">individual </w:t>
      </w:r>
      <w:r w:rsidRPr="00D71A05">
        <w:rPr>
          <w:rFonts w:asciiTheme="minorHAnsi" w:hAnsiTheme="minorHAnsi" w:cstheme="minorHAnsi"/>
          <w:color w:val="0E101A"/>
        </w:rPr>
        <w:t xml:space="preserve"> cannot</w:t>
      </w:r>
      <w:proofErr w:type="gramEnd"/>
      <w:r w:rsidRPr="00D71A05">
        <w:rPr>
          <w:rFonts w:asciiTheme="minorHAnsi" w:hAnsiTheme="minorHAnsi" w:cstheme="minorHAnsi"/>
          <w:color w:val="0E101A"/>
        </w:rPr>
        <w:t xml:space="preserve"> be recognized </w:t>
      </w:r>
      <w:r w:rsidR="001A53BB">
        <w:rPr>
          <w:rFonts w:asciiTheme="minorHAnsi" w:hAnsiTheme="minorHAnsi" w:cstheme="minorHAnsi"/>
          <w:color w:val="0E101A"/>
        </w:rPr>
        <w:t xml:space="preserve">of having </w:t>
      </w:r>
      <w:r w:rsidRPr="00D71A05">
        <w:rPr>
          <w:rFonts w:asciiTheme="minorHAnsi" w:hAnsiTheme="minorHAnsi" w:cstheme="minorHAnsi"/>
          <w:color w:val="0E101A"/>
        </w:rPr>
        <w:t xml:space="preserve"> a mental </w:t>
      </w:r>
      <w:proofErr w:type="spellStart"/>
      <w:r w:rsidRPr="00D71A05">
        <w:rPr>
          <w:rFonts w:asciiTheme="minorHAnsi" w:hAnsiTheme="minorHAnsi" w:cstheme="minorHAnsi"/>
          <w:color w:val="0E101A"/>
        </w:rPr>
        <w:t>disorderjust</w:t>
      </w:r>
      <w:proofErr w:type="spellEnd"/>
      <w:r w:rsidRPr="00D71A05">
        <w:rPr>
          <w:rFonts w:asciiTheme="minorHAnsi" w:hAnsiTheme="minorHAnsi" w:cstheme="minorHAnsi"/>
          <w:color w:val="0E101A"/>
        </w:rPr>
        <w:t xml:space="preserve"> because they have a learning disability (Legislation UK, 2022). Hence, in the contemporary world, numerous changes have been made </w:t>
      </w:r>
      <w:proofErr w:type="gramStart"/>
      <w:r w:rsidRPr="00D71A05">
        <w:rPr>
          <w:rFonts w:asciiTheme="minorHAnsi" w:hAnsiTheme="minorHAnsi" w:cstheme="minorHAnsi"/>
          <w:color w:val="0E101A"/>
        </w:rPr>
        <w:t>in regards to</w:t>
      </w:r>
      <w:proofErr w:type="gramEnd"/>
      <w:r w:rsidRPr="00D71A05">
        <w:rPr>
          <w:rFonts w:asciiTheme="minorHAnsi" w:hAnsiTheme="minorHAnsi" w:cstheme="minorHAnsi"/>
          <w:color w:val="0E101A"/>
        </w:rPr>
        <w:t xml:space="preserve"> acts, policies, and laws which are specific to mental disorder and psychopathology. </w:t>
      </w:r>
    </w:p>
    <w:p w14:paraId="03D05041" w14:textId="77777777" w:rsidR="006E780E" w:rsidRPr="00D71A05" w:rsidRDefault="006E780E" w:rsidP="006E780E">
      <w:pPr>
        <w:pStyle w:val="Heading1"/>
        <w:spacing w:line="480" w:lineRule="auto"/>
        <w:rPr>
          <w:rFonts w:asciiTheme="minorHAnsi" w:hAnsiTheme="minorHAnsi" w:cstheme="minorHAnsi"/>
          <w:b w:val="0"/>
          <w:color w:val="0E101A"/>
          <w:szCs w:val="24"/>
        </w:rPr>
      </w:pPr>
    </w:p>
    <w:p w14:paraId="69A38B6D" w14:textId="77777777" w:rsidR="006E780E" w:rsidRPr="00D71A05" w:rsidRDefault="006E780E" w:rsidP="006E780E">
      <w:pPr>
        <w:pStyle w:val="Heading1"/>
        <w:spacing w:line="480" w:lineRule="auto"/>
        <w:rPr>
          <w:rFonts w:asciiTheme="minorHAnsi" w:hAnsiTheme="minorHAnsi" w:cstheme="minorHAnsi"/>
          <w:b w:val="0"/>
          <w:bCs/>
          <w:color w:val="0E101A"/>
          <w:szCs w:val="24"/>
        </w:rPr>
      </w:pPr>
      <w:r w:rsidRPr="00D71A05">
        <w:rPr>
          <w:rFonts w:asciiTheme="minorHAnsi" w:hAnsiTheme="minorHAnsi" w:cstheme="minorHAnsi"/>
          <w:b w:val="0"/>
          <w:bCs/>
          <w:color w:val="0E101A"/>
          <w:szCs w:val="24"/>
        </w:rPr>
        <w:t> The Classification and Diagnosis of Mental Disorders as Specified in the ICD (2010)</w:t>
      </w:r>
    </w:p>
    <w:p w14:paraId="4228CF2E" w14:textId="14294FF5" w:rsidR="006E780E" w:rsidRPr="00D71A05" w:rsidRDefault="006E780E" w:rsidP="006E780E">
      <w:pPr>
        <w:pStyle w:val="NormalWeb"/>
        <w:spacing w:before="0" w:beforeAutospacing="0" w:after="0" w:afterAutospacing="0" w:line="480" w:lineRule="auto"/>
        <w:rPr>
          <w:rFonts w:asciiTheme="minorHAnsi" w:hAnsiTheme="minorHAnsi" w:cstheme="minorHAnsi"/>
          <w:color w:val="0E101A"/>
        </w:rPr>
      </w:pPr>
      <w:r w:rsidRPr="00D71A05">
        <w:rPr>
          <w:rFonts w:asciiTheme="minorHAnsi" w:hAnsiTheme="minorHAnsi" w:cstheme="minorHAnsi"/>
          <w:color w:val="0E101A"/>
        </w:rPr>
        <w:t xml:space="preserve">The term ICD is the short form of the word International Classification of Disease (National Institute of Health, 2022). It can be suggested from its name that the main responsibility of the International Classification of Disease is to provide a method through which the classification of diseases along with injuries and causes of death can be possible (National </w:t>
      </w:r>
      <w:proofErr w:type="spellStart"/>
      <w:r w:rsidRPr="00D71A05">
        <w:rPr>
          <w:rFonts w:asciiTheme="minorHAnsi" w:hAnsiTheme="minorHAnsi" w:cstheme="minorHAnsi"/>
          <w:color w:val="0E101A"/>
        </w:rPr>
        <w:t>Center</w:t>
      </w:r>
      <w:proofErr w:type="spellEnd"/>
      <w:r w:rsidRPr="00D71A05">
        <w:rPr>
          <w:rFonts w:asciiTheme="minorHAnsi" w:hAnsiTheme="minorHAnsi" w:cstheme="minorHAnsi"/>
          <w:color w:val="0E101A"/>
        </w:rPr>
        <w:t xml:space="preserve"> for Health Statistics, 2022). It works under the administration of the World Health Organisation and looks after the standardization of the diagnoses process so that their respective treatment can be suggested (World Health Organisation, 2022). As per the given context, the International Classification of Disease specifically focuses on establishing global standards of mental disorder and psychopathology, which includes statistical reporting of health conditions, including mental and behavioural disorders, so that diagnosis treatment can be researched (</w:t>
      </w:r>
      <w:proofErr w:type="spellStart"/>
      <w:r w:rsidRPr="00D71A05">
        <w:rPr>
          <w:rFonts w:asciiTheme="minorHAnsi" w:hAnsiTheme="minorHAnsi" w:cstheme="minorHAnsi"/>
          <w:color w:val="0E101A"/>
        </w:rPr>
        <w:t>Faiad</w:t>
      </w:r>
      <w:proofErr w:type="spellEnd"/>
      <w:r w:rsidRPr="00D71A05">
        <w:rPr>
          <w:rFonts w:asciiTheme="minorHAnsi" w:hAnsiTheme="minorHAnsi" w:cstheme="minorHAnsi"/>
          <w:color w:val="0E101A"/>
        </w:rPr>
        <w:t xml:space="preserve"> et al 2018). The tenth volume of International Classification of Disease, which is commonly known as ICD-10, comprises twenty-two chapters, and each chapter illustrates a particular type of disease</w:t>
      </w:r>
      <w:r w:rsidR="00C827DB">
        <w:rPr>
          <w:rFonts w:asciiTheme="minorHAnsi" w:hAnsiTheme="minorHAnsi" w:cstheme="minorHAnsi"/>
          <w:color w:val="0E101A"/>
        </w:rPr>
        <w:t xml:space="preserve"> (Busfeild,2020). </w:t>
      </w:r>
      <w:proofErr w:type="gramStart"/>
      <w:r w:rsidRPr="00D71A05">
        <w:rPr>
          <w:rFonts w:asciiTheme="minorHAnsi" w:hAnsiTheme="minorHAnsi" w:cstheme="minorHAnsi"/>
          <w:color w:val="0E101A"/>
        </w:rPr>
        <w:t>However</w:t>
      </w:r>
      <w:proofErr w:type="gramEnd"/>
      <w:r w:rsidRPr="00D71A05">
        <w:rPr>
          <w:rFonts w:asciiTheme="minorHAnsi" w:hAnsiTheme="minorHAnsi" w:cstheme="minorHAnsi"/>
          <w:color w:val="0E101A"/>
        </w:rPr>
        <w:t xml:space="preserve">, chapter five specifically illustrates the type of mental disorders and psychopathology. The following table depicts the information of the content available in the </w:t>
      </w:r>
      <w:r w:rsidRPr="00D71A05">
        <w:rPr>
          <w:rFonts w:asciiTheme="minorHAnsi" w:hAnsiTheme="minorHAnsi" w:cstheme="minorHAnsi"/>
          <w:color w:val="0E101A"/>
        </w:rPr>
        <w:lastRenderedPageBreak/>
        <w:t>classification of mental disorders and psychopathology (National centre for health statistics,2021)</w:t>
      </w:r>
    </w:p>
    <w:p w14:paraId="32A0F7D8" w14:textId="77777777" w:rsidR="006E780E" w:rsidRPr="006E1238" w:rsidRDefault="006E780E" w:rsidP="006E780E">
      <w:pPr>
        <w:pStyle w:val="Heading1"/>
        <w:spacing w:line="480" w:lineRule="auto"/>
        <w:rPr>
          <w:rFonts w:asciiTheme="minorHAnsi" w:hAnsiTheme="minorHAnsi" w:cstheme="minorHAnsi"/>
          <w:color w:val="0E101A"/>
          <w:szCs w:val="24"/>
        </w:rPr>
      </w:pPr>
    </w:p>
    <w:p w14:paraId="6450F507" w14:textId="77777777" w:rsidR="006E780E" w:rsidRPr="006E1238" w:rsidRDefault="006E780E" w:rsidP="006E780E">
      <w:pPr>
        <w:pStyle w:val="Heading1"/>
        <w:spacing w:line="480" w:lineRule="auto"/>
        <w:rPr>
          <w:rFonts w:asciiTheme="minorHAnsi" w:hAnsiTheme="minorHAnsi" w:cstheme="minorHAnsi"/>
          <w:color w:val="0E101A"/>
          <w:szCs w:val="24"/>
        </w:rPr>
      </w:pPr>
      <w:r w:rsidRPr="006E1238">
        <w:rPr>
          <w:rFonts w:asciiTheme="minorHAnsi" w:hAnsiTheme="minorHAnsi" w:cstheme="minorHAnsi"/>
          <w:color w:val="0E101A"/>
          <w:szCs w:val="24"/>
        </w:rPr>
        <w:t> Critical Analysis</w:t>
      </w:r>
    </w:p>
    <w:p w14:paraId="10D50C66" w14:textId="12C54813" w:rsidR="006E780E" w:rsidRPr="00D71A05" w:rsidRDefault="006E780E" w:rsidP="006E780E">
      <w:pPr>
        <w:pStyle w:val="NormalWeb"/>
        <w:spacing w:before="0" w:beforeAutospacing="0" w:after="0" w:afterAutospacing="0" w:line="480" w:lineRule="auto"/>
        <w:rPr>
          <w:rFonts w:asciiTheme="minorHAnsi" w:hAnsiTheme="minorHAnsi" w:cstheme="minorHAnsi"/>
          <w:color w:val="0E101A"/>
        </w:rPr>
      </w:pPr>
      <w:r w:rsidRPr="00D71A05">
        <w:rPr>
          <w:rFonts w:asciiTheme="minorHAnsi" w:hAnsiTheme="minorHAnsi" w:cstheme="minorHAnsi"/>
          <w:color w:val="0E101A"/>
        </w:rPr>
        <w:t>The comprehensive discussion has been made to articulate the timeline of responses to mental health along with acts, policies, and laws in the present day and the classification and diagnosis of mental disorders as specified in the International Classification of Disease from the World Health Organisation</w:t>
      </w:r>
      <w:r w:rsidR="006E1238">
        <w:rPr>
          <w:rFonts w:asciiTheme="minorHAnsi" w:hAnsiTheme="minorHAnsi" w:cstheme="minorHAnsi"/>
          <w:color w:val="0E101A"/>
        </w:rPr>
        <w:t xml:space="preserve"> </w:t>
      </w:r>
      <w:proofErr w:type="gramStart"/>
      <w:r w:rsidR="006E1238">
        <w:rPr>
          <w:rFonts w:asciiTheme="minorHAnsi" w:hAnsiTheme="minorHAnsi" w:cstheme="minorHAnsi"/>
          <w:color w:val="0E101A"/>
        </w:rPr>
        <w:t>( Turner</w:t>
      </w:r>
      <w:proofErr w:type="gramEnd"/>
      <w:r w:rsidR="006E1238">
        <w:rPr>
          <w:rFonts w:asciiTheme="minorHAnsi" w:hAnsiTheme="minorHAnsi" w:cstheme="minorHAnsi"/>
          <w:color w:val="0E101A"/>
        </w:rPr>
        <w:t xml:space="preserve"> et al, 2015). </w:t>
      </w:r>
      <w:r w:rsidRPr="00D71A05">
        <w:rPr>
          <w:rFonts w:asciiTheme="minorHAnsi" w:hAnsiTheme="minorHAnsi" w:cstheme="minorHAnsi"/>
          <w:color w:val="0E101A"/>
        </w:rPr>
        <w:t>It is necessary to comprehend that some of these reforms made remarkable improvements in the health care sector (Moradi-</w:t>
      </w:r>
      <w:proofErr w:type="spellStart"/>
      <w:r w:rsidRPr="00D71A05">
        <w:rPr>
          <w:rFonts w:asciiTheme="minorHAnsi" w:hAnsiTheme="minorHAnsi" w:cstheme="minorHAnsi"/>
          <w:color w:val="0E101A"/>
        </w:rPr>
        <w:t>Lakeh</w:t>
      </w:r>
      <w:proofErr w:type="spellEnd"/>
      <w:r w:rsidRPr="00D71A05">
        <w:rPr>
          <w:rFonts w:asciiTheme="minorHAnsi" w:hAnsiTheme="minorHAnsi" w:cstheme="minorHAnsi"/>
          <w:color w:val="0E101A"/>
        </w:rPr>
        <w:t xml:space="preserve"> and </w:t>
      </w:r>
      <w:proofErr w:type="spellStart"/>
      <w:r w:rsidRPr="00D71A05">
        <w:rPr>
          <w:rFonts w:asciiTheme="minorHAnsi" w:hAnsiTheme="minorHAnsi" w:cstheme="minorHAnsi"/>
          <w:color w:val="0E101A"/>
        </w:rPr>
        <w:t>Vosoogh</w:t>
      </w:r>
      <w:proofErr w:type="spellEnd"/>
      <w:r w:rsidRPr="00D71A05">
        <w:rPr>
          <w:rFonts w:asciiTheme="minorHAnsi" w:hAnsiTheme="minorHAnsi" w:cstheme="minorHAnsi"/>
          <w:color w:val="0E101A"/>
        </w:rPr>
        <w:t xml:space="preserve">-Moghaddam, 2015). Like the new provisions have been included in the Medical Health Act of 2007 to change the wordings of "mental illness" to "mental disorder". Although it is just simply a replacement of words, it revolutionizes the social status of an individual among the people. For </w:t>
      </w:r>
      <w:r w:rsidR="001A53BB">
        <w:rPr>
          <w:rFonts w:asciiTheme="minorHAnsi" w:hAnsiTheme="minorHAnsi" w:cstheme="minorHAnsi"/>
          <w:color w:val="0E101A"/>
        </w:rPr>
        <w:t xml:space="preserve">example, </w:t>
      </w:r>
      <w:r w:rsidRPr="00D71A05">
        <w:rPr>
          <w:rFonts w:asciiTheme="minorHAnsi" w:hAnsiTheme="minorHAnsi" w:cstheme="minorHAnsi"/>
          <w:color w:val="0E101A"/>
        </w:rPr>
        <w:t xml:space="preserve">the same person who is already </w:t>
      </w:r>
      <w:r w:rsidR="001A53BB">
        <w:rPr>
          <w:rFonts w:asciiTheme="minorHAnsi" w:hAnsiTheme="minorHAnsi" w:cstheme="minorHAnsi"/>
          <w:color w:val="0E101A"/>
        </w:rPr>
        <w:t xml:space="preserve">going </w:t>
      </w:r>
      <w:r w:rsidRPr="00D71A05">
        <w:rPr>
          <w:rFonts w:asciiTheme="minorHAnsi" w:hAnsiTheme="minorHAnsi" w:cstheme="minorHAnsi"/>
          <w:color w:val="0E101A"/>
        </w:rPr>
        <w:t xml:space="preserve">through mental misery </w:t>
      </w:r>
      <w:r w:rsidR="001A53BB">
        <w:rPr>
          <w:rFonts w:asciiTheme="minorHAnsi" w:hAnsiTheme="minorHAnsi" w:cstheme="minorHAnsi"/>
          <w:color w:val="0E101A"/>
        </w:rPr>
        <w:t xml:space="preserve">as known as suffering from depression. This individual is </w:t>
      </w:r>
      <w:r w:rsidRPr="00D71A05">
        <w:rPr>
          <w:rFonts w:asciiTheme="minorHAnsi" w:hAnsiTheme="minorHAnsi" w:cstheme="minorHAnsi"/>
          <w:color w:val="0E101A"/>
        </w:rPr>
        <w:t>allocating the social identity as a mentally ill person (Hu et al, 2021). It significantly improved the social stratification of an individual by removing the social label. Due to the provision of the following acts, a sharp decline has been observed in the suicide rate of mentally disabled people. </w:t>
      </w:r>
    </w:p>
    <w:p w14:paraId="58496C63" w14:textId="04EF0EC8" w:rsidR="006E780E" w:rsidRPr="00D71A05" w:rsidRDefault="006E780E" w:rsidP="006E780E">
      <w:pPr>
        <w:pStyle w:val="NormalWeb"/>
        <w:spacing w:before="0" w:beforeAutospacing="0" w:after="0" w:afterAutospacing="0" w:line="480" w:lineRule="auto"/>
        <w:rPr>
          <w:rFonts w:asciiTheme="minorHAnsi" w:hAnsiTheme="minorHAnsi" w:cstheme="minorHAnsi"/>
          <w:color w:val="0E101A"/>
        </w:rPr>
      </w:pPr>
      <w:r w:rsidRPr="00D71A05">
        <w:rPr>
          <w:rFonts w:asciiTheme="minorHAnsi" w:hAnsiTheme="minorHAnsi" w:cstheme="minorHAnsi"/>
          <w:color w:val="0E101A"/>
        </w:rPr>
        <w:t xml:space="preserve"> The following provision in the Act does improve not only the social position but also increases the care facilities related to social security Viola and Moncrieff (2016). There are many facilities which are not inclusive to all people. It </w:t>
      </w:r>
      <w:proofErr w:type="gramStart"/>
      <w:r w:rsidRPr="00D71A05">
        <w:rPr>
          <w:rFonts w:asciiTheme="minorHAnsi" w:hAnsiTheme="minorHAnsi" w:cstheme="minorHAnsi"/>
          <w:color w:val="0E101A"/>
        </w:rPr>
        <w:t>opens up</w:t>
      </w:r>
      <w:proofErr w:type="gramEnd"/>
      <w:r w:rsidRPr="00D71A05">
        <w:rPr>
          <w:rFonts w:asciiTheme="minorHAnsi" w:hAnsiTheme="minorHAnsi" w:cstheme="minorHAnsi"/>
          <w:color w:val="0E101A"/>
        </w:rPr>
        <w:t xml:space="preserve"> the door for mentally </w:t>
      </w:r>
      <w:r w:rsidR="001A53BB">
        <w:rPr>
          <w:rFonts w:asciiTheme="minorHAnsi" w:hAnsiTheme="minorHAnsi" w:cstheme="minorHAnsi"/>
          <w:color w:val="0E101A"/>
        </w:rPr>
        <w:t xml:space="preserve">ill </w:t>
      </w:r>
      <w:proofErr w:type="spellStart"/>
      <w:r w:rsidR="001A53BB">
        <w:rPr>
          <w:rFonts w:asciiTheme="minorHAnsi" w:hAnsiTheme="minorHAnsi" w:cstheme="minorHAnsi"/>
          <w:color w:val="0E101A"/>
        </w:rPr>
        <w:t>or</w:t>
      </w:r>
      <w:r w:rsidRPr="00D71A05">
        <w:rPr>
          <w:rFonts w:asciiTheme="minorHAnsi" w:hAnsiTheme="minorHAnsi" w:cstheme="minorHAnsi"/>
          <w:color w:val="0E101A"/>
        </w:rPr>
        <w:t>challenged</w:t>
      </w:r>
      <w:proofErr w:type="spellEnd"/>
      <w:r w:rsidRPr="00D71A05">
        <w:rPr>
          <w:rFonts w:asciiTheme="minorHAnsi" w:hAnsiTheme="minorHAnsi" w:cstheme="minorHAnsi"/>
          <w:color w:val="0E101A"/>
        </w:rPr>
        <w:t xml:space="preserve"> people to acquire those services, like learning, health, or amenity services. Before the provision of these acts, special places have been allocated to them, which forms the alienation in the </w:t>
      </w:r>
      <w:r w:rsidRPr="00D71A05">
        <w:rPr>
          <w:rFonts w:asciiTheme="minorHAnsi" w:hAnsiTheme="minorHAnsi" w:cstheme="minorHAnsi"/>
          <w:color w:val="0E101A"/>
        </w:rPr>
        <w:lastRenderedPageBreak/>
        <w:t>society, and this further exacerbates the situations. This breaks the isolation for the mental disorder people. Hence, it can be said that some of these acts enhance the situation of their life.</w:t>
      </w:r>
    </w:p>
    <w:p w14:paraId="13CFE8CF" w14:textId="6F4A4D84" w:rsidR="006E780E" w:rsidRPr="00D71A05" w:rsidRDefault="006E780E" w:rsidP="006E780E">
      <w:pPr>
        <w:pStyle w:val="NormalWeb"/>
        <w:spacing w:before="0" w:beforeAutospacing="0" w:after="0" w:afterAutospacing="0" w:line="480" w:lineRule="auto"/>
        <w:rPr>
          <w:rFonts w:asciiTheme="minorHAnsi" w:hAnsiTheme="minorHAnsi" w:cstheme="minorHAnsi"/>
          <w:color w:val="0E101A"/>
        </w:rPr>
      </w:pPr>
      <w:r w:rsidRPr="00D71A05">
        <w:rPr>
          <w:rFonts w:asciiTheme="minorHAnsi" w:hAnsiTheme="minorHAnsi" w:cstheme="minorHAnsi"/>
          <w:color w:val="0E101A"/>
        </w:rPr>
        <w:t>In contrast to previous information, several reforms are not comprehensive and require improvement. The most critical aspect is the evaluation-related procedure. However, the following Act emphasizes the rights of an individual, but questionable of how an individual can make a true evaluation of themselves if they have not got the mental capacity, this leaves a huge gap to assess the patients. In some cases, it has been observed that when there is a delay in the diagnostic process, severe implications can arise, and the individual's mental health can decline been observed in the heath (</w:t>
      </w:r>
      <w:proofErr w:type="spellStart"/>
      <w:r w:rsidRPr="00D71A05">
        <w:rPr>
          <w:rFonts w:asciiTheme="minorHAnsi" w:hAnsiTheme="minorHAnsi" w:cstheme="minorHAnsi"/>
          <w:color w:val="0E101A"/>
        </w:rPr>
        <w:t>Lohmeyer</w:t>
      </w:r>
      <w:proofErr w:type="spellEnd"/>
      <w:r w:rsidRPr="00D71A05">
        <w:rPr>
          <w:rFonts w:asciiTheme="minorHAnsi" w:hAnsiTheme="minorHAnsi" w:cstheme="minorHAnsi"/>
          <w:color w:val="0E101A"/>
        </w:rPr>
        <w:t xml:space="preserve">, </w:t>
      </w:r>
      <w:proofErr w:type="spellStart"/>
      <w:r w:rsidRPr="00D71A05">
        <w:rPr>
          <w:rFonts w:asciiTheme="minorHAnsi" w:hAnsiTheme="minorHAnsi" w:cstheme="minorHAnsi"/>
          <w:color w:val="0E101A"/>
        </w:rPr>
        <w:t>Alpinar-Sencan</w:t>
      </w:r>
      <w:proofErr w:type="spellEnd"/>
      <w:r w:rsidRPr="00D71A05">
        <w:rPr>
          <w:rFonts w:asciiTheme="minorHAnsi" w:hAnsiTheme="minorHAnsi" w:cstheme="minorHAnsi"/>
          <w:color w:val="0E101A"/>
        </w:rPr>
        <w:t xml:space="preserve">, and </w:t>
      </w:r>
      <w:proofErr w:type="spellStart"/>
      <w:r w:rsidRPr="00D71A05">
        <w:rPr>
          <w:rFonts w:asciiTheme="minorHAnsi" w:hAnsiTheme="minorHAnsi" w:cstheme="minorHAnsi"/>
          <w:color w:val="0E101A"/>
        </w:rPr>
        <w:t>Schicktanz</w:t>
      </w:r>
      <w:proofErr w:type="spellEnd"/>
      <w:r w:rsidRPr="00D71A05">
        <w:rPr>
          <w:rFonts w:asciiTheme="minorHAnsi" w:hAnsiTheme="minorHAnsi" w:cstheme="minorHAnsi"/>
          <w:color w:val="0E101A"/>
        </w:rPr>
        <w:t xml:space="preserve">, 2021). Therefore, it is essential to diagnose the patient as quickly as possible to start the right treatment. In addition to that, there is also a provision for compulsory detention in the recent Act. If the condition surpasses a certain level, it can cause harm to other people (Legislation UK, 2022). This </w:t>
      </w:r>
      <w:proofErr w:type="spellStart"/>
      <w:r w:rsidRPr="00D71A05">
        <w:rPr>
          <w:rFonts w:asciiTheme="minorHAnsi" w:hAnsiTheme="minorHAnsi" w:cstheme="minorHAnsi"/>
          <w:color w:val="0E101A"/>
        </w:rPr>
        <w:t>Actillustrates</w:t>
      </w:r>
      <w:proofErr w:type="spellEnd"/>
      <w:r w:rsidRPr="00D71A05">
        <w:rPr>
          <w:rFonts w:asciiTheme="minorHAnsi" w:hAnsiTheme="minorHAnsi" w:cstheme="minorHAnsi"/>
          <w:color w:val="0E101A"/>
        </w:rPr>
        <w:t xml:space="preserve"> two aspects. Firstly, the government is keen on the safety of another individual in comparison with a mental disorder person. Second, the government is not willing to intervene in the situation </w:t>
      </w:r>
      <w:proofErr w:type="gramStart"/>
      <w:r w:rsidRPr="00D71A05">
        <w:rPr>
          <w:rFonts w:asciiTheme="minorHAnsi" w:hAnsiTheme="minorHAnsi" w:cstheme="minorHAnsi"/>
          <w:color w:val="0E101A"/>
        </w:rPr>
        <w:t>as long as</w:t>
      </w:r>
      <w:proofErr w:type="gramEnd"/>
      <w:r w:rsidRPr="00D71A05">
        <w:rPr>
          <w:rFonts w:asciiTheme="minorHAnsi" w:hAnsiTheme="minorHAnsi" w:cstheme="minorHAnsi"/>
          <w:color w:val="0E101A"/>
        </w:rPr>
        <w:t xml:space="preserve"> there is no chance of self-improvement</w:t>
      </w:r>
      <w:r w:rsidR="00B61F3E">
        <w:rPr>
          <w:rFonts w:asciiTheme="minorHAnsi" w:hAnsiTheme="minorHAnsi" w:cstheme="minorHAnsi"/>
          <w:color w:val="0E101A"/>
        </w:rPr>
        <w:t xml:space="preserve"> (Grover,2007).</w:t>
      </w:r>
    </w:p>
    <w:p w14:paraId="2A2314AF" w14:textId="262FD962" w:rsidR="006E780E" w:rsidRPr="00D71A05" w:rsidRDefault="006E780E" w:rsidP="006E780E">
      <w:pPr>
        <w:pStyle w:val="NormalWeb"/>
        <w:spacing w:before="0" w:beforeAutospacing="0" w:after="0" w:afterAutospacing="0" w:line="480" w:lineRule="auto"/>
        <w:rPr>
          <w:rFonts w:asciiTheme="minorHAnsi" w:hAnsiTheme="minorHAnsi" w:cstheme="minorHAnsi"/>
          <w:color w:val="0E101A"/>
        </w:rPr>
      </w:pPr>
      <w:r w:rsidRPr="00D71A05">
        <w:rPr>
          <w:rFonts w:asciiTheme="minorHAnsi" w:hAnsiTheme="minorHAnsi" w:cstheme="minorHAnsi"/>
          <w:color w:val="0E101A"/>
        </w:rPr>
        <w:t xml:space="preserve">There is an immense lack of consideration given under the recent reforms as it was given in its predecessor. The community care service, which is specially allocated for mental disorders and psychopaths, plays an important role in community service. These social institutes provide a space for these individuals to gel very well with their respective communities (Weir, 2022). There is no doubt regarding the difficulties faced by these people in learning new things, and it requires special institutions so that extra care should be given to them. If any individual has a </w:t>
      </w:r>
      <w:r w:rsidRPr="00D71A05">
        <w:rPr>
          <w:rFonts w:asciiTheme="minorHAnsi" w:hAnsiTheme="minorHAnsi" w:cstheme="minorHAnsi"/>
          <w:color w:val="0E101A"/>
        </w:rPr>
        <w:lastRenderedPageBreak/>
        <w:t>learning disability, th</w:t>
      </w:r>
      <w:r w:rsidR="004C67C7">
        <w:rPr>
          <w:rFonts w:asciiTheme="minorHAnsi" w:hAnsiTheme="minorHAnsi" w:cstheme="minorHAnsi"/>
          <w:color w:val="0E101A"/>
        </w:rPr>
        <w:t xml:space="preserve">ey may need </w:t>
      </w:r>
      <w:r w:rsidRPr="00D71A05">
        <w:rPr>
          <w:rFonts w:asciiTheme="minorHAnsi" w:hAnsiTheme="minorHAnsi" w:cstheme="minorHAnsi"/>
          <w:color w:val="0E101A"/>
        </w:rPr>
        <w:t>extra attention, which can be available in special institutions. It may lead to two things. One, it may compromise the education of other individuals at the expense of mental disorders and psychopaths.</w:t>
      </w:r>
      <w:r w:rsidR="004C67C7">
        <w:rPr>
          <w:rFonts w:asciiTheme="minorHAnsi" w:hAnsiTheme="minorHAnsi" w:cstheme="minorHAnsi"/>
          <w:color w:val="0E101A"/>
        </w:rPr>
        <w:t xml:space="preserve"> Or n</w:t>
      </w:r>
      <w:r w:rsidRPr="00D71A05">
        <w:rPr>
          <w:rFonts w:asciiTheme="minorHAnsi" w:hAnsiTheme="minorHAnsi" w:cstheme="minorHAnsi"/>
          <w:color w:val="0E101A"/>
        </w:rPr>
        <w:t>ot enough time has been given to these people so that they go with the rest of the class</w:t>
      </w:r>
      <w:r w:rsidR="00F120A5">
        <w:rPr>
          <w:rFonts w:asciiTheme="minorHAnsi" w:hAnsiTheme="minorHAnsi" w:cstheme="minorHAnsi"/>
          <w:color w:val="0E101A"/>
        </w:rPr>
        <w:t xml:space="preserve"> (Zakaria et all,2016).</w:t>
      </w:r>
    </w:p>
    <w:p w14:paraId="1EDD3BFE" w14:textId="77777777" w:rsidR="006E780E" w:rsidRPr="00D71A05" w:rsidRDefault="006E780E" w:rsidP="006E780E">
      <w:pPr>
        <w:pStyle w:val="Heading1"/>
        <w:spacing w:line="480" w:lineRule="auto"/>
        <w:rPr>
          <w:rFonts w:asciiTheme="minorHAnsi" w:hAnsiTheme="minorHAnsi" w:cstheme="minorHAnsi"/>
          <w:b w:val="0"/>
          <w:color w:val="0E101A"/>
          <w:szCs w:val="24"/>
        </w:rPr>
      </w:pPr>
    </w:p>
    <w:p w14:paraId="28533E84" w14:textId="77777777" w:rsidR="006E780E" w:rsidRPr="00D71A05" w:rsidRDefault="006E780E" w:rsidP="006E780E">
      <w:pPr>
        <w:pStyle w:val="Heading1"/>
        <w:rPr>
          <w:rFonts w:asciiTheme="minorHAnsi" w:hAnsiTheme="minorHAnsi" w:cstheme="minorHAnsi"/>
          <w:b w:val="0"/>
          <w:bCs/>
          <w:color w:val="0E101A"/>
          <w:szCs w:val="24"/>
        </w:rPr>
      </w:pPr>
      <w:r w:rsidRPr="00D71A05">
        <w:rPr>
          <w:rFonts w:asciiTheme="minorHAnsi" w:hAnsiTheme="minorHAnsi" w:cstheme="minorHAnsi"/>
          <w:b w:val="0"/>
          <w:bCs/>
          <w:color w:val="0E101A"/>
          <w:szCs w:val="24"/>
        </w:rPr>
        <w:t> </w:t>
      </w:r>
    </w:p>
    <w:p w14:paraId="1C920D1F" w14:textId="77777777" w:rsidR="006E780E" w:rsidRPr="00D71A05" w:rsidRDefault="006E780E" w:rsidP="006E780E">
      <w:pPr>
        <w:pStyle w:val="Heading1"/>
        <w:rPr>
          <w:rFonts w:asciiTheme="minorHAnsi" w:hAnsiTheme="minorHAnsi" w:cstheme="minorHAnsi"/>
          <w:color w:val="0E101A"/>
          <w:szCs w:val="24"/>
        </w:rPr>
      </w:pPr>
      <w:r w:rsidRPr="00D71A05">
        <w:rPr>
          <w:rFonts w:asciiTheme="minorHAnsi" w:hAnsiTheme="minorHAnsi" w:cstheme="minorHAnsi"/>
          <w:b w:val="0"/>
          <w:bCs/>
          <w:color w:val="0E101A"/>
          <w:szCs w:val="24"/>
        </w:rPr>
        <w:t> </w:t>
      </w:r>
      <w:r w:rsidRPr="00D71A05">
        <w:rPr>
          <w:rFonts w:asciiTheme="minorHAnsi" w:hAnsiTheme="minorHAnsi" w:cstheme="minorHAnsi"/>
          <w:color w:val="0E101A"/>
          <w:szCs w:val="24"/>
        </w:rPr>
        <w:t>Conclusion </w:t>
      </w:r>
    </w:p>
    <w:p w14:paraId="220C8FE1" w14:textId="4A150B2D" w:rsidR="00B30DF1" w:rsidRPr="002F702F" w:rsidRDefault="006E780E" w:rsidP="002F702F">
      <w:pPr>
        <w:pStyle w:val="NormalWeb"/>
        <w:spacing w:before="0" w:beforeAutospacing="0" w:after="0" w:afterAutospacing="0" w:line="480" w:lineRule="auto"/>
        <w:rPr>
          <w:rFonts w:asciiTheme="minorHAnsi" w:hAnsiTheme="minorHAnsi" w:cstheme="minorHAnsi"/>
          <w:color w:val="0E101A"/>
        </w:rPr>
      </w:pPr>
      <w:r w:rsidRPr="00D71A05">
        <w:rPr>
          <w:rFonts w:asciiTheme="minorHAnsi" w:hAnsiTheme="minorHAnsi" w:cstheme="minorHAnsi"/>
          <w:color w:val="0E101A"/>
        </w:rPr>
        <w:t xml:space="preserve">The following section provides a detailed discussion on the social policy in response to mental health and illustrates the detailed examination of the historical acts, policies, and laws in the form of the timeline. Furthermore, it articulates the acts, policies, and laws in the present day so that a comparison can be made between the existing reforms and the previous ones. It further classifies the diagnosis of mental disorders as specified in the tenth volume of the International Classification of Disease. Apart from that, which type of code has been designated </w:t>
      </w:r>
      <w:r w:rsidRPr="004108F6">
        <w:rPr>
          <w:rFonts w:asciiTheme="minorHAnsi" w:hAnsiTheme="minorHAnsi" w:cstheme="minorHAnsi"/>
          <w:color w:val="0E101A"/>
        </w:rPr>
        <w:t xml:space="preserve">to which </w:t>
      </w:r>
      <w:proofErr w:type="gramStart"/>
      <w:r w:rsidRPr="004108F6">
        <w:rPr>
          <w:rFonts w:asciiTheme="minorHAnsi" w:hAnsiTheme="minorHAnsi" w:cstheme="minorHAnsi"/>
          <w:color w:val="0E101A"/>
        </w:rPr>
        <w:t>particular type of mental</w:t>
      </w:r>
      <w:proofErr w:type="gramEnd"/>
      <w:r w:rsidRPr="004108F6">
        <w:rPr>
          <w:rFonts w:asciiTheme="minorHAnsi" w:hAnsiTheme="minorHAnsi" w:cstheme="minorHAnsi"/>
          <w:color w:val="0E101A"/>
        </w:rPr>
        <w:t xml:space="preserve"> illness has been clearly illustrated in the given section. At the end of the report, it provides a critical analysis of the reforms which have been made over time.</w:t>
      </w:r>
      <w:r w:rsidR="002F702F">
        <w:rPr>
          <w:rFonts w:asciiTheme="minorHAnsi" w:hAnsiTheme="minorHAnsi" w:cstheme="minorHAnsi"/>
          <w:color w:val="0E101A"/>
        </w:rPr>
        <w:br/>
      </w:r>
      <w:r w:rsidRPr="004108F6">
        <w:rPr>
          <w:rFonts w:asciiTheme="minorHAnsi" w:hAnsiTheme="minorHAnsi" w:cstheme="minorHAnsi"/>
        </w:rPr>
        <w:br/>
      </w:r>
      <w:r w:rsidRPr="004108F6">
        <w:rPr>
          <w:rFonts w:asciiTheme="minorHAnsi" w:hAnsiTheme="minorHAnsi" w:cstheme="minorHAnsi"/>
        </w:rPr>
        <w:br/>
      </w:r>
      <w:r w:rsidR="00DC1CBB" w:rsidRPr="004108F6">
        <w:rPr>
          <w:rFonts w:asciiTheme="minorHAnsi" w:hAnsiTheme="minorHAnsi" w:cstheme="minorHAnsi"/>
        </w:rPr>
        <w:t xml:space="preserve"> </w:t>
      </w:r>
      <w:r w:rsidR="00DC1CBB" w:rsidRPr="002F702F">
        <w:rPr>
          <w:rFonts w:asciiTheme="minorHAnsi" w:hAnsiTheme="minorHAnsi" w:cstheme="minorHAnsi"/>
          <w:b/>
          <w:bCs/>
        </w:rPr>
        <w:t xml:space="preserve">           </w:t>
      </w:r>
      <w:r w:rsidR="007801BE" w:rsidRPr="002F702F">
        <w:rPr>
          <w:rFonts w:asciiTheme="minorHAnsi" w:hAnsiTheme="minorHAnsi" w:cstheme="minorHAnsi"/>
          <w:b/>
          <w:bCs/>
        </w:rPr>
        <w:t>References</w:t>
      </w:r>
      <w:bookmarkEnd w:id="4"/>
    </w:p>
    <w:p w14:paraId="56F87E0F" w14:textId="0AAC7267" w:rsidR="00136875" w:rsidRPr="00301FBC" w:rsidRDefault="00B82365" w:rsidP="00301FBC">
      <w:pPr>
        <w:ind w:left="720" w:hanging="720"/>
        <w:jc w:val="left"/>
        <w:rPr>
          <w:rFonts w:asciiTheme="minorHAnsi" w:hAnsiTheme="minorHAnsi" w:cstheme="minorHAnsi"/>
          <w:color w:val="000000" w:themeColor="text1"/>
          <w:szCs w:val="24"/>
          <w:lang w:val="en-GB"/>
        </w:rPr>
      </w:pPr>
      <w:r w:rsidRPr="00301FBC">
        <w:rPr>
          <w:rFonts w:asciiTheme="minorHAnsi" w:hAnsiTheme="minorHAnsi" w:cstheme="minorHAnsi"/>
          <w:color w:val="000000" w:themeColor="text1"/>
          <w:szCs w:val="24"/>
          <w:lang w:val="en-GB"/>
        </w:rPr>
        <w:br/>
      </w:r>
      <w:r w:rsidR="007801BE" w:rsidRPr="00301FBC">
        <w:rPr>
          <w:rFonts w:asciiTheme="minorHAnsi" w:hAnsiTheme="minorHAnsi" w:cstheme="minorHAnsi"/>
          <w:color w:val="000000" w:themeColor="text1"/>
          <w:szCs w:val="24"/>
          <w:lang w:val="en-GB"/>
        </w:rPr>
        <w:t>Barry, M.M.</w:t>
      </w:r>
      <w:r w:rsidR="00C43588">
        <w:rPr>
          <w:rFonts w:asciiTheme="minorHAnsi" w:hAnsiTheme="minorHAnsi" w:cstheme="minorHAnsi"/>
          <w:color w:val="000000" w:themeColor="text1"/>
          <w:szCs w:val="24"/>
          <w:lang w:val="en-GB"/>
        </w:rPr>
        <w:t xml:space="preserve"> </w:t>
      </w:r>
      <w:r w:rsidR="007801BE" w:rsidRPr="00301FBC">
        <w:rPr>
          <w:rFonts w:asciiTheme="minorHAnsi" w:hAnsiTheme="minorHAnsi" w:cstheme="minorHAnsi"/>
          <w:color w:val="000000" w:themeColor="text1"/>
          <w:szCs w:val="24"/>
          <w:lang w:val="en-GB"/>
        </w:rPr>
        <w:t xml:space="preserve">Clarke, </w:t>
      </w:r>
      <w:proofErr w:type="spellStart"/>
      <w:r w:rsidR="007801BE" w:rsidRPr="00301FBC">
        <w:rPr>
          <w:rFonts w:asciiTheme="minorHAnsi" w:hAnsiTheme="minorHAnsi" w:cstheme="minorHAnsi"/>
          <w:color w:val="000000" w:themeColor="text1"/>
          <w:szCs w:val="24"/>
          <w:lang w:val="en-GB"/>
        </w:rPr>
        <w:t>A.</w:t>
      </w:r>
      <w:proofErr w:type="gramStart"/>
      <w:r w:rsidR="007801BE" w:rsidRPr="00301FBC">
        <w:rPr>
          <w:rFonts w:asciiTheme="minorHAnsi" w:hAnsiTheme="minorHAnsi" w:cstheme="minorHAnsi"/>
          <w:color w:val="000000" w:themeColor="text1"/>
          <w:szCs w:val="24"/>
          <w:lang w:val="en-GB"/>
        </w:rPr>
        <w:t>M.Petersen</w:t>
      </w:r>
      <w:proofErr w:type="spellEnd"/>
      <w:proofErr w:type="gramEnd"/>
      <w:r w:rsidR="007801BE" w:rsidRPr="00301FBC">
        <w:rPr>
          <w:rFonts w:asciiTheme="minorHAnsi" w:hAnsiTheme="minorHAnsi" w:cstheme="minorHAnsi"/>
          <w:color w:val="000000" w:themeColor="text1"/>
          <w:szCs w:val="24"/>
          <w:lang w:val="en-GB"/>
        </w:rPr>
        <w:t>, I. and Jenkins, R. eds.</w:t>
      </w:r>
      <w:r w:rsidR="007F45AB" w:rsidRPr="00301FBC">
        <w:rPr>
          <w:rFonts w:asciiTheme="minorHAnsi" w:hAnsiTheme="minorHAnsi" w:cstheme="minorHAnsi"/>
          <w:color w:val="000000" w:themeColor="text1"/>
          <w:szCs w:val="24"/>
          <w:lang w:val="en-GB"/>
        </w:rPr>
        <w:t xml:space="preserve"> </w:t>
      </w:r>
      <w:r w:rsidR="008E3E0D" w:rsidRPr="00301FBC">
        <w:rPr>
          <w:rFonts w:asciiTheme="minorHAnsi" w:hAnsiTheme="minorHAnsi" w:cstheme="minorHAnsi"/>
          <w:color w:val="000000" w:themeColor="text1"/>
          <w:szCs w:val="24"/>
          <w:lang w:val="en-GB"/>
        </w:rPr>
        <w:t>(</w:t>
      </w:r>
      <w:r w:rsidR="007801BE" w:rsidRPr="00301FBC">
        <w:rPr>
          <w:rFonts w:asciiTheme="minorHAnsi" w:hAnsiTheme="minorHAnsi" w:cstheme="minorHAnsi"/>
          <w:color w:val="000000" w:themeColor="text1"/>
          <w:szCs w:val="24"/>
          <w:lang w:val="en-GB"/>
        </w:rPr>
        <w:t>2019</w:t>
      </w:r>
      <w:r w:rsidR="008E3E0D" w:rsidRPr="00301FBC">
        <w:rPr>
          <w:rFonts w:asciiTheme="minorHAnsi" w:hAnsiTheme="minorHAnsi" w:cstheme="minorHAnsi"/>
          <w:color w:val="000000" w:themeColor="text1"/>
          <w:szCs w:val="24"/>
          <w:lang w:val="en-GB"/>
        </w:rPr>
        <w:t>)</w:t>
      </w:r>
      <w:r w:rsidR="007F45AB" w:rsidRPr="00301FBC">
        <w:rPr>
          <w:rFonts w:asciiTheme="minorHAnsi" w:hAnsiTheme="minorHAnsi" w:cstheme="minorHAnsi"/>
          <w:color w:val="000000" w:themeColor="text1"/>
          <w:szCs w:val="24"/>
          <w:lang w:val="en-GB"/>
        </w:rPr>
        <w:t xml:space="preserve"> </w:t>
      </w:r>
      <w:r w:rsidR="00B8667A" w:rsidRPr="00301FBC">
        <w:rPr>
          <w:rFonts w:asciiTheme="minorHAnsi" w:hAnsiTheme="minorHAnsi" w:cstheme="minorHAnsi"/>
          <w:i/>
          <w:iCs/>
          <w:color w:val="000000" w:themeColor="text1"/>
          <w:szCs w:val="24"/>
          <w:lang w:val="en-GB"/>
        </w:rPr>
        <w:t>I</w:t>
      </w:r>
      <w:r w:rsidR="007801BE" w:rsidRPr="00301FBC">
        <w:rPr>
          <w:rFonts w:asciiTheme="minorHAnsi" w:hAnsiTheme="minorHAnsi" w:cstheme="minorHAnsi"/>
          <w:i/>
          <w:iCs/>
          <w:color w:val="000000" w:themeColor="text1"/>
          <w:szCs w:val="24"/>
          <w:lang w:val="en-GB"/>
        </w:rPr>
        <w:t>mplementing mental health</w:t>
      </w:r>
      <w:r w:rsidR="002E22AE" w:rsidRPr="00301FBC">
        <w:rPr>
          <w:rFonts w:asciiTheme="minorHAnsi" w:hAnsiTheme="minorHAnsi" w:cstheme="minorHAnsi"/>
          <w:i/>
          <w:iCs/>
          <w:color w:val="000000" w:themeColor="text1"/>
          <w:szCs w:val="24"/>
          <w:lang w:val="en-GB"/>
        </w:rPr>
        <w:t xml:space="preserve"> </w:t>
      </w:r>
      <w:r w:rsidR="007801BE" w:rsidRPr="00301FBC">
        <w:rPr>
          <w:rFonts w:asciiTheme="minorHAnsi" w:hAnsiTheme="minorHAnsi" w:cstheme="minorHAnsi"/>
          <w:i/>
          <w:iCs/>
          <w:color w:val="000000" w:themeColor="text1"/>
          <w:szCs w:val="24"/>
          <w:lang w:val="en-GB"/>
        </w:rPr>
        <w:t>promotion</w:t>
      </w:r>
      <w:r w:rsidR="00B8667A" w:rsidRPr="00301FBC">
        <w:rPr>
          <w:rFonts w:asciiTheme="minorHAnsi" w:hAnsiTheme="minorHAnsi" w:cstheme="minorHAnsi"/>
          <w:i/>
          <w:iCs/>
          <w:color w:val="000000" w:themeColor="text1"/>
          <w:szCs w:val="24"/>
          <w:lang w:val="en-GB"/>
        </w:rPr>
        <w:t>. S</w:t>
      </w:r>
      <w:r w:rsidR="007801BE" w:rsidRPr="00301FBC">
        <w:rPr>
          <w:rFonts w:asciiTheme="minorHAnsi" w:hAnsiTheme="minorHAnsi" w:cstheme="minorHAnsi"/>
          <w:color w:val="000000" w:themeColor="text1"/>
          <w:szCs w:val="24"/>
          <w:lang w:val="en-GB"/>
        </w:rPr>
        <w:t>pringer</w:t>
      </w:r>
      <w:r w:rsidR="00B8667A" w:rsidRPr="00301FBC">
        <w:rPr>
          <w:rFonts w:asciiTheme="minorHAnsi" w:hAnsiTheme="minorHAnsi" w:cstheme="minorHAnsi"/>
          <w:color w:val="000000" w:themeColor="text1"/>
          <w:szCs w:val="24"/>
          <w:lang w:val="en-GB"/>
        </w:rPr>
        <w:t xml:space="preserve">: </w:t>
      </w:r>
      <w:proofErr w:type="spellStart"/>
      <w:r w:rsidR="00CA1D5E" w:rsidRPr="00301FBC">
        <w:rPr>
          <w:rFonts w:asciiTheme="minorHAnsi" w:hAnsiTheme="minorHAnsi" w:cstheme="minorHAnsi"/>
          <w:color w:val="000000" w:themeColor="text1"/>
          <w:szCs w:val="24"/>
          <w:lang w:val="en-GB"/>
        </w:rPr>
        <w:t>Switerzerland</w:t>
      </w:r>
      <w:proofErr w:type="spellEnd"/>
      <w:r w:rsidR="00CA1D5E" w:rsidRPr="00301FBC">
        <w:rPr>
          <w:rFonts w:asciiTheme="minorHAnsi" w:hAnsiTheme="minorHAnsi" w:cstheme="minorHAnsi"/>
          <w:color w:val="000000" w:themeColor="text1"/>
          <w:szCs w:val="24"/>
          <w:lang w:val="en-GB"/>
        </w:rPr>
        <w:t>.</w:t>
      </w:r>
      <w:r w:rsidR="00A66240">
        <w:rPr>
          <w:rFonts w:asciiTheme="minorHAnsi" w:hAnsiTheme="minorHAnsi" w:cstheme="minorHAnsi"/>
          <w:color w:val="000000" w:themeColor="text1"/>
          <w:szCs w:val="24"/>
          <w:lang w:val="en-GB"/>
        </w:rPr>
        <w:br/>
      </w:r>
      <w:r w:rsidR="00A66240">
        <w:rPr>
          <w:rFonts w:asciiTheme="minorHAnsi" w:hAnsiTheme="minorHAnsi" w:cstheme="minorHAnsi"/>
          <w:color w:val="000000" w:themeColor="text1"/>
          <w:szCs w:val="24"/>
          <w:lang w:val="en-GB"/>
        </w:rPr>
        <w:br/>
      </w:r>
      <w:r w:rsidR="00A66240" w:rsidRPr="00301FBC">
        <w:rPr>
          <w:rFonts w:asciiTheme="minorHAnsi" w:hAnsiTheme="minorHAnsi" w:cstheme="minorHAnsi"/>
          <w:color w:val="222222"/>
          <w:szCs w:val="24"/>
          <w:shd w:val="clear" w:color="auto" w:fill="FFFFFF"/>
        </w:rPr>
        <w:t>Crossley, N. (1998) ‘Transforming the mental health field: the early history of the National Association for Mental Health’.  </w:t>
      </w:r>
      <w:r w:rsidR="00A66240" w:rsidRPr="00301FBC">
        <w:rPr>
          <w:rFonts w:asciiTheme="minorHAnsi" w:hAnsiTheme="minorHAnsi" w:cstheme="minorHAnsi"/>
          <w:i/>
          <w:iCs/>
          <w:color w:val="222222"/>
          <w:szCs w:val="24"/>
          <w:shd w:val="clear" w:color="auto" w:fill="FFFFFF"/>
        </w:rPr>
        <w:t>Sociology of Health &amp; Illness</w:t>
      </w:r>
      <w:r w:rsidR="00A66240" w:rsidRPr="00301FBC">
        <w:rPr>
          <w:rFonts w:asciiTheme="minorHAnsi" w:hAnsiTheme="minorHAnsi" w:cstheme="minorHAnsi"/>
          <w:color w:val="222222"/>
          <w:szCs w:val="24"/>
          <w:shd w:val="clear" w:color="auto" w:fill="FFFFFF"/>
        </w:rPr>
        <w:t>, </w:t>
      </w:r>
      <w:r w:rsidR="00A66240" w:rsidRPr="00301FBC">
        <w:rPr>
          <w:rFonts w:asciiTheme="minorHAnsi" w:hAnsiTheme="minorHAnsi" w:cstheme="minorHAnsi"/>
          <w:i/>
          <w:iCs/>
          <w:color w:val="222222"/>
          <w:szCs w:val="24"/>
          <w:shd w:val="clear" w:color="auto" w:fill="FFFFFF"/>
        </w:rPr>
        <w:t xml:space="preserve">20 </w:t>
      </w:r>
      <w:r w:rsidR="00A66240" w:rsidRPr="00301FBC">
        <w:rPr>
          <w:rFonts w:asciiTheme="minorHAnsi" w:hAnsiTheme="minorHAnsi" w:cstheme="minorHAnsi"/>
          <w:color w:val="222222"/>
          <w:szCs w:val="24"/>
          <w:shd w:val="clear" w:color="auto" w:fill="FFFFFF"/>
        </w:rPr>
        <w:t>(4), pp.458-</w:t>
      </w:r>
      <w:r w:rsidR="00A66240" w:rsidRPr="00301FBC">
        <w:rPr>
          <w:rFonts w:asciiTheme="minorHAnsi" w:hAnsiTheme="minorHAnsi" w:cstheme="minorHAnsi"/>
          <w:color w:val="222222"/>
          <w:szCs w:val="24"/>
          <w:shd w:val="clear" w:color="auto" w:fill="FFFFFF"/>
        </w:rPr>
        <w:lastRenderedPageBreak/>
        <w:t>488.</w:t>
      </w:r>
      <w:r w:rsidR="002F702F">
        <w:rPr>
          <w:rFonts w:asciiTheme="minorHAnsi" w:hAnsiTheme="minorHAnsi" w:cstheme="minorHAnsi"/>
          <w:color w:val="222222"/>
          <w:szCs w:val="24"/>
          <w:shd w:val="clear" w:color="auto" w:fill="FFFFFF"/>
        </w:rPr>
        <w:br/>
      </w:r>
      <w:r w:rsidR="002F702F">
        <w:rPr>
          <w:rFonts w:asciiTheme="minorHAnsi" w:hAnsiTheme="minorHAnsi" w:cstheme="minorHAnsi"/>
          <w:color w:val="222222"/>
          <w:szCs w:val="24"/>
          <w:shd w:val="clear" w:color="auto" w:fill="FFFFFF"/>
        </w:rPr>
        <w:br/>
      </w:r>
      <w:r w:rsidR="002F702F" w:rsidRPr="00301FBC">
        <w:rPr>
          <w:rFonts w:asciiTheme="minorHAnsi" w:hAnsiTheme="minorHAnsi" w:cstheme="minorHAnsi"/>
          <w:color w:val="000000" w:themeColor="text1"/>
          <w:szCs w:val="24"/>
          <w:lang w:val="en-GB"/>
        </w:rPr>
        <w:t xml:space="preserve">Dalsgaard, S. Degenhardt, L. de </w:t>
      </w:r>
      <w:proofErr w:type="spellStart"/>
      <w:r w:rsidR="002F702F" w:rsidRPr="00301FBC">
        <w:rPr>
          <w:rFonts w:asciiTheme="minorHAnsi" w:hAnsiTheme="minorHAnsi" w:cstheme="minorHAnsi"/>
          <w:color w:val="000000" w:themeColor="text1"/>
          <w:szCs w:val="24"/>
          <w:lang w:val="en-GB"/>
        </w:rPr>
        <w:t>Jonge</w:t>
      </w:r>
      <w:proofErr w:type="spellEnd"/>
      <w:r w:rsidR="002F702F" w:rsidRPr="00301FBC">
        <w:rPr>
          <w:rFonts w:asciiTheme="minorHAnsi" w:hAnsiTheme="minorHAnsi" w:cstheme="minorHAnsi"/>
          <w:color w:val="000000" w:themeColor="text1"/>
          <w:szCs w:val="24"/>
          <w:lang w:val="en-GB"/>
        </w:rPr>
        <w:t xml:space="preserve">, P. </w:t>
      </w:r>
      <w:proofErr w:type="spellStart"/>
      <w:r w:rsidR="002F702F" w:rsidRPr="00301FBC">
        <w:rPr>
          <w:rFonts w:asciiTheme="minorHAnsi" w:hAnsiTheme="minorHAnsi" w:cstheme="minorHAnsi"/>
          <w:color w:val="000000" w:themeColor="text1"/>
          <w:szCs w:val="24"/>
          <w:lang w:val="en-GB"/>
        </w:rPr>
        <w:t>Debost</w:t>
      </w:r>
      <w:proofErr w:type="spellEnd"/>
      <w:r w:rsidR="002F702F" w:rsidRPr="00301FBC">
        <w:rPr>
          <w:rFonts w:asciiTheme="minorHAnsi" w:hAnsiTheme="minorHAnsi" w:cstheme="minorHAnsi"/>
          <w:color w:val="000000" w:themeColor="text1"/>
          <w:szCs w:val="24"/>
          <w:lang w:val="en-GB"/>
        </w:rPr>
        <w:t xml:space="preserve">, J.C.P. and </w:t>
      </w:r>
      <w:proofErr w:type="spellStart"/>
      <w:r w:rsidR="002F702F" w:rsidRPr="00301FBC">
        <w:rPr>
          <w:rFonts w:asciiTheme="minorHAnsi" w:hAnsiTheme="minorHAnsi" w:cstheme="minorHAnsi"/>
          <w:color w:val="000000" w:themeColor="text1"/>
          <w:szCs w:val="24"/>
          <w:lang w:val="en-GB"/>
        </w:rPr>
        <w:t>Fenger-Gron</w:t>
      </w:r>
      <w:proofErr w:type="spellEnd"/>
      <w:r w:rsidR="002F702F" w:rsidRPr="00301FBC">
        <w:rPr>
          <w:rFonts w:asciiTheme="minorHAnsi" w:hAnsiTheme="minorHAnsi" w:cstheme="minorHAnsi"/>
          <w:color w:val="000000" w:themeColor="text1"/>
          <w:szCs w:val="24"/>
          <w:lang w:val="en-GB"/>
        </w:rPr>
        <w:t>, M. (2020) ‘Association between mental disorders and subsequent medical conditions</w:t>
      </w:r>
      <w:proofErr w:type="gramStart"/>
      <w:r w:rsidR="002F702F" w:rsidRPr="00301FBC">
        <w:rPr>
          <w:rFonts w:asciiTheme="minorHAnsi" w:hAnsiTheme="minorHAnsi" w:cstheme="minorHAnsi"/>
          <w:color w:val="000000" w:themeColor="text1"/>
          <w:szCs w:val="24"/>
          <w:lang w:val="en-GB"/>
        </w:rPr>
        <w:t>’,  </w:t>
      </w:r>
      <w:r w:rsidR="002F702F" w:rsidRPr="00301FBC">
        <w:rPr>
          <w:rFonts w:asciiTheme="minorHAnsi" w:hAnsiTheme="minorHAnsi" w:cstheme="minorHAnsi"/>
          <w:i/>
          <w:iCs/>
          <w:color w:val="000000" w:themeColor="text1"/>
          <w:szCs w:val="24"/>
          <w:lang w:val="en-GB"/>
        </w:rPr>
        <w:t>New</w:t>
      </w:r>
      <w:proofErr w:type="gramEnd"/>
      <w:r w:rsidR="002F702F" w:rsidRPr="00301FBC">
        <w:rPr>
          <w:rFonts w:asciiTheme="minorHAnsi" w:hAnsiTheme="minorHAnsi" w:cstheme="minorHAnsi"/>
          <w:i/>
          <w:iCs/>
          <w:color w:val="000000" w:themeColor="text1"/>
          <w:szCs w:val="24"/>
          <w:lang w:val="en-GB"/>
        </w:rPr>
        <w:t xml:space="preserve"> England Journal of Medicine</w:t>
      </w:r>
      <w:r w:rsidR="002F702F" w:rsidRPr="00301FBC">
        <w:rPr>
          <w:rFonts w:asciiTheme="minorHAnsi" w:hAnsiTheme="minorHAnsi" w:cstheme="minorHAnsi"/>
          <w:color w:val="000000" w:themeColor="text1"/>
          <w:szCs w:val="24"/>
          <w:lang w:val="en-GB"/>
        </w:rPr>
        <w:t>, </w:t>
      </w:r>
      <w:r w:rsidR="002F702F" w:rsidRPr="00301FBC">
        <w:rPr>
          <w:rFonts w:asciiTheme="minorHAnsi" w:hAnsiTheme="minorHAnsi" w:cstheme="minorHAnsi"/>
          <w:i/>
          <w:iCs/>
          <w:color w:val="000000" w:themeColor="text1"/>
          <w:szCs w:val="24"/>
          <w:lang w:val="en-GB"/>
        </w:rPr>
        <w:t>382</w:t>
      </w:r>
      <w:r w:rsidR="002F702F" w:rsidRPr="00301FBC">
        <w:rPr>
          <w:rFonts w:asciiTheme="minorHAnsi" w:hAnsiTheme="minorHAnsi" w:cstheme="minorHAnsi"/>
          <w:color w:val="000000" w:themeColor="text1"/>
          <w:szCs w:val="24"/>
          <w:lang w:val="en-GB"/>
        </w:rPr>
        <w:t>(18), pp.1721-1731.</w:t>
      </w:r>
      <w:r w:rsidR="002F702F">
        <w:rPr>
          <w:rFonts w:asciiTheme="minorHAnsi" w:hAnsiTheme="minorHAnsi" w:cstheme="minorHAnsi"/>
          <w:color w:val="222222"/>
          <w:szCs w:val="24"/>
          <w:shd w:val="clear" w:color="auto" w:fill="FFFFFF"/>
        </w:rPr>
        <w:br/>
      </w:r>
      <w:r w:rsidR="002F702F">
        <w:rPr>
          <w:rFonts w:asciiTheme="minorHAnsi" w:hAnsiTheme="minorHAnsi" w:cstheme="minorHAnsi"/>
          <w:color w:val="222222"/>
          <w:szCs w:val="24"/>
          <w:shd w:val="clear" w:color="auto" w:fill="FFFFFF"/>
        </w:rPr>
        <w:br/>
      </w:r>
      <w:proofErr w:type="spellStart"/>
      <w:r w:rsidR="002F702F" w:rsidRPr="00301FBC">
        <w:rPr>
          <w:rFonts w:asciiTheme="minorHAnsi" w:hAnsiTheme="minorHAnsi" w:cstheme="minorHAnsi"/>
          <w:color w:val="222222"/>
          <w:szCs w:val="24"/>
          <w:shd w:val="clear" w:color="auto" w:fill="FFFFFF"/>
        </w:rPr>
        <w:t>Doku</w:t>
      </w:r>
      <w:proofErr w:type="spellEnd"/>
      <w:r w:rsidR="002F702F" w:rsidRPr="00301FBC">
        <w:rPr>
          <w:rFonts w:asciiTheme="minorHAnsi" w:hAnsiTheme="minorHAnsi" w:cstheme="minorHAnsi"/>
          <w:color w:val="222222"/>
          <w:szCs w:val="24"/>
          <w:shd w:val="clear" w:color="auto" w:fill="FFFFFF"/>
        </w:rPr>
        <w:t xml:space="preserve">, V.C.K. </w:t>
      </w:r>
      <w:proofErr w:type="spellStart"/>
      <w:r w:rsidR="002F702F" w:rsidRPr="00301FBC">
        <w:rPr>
          <w:rFonts w:asciiTheme="minorHAnsi" w:hAnsiTheme="minorHAnsi" w:cstheme="minorHAnsi"/>
          <w:color w:val="222222"/>
          <w:szCs w:val="24"/>
          <w:shd w:val="clear" w:color="auto" w:fill="FFFFFF"/>
        </w:rPr>
        <w:t>Wusu-Takyi</w:t>
      </w:r>
      <w:proofErr w:type="spellEnd"/>
      <w:r w:rsidR="002F702F" w:rsidRPr="00301FBC">
        <w:rPr>
          <w:rFonts w:asciiTheme="minorHAnsi" w:hAnsiTheme="minorHAnsi" w:cstheme="minorHAnsi"/>
          <w:color w:val="222222"/>
          <w:szCs w:val="24"/>
          <w:shd w:val="clear" w:color="auto" w:fill="FFFFFF"/>
        </w:rPr>
        <w:t xml:space="preserve">, A. and </w:t>
      </w:r>
      <w:proofErr w:type="spellStart"/>
      <w:r w:rsidR="002F702F" w:rsidRPr="00301FBC">
        <w:rPr>
          <w:rFonts w:asciiTheme="minorHAnsi" w:hAnsiTheme="minorHAnsi" w:cstheme="minorHAnsi"/>
          <w:color w:val="222222"/>
          <w:szCs w:val="24"/>
          <w:shd w:val="clear" w:color="auto" w:fill="FFFFFF"/>
        </w:rPr>
        <w:t>Awakame</w:t>
      </w:r>
      <w:proofErr w:type="spellEnd"/>
      <w:r w:rsidR="002F702F" w:rsidRPr="00301FBC">
        <w:rPr>
          <w:rFonts w:asciiTheme="minorHAnsi" w:hAnsiTheme="minorHAnsi" w:cstheme="minorHAnsi"/>
          <w:color w:val="222222"/>
          <w:szCs w:val="24"/>
          <w:shd w:val="clear" w:color="auto" w:fill="FFFFFF"/>
        </w:rPr>
        <w:t xml:space="preserve">, J. (2012) ‘Implementing the Mental Health Act in Ghana: any challenges ahead?’ </w:t>
      </w:r>
      <w:r w:rsidR="002F702F" w:rsidRPr="00301FBC">
        <w:rPr>
          <w:rFonts w:asciiTheme="minorHAnsi" w:hAnsiTheme="minorHAnsi" w:cstheme="minorHAnsi"/>
          <w:i/>
          <w:iCs/>
          <w:color w:val="222222"/>
          <w:szCs w:val="24"/>
          <w:shd w:val="clear" w:color="auto" w:fill="FFFFFF"/>
        </w:rPr>
        <w:t>Ghana Medical Journal</w:t>
      </w:r>
      <w:r w:rsidR="002F702F" w:rsidRPr="00301FBC">
        <w:rPr>
          <w:rFonts w:asciiTheme="minorHAnsi" w:hAnsiTheme="minorHAnsi" w:cstheme="minorHAnsi"/>
          <w:color w:val="222222"/>
          <w:szCs w:val="24"/>
          <w:shd w:val="clear" w:color="auto" w:fill="FFFFFF"/>
        </w:rPr>
        <w:t>, </w:t>
      </w:r>
      <w:r w:rsidR="002F702F" w:rsidRPr="00301FBC">
        <w:rPr>
          <w:rFonts w:asciiTheme="minorHAnsi" w:hAnsiTheme="minorHAnsi" w:cstheme="minorHAnsi"/>
          <w:i/>
          <w:iCs/>
          <w:color w:val="222222"/>
          <w:szCs w:val="24"/>
          <w:shd w:val="clear" w:color="auto" w:fill="FFFFFF"/>
        </w:rPr>
        <w:t xml:space="preserve">46 </w:t>
      </w:r>
      <w:r w:rsidR="002F702F" w:rsidRPr="00301FBC">
        <w:rPr>
          <w:rFonts w:asciiTheme="minorHAnsi" w:hAnsiTheme="minorHAnsi" w:cstheme="minorHAnsi"/>
          <w:color w:val="222222"/>
          <w:szCs w:val="24"/>
          <w:shd w:val="clear" w:color="auto" w:fill="FFFFFF"/>
        </w:rPr>
        <w:t>(4), p.241.</w:t>
      </w:r>
    </w:p>
    <w:p w14:paraId="6D53EC96" w14:textId="12C82D4B" w:rsidR="00136875" w:rsidRPr="00301FBC" w:rsidRDefault="00CA1D5E"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 xml:space="preserve">Failed, Y. Khoury, B. </w:t>
      </w:r>
      <w:proofErr w:type="spellStart"/>
      <w:r w:rsidR="007801BE" w:rsidRPr="00301FBC">
        <w:rPr>
          <w:rFonts w:asciiTheme="minorHAnsi" w:hAnsiTheme="minorHAnsi" w:cstheme="minorHAnsi"/>
          <w:color w:val="000000" w:themeColor="text1"/>
          <w:szCs w:val="24"/>
        </w:rPr>
        <w:t>Daouk</w:t>
      </w:r>
      <w:proofErr w:type="spellEnd"/>
      <w:r w:rsidR="007801BE" w:rsidRPr="00301FBC">
        <w:rPr>
          <w:rFonts w:asciiTheme="minorHAnsi" w:hAnsiTheme="minorHAnsi" w:cstheme="minorHAnsi"/>
          <w:color w:val="000000" w:themeColor="text1"/>
          <w:szCs w:val="24"/>
        </w:rPr>
        <w:t xml:space="preserve">, S. Maj, M. Keeley, </w:t>
      </w:r>
      <w:proofErr w:type="spellStart"/>
      <w:proofErr w:type="gramStart"/>
      <w:r w:rsidR="007801BE" w:rsidRPr="00301FBC">
        <w:rPr>
          <w:rFonts w:asciiTheme="minorHAnsi" w:hAnsiTheme="minorHAnsi" w:cstheme="minorHAnsi"/>
          <w:color w:val="000000" w:themeColor="text1"/>
          <w:szCs w:val="24"/>
        </w:rPr>
        <w:t>J.Gureje</w:t>
      </w:r>
      <w:proofErr w:type="spellEnd"/>
      <w:proofErr w:type="gramEnd"/>
      <w:r w:rsidR="007801BE" w:rsidRPr="00301FBC">
        <w:rPr>
          <w:rFonts w:asciiTheme="minorHAnsi" w:hAnsiTheme="minorHAnsi" w:cstheme="minorHAnsi"/>
          <w:color w:val="000000" w:themeColor="text1"/>
          <w:szCs w:val="24"/>
        </w:rPr>
        <w:t>, O. and Reed, G.</w:t>
      </w:r>
      <w:r w:rsidR="007F45AB"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2018</w:t>
      </w:r>
      <w:r w:rsidR="007F45AB" w:rsidRPr="00301FBC">
        <w:rPr>
          <w:rFonts w:asciiTheme="minorHAnsi" w:hAnsiTheme="minorHAnsi" w:cstheme="minorHAnsi"/>
          <w:color w:val="000000" w:themeColor="text1"/>
          <w:szCs w:val="24"/>
        </w:rPr>
        <w:t xml:space="preserve">) </w:t>
      </w:r>
      <w:r w:rsidR="00486B4E" w:rsidRPr="00301FBC">
        <w:rPr>
          <w:rFonts w:asciiTheme="minorHAnsi" w:hAnsiTheme="minorHAnsi" w:cstheme="minorHAnsi"/>
          <w:color w:val="000000" w:themeColor="text1"/>
          <w:szCs w:val="24"/>
        </w:rPr>
        <w:br/>
      </w:r>
      <w:r w:rsidR="007F45AB"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 xml:space="preserve"> Frequency of use of the International Classification of Diseases ICD-10 diagnostic categories for mental and </w:t>
      </w:r>
      <w:proofErr w:type="spellStart"/>
      <w:r w:rsidR="007801BE" w:rsidRPr="00301FBC">
        <w:rPr>
          <w:rFonts w:asciiTheme="minorHAnsi" w:hAnsiTheme="minorHAnsi" w:cstheme="minorHAnsi"/>
          <w:color w:val="000000" w:themeColor="text1"/>
          <w:szCs w:val="24"/>
        </w:rPr>
        <w:t>behavioural</w:t>
      </w:r>
      <w:proofErr w:type="spellEnd"/>
      <w:r w:rsidR="007801BE" w:rsidRPr="00301FBC">
        <w:rPr>
          <w:rFonts w:asciiTheme="minorHAnsi" w:hAnsiTheme="minorHAnsi" w:cstheme="minorHAnsi"/>
          <w:color w:val="000000" w:themeColor="text1"/>
          <w:szCs w:val="24"/>
        </w:rPr>
        <w:t xml:space="preserve"> disorders across world regions</w:t>
      </w:r>
      <w:r w:rsidR="007F45AB" w:rsidRPr="00301FBC">
        <w:rPr>
          <w:rFonts w:asciiTheme="minorHAnsi" w:hAnsiTheme="minorHAnsi" w:cstheme="minorHAnsi"/>
          <w:color w:val="000000" w:themeColor="text1"/>
          <w:szCs w:val="24"/>
        </w:rPr>
        <w:t>’</w:t>
      </w:r>
      <w:r w:rsidR="007F45AB" w:rsidRPr="00301FBC">
        <w:rPr>
          <w:rFonts w:asciiTheme="minorHAnsi" w:hAnsiTheme="minorHAnsi" w:cstheme="minorHAnsi"/>
          <w:i/>
          <w:iCs/>
          <w:color w:val="000000" w:themeColor="text1"/>
          <w:szCs w:val="24"/>
        </w:rPr>
        <w:t xml:space="preserve">, </w:t>
      </w:r>
      <w:r w:rsidR="007801BE" w:rsidRPr="00301FBC">
        <w:rPr>
          <w:rFonts w:asciiTheme="minorHAnsi" w:hAnsiTheme="minorHAnsi" w:cstheme="minorHAnsi"/>
          <w:i/>
          <w:iCs/>
          <w:color w:val="000000" w:themeColor="text1"/>
          <w:szCs w:val="24"/>
        </w:rPr>
        <w:t xml:space="preserve">Epidemiology and psychiatric sciences, </w:t>
      </w:r>
      <w:r w:rsidR="007801BE" w:rsidRPr="00301FBC">
        <w:rPr>
          <w:rFonts w:asciiTheme="minorHAnsi" w:hAnsiTheme="minorHAnsi" w:cstheme="minorHAnsi"/>
          <w:color w:val="000000" w:themeColor="text1"/>
          <w:szCs w:val="24"/>
        </w:rPr>
        <w:t>27(6), pp.568-576.</w:t>
      </w:r>
      <w:r w:rsidR="00A66240">
        <w:rPr>
          <w:rFonts w:asciiTheme="minorHAnsi" w:hAnsiTheme="minorHAnsi" w:cstheme="minorHAnsi"/>
          <w:color w:val="000000" w:themeColor="text1"/>
          <w:szCs w:val="24"/>
        </w:rPr>
        <w:br/>
      </w:r>
      <w:r w:rsidR="00A66240">
        <w:rPr>
          <w:rFonts w:asciiTheme="minorHAnsi" w:hAnsiTheme="minorHAnsi" w:cstheme="minorHAnsi"/>
          <w:color w:val="000000" w:themeColor="text1"/>
          <w:szCs w:val="24"/>
        </w:rPr>
        <w:br/>
      </w:r>
      <w:r w:rsidR="00A66240" w:rsidRPr="00301FBC">
        <w:rPr>
          <w:rFonts w:asciiTheme="minorHAnsi" w:hAnsiTheme="minorHAnsi" w:cstheme="minorHAnsi"/>
        </w:rPr>
        <w:t xml:space="preserve">Grover, J. (2007) </w:t>
      </w:r>
      <w:r w:rsidR="00A66240" w:rsidRPr="00301FBC">
        <w:rPr>
          <w:rStyle w:val="Emphasis"/>
          <w:rFonts w:asciiTheme="minorHAnsi" w:hAnsiTheme="minorHAnsi" w:cstheme="minorHAnsi"/>
        </w:rPr>
        <w:t>Healthcare</w:t>
      </w:r>
      <w:r w:rsidR="00A66240" w:rsidRPr="00301FBC">
        <w:rPr>
          <w:rFonts w:asciiTheme="minorHAnsi" w:hAnsiTheme="minorHAnsi" w:cstheme="minorHAnsi"/>
        </w:rPr>
        <w:t>. Detroit: Greenhaven Press.</w:t>
      </w:r>
    </w:p>
    <w:p w14:paraId="47A830DA" w14:textId="7653E1EA" w:rsidR="00136875" w:rsidRPr="00301FBC" w:rsidRDefault="002E22AE"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 xml:space="preserve">Hu, </w:t>
      </w:r>
      <w:proofErr w:type="spellStart"/>
      <w:proofErr w:type="gramStart"/>
      <w:r w:rsidR="007801BE" w:rsidRPr="00301FBC">
        <w:rPr>
          <w:rFonts w:asciiTheme="minorHAnsi" w:hAnsiTheme="minorHAnsi" w:cstheme="minorHAnsi"/>
          <w:color w:val="000000" w:themeColor="text1"/>
          <w:szCs w:val="24"/>
        </w:rPr>
        <w:t>X.Wang</w:t>
      </w:r>
      <w:proofErr w:type="spellEnd"/>
      <w:proofErr w:type="gramEnd"/>
      <w:r w:rsidR="007801BE" w:rsidRPr="00301FBC">
        <w:rPr>
          <w:rFonts w:asciiTheme="minorHAnsi" w:hAnsiTheme="minorHAnsi" w:cstheme="minorHAnsi"/>
          <w:color w:val="000000" w:themeColor="text1"/>
          <w:szCs w:val="24"/>
        </w:rPr>
        <w:t xml:space="preserve">, </w:t>
      </w:r>
      <w:proofErr w:type="spellStart"/>
      <w:r w:rsidR="007801BE" w:rsidRPr="00301FBC">
        <w:rPr>
          <w:rFonts w:asciiTheme="minorHAnsi" w:hAnsiTheme="minorHAnsi" w:cstheme="minorHAnsi"/>
          <w:color w:val="000000" w:themeColor="text1"/>
          <w:szCs w:val="24"/>
        </w:rPr>
        <w:t>T.Huang</w:t>
      </w:r>
      <w:proofErr w:type="spellEnd"/>
      <w:r w:rsidR="007801BE" w:rsidRPr="00301FBC">
        <w:rPr>
          <w:rFonts w:asciiTheme="minorHAnsi" w:hAnsiTheme="minorHAnsi" w:cstheme="minorHAnsi"/>
          <w:color w:val="000000" w:themeColor="text1"/>
          <w:szCs w:val="24"/>
        </w:rPr>
        <w:t>, D.</w:t>
      </w:r>
      <w:r w:rsidR="00ED6787">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Wang, Y. and Li, Q</w:t>
      </w:r>
      <w:r w:rsidR="00ED6787">
        <w:rPr>
          <w:rFonts w:asciiTheme="minorHAnsi" w:hAnsiTheme="minorHAnsi" w:cstheme="minorHAnsi"/>
          <w:color w:val="000000" w:themeColor="text1"/>
          <w:szCs w:val="24"/>
        </w:rPr>
        <w:t xml:space="preserve"> </w:t>
      </w:r>
      <w:r w:rsidR="00196A43"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2021</w:t>
      </w:r>
      <w:r w:rsidR="00196A43" w:rsidRPr="00301FBC">
        <w:rPr>
          <w:rFonts w:asciiTheme="minorHAnsi" w:hAnsiTheme="minorHAnsi" w:cstheme="minorHAnsi"/>
          <w:color w:val="000000" w:themeColor="text1"/>
          <w:szCs w:val="24"/>
        </w:rPr>
        <w:t>) ‘</w:t>
      </w:r>
      <w:r w:rsidR="007801BE" w:rsidRPr="00301FBC">
        <w:rPr>
          <w:rFonts w:asciiTheme="minorHAnsi" w:hAnsiTheme="minorHAnsi" w:cstheme="minorHAnsi"/>
          <w:color w:val="000000" w:themeColor="text1"/>
          <w:szCs w:val="24"/>
        </w:rPr>
        <w:t>Impact of social class on health: The mediating role of health self-management</w:t>
      </w:r>
      <w:r w:rsidR="00196A43"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 </w:t>
      </w:r>
      <w:proofErr w:type="spellStart"/>
      <w:r w:rsidR="007801BE" w:rsidRPr="00301FBC">
        <w:rPr>
          <w:rFonts w:asciiTheme="minorHAnsi" w:hAnsiTheme="minorHAnsi" w:cstheme="minorHAnsi"/>
          <w:i/>
          <w:iCs/>
          <w:color w:val="000000" w:themeColor="text1"/>
          <w:szCs w:val="24"/>
        </w:rPr>
        <w:t>PloS</w:t>
      </w:r>
      <w:proofErr w:type="spellEnd"/>
      <w:r w:rsidR="007801BE" w:rsidRPr="00301FBC">
        <w:rPr>
          <w:rFonts w:asciiTheme="minorHAnsi" w:hAnsiTheme="minorHAnsi" w:cstheme="minorHAnsi"/>
          <w:i/>
          <w:iCs/>
          <w:color w:val="000000" w:themeColor="text1"/>
          <w:szCs w:val="24"/>
        </w:rPr>
        <w:t xml:space="preserve"> one,</w:t>
      </w:r>
      <w:r w:rsidR="007801BE" w:rsidRPr="00301FBC">
        <w:rPr>
          <w:rFonts w:asciiTheme="minorHAnsi" w:hAnsiTheme="minorHAnsi" w:cstheme="minorHAnsi"/>
          <w:color w:val="000000" w:themeColor="text1"/>
          <w:szCs w:val="24"/>
        </w:rPr>
        <w:t xml:space="preserve"> 16(7)</w:t>
      </w:r>
      <w:r w:rsidR="002F702F">
        <w:rPr>
          <w:rFonts w:asciiTheme="minorHAnsi" w:hAnsiTheme="minorHAnsi" w:cstheme="minorHAnsi"/>
          <w:color w:val="000000" w:themeColor="text1"/>
          <w:szCs w:val="24"/>
        </w:rPr>
        <w:t>,pp-111-119.</w:t>
      </w:r>
    </w:p>
    <w:p w14:paraId="78A58507" w14:textId="7C18ACBA" w:rsidR="00136875" w:rsidRPr="00301FBC" w:rsidRDefault="00196A43"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p>
    <w:p w14:paraId="00ED5728" w14:textId="082638D1" w:rsidR="00136875" w:rsidRPr="00301FBC" w:rsidRDefault="007801BE" w:rsidP="00301FBC">
      <w:pPr>
        <w:ind w:left="720" w:hanging="720"/>
        <w:jc w:val="left"/>
        <w:rPr>
          <w:rFonts w:asciiTheme="minorHAnsi" w:hAnsiTheme="minorHAnsi" w:cstheme="minorHAnsi"/>
          <w:color w:val="000000" w:themeColor="text1"/>
          <w:szCs w:val="24"/>
        </w:rPr>
      </w:pPr>
      <w:proofErr w:type="spellStart"/>
      <w:r w:rsidRPr="00301FBC">
        <w:rPr>
          <w:rFonts w:asciiTheme="minorHAnsi" w:hAnsiTheme="minorHAnsi" w:cstheme="minorHAnsi"/>
          <w:color w:val="000000" w:themeColor="text1"/>
          <w:szCs w:val="24"/>
        </w:rPr>
        <w:t>Lohmeyer</w:t>
      </w:r>
      <w:proofErr w:type="spellEnd"/>
      <w:r w:rsidRPr="00301FBC">
        <w:rPr>
          <w:rFonts w:asciiTheme="minorHAnsi" w:hAnsiTheme="minorHAnsi" w:cstheme="minorHAnsi"/>
          <w:color w:val="000000" w:themeColor="text1"/>
          <w:szCs w:val="24"/>
        </w:rPr>
        <w:t>, J.L.</w:t>
      </w:r>
      <w:r w:rsidR="00251CFB" w:rsidRPr="00301FBC">
        <w:rPr>
          <w:rFonts w:asciiTheme="minorHAnsi" w:hAnsiTheme="minorHAnsi" w:cstheme="minorHAnsi"/>
          <w:color w:val="000000" w:themeColor="text1"/>
          <w:szCs w:val="24"/>
        </w:rPr>
        <w:t xml:space="preserve"> </w:t>
      </w:r>
      <w:proofErr w:type="spellStart"/>
      <w:r w:rsidRPr="00301FBC">
        <w:rPr>
          <w:rFonts w:asciiTheme="minorHAnsi" w:hAnsiTheme="minorHAnsi" w:cstheme="minorHAnsi"/>
          <w:color w:val="000000" w:themeColor="text1"/>
          <w:szCs w:val="24"/>
        </w:rPr>
        <w:t>Alpinar-Sencan</w:t>
      </w:r>
      <w:proofErr w:type="spellEnd"/>
      <w:r w:rsidRPr="00301FBC">
        <w:rPr>
          <w:rFonts w:asciiTheme="minorHAnsi" w:hAnsiTheme="minorHAnsi" w:cstheme="minorHAnsi"/>
          <w:color w:val="000000" w:themeColor="text1"/>
          <w:szCs w:val="24"/>
        </w:rPr>
        <w:t xml:space="preserve">, Z. and </w:t>
      </w:r>
      <w:proofErr w:type="spellStart"/>
      <w:r w:rsidRPr="00301FBC">
        <w:rPr>
          <w:rFonts w:asciiTheme="minorHAnsi" w:hAnsiTheme="minorHAnsi" w:cstheme="minorHAnsi"/>
          <w:color w:val="000000" w:themeColor="text1"/>
          <w:szCs w:val="24"/>
        </w:rPr>
        <w:t>Schicktanz</w:t>
      </w:r>
      <w:proofErr w:type="spellEnd"/>
      <w:r w:rsidRPr="00301FBC">
        <w:rPr>
          <w:rFonts w:asciiTheme="minorHAnsi" w:hAnsiTheme="minorHAnsi" w:cstheme="minorHAnsi"/>
          <w:color w:val="000000" w:themeColor="text1"/>
          <w:szCs w:val="24"/>
        </w:rPr>
        <w:t>, S.</w:t>
      </w:r>
      <w:r w:rsidR="00251CFB" w:rsidRPr="00301FBC">
        <w:rPr>
          <w:rFonts w:asciiTheme="minorHAnsi" w:hAnsiTheme="minorHAnsi" w:cstheme="minorHAnsi"/>
          <w:color w:val="000000" w:themeColor="text1"/>
          <w:szCs w:val="24"/>
        </w:rPr>
        <w:t xml:space="preserve"> (</w:t>
      </w:r>
      <w:r w:rsidRPr="00301FBC">
        <w:rPr>
          <w:rFonts w:asciiTheme="minorHAnsi" w:hAnsiTheme="minorHAnsi" w:cstheme="minorHAnsi"/>
          <w:color w:val="000000" w:themeColor="text1"/>
          <w:szCs w:val="24"/>
        </w:rPr>
        <w:t>2021</w:t>
      </w:r>
      <w:r w:rsidR="00251CFB" w:rsidRPr="00301FBC">
        <w:rPr>
          <w:rFonts w:asciiTheme="minorHAnsi" w:hAnsiTheme="minorHAnsi" w:cstheme="minorHAnsi"/>
          <w:color w:val="000000" w:themeColor="text1"/>
          <w:szCs w:val="24"/>
        </w:rPr>
        <w:t>) ‘</w:t>
      </w:r>
      <w:r w:rsidRPr="00301FBC">
        <w:rPr>
          <w:rFonts w:asciiTheme="minorHAnsi" w:hAnsiTheme="minorHAnsi" w:cstheme="minorHAnsi"/>
          <w:color w:val="000000" w:themeColor="text1"/>
          <w:szCs w:val="24"/>
        </w:rPr>
        <w:t>Attitudes towards prediction and early diagnosis of late-onset dementia: a comparison of tested persons and family caregivers</w:t>
      </w:r>
      <w:r w:rsidR="00251CFB" w:rsidRPr="00301FBC">
        <w:rPr>
          <w:rFonts w:asciiTheme="minorHAnsi" w:hAnsiTheme="minorHAnsi" w:cstheme="minorHAnsi"/>
          <w:color w:val="000000" w:themeColor="text1"/>
          <w:szCs w:val="24"/>
        </w:rPr>
        <w:t xml:space="preserve">’, </w:t>
      </w:r>
      <w:r w:rsidRPr="00137E6E">
        <w:rPr>
          <w:rFonts w:asciiTheme="minorHAnsi" w:hAnsiTheme="minorHAnsi" w:cstheme="minorHAnsi"/>
          <w:i/>
          <w:iCs/>
          <w:color w:val="000000" w:themeColor="text1"/>
          <w:szCs w:val="24"/>
        </w:rPr>
        <w:t>Aging &amp; mental health,</w:t>
      </w:r>
      <w:r w:rsidRPr="00301FBC">
        <w:rPr>
          <w:rFonts w:asciiTheme="minorHAnsi" w:hAnsiTheme="minorHAnsi" w:cstheme="minorHAnsi"/>
          <w:color w:val="000000" w:themeColor="text1"/>
          <w:szCs w:val="24"/>
        </w:rPr>
        <w:t xml:space="preserve"> 25(5), pp.832-843.</w:t>
      </w:r>
    </w:p>
    <w:p w14:paraId="2C354584" w14:textId="032C8A10" w:rsidR="00136875" w:rsidRPr="00301FBC" w:rsidRDefault="00C43588" w:rsidP="00301FBC">
      <w:pPr>
        <w:ind w:left="720" w:hanging="720"/>
        <w:jc w:val="left"/>
        <w:rPr>
          <w:rFonts w:asciiTheme="minorHAnsi" w:hAnsiTheme="minorHAnsi" w:cstheme="minorHAnsi"/>
          <w:color w:val="000000" w:themeColor="text1"/>
          <w:szCs w:val="24"/>
          <w:lang w:val="en-GB"/>
        </w:rPr>
      </w:pPr>
      <w:r>
        <w:rPr>
          <w:rFonts w:asciiTheme="minorHAnsi" w:hAnsiTheme="minorHAnsi" w:cstheme="minorHAnsi"/>
          <w:color w:val="000000" w:themeColor="text1"/>
          <w:szCs w:val="24"/>
          <w:lang w:val="en-GB"/>
        </w:rPr>
        <w:br/>
      </w:r>
      <w:proofErr w:type="spellStart"/>
      <w:r w:rsidR="007801BE" w:rsidRPr="00301FBC">
        <w:rPr>
          <w:rFonts w:asciiTheme="minorHAnsi" w:hAnsiTheme="minorHAnsi" w:cstheme="minorHAnsi"/>
          <w:color w:val="000000" w:themeColor="text1"/>
          <w:szCs w:val="24"/>
          <w:lang w:val="en-GB"/>
        </w:rPr>
        <w:t>Momen</w:t>
      </w:r>
      <w:proofErr w:type="spellEnd"/>
      <w:r w:rsidR="007801BE" w:rsidRPr="00301FBC">
        <w:rPr>
          <w:rFonts w:asciiTheme="minorHAnsi" w:hAnsiTheme="minorHAnsi" w:cstheme="minorHAnsi"/>
          <w:color w:val="000000" w:themeColor="text1"/>
          <w:szCs w:val="24"/>
          <w:lang w:val="en-GB"/>
        </w:rPr>
        <w:t>, N.C.</w:t>
      </w:r>
      <w:r w:rsidR="00AE693C" w:rsidRPr="00301FBC">
        <w:rPr>
          <w:rFonts w:asciiTheme="minorHAnsi" w:hAnsiTheme="minorHAnsi" w:cstheme="minorHAnsi"/>
          <w:color w:val="000000" w:themeColor="text1"/>
          <w:szCs w:val="24"/>
          <w:lang w:val="en-GB"/>
        </w:rPr>
        <w:t xml:space="preserve"> </w:t>
      </w:r>
      <w:r w:rsidR="007801BE" w:rsidRPr="00301FBC">
        <w:rPr>
          <w:rFonts w:asciiTheme="minorHAnsi" w:hAnsiTheme="minorHAnsi" w:cstheme="minorHAnsi"/>
          <w:color w:val="000000" w:themeColor="text1"/>
          <w:szCs w:val="24"/>
          <w:lang w:val="en-GB"/>
        </w:rPr>
        <w:t>Plana-Ripoll, O.</w:t>
      </w:r>
      <w:r w:rsidR="00AE693C" w:rsidRPr="00301FBC">
        <w:rPr>
          <w:rFonts w:asciiTheme="minorHAnsi" w:hAnsiTheme="minorHAnsi" w:cstheme="minorHAnsi"/>
          <w:color w:val="000000" w:themeColor="text1"/>
          <w:szCs w:val="24"/>
          <w:lang w:val="en-GB"/>
        </w:rPr>
        <w:t xml:space="preserve"> </w:t>
      </w:r>
      <w:proofErr w:type="spellStart"/>
      <w:r w:rsidR="007801BE" w:rsidRPr="00301FBC">
        <w:rPr>
          <w:rFonts w:asciiTheme="minorHAnsi" w:hAnsiTheme="minorHAnsi" w:cstheme="minorHAnsi"/>
          <w:color w:val="000000" w:themeColor="text1"/>
          <w:szCs w:val="24"/>
          <w:lang w:val="en-GB"/>
        </w:rPr>
        <w:t>Agerbo</w:t>
      </w:r>
      <w:proofErr w:type="spellEnd"/>
      <w:r w:rsidR="007801BE" w:rsidRPr="00301FBC">
        <w:rPr>
          <w:rFonts w:asciiTheme="minorHAnsi" w:hAnsiTheme="minorHAnsi" w:cstheme="minorHAnsi"/>
          <w:color w:val="000000" w:themeColor="text1"/>
          <w:szCs w:val="24"/>
          <w:lang w:val="en-GB"/>
        </w:rPr>
        <w:t>, E.</w:t>
      </w:r>
      <w:r w:rsidR="00AE693C" w:rsidRPr="00301FBC">
        <w:rPr>
          <w:rFonts w:asciiTheme="minorHAnsi" w:hAnsiTheme="minorHAnsi" w:cstheme="minorHAnsi"/>
          <w:color w:val="000000" w:themeColor="text1"/>
          <w:szCs w:val="24"/>
          <w:lang w:val="en-GB"/>
        </w:rPr>
        <w:t xml:space="preserve"> </w:t>
      </w:r>
      <w:proofErr w:type="spellStart"/>
      <w:r w:rsidR="007801BE" w:rsidRPr="00301FBC">
        <w:rPr>
          <w:rFonts w:asciiTheme="minorHAnsi" w:hAnsiTheme="minorHAnsi" w:cstheme="minorHAnsi"/>
          <w:color w:val="000000" w:themeColor="text1"/>
          <w:szCs w:val="24"/>
          <w:lang w:val="en-GB"/>
        </w:rPr>
        <w:t>Benros</w:t>
      </w:r>
      <w:proofErr w:type="spellEnd"/>
      <w:r w:rsidR="007801BE" w:rsidRPr="00301FBC">
        <w:rPr>
          <w:rFonts w:asciiTheme="minorHAnsi" w:hAnsiTheme="minorHAnsi" w:cstheme="minorHAnsi"/>
          <w:color w:val="000000" w:themeColor="text1"/>
          <w:szCs w:val="24"/>
          <w:lang w:val="en-GB"/>
        </w:rPr>
        <w:t xml:space="preserve">, </w:t>
      </w:r>
      <w:proofErr w:type="spellStart"/>
      <w:r w:rsidR="007801BE" w:rsidRPr="00301FBC">
        <w:rPr>
          <w:rFonts w:asciiTheme="minorHAnsi" w:hAnsiTheme="minorHAnsi" w:cstheme="minorHAnsi"/>
          <w:color w:val="000000" w:themeColor="text1"/>
          <w:szCs w:val="24"/>
          <w:lang w:val="en-GB"/>
        </w:rPr>
        <w:t>M.</w:t>
      </w:r>
      <w:proofErr w:type="gramStart"/>
      <w:r w:rsidR="007801BE" w:rsidRPr="00301FBC">
        <w:rPr>
          <w:rFonts w:asciiTheme="minorHAnsi" w:hAnsiTheme="minorHAnsi" w:cstheme="minorHAnsi"/>
          <w:color w:val="000000" w:themeColor="text1"/>
          <w:szCs w:val="24"/>
          <w:lang w:val="en-GB"/>
        </w:rPr>
        <w:t>E</w:t>
      </w:r>
      <w:r w:rsidR="00251CFB" w:rsidRPr="00301FBC">
        <w:rPr>
          <w:rFonts w:asciiTheme="minorHAnsi" w:hAnsiTheme="minorHAnsi" w:cstheme="minorHAnsi"/>
          <w:color w:val="000000" w:themeColor="text1"/>
          <w:szCs w:val="24"/>
          <w:lang w:val="en-GB"/>
        </w:rPr>
        <w:t>.</w:t>
      </w:r>
      <w:r w:rsidR="007801BE" w:rsidRPr="00301FBC">
        <w:rPr>
          <w:rFonts w:asciiTheme="minorHAnsi" w:hAnsiTheme="minorHAnsi" w:cstheme="minorHAnsi"/>
          <w:color w:val="000000" w:themeColor="text1"/>
          <w:szCs w:val="24"/>
          <w:lang w:val="en-GB"/>
        </w:rPr>
        <w:t>B</w:t>
      </w:r>
      <w:r w:rsidR="00251CFB" w:rsidRPr="00301FBC">
        <w:rPr>
          <w:rFonts w:asciiTheme="minorHAnsi" w:hAnsiTheme="minorHAnsi" w:cstheme="minorHAnsi"/>
          <w:color w:val="000000" w:themeColor="text1"/>
          <w:szCs w:val="24"/>
          <w:lang w:val="en-GB"/>
        </w:rPr>
        <w:t>o</w:t>
      </w:r>
      <w:r w:rsidR="007801BE" w:rsidRPr="00301FBC">
        <w:rPr>
          <w:rFonts w:asciiTheme="minorHAnsi" w:hAnsiTheme="minorHAnsi" w:cstheme="minorHAnsi"/>
          <w:color w:val="000000" w:themeColor="text1"/>
          <w:szCs w:val="24"/>
          <w:lang w:val="en-GB"/>
        </w:rPr>
        <w:t>rglum</w:t>
      </w:r>
      <w:proofErr w:type="spellEnd"/>
      <w:proofErr w:type="gramEnd"/>
      <w:r w:rsidR="007801BE" w:rsidRPr="00301FBC">
        <w:rPr>
          <w:rFonts w:asciiTheme="minorHAnsi" w:hAnsiTheme="minorHAnsi" w:cstheme="minorHAnsi"/>
          <w:color w:val="000000" w:themeColor="text1"/>
          <w:szCs w:val="24"/>
          <w:lang w:val="en-GB"/>
        </w:rPr>
        <w:t>, A.D. Christensen, M.K.</w:t>
      </w:r>
    </w:p>
    <w:p w14:paraId="12B8A456" w14:textId="4F653429" w:rsidR="00136875" w:rsidRPr="00301FBC" w:rsidRDefault="00A35F5A" w:rsidP="00301FBC">
      <w:pPr>
        <w:ind w:left="720" w:hanging="720"/>
        <w:jc w:val="left"/>
        <w:rPr>
          <w:rFonts w:asciiTheme="minorHAnsi" w:hAnsiTheme="minorHAnsi" w:cstheme="minorHAnsi"/>
          <w:color w:val="000000" w:themeColor="text1"/>
          <w:szCs w:val="24"/>
        </w:rPr>
      </w:pPr>
      <w:r>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 xml:space="preserve">Moradi-Lake, M. and </w:t>
      </w:r>
      <w:proofErr w:type="spellStart"/>
      <w:r w:rsidR="007801BE" w:rsidRPr="00301FBC">
        <w:rPr>
          <w:rFonts w:asciiTheme="minorHAnsi" w:hAnsiTheme="minorHAnsi" w:cstheme="minorHAnsi"/>
          <w:color w:val="000000" w:themeColor="text1"/>
          <w:szCs w:val="24"/>
        </w:rPr>
        <w:t>Vosoogh</w:t>
      </w:r>
      <w:proofErr w:type="spellEnd"/>
      <w:r w:rsidR="007801BE" w:rsidRPr="00301FBC">
        <w:rPr>
          <w:rFonts w:asciiTheme="minorHAnsi" w:hAnsiTheme="minorHAnsi" w:cstheme="minorHAnsi"/>
          <w:color w:val="000000" w:themeColor="text1"/>
          <w:szCs w:val="24"/>
        </w:rPr>
        <w:t>-Moghaddam, A.</w:t>
      </w:r>
      <w:r w:rsidR="00AE693C" w:rsidRPr="00301FBC">
        <w:rPr>
          <w:rFonts w:asciiTheme="minorHAnsi" w:hAnsiTheme="minorHAnsi" w:cstheme="minorHAnsi"/>
          <w:color w:val="000000" w:themeColor="text1"/>
          <w:szCs w:val="24"/>
        </w:rPr>
        <w:t xml:space="preserve"> (2</w:t>
      </w:r>
      <w:r w:rsidR="007801BE" w:rsidRPr="00301FBC">
        <w:rPr>
          <w:rFonts w:asciiTheme="minorHAnsi" w:hAnsiTheme="minorHAnsi" w:cstheme="minorHAnsi"/>
          <w:color w:val="000000" w:themeColor="text1"/>
          <w:szCs w:val="24"/>
        </w:rPr>
        <w:t>015</w:t>
      </w:r>
      <w:proofErr w:type="gramStart"/>
      <w:r w:rsidR="00AE693C"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 </w:t>
      </w:r>
      <w:r w:rsidR="00251CFB" w:rsidRPr="00301FBC">
        <w:rPr>
          <w:rFonts w:asciiTheme="minorHAnsi" w:hAnsiTheme="minorHAnsi" w:cstheme="minorHAnsi"/>
          <w:color w:val="000000" w:themeColor="text1"/>
          <w:szCs w:val="24"/>
        </w:rPr>
        <w:t>‘</w:t>
      </w:r>
      <w:proofErr w:type="gramEnd"/>
      <w:r w:rsidR="007801BE" w:rsidRPr="00301FBC">
        <w:rPr>
          <w:rFonts w:asciiTheme="minorHAnsi" w:hAnsiTheme="minorHAnsi" w:cstheme="minorHAnsi"/>
          <w:color w:val="000000" w:themeColor="text1"/>
          <w:szCs w:val="24"/>
        </w:rPr>
        <w:t>Health sector evolution plan in Iran; equity and sustainability concerns</w:t>
      </w:r>
      <w:r w:rsidR="00251CFB" w:rsidRPr="00301FBC">
        <w:rPr>
          <w:rFonts w:asciiTheme="minorHAnsi" w:hAnsiTheme="minorHAnsi" w:cstheme="minorHAnsi"/>
          <w:color w:val="000000" w:themeColor="text1"/>
          <w:szCs w:val="24"/>
        </w:rPr>
        <w:t>’. I</w:t>
      </w:r>
      <w:r w:rsidR="007801BE" w:rsidRPr="00301FBC">
        <w:rPr>
          <w:rFonts w:asciiTheme="minorHAnsi" w:hAnsiTheme="minorHAnsi" w:cstheme="minorHAnsi"/>
          <w:color w:val="000000" w:themeColor="text1"/>
          <w:szCs w:val="24"/>
        </w:rPr>
        <w:t>nternational journal of health policy and management, 4(10), p.637.</w:t>
      </w:r>
      <w:r w:rsidR="00A66240">
        <w:rPr>
          <w:rFonts w:asciiTheme="minorHAnsi" w:hAnsiTheme="minorHAnsi" w:cstheme="minorHAnsi"/>
          <w:color w:val="000000" w:themeColor="text1"/>
          <w:szCs w:val="24"/>
        </w:rPr>
        <w:br/>
      </w:r>
      <w:r w:rsidR="00A66240" w:rsidRPr="00301FBC">
        <w:rPr>
          <w:rFonts w:asciiTheme="minorHAnsi" w:hAnsiTheme="minorHAnsi" w:cstheme="minorHAnsi"/>
          <w:szCs w:val="24"/>
          <w:shd w:val="clear" w:color="auto" w:fill="FFFFFF"/>
        </w:rPr>
        <w:lastRenderedPageBreak/>
        <w:br/>
      </w:r>
      <w:proofErr w:type="spellStart"/>
      <w:r w:rsidR="00A66240" w:rsidRPr="00301FBC">
        <w:rPr>
          <w:rFonts w:asciiTheme="minorHAnsi" w:hAnsiTheme="minorHAnsi" w:cstheme="minorHAnsi"/>
          <w:szCs w:val="24"/>
        </w:rPr>
        <w:t>Mordini</w:t>
      </w:r>
      <w:proofErr w:type="spellEnd"/>
      <w:r w:rsidR="00A66240" w:rsidRPr="00301FBC">
        <w:rPr>
          <w:rFonts w:asciiTheme="minorHAnsi" w:hAnsiTheme="minorHAnsi" w:cstheme="minorHAnsi"/>
          <w:szCs w:val="24"/>
        </w:rPr>
        <w:t xml:space="preserve">, E. and De </w:t>
      </w:r>
      <w:proofErr w:type="spellStart"/>
      <w:r w:rsidR="00A66240" w:rsidRPr="00301FBC">
        <w:rPr>
          <w:rFonts w:asciiTheme="minorHAnsi" w:hAnsiTheme="minorHAnsi" w:cstheme="minorHAnsi"/>
          <w:szCs w:val="24"/>
        </w:rPr>
        <w:t>Hert</w:t>
      </w:r>
      <w:proofErr w:type="spellEnd"/>
      <w:r w:rsidR="00A66240" w:rsidRPr="00301FBC">
        <w:rPr>
          <w:rFonts w:asciiTheme="minorHAnsi" w:hAnsiTheme="minorHAnsi" w:cstheme="minorHAnsi"/>
          <w:szCs w:val="24"/>
        </w:rPr>
        <w:t xml:space="preserve">, P. (2010) </w:t>
      </w:r>
      <w:r w:rsidR="00A66240" w:rsidRPr="00301FBC">
        <w:rPr>
          <w:rStyle w:val="Emphasis"/>
          <w:rFonts w:asciiTheme="minorHAnsi" w:hAnsiTheme="minorHAnsi" w:cstheme="minorHAnsi"/>
          <w:szCs w:val="24"/>
        </w:rPr>
        <w:t>Ageing and invisibility</w:t>
      </w:r>
      <w:r w:rsidR="00A66240" w:rsidRPr="00301FBC">
        <w:rPr>
          <w:rFonts w:asciiTheme="minorHAnsi" w:hAnsiTheme="minorHAnsi" w:cstheme="minorHAnsi"/>
          <w:szCs w:val="24"/>
        </w:rPr>
        <w:t>. Amsterdam: IOS Press.</w:t>
      </w:r>
    </w:p>
    <w:p w14:paraId="50852BE1" w14:textId="7AD11C63" w:rsidR="00136875" w:rsidRPr="00301FBC" w:rsidRDefault="00A35F5A" w:rsidP="00301FBC">
      <w:pPr>
        <w:ind w:left="720" w:hanging="720"/>
        <w:jc w:val="left"/>
        <w:rPr>
          <w:rFonts w:asciiTheme="minorHAnsi" w:hAnsiTheme="minorHAnsi" w:cstheme="minorHAnsi"/>
          <w:color w:val="000000" w:themeColor="text1"/>
          <w:szCs w:val="24"/>
        </w:rPr>
      </w:pPr>
      <w:r>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National Center for Health </w:t>
      </w:r>
      <w:proofErr w:type="gramStart"/>
      <w:r w:rsidR="007801BE" w:rsidRPr="00301FBC">
        <w:rPr>
          <w:rFonts w:asciiTheme="minorHAnsi" w:hAnsiTheme="minorHAnsi" w:cstheme="minorHAnsi"/>
          <w:color w:val="000000" w:themeColor="text1"/>
          <w:szCs w:val="24"/>
        </w:rPr>
        <w:t>Statistics</w:t>
      </w:r>
      <w:r w:rsidR="00251CFB" w:rsidRPr="00301FBC">
        <w:rPr>
          <w:rFonts w:asciiTheme="minorHAnsi" w:hAnsiTheme="minorHAnsi" w:cstheme="minorHAnsi"/>
          <w:color w:val="000000" w:themeColor="text1"/>
          <w:szCs w:val="24"/>
        </w:rPr>
        <w:t xml:space="preserve">  (</w:t>
      </w:r>
      <w:proofErr w:type="gramEnd"/>
      <w:r w:rsidR="00251CFB" w:rsidRPr="00301FBC">
        <w:rPr>
          <w:rFonts w:asciiTheme="minorHAnsi" w:hAnsiTheme="minorHAnsi" w:cstheme="minorHAnsi"/>
          <w:color w:val="000000" w:themeColor="text1"/>
          <w:szCs w:val="24"/>
        </w:rPr>
        <w:t>2</w:t>
      </w:r>
      <w:r w:rsidR="007801BE" w:rsidRPr="00301FBC">
        <w:rPr>
          <w:rFonts w:asciiTheme="minorHAnsi" w:hAnsiTheme="minorHAnsi" w:cstheme="minorHAnsi"/>
          <w:color w:val="000000" w:themeColor="text1"/>
          <w:szCs w:val="24"/>
        </w:rPr>
        <w:t>022.</w:t>
      </w:r>
      <w:r w:rsidR="00251CFB" w:rsidRPr="00301FBC">
        <w:rPr>
          <w:rFonts w:asciiTheme="minorHAnsi" w:hAnsiTheme="minorHAnsi" w:cstheme="minorHAnsi"/>
          <w:color w:val="000000" w:themeColor="text1"/>
          <w:szCs w:val="24"/>
        </w:rPr>
        <w:t>) I</w:t>
      </w:r>
      <w:r w:rsidR="007801BE" w:rsidRPr="00301FBC">
        <w:rPr>
          <w:rFonts w:asciiTheme="minorHAnsi" w:hAnsiTheme="minorHAnsi" w:cstheme="minorHAnsi"/>
          <w:color w:val="000000" w:themeColor="text1"/>
          <w:szCs w:val="24"/>
        </w:rPr>
        <w:t xml:space="preserve">CD - ICD-10 - </w:t>
      </w:r>
      <w:r w:rsidR="007801BE" w:rsidRPr="00301FBC">
        <w:rPr>
          <w:rFonts w:asciiTheme="minorHAnsi" w:hAnsiTheme="minorHAnsi" w:cstheme="minorHAnsi"/>
          <w:i/>
          <w:iCs/>
          <w:color w:val="000000" w:themeColor="text1"/>
          <w:szCs w:val="24"/>
        </w:rPr>
        <w:t>International Classification of Diseases, Tenth Revision</w:t>
      </w:r>
      <w:r w:rsidR="007801BE" w:rsidRPr="00301FBC">
        <w:rPr>
          <w:rFonts w:asciiTheme="minorHAnsi" w:hAnsiTheme="minorHAnsi" w:cstheme="minorHAnsi"/>
          <w:color w:val="000000" w:themeColor="text1"/>
          <w:szCs w:val="24"/>
        </w:rPr>
        <w:t xml:space="preserve">. </w:t>
      </w:r>
      <w:r w:rsidR="00251CFB"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Available at:</w:t>
      </w:r>
      <w:r w:rsidR="00A66240">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www.cdc.gov/nchs/icd/icd10.htm#:~:text=The%20International%20Classification%20of%20Diseases,death%20on%20the%20death%20certificate.&gt; </w:t>
      </w:r>
      <w:r w:rsidR="00DC1CBB"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Accessed 2 March 2022</w:t>
      </w:r>
      <w:r w:rsidR="00DC1CBB" w:rsidRPr="00301FBC">
        <w:rPr>
          <w:rFonts w:asciiTheme="minorHAnsi" w:hAnsiTheme="minorHAnsi" w:cstheme="minorHAnsi"/>
          <w:color w:val="000000" w:themeColor="text1"/>
          <w:szCs w:val="24"/>
        </w:rPr>
        <w:t>).</w:t>
      </w:r>
    </w:p>
    <w:p w14:paraId="1FF13483" w14:textId="7D8B2004" w:rsidR="00136875" w:rsidRPr="00301FBC" w:rsidRDefault="00136875" w:rsidP="00301FBC">
      <w:pPr>
        <w:ind w:left="720" w:hanging="720"/>
        <w:jc w:val="left"/>
        <w:rPr>
          <w:rFonts w:asciiTheme="minorHAnsi" w:hAnsiTheme="minorHAnsi" w:cstheme="minorHAnsi"/>
          <w:color w:val="000000" w:themeColor="text1"/>
          <w:szCs w:val="24"/>
        </w:rPr>
      </w:pPr>
    </w:p>
    <w:p w14:paraId="0378589D" w14:textId="1FFD8CEE" w:rsidR="00136875" w:rsidRPr="00301FBC" w:rsidRDefault="00251CFB"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National Institute of Health.</w:t>
      </w:r>
      <w:r w:rsidR="00C83ECE"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2022</w:t>
      </w:r>
      <w:r w:rsidR="00C83ECE"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What is the ICD? | SEER Training. Available at: training.seer.cancer.gov/icd10cm/intro.html</w:t>
      </w:r>
      <w:proofErr w:type="gramStart"/>
      <w:r w:rsidR="007801BE" w:rsidRPr="00301FBC">
        <w:rPr>
          <w:rFonts w:asciiTheme="minorHAnsi" w:hAnsiTheme="minorHAnsi" w:cstheme="minorHAnsi"/>
          <w:color w:val="000000" w:themeColor="text1"/>
          <w:szCs w:val="24"/>
        </w:rPr>
        <w:t>#:~</w:t>
      </w:r>
      <w:proofErr w:type="gramEnd"/>
      <w:r w:rsidR="007801BE" w:rsidRPr="00301FBC">
        <w:rPr>
          <w:rFonts w:asciiTheme="minorHAnsi" w:hAnsiTheme="minorHAnsi" w:cstheme="minorHAnsi"/>
          <w:color w:val="000000" w:themeColor="text1"/>
          <w:szCs w:val="24"/>
        </w:rPr>
        <w:t xml:space="preserve">:text=ICD%20stands%20for%20the%20International,injuries%2C%20and%20causes%20of%20death.&gt; </w:t>
      </w:r>
      <w:r w:rsidR="00C83ECE" w:rsidRPr="00301FBC">
        <w:rPr>
          <w:rFonts w:asciiTheme="minorHAnsi" w:hAnsiTheme="minorHAnsi" w:cstheme="minorHAnsi"/>
          <w:color w:val="000000" w:themeColor="text1"/>
          <w:szCs w:val="24"/>
        </w:rPr>
        <w:t>(</w:t>
      </w:r>
      <w:r w:rsidR="002F702F">
        <w:rPr>
          <w:rFonts w:asciiTheme="minorHAnsi" w:hAnsiTheme="minorHAnsi" w:cstheme="minorHAnsi"/>
          <w:color w:val="000000" w:themeColor="text1"/>
          <w:szCs w:val="24"/>
        </w:rPr>
        <w:t>Accessed 2/2/</w:t>
      </w:r>
      <w:r w:rsidR="007801BE" w:rsidRPr="00301FBC">
        <w:rPr>
          <w:rFonts w:asciiTheme="minorHAnsi" w:hAnsiTheme="minorHAnsi" w:cstheme="minorHAnsi"/>
          <w:color w:val="000000" w:themeColor="text1"/>
          <w:szCs w:val="24"/>
        </w:rPr>
        <w:t>22</w:t>
      </w:r>
      <w:r w:rsidR="00C83ECE" w:rsidRPr="00301FBC">
        <w:rPr>
          <w:rFonts w:asciiTheme="minorHAnsi" w:hAnsiTheme="minorHAnsi" w:cstheme="minorHAnsi"/>
          <w:color w:val="000000" w:themeColor="text1"/>
          <w:szCs w:val="24"/>
        </w:rPr>
        <w:t>).</w:t>
      </w:r>
    </w:p>
    <w:p w14:paraId="3AEC3C67" w14:textId="5AA14DF9" w:rsidR="00136875" w:rsidRPr="00301FBC" w:rsidRDefault="00C83ECE"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Parkin, E.</w:t>
      </w:r>
      <w:r w:rsidR="007F45AB"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2022</w:t>
      </w:r>
      <w:r w:rsidR="007F45AB"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Mental health policy in England. Available at: &lt;https://researchbriefings.files.parliament.uk/documents/CBP-7547/CBP-7547.pdf&gt; </w:t>
      </w:r>
      <w:r w:rsidRPr="00301FBC">
        <w:rPr>
          <w:rFonts w:asciiTheme="minorHAnsi" w:hAnsiTheme="minorHAnsi" w:cstheme="minorHAnsi"/>
          <w:color w:val="000000" w:themeColor="text1"/>
          <w:szCs w:val="24"/>
        </w:rPr>
        <w:t>(</w:t>
      </w:r>
      <w:r w:rsidR="002F702F">
        <w:rPr>
          <w:rFonts w:asciiTheme="minorHAnsi" w:hAnsiTheme="minorHAnsi" w:cstheme="minorHAnsi"/>
          <w:color w:val="000000" w:themeColor="text1"/>
          <w:szCs w:val="24"/>
        </w:rPr>
        <w:t>Accessed 19/02/</w:t>
      </w:r>
      <w:r w:rsidR="007801BE" w:rsidRPr="00301FBC">
        <w:rPr>
          <w:rFonts w:asciiTheme="minorHAnsi" w:hAnsiTheme="minorHAnsi" w:cstheme="minorHAnsi"/>
          <w:color w:val="000000" w:themeColor="text1"/>
          <w:szCs w:val="24"/>
        </w:rPr>
        <w:t>22</w:t>
      </w:r>
      <w:r w:rsidRPr="00301FBC">
        <w:rPr>
          <w:rFonts w:asciiTheme="minorHAnsi" w:hAnsiTheme="minorHAnsi" w:cstheme="minorHAnsi"/>
          <w:color w:val="000000" w:themeColor="text1"/>
          <w:szCs w:val="24"/>
        </w:rPr>
        <w:t>).</w:t>
      </w:r>
      <w:r w:rsidRPr="00301FBC">
        <w:rPr>
          <w:rFonts w:asciiTheme="minorHAnsi" w:hAnsiTheme="minorHAnsi" w:cstheme="minorHAnsi"/>
          <w:color w:val="000000" w:themeColor="text1"/>
          <w:szCs w:val="24"/>
        </w:rPr>
        <w:br/>
      </w:r>
    </w:p>
    <w:p w14:paraId="159E864D" w14:textId="6ECDEDCE" w:rsidR="00136875" w:rsidRPr="00301FBC" w:rsidRDefault="00503D19" w:rsidP="006E1238">
      <w:pPr>
        <w:ind w:left="720" w:hanging="720"/>
        <w:jc w:val="left"/>
        <w:rPr>
          <w:rFonts w:asciiTheme="minorHAnsi" w:hAnsiTheme="minorHAnsi" w:cstheme="minorHAnsi"/>
          <w:color w:val="000000" w:themeColor="text1"/>
          <w:szCs w:val="24"/>
        </w:rPr>
      </w:pPr>
      <w:r>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Rathod, S.</w:t>
      </w:r>
      <w:r w:rsidR="00C83ECE" w:rsidRPr="00301FBC">
        <w:rPr>
          <w:rFonts w:asciiTheme="minorHAnsi" w:hAnsiTheme="minorHAnsi" w:cstheme="minorHAnsi"/>
          <w:color w:val="000000" w:themeColor="text1"/>
          <w:szCs w:val="24"/>
        </w:rPr>
        <w:t xml:space="preserve"> </w:t>
      </w:r>
      <w:proofErr w:type="spellStart"/>
      <w:r w:rsidR="007801BE" w:rsidRPr="00301FBC">
        <w:rPr>
          <w:rFonts w:asciiTheme="minorHAnsi" w:hAnsiTheme="minorHAnsi" w:cstheme="minorHAnsi"/>
          <w:color w:val="000000" w:themeColor="text1"/>
          <w:szCs w:val="24"/>
        </w:rPr>
        <w:t>Pinninti</w:t>
      </w:r>
      <w:proofErr w:type="spellEnd"/>
      <w:r w:rsidR="007801BE" w:rsidRPr="00301FBC">
        <w:rPr>
          <w:rFonts w:asciiTheme="minorHAnsi" w:hAnsiTheme="minorHAnsi" w:cstheme="minorHAnsi"/>
          <w:color w:val="000000" w:themeColor="text1"/>
          <w:szCs w:val="24"/>
        </w:rPr>
        <w:t xml:space="preserve">, </w:t>
      </w:r>
      <w:proofErr w:type="spellStart"/>
      <w:proofErr w:type="gramStart"/>
      <w:r w:rsidR="007801BE" w:rsidRPr="00301FBC">
        <w:rPr>
          <w:rFonts w:asciiTheme="minorHAnsi" w:hAnsiTheme="minorHAnsi" w:cstheme="minorHAnsi"/>
          <w:color w:val="000000" w:themeColor="text1"/>
          <w:szCs w:val="24"/>
        </w:rPr>
        <w:t>N.</w:t>
      </w:r>
      <w:r w:rsidR="00C83ECE" w:rsidRPr="00301FBC">
        <w:rPr>
          <w:rFonts w:asciiTheme="minorHAnsi" w:hAnsiTheme="minorHAnsi" w:cstheme="minorHAnsi"/>
          <w:color w:val="000000" w:themeColor="text1"/>
          <w:szCs w:val="24"/>
        </w:rPr>
        <w:t>i</w:t>
      </w:r>
      <w:r w:rsidR="007801BE" w:rsidRPr="00301FBC">
        <w:rPr>
          <w:rFonts w:asciiTheme="minorHAnsi" w:hAnsiTheme="minorHAnsi" w:cstheme="minorHAnsi"/>
          <w:color w:val="000000" w:themeColor="text1"/>
          <w:szCs w:val="24"/>
        </w:rPr>
        <w:t>rfan</w:t>
      </w:r>
      <w:proofErr w:type="spellEnd"/>
      <w:proofErr w:type="gramEnd"/>
      <w:r w:rsidR="007801BE" w:rsidRPr="00301FBC">
        <w:rPr>
          <w:rFonts w:asciiTheme="minorHAnsi" w:hAnsiTheme="minorHAnsi" w:cstheme="minorHAnsi"/>
          <w:color w:val="000000" w:themeColor="text1"/>
          <w:szCs w:val="24"/>
        </w:rPr>
        <w:t xml:space="preserve">, M. </w:t>
      </w:r>
      <w:proofErr w:type="spellStart"/>
      <w:r w:rsidR="007801BE" w:rsidRPr="00301FBC">
        <w:rPr>
          <w:rFonts w:asciiTheme="minorHAnsi" w:hAnsiTheme="minorHAnsi" w:cstheme="minorHAnsi"/>
          <w:color w:val="000000" w:themeColor="text1"/>
          <w:szCs w:val="24"/>
        </w:rPr>
        <w:t>Gorczynski</w:t>
      </w:r>
      <w:proofErr w:type="spellEnd"/>
      <w:r w:rsidR="007801BE" w:rsidRPr="00301FBC">
        <w:rPr>
          <w:rFonts w:asciiTheme="minorHAnsi" w:hAnsiTheme="minorHAnsi" w:cstheme="minorHAnsi"/>
          <w:color w:val="000000" w:themeColor="text1"/>
          <w:szCs w:val="24"/>
        </w:rPr>
        <w:t xml:space="preserve">, </w:t>
      </w:r>
      <w:proofErr w:type="spellStart"/>
      <w:r w:rsidR="007801BE" w:rsidRPr="00301FBC">
        <w:rPr>
          <w:rFonts w:asciiTheme="minorHAnsi" w:hAnsiTheme="minorHAnsi" w:cstheme="minorHAnsi"/>
          <w:color w:val="000000" w:themeColor="text1"/>
          <w:szCs w:val="24"/>
        </w:rPr>
        <w:t>P.Rathod</w:t>
      </w:r>
      <w:proofErr w:type="spellEnd"/>
      <w:r w:rsidR="007801BE" w:rsidRPr="00301FBC">
        <w:rPr>
          <w:rFonts w:asciiTheme="minorHAnsi" w:hAnsiTheme="minorHAnsi" w:cstheme="minorHAnsi"/>
          <w:color w:val="000000" w:themeColor="text1"/>
          <w:szCs w:val="24"/>
        </w:rPr>
        <w:t>, P.</w:t>
      </w:r>
      <w:r w:rsidR="00C83ECE" w:rsidRPr="00301FBC">
        <w:rPr>
          <w:rFonts w:asciiTheme="minorHAnsi" w:hAnsiTheme="minorHAnsi" w:cstheme="minorHAnsi"/>
          <w:color w:val="000000" w:themeColor="text1"/>
          <w:szCs w:val="24"/>
        </w:rPr>
        <w:t xml:space="preserve"> </w:t>
      </w:r>
      <w:proofErr w:type="spellStart"/>
      <w:r w:rsidR="007801BE" w:rsidRPr="00301FBC">
        <w:rPr>
          <w:rFonts w:asciiTheme="minorHAnsi" w:hAnsiTheme="minorHAnsi" w:cstheme="minorHAnsi"/>
          <w:color w:val="000000" w:themeColor="text1"/>
          <w:szCs w:val="24"/>
        </w:rPr>
        <w:t>Gega</w:t>
      </w:r>
      <w:proofErr w:type="spellEnd"/>
      <w:r w:rsidR="007801BE" w:rsidRPr="00301FBC">
        <w:rPr>
          <w:rFonts w:asciiTheme="minorHAnsi" w:hAnsiTheme="minorHAnsi" w:cstheme="minorHAnsi"/>
          <w:color w:val="000000" w:themeColor="text1"/>
          <w:szCs w:val="24"/>
        </w:rPr>
        <w:t xml:space="preserve">, L. and Naeem, F. </w:t>
      </w:r>
      <w:r w:rsidR="00C83ECE"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2017</w:t>
      </w:r>
      <w:r w:rsidR="00C83ECE" w:rsidRPr="00301FBC">
        <w:rPr>
          <w:rFonts w:asciiTheme="minorHAnsi" w:hAnsiTheme="minorHAnsi" w:cstheme="minorHAnsi"/>
          <w:color w:val="000000" w:themeColor="text1"/>
          <w:szCs w:val="24"/>
        </w:rPr>
        <w:t>) ‘</w:t>
      </w:r>
      <w:r w:rsidR="007801BE" w:rsidRPr="00301FBC">
        <w:rPr>
          <w:rFonts w:asciiTheme="minorHAnsi" w:hAnsiTheme="minorHAnsi" w:cstheme="minorHAnsi"/>
          <w:color w:val="000000" w:themeColor="text1"/>
          <w:szCs w:val="24"/>
        </w:rPr>
        <w:t>Mental health service provision in low-and middle-income countries. Health services insights, 10</w:t>
      </w:r>
      <w:r w:rsidR="006E1238">
        <w:rPr>
          <w:rFonts w:asciiTheme="minorHAnsi" w:hAnsiTheme="minorHAnsi" w:cstheme="minorHAnsi"/>
          <w:color w:val="000000" w:themeColor="text1"/>
          <w:szCs w:val="24"/>
        </w:rPr>
        <w:t xml:space="preserve"> </w:t>
      </w:r>
      <w:r w:rsidR="002F702F">
        <w:rPr>
          <w:rFonts w:asciiTheme="minorHAnsi" w:hAnsiTheme="minorHAnsi" w:cstheme="minorHAnsi"/>
          <w:color w:val="000000" w:themeColor="text1"/>
          <w:szCs w:val="24"/>
        </w:rPr>
        <w:t>(5</w:t>
      </w:r>
      <w:proofErr w:type="gramStart"/>
      <w:r w:rsidR="002F702F">
        <w:rPr>
          <w:rFonts w:asciiTheme="minorHAnsi" w:hAnsiTheme="minorHAnsi" w:cstheme="minorHAnsi"/>
          <w:color w:val="000000" w:themeColor="text1"/>
          <w:szCs w:val="24"/>
        </w:rPr>
        <w:t>)</w:t>
      </w:r>
      <w:r w:rsidR="006E1238">
        <w:rPr>
          <w:rFonts w:asciiTheme="minorHAnsi" w:hAnsiTheme="minorHAnsi" w:cstheme="minorHAnsi"/>
          <w:color w:val="000000" w:themeColor="text1"/>
          <w:szCs w:val="24"/>
        </w:rPr>
        <w:t>,pp</w:t>
      </w:r>
      <w:proofErr w:type="gramEnd"/>
      <w:r w:rsidR="006E1238">
        <w:rPr>
          <w:rFonts w:asciiTheme="minorHAnsi" w:hAnsiTheme="minorHAnsi" w:cstheme="minorHAnsi"/>
          <w:color w:val="000000" w:themeColor="text1"/>
          <w:szCs w:val="24"/>
        </w:rPr>
        <w:t>116.</w:t>
      </w:r>
      <w:r w:rsidR="006E1238">
        <w:rPr>
          <w:rFonts w:asciiTheme="minorHAnsi" w:hAnsiTheme="minorHAnsi" w:cstheme="minorHAnsi"/>
          <w:color w:val="000000" w:themeColor="text1"/>
          <w:szCs w:val="24"/>
        </w:rPr>
        <w:br/>
      </w:r>
      <w:r w:rsidR="004665B0">
        <w:rPr>
          <w:rFonts w:asciiTheme="minorHAnsi" w:hAnsiTheme="minorHAnsi" w:cstheme="minorHAnsi"/>
          <w:color w:val="000000" w:themeColor="text1"/>
          <w:szCs w:val="24"/>
          <w:lang w:val="en-GB"/>
        </w:rPr>
        <w:br/>
      </w:r>
      <w:r w:rsidR="004665B0" w:rsidRPr="006E1238">
        <w:rPr>
          <w:rFonts w:asciiTheme="minorHAnsi" w:hAnsiTheme="minorHAnsi" w:cstheme="minorHAnsi"/>
          <w:color w:val="000000" w:themeColor="text1"/>
          <w:szCs w:val="24"/>
        </w:rPr>
        <w:t xml:space="preserve">The National Health Service (2022 ) </w:t>
      </w:r>
      <w:r w:rsidR="004665B0" w:rsidRPr="006E1238">
        <w:rPr>
          <w:rFonts w:asciiTheme="minorHAnsi" w:hAnsiTheme="minorHAnsi" w:cstheme="minorHAnsi"/>
          <w:i/>
          <w:iCs/>
          <w:color w:val="000000" w:themeColor="text1"/>
          <w:szCs w:val="24"/>
        </w:rPr>
        <w:t>Mental Health  social care and your rights.</w:t>
      </w:r>
      <w:r w:rsidR="004665B0" w:rsidRPr="006E1238">
        <w:rPr>
          <w:rFonts w:asciiTheme="minorHAnsi" w:hAnsiTheme="minorHAnsi" w:cstheme="minorHAnsi"/>
          <w:color w:val="000000" w:themeColor="text1"/>
          <w:szCs w:val="24"/>
        </w:rPr>
        <w:t xml:space="preserve"> Available at: www.nhs.uk/mental-health/social-care-and-your-rights/mental-health-and-the-law/mental-health-act/&gt; (</w:t>
      </w:r>
      <w:r w:rsidR="006E1238" w:rsidRPr="006E1238">
        <w:rPr>
          <w:rFonts w:asciiTheme="minorHAnsi" w:hAnsiTheme="minorHAnsi" w:cstheme="minorHAnsi"/>
          <w:color w:val="000000" w:themeColor="text1"/>
          <w:szCs w:val="24"/>
        </w:rPr>
        <w:t>Accessed 12/03/22</w:t>
      </w:r>
      <w:r w:rsidR="004665B0" w:rsidRPr="006E1238">
        <w:rPr>
          <w:rFonts w:asciiTheme="minorHAnsi" w:hAnsiTheme="minorHAnsi" w:cstheme="minorHAnsi"/>
          <w:color w:val="000000" w:themeColor="text1"/>
          <w:szCs w:val="24"/>
        </w:rPr>
        <w:t>).</w:t>
      </w:r>
      <w:r w:rsidR="004665B0" w:rsidRPr="006E1238">
        <w:rPr>
          <w:rFonts w:asciiTheme="minorHAnsi" w:hAnsiTheme="minorHAnsi" w:cstheme="minorHAnsi"/>
          <w:color w:val="000000" w:themeColor="text1"/>
          <w:szCs w:val="24"/>
          <w:lang w:val="en-GB"/>
        </w:rPr>
        <w:br/>
      </w:r>
      <w:r w:rsidR="00A66240" w:rsidRPr="006E1238">
        <w:rPr>
          <w:rFonts w:asciiTheme="minorHAnsi" w:hAnsiTheme="minorHAnsi" w:cstheme="minorHAnsi"/>
          <w:color w:val="000000" w:themeColor="text1"/>
          <w:szCs w:val="24"/>
          <w:lang w:val="en-GB"/>
        </w:rPr>
        <w:br/>
      </w:r>
      <w:r w:rsidR="006E1238" w:rsidRPr="006E1238">
        <w:rPr>
          <w:rFonts w:asciiTheme="minorHAnsi" w:hAnsiTheme="minorHAnsi" w:cstheme="minorHAnsi"/>
          <w:color w:val="222222"/>
          <w:szCs w:val="24"/>
          <w:shd w:val="clear" w:color="auto" w:fill="FFFFFF"/>
        </w:rPr>
        <w:t>Turner, J.</w:t>
      </w:r>
      <w:r w:rsidR="006E1238" w:rsidRPr="006E1238">
        <w:rPr>
          <w:rFonts w:asciiTheme="minorHAnsi" w:hAnsiTheme="minorHAnsi" w:cstheme="minorHAnsi"/>
          <w:color w:val="222222"/>
          <w:szCs w:val="24"/>
          <w:shd w:val="clear" w:color="auto" w:fill="FFFFFF"/>
        </w:rPr>
        <w:t xml:space="preserve"> </w:t>
      </w:r>
      <w:r w:rsidR="006E1238" w:rsidRPr="006E1238">
        <w:rPr>
          <w:rFonts w:asciiTheme="minorHAnsi" w:hAnsiTheme="minorHAnsi" w:cstheme="minorHAnsi"/>
          <w:color w:val="222222"/>
          <w:szCs w:val="24"/>
          <w:shd w:val="clear" w:color="auto" w:fill="FFFFFF"/>
        </w:rPr>
        <w:t>Hayward, R.</w:t>
      </w:r>
      <w:r w:rsidR="006E1238" w:rsidRPr="006E1238">
        <w:rPr>
          <w:rFonts w:asciiTheme="minorHAnsi" w:hAnsiTheme="minorHAnsi" w:cstheme="minorHAnsi"/>
          <w:color w:val="222222"/>
          <w:szCs w:val="24"/>
          <w:shd w:val="clear" w:color="auto" w:fill="FFFFFF"/>
        </w:rPr>
        <w:t xml:space="preserve"> </w:t>
      </w:r>
      <w:r w:rsidR="006E1238" w:rsidRPr="006E1238">
        <w:rPr>
          <w:rFonts w:asciiTheme="minorHAnsi" w:hAnsiTheme="minorHAnsi" w:cstheme="minorHAnsi"/>
          <w:color w:val="222222"/>
          <w:szCs w:val="24"/>
          <w:shd w:val="clear" w:color="auto" w:fill="FFFFFF"/>
        </w:rPr>
        <w:t>Angel, K. Fulford, B.</w:t>
      </w:r>
      <w:r w:rsidR="006E1238" w:rsidRPr="006E1238">
        <w:rPr>
          <w:rFonts w:asciiTheme="minorHAnsi" w:hAnsiTheme="minorHAnsi" w:cstheme="minorHAnsi"/>
          <w:color w:val="222222"/>
          <w:szCs w:val="24"/>
          <w:shd w:val="clear" w:color="auto" w:fill="FFFFFF"/>
        </w:rPr>
        <w:t xml:space="preserve"> </w:t>
      </w:r>
      <w:r w:rsidR="006E1238" w:rsidRPr="006E1238">
        <w:rPr>
          <w:rFonts w:asciiTheme="minorHAnsi" w:hAnsiTheme="minorHAnsi" w:cstheme="minorHAnsi"/>
          <w:color w:val="222222"/>
          <w:szCs w:val="24"/>
          <w:shd w:val="clear" w:color="auto" w:fill="FFFFFF"/>
        </w:rPr>
        <w:t>Hall, J</w:t>
      </w:r>
      <w:r w:rsidR="006E1238" w:rsidRPr="006E1238">
        <w:rPr>
          <w:rFonts w:asciiTheme="minorHAnsi" w:hAnsiTheme="minorHAnsi" w:cstheme="minorHAnsi"/>
          <w:color w:val="222222"/>
          <w:szCs w:val="24"/>
          <w:shd w:val="clear" w:color="auto" w:fill="FFFFFF"/>
        </w:rPr>
        <w:t xml:space="preserve"> </w:t>
      </w:r>
      <w:r w:rsidR="006E1238" w:rsidRPr="006E1238">
        <w:rPr>
          <w:rFonts w:asciiTheme="minorHAnsi" w:hAnsiTheme="minorHAnsi" w:cstheme="minorHAnsi"/>
          <w:color w:val="222222"/>
          <w:szCs w:val="24"/>
          <w:shd w:val="clear" w:color="auto" w:fill="FFFFFF"/>
        </w:rPr>
        <w:t>Millard, C. and Thomson, M.</w:t>
      </w:r>
      <w:r w:rsidR="006E1238" w:rsidRPr="006E1238">
        <w:rPr>
          <w:rFonts w:asciiTheme="minorHAnsi" w:hAnsiTheme="minorHAnsi" w:cstheme="minorHAnsi"/>
          <w:color w:val="222222"/>
          <w:szCs w:val="24"/>
          <w:shd w:val="clear" w:color="auto" w:fill="FFFFFF"/>
        </w:rPr>
        <w:t xml:space="preserve"> (</w:t>
      </w:r>
      <w:r w:rsidR="006E1238" w:rsidRPr="006E1238">
        <w:rPr>
          <w:rFonts w:asciiTheme="minorHAnsi" w:hAnsiTheme="minorHAnsi" w:cstheme="minorHAnsi"/>
          <w:color w:val="222222"/>
          <w:szCs w:val="24"/>
          <w:shd w:val="clear" w:color="auto" w:fill="FFFFFF"/>
        </w:rPr>
        <w:t>2015</w:t>
      </w:r>
      <w:r w:rsidR="006E1238" w:rsidRPr="006E1238">
        <w:rPr>
          <w:rFonts w:asciiTheme="minorHAnsi" w:hAnsiTheme="minorHAnsi" w:cstheme="minorHAnsi"/>
          <w:color w:val="222222"/>
          <w:szCs w:val="24"/>
          <w:shd w:val="clear" w:color="auto" w:fill="FFFFFF"/>
        </w:rPr>
        <w:t xml:space="preserve">) </w:t>
      </w:r>
      <w:proofErr w:type="gramStart"/>
      <w:r w:rsidR="006E1238" w:rsidRPr="006E1238">
        <w:rPr>
          <w:rFonts w:asciiTheme="minorHAnsi" w:hAnsiTheme="minorHAnsi" w:cstheme="minorHAnsi"/>
          <w:color w:val="222222"/>
          <w:szCs w:val="24"/>
          <w:shd w:val="clear" w:color="auto" w:fill="FFFFFF"/>
        </w:rPr>
        <w:t>‘</w:t>
      </w:r>
      <w:r w:rsidR="006E1238" w:rsidRPr="006E1238">
        <w:rPr>
          <w:rFonts w:asciiTheme="minorHAnsi" w:hAnsiTheme="minorHAnsi" w:cstheme="minorHAnsi"/>
          <w:color w:val="222222"/>
          <w:szCs w:val="24"/>
          <w:shd w:val="clear" w:color="auto" w:fill="FFFFFF"/>
        </w:rPr>
        <w:t xml:space="preserve"> The</w:t>
      </w:r>
      <w:proofErr w:type="gramEnd"/>
      <w:r w:rsidR="006E1238" w:rsidRPr="006E1238">
        <w:rPr>
          <w:rFonts w:asciiTheme="minorHAnsi" w:hAnsiTheme="minorHAnsi" w:cstheme="minorHAnsi"/>
          <w:color w:val="222222"/>
          <w:szCs w:val="24"/>
          <w:shd w:val="clear" w:color="auto" w:fill="FFFFFF"/>
        </w:rPr>
        <w:t xml:space="preserve"> history of mental health services in modern England: practitioner memories and the direction of future research</w:t>
      </w:r>
      <w:r w:rsidR="006E1238" w:rsidRPr="006E1238">
        <w:rPr>
          <w:rFonts w:asciiTheme="minorHAnsi" w:hAnsiTheme="minorHAnsi" w:cstheme="minorHAnsi"/>
          <w:color w:val="222222"/>
          <w:szCs w:val="24"/>
          <w:shd w:val="clear" w:color="auto" w:fill="FFFFFF"/>
        </w:rPr>
        <w:t xml:space="preserve">’. </w:t>
      </w:r>
      <w:r w:rsidR="006E1238" w:rsidRPr="006E1238">
        <w:rPr>
          <w:rFonts w:asciiTheme="minorHAnsi" w:hAnsiTheme="minorHAnsi" w:cstheme="minorHAnsi"/>
          <w:i/>
          <w:iCs/>
          <w:color w:val="222222"/>
          <w:szCs w:val="24"/>
          <w:shd w:val="clear" w:color="auto" w:fill="FFFFFF"/>
        </w:rPr>
        <w:t>Medical History</w:t>
      </w:r>
      <w:r w:rsidR="006E1238" w:rsidRPr="006E1238">
        <w:rPr>
          <w:rFonts w:asciiTheme="minorHAnsi" w:hAnsiTheme="minorHAnsi" w:cstheme="minorHAnsi"/>
          <w:color w:val="222222"/>
          <w:szCs w:val="24"/>
          <w:shd w:val="clear" w:color="auto" w:fill="FFFFFF"/>
        </w:rPr>
        <w:t>, </w:t>
      </w:r>
      <w:r w:rsidR="006E1238" w:rsidRPr="006E1238">
        <w:rPr>
          <w:rFonts w:asciiTheme="minorHAnsi" w:hAnsiTheme="minorHAnsi" w:cstheme="minorHAnsi"/>
          <w:i/>
          <w:iCs/>
          <w:color w:val="222222"/>
          <w:szCs w:val="24"/>
          <w:shd w:val="clear" w:color="auto" w:fill="FFFFFF"/>
        </w:rPr>
        <w:t>59</w:t>
      </w:r>
      <w:r w:rsidR="006E1238" w:rsidRPr="006E1238">
        <w:rPr>
          <w:rFonts w:asciiTheme="minorHAnsi" w:hAnsiTheme="minorHAnsi" w:cstheme="minorHAnsi"/>
          <w:color w:val="222222"/>
          <w:szCs w:val="24"/>
          <w:shd w:val="clear" w:color="auto" w:fill="FFFFFF"/>
        </w:rPr>
        <w:t>(4), pp.599-624.</w:t>
      </w:r>
      <w:r w:rsidR="004665B0">
        <w:rPr>
          <w:rFonts w:asciiTheme="minorHAnsi" w:hAnsiTheme="minorHAnsi" w:cstheme="minorHAnsi"/>
          <w:color w:val="000000" w:themeColor="text1"/>
          <w:szCs w:val="24"/>
          <w:lang w:val="en-GB"/>
        </w:rPr>
        <w:br/>
      </w:r>
      <w:r w:rsidR="004665B0">
        <w:rPr>
          <w:rFonts w:asciiTheme="minorHAnsi" w:hAnsiTheme="minorHAnsi" w:cstheme="minorHAnsi"/>
          <w:color w:val="000000" w:themeColor="text1"/>
          <w:szCs w:val="24"/>
          <w:lang w:val="en-GB"/>
        </w:rPr>
        <w:br/>
      </w:r>
      <w:r w:rsidR="004665B0" w:rsidRPr="00301FBC">
        <w:rPr>
          <w:rFonts w:asciiTheme="minorHAnsi" w:hAnsiTheme="minorHAnsi" w:cstheme="minorHAnsi"/>
          <w:color w:val="000000" w:themeColor="text1"/>
          <w:szCs w:val="24"/>
          <w:lang w:val="en-GB"/>
        </w:rPr>
        <w:t xml:space="preserve">Turner, J. Hayward, R. Angel, </w:t>
      </w:r>
      <w:proofErr w:type="spellStart"/>
      <w:proofErr w:type="gramStart"/>
      <w:r w:rsidR="004665B0" w:rsidRPr="00301FBC">
        <w:rPr>
          <w:rFonts w:asciiTheme="minorHAnsi" w:hAnsiTheme="minorHAnsi" w:cstheme="minorHAnsi"/>
          <w:color w:val="000000" w:themeColor="text1"/>
          <w:szCs w:val="24"/>
          <w:lang w:val="en-GB"/>
        </w:rPr>
        <w:t>K.Fulford</w:t>
      </w:r>
      <w:proofErr w:type="spellEnd"/>
      <w:proofErr w:type="gramEnd"/>
      <w:r w:rsidR="004665B0" w:rsidRPr="00301FBC">
        <w:rPr>
          <w:rFonts w:asciiTheme="minorHAnsi" w:hAnsiTheme="minorHAnsi" w:cstheme="minorHAnsi"/>
          <w:color w:val="000000" w:themeColor="text1"/>
          <w:szCs w:val="24"/>
          <w:lang w:val="en-GB"/>
        </w:rPr>
        <w:t xml:space="preserve">, B. Hall, J. Millard, C. and Thomson, M. (2015) </w:t>
      </w:r>
      <w:r w:rsidR="004665B0">
        <w:rPr>
          <w:rFonts w:asciiTheme="minorHAnsi" w:hAnsiTheme="minorHAnsi" w:cstheme="minorHAnsi"/>
          <w:color w:val="000000" w:themeColor="text1"/>
          <w:szCs w:val="24"/>
          <w:lang w:val="en-GB"/>
        </w:rPr>
        <w:br/>
      </w:r>
      <w:r w:rsidR="004665B0" w:rsidRPr="00301FBC">
        <w:rPr>
          <w:rFonts w:asciiTheme="minorHAnsi" w:hAnsiTheme="minorHAnsi" w:cstheme="minorHAnsi"/>
          <w:color w:val="000000" w:themeColor="text1"/>
          <w:szCs w:val="24"/>
        </w:rPr>
        <w:lastRenderedPageBreak/>
        <w:t xml:space="preserve">The  United Kingdom Legislation (2022) </w:t>
      </w:r>
      <w:r w:rsidR="004665B0" w:rsidRPr="00301FBC">
        <w:rPr>
          <w:rFonts w:asciiTheme="minorHAnsi" w:hAnsiTheme="minorHAnsi" w:cstheme="minorHAnsi"/>
          <w:i/>
          <w:iCs/>
          <w:color w:val="000000" w:themeColor="text1"/>
          <w:szCs w:val="24"/>
        </w:rPr>
        <w:t>Mental Health Act 2007.</w:t>
      </w:r>
      <w:r w:rsidR="004665B0" w:rsidRPr="00301FBC">
        <w:rPr>
          <w:rFonts w:asciiTheme="minorHAnsi" w:hAnsiTheme="minorHAnsi" w:cstheme="minorHAnsi"/>
          <w:color w:val="000000" w:themeColor="text1"/>
          <w:szCs w:val="24"/>
        </w:rPr>
        <w:t xml:space="preserve"> Available at: www.legislation.gov.uk/ukpga/2007/12/notes/division/6/1?view=plain&gt;   </w:t>
      </w:r>
      <w:r w:rsidR="004665B0">
        <w:rPr>
          <w:rFonts w:asciiTheme="minorHAnsi" w:hAnsiTheme="minorHAnsi" w:cstheme="minorHAnsi"/>
          <w:color w:val="000000" w:themeColor="text1"/>
          <w:szCs w:val="24"/>
        </w:rPr>
        <w:br/>
      </w:r>
      <w:r w:rsidR="004665B0" w:rsidRPr="00301FBC">
        <w:rPr>
          <w:rFonts w:asciiTheme="minorHAnsi" w:hAnsiTheme="minorHAnsi" w:cstheme="minorHAnsi"/>
          <w:color w:val="000000" w:themeColor="text1"/>
          <w:szCs w:val="24"/>
        </w:rPr>
        <w:t>(Accessed on 2/2/22).</w:t>
      </w:r>
      <w:r w:rsidR="004665B0">
        <w:rPr>
          <w:rFonts w:asciiTheme="minorHAnsi" w:hAnsiTheme="minorHAnsi" w:cstheme="minorHAnsi"/>
          <w:color w:val="000000" w:themeColor="text1"/>
          <w:szCs w:val="24"/>
        </w:rPr>
        <w:br/>
      </w:r>
      <w:r w:rsidR="004665B0">
        <w:rPr>
          <w:rFonts w:asciiTheme="minorHAnsi" w:hAnsiTheme="minorHAnsi" w:cstheme="minorHAnsi"/>
          <w:color w:val="000000" w:themeColor="text1"/>
          <w:szCs w:val="24"/>
        </w:rPr>
        <w:br/>
      </w:r>
      <w:r w:rsidR="004665B0" w:rsidRPr="00301FBC">
        <w:rPr>
          <w:rFonts w:asciiTheme="minorHAnsi" w:hAnsiTheme="minorHAnsi" w:cstheme="minorHAnsi"/>
          <w:color w:val="222222"/>
          <w:szCs w:val="24"/>
          <w:shd w:val="clear" w:color="auto" w:fill="FFFFFF"/>
        </w:rPr>
        <w:t xml:space="preserve">Viola, S. and Moncrieff, J. (2016) ‘Claims for sickness and disability benefits owing to mental disorders in the UK: trends from 1995 to 2014’, </w:t>
      </w:r>
      <w:proofErr w:type="spellStart"/>
      <w:r w:rsidR="004665B0" w:rsidRPr="00301FBC">
        <w:rPr>
          <w:rFonts w:asciiTheme="minorHAnsi" w:hAnsiTheme="minorHAnsi" w:cstheme="minorHAnsi"/>
          <w:i/>
          <w:iCs/>
          <w:color w:val="222222"/>
          <w:szCs w:val="24"/>
          <w:shd w:val="clear" w:color="auto" w:fill="FFFFFF"/>
        </w:rPr>
        <w:t>BJPsych</w:t>
      </w:r>
      <w:proofErr w:type="spellEnd"/>
      <w:r w:rsidR="004665B0" w:rsidRPr="00301FBC">
        <w:rPr>
          <w:rFonts w:asciiTheme="minorHAnsi" w:hAnsiTheme="minorHAnsi" w:cstheme="minorHAnsi"/>
          <w:i/>
          <w:iCs/>
          <w:color w:val="222222"/>
          <w:szCs w:val="24"/>
          <w:shd w:val="clear" w:color="auto" w:fill="FFFFFF"/>
        </w:rPr>
        <w:t xml:space="preserve"> open,</w:t>
      </w:r>
      <w:r w:rsidR="004665B0" w:rsidRPr="00301FBC">
        <w:rPr>
          <w:rFonts w:asciiTheme="minorHAnsi" w:hAnsiTheme="minorHAnsi" w:cstheme="minorHAnsi"/>
          <w:color w:val="222222"/>
          <w:szCs w:val="24"/>
          <w:shd w:val="clear" w:color="auto" w:fill="FFFFFF"/>
        </w:rPr>
        <w:t> </w:t>
      </w:r>
      <w:r w:rsidR="004665B0" w:rsidRPr="00301FBC">
        <w:rPr>
          <w:rFonts w:asciiTheme="minorHAnsi" w:hAnsiTheme="minorHAnsi" w:cstheme="minorHAnsi"/>
          <w:i/>
          <w:iCs/>
          <w:color w:val="222222"/>
          <w:szCs w:val="24"/>
          <w:shd w:val="clear" w:color="auto" w:fill="FFFFFF"/>
        </w:rPr>
        <w:t xml:space="preserve">2 </w:t>
      </w:r>
      <w:r w:rsidR="004665B0" w:rsidRPr="00301FBC">
        <w:rPr>
          <w:rFonts w:asciiTheme="minorHAnsi" w:hAnsiTheme="minorHAnsi" w:cstheme="minorHAnsi"/>
          <w:color w:val="222222"/>
          <w:szCs w:val="24"/>
          <w:shd w:val="clear" w:color="auto" w:fill="FFFFFF"/>
        </w:rPr>
        <w:t>(1), pp.18-24.</w:t>
      </w:r>
    </w:p>
    <w:p w14:paraId="7D92EAEC" w14:textId="5A2ADB4D" w:rsidR="00136875" w:rsidRPr="00301FBC" w:rsidRDefault="00C83ECE"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Weir, K.</w:t>
      </w:r>
      <w:r w:rsidR="007F45AB" w:rsidRPr="00301FBC">
        <w:rPr>
          <w:rFonts w:asciiTheme="minorHAnsi" w:hAnsiTheme="minorHAnsi" w:cstheme="minorHAnsi"/>
          <w:color w:val="000000" w:themeColor="text1"/>
          <w:szCs w:val="24"/>
        </w:rPr>
        <w:t xml:space="preserve"> </w:t>
      </w:r>
      <w:r w:rsidR="008B003F"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2022</w:t>
      </w:r>
      <w:r w:rsidR="008B003F"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 xml:space="preserve"> What makes teams </w:t>
      </w:r>
      <w:proofErr w:type="gramStart"/>
      <w:r w:rsidR="007801BE" w:rsidRPr="00301FBC">
        <w:rPr>
          <w:rFonts w:asciiTheme="minorHAnsi" w:hAnsiTheme="minorHAnsi" w:cstheme="minorHAnsi"/>
          <w:color w:val="000000" w:themeColor="text1"/>
          <w:szCs w:val="24"/>
        </w:rPr>
        <w:t>work?.</w:t>
      </w:r>
      <w:proofErr w:type="gramEnd"/>
      <w:r w:rsidR="007801BE" w:rsidRPr="00301FBC">
        <w:rPr>
          <w:rFonts w:asciiTheme="minorHAnsi" w:hAnsiTheme="minorHAnsi" w:cstheme="minorHAnsi"/>
          <w:color w:val="000000" w:themeColor="text1"/>
          <w:szCs w:val="24"/>
        </w:rPr>
        <w:t xml:space="preserve"> [online] https://www.apa.org. Available at: www.apa.org/monitor/2018/09/cover-teams&gt; </w:t>
      </w:r>
      <w:r w:rsidR="007F45AB"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Accessed 2 March 2022</w:t>
      </w:r>
      <w:r w:rsidR="007F45AB" w:rsidRPr="00301FBC">
        <w:rPr>
          <w:rFonts w:asciiTheme="minorHAnsi" w:hAnsiTheme="minorHAnsi" w:cstheme="minorHAnsi"/>
          <w:color w:val="000000" w:themeColor="text1"/>
          <w:szCs w:val="24"/>
        </w:rPr>
        <w:t>).</w:t>
      </w:r>
    </w:p>
    <w:p w14:paraId="084B4D5C" w14:textId="46CFC4C7" w:rsidR="00136875" w:rsidRPr="00301FBC" w:rsidRDefault="00C83ECE" w:rsidP="00301FBC">
      <w:pPr>
        <w:ind w:left="720" w:hanging="720"/>
        <w:jc w:val="left"/>
        <w:rPr>
          <w:rFonts w:asciiTheme="minorHAnsi" w:hAnsiTheme="minorHAnsi" w:cstheme="minorHAnsi"/>
          <w:color w:val="000000" w:themeColor="text1"/>
          <w:szCs w:val="24"/>
        </w:rPr>
      </w:pPr>
      <w:r w:rsidRPr="00301FBC">
        <w:rPr>
          <w:rFonts w:asciiTheme="minorHAnsi" w:hAnsiTheme="minorHAnsi" w:cstheme="minorHAnsi"/>
          <w:color w:val="000000" w:themeColor="text1"/>
          <w:szCs w:val="24"/>
        </w:rPr>
        <w:br/>
      </w:r>
      <w:r w:rsidR="007801BE" w:rsidRPr="00301FBC">
        <w:rPr>
          <w:rFonts w:asciiTheme="minorHAnsi" w:hAnsiTheme="minorHAnsi" w:cstheme="minorHAnsi"/>
          <w:color w:val="000000" w:themeColor="text1"/>
          <w:szCs w:val="24"/>
        </w:rPr>
        <w:t xml:space="preserve">World Health </w:t>
      </w:r>
      <w:proofErr w:type="spellStart"/>
      <w:r w:rsidR="007801BE" w:rsidRPr="00301FBC">
        <w:rPr>
          <w:rFonts w:asciiTheme="minorHAnsi" w:hAnsiTheme="minorHAnsi" w:cstheme="minorHAnsi"/>
          <w:color w:val="000000" w:themeColor="text1"/>
          <w:szCs w:val="24"/>
        </w:rPr>
        <w:t>Organisation</w:t>
      </w:r>
      <w:proofErr w:type="spellEnd"/>
      <w:r w:rsidR="007F45AB"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2022</w:t>
      </w:r>
      <w:r w:rsidR="007F45AB" w:rsidRPr="00301FBC">
        <w:rPr>
          <w:rFonts w:asciiTheme="minorHAnsi" w:hAnsiTheme="minorHAnsi" w:cstheme="minorHAnsi"/>
          <w:color w:val="000000" w:themeColor="text1"/>
          <w:szCs w:val="24"/>
        </w:rPr>
        <w:t>)</w:t>
      </w:r>
      <w:r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International Classification of Diseases (ICD).</w:t>
      </w:r>
      <w:r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Available at:</w:t>
      </w:r>
      <w:r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www.who.int/standards/classifications/classification-of-diseases&gt; </w:t>
      </w:r>
      <w:r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Accessed 2 March 2022</w:t>
      </w:r>
      <w:r w:rsidRPr="00301FBC">
        <w:rPr>
          <w:rFonts w:asciiTheme="minorHAnsi" w:hAnsiTheme="minorHAnsi" w:cstheme="minorHAnsi"/>
          <w:color w:val="000000" w:themeColor="text1"/>
          <w:szCs w:val="24"/>
        </w:rPr>
        <w:t>)</w:t>
      </w:r>
      <w:r w:rsidR="007801BE" w:rsidRPr="00301FBC">
        <w:rPr>
          <w:rFonts w:asciiTheme="minorHAnsi" w:hAnsiTheme="minorHAnsi" w:cstheme="minorHAnsi"/>
          <w:color w:val="000000" w:themeColor="text1"/>
          <w:szCs w:val="24"/>
        </w:rPr>
        <w:t>.</w:t>
      </w:r>
    </w:p>
    <w:p w14:paraId="4BE36C02" w14:textId="602369B9" w:rsidR="00136875" w:rsidRPr="00301FBC" w:rsidRDefault="00503D19" w:rsidP="00301FBC">
      <w:pPr>
        <w:ind w:left="720" w:hanging="720"/>
        <w:jc w:val="left"/>
        <w:rPr>
          <w:rFonts w:asciiTheme="minorHAnsi" w:hAnsiTheme="minorHAnsi" w:cstheme="minorHAnsi"/>
          <w:color w:val="000000" w:themeColor="text1"/>
          <w:szCs w:val="24"/>
        </w:rPr>
      </w:pPr>
      <w:r>
        <w:rPr>
          <w:rFonts w:asciiTheme="minorHAnsi" w:hAnsiTheme="minorHAnsi" w:cstheme="minorHAnsi"/>
          <w:color w:val="000000" w:themeColor="text1"/>
          <w:szCs w:val="24"/>
        </w:rPr>
        <w:t xml:space="preserve">             </w:t>
      </w:r>
      <w:r w:rsidR="00A66240">
        <w:rPr>
          <w:rFonts w:asciiTheme="minorHAnsi" w:hAnsiTheme="minorHAnsi" w:cstheme="minorHAnsi"/>
          <w:color w:val="000000" w:themeColor="text1"/>
          <w:szCs w:val="24"/>
        </w:rPr>
        <w:br/>
      </w:r>
      <w:r>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World Health </w:t>
      </w:r>
      <w:proofErr w:type="spellStart"/>
      <w:r w:rsidR="007801BE" w:rsidRPr="00301FBC">
        <w:rPr>
          <w:rFonts w:asciiTheme="minorHAnsi" w:hAnsiTheme="minorHAnsi" w:cstheme="minorHAnsi"/>
          <w:color w:val="000000" w:themeColor="text1"/>
          <w:szCs w:val="24"/>
        </w:rPr>
        <w:t>Organisation</w:t>
      </w:r>
      <w:proofErr w:type="spellEnd"/>
      <w:r w:rsidR="007F45AB"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2022</w:t>
      </w:r>
      <w:r w:rsidR="007F45AB" w:rsidRPr="00301FBC">
        <w:rPr>
          <w:rFonts w:asciiTheme="minorHAnsi" w:hAnsiTheme="minorHAnsi" w:cstheme="minorHAnsi"/>
          <w:color w:val="000000" w:themeColor="text1"/>
          <w:szCs w:val="24"/>
        </w:rPr>
        <w:t>)</w:t>
      </w:r>
      <w:r w:rsidR="007F4A9F" w:rsidRPr="00301FBC">
        <w:rPr>
          <w:rFonts w:asciiTheme="minorHAnsi" w:hAnsiTheme="minorHAnsi" w:cstheme="minorHAnsi"/>
          <w:color w:val="000000" w:themeColor="text1"/>
          <w:szCs w:val="24"/>
        </w:rPr>
        <w:t xml:space="preserve"> </w:t>
      </w:r>
      <w:r w:rsidR="007801BE" w:rsidRPr="00301FBC">
        <w:rPr>
          <w:rFonts w:asciiTheme="minorHAnsi" w:hAnsiTheme="minorHAnsi" w:cstheme="minorHAnsi"/>
          <w:color w:val="000000" w:themeColor="text1"/>
          <w:szCs w:val="24"/>
        </w:rPr>
        <w:t xml:space="preserve">Available at: www.who.int/mental_health/policy/services/1_MHPolicyPlan_Infosheet.pdf?ua=1&gt; </w:t>
      </w:r>
      <w:r w:rsidR="007F4A9F" w:rsidRPr="00301FBC">
        <w:rPr>
          <w:rFonts w:asciiTheme="minorHAnsi" w:hAnsiTheme="minorHAnsi" w:cstheme="minorHAnsi"/>
          <w:color w:val="000000" w:themeColor="text1"/>
          <w:szCs w:val="24"/>
        </w:rPr>
        <w:br/>
        <w:t>(Accessed on 2/2/22).</w:t>
      </w:r>
      <w:r w:rsidR="00A66240">
        <w:rPr>
          <w:rFonts w:asciiTheme="minorHAnsi" w:hAnsiTheme="minorHAnsi" w:cstheme="minorHAnsi"/>
          <w:color w:val="000000" w:themeColor="text1"/>
          <w:szCs w:val="24"/>
        </w:rPr>
        <w:br/>
      </w:r>
      <w:r w:rsidR="00A66240" w:rsidRPr="00301FBC">
        <w:rPr>
          <w:rFonts w:asciiTheme="minorHAnsi" w:hAnsiTheme="minorHAnsi" w:cstheme="minorHAnsi"/>
          <w:color w:val="222222"/>
          <w:szCs w:val="24"/>
          <w:shd w:val="clear" w:color="auto" w:fill="FFFFFF"/>
        </w:rPr>
        <w:br/>
      </w:r>
    </w:p>
    <w:p w14:paraId="420878E0" w14:textId="21C6E23C" w:rsidR="00A66240" w:rsidRPr="002F702F" w:rsidRDefault="00A66240" w:rsidP="00A66240">
      <w:pPr>
        <w:pStyle w:val="NormalWeb"/>
        <w:spacing w:before="0" w:beforeAutospacing="0" w:after="0" w:afterAutospacing="0" w:line="360" w:lineRule="auto"/>
        <w:rPr>
          <w:rFonts w:asciiTheme="minorHAnsi" w:hAnsiTheme="minorHAnsi" w:cstheme="minorHAnsi"/>
          <w:color w:val="222222"/>
          <w:shd w:val="clear" w:color="auto" w:fill="FFFFFF"/>
        </w:rPr>
      </w:pPr>
      <w:r>
        <w:rPr>
          <w:rFonts w:asciiTheme="minorHAnsi" w:hAnsiTheme="minorHAnsi" w:cstheme="minorHAnsi"/>
          <w:color w:val="000000" w:themeColor="text1"/>
        </w:rPr>
        <w:br/>
      </w:r>
      <w:r w:rsidR="002E22AE" w:rsidRPr="00301FBC">
        <w:rPr>
          <w:rFonts w:asciiTheme="minorHAnsi" w:hAnsiTheme="minorHAnsi" w:cstheme="minorHAnsi"/>
          <w:color w:val="000000" w:themeColor="text1"/>
        </w:rPr>
        <w:t xml:space="preserve">  </w:t>
      </w:r>
      <w:r>
        <w:rPr>
          <w:rFonts w:asciiTheme="minorHAnsi" w:hAnsiTheme="minorHAnsi" w:cstheme="minorHAnsi"/>
          <w:color w:val="222222"/>
          <w:shd w:val="clear" w:color="auto" w:fill="FFFFFF"/>
        </w:rPr>
        <w:br/>
      </w:r>
      <w:r w:rsidRPr="00301FBC">
        <w:rPr>
          <w:rFonts w:asciiTheme="minorHAnsi" w:hAnsiTheme="minorHAnsi" w:cstheme="minorHAnsi"/>
          <w:color w:val="222222"/>
          <w:shd w:val="clear" w:color="auto" w:fill="FFFFFF"/>
        </w:rPr>
        <w:br/>
      </w:r>
      <w:r w:rsidR="008D60B3" w:rsidRPr="00301FBC">
        <w:rPr>
          <w:rFonts w:asciiTheme="minorHAnsi" w:hAnsiTheme="minorHAnsi" w:cstheme="minorHAnsi"/>
          <w:color w:val="222222"/>
          <w:shd w:val="clear" w:color="auto" w:fill="FFFFFF"/>
        </w:rPr>
        <w:br/>
      </w:r>
      <w:r w:rsidR="00D41FFC" w:rsidRPr="00301FBC">
        <w:rPr>
          <w:rFonts w:asciiTheme="minorHAnsi" w:hAnsiTheme="minorHAnsi" w:cstheme="minorHAnsi"/>
          <w:color w:val="222222"/>
          <w:shd w:val="clear" w:color="auto" w:fill="FFFFFF"/>
        </w:rPr>
        <w:br/>
        <w:t>Poole, R. and Robinson, C.A.</w:t>
      </w:r>
      <w:r w:rsidR="008B003F" w:rsidRPr="00301FBC">
        <w:rPr>
          <w:rFonts w:asciiTheme="minorHAnsi" w:hAnsiTheme="minorHAnsi" w:cstheme="minorHAnsi"/>
          <w:color w:val="222222"/>
          <w:shd w:val="clear" w:color="auto" w:fill="FFFFFF"/>
        </w:rPr>
        <w:t xml:space="preserve"> </w:t>
      </w:r>
      <w:r w:rsidR="00D41FFC" w:rsidRPr="00301FBC">
        <w:rPr>
          <w:rFonts w:asciiTheme="minorHAnsi" w:hAnsiTheme="minorHAnsi" w:cstheme="minorHAnsi"/>
          <w:color w:val="222222"/>
          <w:shd w:val="clear" w:color="auto" w:fill="FFFFFF"/>
        </w:rPr>
        <w:t>(2016) Profile: Vanessa Cameron–36 years at the Royal College of Psychiatrists. </w:t>
      </w:r>
      <w:proofErr w:type="spellStart"/>
      <w:r w:rsidR="00D41FFC" w:rsidRPr="00301FBC">
        <w:rPr>
          <w:rFonts w:asciiTheme="minorHAnsi" w:hAnsiTheme="minorHAnsi" w:cstheme="minorHAnsi"/>
          <w:i/>
          <w:iCs/>
          <w:color w:val="222222"/>
          <w:shd w:val="clear" w:color="auto" w:fill="FFFFFF"/>
        </w:rPr>
        <w:t>BJPsych</w:t>
      </w:r>
      <w:proofErr w:type="spellEnd"/>
      <w:r w:rsidR="00D41FFC" w:rsidRPr="00301FBC">
        <w:rPr>
          <w:rFonts w:asciiTheme="minorHAnsi" w:hAnsiTheme="minorHAnsi" w:cstheme="minorHAnsi"/>
          <w:i/>
          <w:iCs/>
          <w:color w:val="222222"/>
          <w:shd w:val="clear" w:color="auto" w:fill="FFFFFF"/>
        </w:rPr>
        <w:t xml:space="preserve"> Bulletin</w:t>
      </w:r>
      <w:r w:rsidR="00D41FFC" w:rsidRPr="00301FBC">
        <w:rPr>
          <w:rFonts w:asciiTheme="minorHAnsi" w:hAnsiTheme="minorHAnsi" w:cstheme="minorHAnsi"/>
          <w:color w:val="222222"/>
          <w:shd w:val="clear" w:color="auto" w:fill="FFFFFF"/>
        </w:rPr>
        <w:t>, </w:t>
      </w:r>
      <w:r w:rsidR="00D41FFC" w:rsidRPr="00301FBC">
        <w:rPr>
          <w:rFonts w:asciiTheme="minorHAnsi" w:hAnsiTheme="minorHAnsi" w:cstheme="minorHAnsi"/>
          <w:i/>
          <w:iCs/>
          <w:color w:val="222222"/>
          <w:shd w:val="clear" w:color="auto" w:fill="FFFFFF"/>
        </w:rPr>
        <w:t>40</w:t>
      </w:r>
      <w:r w:rsidR="008B003F" w:rsidRPr="00301FBC">
        <w:rPr>
          <w:rFonts w:asciiTheme="minorHAnsi" w:hAnsiTheme="minorHAnsi" w:cstheme="minorHAnsi"/>
          <w:i/>
          <w:iCs/>
          <w:color w:val="222222"/>
          <w:shd w:val="clear" w:color="auto" w:fill="FFFFFF"/>
        </w:rPr>
        <w:t xml:space="preserve"> </w:t>
      </w:r>
      <w:r w:rsidR="00D41FFC" w:rsidRPr="00301FBC">
        <w:rPr>
          <w:rFonts w:asciiTheme="minorHAnsi" w:hAnsiTheme="minorHAnsi" w:cstheme="minorHAnsi"/>
          <w:color w:val="222222"/>
          <w:shd w:val="clear" w:color="auto" w:fill="FFFFFF"/>
        </w:rPr>
        <w:t>(6), pp.341-345.</w:t>
      </w:r>
      <w:r w:rsidR="007D16D6" w:rsidRPr="00301FBC">
        <w:rPr>
          <w:rFonts w:asciiTheme="minorHAnsi" w:hAnsiTheme="minorHAnsi" w:cstheme="minorHAnsi"/>
          <w:color w:val="222222"/>
          <w:shd w:val="clear" w:color="auto" w:fill="FFFFFF"/>
        </w:rPr>
        <w:br/>
      </w:r>
      <w:r w:rsidR="007D16D6" w:rsidRPr="00301FBC">
        <w:rPr>
          <w:rFonts w:asciiTheme="minorHAnsi" w:hAnsiTheme="minorHAnsi" w:cstheme="minorHAnsi"/>
          <w:color w:val="222222"/>
          <w:shd w:val="clear" w:color="auto" w:fill="FFFFFF"/>
        </w:rPr>
        <w:br/>
      </w:r>
      <w:r w:rsidR="007D16D6" w:rsidRPr="00301FBC">
        <w:rPr>
          <w:rFonts w:asciiTheme="minorHAnsi" w:hAnsiTheme="minorHAnsi" w:cstheme="minorHAnsi"/>
          <w:shd w:val="clear" w:color="auto" w:fill="FFFFFF"/>
        </w:rPr>
        <w:t xml:space="preserve">World Health Organization (2017) </w:t>
      </w:r>
      <w:r w:rsidR="007D16D6" w:rsidRPr="00301FBC">
        <w:rPr>
          <w:rFonts w:asciiTheme="minorHAnsi" w:hAnsiTheme="minorHAnsi" w:cstheme="minorHAnsi"/>
          <w:i/>
          <w:iCs/>
          <w:shd w:val="clear" w:color="auto" w:fill="FFFFFF"/>
        </w:rPr>
        <w:t>Mental health of older adults</w:t>
      </w:r>
      <w:r w:rsidR="007D16D6" w:rsidRPr="00301FBC">
        <w:rPr>
          <w:rFonts w:asciiTheme="minorHAnsi" w:hAnsiTheme="minorHAnsi" w:cstheme="minorHAnsi"/>
          <w:shd w:val="clear" w:color="auto" w:fill="FFFFFF"/>
        </w:rPr>
        <w:t xml:space="preserve">. Available on: www.who.int/news-room/fact-sheets/detail/mental-health-of-older-adults. </w:t>
      </w:r>
      <w:r w:rsidR="007D16D6" w:rsidRPr="00301FBC">
        <w:rPr>
          <w:rFonts w:asciiTheme="minorHAnsi" w:hAnsiTheme="minorHAnsi" w:cstheme="minorHAnsi"/>
          <w:shd w:val="clear" w:color="auto" w:fill="FFFFFF"/>
        </w:rPr>
        <w:br/>
      </w:r>
      <w:r w:rsidR="007D16D6" w:rsidRPr="00301FBC">
        <w:rPr>
          <w:rFonts w:asciiTheme="minorHAnsi" w:hAnsiTheme="minorHAnsi" w:cstheme="minorHAnsi"/>
          <w:shd w:val="clear" w:color="auto" w:fill="FFFFFF"/>
        </w:rPr>
        <w:lastRenderedPageBreak/>
        <w:t>(Accessed on 10/0</w:t>
      </w:r>
      <w:r w:rsidR="007D16D6" w:rsidRPr="00301FBC">
        <w:rPr>
          <w:rFonts w:asciiTheme="minorHAnsi" w:hAnsiTheme="minorHAnsi" w:cstheme="minorHAnsi"/>
          <w:shd w:val="clear" w:color="auto" w:fill="FFFFFF"/>
        </w:rPr>
        <w:t>3</w:t>
      </w:r>
      <w:r w:rsidR="007D16D6" w:rsidRPr="00301FBC">
        <w:rPr>
          <w:rFonts w:asciiTheme="minorHAnsi" w:hAnsiTheme="minorHAnsi" w:cstheme="minorHAnsi"/>
          <w:shd w:val="clear" w:color="auto" w:fill="FFFFFF"/>
        </w:rPr>
        <w:t>/2</w:t>
      </w:r>
      <w:r w:rsidR="007D16D6" w:rsidRPr="00301FBC">
        <w:rPr>
          <w:rFonts w:asciiTheme="minorHAnsi" w:hAnsiTheme="minorHAnsi" w:cstheme="minorHAnsi"/>
          <w:shd w:val="clear" w:color="auto" w:fill="FFFFFF"/>
        </w:rPr>
        <w:t>2).</w:t>
      </w:r>
      <w:r w:rsidR="008E747E" w:rsidRPr="00301FBC">
        <w:rPr>
          <w:rFonts w:asciiTheme="minorHAnsi" w:hAnsiTheme="minorHAnsi" w:cstheme="minorHAnsi"/>
        </w:rPr>
        <w:br/>
      </w:r>
      <w:r>
        <w:rPr>
          <w:rFonts w:asciiTheme="minorHAnsi" w:hAnsiTheme="minorHAnsi" w:cstheme="minorHAnsi"/>
          <w:color w:val="000000" w:themeColor="text1"/>
        </w:rPr>
        <w:br/>
      </w:r>
      <w:r w:rsidRPr="00301FBC">
        <w:rPr>
          <w:rFonts w:asciiTheme="minorHAnsi" w:hAnsiTheme="minorHAnsi" w:cstheme="minorHAnsi"/>
          <w:color w:val="000000" w:themeColor="text1"/>
        </w:rPr>
        <w:t>World Population Review</w:t>
      </w:r>
      <w:r>
        <w:rPr>
          <w:rFonts w:asciiTheme="minorHAnsi" w:hAnsiTheme="minorHAnsi" w:cstheme="minorHAnsi"/>
          <w:color w:val="000000" w:themeColor="text1"/>
        </w:rPr>
        <w:t xml:space="preserve"> (</w:t>
      </w:r>
      <w:r w:rsidRPr="00301FBC">
        <w:rPr>
          <w:rFonts w:asciiTheme="minorHAnsi" w:hAnsiTheme="minorHAnsi" w:cstheme="minorHAnsi"/>
          <w:color w:val="000000" w:themeColor="text1"/>
        </w:rPr>
        <w:t>2022</w:t>
      </w:r>
      <w:r>
        <w:rPr>
          <w:rFonts w:asciiTheme="minorHAnsi" w:hAnsiTheme="minorHAnsi" w:cstheme="minorHAnsi"/>
          <w:color w:val="000000" w:themeColor="text1"/>
        </w:rPr>
        <w:t>)</w:t>
      </w:r>
      <w:r w:rsidRPr="00301FBC">
        <w:rPr>
          <w:rFonts w:asciiTheme="minorHAnsi" w:hAnsiTheme="minorHAnsi" w:cstheme="minorHAnsi"/>
          <w:color w:val="000000" w:themeColor="text1"/>
        </w:rPr>
        <w:t xml:space="preserve"> </w:t>
      </w:r>
      <w:r w:rsidRPr="00A66240">
        <w:rPr>
          <w:rFonts w:asciiTheme="minorHAnsi" w:hAnsiTheme="minorHAnsi" w:cstheme="minorHAnsi"/>
          <w:i/>
          <w:iCs/>
          <w:color w:val="000000" w:themeColor="text1"/>
        </w:rPr>
        <w:t xml:space="preserve">Countries </w:t>
      </w:r>
      <w:proofErr w:type="gramStart"/>
      <w:r w:rsidRPr="00A66240">
        <w:rPr>
          <w:rFonts w:asciiTheme="minorHAnsi" w:hAnsiTheme="minorHAnsi" w:cstheme="minorHAnsi"/>
          <w:i/>
          <w:iCs/>
          <w:color w:val="000000" w:themeColor="text1"/>
        </w:rPr>
        <w:t>With</w:t>
      </w:r>
      <w:proofErr w:type="gramEnd"/>
      <w:r w:rsidRPr="00A66240">
        <w:rPr>
          <w:rFonts w:asciiTheme="minorHAnsi" w:hAnsiTheme="minorHAnsi" w:cstheme="minorHAnsi"/>
          <w:i/>
          <w:iCs/>
          <w:color w:val="000000" w:themeColor="text1"/>
        </w:rPr>
        <w:t xml:space="preserve"> Universal Healthcare 2022</w:t>
      </w:r>
      <w:r w:rsidRPr="00301FBC">
        <w:rPr>
          <w:rFonts w:asciiTheme="minorHAnsi" w:hAnsiTheme="minorHAnsi" w:cstheme="minorHAnsi"/>
          <w:color w:val="000000" w:themeColor="text1"/>
        </w:rPr>
        <w:t>. Available at: worldpopulationreview.com/country-rankings/countries-with-universal-healthcare&gt; (Accessed 2 March 2022).</w:t>
      </w:r>
      <w:r>
        <w:rPr>
          <w:rFonts w:asciiTheme="minorHAnsi" w:hAnsiTheme="minorHAnsi" w:cstheme="minorHAnsi"/>
          <w:color w:val="000000" w:themeColor="text1"/>
        </w:rPr>
        <w:br/>
      </w:r>
      <w:r>
        <w:rPr>
          <w:rFonts w:asciiTheme="minorHAnsi" w:hAnsiTheme="minorHAnsi" w:cstheme="minorHAnsi"/>
          <w:color w:val="000000" w:themeColor="text1"/>
        </w:rPr>
        <w:br/>
      </w:r>
      <w:r w:rsidRPr="00301FBC">
        <w:rPr>
          <w:rFonts w:asciiTheme="minorHAnsi" w:hAnsiTheme="minorHAnsi" w:cstheme="minorHAnsi"/>
          <w:color w:val="000000"/>
          <w:shd w:val="clear" w:color="auto" w:fill="FFFFFF"/>
        </w:rPr>
        <w:t>Zakaria, S. Zakaria, I. and Azim, I. (2016) A Study of Medication Label Among Elderly Person. </w:t>
      </w:r>
      <w:r w:rsidRPr="00301FBC">
        <w:rPr>
          <w:rFonts w:asciiTheme="minorHAnsi" w:hAnsiTheme="minorHAnsi" w:cstheme="minorHAnsi"/>
          <w:i/>
          <w:iCs/>
          <w:color w:val="000000"/>
          <w:shd w:val="clear" w:color="auto" w:fill="FFFFFF"/>
        </w:rPr>
        <w:t>Advanced Science Letters</w:t>
      </w:r>
      <w:r w:rsidRPr="00301FBC">
        <w:rPr>
          <w:rFonts w:asciiTheme="minorHAnsi" w:hAnsiTheme="minorHAnsi" w:cstheme="minorHAnsi"/>
          <w:color w:val="000000"/>
          <w:shd w:val="clear" w:color="auto" w:fill="FFFFFF"/>
        </w:rPr>
        <w:t>, 22(5), pp.1320-1322.</w:t>
      </w:r>
    </w:p>
    <w:p w14:paraId="6EB35B4C" w14:textId="5A11EF82" w:rsidR="00136875" w:rsidRPr="00D71A05" w:rsidRDefault="00136875" w:rsidP="008B003F">
      <w:pPr>
        <w:ind w:left="720" w:hanging="720"/>
        <w:jc w:val="left"/>
        <w:rPr>
          <w:rFonts w:asciiTheme="minorHAnsi" w:hAnsiTheme="minorHAnsi" w:cstheme="minorHAnsi"/>
          <w:color w:val="000000" w:themeColor="text1"/>
          <w:szCs w:val="24"/>
        </w:rPr>
      </w:pPr>
    </w:p>
    <w:sectPr w:rsidR="00136875" w:rsidRPr="00D71A05" w:rsidSect="00FE5982">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D77292" w14:textId="77777777" w:rsidR="00C904DF" w:rsidRDefault="00C904DF">
      <w:pPr>
        <w:spacing w:line="240" w:lineRule="auto"/>
      </w:pPr>
      <w:r>
        <w:separator/>
      </w:r>
    </w:p>
  </w:endnote>
  <w:endnote w:type="continuationSeparator" w:id="0">
    <w:p w14:paraId="019B55DB" w14:textId="77777777" w:rsidR="00C904DF" w:rsidRDefault="00C904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F869F" w14:textId="77777777" w:rsidR="00250593" w:rsidRDefault="002505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B1C1A" w14:textId="77777777" w:rsidR="00250593" w:rsidRDefault="002505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90F08F" w14:textId="77777777" w:rsidR="00250593" w:rsidRDefault="00250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E660D" w14:textId="77777777" w:rsidR="00C904DF" w:rsidRDefault="00C904DF">
      <w:pPr>
        <w:spacing w:line="240" w:lineRule="auto"/>
      </w:pPr>
      <w:r>
        <w:separator/>
      </w:r>
    </w:p>
  </w:footnote>
  <w:footnote w:type="continuationSeparator" w:id="0">
    <w:p w14:paraId="63F9DF6D" w14:textId="77777777" w:rsidR="00C904DF" w:rsidRDefault="00C904D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6346F" w14:textId="77777777" w:rsidR="00250593" w:rsidRDefault="002505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20673"/>
      <w:docPartObj>
        <w:docPartGallery w:val="Page Numbers (Top of Page)"/>
        <w:docPartUnique/>
      </w:docPartObj>
    </w:sdtPr>
    <w:sdtEndPr>
      <w:rPr>
        <w:noProof/>
      </w:rPr>
    </w:sdtEndPr>
    <w:sdtContent>
      <w:p w14:paraId="2EE92FBD" w14:textId="77777777" w:rsidR="00FE5982" w:rsidRDefault="007801BE">
        <w:pPr>
          <w:pStyle w:val="Header"/>
          <w:jc w:val="right"/>
        </w:pPr>
        <w:r>
          <w:fldChar w:fldCharType="begin"/>
        </w:r>
        <w:r>
          <w:instrText xml:space="preserve"> PAGE   \* MERGEFORMAT </w:instrText>
        </w:r>
        <w:r>
          <w:fldChar w:fldCharType="separate"/>
        </w:r>
        <w:r w:rsidR="007D1690">
          <w:rPr>
            <w:noProof/>
          </w:rPr>
          <w:t>3</w:t>
        </w:r>
        <w:r>
          <w:rPr>
            <w:noProof/>
          </w:rPr>
          <w:fldChar w:fldCharType="end"/>
        </w:r>
      </w:p>
    </w:sdtContent>
  </w:sdt>
  <w:p w14:paraId="42D940B3" w14:textId="77777777" w:rsidR="00FE5982" w:rsidRDefault="00FE59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6E3E37" w14:textId="77777777" w:rsidR="00250593" w:rsidRDefault="002505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3MjUztDSyNDMzNDRT0lEKTi0uzszPAykwqgUAyttsACwAAAA="/>
  </w:docVars>
  <w:rsids>
    <w:rsidRoot w:val="00F549D2"/>
    <w:rsid w:val="00036F1F"/>
    <w:rsid w:val="00052A93"/>
    <w:rsid w:val="00063DA6"/>
    <w:rsid w:val="00067B8B"/>
    <w:rsid w:val="00067FD0"/>
    <w:rsid w:val="000A3C94"/>
    <w:rsid w:val="000A50D5"/>
    <w:rsid w:val="000B5371"/>
    <w:rsid w:val="000D308D"/>
    <w:rsid w:val="000D57E8"/>
    <w:rsid w:val="000E1A10"/>
    <w:rsid w:val="000F030A"/>
    <w:rsid w:val="00136875"/>
    <w:rsid w:val="00137E6E"/>
    <w:rsid w:val="0014412F"/>
    <w:rsid w:val="0014676E"/>
    <w:rsid w:val="001534D8"/>
    <w:rsid w:val="0015360C"/>
    <w:rsid w:val="00155C7A"/>
    <w:rsid w:val="00182079"/>
    <w:rsid w:val="00190603"/>
    <w:rsid w:val="00196A43"/>
    <w:rsid w:val="001A53BB"/>
    <w:rsid w:val="001D27B1"/>
    <w:rsid w:val="001E2862"/>
    <w:rsid w:val="00211544"/>
    <w:rsid w:val="00225BE0"/>
    <w:rsid w:val="00250593"/>
    <w:rsid w:val="00251CFB"/>
    <w:rsid w:val="00264B89"/>
    <w:rsid w:val="00266A77"/>
    <w:rsid w:val="002B4541"/>
    <w:rsid w:val="002C3DB7"/>
    <w:rsid w:val="002E22AE"/>
    <w:rsid w:val="002E6657"/>
    <w:rsid w:val="002F702F"/>
    <w:rsid w:val="00301FBC"/>
    <w:rsid w:val="00324454"/>
    <w:rsid w:val="00325F4F"/>
    <w:rsid w:val="00326720"/>
    <w:rsid w:val="00343EAA"/>
    <w:rsid w:val="003C4212"/>
    <w:rsid w:val="003D34B1"/>
    <w:rsid w:val="003E1AB4"/>
    <w:rsid w:val="003F55F8"/>
    <w:rsid w:val="00400FE9"/>
    <w:rsid w:val="004108F6"/>
    <w:rsid w:val="0045274D"/>
    <w:rsid w:val="004665B0"/>
    <w:rsid w:val="00486B4E"/>
    <w:rsid w:val="004904C6"/>
    <w:rsid w:val="004C67C7"/>
    <w:rsid w:val="004D411C"/>
    <w:rsid w:val="004D6C38"/>
    <w:rsid w:val="004D7B72"/>
    <w:rsid w:val="00503D19"/>
    <w:rsid w:val="00542438"/>
    <w:rsid w:val="00544C5C"/>
    <w:rsid w:val="00554C2E"/>
    <w:rsid w:val="005837D0"/>
    <w:rsid w:val="005A660C"/>
    <w:rsid w:val="005F10DC"/>
    <w:rsid w:val="00677365"/>
    <w:rsid w:val="006917B5"/>
    <w:rsid w:val="006B0671"/>
    <w:rsid w:val="006C56F5"/>
    <w:rsid w:val="006E1238"/>
    <w:rsid w:val="006E337A"/>
    <w:rsid w:val="006E6D5B"/>
    <w:rsid w:val="006E780E"/>
    <w:rsid w:val="00726FF4"/>
    <w:rsid w:val="007434E4"/>
    <w:rsid w:val="007510B7"/>
    <w:rsid w:val="0076378B"/>
    <w:rsid w:val="0076757C"/>
    <w:rsid w:val="007801BE"/>
    <w:rsid w:val="007B3AB0"/>
    <w:rsid w:val="007D1690"/>
    <w:rsid w:val="007D16D6"/>
    <w:rsid w:val="007F45AB"/>
    <w:rsid w:val="007F4818"/>
    <w:rsid w:val="007F4A9F"/>
    <w:rsid w:val="008170F6"/>
    <w:rsid w:val="00893B2E"/>
    <w:rsid w:val="008B003F"/>
    <w:rsid w:val="008D60B3"/>
    <w:rsid w:val="008E3E0D"/>
    <w:rsid w:val="008E747E"/>
    <w:rsid w:val="008F4A84"/>
    <w:rsid w:val="009018A7"/>
    <w:rsid w:val="00912C94"/>
    <w:rsid w:val="0094367B"/>
    <w:rsid w:val="0095217E"/>
    <w:rsid w:val="00952786"/>
    <w:rsid w:val="00955706"/>
    <w:rsid w:val="00967DC2"/>
    <w:rsid w:val="00974F0D"/>
    <w:rsid w:val="0098126D"/>
    <w:rsid w:val="00996C3F"/>
    <w:rsid w:val="009C3E65"/>
    <w:rsid w:val="00A2109C"/>
    <w:rsid w:val="00A327C9"/>
    <w:rsid w:val="00A35F5A"/>
    <w:rsid w:val="00A66240"/>
    <w:rsid w:val="00A7673A"/>
    <w:rsid w:val="00AB1FCB"/>
    <w:rsid w:val="00AD43BA"/>
    <w:rsid w:val="00AD6540"/>
    <w:rsid w:val="00AE693C"/>
    <w:rsid w:val="00B058EC"/>
    <w:rsid w:val="00B12AD9"/>
    <w:rsid w:val="00B30DF1"/>
    <w:rsid w:val="00B474FD"/>
    <w:rsid w:val="00B61F3E"/>
    <w:rsid w:val="00B82365"/>
    <w:rsid w:val="00B8667A"/>
    <w:rsid w:val="00B91B53"/>
    <w:rsid w:val="00B942B6"/>
    <w:rsid w:val="00BA3FB4"/>
    <w:rsid w:val="00BA513A"/>
    <w:rsid w:val="00BA51B5"/>
    <w:rsid w:val="00C11F68"/>
    <w:rsid w:val="00C218C7"/>
    <w:rsid w:val="00C31AA7"/>
    <w:rsid w:val="00C34A0C"/>
    <w:rsid w:val="00C43588"/>
    <w:rsid w:val="00C610DE"/>
    <w:rsid w:val="00C708A3"/>
    <w:rsid w:val="00C827DB"/>
    <w:rsid w:val="00C83ECE"/>
    <w:rsid w:val="00C87421"/>
    <w:rsid w:val="00C904DF"/>
    <w:rsid w:val="00CA1D5E"/>
    <w:rsid w:val="00CB5583"/>
    <w:rsid w:val="00D059B5"/>
    <w:rsid w:val="00D10946"/>
    <w:rsid w:val="00D24226"/>
    <w:rsid w:val="00D26738"/>
    <w:rsid w:val="00D34B90"/>
    <w:rsid w:val="00D41FFC"/>
    <w:rsid w:val="00D4668C"/>
    <w:rsid w:val="00D62C4A"/>
    <w:rsid w:val="00D6507C"/>
    <w:rsid w:val="00D662F0"/>
    <w:rsid w:val="00D71A05"/>
    <w:rsid w:val="00DA784F"/>
    <w:rsid w:val="00DA7C63"/>
    <w:rsid w:val="00DC1CBB"/>
    <w:rsid w:val="00E03F5B"/>
    <w:rsid w:val="00E119F9"/>
    <w:rsid w:val="00EB1515"/>
    <w:rsid w:val="00EC7209"/>
    <w:rsid w:val="00ED6787"/>
    <w:rsid w:val="00F120A5"/>
    <w:rsid w:val="00F15A74"/>
    <w:rsid w:val="00F301F4"/>
    <w:rsid w:val="00F51B31"/>
    <w:rsid w:val="00F549D2"/>
    <w:rsid w:val="00F614A3"/>
    <w:rsid w:val="00FA1299"/>
    <w:rsid w:val="00FD0B99"/>
    <w:rsid w:val="00FD45C0"/>
    <w:rsid w:val="00FE59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2CD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9D2"/>
    <w:pPr>
      <w:spacing w:after="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F549D2"/>
    <w:pPr>
      <w:keepNext/>
      <w:keepLines/>
      <w:ind w:firstLine="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9D2"/>
    <w:rPr>
      <w:rFonts w:ascii="Times New Roman" w:eastAsiaTheme="majorEastAsia" w:hAnsi="Times New Roman" w:cstheme="majorBidi"/>
      <w:b/>
      <w:color w:val="000000" w:themeColor="text1"/>
      <w:sz w:val="24"/>
      <w:szCs w:val="32"/>
    </w:rPr>
  </w:style>
  <w:style w:type="table" w:styleId="TableGrid">
    <w:name w:val="Table Grid"/>
    <w:basedOn w:val="TableNormal"/>
    <w:uiPriority w:val="39"/>
    <w:rsid w:val="000B5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7421"/>
    <w:pPr>
      <w:spacing w:after="200" w:line="240" w:lineRule="auto"/>
    </w:pPr>
    <w:rPr>
      <w:i/>
      <w:iCs/>
      <w:color w:val="44546A" w:themeColor="text2"/>
      <w:sz w:val="18"/>
      <w:szCs w:val="18"/>
    </w:rPr>
  </w:style>
  <w:style w:type="table" w:customStyle="1" w:styleId="TableGrid1">
    <w:name w:val="Table Grid1"/>
    <w:basedOn w:val="TableNormal"/>
    <w:next w:val="TableGrid"/>
    <w:uiPriority w:val="39"/>
    <w:rsid w:val="00400FE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00FE9"/>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00FE9"/>
    <w:pPr>
      <w:spacing w:after="100"/>
    </w:pPr>
  </w:style>
  <w:style w:type="character" w:styleId="Hyperlink">
    <w:name w:val="Hyperlink"/>
    <w:basedOn w:val="DefaultParagraphFont"/>
    <w:uiPriority w:val="99"/>
    <w:unhideWhenUsed/>
    <w:rsid w:val="00400FE9"/>
    <w:rPr>
      <w:color w:val="0563C1" w:themeColor="hyperlink"/>
      <w:u w:val="single"/>
    </w:rPr>
  </w:style>
  <w:style w:type="paragraph" w:styleId="Header">
    <w:name w:val="header"/>
    <w:basedOn w:val="Normal"/>
    <w:link w:val="HeaderChar"/>
    <w:uiPriority w:val="99"/>
    <w:unhideWhenUsed/>
    <w:rsid w:val="00FE5982"/>
    <w:pPr>
      <w:tabs>
        <w:tab w:val="center" w:pos="4680"/>
        <w:tab w:val="right" w:pos="9360"/>
      </w:tabs>
      <w:spacing w:line="240" w:lineRule="auto"/>
    </w:pPr>
  </w:style>
  <w:style w:type="character" w:customStyle="1" w:styleId="HeaderChar">
    <w:name w:val="Header Char"/>
    <w:basedOn w:val="DefaultParagraphFont"/>
    <w:link w:val="Header"/>
    <w:uiPriority w:val="99"/>
    <w:rsid w:val="00FE5982"/>
    <w:rPr>
      <w:rFonts w:ascii="Times New Roman" w:hAnsi="Times New Roman"/>
      <w:sz w:val="24"/>
    </w:rPr>
  </w:style>
  <w:style w:type="paragraph" w:styleId="Footer">
    <w:name w:val="footer"/>
    <w:basedOn w:val="Normal"/>
    <w:link w:val="FooterChar"/>
    <w:uiPriority w:val="99"/>
    <w:unhideWhenUsed/>
    <w:rsid w:val="00FE5982"/>
    <w:pPr>
      <w:tabs>
        <w:tab w:val="center" w:pos="4680"/>
        <w:tab w:val="right" w:pos="9360"/>
      </w:tabs>
      <w:spacing w:line="240" w:lineRule="auto"/>
    </w:pPr>
  </w:style>
  <w:style w:type="character" w:customStyle="1" w:styleId="FooterChar">
    <w:name w:val="Footer Char"/>
    <w:basedOn w:val="DefaultParagraphFont"/>
    <w:link w:val="Footer"/>
    <w:uiPriority w:val="99"/>
    <w:rsid w:val="00FE5982"/>
    <w:rPr>
      <w:rFonts w:ascii="Times New Roman" w:hAnsi="Times New Roman"/>
      <w:sz w:val="24"/>
    </w:rPr>
  </w:style>
  <w:style w:type="paragraph" w:styleId="NormalWeb">
    <w:name w:val="Normal (Web)"/>
    <w:basedOn w:val="Normal"/>
    <w:uiPriority w:val="99"/>
    <w:unhideWhenUsed/>
    <w:rsid w:val="006E780E"/>
    <w:pPr>
      <w:spacing w:before="100" w:beforeAutospacing="1" w:after="100" w:afterAutospacing="1" w:line="240" w:lineRule="auto"/>
      <w:ind w:firstLine="0"/>
      <w:jc w:val="left"/>
    </w:pPr>
    <w:rPr>
      <w:rFonts w:eastAsia="Times New Roman" w:cs="Times New Roman"/>
      <w:szCs w:val="24"/>
      <w:lang w:val="en-GB" w:eastAsia="en-GB"/>
    </w:rPr>
  </w:style>
  <w:style w:type="character" w:styleId="Emphasis">
    <w:name w:val="Emphasis"/>
    <w:basedOn w:val="DefaultParagraphFont"/>
    <w:uiPriority w:val="20"/>
    <w:qFormat/>
    <w:rsid w:val="00266A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518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5531a4554dece96ced4e7c867b52933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06f7a28b48e6d5ddc5be01ed3062bd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08D1B08-4172-42F5-91F9-00814AF5AB66}">
  <ds:schemaRefs>
    <ds:schemaRef ds:uri="http://schemas.microsoft.com/sharepoint/v3/contenttype/forms"/>
  </ds:schemaRefs>
</ds:datastoreItem>
</file>

<file path=customXml/itemProps2.xml><?xml version="1.0" encoding="utf-8"?>
<ds:datastoreItem xmlns:ds="http://schemas.openxmlformats.org/officeDocument/2006/customXml" ds:itemID="{9E7E20F5-B275-41C6-BC3A-7E4785F13DC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4F2419-7625-418D-ACF6-28B481AFBE2A}">
  <ds:schemaRefs>
    <ds:schemaRef ds:uri="http://schemas.openxmlformats.org/officeDocument/2006/bibliography"/>
  </ds:schemaRefs>
</ds:datastoreItem>
</file>

<file path=customXml/itemProps4.xml><?xml version="1.0" encoding="utf-8"?>
<ds:datastoreItem xmlns:ds="http://schemas.openxmlformats.org/officeDocument/2006/customXml" ds:itemID="{824AC459-5C36-487A-8A13-E4B5166AC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3475</Words>
  <Characters>19812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2022-03-25T15:41:00Z</dcterms:created>
  <dcterms:modified xsi:type="dcterms:W3CDTF">2022-03-25T15:41:00Z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