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E5BB83" w14:textId="77777777" w:rsidR="009C4B91" w:rsidRDefault="009C4B91"/>
    <w:p w14:paraId="78F605C9" w14:textId="4D795B8D" w:rsidR="00311F11" w:rsidRDefault="00FE605C" w:rsidP="00311F11">
      <w:r>
        <w:rPr>
          <w:noProof/>
        </w:rPr>
        <w:drawing>
          <wp:inline distT="0" distB="0" distL="0" distR="0" wp14:anchorId="43BA190C" wp14:editId="3CEB378F">
            <wp:extent cx="5943600" cy="3333115"/>
            <wp:effectExtent l="0" t="0" r="0" b="635"/>
            <wp:docPr id="4015117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511744" name="Picture 401511744"/>
                    <pic:cNvPicPr/>
                  </pic:nvPicPr>
                  <pic:blipFill>
                    <a:blip r:embed="rId8">
                      <a:extLst>
                        <a:ext uri="{28A0092B-C50C-407E-A947-70E740481C1C}">
                          <a14:useLocalDpi xmlns:a14="http://schemas.microsoft.com/office/drawing/2010/main" val="0"/>
                        </a:ext>
                      </a:extLst>
                    </a:blip>
                    <a:stretch>
                      <a:fillRect/>
                    </a:stretch>
                  </pic:blipFill>
                  <pic:spPr>
                    <a:xfrm>
                      <a:off x="0" y="0"/>
                      <a:ext cx="5943600" cy="3333115"/>
                    </a:xfrm>
                    <a:prstGeom prst="rect">
                      <a:avLst/>
                    </a:prstGeom>
                  </pic:spPr>
                </pic:pic>
              </a:graphicData>
            </a:graphic>
          </wp:inline>
        </w:drawing>
      </w:r>
    </w:p>
    <w:p w14:paraId="6B7B8B41" w14:textId="77777777" w:rsidR="00FE605C" w:rsidRPr="00FE605C" w:rsidRDefault="00FE605C" w:rsidP="00FE605C">
      <w:pPr>
        <w:spacing w:line="259" w:lineRule="auto"/>
        <w:jc w:val="center"/>
        <w:rPr>
          <w:rFonts w:ascii="Arial" w:hAnsi="Arial" w:cs="Arial"/>
          <w:sz w:val="36"/>
          <w:szCs w:val="36"/>
        </w:rPr>
      </w:pPr>
    </w:p>
    <w:p w14:paraId="571B302B" w14:textId="77777777" w:rsidR="00FE605C" w:rsidRPr="00FE605C" w:rsidRDefault="00FE605C" w:rsidP="00FE605C">
      <w:pPr>
        <w:spacing w:line="259" w:lineRule="auto"/>
        <w:jc w:val="center"/>
        <w:rPr>
          <w:rFonts w:ascii="Arial" w:hAnsi="Arial" w:cs="Arial"/>
          <w:sz w:val="36"/>
          <w:szCs w:val="36"/>
        </w:rPr>
      </w:pPr>
      <w:r w:rsidRPr="00FE605C">
        <w:rPr>
          <w:rFonts w:ascii="Arial" w:hAnsi="Arial" w:cs="Arial"/>
          <w:sz w:val="36"/>
          <w:szCs w:val="36"/>
        </w:rPr>
        <w:t>Student Name: Slavina Stoyanova</w:t>
      </w:r>
    </w:p>
    <w:p w14:paraId="0A2C1E87" w14:textId="77777777" w:rsidR="00FE605C" w:rsidRPr="00FE605C" w:rsidRDefault="00FE605C" w:rsidP="00FE605C">
      <w:pPr>
        <w:spacing w:line="259" w:lineRule="auto"/>
        <w:jc w:val="center"/>
        <w:rPr>
          <w:rFonts w:ascii="Arial" w:hAnsi="Arial" w:cs="Arial"/>
          <w:sz w:val="36"/>
          <w:szCs w:val="36"/>
        </w:rPr>
      </w:pPr>
      <w:r w:rsidRPr="00FE605C">
        <w:rPr>
          <w:rFonts w:ascii="Arial" w:hAnsi="Arial" w:cs="Arial"/>
          <w:sz w:val="36"/>
          <w:szCs w:val="36"/>
        </w:rPr>
        <w:t>Student Number: 2127720</w:t>
      </w:r>
    </w:p>
    <w:p w14:paraId="4A1B1C1A" w14:textId="121347AF" w:rsidR="00FE605C" w:rsidRPr="00FE605C" w:rsidRDefault="00FE605C" w:rsidP="00FE605C">
      <w:pPr>
        <w:spacing w:line="259" w:lineRule="auto"/>
        <w:jc w:val="center"/>
        <w:rPr>
          <w:rFonts w:ascii="Arial" w:hAnsi="Arial" w:cs="Arial"/>
          <w:sz w:val="36"/>
          <w:szCs w:val="36"/>
        </w:rPr>
      </w:pPr>
      <w:r w:rsidRPr="00FE605C">
        <w:rPr>
          <w:rFonts w:ascii="Arial" w:hAnsi="Arial" w:cs="Arial"/>
          <w:sz w:val="36"/>
          <w:szCs w:val="36"/>
        </w:rPr>
        <w:t>Module Code: BMSW 6104</w:t>
      </w:r>
    </w:p>
    <w:p w14:paraId="1F7C428F" w14:textId="77777777" w:rsidR="00FE605C" w:rsidRPr="00FE605C" w:rsidRDefault="00FE605C" w:rsidP="00FE605C">
      <w:pPr>
        <w:spacing w:line="259" w:lineRule="auto"/>
        <w:jc w:val="center"/>
        <w:rPr>
          <w:rFonts w:ascii="Arial" w:hAnsi="Arial" w:cs="Arial"/>
          <w:sz w:val="36"/>
          <w:szCs w:val="36"/>
        </w:rPr>
      </w:pPr>
      <w:r w:rsidRPr="00FE605C">
        <w:rPr>
          <w:rFonts w:ascii="Arial" w:hAnsi="Arial" w:cs="Arial"/>
          <w:sz w:val="36"/>
          <w:szCs w:val="36"/>
        </w:rPr>
        <w:t>Module Title: Strategic Management for SMEs</w:t>
      </w:r>
    </w:p>
    <w:p w14:paraId="0E2CFBCE" w14:textId="6F7B71E9" w:rsidR="00FE605C" w:rsidRPr="00FE605C" w:rsidRDefault="00FE605C" w:rsidP="00FE605C">
      <w:pPr>
        <w:spacing w:line="259" w:lineRule="auto"/>
        <w:jc w:val="center"/>
        <w:rPr>
          <w:rFonts w:ascii="Arial" w:hAnsi="Arial" w:cs="Arial"/>
          <w:sz w:val="36"/>
          <w:szCs w:val="36"/>
        </w:rPr>
      </w:pPr>
      <w:r w:rsidRPr="00FE605C">
        <w:rPr>
          <w:rFonts w:ascii="Arial" w:hAnsi="Arial" w:cs="Arial"/>
          <w:sz w:val="36"/>
          <w:szCs w:val="36"/>
        </w:rPr>
        <w:t>Lecturer Name: Abdallah Naser</w:t>
      </w:r>
    </w:p>
    <w:p w14:paraId="13B122B4" w14:textId="0C7CA448" w:rsidR="00FE605C" w:rsidRDefault="00FE605C" w:rsidP="00FE605C">
      <w:pPr>
        <w:spacing w:line="259" w:lineRule="auto"/>
        <w:jc w:val="center"/>
      </w:pPr>
      <w:r w:rsidRPr="00FE605C">
        <w:rPr>
          <w:rFonts w:ascii="Arial" w:hAnsi="Arial" w:cs="Arial"/>
          <w:sz w:val="36"/>
          <w:szCs w:val="36"/>
        </w:rPr>
        <w:t>Assignment Title: Strategic Plan</w:t>
      </w:r>
      <w:r w:rsidR="00311F11">
        <w:br w:type="page"/>
      </w:r>
    </w:p>
    <w:sdt>
      <w:sdtPr>
        <w:rPr>
          <w:rFonts w:ascii="Times New Roman" w:eastAsiaTheme="minorHAnsi" w:hAnsi="Times New Roman" w:cstheme="minorBidi"/>
          <w:color w:val="auto"/>
          <w:kern w:val="2"/>
          <w:sz w:val="24"/>
          <w:szCs w:val="22"/>
          <w14:ligatures w14:val="standardContextual"/>
        </w:rPr>
        <w:id w:val="-1103720502"/>
        <w:docPartObj>
          <w:docPartGallery w:val="Table of Contents"/>
          <w:docPartUnique/>
        </w:docPartObj>
      </w:sdtPr>
      <w:sdtEndPr>
        <w:rPr>
          <w:rFonts w:ascii="Arial" w:hAnsi="Arial" w:cs="Arial"/>
          <w:b/>
          <w:bCs/>
          <w:noProof/>
          <w:sz w:val="22"/>
        </w:rPr>
      </w:sdtEndPr>
      <w:sdtContent>
        <w:p w14:paraId="3493BF48" w14:textId="77777777" w:rsidR="00311F11" w:rsidRPr="00862259" w:rsidRDefault="00311F11" w:rsidP="00311F11">
          <w:pPr>
            <w:pStyle w:val="TOCHeading"/>
            <w:jc w:val="center"/>
            <w:rPr>
              <w:rFonts w:ascii="Arial" w:hAnsi="Arial" w:cs="Arial"/>
              <w:b/>
              <w:bCs/>
            </w:rPr>
          </w:pPr>
          <w:r w:rsidRPr="00862259">
            <w:rPr>
              <w:rFonts w:ascii="Arial" w:hAnsi="Arial" w:cs="Arial"/>
              <w:b/>
              <w:bCs/>
            </w:rPr>
            <w:t>Table of Contents</w:t>
          </w:r>
        </w:p>
        <w:p w14:paraId="25433F4C" w14:textId="5BCECDE2" w:rsidR="00862259" w:rsidRPr="00862259" w:rsidRDefault="00311F11">
          <w:pPr>
            <w:pStyle w:val="TOC1"/>
            <w:tabs>
              <w:tab w:val="right" w:leader="dot" w:pos="9350"/>
            </w:tabs>
            <w:rPr>
              <w:rFonts w:ascii="Arial" w:eastAsiaTheme="minorEastAsia" w:hAnsi="Arial" w:cs="Arial"/>
              <w:noProof/>
              <w:sz w:val="22"/>
              <w:lang w:val="en-GB" w:eastAsia="en-GB"/>
            </w:rPr>
          </w:pPr>
          <w:r w:rsidRPr="00862259">
            <w:rPr>
              <w:rFonts w:ascii="Arial" w:hAnsi="Arial" w:cs="Arial"/>
              <w:sz w:val="22"/>
            </w:rPr>
            <w:fldChar w:fldCharType="begin"/>
          </w:r>
          <w:r w:rsidRPr="00862259">
            <w:rPr>
              <w:rFonts w:ascii="Arial" w:hAnsi="Arial" w:cs="Arial"/>
              <w:sz w:val="22"/>
            </w:rPr>
            <w:instrText xml:space="preserve"> TOC \o "1-3" \h \z \u </w:instrText>
          </w:r>
          <w:r w:rsidRPr="00862259">
            <w:rPr>
              <w:rFonts w:ascii="Arial" w:hAnsi="Arial" w:cs="Arial"/>
              <w:sz w:val="22"/>
            </w:rPr>
            <w:fldChar w:fldCharType="separate"/>
          </w:r>
          <w:hyperlink w:anchor="_Toc182561094" w:history="1">
            <w:r w:rsidR="00862259" w:rsidRPr="00862259">
              <w:rPr>
                <w:rStyle w:val="Hyperlink"/>
                <w:rFonts w:ascii="Arial" w:hAnsi="Arial" w:cs="Arial"/>
                <w:noProof/>
                <w:sz w:val="22"/>
              </w:rPr>
              <w:t>Task 1</w:t>
            </w:r>
            <w:r w:rsidR="00862259" w:rsidRPr="00862259">
              <w:rPr>
                <w:rFonts w:ascii="Arial" w:hAnsi="Arial" w:cs="Arial"/>
                <w:noProof/>
                <w:webHidden/>
                <w:sz w:val="22"/>
              </w:rPr>
              <w:tab/>
            </w:r>
            <w:r w:rsidR="00862259" w:rsidRPr="00862259">
              <w:rPr>
                <w:rFonts w:ascii="Arial" w:hAnsi="Arial" w:cs="Arial"/>
                <w:noProof/>
                <w:webHidden/>
                <w:sz w:val="22"/>
              </w:rPr>
              <w:fldChar w:fldCharType="begin"/>
            </w:r>
            <w:r w:rsidR="00862259" w:rsidRPr="00862259">
              <w:rPr>
                <w:rFonts w:ascii="Arial" w:hAnsi="Arial" w:cs="Arial"/>
                <w:noProof/>
                <w:webHidden/>
                <w:sz w:val="22"/>
              </w:rPr>
              <w:instrText xml:space="preserve"> PAGEREF _Toc182561094 \h </w:instrText>
            </w:r>
            <w:r w:rsidR="00862259" w:rsidRPr="00862259">
              <w:rPr>
                <w:rFonts w:ascii="Arial" w:hAnsi="Arial" w:cs="Arial"/>
                <w:noProof/>
                <w:webHidden/>
                <w:sz w:val="22"/>
              </w:rPr>
            </w:r>
            <w:r w:rsidR="00862259" w:rsidRPr="00862259">
              <w:rPr>
                <w:rFonts w:ascii="Arial" w:hAnsi="Arial" w:cs="Arial"/>
                <w:noProof/>
                <w:webHidden/>
                <w:sz w:val="22"/>
              </w:rPr>
              <w:fldChar w:fldCharType="separate"/>
            </w:r>
            <w:r w:rsidR="00862259">
              <w:rPr>
                <w:rFonts w:ascii="Arial" w:hAnsi="Arial" w:cs="Arial"/>
                <w:noProof/>
                <w:webHidden/>
                <w:sz w:val="22"/>
              </w:rPr>
              <w:t>3</w:t>
            </w:r>
            <w:r w:rsidR="00862259" w:rsidRPr="00862259">
              <w:rPr>
                <w:rFonts w:ascii="Arial" w:hAnsi="Arial" w:cs="Arial"/>
                <w:noProof/>
                <w:webHidden/>
                <w:sz w:val="22"/>
              </w:rPr>
              <w:fldChar w:fldCharType="end"/>
            </w:r>
          </w:hyperlink>
        </w:p>
        <w:p w14:paraId="1FE01B48" w14:textId="23AEB553" w:rsidR="00862259" w:rsidRPr="00862259" w:rsidRDefault="00862259">
          <w:pPr>
            <w:pStyle w:val="TOC1"/>
            <w:tabs>
              <w:tab w:val="right" w:leader="dot" w:pos="9350"/>
            </w:tabs>
            <w:rPr>
              <w:rFonts w:ascii="Arial" w:eastAsiaTheme="minorEastAsia" w:hAnsi="Arial" w:cs="Arial"/>
              <w:noProof/>
              <w:sz w:val="22"/>
              <w:lang w:val="en-GB" w:eastAsia="en-GB"/>
            </w:rPr>
          </w:pPr>
          <w:hyperlink w:anchor="_Toc182561095" w:history="1">
            <w:r w:rsidRPr="00862259">
              <w:rPr>
                <w:rStyle w:val="Hyperlink"/>
                <w:rFonts w:ascii="Arial" w:hAnsi="Arial" w:cs="Arial"/>
                <w:noProof/>
                <w:sz w:val="22"/>
              </w:rPr>
              <w:t>Introduction</w:t>
            </w:r>
            <w:r w:rsidRPr="00862259">
              <w:rPr>
                <w:rFonts w:ascii="Arial" w:hAnsi="Arial" w:cs="Arial"/>
                <w:noProof/>
                <w:webHidden/>
                <w:sz w:val="22"/>
              </w:rPr>
              <w:tab/>
            </w:r>
            <w:r w:rsidRPr="00862259">
              <w:rPr>
                <w:rFonts w:ascii="Arial" w:hAnsi="Arial" w:cs="Arial"/>
                <w:noProof/>
                <w:webHidden/>
                <w:sz w:val="22"/>
              </w:rPr>
              <w:fldChar w:fldCharType="begin"/>
            </w:r>
            <w:r w:rsidRPr="00862259">
              <w:rPr>
                <w:rFonts w:ascii="Arial" w:hAnsi="Arial" w:cs="Arial"/>
                <w:noProof/>
                <w:webHidden/>
                <w:sz w:val="22"/>
              </w:rPr>
              <w:instrText xml:space="preserve"> PAGEREF _Toc182561095 \h </w:instrText>
            </w:r>
            <w:r w:rsidRPr="00862259">
              <w:rPr>
                <w:rFonts w:ascii="Arial" w:hAnsi="Arial" w:cs="Arial"/>
                <w:noProof/>
                <w:webHidden/>
                <w:sz w:val="22"/>
              </w:rPr>
            </w:r>
            <w:r w:rsidRPr="00862259">
              <w:rPr>
                <w:rFonts w:ascii="Arial" w:hAnsi="Arial" w:cs="Arial"/>
                <w:noProof/>
                <w:webHidden/>
                <w:sz w:val="22"/>
              </w:rPr>
              <w:fldChar w:fldCharType="separate"/>
            </w:r>
            <w:r>
              <w:rPr>
                <w:rFonts w:ascii="Arial" w:hAnsi="Arial" w:cs="Arial"/>
                <w:noProof/>
                <w:webHidden/>
                <w:sz w:val="22"/>
              </w:rPr>
              <w:t>3</w:t>
            </w:r>
            <w:r w:rsidRPr="00862259">
              <w:rPr>
                <w:rFonts w:ascii="Arial" w:hAnsi="Arial" w:cs="Arial"/>
                <w:noProof/>
                <w:webHidden/>
                <w:sz w:val="22"/>
              </w:rPr>
              <w:fldChar w:fldCharType="end"/>
            </w:r>
          </w:hyperlink>
        </w:p>
        <w:p w14:paraId="7383565F" w14:textId="3A53FA01" w:rsidR="00862259" w:rsidRPr="00862259" w:rsidRDefault="00862259">
          <w:pPr>
            <w:pStyle w:val="TOC1"/>
            <w:tabs>
              <w:tab w:val="right" w:leader="dot" w:pos="9350"/>
            </w:tabs>
            <w:rPr>
              <w:rFonts w:ascii="Arial" w:eastAsiaTheme="minorEastAsia" w:hAnsi="Arial" w:cs="Arial"/>
              <w:noProof/>
              <w:sz w:val="22"/>
              <w:lang w:val="en-GB" w:eastAsia="en-GB"/>
            </w:rPr>
          </w:pPr>
          <w:hyperlink w:anchor="_Toc182561096" w:history="1">
            <w:r w:rsidRPr="00862259">
              <w:rPr>
                <w:rStyle w:val="Hyperlink"/>
                <w:rFonts w:ascii="Arial" w:hAnsi="Arial" w:cs="Arial"/>
                <w:noProof/>
                <w:sz w:val="22"/>
              </w:rPr>
              <w:t>Analysis of Abel &amp; Cole’s Current Approach</w:t>
            </w:r>
            <w:r w:rsidRPr="00862259">
              <w:rPr>
                <w:rFonts w:ascii="Arial" w:hAnsi="Arial" w:cs="Arial"/>
                <w:noProof/>
                <w:webHidden/>
                <w:sz w:val="22"/>
              </w:rPr>
              <w:tab/>
            </w:r>
            <w:r w:rsidRPr="00862259">
              <w:rPr>
                <w:rFonts w:ascii="Arial" w:hAnsi="Arial" w:cs="Arial"/>
                <w:noProof/>
                <w:webHidden/>
                <w:sz w:val="22"/>
              </w:rPr>
              <w:fldChar w:fldCharType="begin"/>
            </w:r>
            <w:r w:rsidRPr="00862259">
              <w:rPr>
                <w:rFonts w:ascii="Arial" w:hAnsi="Arial" w:cs="Arial"/>
                <w:noProof/>
                <w:webHidden/>
                <w:sz w:val="22"/>
              </w:rPr>
              <w:instrText xml:space="preserve"> PAGEREF _Toc182561096 \h </w:instrText>
            </w:r>
            <w:r w:rsidRPr="00862259">
              <w:rPr>
                <w:rFonts w:ascii="Arial" w:hAnsi="Arial" w:cs="Arial"/>
                <w:noProof/>
                <w:webHidden/>
                <w:sz w:val="22"/>
              </w:rPr>
            </w:r>
            <w:r w:rsidRPr="00862259">
              <w:rPr>
                <w:rFonts w:ascii="Arial" w:hAnsi="Arial" w:cs="Arial"/>
                <w:noProof/>
                <w:webHidden/>
                <w:sz w:val="22"/>
              </w:rPr>
              <w:fldChar w:fldCharType="separate"/>
            </w:r>
            <w:r>
              <w:rPr>
                <w:rFonts w:ascii="Arial" w:hAnsi="Arial" w:cs="Arial"/>
                <w:noProof/>
                <w:webHidden/>
                <w:sz w:val="22"/>
              </w:rPr>
              <w:t>3</w:t>
            </w:r>
            <w:r w:rsidRPr="00862259">
              <w:rPr>
                <w:rFonts w:ascii="Arial" w:hAnsi="Arial" w:cs="Arial"/>
                <w:noProof/>
                <w:webHidden/>
                <w:sz w:val="22"/>
              </w:rPr>
              <w:fldChar w:fldCharType="end"/>
            </w:r>
          </w:hyperlink>
        </w:p>
        <w:p w14:paraId="109563B7" w14:textId="2DADF945" w:rsidR="00862259" w:rsidRPr="00862259" w:rsidRDefault="00862259">
          <w:pPr>
            <w:pStyle w:val="TOC2"/>
            <w:tabs>
              <w:tab w:val="right" w:leader="dot" w:pos="9350"/>
            </w:tabs>
            <w:rPr>
              <w:rFonts w:ascii="Arial" w:eastAsiaTheme="minorEastAsia" w:hAnsi="Arial" w:cs="Arial"/>
              <w:noProof/>
              <w:sz w:val="22"/>
              <w:lang w:val="en-GB" w:eastAsia="en-GB"/>
            </w:rPr>
          </w:pPr>
          <w:hyperlink w:anchor="_Toc182561097" w:history="1">
            <w:r w:rsidRPr="00862259">
              <w:rPr>
                <w:rStyle w:val="Hyperlink"/>
                <w:rFonts w:ascii="Arial" w:hAnsi="Arial" w:cs="Arial"/>
                <w:noProof/>
                <w:sz w:val="22"/>
              </w:rPr>
              <w:t>Porter’s Five Forces Model</w:t>
            </w:r>
            <w:r w:rsidRPr="00862259">
              <w:rPr>
                <w:rFonts w:ascii="Arial" w:hAnsi="Arial" w:cs="Arial"/>
                <w:noProof/>
                <w:webHidden/>
                <w:sz w:val="22"/>
              </w:rPr>
              <w:tab/>
            </w:r>
            <w:r w:rsidRPr="00862259">
              <w:rPr>
                <w:rFonts w:ascii="Arial" w:hAnsi="Arial" w:cs="Arial"/>
                <w:noProof/>
                <w:webHidden/>
                <w:sz w:val="22"/>
              </w:rPr>
              <w:fldChar w:fldCharType="begin"/>
            </w:r>
            <w:r w:rsidRPr="00862259">
              <w:rPr>
                <w:rFonts w:ascii="Arial" w:hAnsi="Arial" w:cs="Arial"/>
                <w:noProof/>
                <w:webHidden/>
                <w:sz w:val="22"/>
              </w:rPr>
              <w:instrText xml:space="preserve"> PAGEREF _Toc182561097 \h </w:instrText>
            </w:r>
            <w:r w:rsidRPr="00862259">
              <w:rPr>
                <w:rFonts w:ascii="Arial" w:hAnsi="Arial" w:cs="Arial"/>
                <w:noProof/>
                <w:webHidden/>
                <w:sz w:val="22"/>
              </w:rPr>
            </w:r>
            <w:r w:rsidRPr="00862259">
              <w:rPr>
                <w:rFonts w:ascii="Arial" w:hAnsi="Arial" w:cs="Arial"/>
                <w:noProof/>
                <w:webHidden/>
                <w:sz w:val="22"/>
              </w:rPr>
              <w:fldChar w:fldCharType="separate"/>
            </w:r>
            <w:r>
              <w:rPr>
                <w:rFonts w:ascii="Arial" w:hAnsi="Arial" w:cs="Arial"/>
                <w:noProof/>
                <w:webHidden/>
                <w:sz w:val="22"/>
              </w:rPr>
              <w:t>4</w:t>
            </w:r>
            <w:r w:rsidRPr="00862259">
              <w:rPr>
                <w:rFonts w:ascii="Arial" w:hAnsi="Arial" w:cs="Arial"/>
                <w:noProof/>
                <w:webHidden/>
                <w:sz w:val="22"/>
              </w:rPr>
              <w:fldChar w:fldCharType="end"/>
            </w:r>
          </w:hyperlink>
        </w:p>
        <w:p w14:paraId="4E1F17DB" w14:textId="77FBB487" w:rsidR="00862259" w:rsidRPr="00862259" w:rsidRDefault="00862259">
          <w:pPr>
            <w:pStyle w:val="TOC1"/>
            <w:tabs>
              <w:tab w:val="right" w:leader="dot" w:pos="9350"/>
            </w:tabs>
            <w:rPr>
              <w:rFonts w:ascii="Arial" w:eastAsiaTheme="minorEastAsia" w:hAnsi="Arial" w:cs="Arial"/>
              <w:noProof/>
              <w:sz w:val="22"/>
              <w:lang w:val="en-GB" w:eastAsia="en-GB"/>
            </w:rPr>
          </w:pPr>
          <w:hyperlink w:anchor="_Toc182561098" w:history="1">
            <w:r w:rsidRPr="00862259">
              <w:rPr>
                <w:rStyle w:val="Hyperlink"/>
                <w:rFonts w:ascii="Arial" w:hAnsi="Arial" w:cs="Arial"/>
                <w:noProof/>
                <w:sz w:val="22"/>
              </w:rPr>
              <w:t>PESTEL Analysis of Abel &amp; Cole</w:t>
            </w:r>
            <w:r w:rsidRPr="00862259">
              <w:rPr>
                <w:rFonts w:ascii="Arial" w:hAnsi="Arial" w:cs="Arial"/>
                <w:noProof/>
                <w:webHidden/>
                <w:sz w:val="22"/>
              </w:rPr>
              <w:tab/>
            </w:r>
            <w:r w:rsidRPr="00862259">
              <w:rPr>
                <w:rFonts w:ascii="Arial" w:hAnsi="Arial" w:cs="Arial"/>
                <w:noProof/>
                <w:webHidden/>
                <w:sz w:val="22"/>
              </w:rPr>
              <w:fldChar w:fldCharType="begin"/>
            </w:r>
            <w:r w:rsidRPr="00862259">
              <w:rPr>
                <w:rFonts w:ascii="Arial" w:hAnsi="Arial" w:cs="Arial"/>
                <w:noProof/>
                <w:webHidden/>
                <w:sz w:val="22"/>
              </w:rPr>
              <w:instrText xml:space="preserve"> PAGEREF _Toc182561098 \h </w:instrText>
            </w:r>
            <w:r w:rsidRPr="00862259">
              <w:rPr>
                <w:rFonts w:ascii="Arial" w:hAnsi="Arial" w:cs="Arial"/>
                <w:noProof/>
                <w:webHidden/>
                <w:sz w:val="22"/>
              </w:rPr>
            </w:r>
            <w:r w:rsidRPr="00862259">
              <w:rPr>
                <w:rFonts w:ascii="Arial" w:hAnsi="Arial" w:cs="Arial"/>
                <w:noProof/>
                <w:webHidden/>
                <w:sz w:val="22"/>
              </w:rPr>
              <w:fldChar w:fldCharType="separate"/>
            </w:r>
            <w:r>
              <w:rPr>
                <w:rFonts w:ascii="Arial" w:hAnsi="Arial" w:cs="Arial"/>
                <w:noProof/>
                <w:webHidden/>
                <w:sz w:val="22"/>
              </w:rPr>
              <w:t>5</w:t>
            </w:r>
            <w:r w:rsidRPr="00862259">
              <w:rPr>
                <w:rFonts w:ascii="Arial" w:hAnsi="Arial" w:cs="Arial"/>
                <w:noProof/>
                <w:webHidden/>
                <w:sz w:val="22"/>
              </w:rPr>
              <w:fldChar w:fldCharType="end"/>
            </w:r>
          </w:hyperlink>
        </w:p>
        <w:p w14:paraId="19E30520" w14:textId="3AF8D3D7" w:rsidR="00862259" w:rsidRPr="00862259" w:rsidRDefault="00862259">
          <w:pPr>
            <w:pStyle w:val="TOC1"/>
            <w:tabs>
              <w:tab w:val="right" w:leader="dot" w:pos="9350"/>
            </w:tabs>
            <w:rPr>
              <w:rFonts w:ascii="Arial" w:eastAsiaTheme="minorEastAsia" w:hAnsi="Arial" w:cs="Arial"/>
              <w:noProof/>
              <w:sz w:val="22"/>
              <w:lang w:val="en-GB" w:eastAsia="en-GB"/>
            </w:rPr>
          </w:pPr>
          <w:hyperlink w:anchor="_Toc182561099" w:history="1">
            <w:r w:rsidRPr="00862259">
              <w:rPr>
                <w:rStyle w:val="Hyperlink"/>
                <w:rFonts w:ascii="Arial" w:hAnsi="Arial" w:cs="Arial"/>
                <w:noProof/>
                <w:sz w:val="22"/>
              </w:rPr>
              <w:t>SWOT Analysis of Abel &amp; Cole</w:t>
            </w:r>
            <w:r w:rsidRPr="00862259">
              <w:rPr>
                <w:rFonts w:ascii="Arial" w:hAnsi="Arial" w:cs="Arial"/>
                <w:noProof/>
                <w:webHidden/>
                <w:sz w:val="22"/>
              </w:rPr>
              <w:tab/>
            </w:r>
            <w:r w:rsidRPr="00862259">
              <w:rPr>
                <w:rFonts w:ascii="Arial" w:hAnsi="Arial" w:cs="Arial"/>
                <w:noProof/>
                <w:webHidden/>
                <w:sz w:val="22"/>
              </w:rPr>
              <w:fldChar w:fldCharType="begin"/>
            </w:r>
            <w:r w:rsidRPr="00862259">
              <w:rPr>
                <w:rFonts w:ascii="Arial" w:hAnsi="Arial" w:cs="Arial"/>
                <w:noProof/>
                <w:webHidden/>
                <w:sz w:val="22"/>
              </w:rPr>
              <w:instrText xml:space="preserve"> PAGEREF _Toc182561099 \h </w:instrText>
            </w:r>
            <w:r w:rsidRPr="00862259">
              <w:rPr>
                <w:rFonts w:ascii="Arial" w:hAnsi="Arial" w:cs="Arial"/>
                <w:noProof/>
                <w:webHidden/>
                <w:sz w:val="22"/>
              </w:rPr>
            </w:r>
            <w:r w:rsidRPr="00862259">
              <w:rPr>
                <w:rFonts w:ascii="Arial" w:hAnsi="Arial" w:cs="Arial"/>
                <w:noProof/>
                <w:webHidden/>
                <w:sz w:val="22"/>
              </w:rPr>
              <w:fldChar w:fldCharType="separate"/>
            </w:r>
            <w:r>
              <w:rPr>
                <w:rFonts w:ascii="Arial" w:hAnsi="Arial" w:cs="Arial"/>
                <w:noProof/>
                <w:webHidden/>
                <w:sz w:val="22"/>
              </w:rPr>
              <w:t>7</w:t>
            </w:r>
            <w:r w:rsidRPr="00862259">
              <w:rPr>
                <w:rFonts w:ascii="Arial" w:hAnsi="Arial" w:cs="Arial"/>
                <w:noProof/>
                <w:webHidden/>
                <w:sz w:val="22"/>
              </w:rPr>
              <w:fldChar w:fldCharType="end"/>
            </w:r>
          </w:hyperlink>
        </w:p>
        <w:p w14:paraId="35486AED" w14:textId="1ACA7B9D" w:rsidR="00862259" w:rsidRPr="00862259" w:rsidRDefault="00862259">
          <w:pPr>
            <w:pStyle w:val="TOC1"/>
            <w:tabs>
              <w:tab w:val="right" w:leader="dot" w:pos="9350"/>
            </w:tabs>
            <w:rPr>
              <w:rFonts w:ascii="Arial" w:eastAsiaTheme="minorEastAsia" w:hAnsi="Arial" w:cs="Arial"/>
              <w:noProof/>
              <w:sz w:val="22"/>
              <w:lang w:val="en-GB" w:eastAsia="en-GB"/>
            </w:rPr>
          </w:pPr>
          <w:hyperlink w:anchor="_Toc182561100" w:history="1">
            <w:r w:rsidRPr="00862259">
              <w:rPr>
                <w:rStyle w:val="Hyperlink"/>
                <w:rFonts w:ascii="Arial" w:hAnsi="Arial" w:cs="Arial"/>
                <w:noProof/>
                <w:sz w:val="22"/>
              </w:rPr>
              <w:t>Stakeholder Analysis</w:t>
            </w:r>
            <w:r w:rsidRPr="00862259">
              <w:rPr>
                <w:rFonts w:ascii="Arial" w:hAnsi="Arial" w:cs="Arial"/>
                <w:noProof/>
                <w:webHidden/>
                <w:sz w:val="22"/>
              </w:rPr>
              <w:tab/>
            </w:r>
            <w:r w:rsidRPr="00862259">
              <w:rPr>
                <w:rFonts w:ascii="Arial" w:hAnsi="Arial" w:cs="Arial"/>
                <w:noProof/>
                <w:webHidden/>
                <w:sz w:val="22"/>
              </w:rPr>
              <w:fldChar w:fldCharType="begin"/>
            </w:r>
            <w:r w:rsidRPr="00862259">
              <w:rPr>
                <w:rFonts w:ascii="Arial" w:hAnsi="Arial" w:cs="Arial"/>
                <w:noProof/>
                <w:webHidden/>
                <w:sz w:val="22"/>
              </w:rPr>
              <w:instrText xml:space="preserve"> PAGEREF _Toc182561100 \h </w:instrText>
            </w:r>
            <w:r w:rsidRPr="00862259">
              <w:rPr>
                <w:rFonts w:ascii="Arial" w:hAnsi="Arial" w:cs="Arial"/>
                <w:noProof/>
                <w:webHidden/>
                <w:sz w:val="22"/>
              </w:rPr>
            </w:r>
            <w:r w:rsidRPr="00862259">
              <w:rPr>
                <w:rFonts w:ascii="Arial" w:hAnsi="Arial" w:cs="Arial"/>
                <w:noProof/>
                <w:webHidden/>
                <w:sz w:val="22"/>
              </w:rPr>
              <w:fldChar w:fldCharType="separate"/>
            </w:r>
            <w:r>
              <w:rPr>
                <w:rFonts w:ascii="Arial" w:hAnsi="Arial" w:cs="Arial"/>
                <w:noProof/>
                <w:webHidden/>
                <w:sz w:val="22"/>
              </w:rPr>
              <w:t>8</w:t>
            </w:r>
            <w:r w:rsidRPr="00862259">
              <w:rPr>
                <w:rFonts w:ascii="Arial" w:hAnsi="Arial" w:cs="Arial"/>
                <w:noProof/>
                <w:webHidden/>
                <w:sz w:val="22"/>
              </w:rPr>
              <w:fldChar w:fldCharType="end"/>
            </w:r>
          </w:hyperlink>
        </w:p>
        <w:p w14:paraId="363AD8D2" w14:textId="23055462" w:rsidR="00862259" w:rsidRPr="00862259" w:rsidRDefault="00862259">
          <w:pPr>
            <w:pStyle w:val="TOC2"/>
            <w:tabs>
              <w:tab w:val="right" w:leader="dot" w:pos="9350"/>
            </w:tabs>
            <w:rPr>
              <w:rFonts w:ascii="Arial" w:eastAsiaTheme="minorEastAsia" w:hAnsi="Arial" w:cs="Arial"/>
              <w:noProof/>
              <w:sz w:val="22"/>
              <w:lang w:val="en-GB" w:eastAsia="en-GB"/>
            </w:rPr>
          </w:pPr>
          <w:hyperlink w:anchor="_Toc182561101" w:history="1">
            <w:r w:rsidRPr="00862259">
              <w:rPr>
                <w:rStyle w:val="Hyperlink"/>
                <w:rFonts w:ascii="Arial" w:hAnsi="Arial" w:cs="Arial"/>
                <w:noProof/>
                <w:sz w:val="22"/>
              </w:rPr>
              <w:t>Power Index</w:t>
            </w:r>
            <w:r w:rsidRPr="00862259">
              <w:rPr>
                <w:rFonts w:ascii="Arial" w:hAnsi="Arial" w:cs="Arial"/>
                <w:noProof/>
                <w:webHidden/>
                <w:sz w:val="22"/>
              </w:rPr>
              <w:tab/>
            </w:r>
            <w:r w:rsidRPr="00862259">
              <w:rPr>
                <w:rFonts w:ascii="Arial" w:hAnsi="Arial" w:cs="Arial"/>
                <w:noProof/>
                <w:webHidden/>
                <w:sz w:val="22"/>
              </w:rPr>
              <w:fldChar w:fldCharType="begin"/>
            </w:r>
            <w:r w:rsidRPr="00862259">
              <w:rPr>
                <w:rFonts w:ascii="Arial" w:hAnsi="Arial" w:cs="Arial"/>
                <w:noProof/>
                <w:webHidden/>
                <w:sz w:val="22"/>
              </w:rPr>
              <w:instrText xml:space="preserve"> PAGEREF _Toc182561101 \h </w:instrText>
            </w:r>
            <w:r w:rsidRPr="00862259">
              <w:rPr>
                <w:rFonts w:ascii="Arial" w:hAnsi="Arial" w:cs="Arial"/>
                <w:noProof/>
                <w:webHidden/>
                <w:sz w:val="22"/>
              </w:rPr>
            </w:r>
            <w:r w:rsidRPr="00862259">
              <w:rPr>
                <w:rFonts w:ascii="Arial" w:hAnsi="Arial" w:cs="Arial"/>
                <w:noProof/>
                <w:webHidden/>
                <w:sz w:val="22"/>
              </w:rPr>
              <w:fldChar w:fldCharType="separate"/>
            </w:r>
            <w:r>
              <w:rPr>
                <w:rFonts w:ascii="Arial" w:hAnsi="Arial" w:cs="Arial"/>
                <w:noProof/>
                <w:webHidden/>
                <w:sz w:val="22"/>
              </w:rPr>
              <w:t>9</w:t>
            </w:r>
            <w:r w:rsidRPr="00862259">
              <w:rPr>
                <w:rFonts w:ascii="Arial" w:hAnsi="Arial" w:cs="Arial"/>
                <w:noProof/>
                <w:webHidden/>
                <w:sz w:val="22"/>
              </w:rPr>
              <w:fldChar w:fldCharType="end"/>
            </w:r>
          </w:hyperlink>
        </w:p>
        <w:p w14:paraId="0A9CB826" w14:textId="234E893E" w:rsidR="00862259" w:rsidRPr="00862259" w:rsidRDefault="00862259">
          <w:pPr>
            <w:pStyle w:val="TOC1"/>
            <w:tabs>
              <w:tab w:val="right" w:leader="dot" w:pos="9350"/>
            </w:tabs>
            <w:rPr>
              <w:rFonts w:ascii="Arial" w:eastAsiaTheme="minorEastAsia" w:hAnsi="Arial" w:cs="Arial"/>
              <w:noProof/>
              <w:sz w:val="22"/>
              <w:lang w:val="en-GB" w:eastAsia="en-GB"/>
            </w:rPr>
          </w:pPr>
          <w:hyperlink w:anchor="_Toc182561102" w:history="1">
            <w:r w:rsidRPr="00862259">
              <w:rPr>
                <w:rStyle w:val="Hyperlink"/>
                <w:rFonts w:ascii="Arial" w:hAnsi="Arial" w:cs="Arial"/>
                <w:noProof/>
                <w:sz w:val="22"/>
              </w:rPr>
              <w:t>Strategic Growth Options</w:t>
            </w:r>
            <w:r w:rsidRPr="00862259">
              <w:rPr>
                <w:rFonts w:ascii="Arial" w:hAnsi="Arial" w:cs="Arial"/>
                <w:noProof/>
                <w:webHidden/>
                <w:sz w:val="22"/>
              </w:rPr>
              <w:tab/>
            </w:r>
            <w:r w:rsidRPr="00862259">
              <w:rPr>
                <w:rFonts w:ascii="Arial" w:hAnsi="Arial" w:cs="Arial"/>
                <w:noProof/>
                <w:webHidden/>
                <w:sz w:val="22"/>
              </w:rPr>
              <w:fldChar w:fldCharType="begin"/>
            </w:r>
            <w:r w:rsidRPr="00862259">
              <w:rPr>
                <w:rFonts w:ascii="Arial" w:hAnsi="Arial" w:cs="Arial"/>
                <w:noProof/>
                <w:webHidden/>
                <w:sz w:val="22"/>
              </w:rPr>
              <w:instrText xml:space="preserve"> PAGEREF _Toc182561102 \h </w:instrText>
            </w:r>
            <w:r w:rsidRPr="00862259">
              <w:rPr>
                <w:rFonts w:ascii="Arial" w:hAnsi="Arial" w:cs="Arial"/>
                <w:noProof/>
                <w:webHidden/>
                <w:sz w:val="22"/>
              </w:rPr>
            </w:r>
            <w:r w:rsidRPr="00862259">
              <w:rPr>
                <w:rFonts w:ascii="Arial" w:hAnsi="Arial" w:cs="Arial"/>
                <w:noProof/>
                <w:webHidden/>
                <w:sz w:val="22"/>
              </w:rPr>
              <w:fldChar w:fldCharType="separate"/>
            </w:r>
            <w:r>
              <w:rPr>
                <w:rFonts w:ascii="Arial" w:hAnsi="Arial" w:cs="Arial"/>
                <w:noProof/>
                <w:webHidden/>
                <w:sz w:val="22"/>
              </w:rPr>
              <w:t>9</w:t>
            </w:r>
            <w:r w:rsidRPr="00862259">
              <w:rPr>
                <w:rFonts w:ascii="Arial" w:hAnsi="Arial" w:cs="Arial"/>
                <w:noProof/>
                <w:webHidden/>
                <w:sz w:val="22"/>
              </w:rPr>
              <w:fldChar w:fldCharType="end"/>
            </w:r>
          </w:hyperlink>
        </w:p>
        <w:p w14:paraId="395144B3" w14:textId="259A2E7A" w:rsidR="00862259" w:rsidRPr="00862259" w:rsidRDefault="00862259">
          <w:pPr>
            <w:pStyle w:val="TOC1"/>
            <w:tabs>
              <w:tab w:val="right" w:leader="dot" w:pos="9350"/>
            </w:tabs>
            <w:rPr>
              <w:rFonts w:ascii="Arial" w:eastAsiaTheme="minorEastAsia" w:hAnsi="Arial" w:cs="Arial"/>
              <w:noProof/>
              <w:sz w:val="22"/>
              <w:lang w:val="en-GB" w:eastAsia="en-GB"/>
            </w:rPr>
          </w:pPr>
          <w:hyperlink w:anchor="_Toc182561103" w:history="1">
            <w:r w:rsidRPr="00862259">
              <w:rPr>
                <w:rStyle w:val="Hyperlink"/>
                <w:rFonts w:ascii="Arial" w:hAnsi="Arial" w:cs="Arial"/>
                <w:noProof/>
                <w:sz w:val="22"/>
              </w:rPr>
              <w:t>Strategic Recommendations &amp; Implementation</w:t>
            </w:r>
            <w:r w:rsidRPr="00862259">
              <w:rPr>
                <w:rFonts w:ascii="Arial" w:hAnsi="Arial" w:cs="Arial"/>
                <w:noProof/>
                <w:webHidden/>
                <w:sz w:val="22"/>
              </w:rPr>
              <w:tab/>
            </w:r>
            <w:r w:rsidRPr="00862259">
              <w:rPr>
                <w:rFonts w:ascii="Arial" w:hAnsi="Arial" w:cs="Arial"/>
                <w:noProof/>
                <w:webHidden/>
                <w:sz w:val="22"/>
              </w:rPr>
              <w:fldChar w:fldCharType="begin"/>
            </w:r>
            <w:r w:rsidRPr="00862259">
              <w:rPr>
                <w:rFonts w:ascii="Arial" w:hAnsi="Arial" w:cs="Arial"/>
                <w:noProof/>
                <w:webHidden/>
                <w:sz w:val="22"/>
              </w:rPr>
              <w:instrText xml:space="preserve"> PAGEREF _Toc182561103 \h </w:instrText>
            </w:r>
            <w:r w:rsidRPr="00862259">
              <w:rPr>
                <w:rFonts w:ascii="Arial" w:hAnsi="Arial" w:cs="Arial"/>
                <w:noProof/>
                <w:webHidden/>
                <w:sz w:val="22"/>
              </w:rPr>
            </w:r>
            <w:r w:rsidRPr="00862259">
              <w:rPr>
                <w:rFonts w:ascii="Arial" w:hAnsi="Arial" w:cs="Arial"/>
                <w:noProof/>
                <w:webHidden/>
                <w:sz w:val="22"/>
              </w:rPr>
              <w:fldChar w:fldCharType="separate"/>
            </w:r>
            <w:r>
              <w:rPr>
                <w:rFonts w:ascii="Arial" w:hAnsi="Arial" w:cs="Arial"/>
                <w:noProof/>
                <w:webHidden/>
                <w:sz w:val="22"/>
              </w:rPr>
              <w:t>11</w:t>
            </w:r>
            <w:r w:rsidRPr="00862259">
              <w:rPr>
                <w:rFonts w:ascii="Arial" w:hAnsi="Arial" w:cs="Arial"/>
                <w:noProof/>
                <w:webHidden/>
                <w:sz w:val="22"/>
              </w:rPr>
              <w:fldChar w:fldCharType="end"/>
            </w:r>
          </w:hyperlink>
        </w:p>
        <w:p w14:paraId="7DC55805" w14:textId="3E6D05D8" w:rsidR="00862259" w:rsidRPr="00862259" w:rsidRDefault="00862259">
          <w:pPr>
            <w:pStyle w:val="TOC1"/>
            <w:tabs>
              <w:tab w:val="right" w:leader="dot" w:pos="9350"/>
            </w:tabs>
            <w:rPr>
              <w:rFonts w:ascii="Arial" w:eastAsiaTheme="minorEastAsia" w:hAnsi="Arial" w:cs="Arial"/>
              <w:noProof/>
              <w:sz w:val="22"/>
              <w:lang w:val="en-GB" w:eastAsia="en-GB"/>
            </w:rPr>
          </w:pPr>
          <w:hyperlink w:anchor="_Toc182561104" w:history="1">
            <w:r w:rsidRPr="00862259">
              <w:rPr>
                <w:rStyle w:val="Hyperlink"/>
                <w:rFonts w:ascii="Arial" w:hAnsi="Arial" w:cs="Arial"/>
                <w:noProof/>
                <w:sz w:val="22"/>
              </w:rPr>
              <w:t>Competitors Reaction to Strategic Recommendations</w:t>
            </w:r>
            <w:r w:rsidRPr="00862259">
              <w:rPr>
                <w:rFonts w:ascii="Arial" w:hAnsi="Arial" w:cs="Arial"/>
                <w:noProof/>
                <w:webHidden/>
                <w:sz w:val="22"/>
              </w:rPr>
              <w:tab/>
            </w:r>
            <w:r w:rsidRPr="00862259">
              <w:rPr>
                <w:rFonts w:ascii="Arial" w:hAnsi="Arial" w:cs="Arial"/>
                <w:noProof/>
                <w:webHidden/>
                <w:sz w:val="22"/>
              </w:rPr>
              <w:fldChar w:fldCharType="begin"/>
            </w:r>
            <w:r w:rsidRPr="00862259">
              <w:rPr>
                <w:rFonts w:ascii="Arial" w:hAnsi="Arial" w:cs="Arial"/>
                <w:noProof/>
                <w:webHidden/>
                <w:sz w:val="22"/>
              </w:rPr>
              <w:instrText xml:space="preserve"> PAGEREF _Toc182561104 \h </w:instrText>
            </w:r>
            <w:r w:rsidRPr="00862259">
              <w:rPr>
                <w:rFonts w:ascii="Arial" w:hAnsi="Arial" w:cs="Arial"/>
                <w:noProof/>
                <w:webHidden/>
                <w:sz w:val="22"/>
              </w:rPr>
            </w:r>
            <w:r w:rsidRPr="00862259">
              <w:rPr>
                <w:rFonts w:ascii="Arial" w:hAnsi="Arial" w:cs="Arial"/>
                <w:noProof/>
                <w:webHidden/>
                <w:sz w:val="22"/>
              </w:rPr>
              <w:fldChar w:fldCharType="separate"/>
            </w:r>
            <w:r>
              <w:rPr>
                <w:rFonts w:ascii="Arial" w:hAnsi="Arial" w:cs="Arial"/>
                <w:noProof/>
                <w:webHidden/>
                <w:sz w:val="22"/>
              </w:rPr>
              <w:t>12</w:t>
            </w:r>
            <w:r w:rsidRPr="00862259">
              <w:rPr>
                <w:rFonts w:ascii="Arial" w:hAnsi="Arial" w:cs="Arial"/>
                <w:noProof/>
                <w:webHidden/>
                <w:sz w:val="22"/>
              </w:rPr>
              <w:fldChar w:fldCharType="end"/>
            </w:r>
          </w:hyperlink>
        </w:p>
        <w:p w14:paraId="16CEC595" w14:textId="6DFD17E7" w:rsidR="00862259" w:rsidRPr="00862259" w:rsidRDefault="00862259">
          <w:pPr>
            <w:pStyle w:val="TOC2"/>
            <w:tabs>
              <w:tab w:val="right" w:leader="dot" w:pos="9350"/>
            </w:tabs>
            <w:rPr>
              <w:rFonts w:ascii="Arial" w:eastAsiaTheme="minorEastAsia" w:hAnsi="Arial" w:cs="Arial"/>
              <w:noProof/>
              <w:sz w:val="22"/>
              <w:lang w:val="en-GB" w:eastAsia="en-GB"/>
            </w:rPr>
          </w:pPr>
          <w:hyperlink w:anchor="_Toc182561105" w:history="1">
            <w:r w:rsidRPr="00862259">
              <w:rPr>
                <w:rStyle w:val="Hyperlink"/>
                <w:rFonts w:ascii="Arial" w:hAnsi="Arial" w:cs="Arial"/>
                <w:noProof/>
                <w:sz w:val="22"/>
              </w:rPr>
              <w:t>Competitors Behaviors Anticipation</w:t>
            </w:r>
            <w:r w:rsidRPr="00862259">
              <w:rPr>
                <w:rFonts w:ascii="Arial" w:hAnsi="Arial" w:cs="Arial"/>
                <w:noProof/>
                <w:webHidden/>
                <w:sz w:val="22"/>
              </w:rPr>
              <w:tab/>
            </w:r>
            <w:r w:rsidRPr="00862259">
              <w:rPr>
                <w:rFonts w:ascii="Arial" w:hAnsi="Arial" w:cs="Arial"/>
                <w:noProof/>
                <w:webHidden/>
                <w:sz w:val="22"/>
              </w:rPr>
              <w:fldChar w:fldCharType="begin"/>
            </w:r>
            <w:r w:rsidRPr="00862259">
              <w:rPr>
                <w:rFonts w:ascii="Arial" w:hAnsi="Arial" w:cs="Arial"/>
                <w:noProof/>
                <w:webHidden/>
                <w:sz w:val="22"/>
              </w:rPr>
              <w:instrText xml:space="preserve"> PAGEREF _Toc182561105 \h </w:instrText>
            </w:r>
            <w:r w:rsidRPr="00862259">
              <w:rPr>
                <w:rFonts w:ascii="Arial" w:hAnsi="Arial" w:cs="Arial"/>
                <w:noProof/>
                <w:webHidden/>
                <w:sz w:val="22"/>
              </w:rPr>
            </w:r>
            <w:r w:rsidRPr="00862259">
              <w:rPr>
                <w:rFonts w:ascii="Arial" w:hAnsi="Arial" w:cs="Arial"/>
                <w:noProof/>
                <w:webHidden/>
                <w:sz w:val="22"/>
              </w:rPr>
              <w:fldChar w:fldCharType="separate"/>
            </w:r>
            <w:r>
              <w:rPr>
                <w:rFonts w:ascii="Arial" w:hAnsi="Arial" w:cs="Arial"/>
                <w:noProof/>
                <w:webHidden/>
                <w:sz w:val="22"/>
              </w:rPr>
              <w:t>13</w:t>
            </w:r>
            <w:r w:rsidRPr="00862259">
              <w:rPr>
                <w:rFonts w:ascii="Arial" w:hAnsi="Arial" w:cs="Arial"/>
                <w:noProof/>
                <w:webHidden/>
                <w:sz w:val="22"/>
              </w:rPr>
              <w:fldChar w:fldCharType="end"/>
            </w:r>
          </w:hyperlink>
        </w:p>
        <w:p w14:paraId="157EB215" w14:textId="66AA23E0" w:rsidR="00862259" w:rsidRPr="00862259" w:rsidRDefault="00862259">
          <w:pPr>
            <w:pStyle w:val="TOC1"/>
            <w:tabs>
              <w:tab w:val="right" w:leader="dot" w:pos="9350"/>
            </w:tabs>
            <w:rPr>
              <w:rFonts w:ascii="Arial" w:eastAsiaTheme="minorEastAsia" w:hAnsi="Arial" w:cs="Arial"/>
              <w:noProof/>
              <w:sz w:val="22"/>
              <w:lang w:val="en-GB" w:eastAsia="en-GB"/>
            </w:rPr>
          </w:pPr>
          <w:hyperlink w:anchor="_Toc182561106" w:history="1">
            <w:r w:rsidRPr="00862259">
              <w:rPr>
                <w:rStyle w:val="Hyperlink"/>
                <w:rFonts w:ascii="Arial" w:hAnsi="Arial" w:cs="Arial"/>
                <w:noProof/>
                <w:sz w:val="22"/>
              </w:rPr>
              <w:t>Conclusion</w:t>
            </w:r>
            <w:r w:rsidRPr="00862259">
              <w:rPr>
                <w:rFonts w:ascii="Arial" w:hAnsi="Arial" w:cs="Arial"/>
                <w:noProof/>
                <w:webHidden/>
                <w:sz w:val="22"/>
              </w:rPr>
              <w:tab/>
            </w:r>
            <w:r w:rsidRPr="00862259">
              <w:rPr>
                <w:rFonts w:ascii="Arial" w:hAnsi="Arial" w:cs="Arial"/>
                <w:noProof/>
                <w:webHidden/>
                <w:sz w:val="22"/>
              </w:rPr>
              <w:fldChar w:fldCharType="begin"/>
            </w:r>
            <w:r w:rsidRPr="00862259">
              <w:rPr>
                <w:rFonts w:ascii="Arial" w:hAnsi="Arial" w:cs="Arial"/>
                <w:noProof/>
                <w:webHidden/>
                <w:sz w:val="22"/>
              </w:rPr>
              <w:instrText xml:space="preserve"> PAGEREF _Toc182561106 \h </w:instrText>
            </w:r>
            <w:r w:rsidRPr="00862259">
              <w:rPr>
                <w:rFonts w:ascii="Arial" w:hAnsi="Arial" w:cs="Arial"/>
                <w:noProof/>
                <w:webHidden/>
                <w:sz w:val="22"/>
              </w:rPr>
            </w:r>
            <w:r w:rsidRPr="00862259">
              <w:rPr>
                <w:rFonts w:ascii="Arial" w:hAnsi="Arial" w:cs="Arial"/>
                <w:noProof/>
                <w:webHidden/>
                <w:sz w:val="22"/>
              </w:rPr>
              <w:fldChar w:fldCharType="separate"/>
            </w:r>
            <w:r>
              <w:rPr>
                <w:rFonts w:ascii="Arial" w:hAnsi="Arial" w:cs="Arial"/>
                <w:noProof/>
                <w:webHidden/>
                <w:sz w:val="22"/>
              </w:rPr>
              <w:t>14</w:t>
            </w:r>
            <w:r w:rsidRPr="00862259">
              <w:rPr>
                <w:rFonts w:ascii="Arial" w:hAnsi="Arial" w:cs="Arial"/>
                <w:noProof/>
                <w:webHidden/>
                <w:sz w:val="22"/>
              </w:rPr>
              <w:fldChar w:fldCharType="end"/>
            </w:r>
          </w:hyperlink>
        </w:p>
        <w:p w14:paraId="38829803" w14:textId="36906381" w:rsidR="00862259" w:rsidRPr="00862259" w:rsidRDefault="00862259">
          <w:pPr>
            <w:pStyle w:val="TOC1"/>
            <w:tabs>
              <w:tab w:val="right" w:leader="dot" w:pos="9350"/>
            </w:tabs>
            <w:rPr>
              <w:rFonts w:ascii="Arial" w:eastAsiaTheme="minorEastAsia" w:hAnsi="Arial" w:cs="Arial"/>
              <w:noProof/>
              <w:sz w:val="22"/>
              <w:lang w:val="en-GB" w:eastAsia="en-GB"/>
            </w:rPr>
          </w:pPr>
          <w:hyperlink w:anchor="_Toc182561107" w:history="1">
            <w:r w:rsidRPr="00862259">
              <w:rPr>
                <w:rStyle w:val="Hyperlink"/>
                <w:rFonts w:ascii="Arial" w:hAnsi="Arial" w:cs="Arial"/>
                <w:noProof/>
                <w:sz w:val="22"/>
              </w:rPr>
              <w:t>Task 2</w:t>
            </w:r>
            <w:r w:rsidRPr="00862259">
              <w:rPr>
                <w:rFonts w:ascii="Arial" w:hAnsi="Arial" w:cs="Arial"/>
                <w:noProof/>
                <w:webHidden/>
                <w:sz w:val="22"/>
              </w:rPr>
              <w:tab/>
            </w:r>
            <w:r w:rsidRPr="00862259">
              <w:rPr>
                <w:rFonts w:ascii="Arial" w:hAnsi="Arial" w:cs="Arial"/>
                <w:noProof/>
                <w:webHidden/>
                <w:sz w:val="22"/>
              </w:rPr>
              <w:fldChar w:fldCharType="begin"/>
            </w:r>
            <w:r w:rsidRPr="00862259">
              <w:rPr>
                <w:rFonts w:ascii="Arial" w:hAnsi="Arial" w:cs="Arial"/>
                <w:noProof/>
                <w:webHidden/>
                <w:sz w:val="22"/>
              </w:rPr>
              <w:instrText xml:space="preserve"> PAGEREF _Toc182561107 \h </w:instrText>
            </w:r>
            <w:r w:rsidRPr="00862259">
              <w:rPr>
                <w:rFonts w:ascii="Arial" w:hAnsi="Arial" w:cs="Arial"/>
                <w:noProof/>
                <w:webHidden/>
                <w:sz w:val="22"/>
              </w:rPr>
            </w:r>
            <w:r w:rsidRPr="00862259">
              <w:rPr>
                <w:rFonts w:ascii="Arial" w:hAnsi="Arial" w:cs="Arial"/>
                <w:noProof/>
                <w:webHidden/>
                <w:sz w:val="22"/>
              </w:rPr>
              <w:fldChar w:fldCharType="separate"/>
            </w:r>
            <w:r>
              <w:rPr>
                <w:rFonts w:ascii="Arial" w:hAnsi="Arial" w:cs="Arial"/>
                <w:noProof/>
                <w:webHidden/>
                <w:sz w:val="22"/>
              </w:rPr>
              <w:t>15</w:t>
            </w:r>
            <w:r w:rsidRPr="00862259">
              <w:rPr>
                <w:rFonts w:ascii="Arial" w:hAnsi="Arial" w:cs="Arial"/>
                <w:noProof/>
                <w:webHidden/>
                <w:sz w:val="22"/>
              </w:rPr>
              <w:fldChar w:fldCharType="end"/>
            </w:r>
          </w:hyperlink>
        </w:p>
        <w:p w14:paraId="050E7067" w14:textId="06194A7F" w:rsidR="00862259" w:rsidRPr="00862259" w:rsidRDefault="00862259">
          <w:pPr>
            <w:pStyle w:val="TOC1"/>
            <w:tabs>
              <w:tab w:val="right" w:leader="dot" w:pos="9350"/>
            </w:tabs>
            <w:rPr>
              <w:rFonts w:ascii="Arial" w:eastAsiaTheme="minorEastAsia" w:hAnsi="Arial" w:cs="Arial"/>
              <w:noProof/>
              <w:sz w:val="22"/>
              <w:lang w:val="en-GB" w:eastAsia="en-GB"/>
            </w:rPr>
          </w:pPr>
          <w:hyperlink w:anchor="_Toc182561108" w:history="1">
            <w:r w:rsidRPr="00862259">
              <w:rPr>
                <w:rStyle w:val="Hyperlink"/>
                <w:rFonts w:ascii="Arial" w:hAnsi="Arial" w:cs="Arial"/>
                <w:noProof/>
                <w:sz w:val="22"/>
              </w:rPr>
              <w:t>Reference</w:t>
            </w:r>
            <w:r w:rsidRPr="00862259">
              <w:rPr>
                <w:rFonts w:ascii="Arial" w:hAnsi="Arial" w:cs="Arial"/>
                <w:noProof/>
                <w:webHidden/>
                <w:sz w:val="22"/>
              </w:rPr>
              <w:tab/>
            </w:r>
            <w:r w:rsidRPr="00862259">
              <w:rPr>
                <w:rFonts w:ascii="Arial" w:hAnsi="Arial" w:cs="Arial"/>
                <w:noProof/>
                <w:webHidden/>
                <w:sz w:val="22"/>
              </w:rPr>
              <w:fldChar w:fldCharType="begin"/>
            </w:r>
            <w:r w:rsidRPr="00862259">
              <w:rPr>
                <w:rFonts w:ascii="Arial" w:hAnsi="Arial" w:cs="Arial"/>
                <w:noProof/>
                <w:webHidden/>
                <w:sz w:val="22"/>
              </w:rPr>
              <w:instrText xml:space="preserve"> PAGEREF _Toc182561108 \h </w:instrText>
            </w:r>
            <w:r w:rsidRPr="00862259">
              <w:rPr>
                <w:rFonts w:ascii="Arial" w:hAnsi="Arial" w:cs="Arial"/>
                <w:noProof/>
                <w:webHidden/>
                <w:sz w:val="22"/>
              </w:rPr>
            </w:r>
            <w:r w:rsidRPr="00862259">
              <w:rPr>
                <w:rFonts w:ascii="Arial" w:hAnsi="Arial" w:cs="Arial"/>
                <w:noProof/>
                <w:webHidden/>
                <w:sz w:val="22"/>
              </w:rPr>
              <w:fldChar w:fldCharType="separate"/>
            </w:r>
            <w:r>
              <w:rPr>
                <w:rFonts w:ascii="Arial" w:hAnsi="Arial" w:cs="Arial"/>
                <w:noProof/>
                <w:webHidden/>
                <w:sz w:val="22"/>
              </w:rPr>
              <w:t>16</w:t>
            </w:r>
            <w:r w:rsidRPr="00862259">
              <w:rPr>
                <w:rFonts w:ascii="Arial" w:hAnsi="Arial" w:cs="Arial"/>
                <w:noProof/>
                <w:webHidden/>
                <w:sz w:val="22"/>
              </w:rPr>
              <w:fldChar w:fldCharType="end"/>
            </w:r>
          </w:hyperlink>
        </w:p>
        <w:p w14:paraId="0A9A18F2" w14:textId="15FAD392" w:rsidR="00311F11" w:rsidRPr="00862259" w:rsidRDefault="00311F11">
          <w:pPr>
            <w:rPr>
              <w:rFonts w:ascii="Arial" w:hAnsi="Arial" w:cs="Arial"/>
              <w:sz w:val="22"/>
            </w:rPr>
          </w:pPr>
          <w:r w:rsidRPr="00862259">
            <w:rPr>
              <w:rFonts w:ascii="Arial" w:hAnsi="Arial" w:cs="Arial"/>
              <w:b/>
              <w:bCs/>
              <w:noProof/>
              <w:sz w:val="22"/>
            </w:rPr>
            <w:fldChar w:fldCharType="end"/>
          </w:r>
        </w:p>
      </w:sdtContent>
    </w:sdt>
    <w:p w14:paraId="2FBB9FBB" w14:textId="460C56BB" w:rsidR="00311F11" w:rsidRPr="00862259" w:rsidRDefault="00862259" w:rsidP="00556787">
      <w:pPr>
        <w:rPr>
          <w:rFonts w:ascii="Arial" w:hAnsi="Arial" w:cs="Arial"/>
          <w:sz w:val="22"/>
        </w:rPr>
      </w:pPr>
      <w:r w:rsidRPr="00862259">
        <w:rPr>
          <w:rFonts w:ascii="Arial" w:hAnsi="Arial" w:cs="Arial"/>
          <w:sz w:val="22"/>
        </w:rPr>
        <w:t>Figure 1: The Company Logo.…………………………………………………………………</w:t>
      </w:r>
      <w:r w:rsidR="00FE605C">
        <w:rPr>
          <w:rFonts w:ascii="Arial" w:hAnsi="Arial" w:cs="Arial"/>
          <w:sz w:val="22"/>
        </w:rPr>
        <w:t>…</w:t>
      </w:r>
      <w:proofErr w:type="gramStart"/>
      <w:r w:rsidR="00FE605C">
        <w:rPr>
          <w:rFonts w:ascii="Arial" w:hAnsi="Arial" w:cs="Arial"/>
          <w:sz w:val="22"/>
        </w:rPr>
        <w:t>…..</w:t>
      </w:r>
      <w:proofErr w:type="gramEnd"/>
      <w:r w:rsidRPr="00862259">
        <w:rPr>
          <w:rFonts w:ascii="Arial" w:hAnsi="Arial" w:cs="Arial"/>
          <w:sz w:val="22"/>
        </w:rPr>
        <w:t xml:space="preserve"> 3</w:t>
      </w:r>
    </w:p>
    <w:p w14:paraId="20FD6FA1" w14:textId="34AC9BB6" w:rsidR="00862259" w:rsidRPr="00862259" w:rsidRDefault="00862259" w:rsidP="00556787">
      <w:pPr>
        <w:rPr>
          <w:rFonts w:ascii="Arial" w:hAnsi="Arial" w:cs="Arial"/>
          <w:sz w:val="22"/>
        </w:rPr>
      </w:pPr>
      <w:r w:rsidRPr="00862259">
        <w:rPr>
          <w:rFonts w:ascii="Arial" w:hAnsi="Arial" w:cs="Arial"/>
          <w:sz w:val="22"/>
        </w:rPr>
        <w:t>Figure 2: Poster’s Five Forces Model …………………………………………………………</w:t>
      </w:r>
      <w:r w:rsidR="00FE605C">
        <w:rPr>
          <w:rFonts w:ascii="Arial" w:hAnsi="Arial" w:cs="Arial"/>
          <w:sz w:val="22"/>
        </w:rPr>
        <w:t>…....</w:t>
      </w:r>
      <w:r w:rsidRPr="00862259">
        <w:rPr>
          <w:rFonts w:ascii="Arial" w:hAnsi="Arial" w:cs="Arial"/>
          <w:sz w:val="22"/>
        </w:rPr>
        <w:t xml:space="preserve"> 4</w:t>
      </w:r>
    </w:p>
    <w:p w14:paraId="4465CBD9" w14:textId="3DF1757C" w:rsidR="00862259" w:rsidRPr="00862259" w:rsidRDefault="00862259" w:rsidP="00556787">
      <w:pPr>
        <w:rPr>
          <w:rFonts w:ascii="Arial" w:hAnsi="Arial" w:cs="Arial"/>
          <w:sz w:val="22"/>
        </w:rPr>
      </w:pPr>
      <w:r w:rsidRPr="00862259">
        <w:rPr>
          <w:rFonts w:ascii="Arial" w:hAnsi="Arial" w:cs="Arial"/>
          <w:sz w:val="22"/>
        </w:rPr>
        <w:t>Figure 3: Pestel Analysis ………………………………………………………………………</w:t>
      </w:r>
      <w:r w:rsidR="00FE605C">
        <w:rPr>
          <w:rFonts w:ascii="Arial" w:hAnsi="Arial" w:cs="Arial"/>
          <w:sz w:val="22"/>
        </w:rPr>
        <w:t>…</w:t>
      </w:r>
      <w:proofErr w:type="gramStart"/>
      <w:r w:rsidR="00FE605C">
        <w:rPr>
          <w:rFonts w:ascii="Arial" w:hAnsi="Arial" w:cs="Arial"/>
          <w:sz w:val="22"/>
        </w:rPr>
        <w:t>…..</w:t>
      </w:r>
      <w:proofErr w:type="gramEnd"/>
      <w:r w:rsidRPr="00862259">
        <w:rPr>
          <w:rFonts w:ascii="Arial" w:hAnsi="Arial" w:cs="Arial"/>
          <w:sz w:val="22"/>
        </w:rPr>
        <w:t xml:space="preserve"> 6</w:t>
      </w:r>
    </w:p>
    <w:p w14:paraId="5C613870" w14:textId="1E0878BB" w:rsidR="00862259" w:rsidRPr="00862259" w:rsidRDefault="00862259" w:rsidP="00556787">
      <w:pPr>
        <w:rPr>
          <w:rFonts w:ascii="Arial" w:hAnsi="Arial" w:cs="Arial"/>
          <w:sz w:val="22"/>
        </w:rPr>
      </w:pPr>
      <w:r w:rsidRPr="00862259">
        <w:rPr>
          <w:rFonts w:ascii="Arial" w:hAnsi="Arial" w:cs="Arial"/>
          <w:sz w:val="22"/>
        </w:rPr>
        <w:t>Figure 4: Stakeholders Analysis (Power/Interest Grid) ………………………………………</w:t>
      </w:r>
      <w:r w:rsidR="00FE605C">
        <w:rPr>
          <w:rFonts w:ascii="Arial" w:hAnsi="Arial" w:cs="Arial"/>
          <w:sz w:val="22"/>
        </w:rPr>
        <w:t>……</w:t>
      </w:r>
      <w:r w:rsidRPr="00862259">
        <w:rPr>
          <w:rFonts w:ascii="Arial" w:hAnsi="Arial" w:cs="Arial"/>
          <w:sz w:val="22"/>
        </w:rPr>
        <w:t xml:space="preserve"> 8</w:t>
      </w:r>
    </w:p>
    <w:p w14:paraId="28324672" w14:textId="15F93AB4" w:rsidR="00556787" w:rsidRDefault="00556787" w:rsidP="00EC3A6D"/>
    <w:p w14:paraId="09BC615B" w14:textId="5DBF92C2" w:rsidR="003416F1" w:rsidRDefault="009C4B91" w:rsidP="00EC3A6D">
      <w:pPr>
        <w:rPr>
          <w:rFonts w:ascii="Arial" w:hAnsi="Arial" w:cs="Arial"/>
          <w:color w:val="222222"/>
          <w:sz w:val="20"/>
          <w:szCs w:val="20"/>
          <w:shd w:val="clear" w:color="auto" w:fill="FFFFFF"/>
        </w:rPr>
      </w:pPr>
      <w:r>
        <w:br w:type="page"/>
      </w:r>
    </w:p>
    <w:p w14:paraId="7ABB9070" w14:textId="1E4F4100" w:rsidR="00FA593B" w:rsidRPr="006442FA" w:rsidRDefault="00FA593B" w:rsidP="00933C1C">
      <w:pPr>
        <w:pStyle w:val="Heading1"/>
        <w:rPr>
          <w:rFonts w:ascii="Arial" w:hAnsi="Arial" w:cs="Arial"/>
        </w:rPr>
      </w:pPr>
      <w:bookmarkStart w:id="0" w:name="_Toc182561094"/>
      <w:r w:rsidRPr="006442FA">
        <w:rPr>
          <w:rFonts w:ascii="Arial" w:hAnsi="Arial" w:cs="Arial"/>
        </w:rPr>
        <w:lastRenderedPageBreak/>
        <w:t>Task 1</w:t>
      </w:r>
      <w:bookmarkEnd w:id="0"/>
    </w:p>
    <w:p w14:paraId="7EAD5C9F" w14:textId="5CAD2D9C" w:rsidR="00933C1C" w:rsidRPr="006442FA" w:rsidRDefault="003F6C76" w:rsidP="00933C1C">
      <w:pPr>
        <w:pStyle w:val="Heading1"/>
        <w:rPr>
          <w:rFonts w:ascii="Arial" w:hAnsi="Arial" w:cs="Arial"/>
        </w:rPr>
      </w:pPr>
      <w:bookmarkStart w:id="1" w:name="_Toc182561095"/>
      <w:r w:rsidRPr="006442FA">
        <w:rPr>
          <w:rFonts w:ascii="Arial" w:hAnsi="Arial" w:cs="Arial"/>
        </w:rPr>
        <w:t>Introduction</w:t>
      </w:r>
      <w:bookmarkEnd w:id="1"/>
    </w:p>
    <w:p w14:paraId="25B5E718" w14:textId="349722F1" w:rsidR="003F6C76" w:rsidRPr="006442FA" w:rsidRDefault="003F6C76" w:rsidP="006442FA">
      <w:pPr>
        <w:rPr>
          <w:rFonts w:ascii="Arial" w:hAnsi="Arial" w:cs="Arial"/>
          <w:sz w:val="22"/>
        </w:rPr>
      </w:pPr>
      <w:r w:rsidRPr="006442FA">
        <w:rPr>
          <w:rFonts w:ascii="Arial" w:hAnsi="Arial" w:cs="Arial"/>
          <w:sz w:val="22"/>
        </w:rPr>
        <w:t>Abel &amp; Cole was founded in 1988 and started as an organic food delivery company only to emerge as one of the leading UK companies that source organic foods ethically. The company was started by Keith Abel as a door-to-door potato</w:t>
      </w:r>
      <w:r w:rsidR="00C0188F" w:rsidRPr="006442FA">
        <w:rPr>
          <w:rFonts w:ascii="Arial" w:hAnsi="Arial" w:cs="Arial"/>
          <w:sz w:val="22"/>
        </w:rPr>
        <w:t>-</w:t>
      </w:r>
      <w:r w:rsidRPr="006442FA">
        <w:rPr>
          <w:rFonts w:ascii="Arial" w:hAnsi="Arial" w:cs="Arial"/>
          <w:sz w:val="22"/>
        </w:rPr>
        <w:t>selling company and rapidly developed into delivering organic fruits, vegetables, meat, dairy and pantry. Abel &amp; Cole’s business model is somewhat different for it offers consumers contracts wherein they will receive selected organic products in their homes</w:t>
      </w:r>
      <w:r w:rsidR="006561F6" w:rsidRPr="006442FA">
        <w:rPr>
          <w:rFonts w:ascii="Arial" w:hAnsi="Arial" w:cs="Arial"/>
          <w:sz w:val="22"/>
        </w:rPr>
        <w:t xml:space="preserve"> (</w:t>
      </w:r>
      <w:r w:rsidR="006561F6" w:rsidRPr="006442FA">
        <w:rPr>
          <w:rFonts w:ascii="Arial" w:hAnsi="Arial" w:cs="Arial"/>
          <w:color w:val="222222"/>
          <w:sz w:val="22"/>
          <w:shd w:val="clear" w:color="auto" w:fill="FFFFFF"/>
        </w:rPr>
        <w:t>Ab Rahman and Ali, 2023)</w:t>
      </w:r>
      <w:r w:rsidRPr="006442FA">
        <w:rPr>
          <w:rFonts w:ascii="Arial" w:hAnsi="Arial" w:cs="Arial"/>
          <w:sz w:val="22"/>
        </w:rPr>
        <w:t>. It is equally constructive in providing revenues that are stable and predictable while controlling the expectations on the side of the client to availability and quality hence building a clientele base. Ethical sourcing, sustainable farming and environment, and durable relationships with farmers are among the company’s core values. This is why it exists and strives towards creating a food network that is sustainable in all manners, for the environment and beneficial to health. The following report will focus on the organization’s strategic management within the organic food industry, the evaluation of the macro and micro environments and actionable strategies for growth.</w:t>
      </w:r>
    </w:p>
    <w:p w14:paraId="0945916A" w14:textId="4CE84202" w:rsidR="00933C1C" w:rsidRDefault="00933C1C" w:rsidP="00933C1C">
      <w:pPr>
        <w:jc w:val="center"/>
      </w:pPr>
      <w:r>
        <w:rPr>
          <w:noProof/>
        </w:rPr>
        <w:drawing>
          <wp:inline distT="0" distB="0" distL="0" distR="0" wp14:anchorId="053930E7" wp14:editId="7E15D027">
            <wp:extent cx="4517390" cy="1077595"/>
            <wp:effectExtent l="0" t="0" r="0" b="8255"/>
            <wp:docPr id="571963392" name="Picture 4" descr="Abel &amp; Cole - Certified B Corporation - B Lab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el &amp; Cole - Certified B Corporation - B Lab Glob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7390" cy="1077595"/>
                    </a:xfrm>
                    <a:prstGeom prst="rect">
                      <a:avLst/>
                    </a:prstGeom>
                    <a:noFill/>
                    <a:ln>
                      <a:noFill/>
                    </a:ln>
                  </pic:spPr>
                </pic:pic>
              </a:graphicData>
            </a:graphic>
          </wp:inline>
        </w:drawing>
      </w:r>
    </w:p>
    <w:p w14:paraId="6B99535C" w14:textId="38D71B2D" w:rsidR="00933C1C" w:rsidRDefault="00933C1C" w:rsidP="00933C1C">
      <w:pPr>
        <w:pStyle w:val="Caption"/>
      </w:pPr>
      <w:bookmarkStart w:id="2" w:name="_Toc181906228"/>
      <w:r>
        <w:t xml:space="preserve">Figure </w:t>
      </w:r>
      <w:fldSimple w:instr=" SEQ Figure \* ARABIC ">
        <w:r w:rsidR="00E52A64">
          <w:rPr>
            <w:noProof/>
          </w:rPr>
          <w:t>1</w:t>
        </w:r>
      </w:fldSimple>
      <w:r>
        <w:t>: The Company Logo</w:t>
      </w:r>
      <w:bookmarkEnd w:id="2"/>
      <w:r>
        <w:t xml:space="preserve"> </w:t>
      </w:r>
    </w:p>
    <w:p w14:paraId="14DE97E2" w14:textId="51C2F3BF" w:rsidR="00933C1C" w:rsidRPr="00933C1C" w:rsidRDefault="00933C1C" w:rsidP="00933C1C">
      <w:pPr>
        <w:pStyle w:val="Caption"/>
      </w:pPr>
      <w:r w:rsidRPr="00933C1C">
        <w:t>Source: (Hallak et al., 2023)</w:t>
      </w:r>
    </w:p>
    <w:p w14:paraId="40E4D508" w14:textId="17E4D928" w:rsidR="001032B2" w:rsidRPr="006442FA" w:rsidRDefault="001032B2" w:rsidP="001032B2">
      <w:pPr>
        <w:pStyle w:val="Heading1"/>
        <w:rPr>
          <w:rFonts w:ascii="Arial" w:hAnsi="Arial" w:cs="Arial"/>
        </w:rPr>
      </w:pPr>
      <w:bookmarkStart w:id="3" w:name="_Toc182561096"/>
      <w:r w:rsidRPr="006442FA">
        <w:rPr>
          <w:rFonts w:ascii="Arial" w:hAnsi="Arial" w:cs="Arial"/>
        </w:rPr>
        <w:t>Analysis of Abel &amp; Cole’s Current Approach</w:t>
      </w:r>
      <w:bookmarkEnd w:id="3"/>
    </w:p>
    <w:p w14:paraId="56047F70" w14:textId="1A795740" w:rsidR="001032B2" w:rsidRPr="006442FA" w:rsidRDefault="00CD110A" w:rsidP="003F6C76">
      <w:pPr>
        <w:rPr>
          <w:rFonts w:ascii="Arial" w:hAnsi="Arial" w:cs="Arial"/>
          <w:sz w:val="22"/>
        </w:rPr>
      </w:pPr>
      <w:r w:rsidRPr="006442FA">
        <w:rPr>
          <w:rFonts w:ascii="Arial" w:hAnsi="Arial" w:cs="Arial"/>
          <w:sz w:val="22"/>
        </w:rPr>
        <w:t xml:space="preserve">Abel &amp; Cole aims to make people more conscious about eating sustainable foods and the firm’s environmental conservation efforts are reflected in its operations. When the firm purchases its ingredients from certified organic farms and makes an effort to use as little plastic packaging on </w:t>
      </w:r>
      <w:r w:rsidR="00C0188F" w:rsidRPr="006442FA">
        <w:rPr>
          <w:rFonts w:ascii="Arial" w:hAnsi="Arial" w:cs="Arial"/>
          <w:sz w:val="22"/>
        </w:rPr>
        <w:t>its</w:t>
      </w:r>
      <w:r w:rsidRPr="006442FA">
        <w:rPr>
          <w:rFonts w:ascii="Arial" w:hAnsi="Arial" w:cs="Arial"/>
          <w:sz w:val="22"/>
        </w:rPr>
        <w:t xml:space="preserve"> products, the company is demonstrating that it understands what its customers care most about</w:t>
      </w:r>
      <w:r w:rsidR="006561F6" w:rsidRPr="006442FA">
        <w:rPr>
          <w:rFonts w:ascii="Arial" w:hAnsi="Arial" w:cs="Arial"/>
          <w:sz w:val="22"/>
        </w:rPr>
        <w:t xml:space="preserve"> (</w:t>
      </w:r>
      <w:proofErr w:type="spellStart"/>
      <w:r w:rsidR="006561F6" w:rsidRPr="006442FA">
        <w:rPr>
          <w:rFonts w:ascii="Arial" w:hAnsi="Arial" w:cs="Arial"/>
          <w:color w:val="222222"/>
          <w:sz w:val="22"/>
          <w:shd w:val="clear" w:color="auto" w:fill="FFFFFF"/>
        </w:rPr>
        <w:t>Bazaluk</w:t>
      </w:r>
      <w:proofErr w:type="spellEnd"/>
      <w:r w:rsidR="006561F6" w:rsidRPr="006442FA">
        <w:rPr>
          <w:rFonts w:ascii="Arial" w:hAnsi="Arial" w:cs="Arial"/>
          <w:color w:val="222222"/>
          <w:sz w:val="22"/>
          <w:shd w:val="clear" w:color="auto" w:fill="FFFFFF"/>
        </w:rPr>
        <w:t xml:space="preserve"> et al., 2020)</w:t>
      </w:r>
      <w:r w:rsidRPr="006442FA">
        <w:rPr>
          <w:rFonts w:ascii="Arial" w:hAnsi="Arial" w:cs="Arial"/>
          <w:sz w:val="22"/>
        </w:rPr>
        <w:t>. The business model of Abel &amp; Cole also involves transparency</w:t>
      </w:r>
      <w:r w:rsidR="006561F6" w:rsidRPr="006442FA">
        <w:rPr>
          <w:rFonts w:ascii="Arial" w:hAnsi="Arial" w:cs="Arial"/>
          <w:sz w:val="22"/>
        </w:rPr>
        <w:t>:</w:t>
      </w:r>
      <w:r w:rsidRPr="006442FA">
        <w:rPr>
          <w:rFonts w:ascii="Arial" w:hAnsi="Arial" w:cs="Arial"/>
          <w:sz w:val="22"/>
        </w:rPr>
        <w:t xml:space="preserve"> the company shares with customers knowledge about sourcing strategies and the scores that are </w:t>
      </w:r>
      <w:r w:rsidRPr="006442FA">
        <w:rPr>
          <w:rFonts w:ascii="Arial" w:hAnsi="Arial" w:cs="Arial"/>
          <w:sz w:val="22"/>
        </w:rPr>
        <w:lastRenderedPageBreak/>
        <w:t>connected with them, which in turn develops a brand story important among eco-conscious consumers.</w:t>
      </w:r>
    </w:p>
    <w:p w14:paraId="553023CA" w14:textId="545657DB" w:rsidR="00CD110A" w:rsidRPr="006442FA" w:rsidRDefault="00CD110A" w:rsidP="00CD110A">
      <w:pPr>
        <w:pStyle w:val="Heading2"/>
        <w:rPr>
          <w:rFonts w:ascii="Arial" w:hAnsi="Arial" w:cs="Arial"/>
          <w:sz w:val="22"/>
          <w:szCs w:val="22"/>
        </w:rPr>
      </w:pPr>
      <w:bookmarkStart w:id="4" w:name="_Toc182561097"/>
      <w:r w:rsidRPr="006442FA">
        <w:rPr>
          <w:rFonts w:ascii="Arial" w:hAnsi="Arial" w:cs="Arial"/>
          <w:sz w:val="22"/>
          <w:szCs w:val="22"/>
        </w:rPr>
        <w:t>Porter’s Five Forces Model</w:t>
      </w:r>
      <w:bookmarkEnd w:id="4"/>
    </w:p>
    <w:p w14:paraId="22E3942A" w14:textId="62B44458" w:rsidR="00CD110A" w:rsidRPr="006442FA" w:rsidRDefault="00CD110A" w:rsidP="003F6C76">
      <w:pPr>
        <w:rPr>
          <w:rFonts w:ascii="Arial" w:hAnsi="Arial" w:cs="Arial"/>
          <w:sz w:val="22"/>
        </w:rPr>
      </w:pPr>
      <w:r w:rsidRPr="006442FA">
        <w:rPr>
          <w:rFonts w:ascii="Arial" w:hAnsi="Arial" w:cs="Arial"/>
          <w:b/>
          <w:bCs/>
          <w:sz w:val="22"/>
        </w:rPr>
        <w:t>Competitive rivalry</w:t>
      </w:r>
      <w:r w:rsidRPr="006442FA">
        <w:rPr>
          <w:rFonts w:ascii="Arial" w:hAnsi="Arial" w:cs="Arial"/>
          <w:sz w:val="22"/>
        </w:rPr>
        <w:t>: The overall market for delivery of organic foods consists of various business models from companies fully dedicated to the market such as Riverford Organic Farmers to supermarket chain</w:t>
      </w:r>
      <w:r w:rsidR="00C0188F" w:rsidRPr="006442FA">
        <w:rPr>
          <w:rFonts w:ascii="Arial" w:hAnsi="Arial" w:cs="Arial"/>
          <w:sz w:val="22"/>
        </w:rPr>
        <w:t>s</w:t>
      </w:r>
      <w:r w:rsidRPr="006442FA">
        <w:rPr>
          <w:rFonts w:ascii="Arial" w:hAnsi="Arial" w:cs="Arial"/>
          <w:sz w:val="22"/>
        </w:rPr>
        <w:t xml:space="preserve"> with organic divisions like Tesco and </w:t>
      </w:r>
      <w:r w:rsidR="00B678F8" w:rsidRPr="006442FA">
        <w:rPr>
          <w:rFonts w:ascii="Arial" w:hAnsi="Arial" w:cs="Arial"/>
          <w:sz w:val="22"/>
        </w:rPr>
        <w:t>Sainsbury’s.</w:t>
      </w:r>
      <w:r w:rsidRPr="006442FA">
        <w:rPr>
          <w:rFonts w:ascii="Arial" w:hAnsi="Arial" w:cs="Arial"/>
          <w:sz w:val="22"/>
        </w:rPr>
        <w:t xml:space="preserve"> Having these larger chains that supply organic products at a lower price astrocyte the economies of scale, becomes somewhat of an issue for Abel &amp; Cole in terms of maintaining its USP</w:t>
      </w:r>
      <w:r w:rsidR="006561F6" w:rsidRPr="006442FA">
        <w:rPr>
          <w:rFonts w:ascii="Arial" w:hAnsi="Arial" w:cs="Arial"/>
          <w:sz w:val="22"/>
        </w:rPr>
        <w:t xml:space="preserve"> (</w:t>
      </w:r>
      <w:proofErr w:type="spellStart"/>
      <w:r w:rsidR="006561F6" w:rsidRPr="006442FA">
        <w:rPr>
          <w:rFonts w:ascii="Arial" w:hAnsi="Arial" w:cs="Arial"/>
          <w:color w:val="222222"/>
          <w:sz w:val="22"/>
          <w:shd w:val="clear" w:color="auto" w:fill="FFFFFF"/>
        </w:rPr>
        <w:t>Butuner</w:t>
      </w:r>
      <w:proofErr w:type="spellEnd"/>
      <w:r w:rsidR="006561F6" w:rsidRPr="006442FA">
        <w:rPr>
          <w:rFonts w:ascii="Arial" w:hAnsi="Arial" w:cs="Arial"/>
          <w:color w:val="222222"/>
          <w:sz w:val="22"/>
          <w:shd w:val="clear" w:color="auto" w:fill="FFFFFF"/>
        </w:rPr>
        <w:t xml:space="preserve"> and </w:t>
      </w:r>
      <w:proofErr w:type="spellStart"/>
      <w:r w:rsidR="006561F6" w:rsidRPr="006442FA">
        <w:rPr>
          <w:rFonts w:ascii="Arial" w:hAnsi="Arial" w:cs="Arial"/>
          <w:color w:val="222222"/>
          <w:sz w:val="22"/>
          <w:shd w:val="clear" w:color="auto" w:fill="FFFFFF"/>
        </w:rPr>
        <w:t>Senoglu</w:t>
      </w:r>
      <w:proofErr w:type="spellEnd"/>
      <w:r w:rsidR="006561F6" w:rsidRPr="006442FA">
        <w:rPr>
          <w:rFonts w:ascii="Arial" w:hAnsi="Arial" w:cs="Arial"/>
          <w:color w:val="222222"/>
          <w:sz w:val="22"/>
          <w:shd w:val="clear" w:color="auto" w:fill="FFFFFF"/>
        </w:rPr>
        <w:t>, 2023)</w:t>
      </w:r>
      <w:r w:rsidRPr="006442FA">
        <w:rPr>
          <w:rFonts w:ascii="Arial" w:hAnsi="Arial" w:cs="Arial"/>
          <w:sz w:val="22"/>
        </w:rPr>
        <w:t>. So, choosing the subscription box model and the strategy of using minimal or no plastic in packaging also create a drastic contrast with other companies that provide organic food but do not set issues on sustainability as a major priority</w:t>
      </w:r>
      <w:r w:rsidR="00933C1C" w:rsidRPr="006442FA">
        <w:rPr>
          <w:rFonts w:ascii="Arial" w:hAnsi="Arial" w:cs="Arial"/>
          <w:sz w:val="22"/>
        </w:rPr>
        <w:t xml:space="preserve"> (</w:t>
      </w:r>
      <w:r w:rsidR="00933C1C" w:rsidRPr="006442FA">
        <w:rPr>
          <w:rFonts w:ascii="Arial" w:hAnsi="Arial" w:cs="Arial"/>
          <w:color w:val="222222"/>
          <w:sz w:val="22"/>
          <w:shd w:val="clear" w:color="auto" w:fill="FFFFFF"/>
        </w:rPr>
        <w:t>Thamrin et al., 2017)</w:t>
      </w:r>
      <w:r w:rsidRPr="006442FA">
        <w:rPr>
          <w:rFonts w:ascii="Arial" w:hAnsi="Arial" w:cs="Arial"/>
          <w:sz w:val="22"/>
        </w:rPr>
        <w:t>. Through its activities towards the reduction of waste, Abel &amp; Cole has been able to sustain a competitive advantage in the marketplace from sustainable sourcing policies.</w:t>
      </w:r>
    </w:p>
    <w:p w14:paraId="2080201A" w14:textId="56E0282B" w:rsidR="00CD110A" w:rsidRPr="006442FA" w:rsidRDefault="00CD110A" w:rsidP="003F6C76">
      <w:pPr>
        <w:rPr>
          <w:rFonts w:ascii="Arial" w:hAnsi="Arial" w:cs="Arial"/>
          <w:sz w:val="22"/>
        </w:rPr>
      </w:pPr>
      <w:r w:rsidRPr="006442FA">
        <w:rPr>
          <w:rFonts w:ascii="Arial" w:hAnsi="Arial" w:cs="Arial"/>
          <w:b/>
          <w:bCs/>
          <w:sz w:val="22"/>
        </w:rPr>
        <w:t>Threats of new entrants</w:t>
      </w:r>
      <w:r w:rsidRPr="006442FA">
        <w:rPr>
          <w:rFonts w:ascii="Arial" w:hAnsi="Arial" w:cs="Arial"/>
          <w:sz w:val="22"/>
        </w:rPr>
        <w:t>:</w:t>
      </w:r>
      <w:r w:rsidR="00A272DF" w:rsidRPr="006442FA">
        <w:rPr>
          <w:rFonts w:ascii="Arial" w:hAnsi="Arial" w:cs="Arial"/>
          <w:sz w:val="22"/>
        </w:rPr>
        <w:t xml:space="preserve"> The organic delivery market has challenges such as the identification of suppliers, the building of consumer trust, and the provision of a distribution platform that can efficiently deliver such products. New entrants could still join the market, but Abel &amp; Cole </w:t>
      </w:r>
      <w:r w:rsidR="00C0188F" w:rsidRPr="006442FA">
        <w:rPr>
          <w:rFonts w:ascii="Arial" w:hAnsi="Arial" w:cs="Arial"/>
          <w:sz w:val="22"/>
        </w:rPr>
        <w:t xml:space="preserve">is </w:t>
      </w:r>
      <w:r w:rsidR="00A272DF" w:rsidRPr="006442FA">
        <w:rPr>
          <w:rFonts w:ascii="Arial" w:hAnsi="Arial" w:cs="Arial"/>
          <w:sz w:val="22"/>
        </w:rPr>
        <w:t>already branded and has a loyal followership compared to other competitors</w:t>
      </w:r>
      <w:r w:rsidR="008011FC" w:rsidRPr="006442FA">
        <w:rPr>
          <w:rFonts w:ascii="Arial" w:hAnsi="Arial" w:cs="Arial"/>
          <w:sz w:val="22"/>
        </w:rPr>
        <w:t xml:space="preserve"> (</w:t>
      </w:r>
      <w:r w:rsidR="008011FC" w:rsidRPr="006442FA">
        <w:rPr>
          <w:rFonts w:ascii="Arial" w:hAnsi="Arial" w:cs="Arial"/>
          <w:color w:val="222222"/>
          <w:sz w:val="22"/>
          <w:shd w:val="clear" w:color="auto" w:fill="FFFFFF"/>
        </w:rPr>
        <w:t>Chen et al., 2024)</w:t>
      </w:r>
      <w:r w:rsidR="00A272DF" w:rsidRPr="006442FA">
        <w:rPr>
          <w:rFonts w:ascii="Arial" w:hAnsi="Arial" w:cs="Arial"/>
          <w:sz w:val="22"/>
        </w:rPr>
        <w:t xml:space="preserve">. Many customers rely on Abel &amp; Cole as their fresh food supplier due to </w:t>
      </w:r>
      <w:r w:rsidR="00C0188F" w:rsidRPr="006442FA">
        <w:rPr>
          <w:rFonts w:ascii="Arial" w:hAnsi="Arial" w:cs="Arial"/>
          <w:sz w:val="22"/>
        </w:rPr>
        <w:t>the</w:t>
      </w:r>
      <w:r w:rsidR="00A272DF" w:rsidRPr="006442FA">
        <w:rPr>
          <w:rFonts w:ascii="Arial" w:hAnsi="Arial" w:cs="Arial"/>
          <w:sz w:val="22"/>
        </w:rPr>
        <w:t xml:space="preserve"> </w:t>
      </w:r>
      <w:r w:rsidR="00C0188F" w:rsidRPr="006442FA">
        <w:rPr>
          <w:rFonts w:ascii="Arial" w:hAnsi="Arial" w:cs="Arial"/>
          <w:sz w:val="22"/>
        </w:rPr>
        <w:t>longtime</w:t>
      </w:r>
      <w:r w:rsidR="00A272DF" w:rsidRPr="006442FA">
        <w:rPr>
          <w:rFonts w:ascii="Arial" w:hAnsi="Arial" w:cs="Arial"/>
          <w:sz w:val="22"/>
        </w:rPr>
        <w:t xml:space="preserve"> of its establishment in the market and it can become a major challenge for other competitors to enter into the market and gain the same level of trust as Abel &amp; Cole has. Also, it has a competitive edge over rivals with no experience in dealing with regulatory requirements in certifying organic products.</w:t>
      </w:r>
    </w:p>
    <w:p w14:paraId="78836399" w14:textId="36CFA029" w:rsidR="00C0188F" w:rsidRDefault="00C0188F" w:rsidP="00C0188F">
      <w:pPr>
        <w:jc w:val="center"/>
      </w:pPr>
      <w:r>
        <w:rPr>
          <w:noProof/>
        </w:rPr>
        <w:drawing>
          <wp:inline distT="0" distB="0" distL="0" distR="0" wp14:anchorId="334679DC" wp14:editId="73B166EC">
            <wp:extent cx="2895600" cy="2791656"/>
            <wp:effectExtent l="0" t="0" r="0" b="8890"/>
            <wp:docPr id="48158186" name="Picture 5" descr="Porter 5 Forces Model with Case Study: Comprehensive Post - Simpli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rter 5 Forces Model with Case Study: Comprehensive Post - SimpliMB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8305" cy="2803905"/>
                    </a:xfrm>
                    <a:prstGeom prst="rect">
                      <a:avLst/>
                    </a:prstGeom>
                    <a:noFill/>
                    <a:ln>
                      <a:noFill/>
                    </a:ln>
                  </pic:spPr>
                </pic:pic>
              </a:graphicData>
            </a:graphic>
          </wp:inline>
        </w:drawing>
      </w:r>
    </w:p>
    <w:p w14:paraId="4E6D6D9A" w14:textId="0C546DAB" w:rsidR="00C0188F" w:rsidRDefault="00C0188F" w:rsidP="00C0188F">
      <w:pPr>
        <w:pStyle w:val="Caption"/>
      </w:pPr>
      <w:bookmarkStart w:id="5" w:name="_Toc181906229"/>
      <w:r>
        <w:lastRenderedPageBreak/>
        <w:t xml:space="preserve">Figure </w:t>
      </w:r>
      <w:fldSimple w:instr=" SEQ Figure \* ARABIC ">
        <w:r w:rsidR="00E52A64">
          <w:rPr>
            <w:noProof/>
          </w:rPr>
          <w:t>2</w:t>
        </w:r>
      </w:fldSimple>
      <w:r>
        <w:t xml:space="preserve">: </w:t>
      </w:r>
      <w:r w:rsidRPr="008F6ED8">
        <w:t>Porter’s Five Forces Model</w:t>
      </w:r>
      <w:bookmarkEnd w:id="5"/>
      <w:r>
        <w:t xml:space="preserve"> </w:t>
      </w:r>
    </w:p>
    <w:p w14:paraId="066BF8A1" w14:textId="223898C0" w:rsidR="00C0188F" w:rsidRDefault="00C0188F" w:rsidP="00C0188F">
      <w:pPr>
        <w:pStyle w:val="Caption"/>
      </w:pPr>
      <w:r>
        <w:t>Source:</w:t>
      </w:r>
      <w:r w:rsidR="00933C1C">
        <w:t xml:space="preserve"> (</w:t>
      </w:r>
      <w:r w:rsidR="00933C1C" w:rsidRPr="006561F6">
        <w:rPr>
          <w:rFonts w:cs="Times New Roman"/>
          <w:color w:val="222222"/>
          <w:szCs w:val="24"/>
          <w:shd w:val="clear" w:color="auto" w:fill="FFFFFF"/>
        </w:rPr>
        <w:t>Helms and Nixon, 20</w:t>
      </w:r>
      <w:r w:rsidR="00933C1C">
        <w:rPr>
          <w:rFonts w:cs="Times New Roman"/>
          <w:color w:val="222222"/>
          <w:szCs w:val="24"/>
          <w:shd w:val="clear" w:color="auto" w:fill="FFFFFF"/>
        </w:rPr>
        <w:t>2</w:t>
      </w:r>
      <w:r w:rsidR="00933C1C" w:rsidRPr="006561F6">
        <w:rPr>
          <w:rFonts w:cs="Times New Roman"/>
          <w:color w:val="222222"/>
          <w:szCs w:val="24"/>
          <w:shd w:val="clear" w:color="auto" w:fill="FFFFFF"/>
        </w:rPr>
        <w:t>0</w:t>
      </w:r>
      <w:r w:rsidR="00933C1C">
        <w:rPr>
          <w:rFonts w:cs="Times New Roman"/>
          <w:color w:val="222222"/>
          <w:szCs w:val="24"/>
          <w:shd w:val="clear" w:color="auto" w:fill="FFFFFF"/>
        </w:rPr>
        <w:t>)</w:t>
      </w:r>
    </w:p>
    <w:p w14:paraId="07EDDAA2" w14:textId="3B3740A5" w:rsidR="00CD110A" w:rsidRPr="006442FA" w:rsidRDefault="00CD110A" w:rsidP="006442FA">
      <w:pPr>
        <w:rPr>
          <w:rFonts w:ascii="Arial" w:hAnsi="Arial" w:cs="Arial"/>
          <w:sz w:val="22"/>
        </w:rPr>
      </w:pPr>
      <w:r w:rsidRPr="006442FA">
        <w:rPr>
          <w:rFonts w:ascii="Arial" w:hAnsi="Arial" w:cs="Arial"/>
          <w:b/>
          <w:bCs/>
          <w:sz w:val="22"/>
        </w:rPr>
        <w:t>Threats of substitutes</w:t>
      </w:r>
      <w:r w:rsidRPr="006442FA">
        <w:rPr>
          <w:rFonts w:ascii="Arial" w:hAnsi="Arial" w:cs="Arial"/>
          <w:sz w:val="22"/>
        </w:rPr>
        <w:t>:</w:t>
      </w:r>
      <w:r w:rsidR="00A272DF" w:rsidRPr="006442FA">
        <w:rPr>
          <w:rFonts w:ascii="Arial" w:hAnsi="Arial" w:cs="Arial"/>
          <w:sz w:val="22"/>
        </w:rPr>
        <w:t xml:space="preserve"> Technological advancement in execute</w:t>
      </w:r>
      <w:r w:rsidR="00C0188F" w:rsidRPr="006442FA">
        <w:rPr>
          <w:rFonts w:ascii="Arial" w:hAnsi="Arial" w:cs="Arial"/>
          <w:sz w:val="22"/>
        </w:rPr>
        <w:t>d</w:t>
      </w:r>
      <w:r w:rsidR="00A272DF" w:rsidRPr="006442FA">
        <w:rPr>
          <w:rFonts w:ascii="Arial" w:hAnsi="Arial" w:cs="Arial"/>
          <w:sz w:val="22"/>
        </w:rPr>
        <w:t xml:space="preserve"> transportation also has the potential to make </w:t>
      </w:r>
      <w:r w:rsidR="00C0188F" w:rsidRPr="006442FA">
        <w:rPr>
          <w:rFonts w:ascii="Arial" w:hAnsi="Arial" w:cs="Arial"/>
          <w:sz w:val="22"/>
        </w:rPr>
        <w:t>super</w:t>
      </w:r>
      <w:r w:rsidR="00A272DF" w:rsidRPr="006442FA">
        <w:rPr>
          <w:rFonts w:ascii="Arial" w:hAnsi="Arial" w:cs="Arial"/>
          <w:sz w:val="22"/>
        </w:rPr>
        <w:t>market</w:t>
      </w:r>
      <w:r w:rsidR="00C0188F" w:rsidRPr="006442FA">
        <w:rPr>
          <w:rFonts w:ascii="Arial" w:hAnsi="Arial" w:cs="Arial"/>
          <w:sz w:val="22"/>
        </w:rPr>
        <w:t>s</w:t>
      </w:r>
      <w:r w:rsidR="00A272DF" w:rsidRPr="006442FA">
        <w:rPr>
          <w:rFonts w:ascii="Arial" w:hAnsi="Arial" w:cs="Arial"/>
          <w:sz w:val="22"/>
        </w:rPr>
        <w:t xml:space="preserve"> and local farmers</w:t>
      </w:r>
      <w:r w:rsidR="00C0188F" w:rsidRPr="006442FA">
        <w:rPr>
          <w:rFonts w:ascii="Arial" w:hAnsi="Arial" w:cs="Arial"/>
          <w:sz w:val="22"/>
        </w:rPr>
        <w:t>'</w:t>
      </w:r>
      <w:r w:rsidR="00A272DF" w:rsidRPr="006442FA">
        <w:rPr>
          <w:rFonts w:ascii="Arial" w:hAnsi="Arial" w:cs="Arial"/>
          <w:sz w:val="22"/>
        </w:rPr>
        <w:t xml:space="preserve"> market</w:t>
      </w:r>
      <w:r w:rsidR="00C0188F" w:rsidRPr="006442FA">
        <w:rPr>
          <w:rFonts w:ascii="Arial" w:hAnsi="Arial" w:cs="Arial"/>
          <w:sz w:val="22"/>
        </w:rPr>
        <w:t>s</w:t>
      </w:r>
      <w:r w:rsidR="00A272DF" w:rsidRPr="006442FA">
        <w:rPr>
          <w:rFonts w:ascii="Arial" w:hAnsi="Arial" w:cs="Arial"/>
          <w:sz w:val="22"/>
        </w:rPr>
        <w:t xml:space="preserve"> an even more convincing, organic food delivery option as compared to Abel and Cole. Such substitutes are more cheap and more accessible, notably for people who do not stick to organic products only</w:t>
      </w:r>
      <w:r w:rsidR="00933C1C" w:rsidRPr="006442FA">
        <w:rPr>
          <w:rFonts w:ascii="Arial" w:hAnsi="Arial" w:cs="Arial"/>
          <w:sz w:val="22"/>
        </w:rPr>
        <w:t xml:space="preserve"> (</w:t>
      </w:r>
      <w:proofErr w:type="spellStart"/>
      <w:r w:rsidR="00933C1C" w:rsidRPr="006442FA">
        <w:rPr>
          <w:rFonts w:ascii="Arial" w:hAnsi="Arial" w:cs="Arial"/>
          <w:color w:val="222222"/>
          <w:sz w:val="22"/>
          <w:shd w:val="clear" w:color="auto" w:fill="FFFFFF"/>
        </w:rPr>
        <w:t>Slabá</w:t>
      </w:r>
      <w:proofErr w:type="spellEnd"/>
      <w:r w:rsidR="00933C1C" w:rsidRPr="006442FA">
        <w:rPr>
          <w:rFonts w:ascii="Arial" w:hAnsi="Arial" w:cs="Arial"/>
          <w:color w:val="222222"/>
          <w:sz w:val="22"/>
          <w:shd w:val="clear" w:color="auto" w:fill="FFFFFF"/>
        </w:rPr>
        <w:t>, 2016)</w:t>
      </w:r>
      <w:r w:rsidR="00A272DF" w:rsidRPr="006442FA">
        <w:rPr>
          <w:rFonts w:ascii="Arial" w:hAnsi="Arial" w:cs="Arial"/>
          <w:sz w:val="22"/>
        </w:rPr>
        <w:t>. To reduce or manage the threat posed by substitutes Abel &amp; Cole focuses on the environmental advantage in its proposition to customers. This results in Abel &amp; Cole understanding the customer</w:t>
      </w:r>
      <w:r w:rsidR="00C0188F" w:rsidRPr="006442FA">
        <w:rPr>
          <w:rFonts w:ascii="Arial" w:hAnsi="Arial" w:cs="Arial"/>
          <w:sz w:val="22"/>
        </w:rPr>
        <w:t>'s</w:t>
      </w:r>
      <w:r w:rsidR="00A272DF" w:rsidRPr="006442FA">
        <w:rPr>
          <w:rFonts w:ascii="Arial" w:hAnsi="Arial" w:cs="Arial"/>
          <w:sz w:val="22"/>
        </w:rPr>
        <w:t xml:space="preserve"> ability to attract them with value that is related to the environment as well as the convenience of home delivery.</w:t>
      </w:r>
    </w:p>
    <w:p w14:paraId="6C8E894F" w14:textId="68C9CDE7" w:rsidR="00CD110A" w:rsidRPr="006442FA" w:rsidRDefault="00CD110A" w:rsidP="006442FA">
      <w:pPr>
        <w:rPr>
          <w:rFonts w:ascii="Arial" w:hAnsi="Arial" w:cs="Arial"/>
          <w:sz w:val="22"/>
        </w:rPr>
      </w:pPr>
      <w:r w:rsidRPr="006442FA">
        <w:rPr>
          <w:rFonts w:ascii="Arial" w:hAnsi="Arial" w:cs="Arial"/>
          <w:b/>
          <w:bCs/>
          <w:sz w:val="22"/>
        </w:rPr>
        <w:t>Bargaining power of buyers</w:t>
      </w:r>
      <w:r w:rsidRPr="006442FA">
        <w:rPr>
          <w:rFonts w:ascii="Arial" w:hAnsi="Arial" w:cs="Arial"/>
          <w:sz w:val="22"/>
        </w:rPr>
        <w:t>: Customers possess massive influence in this industry since they can change providers with a lot of ease, particularly whenever purchasing services on the online platform. Abel &amp; Cole’s target customers are people who are aware of the environment, and they expect companies to produce quality products and have good sustainable business practices. To reduce the chances of customer defection</w:t>
      </w:r>
      <w:r w:rsidR="00933C1C" w:rsidRPr="006442FA">
        <w:rPr>
          <w:rFonts w:ascii="Arial" w:hAnsi="Arial" w:cs="Arial"/>
          <w:sz w:val="22"/>
        </w:rPr>
        <w:t xml:space="preserve">, </w:t>
      </w:r>
      <w:r w:rsidRPr="006442FA">
        <w:rPr>
          <w:rFonts w:ascii="Arial" w:hAnsi="Arial" w:cs="Arial"/>
          <w:sz w:val="22"/>
        </w:rPr>
        <w:t xml:space="preserve">Abel &amp; Cole provides personalized services and options </w:t>
      </w:r>
      <w:r w:rsidR="00C0188F" w:rsidRPr="006442FA">
        <w:rPr>
          <w:rFonts w:ascii="Arial" w:hAnsi="Arial" w:cs="Arial"/>
          <w:sz w:val="22"/>
        </w:rPr>
        <w:t>for</w:t>
      </w:r>
      <w:r w:rsidRPr="006442FA">
        <w:rPr>
          <w:rFonts w:ascii="Arial" w:hAnsi="Arial" w:cs="Arial"/>
          <w:sz w:val="22"/>
        </w:rPr>
        <w:t xml:space="preserve"> changing, pausing or canceling subscription plans</w:t>
      </w:r>
      <w:r w:rsidR="00933C1C" w:rsidRPr="006442FA">
        <w:rPr>
          <w:rFonts w:ascii="Arial" w:hAnsi="Arial" w:cs="Arial"/>
          <w:sz w:val="22"/>
        </w:rPr>
        <w:t xml:space="preserve"> (</w:t>
      </w:r>
      <w:r w:rsidR="00933C1C" w:rsidRPr="006442FA">
        <w:rPr>
          <w:rFonts w:ascii="Arial" w:hAnsi="Arial" w:cs="Arial"/>
          <w:color w:val="222222"/>
          <w:sz w:val="22"/>
          <w:shd w:val="clear" w:color="auto" w:fill="FFFFFF"/>
        </w:rPr>
        <w:t>Ab Rahman and Ali, 2023)</w:t>
      </w:r>
      <w:r w:rsidRPr="006442FA">
        <w:rPr>
          <w:rFonts w:ascii="Arial" w:hAnsi="Arial" w:cs="Arial"/>
          <w:sz w:val="22"/>
        </w:rPr>
        <w:t>. This can be effective in preventing churn and deepen</w:t>
      </w:r>
      <w:r w:rsidR="00C0188F" w:rsidRPr="006442FA">
        <w:rPr>
          <w:rFonts w:ascii="Arial" w:hAnsi="Arial" w:cs="Arial"/>
          <w:sz w:val="22"/>
        </w:rPr>
        <w:t>ing</w:t>
      </w:r>
      <w:r w:rsidRPr="006442FA">
        <w:rPr>
          <w:rFonts w:ascii="Arial" w:hAnsi="Arial" w:cs="Arial"/>
          <w:sz w:val="22"/>
        </w:rPr>
        <w:t xml:space="preserve"> customer loyalty as illustrated by our next example, loyalty incentives.</w:t>
      </w:r>
    </w:p>
    <w:p w14:paraId="5B60473C" w14:textId="6CDD0DA9" w:rsidR="00CD110A" w:rsidRPr="006442FA" w:rsidRDefault="00CD110A" w:rsidP="006442FA">
      <w:pPr>
        <w:rPr>
          <w:rFonts w:ascii="Arial" w:hAnsi="Arial" w:cs="Arial"/>
          <w:sz w:val="22"/>
        </w:rPr>
      </w:pPr>
      <w:r w:rsidRPr="006442FA">
        <w:rPr>
          <w:rFonts w:ascii="Arial" w:hAnsi="Arial" w:cs="Arial"/>
          <w:b/>
          <w:bCs/>
          <w:sz w:val="22"/>
        </w:rPr>
        <w:t>Bargaining power of suppliers</w:t>
      </w:r>
      <w:r w:rsidRPr="006442FA">
        <w:rPr>
          <w:rFonts w:ascii="Arial" w:hAnsi="Arial" w:cs="Arial"/>
          <w:sz w:val="22"/>
        </w:rPr>
        <w:t xml:space="preserve">: Abel &amp; Cole source their produce exclusively from </w:t>
      </w:r>
      <w:r w:rsidR="00C0188F" w:rsidRPr="006442FA">
        <w:rPr>
          <w:rFonts w:ascii="Arial" w:hAnsi="Arial" w:cs="Arial"/>
          <w:sz w:val="22"/>
        </w:rPr>
        <w:t>several</w:t>
      </w:r>
      <w:r w:rsidRPr="006442FA">
        <w:rPr>
          <w:rFonts w:ascii="Arial" w:hAnsi="Arial" w:cs="Arial"/>
          <w:sz w:val="22"/>
        </w:rPr>
        <w:t xml:space="preserve"> small</w:t>
      </w:r>
      <w:r w:rsidR="00C0188F" w:rsidRPr="006442FA">
        <w:rPr>
          <w:rFonts w:ascii="Arial" w:hAnsi="Arial" w:cs="Arial"/>
          <w:sz w:val="22"/>
        </w:rPr>
        <w:t>-</w:t>
      </w:r>
      <w:r w:rsidRPr="006442FA">
        <w:rPr>
          <w:rFonts w:ascii="Arial" w:hAnsi="Arial" w:cs="Arial"/>
          <w:sz w:val="22"/>
        </w:rPr>
        <w:t>scale local organic farms. These relations ensure that suppliers have a great deal of leverage since their exclusion would mean that their materials create scarcity or poor quality. A good relationship with suppliers for instance sustainable suppliers is key for Abel &amp; Cole to be able to fulfil set sustainable goals</w:t>
      </w:r>
      <w:r w:rsidR="00933C1C" w:rsidRPr="006442FA">
        <w:rPr>
          <w:rFonts w:ascii="Arial" w:hAnsi="Arial" w:cs="Arial"/>
          <w:sz w:val="22"/>
        </w:rPr>
        <w:t xml:space="preserve"> (</w:t>
      </w:r>
      <w:r w:rsidR="00933C1C" w:rsidRPr="006442FA">
        <w:rPr>
          <w:rFonts w:ascii="Arial" w:hAnsi="Arial" w:cs="Arial"/>
          <w:color w:val="222222"/>
          <w:sz w:val="22"/>
          <w:shd w:val="clear" w:color="auto" w:fill="FFFFFF"/>
        </w:rPr>
        <w:t>Thamrin et al., 2017)</w:t>
      </w:r>
      <w:r w:rsidRPr="006442FA">
        <w:rPr>
          <w:rFonts w:ascii="Arial" w:hAnsi="Arial" w:cs="Arial"/>
          <w:sz w:val="22"/>
        </w:rPr>
        <w:t>. Engaging in long-term relationships and doing away with unnecessary commodity price escalat</w:t>
      </w:r>
      <w:r w:rsidR="00C0188F" w:rsidRPr="006442FA">
        <w:rPr>
          <w:rFonts w:ascii="Arial" w:hAnsi="Arial" w:cs="Arial"/>
          <w:sz w:val="22"/>
        </w:rPr>
        <w:t>ion</w:t>
      </w:r>
      <w:r w:rsidRPr="006442FA">
        <w:rPr>
          <w:rFonts w:ascii="Arial" w:hAnsi="Arial" w:cs="Arial"/>
          <w:sz w:val="22"/>
        </w:rPr>
        <w:t xml:space="preserve"> leads to a good relationship with the suppliers. This approach helps support small-scale farmers and helps Abel &amp; Cole create a steady system of consistent delivery of good quality organic food, making it quite distinct from the companies that source their products from larger conventional suppliers.</w:t>
      </w:r>
    </w:p>
    <w:p w14:paraId="3CC49D39" w14:textId="431E6B9D" w:rsidR="00CD110A" w:rsidRPr="006442FA" w:rsidRDefault="00A272DF" w:rsidP="00A272DF">
      <w:pPr>
        <w:pStyle w:val="Heading1"/>
        <w:rPr>
          <w:rFonts w:ascii="Arial" w:hAnsi="Arial" w:cs="Arial"/>
        </w:rPr>
      </w:pPr>
      <w:bookmarkStart w:id="6" w:name="_Toc182561098"/>
      <w:r w:rsidRPr="006442FA">
        <w:rPr>
          <w:rFonts w:ascii="Arial" w:hAnsi="Arial" w:cs="Arial"/>
        </w:rPr>
        <w:t>PESTEL Analysis of Abel &amp; Cole</w:t>
      </w:r>
      <w:bookmarkEnd w:id="6"/>
    </w:p>
    <w:p w14:paraId="59F0CCC5" w14:textId="280391D6" w:rsidR="00A272DF" w:rsidRPr="006442FA" w:rsidRDefault="00597086" w:rsidP="003F6C76">
      <w:pPr>
        <w:rPr>
          <w:rFonts w:ascii="Arial" w:hAnsi="Arial" w:cs="Arial"/>
          <w:sz w:val="22"/>
        </w:rPr>
      </w:pPr>
      <w:r w:rsidRPr="006442FA">
        <w:rPr>
          <w:rFonts w:ascii="Arial" w:hAnsi="Arial" w:cs="Arial"/>
          <w:b/>
          <w:bCs/>
          <w:sz w:val="22"/>
        </w:rPr>
        <w:t>Political</w:t>
      </w:r>
      <w:r w:rsidRPr="006442FA">
        <w:rPr>
          <w:rFonts w:ascii="Arial" w:hAnsi="Arial" w:cs="Arial"/>
          <w:sz w:val="22"/>
        </w:rPr>
        <w:t>: Abel &amp; Cole can benefit from the constant effort of the UK government in the development of sustainable agriculture and environmental accountability</w:t>
      </w:r>
      <w:r w:rsidR="00933C1C" w:rsidRPr="006442FA">
        <w:rPr>
          <w:rFonts w:ascii="Arial" w:hAnsi="Arial" w:cs="Arial"/>
          <w:sz w:val="22"/>
        </w:rPr>
        <w:t xml:space="preserve"> (</w:t>
      </w:r>
      <w:proofErr w:type="spellStart"/>
      <w:r w:rsidR="00933C1C" w:rsidRPr="006442FA">
        <w:rPr>
          <w:rFonts w:ascii="Arial" w:hAnsi="Arial" w:cs="Arial"/>
          <w:color w:val="222222"/>
          <w:sz w:val="22"/>
          <w:shd w:val="clear" w:color="auto" w:fill="FFFFFF"/>
        </w:rPr>
        <w:t>Zibuschka</w:t>
      </w:r>
      <w:proofErr w:type="spellEnd"/>
      <w:r w:rsidR="00933C1C" w:rsidRPr="006442FA">
        <w:rPr>
          <w:rFonts w:ascii="Arial" w:hAnsi="Arial" w:cs="Arial"/>
          <w:color w:val="222222"/>
          <w:sz w:val="22"/>
          <w:shd w:val="clear" w:color="auto" w:fill="FFFFFF"/>
        </w:rPr>
        <w:t xml:space="preserve"> et al., 2020)</w:t>
      </w:r>
      <w:r w:rsidRPr="006442FA">
        <w:rPr>
          <w:rFonts w:ascii="Arial" w:hAnsi="Arial" w:cs="Arial"/>
          <w:sz w:val="22"/>
        </w:rPr>
        <w:t xml:space="preserve">. Abel &amp; Cole might benefit from subsidies or grants to at least partially recover </w:t>
      </w:r>
      <w:r w:rsidR="00C0188F" w:rsidRPr="006442FA">
        <w:rPr>
          <w:rFonts w:ascii="Arial" w:hAnsi="Arial" w:cs="Arial"/>
          <w:sz w:val="22"/>
        </w:rPr>
        <w:t xml:space="preserve">the </w:t>
      </w:r>
      <w:r w:rsidRPr="006442FA">
        <w:rPr>
          <w:rFonts w:ascii="Arial" w:hAnsi="Arial" w:cs="Arial"/>
          <w:sz w:val="22"/>
        </w:rPr>
        <w:t xml:space="preserve">costs of </w:t>
      </w:r>
      <w:r w:rsidRPr="006442FA">
        <w:rPr>
          <w:rFonts w:ascii="Arial" w:hAnsi="Arial" w:cs="Arial"/>
          <w:sz w:val="22"/>
        </w:rPr>
        <w:lastRenderedPageBreak/>
        <w:t>obtaining organic certification and when investing in sustainable packaging. Sales of organic food are still in their development as a market segment, and Abel &amp; Cole could establish affiliations with relevant government programs and obtain financial support as well as experience proactive media coverage.</w:t>
      </w:r>
    </w:p>
    <w:p w14:paraId="4A55AACE" w14:textId="1D772852" w:rsidR="00597086" w:rsidRPr="006442FA" w:rsidRDefault="00597086" w:rsidP="003F6C76">
      <w:pPr>
        <w:rPr>
          <w:rFonts w:ascii="Arial" w:hAnsi="Arial" w:cs="Arial"/>
          <w:sz w:val="22"/>
        </w:rPr>
      </w:pPr>
      <w:r w:rsidRPr="006442FA">
        <w:rPr>
          <w:rFonts w:ascii="Arial" w:hAnsi="Arial" w:cs="Arial"/>
          <w:b/>
          <w:bCs/>
          <w:sz w:val="22"/>
        </w:rPr>
        <w:t>Economic</w:t>
      </w:r>
      <w:r w:rsidR="00C0188F" w:rsidRPr="006442FA">
        <w:rPr>
          <w:rFonts w:ascii="Arial" w:hAnsi="Arial" w:cs="Arial"/>
          <w:b/>
          <w:bCs/>
          <w:sz w:val="22"/>
        </w:rPr>
        <w:t>s</w:t>
      </w:r>
      <w:r w:rsidRPr="006442FA">
        <w:rPr>
          <w:rFonts w:ascii="Arial" w:hAnsi="Arial" w:cs="Arial"/>
          <w:sz w:val="22"/>
        </w:rPr>
        <w:t xml:space="preserve">: Inflation </w:t>
      </w:r>
      <w:r w:rsidR="00C0188F" w:rsidRPr="006442FA">
        <w:rPr>
          <w:rFonts w:ascii="Arial" w:hAnsi="Arial" w:cs="Arial"/>
          <w:sz w:val="22"/>
        </w:rPr>
        <w:t xml:space="preserve">and </w:t>
      </w:r>
      <w:r w:rsidRPr="006442FA">
        <w:rPr>
          <w:rFonts w:ascii="Arial" w:hAnsi="Arial" w:cs="Arial"/>
          <w:sz w:val="22"/>
        </w:rPr>
        <w:t>cost increase</w:t>
      </w:r>
      <w:r w:rsidR="00C0188F" w:rsidRPr="006442FA">
        <w:rPr>
          <w:rFonts w:ascii="Arial" w:hAnsi="Arial" w:cs="Arial"/>
          <w:sz w:val="22"/>
        </w:rPr>
        <w:t>s</w:t>
      </w:r>
      <w:r w:rsidRPr="006442FA">
        <w:rPr>
          <w:rFonts w:ascii="Arial" w:hAnsi="Arial" w:cs="Arial"/>
          <w:sz w:val="22"/>
        </w:rPr>
        <w:t xml:space="preserve"> can also reduce the acceptance of expensive products includ</w:t>
      </w:r>
      <w:r w:rsidR="00C0188F" w:rsidRPr="006442FA">
        <w:rPr>
          <w:rFonts w:ascii="Arial" w:hAnsi="Arial" w:cs="Arial"/>
          <w:sz w:val="22"/>
        </w:rPr>
        <w:t>ing</w:t>
      </w:r>
      <w:r w:rsidRPr="006442FA">
        <w:rPr>
          <w:rFonts w:ascii="Arial" w:hAnsi="Arial" w:cs="Arial"/>
          <w:sz w:val="22"/>
        </w:rPr>
        <w:t xml:space="preserve"> organic products by consumers. Indeed, Abel &amp; Cole’s more expensive proposition may be looked at or turned into by clients as a lower</w:t>
      </w:r>
      <w:r w:rsidR="00C0188F" w:rsidRPr="006442FA">
        <w:rPr>
          <w:rFonts w:ascii="Arial" w:hAnsi="Arial" w:cs="Arial"/>
          <w:sz w:val="22"/>
        </w:rPr>
        <w:t>-</w:t>
      </w:r>
      <w:r w:rsidRPr="006442FA">
        <w:rPr>
          <w:rFonts w:ascii="Arial" w:hAnsi="Arial" w:cs="Arial"/>
          <w:sz w:val="22"/>
        </w:rPr>
        <w:t xml:space="preserve">quality substitute during a </w:t>
      </w:r>
      <w:r w:rsidR="00933C1C" w:rsidRPr="006442FA">
        <w:rPr>
          <w:rFonts w:ascii="Arial" w:hAnsi="Arial" w:cs="Arial"/>
          <w:sz w:val="22"/>
        </w:rPr>
        <w:t>downturn (</w:t>
      </w:r>
      <w:r w:rsidR="00933C1C" w:rsidRPr="006442FA">
        <w:rPr>
          <w:rFonts w:ascii="Arial" w:hAnsi="Arial" w:cs="Arial"/>
          <w:color w:val="222222"/>
          <w:sz w:val="22"/>
          <w:shd w:val="clear" w:color="auto" w:fill="FFFFFF"/>
        </w:rPr>
        <w:t>Helms and Nixon, 2020)</w:t>
      </w:r>
      <w:r w:rsidRPr="006442FA">
        <w:rPr>
          <w:rFonts w:ascii="Arial" w:hAnsi="Arial" w:cs="Arial"/>
          <w:sz w:val="22"/>
        </w:rPr>
        <w:t>. For instance, Abel &amp; Cole could create a cheaper line of products or provide an option with price drops when meals are cheaper, in their promotional timings, while still maintaining the brand’s status for environmentally friendly products.</w:t>
      </w:r>
    </w:p>
    <w:p w14:paraId="08C956F7" w14:textId="1C892351" w:rsidR="00C0188F" w:rsidRPr="006442FA" w:rsidRDefault="00C0188F" w:rsidP="00C0188F">
      <w:pPr>
        <w:jc w:val="center"/>
        <w:rPr>
          <w:rFonts w:ascii="Arial" w:hAnsi="Arial" w:cs="Arial"/>
          <w:sz w:val="22"/>
        </w:rPr>
      </w:pPr>
      <w:r w:rsidRPr="006442FA">
        <w:rPr>
          <w:rFonts w:ascii="Arial" w:hAnsi="Arial" w:cs="Arial"/>
          <w:noProof/>
          <w:sz w:val="22"/>
        </w:rPr>
        <w:drawing>
          <wp:inline distT="0" distB="0" distL="0" distR="0" wp14:anchorId="219DB6A2" wp14:editId="6AC99113">
            <wp:extent cx="3589655" cy="2286000"/>
            <wp:effectExtent l="0" t="0" r="0" b="0"/>
            <wp:docPr id="122850335" name="Picture 4"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EL Analysis (PEST Analysis) EXPLAINED with EXAMPLES | B2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92847" cy="2288033"/>
                    </a:xfrm>
                    <a:prstGeom prst="rect">
                      <a:avLst/>
                    </a:prstGeom>
                    <a:noFill/>
                    <a:ln>
                      <a:noFill/>
                    </a:ln>
                  </pic:spPr>
                </pic:pic>
              </a:graphicData>
            </a:graphic>
          </wp:inline>
        </w:drawing>
      </w:r>
    </w:p>
    <w:p w14:paraId="0C82A468" w14:textId="4E21D456" w:rsidR="00C0188F" w:rsidRDefault="00C0188F" w:rsidP="00C0188F">
      <w:pPr>
        <w:pStyle w:val="Caption"/>
      </w:pPr>
      <w:bookmarkStart w:id="7" w:name="_Toc181906230"/>
      <w:r>
        <w:t xml:space="preserve">Figure </w:t>
      </w:r>
      <w:fldSimple w:instr=" SEQ Figure \* ARABIC ">
        <w:r w:rsidR="00E52A64">
          <w:rPr>
            <w:noProof/>
          </w:rPr>
          <w:t>3</w:t>
        </w:r>
      </w:fldSimple>
      <w:r>
        <w:t>: PESTEL Analysis</w:t>
      </w:r>
      <w:bookmarkEnd w:id="7"/>
      <w:r>
        <w:t xml:space="preserve"> </w:t>
      </w:r>
    </w:p>
    <w:p w14:paraId="3499C9B3" w14:textId="238D1F85" w:rsidR="00C0188F" w:rsidRPr="008011FC" w:rsidRDefault="00C0188F" w:rsidP="008011FC">
      <w:pPr>
        <w:pStyle w:val="Caption"/>
      </w:pPr>
      <w:r w:rsidRPr="008011FC">
        <w:t>Source:</w:t>
      </w:r>
      <w:r w:rsidR="008011FC" w:rsidRPr="008011FC">
        <w:t xml:space="preserve"> (Conner and Christy, 2022)</w:t>
      </w:r>
    </w:p>
    <w:p w14:paraId="5AC8229A" w14:textId="6BD22DCD" w:rsidR="00597086" w:rsidRPr="006442FA" w:rsidRDefault="00597086" w:rsidP="003F6C76">
      <w:pPr>
        <w:rPr>
          <w:rFonts w:ascii="Arial" w:hAnsi="Arial" w:cs="Arial"/>
        </w:rPr>
      </w:pPr>
      <w:r w:rsidRPr="006442FA">
        <w:rPr>
          <w:rFonts w:ascii="Arial" w:hAnsi="Arial" w:cs="Arial"/>
          <w:b/>
          <w:bCs/>
        </w:rPr>
        <w:t>Social</w:t>
      </w:r>
      <w:r w:rsidRPr="006442FA">
        <w:rPr>
          <w:rFonts w:ascii="Arial" w:hAnsi="Arial" w:cs="Arial"/>
        </w:rPr>
        <w:t>: Increased awareness in the consumers forces them to think about the environmental issues that are surrounding them thus increasing the call for products produced via sustainable means. Abel &amp; Cole is well-placed to unlock the value noted herein for this reason because it appeals to the increasing niche of environmentally conscious consumers. The realized marketing campaigns within Abel &amp; Cole mostly contain its sustainable business message appealing to consumers who show a preference towards eco-friendly products</w:t>
      </w:r>
      <w:r w:rsidR="008011FC" w:rsidRPr="006442FA">
        <w:rPr>
          <w:rFonts w:ascii="Arial" w:hAnsi="Arial" w:cs="Arial"/>
        </w:rPr>
        <w:t xml:space="preserve"> (</w:t>
      </w:r>
      <w:r w:rsidR="008011FC" w:rsidRPr="006442FA">
        <w:rPr>
          <w:rFonts w:ascii="Arial" w:hAnsi="Arial" w:cs="Arial"/>
          <w:color w:val="222222"/>
          <w:szCs w:val="24"/>
          <w:shd w:val="clear" w:color="auto" w:fill="FFFFFF"/>
        </w:rPr>
        <w:t xml:space="preserve">Devina and </w:t>
      </w:r>
      <w:proofErr w:type="spellStart"/>
      <w:r w:rsidR="008011FC" w:rsidRPr="006442FA">
        <w:rPr>
          <w:rFonts w:ascii="Arial" w:hAnsi="Arial" w:cs="Arial"/>
          <w:color w:val="222222"/>
          <w:szCs w:val="24"/>
          <w:shd w:val="clear" w:color="auto" w:fill="FFFFFF"/>
        </w:rPr>
        <w:t>Sunitiyoso</w:t>
      </w:r>
      <w:proofErr w:type="spellEnd"/>
      <w:r w:rsidR="008011FC" w:rsidRPr="006442FA">
        <w:rPr>
          <w:rFonts w:ascii="Arial" w:hAnsi="Arial" w:cs="Arial"/>
          <w:color w:val="222222"/>
          <w:szCs w:val="24"/>
          <w:shd w:val="clear" w:color="auto" w:fill="FFFFFF"/>
        </w:rPr>
        <w:t>, 2021)</w:t>
      </w:r>
      <w:r w:rsidRPr="006442FA">
        <w:rPr>
          <w:rFonts w:ascii="Arial" w:hAnsi="Arial" w:cs="Arial"/>
        </w:rPr>
        <w:t>. This strategy helps to enhance customer loyalty because it links the brand to great social causes.</w:t>
      </w:r>
    </w:p>
    <w:p w14:paraId="760AC43C" w14:textId="04DB4541" w:rsidR="00597086" w:rsidRPr="006442FA" w:rsidRDefault="00597086" w:rsidP="003F6C76">
      <w:pPr>
        <w:rPr>
          <w:rFonts w:ascii="Arial" w:hAnsi="Arial" w:cs="Arial"/>
        </w:rPr>
      </w:pPr>
      <w:r w:rsidRPr="006442FA">
        <w:rPr>
          <w:rFonts w:ascii="Arial" w:hAnsi="Arial" w:cs="Arial"/>
          <w:b/>
          <w:bCs/>
        </w:rPr>
        <w:lastRenderedPageBreak/>
        <w:t>Technological</w:t>
      </w:r>
      <w:r w:rsidRPr="006442FA">
        <w:rPr>
          <w:rFonts w:ascii="Arial" w:hAnsi="Arial" w:cs="Arial"/>
        </w:rPr>
        <w:t xml:space="preserve">: E-commerce, data analysis and completion techniques which are namely technology can be relevant to Abel &amp; Cole by modernizing the company’s layout and making the services faster and easier </w:t>
      </w:r>
      <w:r w:rsidR="00C0188F" w:rsidRPr="006442FA">
        <w:rPr>
          <w:rFonts w:ascii="Arial" w:hAnsi="Arial" w:cs="Arial"/>
        </w:rPr>
        <w:t>for</w:t>
      </w:r>
      <w:r w:rsidRPr="006442FA">
        <w:rPr>
          <w:rFonts w:ascii="Arial" w:hAnsi="Arial" w:cs="Arial"/>
        </w:rPr>
        <w:t xml:space="preserve"> clients. For instance, developing a higher level of online services may lead to more enhanced customer personalization, as well as supply chain management</w:t>
      </w:r>
      <w:r w:rsidR="008011FC" w:rsidRPr="006442FA">
        <w:rPr>
          <w:rFonts w:ascii="Arial" w:hAnsi="Arial" w:cs="Arial"/>
        </w:rPr>
        <w:t xml:space="preserve"> (</w:t>
      </w:r>
      <w:r w:rsidR="008011FC" w:rsidRPr="006442FA">
        <w:rPr>
          <w:rFonts w:ascii="Arial" w:hAnsi="Arial" w:cs="Arial"/>
          <w:color w:val="222222"/>
          <w:szCs w:val="24"/>
          <w:shd w:val="clear" w:color="auto" w:fill="FFFFFF"/>
        </w:rPr>
        <w:t>Grundy, 2019)</w:t>
      </w:r>
      <w:r w:rsidRPr="006442FA">
        <w:rPr>
          <w:rFonts w:ascii="Arial" w:hAnsi="Arial" w:cs="Arial"/>
        </w:rPr>
        <w:t>. Abel &amp; Cole can use technology for advanced specialization, and this will help it improve its understanding of its client</w:t>
      </w:r>
      <w:r w:rsidR="00C0188F" w:rsidRPr="006442FA">
        <w:rPr>
          <w:rFonts w:ascii="Arial" w:hAnsi="Arial" w:cs="Arial"/>
        </w:rPr>
        <w:t>’s</w:t>
      </w:r>
      <w:r w:rsidRPr="006442FA">
        <w:rPr>
          <w:rFonts w:ascii="Arial" w:hAnsi="Arial" w:cs="Arial"/>
        </w:rPr>
        <w:t xml:space="preserve"> preferences and its ability to forecast demand closer to customers’ requirements, which increases customer satisfaction and minimizes losses from unsold products.</w:t>
      </w:r>
    </w:p>
    <w:p w14:paraId="41361A32" w14:textId="5159B65F" w:rsidR="00597086" w:rsidRPr="006442FA" w:rsidRDefault="00597086" w:rsidP="003F6C76">
      <w:pPr>
        <w:rPr>
          <w:rFonts w:ascii="Arial" w:hAnsi="Arial" w:cs="Arial"/>
        </w:rPr>
      </w:pPr>
      <w:r w:rsidRPr="006442FA">
        <w:rPr>
          <w:rFonts w:ascii="Arial" w:hAnsi="Arial" w:cs="Arial"/>
          <w:b/>
          <w:bCs/>
        </w:rPr>
        <w:t>Environmental</w:t>
      </w:r>
      <w:r w:rsidRPr="006442FA">
        <w:rPr>
          <w:rFonts w:ascii="Arial" w:hAnsi="Arial" w:cs="Arial"/>
        </w:rPr>
        <w:t xml:space="preserve">: Abel &amp; Cole has to take into account legal acts regulating </w:t>
      </w:r>
      <w:r w:rsidR="00C0188F" w:rsidRPr="006442FA">
        <w:rPr>
          <w:rFonts w:ascii="Arial" w:hAnsi="Arial" w:cs="Arial"/>
        </w:rPr>
        <w:t xml:space="preserve">the </w:t>
      </w:r>
      <w:r w:rsidRPr="006442FA">
        <w:rPr>
          <w:rFonts w:ascii="Arial" w:hAnsi="Arial" w:cs="Arial"/>
        </w:rPr>
        <w:t>environment, as well as customers’ concerns about sustainability. The firm has been registered to engage in environmentally conscious activities, for instance, recyclable containerization and climate-free delivery</w:t>
      </w:r>
      <w:r w:rsidR="00933C1C" w:rsidRPr="006442FA">
        <w:rPr>
          <w:rFonts w:ascii="Arial" w:hAnsi="Arial" w:cs="Arial"/>
        </w:rPr>
        <w:t xml:space="preserve"> (</w:t>
      </w:r>
      <w:r w:rsidR="00933C1C" w:rsidRPr="006442FA">
        <w:rPr>
          <w:rFonts w:ascii="Arial" w:hAnsi="Arial" w:cs="Arial"/>
          <w:color w:val="222222"/>
          <w:szCs w:val="24"/>
          <w:shd w:val="clear" w:color="auto" w:fill="FFFFFF"/>
        </w:rPr>
        <w:t>Thamrin et al., 2017)</w:t>
      </w:r>
      <w:r w:rsidRPr="006442FA">
        <w:rPr>
          <w:rFonts w:ascii="Arial" w:hAnsi="Arial" w:cs="Arial"/>
        </w:rPr>
        <w:t>. In the issue of sustainability, Abel &amp; Cole have adopted a box-return option through which delivery boxes are returned and refilled hence cutting on the number of new boxes produced.</w:t>
      </w:r>
    </w:p>
    <w:p w14:paraId="40E8C785" w14:textId="37475543" w:rsidR="00A272DF" w:rsidRPr="006442FA" w:rsidRDefault="00597086" w:rsidP="003F6C76">
      <w:pPr>
        <w:rPr>
          <w:rFonts w:ascii="Arial" w:hAnsi="Arial" w:cs="Arial"/>
        </w:rPr>
      </w:pPr>
      <w:r w:rsidRPr="006442FA">
        <w:rPr>
          <w:rFonts w:ascii="Arial" w:hAnsi="Arial" w:cs="Arial"/>
          <w:b/>
          <w:bCs/>
        </w:rPr>
        <w:t>Legal</w:t>
      </w:r>
      <w:r w:rsidRPr="006442FA">
        <w:rPr>
          <w:rFonts w:ascii="Arial" w:hAnsi="Arial" w:cs="Arial"/>
        </w:rPr>
        <w:t>:</w:t>
      </w:r>
      <w:r w:rsidR="00B678F8" w:rsidRPr="006442FA">
        <w:rPr>
          <w:rFonts w:ascii="Arial" w:hAnsi="Arial" w:cs="Arial"/>
        </w:rPr>
        <w:t xml:space="preserve"> Adherence to food safety environmental and organic certification standards is very important to Abel &amp; Cole as it ensures that the company earns credibility among its clients</w:t>
      </w:r>
      <w:r w:rsidR="008011FC" w:rsidRPr="006442FA">
        <w:rPr>
          <w:rFonts w:ascii="Arial" w:hAnsi="Arial" w:cs="Arial"/>
        </w:rPr>
        <w:t xml:space="preserve"> (</w:t>
      </w:r>
      <w:r w:rsidR="008011FC" w:rsidRPr="006442FA">
        <w:rPr>
          <w:rFonts w:ascii="Arial" w:hAnsi="Arial" w:cs="Arial"/>
          <w:color w:val="222222"/>
          <w:szCs w:val="24"/>
          <w:shd w:val="clear" w:color="auto" w:fill="FFFFFF"/>
        </w:rPr>
        <w:t>Hallak et al., 2023)</w:t>
      </w:r>
      <w:r w:rsidR="00B678F8" w:rsidRPr="006442FA">
        <w:rPr>
          <w:rFonts w:ascii="Arial" w:hAnsi="Arial" w:cs="Arial"/>
        </w:rPr>
        <w:t xml:space="preserve">. Incorrect compliance might lead to negative consequences: it would damage its reputation and make customers distrust it. Investment </w:t>
      </w:r>
      <w:r w:rsidR="00C0188F" w:rsidRPr="006442FA">
        <w:rPr>
          <w:rFonts w:ascii="Arial" w:hAnsi="Arial" w:cs="Arial"/>
        </w:rPr>
        <w:t>i</w:t>
      </w:r>
      <w:r w:rsidR="00B678F8" w:rsidRPr="006442FA">
        <w:rPr>
          <w:rFonts w:ascii="Arial" w:hAnsi="Arial" w:cs="Arial"/>
        </w:rPr>
        <w:t>n high</w:t>
      </w:r>
      <w:r w:rsidR="00C0188F" w:rsidRPr="006442FA">
        <w:rPr>
          <w:rFonts w:ascii="Arial" w:hAnsi="Arial" w:cs="Arial"/>
        </w:rPr>
        <w:t>-</w:t>
      </w:r>
      <w:r w:rsidR="00B678F8" w:rsidRPr="006442FA">
        <w:rPr>
          <w:rFonts w:ascii="Arial" w:hAnsi="Arial" w:cs="Arial"/>
        </w:rPr>
        <w:t>quality assurance ensures the business complies with the organic requirements such as organic food standards hence enhancing its competitive edge and gain</w:t>
      </w:r>
      <w:r w:rsidR="00C0188F" w:rsidRPr="006442FA">
        <w:rPr>
          <w:rFonts w:ascii="Arial" w:hAnsi="Arial" w:cs="Arial"/>
        </w:rPr>
        <w:t>ing</w:t>
      </w:r>
      <w:r w:rsidR="00B678F8" w:rsidRPr="006442FA">
        <w:rPr>
          <w:rFonts w:ascii="Arial" w:hAnsi="Arial" w:cs="Arial"/>
        </w:rPr>
        <w:t xml:space="preserve"> consumer trust.</w:t>
      </w:r>
    </w:p>
    <w:p w14:paraId="64257A0F" w14:textId="5412B4CC" w:rsidR="00A272DF" w:rsidRPr="006442FA" w:rsidRDefault="00A272DF" w:rsidP="00A272DF">
      <w:pPr>
        <w:pStyle w:val="Heading1"/>
        <w:rPr>
          <w:rFonts w:ascii="Arial" w:hAnsi="Arial" w:cs="Arial"/>
        </w:rPr>
      </w:pPr>
      <w:bookmarkStart w:id="8" w:name="_Toc182561099"/>
      <w:r w:rsidRPr="006442FA">
        <w:rPr>
          <w:rFonts w:ascii="Arial" w:hAnsi="Arial" w:cs="Arial"/>
        </w:rPr>
        <w:t>SWOT Analysis of Abel &amp; Cole</w:t>
      </w:r>
      <w:bookmarkEnd w:id="8"/>
    </w:p>
    <w:p w14:paraId="1DA87F39" w14:textId="0BFA246C" w:rsidR="00A272DF" w:rsidRPr="006442FA" w:rsidRDefault="00171E22" w:rsidP="006442FA">
      <w:pPr>
        <w:rPr>
          <w:rFonts w:ascii="Arial" w:hAnsi="Arial" w:cs="Arial"/>
          <w:sz w:val="22"/>
        </w:rPr>
      </w:pPr>
      <w:r w:rsidRPr="006442FA">
        <w:rPr>
          <w:rFonts w:ascii="Arial" w:hAnsi="Arial" w:cs="Arial"/>
          <w:b/>
          <w:bCs/>
          <w:sz w:val="22"/>
        </w:rPr>
        <w:t>Strengths</w:t>
      </w:r>
      <w:r w:rsidRPr="006442FA">
        <w:rPr>
          <w:rFonts w:ascii="Arial" w:hAnsi="Arial" w:cs="Arial"/>
          <w:sz w:val="22"/>
        </w:rPr>
        <w:t xml:space="preserve">: The company’s respective strengths are a brand reputation, loyal customers and supply chain management with values </w:t>
      </w:r>
      <w:r w:rsidR="00C0188F" w:rsidRPr="006442FA">
        <w:rPr>
          <w:rFonts w:ascii="Arial" w:hAnsi="Arial" w:cs="Arial"/>
          <w:sz w:val="22"/>
        </w:rPr>
        <w:t xml:space="preserve">such </w:t>
      </w:r>
      <w:r w:rsidRPr="006442FA">
        <w:rPr>
          <w:rFonts w:ascii="Arial" w:hAnsi="Arial" w:cs="Arial"/>
          <w:sz w:val="22"/>
        </w:rPr>
        <w:t>as sustainability and fair trade. These strengths place the company in a strategic place within the new market of delivery of organic foods.</w:t>
      </w:r>
    </w:p>
    <w:p w14:paraId="5EA84E46" w14:textId="30CD1787" w:rsidR="00171E22" w:rsidRPr="006442FA" w:rsidRDefault="00171E22" w:rsidP="006442FA">
      <w:pPr>
        <w:rPr>
          <w:rFonts w:ascii="Arial" w:hAnsi="Arial" w:cs="Arial"/>
          <w:sz w:val="22"/>
        </w:rPr>
      </w:pPr>
      <w:r w:rsidRPr="006442FA">
        <w:rPr>
          <w:rFonts w:ascii="Arial" w:hAnsi="Arial" w:cs="Arial"/>
          <w:b/>
          <w:bCs/>
          <w:sz w:val="22"/>
        </w:rPr>
        <w:t>Weaknesses</w:t>
      </w:r>
      <w:r w:rsidRPr="006442FA">
        <w:rPr>
          <w:rFonts w:ascii="Arial" w:hAnsi="Arial" w:cs="Arial"/>
          <w:sz w:val="22"/>
        </w:rPr>
        <w:t>: While choosing to be associated with Abel &amp; Cole, the company has to realize that consumers may avoid buying their products due to high prices</w:t>
      </w:r>
      <w:r w:rsidR="00C0188F" w:rsidRPr="006442FA">
        <w:rPr>
          <w:rFonts w:ascii="Arial" w:hAnsi="Arial" w:cs="Arial"/>
          <w:sz w:val="22"/>
        </w:rPr>
        <w:t>,</w:t>
      </w:r>
      <w:r w:rsidRPr="006442FA">
        <w:rPr>
          <w:rFonts w:ascii="Arial" w:hAnsi="Arial" w:cs="Arial"/>
          <w:sz w:val="22"/>
        </w:rPr>
        <w:t xml:space="preserve"> especially in lean time EPA notes.</w:t>
      </w:r>
    </w:p>
    <w:p w14:paraId="073F4010" w14:textId="3ACA1271" w:rsidR="00171E22" w:rsidRPr="006442FA" w:rsidRDefault="00171E22" w:rsidP="006442FA">
      <w:pPr>
        <w:rPr>
          <w:rFonts w:ascii="Arial" w:hAnsi="Arial" w:cs="Arial"/>
          <w:sz w:val="22"/>
        </w:rPr>
      </w:pPr>
      <w:r w:rsidRPr="006442FA">
        <w:rPr>
          <w:rFonts w:ascii="Arial" w:hAnsi="Arial" w:cs="Arial"/>
          <w:b/>
          <w:bCs/>
          <w:sz w:val="22"/>
        </w:rPr>
        <w:t>Opportunities</w:t>
      </w:r>
      <w:r w:rsidRPr="006442FA">
        <w:rPr>
          <w:rFonts w:ascii="Arial" w:hAnsi="Arial" w:cs="Arial"/>
          <w:sz w:val="22"/>
        </w:rPr>
        <w:t xml:space="preserve">: A major opportunity for Abel &amp; Cole is the increasing consumer consciousness about sustainability, meaning there’s a chance to extend </w:t>
      </w:r>
      <w:r w:rsidR="00C0188F" w:rsidRPr="006442FA">
        <w:rPr>
          <w:rFonts w:ascii="Arial" w:hAnsi="Arial" w:cs="Arial"/>
          <w:sz w:val="22"/>
        </w:rPr>
        <w:t xml:space="preserve">the </w:t>
      </w:r>
      <w:r w:rsidRPr="006442FA">
        <w:rPr>
          <w:rFonts w:ascii="Arial" w:hAnsi="Arial" w:cs="Arial"/>
          <w:sz w:val="22"/>
        </w:rPr>
        <w:t>product range</w:t>
      </w:r>
      <w:r w:rsidR="008011FC" w:rsidRPr="006442FA">
        <w:rPr>
          <w:rFonts w:ascii="Arial" w:hAnsi="Arial" w:cs="Arial"/>
          <w:sz w:val="22"/>
        </w:rPr>
        <w:t xml:space="preserve"> (</w:t>
      </w:r>
      <w:r w:rsidR="008011FC" w:rsidRPr="006442FA">
        <w:rPr>
          <w:rFonts w:ascii="Arial" w:hAnsi="Arial" w:cs="Arial"/>
          <w:color w:val="222222"/>
          <w:sz w:val="22"/>
          <w:shd w:val="clear" w:color="auto" w:fill="FFFFFF"/>
        </w:rPr>
        <w:t xml:space="preserve">Helms and Nixon, </w:t>
      </w:r>
      <w:r w:rsidR="008011FC" w:rsidRPr="006442FA">
        <w:rPr>
          <w:rFonts w:ascii="Arial" w:hAnsi="Arial" w:cs="Arial"/>
          <w:color w:val="222222"/>
          <w:sz w:val="22"/>
          <w:shd w:val="clear" w:color="auto" w:fill="FFFFFF"/>
        </w:rPr>
        <w:lastRenderedPageBreak/>
        <w:t>2020)</w:t>
      </w:r>
      <w:r w:rsidRPr="006442FA">
        <w:rPr>
          <w:rFonts w:ascii="Arial" w:hAnsi="Arial" w:cs="Arial"/>
          <w:sz w:val="22"/>
        </w:rPr>
        <w:t>. Altogether, there is a possibility to find new business cooperation with environmentally friendly firms or expand the radius of operation within the United Kingdom.</w:t>
      </w:r>
    </w:p>
    <w:p w14:paraId="217B28A1" w14:textId="3D1B2C3C" w:rsidR="00171E22" w:rsidRPr="006442FA" w:rsidRDefault="00171E22" w:rsidP="006442FA">
      <w:pPr>
        <w:rPr>
          <w:rFonts w:ascii="Arial" w:hAnsi="Arial" w:cs="Arial"/>
          <w:sz w:val="22"/>
        </w:rPr>
      </w:pPr>
      <w:r w:rsidRPr="006442FA">
        <w:rPr>
          <w:rFonts w:ascii="Arial" w:hAnsi="Arial" w:cs="Arial"/>
          <w:b/>
          <w:bCs/>
          <w:sz w:val="22"/>
        </w:rPr>
        <w:t>Threats</w:t>
      </w:r>
      <w:r w:rsidRPr="006442FA">
        <w:rPr>
          <w:rFonts w:ascii="Arial" w:hAnsi="Arial" w:cs="Arial"/>
          <w:sz w:val="22"/>
        </w:rPr>
        <w:t>: Supermarkets continue to emerge with organic products cheaper than this company’s prices. Fluctuations in trade cycles may also affect consumer purchasing power and hence the amounts they spend on luxury produce, a problem for Abel &amp; Cole.</w:t>
      </w:r>
    </w:p>
    <w:p w14:paraId="39DAFAB3" w14:textId="514937E6" w:rsidR="00955399" w:rsidRPr="006442FA" w:rsidRDefault="00955399" w:rsidP="00955399">
      <w:pPr>
        <w:pStyle w:val="Heading1"/>
        <w:rPr>
          <w:rFonts w:ascii="Arial" w:hAnsi="Arial" w:cs="Arial"/>
        </w:rPr>
      </w:pPr>
      <w:bookmarkStart w:id="9" w:name="_Toc182561100"/>
      <w:r w:rsidRPr="006442FA">
        <w:rPr>
          <w:rFonts w:ascii="Arial" w:hAnsi="Arial" w:cs="Arial"/>
        </w:rPr>
        <w:t>Stakeholder Analysis</w:t>
      </w:r>
      <w:bookmarkEnd w:id="9"/>
    </w:p>
    <w:p w14:paraId="39794280" w14:textId="45722B9B" w:rsidR="00955399" w:rsidRPr="006442FA" w:rsidRDefault="00751F06" w:rsidP="003F6C76">
      <w:pPr>
        <w:rPr>
          <w:rFonts w:ascii="Arial" w:hAnsi="Arial" w:cs="Arial"/>
          <w:sz w:val="22"/>
        </w:rPr>
      </w:pPr>
      <w:r w:rsidRPr="006442FA">
        <w:rPr>
          <w:rFonts w:ascii="Arial" w:hAnsi="Arial" w:cs="Arial"/>
          <w:b/>
          <w:bCs/>
          <w:sz w:val="22"/>
        </w:rPr>
        <w:t>Customers</w:t>
      </w:r>
      <w:r w:rsidRPr="006442FA">
        <w:rPr>
          <w:rFonts w:ascii="Arial" w:hAnsi="Arial" w:cs="Arial"/>
          <w:sz w:val="22"/>
        </w:rPr>
        <w:t xml:space="preserve">: Consumers are demanding more and more that the brands they buy from are transparent, </w:t>
      </w:r>
      <w:r w:rsidR="00C0188F" w:rsidRPr="006442FA">
        <w:rPr>
          <w:rFonts w:ascii="Arial" w:hAnsi="Arial" w:cs="Arial"/>
          <w:sz w:val="22"/>
        </w:rPr>
        <w:t xml:space="preserve">that </w:t>
      </w:r>
      <w:r w:rsidRPr="006442FA">
        <w:rPr>
          <w:rFonts w:ascii="Arial" w:hAnsi="Arial" w:cs="Arial"/>
          <w:sz w:val="22"/>
        </w:rPr>
        <w:t>they provide quality products and materials and that they are sustainable. Thus, while Abel &amp; Cole’s policy regarding ethical sourcing will fit well these expectations where customer loyalty is concerned relate more to consistency in service and environmental concern</w:t>
      </w:r>
      <w:r w:rsidR="00C0188F" w:rsidRPr="006442FA">
        <w:rPr>
          <w:rFonts w:ascii="Arial" w:hAnsi="Arial" w:cs="Arial"/>
          <w:sz w:val="22"/>
        </w:rPr>
        <w:t>s</w:t>
      </w:r>
      <w:r w:rsidRPr="006442FA">
        <w:rPr>
          <w:rFonts w:ascii="Arial" w:hAnsi="Arial" w:cs="Arial"/>
          <w:sz w:val="22"/>
        </w:rPr>
        <w:t>.</w:t>
      </w:r>
    </w:p>
    <w:p w14:paraId="7D4A93C2" w14:textId="32FC4553" w:rsidR="00751F06" w:rsidRPr="006442FA" w:rsidRDefault="00751F06" w:rsidP="003F6C76">
      <w:pPr>
        <w:rPr>
          <w:rFonts w:ascii="Arial" w:hAnsi="Arial" w:cs="Arial"/>
          <w:sz w:val="22"/>
        </w:rPr>
      </w:pPr>
      <w:r w:rsidRPr="006442FA">
        <w:rPr>
          <w:rFonts w:ascii="Arial" w:hAnsi="Arial" w:cs="Arial"/>
          <w:b/>
          <w:bCs/>
          <w:sz w:val="22"/>
        </w:rPr>
        <w:t>Suppliers</w:t>
      </w:r>
      <w:r w:rsidRPr="006442FA">
        <w:rPr>
          <w:rFonts w:ascii="Arial" w:hAnsi="Arial" w:cs="Arial"/>
          <w:sz w:val="22"/>
        </w:rPr>
        <w:t>: In this working relationship, the suppliers are major stakeholders of Abel &amp; Cole hence playing a big role in determining its product stocking and quality</w:t>
      </w:r>
      <w:r w:rsidR="008011FC" w:rsidRPr="006442FA">
        <w:rPr>
          <w:rFonts w:ascii="Arial" w:hAnsi="Arial" w:cs="Arial"/>
          <w:sz w:val="22"/>
        </w:rPr>
        <w:t xml:space="preserve"> (</w:t>
      </w:r>
      <w:r w:rsidR="008011FC" w:rsidRPr="006442FA">
        <w:rPr>
          <w:rFonts w:ascii="Arial" w:hAnsi="Arial" w:cs="Arial"/>
          <w:color w:val="222222"/>
          <w:sz w:val="22"/>
          <w:shd w:val="clear" w:color="auto" w:fill="FFFFFF"/>
        </w:rPr>
        <w:t>Islam, 2017)</w:t>
      </w:r>
      <w:r w:rsidRPr="006442FA">
        <w:rPr>
          <w:rFonts w:ascii="Arial" w:hAnsi="Arial" w:cs="Arial"/>
          <w:sz w:val="22"/>
        </w:rPr>
        <w:t>. Ensuring that Abel &amp; Cole has a good relationship with its suppliers through amicable pricing and long-term contracts allow</w:t>
      </w:r>
      <w:r w:rsidR="00C0188F" w:rsidRPr="006442FA">
        <w:rPr>
          <w:rFonts w:ascii="Arial" w:hAnsi="Arial" w:cs="Arial"/>
          <w:sz w:val="22"/>
        </w:rPr>
        <w:t>s</w:t>
      </w:r>
      <w:r w:rsidRPr="006442FA">
        <w:rPr>
          <w:rFonts w:ascii="Arial" w:hAnsi="Arial" w:cs="Arial"/>
          <w:sz w:val="22"/>
        </w:rPr>
        <w:t xml:space="preserve"> them to meet the customer needs of organic and fairly sourced foods.</w:t>
      </w:r>
    </w:p>
    <w:p w14:paraId="1BEC4197" w14:textId="5D3504E6" w:rsidR="00C0188F" w:rsidRDefault="00C0188F" w:rsidP="00C0188F">
      <w:pPr>
        <w:jc w:val="center"/>
      </w:pPr>
      <w:r>
        <w:rPr>
          <w:noProof/>
        </w:rPr>
        <w:drawing>
          <wp:inline distT="0" distB="0" distL="0" distR="0" wp14:anchorId="1418A714" wp14:editId="2BD9C099">
            <wp:extent cx="3632200" cy="2095500"/>
            <wp:effectExtent l="0" t="0" r="6350" b="0"/>
            <wp:docPr id="580310723" name="Picture 3" descr="What Is A Stakeholder Analysis? Everything You Need To Know – Forb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Stakeholder Analysis? Everything You Need To Know – Forbes ..."/>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3871" b="10466"/>
                    <a:stretch/>
                  </pic:blipFill>
                  <pic:spPr bwMode="auto">
                    <a:xfrm>
                      <a:off x="0" y="0"/>
                      <a:ext cx="3632200" cy="2095500"/>
                    </a:xfrm>
                    <a:prstGeom prst="rect">
                      <a:avLst/>
                    </a:prstGeom>
                    <a:noFill/>
                    <a:ln>
                      <a:noFill/>
                    </a:ln>
                    <a:extLst>
                      <a:ext uri="{53640926-AAD7-44D8-BBD7-CCE9431645EC}">
                        <a14:shadowObscured xmlns:a14="http://schemas.microsoft.com/office/drawing/2010/main"/>
                      </a:ext>
                    </a:extLst>
                  </pic:spPr>
                </pic:pic>
              </a:graphicData>
            </a:graphic>
          </wp:inline>
        </w:drawing>
      </w:r>
    </w:p>
    <w:p w14:paraId="2A3933B1" w14:textId="6609D377" w:rsidR="00C0188F" w:rsidRDefault="00C0188F" w:rsidP="00C0188F">
      <w:pPr>
        <w:pStyle w:val="Caption"/>
      </w:pPr>
      <w:bookmarkStart w:id="10" w:name="_Toc181906231"/>
      <w:r>
        <w:t xml:space="preserve">Figure </w:t>
      </w:r>
      <w:fldSimple w:instr=" SEQ Figure \* ARABIC ">
        <w:r w:rsidR="00E52A64">
          <w:rPr>
            <w:noProof/>
          </w:rPr>
          <w:t>4</w:t>
        </w:r>
      </w:fldSimple>
      <w:r>
        <w:t>: Stakeholders Analysis (Power/Interest Grid)</w:t>
      </w:r>
      <w:bookmarkEnd w:id="10"/>
      <w:r>
        <w:t xml:space="preserve"> </w:t>
      </w:r>
    </w:p>
    <w:p w14:paraId="34309082" w14:textId="5A14006F" w:rsidR="00C0188F" w:rsidRPr="006442FA" w:rsidRDefault="00C0188F" w:rsidP="006442FA">
      <w:pPr>
        <w:pStyle w:val="Caption"/>
        <w:rPr>
          <w:rFonts w:ascii="Arial" w:hAnsi="Arial" w:cs="Arial"/>
          <w:sz w:val="22"/>
          <w:szCs w:val="22"/>
        </w:rPr>
      </w:pPr>
      <w:r w:rsidRPr="006442FA">
        <w:rPr>
          <w:rFonts w:ascii="Arial" w:hAnsi="Arial" w:cs="Arial"/>
          <w:sz w:val="22"/>
          <w:szCs w:val="22"/>
        </w:rPr>
        <w:t>Source:</w:t>
      </w:r>
      <w:r w:rsidR="008011FC" w:rsidRPr="006442FA">
        <w:rPr>
          <w:rFonts w:ascii="Arial" w:hAnsi="Arial" w:cs="Arial"/>
          <w:sz w:val="22"/>
          <w:szCs w:val="22"/>
        </w:rPr>
        <w:t xml:space="preserve"> (Loan</w:t>
      </w:r>
      <w:r w:rsidR="008011FC" w:rsidRPr="006442FA">
        <w:rPr>
          <w:rFonts w:ascii="Cambria Math" w:hAnsi="Cambria Math" w:cs="Cambria Math"/>
          <w:sz w:val="22"/>
          <w:szCs w:val="22"/>
        </w:rPr>
        <w:t>‐</w:t>
      </w:r>
      <w:r w:rsidR="008011FC" w:rsidRPr="006442FA">
        <w:rPr>
          <w:rFonts w:ascii="Arial" w:hAnsi="Arial" w:cs="Arial"/>
          <w:sz w:val="22"/>
          <w:szCs w:val="22"/>
        </w:rPr>
        <w:t>Clarke et al., 2022)</w:t>
      </w:r>
    </w:p>
    <w:p w14:paraId="29F1DFB5" w14:textId="5ED4C2CA" w:rsidR="00751F06" w:rsidRPr="006442FA" w:rsidRDefault="00751F06" w:rsidP="006442FA">
      <w:pPr>
        <w:rPr>
          <w:rFonts w:ascii="Arial" w:hAnsi="Arial" w:cs="Arial"/>
          <w:sz w:val="22"/>
        </w:rPr>
      </w:pPr>
      <w:r w:rsidRPr="006442FA">
        <w:rPr>
          <w:rFonts w:ascii="Arial" w:hAnsi="Arial" w:cs="Arial"/>
          <w:b/>
          <w:bCs/>
          <w:sz w:val="22"/>
        </w:rPr>
        <w:t>Employees</w:t>
      </w:r>
      <w:r w:rsidRPr="006442FA">
        <w:rPr>
          <w:rFonts w:ascii="Arial" w:hAnsi="Arial" w:cs="Arial"/>
          <w:sz w:val="22"/>
        </w:rPr>
        <w:t xml:space="preserve">: Employees directly influence service delivery </w:t>
      </w:r>
      <w:r w:rsidR="00C0188F" w:rsidRPr="006442FA">
        <w:rPr>
          <w:rFonts w:ascii="Arial" w:hAnsi="Arial" w:cs="Arial"/>
          <w:sz w:val="22"/>
        </w:rPr>
        <w:t>at</w:t>
      </w:r>
      <w:r w:rsidRPr="006442FA">
        <w:rPr>
          <w:rFonts w:ascii="Arial" w:hAnsi="Arial" w:cs="Arial"/>
          <w:sz w:val="22"/>
        </w:rPr>
        <w:t xml:space="preserve"> Abel &amp; Cole and the organization expects them to uphold </w:t>
      </w:r>
      <w:r w:rsidR="00C0188F" w:rsidRPr="006442FA">
        <w:rPr>
          <w:rFonts w:ascii="Arial" w:hAnsi="Arial" w:cs="Arial"/>
          <w:sz w:val="22"/>
        </w:rPr>
        <w:t xml:space="preserve">the </w:t>
      </w:r>
      <w:r w:rsidRPr="006442FA">
        <w:rPr>
          <w:rFonts w:ascii="Arial" w:hAnsi="Arial" w:cs="Arial"/>
          <w:sz w:val="22"/>
        </w:rPr>
        <w:t>company’s values. Closely associated with and supported through vigorous employee outreach programs, the staff will reflect the brand’s mission and enhance services.</w:t>
      </w:r>
    </w:p>
    <w:p w14:paraId="4BDCE221" w14:textId="28F3580E" w:rsidR="00751F06" w:rsidRPr="006442FA" w:rsidRDefault="00751F06" w:rsidP="006442FA">
      <w:pPr>
        <w:rPr>
          <w:rFonts w:ascii="Arial" w:hAnsi="Arial" w:cs="Arial"/>
          <w:sz w:val="22"/>
        </w:rPr>
      </w:pPr>
      <w:r w:rsidRPr="006442FA">
        <w:rPr>
          <w:rFonts w:ascii="Arial" w:hAnsi="Arial" w:cs="Arial"/>
          <w:b/>
          <w:bCs/>
          <w:sz w:val="22"/>
        </w:rPr>
        <w:lastRenderedPageBreak/>
        <w:t>Shareholders</w:t>
      </w:r>
      <w:r w:rsidRPr="006442FA">
        <w:rPr>
          <w:rFonts w:ascii="Arial" w:hAnsi="Arial" w:cs="Arial"/>
          <w:sz w:val="22"/>
        </w:rPr>
        <w:t xml:space="preserve">: This implies that the current objectives of shareholders are mainly to maximize their financial gains and therefore more focus has to be made </w:t>
      </w:r>
      <w:r w:rsidR="00C0188F" w:rsidRPr="006442FA">
        <w:rPr>
          <w:rFonts w:ascii="Arial" w:hAnsi="Arial" w:cs="Arial"/>
          <w:sz w:val="22"/>
        </w:rPr>
        <w:t xml:space="preserve">on </w:t>
      </w:r>
      <w:r w:rsidRPr="006442FA">
        <w:rPr>
          <w:rFonts w:ascii="Arial" w:hAnsi="Arial" w:cs="Arial"/>
          <w:sz w:val="22"/>
        </w:rPr>
        <w:t>balancing earnings and ethical and or ecological values</w:t>
      </w:r>
      <w:r w:rsidR="008011FC" w:rsidRPr="006442FA">
        <w:rPr>
          <w:rFonts w:ascii="Arial" w:hAnsi="Arial" w:cs="Arial"/>
          <w:sz w:val="22"/>
        </w:rPr>
        <w:t xml:space="preserve"> (</w:t>
      </w:r>
      <w:proofErr w:type="spellStart"/>
      <w:r w:rsidR="008011FC" w:rsidRPr="006442FA">
        <w:rPr>
          <w:rFonts w:ascii="Arial" w:hAnsi="Arial" w:cs="Arial"/>
          <w:color w:val="222222"/>
          <w:sz w:val="22"/>
          <w:shd w:val="clear" w:color="auto" w:fill="FFFFFF"/>
        </w:rPr>
        <w:t>Mognetti</w:t>
      </w:r>
      <w:proofErr w:type="spellEnd"/>
      <w:r w:rsidR="008011FC" w:rsidRPr="006442FA">
        <w:rPr>
          <w:rFonts w:ascii="Arial" w:hAnsi="Arial" w:cs="Arial"/>
          <w:color w:val="222222"/>
          <w:sz w:val="22"/>
          <w:shd w:val="clear" w:color="auto" w:fill="FFFFFF"/>
        </w:rPr>
        <w:t>, 2023)</w:t>
      </w:r>
      <w:r w:rsidRPr="006442FA">
        <w:rPr>
          <w:rFonts w:ascii="Arial" w:hAnsi="Arial" w:cs="Arial"/>
          <w:sz w:val="22"/>
        </w:rPr>
        <w:t>. Abel &amp; Cole has a business model that its socially conscious investors find attractive, but it must also show that it is profitable in the long run.</w:t>
      </w:r>
    </w:p>
    <w:p w14:paraId="3EC95360" w14:textId="4EA4F7C2" w:rsidR="00751F06" w:rsidRPr="006442FA" w:rsidRDefault="00751F06" w:rsidP="006442FA">
      <w:pPr>
        <w:rPr>
          <w:rFonts w:ascii="Arial" w:hAnsi="Arial" w:cs="Arial"/>
          <w:sz w:val="22"/>
        </w:rPr>
      </w:pPr>
      <w:r w:rsidRPr="006442FA">
        <w:rPr>
          <w:rFonts w:ascii="Arial" w:hAnsi="Arial" w:cs="Arial"/>
          <w:b/>
          <w:bCs/>
          <w:sz w:val="22"/>
        </w:rPr>
        <w:t>Local activists</w:t>
      </w:r>
      <w:r w:rsidRPr="006442FA">
        <w:rPr>
          <w:rFonts w:ascii="Arial" w:hAnsi="Arial" w:cs="Arial"/>
          <w:sz w:val="22"/>
        </w:rPr>
        <w:t xml:space="preserve">: These groups shape </w:t>
      </w:r>
      <w:r w:rsidR="00C0188F" w:rsidRPr="006442FA">
        <w:rPr>
          <w:rFonts w:ascii="Arial" w:hAnsi="Arial" w:cs="Arial"/>
          <w:sz w:val="22"/>
        </w:rPr>
        <w:t>how</w:t>
      </w:r>
      <w:r w:rsidRPr="006442FA">
        <w:rPr>
          <w:rFonts w:ascii="Arial" w:hAnsi="Arial" w:cs="Arial"/>
          <w:sz w:val="22"/>
        </w:rPr>
        <w:t xml:space="preserve"> the public views and supports Abel &amp; Cole. Abel &amp; Cole can gain from advancing sustainability and diminishing waste by stepping up and offering assistance to such groups on other projects.</w:t>
      </w:r>
    </w:p>
    <w:p w14:paraId="12349949" w14:textId="3E7FFEDF" w:rsidR="00955399" w:rsidRPr="006442FA" w:rsidRDefault="00955399" w:rsidP="006442FA">
      <w:pPr>
        <w:pStyle w:val="Heading2"/>
        <w:rPr>
          <w:rFonts w:ascii="Arial" w:hAnsi="Arial" w:cs="Arial"/>
          <w:sz w:val="22"/>
          <w:szCs w:val="22"/>
        </w:rPr>
      </w:pPr>
      <w:bookmarkStart w:id="11" w:name="_Toc182561101"/>
      <w:r w:rsidRPr="006442FA">
        <w:rPr>
          <w:rFonts w:ascii="Arial" w:hAnsi="Arial" w:cs="Arial"/>
          <w:sz w:val="22"/>
          <w:szCs w:val="22"/>
        </w:rPr>
        <w:t>Power Index</w:t>
      </w:r>
      <w:bookmarkEnd w:id="11"/>
    </w:p>
    <w:tbl>
      <w:tblPr>
        <w:tblStyle w:val="PlainTable1"/>
        <w:tblW w:w="0" w:type="auto"/>
        <w:tblLook w:val="04A0" w:firstRow="1" w:lastRow="0" w:firstColumn="1" w:lastColumn="0" w:noHBand="0" w:noVBand="1"/>
      </w:tblPr>
      <w:tblGrid>
        <w:gridCol w:w="4675"/>
        <w:gridCol w:w="4675"/>
      </w:tblGrid>
      <w:tr w:rsidR="00171E22" w:rsidRPr="006442FA" w14:paraId="0CDFCA4D" w14:textId="77777777" w:rsidTr="00171E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D3C1B85" w14:textId="2A7C6C91" w:rsidR="00171E22" w:rsidRPr="006442FA" w:rsidRDefault="00171E22" w:rsidP="006442FA">
            <w:pPr>
              <w:rPr>
                <w:rFonts w:ascii="Arial" w:hAnsi="Arial" w:cs="Arial"/>
                <w:sz w:val="22"/>
              </w:rPr>
            </w:pPr>
            <w:r w:rsidRPr="006442FA">
              <w:rPr>
                <w:rFonts w:ascii="Arial" w:hAnsi="Arial" w:cs="Arial"/>
                <w:sz w:val="22"/>
              </w:rPr>
              <w:t>High Power, High Interest</w:t>
            </w:r>
          </w:p>
        </w:tc>
        <w:tc>
          <w:tcPr>
            <w:tcW w:w="4675" w:type="dxa"/>
          </w:tcPr>
          <w:p w14:paraId="65F897AE" w14:textId="14DF1C0F" w:rsidR="00171E22" w:rsidRPr="006442FA" w:rsidRDefault="00171E22" w:rsidP="006442FA">
            <w:pP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6442FA">
              <w:rPr>
                <w:rFonts w:ascii="Arial" w:hAnsi="Arial" w:cs="Arial"/>
                <w:sz w:val="22"/>
              </w:rPr>
              <w:t>High Power, Low Interest</w:t>
            </w:r>
          </w:p>
        </w:tc>
      </w:tr>
      <w:tr w:rsidR="00171E22" w:rsidRPr="006442FA" w14:paraId="4C7EB1F0" w14:textId="77777777" w:rsidTr="00171E22">
        <w:trPr>
          <w:cnfStyle w:val="000000100000" w:firstRow="0" w:lastRow="0" w:firstColumn="0" w:lastColumn="0" w:oddVBand="0" w:evenVBand="0" w:oddHBand="1" w:evenHBand="0" w:firstRowFirstColumn="0" w:firstRowLastColumn="0" w:lastRowFirstColumn="0" w:lastRowLastColumn="0"/>
          <w:trHeight w:val="1233"/>
        </w:trPr>
        <w:tc>
          <w:tcPr>
            <w:cnfStyle w:val="001000000000" w:firstRow="0" w:lastRow="0" w:firstColumn="1" w:lastColumn="0" w:oddVBand="0" w:evenVBand="0" w:oddHBand="0" w:evenHBand="0" w:firstRowFirstColumn="0" w:firstRowLastColumn="0" w:lastRowFirstColumn="0" w:lastRowLastColumn="0"/>
            <w:tcW w:w="4675" w:type="dxa"/>
          </w:tcPr>
          <w:p w14:paraId="4DAE770D" w14:textId="77777777" w:rsidR="00171E22" w:rsidRPr="006442FA" w:rsidRDefault="00A33A37" w:rsidP="006442FA">
            <w:pPr>
              <w:rPr>
                <w:rFonts w:ascii="Arial" w:hAnsi="Arial" w:cs="Arial"/>
                <w:b w:val="0"/>
                <w:bCs w:val="0"/>
                <w:sz w:val="22"/>
              </w:rPr>
            </w:pPr>
            <w:r w:rsidRPr="006442FA">
              <w:rPr>
                <w:rFonts w:ascii="Arial" w:hAnsi="Arial" w:cs="Arial"/>
                <w:b w:val="0"/>
                <w:bCs w:val="0"/>
                <w:sz w:val="22"/>
              </w:rPr>
              <w:t>Customers</w:t>
            </w:r>
          </w:p>
          <w:p w14:paraId="11FC74F8" w14:textId="77777777" w:rsidR="00A33A37" w:rsidRPr="006442FA" w:rsidRDefault="00A33A37" w:rsidP="006442FA">
            <w:pPr>
              <w:rPr>
                <w:rFonts w:ascii="Arial" w:hAnsi="Arial" w:cs="Arial"/>
                <w:b w:val="0"/>
                <w:bCs w:val="0"/>
                <w:sz w:val="22"/>
              </w:rPr>
            </w:pPr>
            <w:r w:rsidRPr="006442FA">
              <w:rPr>
                <w:rFonts w:ascii="Arial" w:hAnsi="Arial" w:cs="Arial"/>
                <w:b w:val="0"/>
                <w:bCs w:val="0"/>
                <w:sz w:val="22"/>
              </w:rPr>
              <w:t>Suppliers</w:t>
            </w:r>
          </w:p>
          <w:p w14:paraId="0060A885" w14:textId="558D926D" w:rsidR="00A33A37" w:rsidRPr="006442FA" w:rsidRDefault="00A33A37" w:rsidP="006442FA">
            <w:pPr>
              <w:rPr>
                <w:rFonts w:ascii="Arial" w:hAnsi="Arial" w:cs="Arial"/>
                <w:sz w:val="22"/>
              </w:rPr>
            </w:pPr>
            <w:r w:rsidRPr="006442FA">
              <w:rPr>
                <w:rFonts w:ascii="Arial" w:hAnsi="Arial" w:cs="Arial"/>
                <w:b w:val="0"/>
                <w:bCs w:val="0"/>
                <w:sz w:val="22"/>
              </w:rPr>
              <w:t>Local activists</w:t>
            </w:r>
          </w:p>
        </w:tc>
        <w:tc>
          <w:tcPr>
            <w:tcW w:w="4675" w:type="dxa"/>
          </w:tcPr>
          <w:p w14:paraId="172DA0CE" w14:textId="541E1DCD" w:rsidR="00171E22" w:rsidRPr="006442FA" w:rsidRDefault="00A33A37" w:rsidP="006442FA">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6442FA">
              <w:rPr>
                <w:rFonts w:ascii="Arial" w:hAnsi="Arial" w:cs="Arial"/>
                <w:sz w:val="22"/>
              </w:rPr>
              <w:t xml:space="preserve">Shareholders </w:t>
            </w:r>
          </w:p>
        </w:tc>
      </w:tr>
      <w:tr w:rsidR="00171E22" w:rsidRPr="006442FA" w14:paraId="10A62EA8" w14:textId="77777777" w:rsidTr="00171E22">
        <w:tc>
          <w:tcPr>
            <w:cnfStyle w:val="001000000000" w:firstRow="0" w:lastRow="0" w:firstColumn="1" w:lastColumn="0" w:oddVBand="0" w:evenVBand="0" w:oddHBand="0" w:evenHBand="0" w:firstRowFirstColumn="0" w:firstRowLastColumn="0" w:lastRowFirstColumn="0" w:lastRowLastColumn="0"/>
            <w:tcW w:w="4675" w:type="dxa"/>
          </w:tcPr>
          <w:p w14:paraId="337D27C0" w14:textId="7F7B6DCA" w:rsidR="00171E22" w:rsidRPr="006442FA" w:rsidRDefault="00171E22" w:rsidP="006442FA">
            <w:pPr>
              <w:rPr>
                <w:rFonts w:ascii="Arial" w:hAnsi="Arial" w:cs="Arial"/>
                <w:sz w:val="22"/>
              </w:rPr>
            </w:pPr>
            <w:r w:rsidRPr="006442FA">
              <w:rPr>
                <w:rFonts w:ascii="Arial" w:hAnsi="Arial" w:cs="Arial"/>
                <w:sz w:val="22"/>
              </w:rPr>
              <w:t>Low Power, Low Interest</w:t>
            </w:r>
          </w:p>
        </w:tc>
        <w:tc>
          <w:tcPr>
            <w:tcW w:w="4675" w:type="dxa"/>
          </w:tcPr>
          <w:p w14:paraId="636ABB74" w14:textId="113B4B79" w:rsidR="00171E22" w:rsidRPr="006442FA" w:rsidRDefault="00171E22" w:rsidP="006442FA">
            <w:pPr>
              <w:cnfStyle w:val="000000000000" w:firstRow="0" w:lastRow="0" w:firstColumn="0" w:lastColumn="0" w:oddVBand="0" w:evenVBand="0" w:oddHBand="0" w:evenHBand="0" w:firstRowFirstColumn="0" w:firstRowLastColumn="0" w:lastRowFirstColumn="0" w:lastRowLastColumn="0"/>
              <w:rPr>
                <w:rFonts w:ascii="Arial" w:hAnsi="Arial" w:cs="Arial"/>
                <w:b/>
                <w:bCs/>
                <w:sz w:val="22"/>
              </w:rPr>
            </w:pPr>
            <w:r w:rsidRPr="006442FA">
              <w:rPr>
                <w:rFonts w:ascii="Arial" w:hAnsi="Arial" w:cs="Arial"/>
                <w:b/>
                <w:bCs/>
                <w:sz w:val="22"/>
              </w:rPr>
              <w:t>Low Power, High Interest</w:t>
            </w:r>
          </w:p>
        </w:tc>
      </w:tr>
      <w:tr w:rsidR="00171E22" w:rsidRPr="006442FA" w14:paraId="4D7C8470" w14:textId="77777777" w:rsidTr="00171E22">
        <w:trPr>
          <w:cnfStyle w:val="000000100000" w:firstRow="0" w:lastRow="0" w:firstColumn="0" w:lastColumn="0" w:oddVBand="0" w:evenVBand="0" w:oddHBand="1" w:evenHBand="0" w:firstRowFirstColumn="0" w:firstRowLastColumn="0" w:lastRowFirstColumn="0" w:lastRowLastColumn="0"/>
          <w:trHeight w:val="988"/>
        </w:trPr>
        <w:tc>
          <w:tcPr>
            <w:cnfStyle w:val="001000000000" w:firstRow="0" w:lastRow="0" w:firstColumn="1" w:lastColumn="0" w:oddVBand="0" w:evenVBand="0" w:oddHBand="0" w:evenHBand="0" w:firstRowFirstColumn="0" w:firstRowLastColumn="0" w:lastRowFirstColumn="0" w:lastRowLastColumn="0"/>
            <w:tcW w:w="4675" w:type="dxa"/>
          </w:tcPr>
          <w:p w14:paraId="52588A85" w14:textId="171980C9" w:rsidR="00171E22" w:rsidRPr="006442FA" w:rsidRDefault="00A33A37" w:rsidP="006442FA">
            <w:pPr>
              <w:rPr>
                <w:rFonts w:ascii="Arial" w:hAnsi="Arial" w:cs="Arial"/>
                <w:b w:val="0"/>
                <w:bCs w:val="0"/>
                <w:sz w:val="22"/>
              </w:rPr>
            </w:pPr>
            <w:r w:rsidRPr="006442FA">
              <w:rPr>
                <w:rFonts w:ascii="Arial" w:hAnsi="Arial" w:cs="Arial"/>
                <w:b w:val="0"/>
                <w:bCs w:val="0"/>
                <w:sz w:val="22"/>
              </w:rPr>
              <w:t xml:space="preserve">Society </w:t>
            </w:r>
          </w:p>
        </w:tc>
        <w:tc>
          <w:tcPr>
            <w:tcW w:w="4675" w:type="dxa"/>
          </w:tcPr>
          <w:p w14:paraId="29C6DF98" w14:textId="4FE14689" w:rsidR="00171E22" w:rsidRPr="006442FA" w:rsidRDefault="00A33A37" w:rsidP="006442FA">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6442FA">
              <w:rPr>
                <w:rFonts w:ascii="Arial" w:hAnsi="Arial" w:cs="Arial"/>
                <w:sz w:val="22"/>
              </w:rPr>
              <w:t xml:space="preserve">Employees </w:t>
            </w:r>
          </w:p>
        </w:tc>
      </w:tr>
    </w:tbl>
    <w:p w14:paraId="69FC372E" w14:textId="77777777" w:rsidR="00955399" w:rsidRPr="006442FA" w:rsidRDefault="00955399" w:rsidP="006442FA">
      <w:pPr>
        <w:rPr>
          <w:rFonts w:ascii="Arial" w:hAnsi="Arial" w:cs="Arial"/>
          <w:sz w:val="22"/>
        </w:rPr>
      </w:pPr>
    </w:p>
    <w:p w14:paraId="18F67AA2" w14:textId="28ED5E66" w:rsidR="00751F06" w:rsidRPr="006442FA" w:rsidRDefault="00751F06" w:rsidP="006442FA">
      <w:pPr>
        <w:rPr>
          <w:rFonts w:ascii="Arial" w:hAnsi="Arial" w:cs="Arial"/>
          <w:sz w:val="22"/>
        </w:rPr>
      </w:pPr>
      <w:r w:rsidRPr="006442FA">
        <w:rPr>
          <w:rFonts w:ascii="Arial" w:hAnsi="Arial" w:cs="Arial"/>
          <w:sz w:val="22"/>
        </w:rPr>
        <w:t xml:space="preserve">Abel &amp; Cole need to stay close with higher power, higher interest organizational stakeholders, but, at the same time, it should not abandon communications with the other groups. For example, conversing with customers through feedback mediums adds value </w:t>
      </w:r>
      <w:r w:rsidR="00C0188F" w:rsidRPr="006442FA">
        <w:rPr>
          <w:rFonts w:ascii="Arial" w:hAnsi="Arial" w:cs="Arial"/>
          <w:sz w:val="22"/>
        </w:rPr>
        <w:t>to</w:t>
      </w:r>
      <w:r w:rsidRPr="006442FA">
        <w:rPr>
          <w:rFonts w:ascii="Arial" w:hAnsi="Arial" w:cs="Arial"/>
          <w:sz w:val="22"/>
        </w:rPr>
        <w:t xml:space="preserve"> customer loyalty, and similar to this, communicating with shareholders </w:t>
      </w:r>
      <w:r w:rsidR="00C0188F" w:rsidRPr="006442FA">
        <w:rPr>
          <w:rFonts w:ascii="Arial" w:hAnsi="Arial" w:cs="Arial"/>
          <w:sz w:val="22"/>
        </w:rPr>
        <w:t>about</w:t>
      </w:r>
      <w:r w:rsidRPr="006442FA">
        <w:rPr>
          <w:rFonts w:ascii="Arial" w:hAnsi="Arial" w:cs="Arial"/>
          <w:sz w:val="22"/>
        </w:rPr>
        <w:t xml:space="preserve"> sustainable business strategies ensures stable investment in the firm.</w:t>
      </w:r>
    </w:p>
    <w:p w14:paraId="346662C9" w14:textId="2FC4D894" w:rsidR="00751F06" w:rsidRPr="006442FA" w:rsidRDefault="00751F06" w:rsidP="00751F06">
      <w:pPr>
        <w:pStyle w:val="Heading1"/>
        <w:rPr>
          <w:rFonts w:ascii="Arial" w:hAnsi="Arial" w:cs="Arial"/>
        </w:rPr>
      </w:pPr>
      <w:bookmarkStart w:id="12" w:name="_Toc182561102"/>
      <w:r w:rsidRPr="006442FA">
        <w:rPr>
          <w:rFonts w:ascii="Arial" w:hAnsi="Arial" w:cs="Arial"/>
        </w:rPr>
        <w:t>Strategic Growth Options</w:t>
      </w:r>
      <w:bookmarkEnd w:id="12"/>
    </w:p>
    <w:p w14:paraId="23E23208" w14:textId="18B9E837" w:rsidR="00751F06" w:rsidRPr="006442FA" w:rsidRDefault="00160CB4" w:rsidP="003F6C76">
      <w:pPr>
        <w:rPr>
          <w:rFonts w:ascii="Arial" w:hAnsi="Arial" w:cs="Arial"/>
          <w:b/>
          <w:bCs/>
          <w:sz w:val="22"/>
        </w:rPr>
      </w:pPr>
      <w:r w:rsidRPr="006442FA">
        <w:rPr>
          <w:rFonts w:ascii="Arial" w:hAnsi="Arial" w:cs="Arial"/>
          <w:b/>
          <w:bCs/>
          <w:sz w:val="22"/>
        </w:rPr>
        <w:t>Option 1: Geographical expansion in the UK</w:t>
      </w:r>
    </w:p>
    <w:p w14:paraId="511DBF66" w14:textId="6F520DE3" w:rsidR="00160CB4" w:rsidRPr="006442FA" w:rsidRDefault="00160CB4" w:rsidP="003F6C76">
      <w:pPr>
        <w:rPr>
          <w:rFonts w:ascii="Arial" w:hAnsi="Arial" w:cs="Arial"/>
          <w:sz w:val="22"/>
        </w:rPr>
      </w:pPr>
      <w:r w:rsidRPr="006442FA">
        <w:rPr>
          <w:rFonts w:ascii="Arial" w:hAnsi="Arial" w:cs="Arial"/>
          <w:sz w:val="22"/>
        </w:rPr>
        <w:t xml:space="preserve">Potential development plans include the penetration into more areas within the UK in which the company has not established its operations or has a small control. Expanding the geographic scope might help Abel &amp; Cole to identify other customer segments who will be interested in purchasing </w:t>
      </w:r>
      <w:r w:rsidR="00C0188F" w:rsidRPr="006442FA">
        <w:rPr>
          <w:rFonts w:ascii="Arial" w:hAnsi="Arial" w:cs="Arial"/>
          <w:sz w:val="22"/>
        </w:rPr>
        <w:t xml:space="preserve">the </w:t>
      </w:r>
      <w:r w:rsidRPr="006442FA">
        <w:rPr>
          <w:rFonts w:ascii="Arial" w:hAnsi="Arial" w:cs="Arial"/>
          <w:sz w:val="22"/>
        </w:rPr>
        <w:t>company’s more sustainable and organic products. In the Ansoff Matrix that has been discussed here, geographical expansion is viewed as a market expansion strategy. In a nutshell, Abel &amp; Cole is wholly positioning its current product portfolio towards new consumers</w:t>
      </w:r>
      <w:r w:rsidR="008011FC" w:rsidRPr="006442FA">
        <w:rPr>
          <w:rFonts w:ascii="Arial" w:hAnsi="Arial" w:cs="Arial"/>
          <w:sz w:val="22"/>
        </w:rPr>
        <w:t xml:space="preserve"> (</w:t>
      </w:r>
      <w:r w:rsidR="008011FC" w:rsidRPr="006442FA">
        <w:rPr>
          <w:rFonts w:ascii="Arial" w:hAnsi="Arial" w:cs="Arial"/>
          <w:color w:val="222222"/>
          <w:sz w:val="22"/>
          <w:shd w:val="clear" w:color="auto" w:fill="FFFFFF"/>
        </w:rPr>
        <w:t>Sigcha et al., 2020)</w:t>
      </w:r>
      <w:r w:rsidRPr="006442FA">
        <w:rPr>
          <w:rFonts w:ascii="Arial" w:hAnsi="Arial" w:cs="Arial"/>
          <w:sz w:val="22"/>
        </w:rPr>
        <w:t xml:space="preserve">. New segments also may mean the expansion of other facilities such as </w:t>
      </w:r>
      <w:r w:rsidRPr="006442FA">
        <w:rPr>
          <w:rFonts w:ascii="Arial" w:hAnsi="Arial" w:cs="Arial"/>
          <w:sz w:val="22"/>
        </w:rPr>
        <w:lastRenderedPageBreak/>
        <w:t xml:space="preserve">distribution centers during market expansion to accommodate the increased delivery base. It would create </w:t>
      </w:r>
      <w:r w:rsidR="00C0188F" w:rsidRPr="006442FA">
        <w:rPr>
          <w:rFonts w:ascii="Arial" w:hAnsi="Arial" w:cs="Arial"/>
          <w:sz w:val="22"/>
        </w:rPr>
        <w:t xml:space="preserve">a </w:t>
      </w:r>
      <w:r w:rsidRPr="006442FA">
        <w:rPr>
          <w:rFonts w:ascii="Arial" w:hAnsi="Arial" w:cs="Arial"/>
          <w:sz w:val="22"/>
        </w:rPr>
        <w:t xml:space="preserve">better and </w:t>
      </w:r>
      <w:r w:rsidR="00C0188F" w:rsidRPr="006442FA">
        <w:rPr>
          <w:rFonts w:ascii="Arial" w:hAnsi="Arial" w:cs="Arial"/>
          <w:sz w:val="22"/>
        </w:rPr>
        <w:t xml:space="preserve">more </w:t>
      </w:r>
      <w:r w:rsidRPr="006442FA">
        <w:rPr>
          <w:rFonts w:ascii="Arial" w:hAnsi="Arial" w:cs="Arial"/>
          <w:sz w:val="22"/>
        </w:rPr>
        <w:t>efficient delivery network to cut down the cost</w:t>
      </w:r>
      <w:r w:rsidR="00C0188F" w:rsidRPr="006442FA">
        <w:rPr>
          <w:rFonts w:ascii="Arial" w:hAnsi="Arial" w:cs="Arial"/>
          <w:sz w:val="22"/>
        </w:rPr>
        <w:t>s</w:t>
      </w:r>
      <w:r w:rsidRPr="006442FA">
        <w:rPr>
          <w:rFonts w:ascii="Arial" w:hAnsi="Arial" w:cs="Arial"/>
          <w:sz w:val="22"/>
        </w:rPr>
        <w:t xml:space="preserve"> and to offer </w:t>
      </w:r>
      <w:r w:rsidR="00C0188F" w:rsidRPr="006442FA">
        <w:rPr>
          <w:rFonts w:ascii="Arial" w:hAnsi="Arial" w:cs="Arial"/>
          <w:sz w:val="22"/>
        </w:rPr>
        <w:t xml:space="preserve">a </w:t>
      </w:r>
      <w:r w:rsidRPr="006442FA">
        <w:rPr>
          <w:rFonts w:ascii="Arial" w:hAnsi="Arial" w:cs="Arial"/>
          <w:sz w:val="22"/>
        </w:rPr>
        <w:t xml:space="preserve">reliable supply chain </w:t>
      </w:r>
      <w:r w:rsidR="00C0188F" w:rsidRPr="006442FA">
        <w:rPr>
          <w:rFonts w:ascii="Arial" w:hAnsi="Arial" w:cs="Arial"/>
          <w:sz w:val="22"/>
        </w:rPr>
        <w:t>which</w:t>
      </w:r>
      <w:r w:rsidRPr="006442FA">
        <w:rPr>
          <w:rFonts w:ascii="Arial" w:hAnsi="Arial" w:cs="Arial"/>
          <w:sz w:val="22"/>
        </w:rPr>
        <w:t xml:space="preserve"> are critical success factors for the kind of delivery market being offered in the organic food industry. The organic expansion could begin by initiating pilots in regions with high levels of demand for organic food but limited choice of delivery mechanisms such as the southwest and northwest of England.</w:t>
      </w:r>
    </w:p>
    <w:p w14:paraId="5209538B" w14:textId="50396B08" w:rsidR="00160CB4" w:rsidRPr="006442FA" w:rsidRDefault="00160CB4" w:rsidP="003F6C76">
      <w:pPr>
        <w:rPr>
          <w:rFonts w:ascii="Arial" w:hAnsi="Arial" w:cs="Arial"/>
          <w:b/>
          <w:bCs/>
          <w:sz w:val="22"/>
        </w:rPr>
      </w:pPr>
      <w:r w:rsidRPr="006442FA">
        <w:rPr>
          <w:rFonts w:ascii="Arial" w:hAnsi="Arial" w:cs="Arial"/>
          <w:b/>
          <w:bCs/>
          <w:sz w:val="22"/>
        </w:rPr>
        <w:t>Option 2: Product line expansion &amp; diversification</w:t>
      </w:r>
    </w:p>
    <w:p w14:paraId="3BA1413E" w14:textId="6D8410EC" w:rsidR="00160CB4" w:rsidRPr="006442FA" w:rsidRDefault="0002697D" w:rsidP="003F6C76">
      <w:pPr>
        <w:rPr>
          <w:rFonts w:ascii="Arial" w:hAnsi="Arial" w:cs="Arial"/>
          <w:sz w:val="22"/>
        </w:rPr>
      </w:pPr>
      <w:r w:rsidRPr="006442FA">
        <w:rPr>
          <w:rFonts w:ascii="Arial" w:hAnsi="Arial" w:cs="Arial"/>
          <w:sz w:val="22"/>
        </w:rPr>
        <w:t xml:space="preserve">Abel &amp; Cole is to increase the range and choice of Convenience food &amp; Organic Meal solutions or to diversify into other areas of healthy eating products and solutions including Organic Health Foods &amp; Supplements or Organic Health &amp; Natural </w:t>
      </w:r>
      <w:r w:rsidR="00C0188F" w:rsidRPr="006442FA">
        <w:rPr>
          <w:rFonts w:ascii="Arial" w:hAnsi="Arial" w:cs="Arial"/>
          <w:sz w:val="22"/>
        </w:rPr>
        <w:t>C</w:t>
      </w:r>
      <w:r w:rsidRPr="006442FA">
        <w:rPr>
          <w:rFonts w:ascii="Arial" w:hAnsi="Arial" w:cs="Arial"/>
          <w:sz w:val="22"/>
        </w:rPr>
        <w:t>leaning Products for the Home etc. This diversification enables Abel &amp; Cole to expand its product differentiation and capture a larger percentage of the ‘green conscience’ market</w:t>
      </w:r>
      <w:r w:rsidR="008011FC" w:rsidRPr="006442FA">
        <w:rPr>
          <w:rFonts w:ascii="Arial" w:hAnsi="Arial" w:cs="Arial"/>
          <w:sz w:val="22"/>
        </w:rPr>
        <w:t xml:space="preserve"> (</w:t>
      </w:r>
      <w:proofErr w:type="spellStart"/>
      <w:r w:rsidR="008011FC" w:rsidRPr="006442FA">
        <w:rPr>
          <w:rFonts w:ascii="Arial" w:hAnsi="Arial" w:cs="Arial"/>
          <w:color w:val="222222"/>
          <w:sz w:val="22"/>
          <w:shd w:val="clear" w:color="auto" w:fill="FFFFFF"/>
        </w:rPr>
        <w:t>Slabá</w:t>
      </w:r>
      <w:proofErr w:type="spellEnd"/>
      <w:r w:rsidR="008011FC" w:rsidRPr="006442FA">
        <w:rPr>
          <w:rFonts w:ascii="Arial" w:hAnsi="Arial" w:cs="Arial"/>
          <w:color w:val="222222"/>
          <w:sz w:val="22"/>
          <w:shd w:val="clear" w:color="auto" w:fill="FFFFFF"/>
        </w:rPr>
        <w:t>, 2016)</w:t>
      </w:r>
      <w:r w:rsidRPr="006442FA">
        <w:rPr>
          <w:rFonts w:ascii="Arial" w:hAnsi="Arial" w:cs="Arial"/>
          <w:sz w:val="22"/>
        </w:rPr>
        <w:t>. Product-Market Fit analysis assists Abel &amp; Cole in assessing its compatibility with the new products, the compatibility of the products with the intended brand and the desires of consumers in the specific market. Organic meal delivery service could be a new line of meal kits that are offered seasonally, with premade recipes that would help customers cook healthier meals and avoid food waste.</w:t>
      </w:r>
    </w:p>
    <w:p w14:paraId="70E75D7F" w14:textId="6FBE3BA9" w:rsidR="0002697D" w:rsidRPr="006442FA" w:rsidRDefault="00431CEA" w:rsidP="003F6C76">
      <w:pPr>
        <w:rPr>
          <w:rFonts w:ascii="Arial" w:hAnsi="Arial" w:cs="Arial"/>
          <w:b/>
          <w:bCs/>
          <w:sz w:val="22"/>
        </w:rPr>
      </w:pPr>
      <w:r w:rsidRPr="006442FA">
        <w:rPr>
          <w:rFonts w:ascii="Arial" w:hAnsi="Arial" w:cs="Arial"/>
          <w:b/>
          <w:bCs/>
          <w:sz w:val="22"/>
        </w:rPr>
        <w:t xml:space="preserve">Option 3: Customized </w:t>
      </w:r>
      <w:r w:rsidR="00EC3A6D" w:rsidRPr="006442FA">
        <w:rPr>
          <w:rFonts w:ascii="Arial" w:hAnsi="Arial" w:cs="Arial"/>
          <w:b/>
          <w:bCs/>
          <w:sz w:val="22"/>
        </w:rPr>
        <w:t xml:space="preserve">&amp; digital </w:t>
      </w:r>
      <w:r w:rsidRPr="006442FA">
        <w:rPr>
          <w:rFonts w:ascii="Arial" w:hAnsi="Arial" w:cs="Arial"/>
          <w:b/>
          <w:bCs/>
          <w:sz w:val="22"/>
        </w:rPr>
        <w:t xml:space="preserve">marketing </w:t>
      </w:r>
      <w:r w:rsidR="007C7BF8" w:rsidRPr="006442FA">
        <w:rPr>
          <w:rFonts w:ascii="Arial" w:hAnsi="Arial" w:cs="Arial"/>
          <w:b/>
          <w:bCs/>
          <w:sz w:val="22"/>
        </w:rPr>
        <w:t>requirements</w:t>
      </w:r>
    </w:p>
    <w:p w14:paraId="382354AB" w14:textId="1B00AA0C" w:rsidR="00431CEA" w:rsidRPr="006442FA" w:rsidRDefault="00431CEA" w:rsidP="003F6C76">
      <w:pPr>
        <w:rPr>
          <w:rFonts w:ascii="Arial" w:hAnsi="Arial" w:cs="Arial"/>
          <w:sz w:val="22"/>
        </w:rPr>
      </w:pPr>
      <w:r w:rsidRPr="006442FA">
        <w:rPr>
          <w:rFonts w:ascii="Arial" w:hAnsi="Arial" w:cs="Arial"/>
          <w:sz w:val="22"/>
        </w:rPr>
        <w:t xml:space="preserve">As e-commerce and stuff like that become as essential, Abel &amp; Cole may improve its digital options to create more convenience for the customer. This could include investing </w:t>
      </w:r>
      <w:r w:rsidR="00C0188F" w:rsidRPr="006442FA">
        <w:rPr>
          <w:rFonts w:ascii="Arial" w:hAnsi="Arial" w:cs="Arial"/>
          <w:sz w:val="22"/>
        </w:rPr>
        <w:t>i</w:t>
      </w:r>
      <w:r w:rsidRPr="006442FA">
        <w:rPr>
          <w:rFonts w:ascii="Arial" w:hAnsi="Arial" w:cs="Arial"/>
          <w:sz w:val="22"/>
        </w:rPr>
        <w:t>n a more user-friendly design of the website, creating an application and employing the use of application analytics to facilitate personalized recommendations and promotions. The elements of the Digital Transformation Strategy framework include the effects of digital innovation on the customer known as the customer effect, operations effect, and brand effect</w:t>
      </w:r>
      <w:r w:rsidR="008011FC" w:rsidRPr="006442FA">
        <w:rPr>
          <w:rFonts w:ascii="Arial" w:hAnsi="Arial" w:cs="Arial"/>
          <w:sz w:val="22"/>
        </w:rPr>
        <w:t xml:space="preserve"> (</w:t>
      </w:r>
      <w:r w:rsidR="008011FC" w:rsidRPr="006442FA">
        <w:rPr>
          <w:rFonts w:ascii="Arial" w:hAnsi="Arial" w:cs="Arial"/>
          <w:color w:val="222222"/>
          <w:sz w:val="22"/>
          <w:shd w:val="clear" w:color="auto" w:fill="FFFFFF"/>
        </w:rPr>
        <w:t>Thamrin et al., 2017)</w:t>
      </w:r>
      <w:r w:rsidRPr="006442FA">
        <w:rPr>
          <w:rFonts w:ascii="Arial" w:hAnsi="Arial" w:cs="Arial"/>
          <w:sz w:val="22"/>
        </w:rPr>
        <w:t xml:space="preserve">. In this way, Abel &amp; Cole can address present-day’s consumer’s requirement of time and self-attainment. The mobile application might create an efficient way for customers to monitor the orders, </w:t>
      </w:r>
      <w:r w:rsidR="00C0188F" w:rsidRPr="006442FA">
        <w:rPr>
          <w:rFonts w:ascii="Arial" w:hAnsi="Arial" w:cs="Arial"/>
          <w:sz w:val="22"/>
        </w:rPr>
        <w:t xml:space="preserve">and </w:t>
      </w:r>
      <w:r w:rsidRPr="006442FA">
        <w:rPr>
          <w:rFonts w:ascii="Arial" w:hAnsi="Arial" w:cs="Arial"/>
          <w:sz w:val="22"/>
        </w:rPr>
        <w:t>get suggestions on products they may like and use, and subscriptions.</w:t>
      </w:r>
    </w:p>
    <w:p w14:paraId="18BCE123" w14:textId="451010B3" w:rsidR="00EC3A6D" w:rsidRPr="006442FA" w:rsidRDefault="00EC3A6D" w:rsidP="003F6C76">
      <w:pPr>
        <w:rPr>
          <w:rFonts w:ascii="Arial" w:hAnsi="Arial" w:cs="Arial"/>
          <w:sz w:val="22"/>
        </w:rPr>
      </w:pPr>
      <w:r w:rsidRPr="006442FA">
        <w:rPr>
          <w:rFonts w:ascii="Arial" w:hAnsi="Arial" w:cs="Arial"/>
          <w:b/>
          <w:bCs/>
          <w:sz w:val="22"/>
        </w:rPr>
        <w:t>Potential recommended option</w:t>
      </w:r>
      <w:r w:rsidRPr="006442FA">
        <w:rPr>
          <w:rFonts w:ascii="Arial" w:hAnsi="Arial" w:cs="Arial"/>
          <w:sz w:val="22"/>
        </w:rPr>
        <w:t>:  Of all these three options, diversifying the product line into ready</w:t>
      </w:r>
      <w:r w:rsidR="00C0188F" w:rsidRPr="006442FA">
        <w:rPr>
          <w:rFonts w:ascii="Arial" w:hAnsi="Arial" w:cs="Arial"/>
          <w:sz w:val="22"/>
        </w:rPr>
        <w:t>-to-</w:t>
      </w:r>
      <w:r w:rsidRPr="006442FA">
        <w:rPr>
          <w:rFonts w:ascii="Arial" w:hAnsi="Arial" w:cs="Arial"/>
          <w:sz w:val="22"/>
        </w:rPr>
        <w:t>eat portion</w:t>
      </w:r>
      <w:r w:rsidR="00C0188F" w:rsidRPr="006442FA">
        <w:rPr>
          <w:rFonts w:ascii="Arial" w:hAnsi="Arial" w:cs="Arial"/>
          <w:sz w:val="22"/>
        </w:rPr>
        <w:t>s</w:t>
      </w:r>
      <w:r w:rsidRPr="006442FA">
        <w:rPr>
          <w:rFonts w:ascii="Arial" w:hAnsi="Arial" w:cs="Arial"/>
          <w:sz w:val="22"/>
        </w:rPr>
        <w:t xml:space="preserve"> and meal kit portion</w:t>
      </w:r>
      <w:r w:rsidR="00C0188F" w:rsidRPr="006442FA">
        <w:rPr>
          <w:rFonts w:ascii="Arial" w:hAnsi="Arial" w:cs="Arial"/>
          <w:sz w:val="22"/>
        </w:rPr>
        <w:t>s</w:t>
      </w:r>
      <w:r w:rsidRPr="006442FA">
        <w:rPr>
          <w:rFonts w:ascii="Arial" w:hAnsi="Arial" w:cs="Arial"/>
          <w:sz w:val="22"/>
        </w:rPr>
        <w:t xml:space="preserve"> is likely to yield the highest returns and stability in the long run. This strategy is very linked to the problem of </w:t>
      </w:r>
      <w:r w:rsidR="00C0188F" w:rsidRPr="006442FA">
        <w:rPr>
          <w:rFonts w:ascii="Arial" w:hAnsi="Arial" w:cs="Arial"/>
          <w:sz w:val="22"/>
        </w:rPr>
        <w:t xml:space="preserve">a </w:t>
      </w:r>
      <w:r w:rsidRPr="006442FA">
        <w:rPr>
          <w:rFonts w:ascii="Arial" w:hAnsi="Arial" w:cs="Arial"/>
          <w:sz w:val="22"/>
        </w:rPr>
        <w:t xml:space="preserve">society that changes the need </w:t>
      </w:r>
      <w:r w:rsidR="008011FC" w:rsidRPr="006442FA">
        <w:rPr>
          <w:rFonts w:ascii="Arial" w:hAnsi="Arial" w:cs="Arial"/>
          <w:sz w:val="22"/>
        </w:rPr>
        <w:t>to consume</w:t>
      </w:r>
      <w:r w:rsidRPr="006442FA">
        <w:rPr>
          <w:rFonts w:ascii="Arial" w:hAnsi="Arial" w:cs="Arial"/>
          <w:sz w:val="22"/>
        </w:rPr>
        <w:t xml:space="preserve"> partially ready products </w:t>
      </w:r>
      <w:r w:rsidR="00C0188F" w:rsidRPr="006442FA">
        <w:rPr>
          <w:rFonts w:ascii="Arial" w:hAnsi="Arial" w:cs="Arial"/>
          <w:sz w:val="22"/>
        </w:rPr>
        <w:t>with</w:t>
      </w:r>
      <w:r w:rsidRPr="006442FA">
        <w:rPr>
          <w:rFonts w:ascii="Arial" w:hAnsi="Arial" w:cs="Arial"/>
          <w:sz w:val="22"/>
        </w:rPr>
        <w:t xml:space="preserve"> convenient ready meals without diminishing the health and sustainab</w:t>
      </w:r>
      <w:r w:rsidR="00C0188F" w:rsidRPr="006442FA">
        <w:rPr>
          <w:rFonts w:ascii="Arial" w:hAnsi="Arial" w:cs="Arial"/>
          <w:sz w:val="22"/>
        </w:rPr>
        <w:t>ility</w:t>
      </w:r>
      <w:r w:rsidRPr="006442FA">
        <w:rPr>
          <w:rFonts w:ascii="Arial" w:hAnsi="Arial" w:cs="Arial"/>
          <w:sz w:val="22"/>
        </w:rPr>
        <w:t xml:space="preserve"> aspect which is essential to Abel &amp; Cole</w:t>
      </w:r>
      <w:r w:rsidR="008011FC" w:rsidRPr="006442FA">
        <w:rPr>
          <w:rFonts w:ascii="Arial" w:hAnsi="Arial" w:cs="Arial"/>
          <w:sz w:val="22"/>
        </w:rPr>
        <w:t xml:space="preserve"> (</w:t>
      </w:r>
      <w:proofErr w:type="spellStart"/>
      <w:r w:rsidR="008011FC" w:rsidRPr="006442FA">
        <w:rPr>
          <w:rFonts w:ascii="Arial" w:hAnsi="Arial" w:cs="Arial"/>
          <w:color w:val="222222"/>
          <w:sz w:val="22"/>
          <w:shd w:val="clear" w:color="auto" w:fill="FFFFFF"/>
        </w:rPr>
        <w:t>Zibuschka</w:t>
      </w:r>
      <w:proofErr w:type="spellEnd"/>
      <w:r w:rsidR="008011FC" w:rsidRPr="006442FA">
        <w:rPr>
          <w:rFonts w:ascii="Arial" w:hAnsi="Arial" w:cs="Arial"/>
          <w:color w:val="222222"/>
          <w:sz w:val="22"/>
          <w:shd w:val="clear" w:color="auto" w:fill="FFFFFF"/>
        </w:rPr>
        <w:t xml:space="preserve"> et al., 2020)</w:t>
      </w:r>
      <w:r w:rsidRPr="006442FA">
        <w:rPr>
          <w:rFonts w:ascii="Arial" w:hAnsi="Arial" w:cs="Arial"/>
          <w:sz w:val="22"/>
        </w:rPr>
        <w:t xml:space="preserve">. Moreover, it allows </w:t>
      </w:r>
      <w:r w:rsidR="00C0188F" w:rsidRPr="006442FA">
        <w:rPr>
          <w:rFonts w:ascii="Arial" w:hAnsi="Arial" w:cs="Arial"/>
          <w:sz w:val="22"/>
        </w:rPr>
        <w:t xml:space="preserve">the </w:t>
      </w:r>
      <w:r w:rsidRPr="006442FA">
        <w:rPr>
          <w:rFonts w:ascii="Arial" w:hAnsi="Arial" w:cs="Arial"/>
          <w:sz w:val="22"/>
        </w:rPr>
        <w:t>creati</w:t>
      </w:r>
      <w:r w:rsidR="00C0188F" w:rsidRPr="006442FA">
        <w:rPr>
          <w:rFonts w:ascii="Arial" w:hAnsi="Arial" w:cs="Arial"/>
          <w:sz w:val="22"/>
        </w:rPr>
        <w:t>on</w:t>
      </w:r>
      <w:r w:rsidRPr="006442FA">
        <w:rPr>
          <w:rFonts w:ascii="Arial" w:hAnsi="Arial" w:cs="Arial"/>
          <w:sz w:val="22"/>
        </w:rPr>
        <w:t xml:space="preserve"> </w:t>
      </w:r>
      <w:r w:rsidR="00C0188F" w:rsidRPr="006442FA">
        <w:rPr>
          <w:rFonts w:ascii="Arial" w:hAnsi="Arial" w:cs="Arial"/>
          <w:sz w:val="22"/>
        </w:rPr>
        <w:t xml:space="preserve">of </w:t>
      </w:r>
      <w:r w:rsidRPr="006442FA">
        <w:rPr>
          <w:rFonts w:ascii="Arial" w:hAnsi="Arial" w:cs="Arial"/>
          <w:sz w:val="22"/>
        </w:rPr>
        <w:t xml:space="preserve">a regular replenishment model since a customer will likely place an order for meal </w:t>
      </w:r>
      <w:r w:rsidRPr="006442FA">
        <w:rPr>
          <w:rFonts w:ascii="Arial" w:hAnsi="Arial" w:cs="Arial"/>
          <w:sz w:val="22"/>
        </w:rPr>
        <w:lastRenderedPageBreak/>
        <w:t xml:space="preserve">kits or ready-cooked meals. This in turn increases the revenue and also converts clients into loyal customers since they can use different products by the same company. Through proper supply chain management that ensures </w:t>
      </w:r>
      <w:r w:rsidR="00C0188F" w:rsidRPr="006442FA">
        <w:rPr>
          <w:rFonts w:ascii="Arial" w:hAnsi="Arial" w:cs="Arial"/>
          <w:sz w:val="22"/>
        </w:rPr>
        <w:t xml:space="preserve">the </w:t>
      </w:r>
      <w:r w:rsidRPr="006442FA">
        <w:rPr>
          <w:rFonts w:ascii="Arial" w:hAnsi="Arial" w:cs="Arial"/>
          <w:sz w:val="22"/>
        </w:rPr>
        <w:t xml:space="preserve">quality of its products, and through </w:t>
      </w:r>
      <w:r w:rsidR="00C0188F" w:rsidRPr="006442FA">
        <w:rPr>
          <w:rFonts w:ascii="Arial" w:hAnsi="Arial" w:cs="Arial"/>
          <w:sz w:val="22"/>
        </w:rPr>
        <w:t xml:space="preserve">the </w:t>
      </w:r>
      <w:r w:rsidRPr="006442FA">
        <w:rPr>
          <w:rFonts w:ascii="Arial" w:hAnsi="Arial" w:cs="Arial"/>
          <w:sz w:val="22"/>
        </w:rPr>
        <w:t xml:space="preserve">use </w:t>
      </w:r>
      <w:r w:rsidR="00C0188F" w:rsidRPr="006442FA">
        <w:rPr>
          <w:rFonts w:ascii="Arial" w:hAnsi="Arial" w:cs="Arial"/>
          <w:sz w:val="22"/>
        </w:rPr>
        <w:t xml:space="preserve">of </w:t>
      </w:r>
      <w:r w:rsidRPr="006442FA">
        <w:rPr>
          <w:rFonts w:ascii="Arial" w:hAnsi="Arial" w:cs="Arial"/>
          <w:sz w:val="22"/>
        </w:rPr>
        <w:t xml:space="preserve">social media platforms in marketing its new products, Abel &amp; Cole can further improve its position within the marketplace without compromising the firm’s lux value. </w:t>
      </w:r>
      <w:r w:rsidR="00C0188F" w:rsidRPr="006442FA">
        <w:rPr>
          <w:rFonts w:ascii="Arial" w:hAnsi="Arial" w:cs="Arial"/>
          <w:sz w:val="22"/>
        </w:rPr>
        <w:t>B</w:t>
      </w:r>
      <w:r w:rsidRPr="006442FA">
        <w:rPr>
          <w:rFonts w:ascii="Arial" w:hAnsi="Arial" w:cs="Arial"/>
          <w:sz w:val="22"/>
        </w:rPr>
        <w:t xml:space="preserve">y backing up the long-term goals of the firm, the approach helps to develop unique products which fit into one of the most popular categories; </w:t>
      </w:r>
      <w:r w:rsidR="00C0188F" w:rsidRPr="006442FA">
        <w:rPr>
          <w:rFonts w:ascii="Arial" w:hAnsi="Arial" w:cs="Arial"/>
          <w:sz w:val="22"/>
        </w:rPr>
        <w:t xml:space="preserve">and </w:t>
      </w:r>
      <w:r w:rsidRPr="006442FA">
        <w:rPr>
          <w:rFonts w:ascii="Arial" w:hAnsi="Arial" w:cs="Arial"/>
          <w:sz w:val="22"/>
        </w:rPr>
        <w:t>enhance customer interaction which results in brand loyalty in the context of high competition.</w:t>
      </w:r>
    </w:p>
    <w:p w14:paraId="4824FB9F" w14:textId="5724EA8A" w:rsidR="00160CB4" w:rsidRPr="006442FA" w:rsidRDefault="00431CEA" w:rsidP="00431CEA">
      <w:pPr>
        <w:pStyle w:val="Heading1"/>
        <w:rPr>
          <w:rFonts w:ascii="Arial" w:hAnsi="Arial" w:cs="Arial"/>
        </w:rPr>
      </w:pPr>
      <w:bookmarkStart w:id="13" w:name="_Toc182561103"/>
      <w:r w:rsidRPr="006442FA">
        <w:rPr>
          <w:rFonts w:ascii="Arial" w:hAnsi="Arial" w:cs="Arial"/>
        </w:rPr>
        <w:t>Strategic Recommendations &amp; Implementation</w:t>
      </w:r>
      <w:bookmarkEnd w:id="13"/>
    </w:p>
    <w:p w14:paraId="38975284" w14:textId="77777777" w:rsidR="008011FC" w:rsidRPr="006442FA" w:rsidRDefault="008011FC" w:rsidP="006442FA">
      <w:pPr>
        <w:rPr>
          <w:rFonts w:ascii="Arial" w:hAnsi="Arial" w:cs="Arial"/>
          <w:b/>
          <w:bCs/>
          <w:sz w:val="22"/>
        </w:rPr>
      </w:pPr>
      <w:r w:rsidRPr="006442FA">
        <w:rPr>
          <w:rFonts w:ascii="Arial" w:hAnsi="Arial" w:cs="Arial"/>
          <w:b/>
          <w:bCs/>
          <w:sz w:val="22"/>
        </w:rPr>
        <w:t>Option 1: Geographical expansion in the UK</w:t>
      </w:r>
    </w:p>
    <w:p w14:paraId="3647032D" w14:textId="6CC38190" w:rsidR="00431CEA" w:rsidRPr="006442FA" w:rsidRDefault="008011FC" w:rsidP="006442FA">
      <w:pPr>
        <w:rPr>
          <w:rFonts w:ascii="Arial" w:hAnsi="Arial" w:cs="Arial"/>
          <w:sz w:val="22"/>
        </w:rPr>
      </w:pPr>
      <w:r w:rsidRPr="006442FA">
        <w:rPr>
          <w:rFonts w:ascii="Arial" w:hAnsi="Arial" w:cs="Arial"/>
          <w:sz w:val="22"/>
        </w:rPr>
        <w:t>The business may work with third-party logistics providers to reduce initial capital expenditure or establish small distribution centers for better supply chain control. Working with local farms is critical to uphold the brand's commitment to local sourcing and fresh ingredients. A localized marketing plan will get Abel &amp; Cole noticed in the new regions (</w:t>
      </w:r>
      <w:r w:rsidRPr="006442FA">
        <w:rPr>
          <w:rFonts w:ascii="Arial" w:hAnsi="Arial" w:cs="Arial"/>
          <w:color w:val="222222"/>
          <w:sz w:val="22"/>
          <w:shd w:val="clear" w:color="auto" w:fill="FFFFFF"/>
        </w:rPr>
        <w:t>Helms and Nixon, 2020)</w:t>
      </w:r>
      <w:r w:rsidRPr="006442FA">
        <w:rPr>
          <w:rFonts w:ascii="Arial" w:hAnsi="Arial" w:cs="Arial"/>
          <w:sz w:val="22"/>
        </w:rPr>
        <w:t>. With the help of local influencers, participation in local events, and promotion of the brand’s sustainability, Abel &amp; Cole can make a smooth introduction to new customers.</w:t>
      </w:r>
    </w:p>
    <w:p w14:paraId="301008BA" w14:textId="77777777" w:rsidR="008011FC" w:rsidRPr="006442FA" w:rsidRDefault="008011FC" w:rsidP="006442FA">
      <w:pPr>
        <w:rPr>
          <w:rFonts w:ascii="Arial" w:hAnsi="Arial" w:cs="Arial"/>
          <w:b/>
          <w:bCs/>
          <w:sz w:val="22"/>
        </w:rPr>
      </w:pPr>
      <w:r w:rsidRPr="006442FA">
        <w:rPr>
          <w:rFonts w:ascii="Arial" w:hAnsi="Arial" w:cs="Arial"/>
          <w:b/>
          <w:bCs/>
          <w:sz w:val="22"/>
        </w:rPr>
        <w:t>Option 2: Product line expansion &amp; diversification</w:t>
      </w:r>
    </w:p>
    <w:p w14:paraId="176EFD38" w14:textId="7469360D" w:rsidR="008011FC" w:rsidRPr="006442FA" w:rsidRDefault="008011FC" w:rsidP="006442FA">
      <w:pPr>
        <w:rPr>
          <w:rFonts w:ascii="Arial" w:hAnsi="Arial" w:cs="Arial"/>
          <w:sz w:val="22"/>
        </w:rPr>
      </w:pPr>
      <w:r w:rsidRPr="006442FA">
        <w:rPr>
          <w:rFonts w:ascii="Arial" w:hAnsi="Arial" w:cs="Arial"/>
          <w:sz w:val="22"/>
        </w:rPr>
        <w:t>The first step Abel &amp; Cole should take is to launch a pilot program for meal kits and ready-to-eat meals strictly targeting its existing customer base. This will allow them to collect feedback, learn and improve before 100% launching. This is crucial to ensure that Abel &amp; Cole gets it right! It is important that Abel &amp; Cole builds strong relationships with local suppliers because a meal kit and ready to eat deliveries rely on fast and fresh produce (</w:t>
      </w:r>
      <w:r w:rsidRPr="006442FA">
        <w:rPr>
          <w:rFonts w:ascii="Arial" w:hAnsi="Arial" w:cs="Arial"/>
          <w:color w:val="222222"/>
          <w:sz w:val="22"/>
          <w:shd w:val="clear" w:color="auto" w:fill="FFFFFF"/>
        </w:rPr>
        <w:t>Sigcha et al., 2020)</w:t>
      </w:r>
      <w:r w:rsidRPr="006442FA">
        <w:rPr>
          <w:rFonts w:ascii="Arial" w:hAnsi="Arial" w:cs="Arial"/>
          <w:sz w:val="22"/>
        </w:rPr>
        <w:t>. Implementing a strong inventory management system is an important hurdle to make sure the wastage of the product remains negligible.</w:t>
      </w:r>
    </w:p>
    <w:p w14:paraId="09C8EEC8" w14:textId="77777777" w:rsidR="008011FC" w:rsidRPr="006442FA" w:rsidRDefault="008011FC" w:rsidP="006442FA">
      <w:pPr>
        <w:rPr>
          <w:rFonts w:ascii="Arial" w:hAnsi="Arial" w:cs="Arial"/>
          <w:b/>
          <w:bCs/>
          <w:sz w:val="22"/>
        </w:rPr>
      </w:pPr>
      <w:r w:rsidRPr="006442FA">
        <w:rPr>
          <w:rFonts w:ascii="Arial" w:hAnsi="Arial" w:cs="Arial"/>
          <w:b/>
          <w:bCs/>
          <w:sz w:val="22"/>
        </w:rPr>
        <w:t>Option 3: Customized &amp; digital marketing requirements</w:t>
      </w:r>
    </w:p>
    <w:p w14:paraId="0DEA378B" w14:textId="53EB4353" w:rsidR="00EC3A6D" w:rsidRPr="006442FA" w:rsidRDefault="008011FC" w:rsidP="006442FA">
      <w:pPr>
        <w:rPr>
          <w:rFonts w:ascii="Arial" w:hAnsi="Arial" w:cs="Arial"/>
          <w:sz w:val="22"/>
        </w:rPr>
      </w:pPr>
      <w:r w:rsidRPr="006442FA">
        <w:rPr>
          <w:rFonts w:ascii="Arial" w:hAnsi="Arial" w:cs="Arial"/>
          <w:sz w:val="22"/>
        </w:rPr>
        <w:t>Digital transformation should commence with enhancing Abel &amp; Cole's website and developing a mobile application</w:t>
      </w:r>
      <w:r w:rsidR="00933C1C" w:rsidRPr="006442FA">
        <w:rPr>
          <w:rFonts w:ascii="Arial" w:hAnsi="Arial" w:cs="Arial"/>
          <w:sz w:val="22"/>
        </w:rPr>
        <w:t xml:space="preserve"> (</w:t>
      </w:r>
      <w:proofErr w:type="spellStart"/>
      <w:r w:rsidR="00933C1C" w:rsidRPr="006442FA">
        <w:rPr>
          <w:rFonts w:ascii="Arial" w:hAnsi="Arial" w:cs="Arial"/>
          <w:color w:val="222222"/>
          <w:sz w:val="22"/>
          <w:shd w:val="clear" w:color="auto" w:fill="FFFFFF"/>
        </w:rPr>
        <w:t>Zibuschka</w:t>
      </w:r>
      <w:proofErr w:type="spellEnd"/>
      <w:r w:rsidR="00933C1C" w:rsidRPr="006442FA">
        <w:rPr>
          <w:rFonts w:ascii="Arial" w:hAnsi="Arial" w:cs="Arial"/>
          <w:color w:val="222222"/>
          <w:sz w:val="22"/>
          <w:shd w:val="clear" w:color="auto" w:fill="FFFFFF"/>
        </w:rPr>
        <w:t xml:space="preserve"> et al., 2020)</w:t>
      </w:r>
      <w:r w:rsidRPr="006442FA">
        <w:rPr>
          <w:rFonts w:ascii="Arial" w:hAnsi="Arial" w:cs="Arial"/>
          <w:sz w:val="22"/>
        </w:rPr>
        <w:t xml:space="preserve">. These platforms should accord user interfaces with personalized recommendations and subscriptions for ultimate customer satisfaction. Analytics can also be employed to evaluate customer preference and enable precise promotions, segmented communications, and personalized product recommendations. Moreover, digital </w:t>
      </w:r>
      <w:r w:rsidRPr="006442FA">
        <w:rPr>
          <w:rFonts w:ascii="Arial" w:hAnsi="Arial" w:cs="Arial"/>
          <w:sz w:val="22"/>
        </w:rPr>
        <w:lastRenderedPageBreak/>
        <w:t>engagement through SMS alerts or push notifications could be a good way to leverage customer interaction.</w:t>
      </w:r>
    </w:p>
    <w:p w14:paraId="53967D59" w14:textId="53C61111" w:rsidR="00EC3A6D" w:rsidRPr="006442FA" w:rsidRDefault="007C7BF8" w:rsidP="007C7BF8">
      <w:pPr>
        <w:pStyle w:val="Heading1"/>
        <w:rPr>
          <w:rFonts w:ascii="Arial" w:hAnsi="Arial" w:cs="Arial"/>
        </w:rPr>
      </w:pPr>
      <w:bookmarkStart w:id="14" w:name="_Toc182561104"/>
      <w:r w:rsidRPr="006442FA">
        <w:rPr>
          <w:rFonts w:ascii="Arial" w:hAnsi="Arial" w:cs="Arial"/>
        </w:rPr>
        <w:t>Competitors Reaction to Strategic Recommendations</w:t>
      </w:r>
      <w:bookmarkEnd w:id="14"/>
    </w:p>
    <w:tbl>
      <w:tblPr>
        <w:tblStyle w:val="GridTable4-Accent5"/>
        <w:tblW w:w="0" w:type="auto"/>
        <w:tblLook w:val="04A0" w:firstRow="1" w:lastRow="0" w:firstColumn="1" w:lastColumn="0" w:noHBand="0" w:noVBand="1"/>
      </w:tblPr>
      <w:tblGrid>
        <w:gridCol w:w="1980"/>
        <w:gridCol w:w="3827"/>
        <w:gridCol w:w="3543"/>
      </w:tblGrid>
      <w:tr w:rsidR="00C0188F" w14:paraId="6538C2B8" w14:textId="77777777" w:rsidTr="00C018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30BFD94" w14:textId="6EEFF2A5" w:rsidR="00C0188F" w:rsidRPr="006442FA" w:rsidRDefault="00C0188F" w:rsidP="00C0188F">
            <w:pPr>
              <w:jc w:val="center"/>
              <w:rPr>
                <w:rFonts w:ascii="Arial" w:hAnsi="Arial" w:cs="Arial"/>
                <w:color w:val="auto"/>
                <w:sz w:val="22"/>
              </w:rPr>
            </w:pPr>
            <w:r w:rsidRPr="006442FA">
              <w:rPr>
                <w:rFonts w:ascii="Arial" w:hAnsi="Arial" w:cs="Arial"/>
                <w:color w:val="auto"/>
                <w:sz w:val="22"/>
              </w:rPr>
              <w:t>Recommended Option</w:t>
            </w:r>
          </w:p>
        </w:tc>
        <w:tc>
          <w:tcPr>
            <w:tcW w:w="3827" w:type="dxa"/>
          </w:tcPr>
          <w:p w14:paraId="4E0BDF5F" w14:textId="01BFA024" w:rsidR="00C0188F" w:rsidRPr="006442FA" w:rsidRDefault="00C0188F" w:rsidP="00C0188F">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6442FA">
              <w:rPr>
                <w:rFonts w:ascii="Arial" w:hAnsi="Arial" w:cs="Arial"/>
                <w:color w:val="auto"/>
                <w:sz w:val="22"/>
              </w:rPr>
              <w:t>Potential Reactions</w:t>
            </w:r>
          </w:p>
        </w:tc>
        <w:tc>
          <w:tcPr>
            <w:tcW w:w="3543" w:type="dxa"/>
          </w:tcPr>
          <w:p w14:paraId="388519BA" w14:textId="68688F7C" w:rsidR="00C0188F" w:rsidRPr="006442FA" w:rsidRDefault="00C0188F" w:rsidP="00C0188F">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6442FA">
              <w:rPr>
                <w:rFonts w:ascii="Arial" w:hAnsi="Arial" w:cs="Arial"/>
                <w:color w:val="auto"/>
                <w:sz w:val="22"/>
              </w:rPr>
              <w:t>Response Strategy</w:t>
            </w:r>
          </w:p>
        </w:tc>
      </w:tr>
      <w:tr w:rsidR="00C0188F" w14:paraId="25F4B682" w14:textId="77777777" w:rsidTr="00C01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40BEE4DC" w14:textId="202AB628" w:rsidR="00C0188F" w:rsidRPr="006442FA" w:rsidRDefault="00C0188F" w:rsidP="007C7BF8">
            <w:pPr>
              <w:rPr>
                <w:rFonts w:ascii="Arial" w:hAnsi="Arial" w:cs="Arial"/>
                <w:b w:val="0"/>
                <w:bCs w:val="0"/>
                <w:sz w:val="22"/>
              </w:rPr>
            </w:pPr>
            <w:r w:rsidRPr="006442FA">
              <w:rPr>
                <w:rFonts w:ascii="Arial" w:hAnsi="Arial" w:cs="Arial"/>
                <w:b w:val="0"/>
                <w:bCs w:val="0"/>
                <w:sz w:val="22"/>
              </w:rPr>
              <w:t>Geographical expansion in the UK</w:t>
            </w:r>
          </w:p>
        </w:tc>
        <w:tc>
          <w:tcPr>
            <w:tcW w:w="3827" w:type="dxa"/>
          </w:tcPr>
          <w:p w14:paraId="765EA875" w14:textId="145D6F75" w:rsidR="00C0188F" w:rsidRPr="006442FA" w:rsidRDefault="00C0188F" w:rsidP="007C7BF8">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6442FA">
              <w:rPr>
                <w:rFonts w:ascii="Arial" w:hAnsi="Arial" w:cs="Arial"/>
                <w:sz w:val="22"/>
              </w:rPr>
              <w:t xml:space="preserve">Competitors could counter with their meal kits or ready-to-eat organic options. Existing meal kit retailers like Hello Fresh and </w:t>
            </w:r>
            <w:proofErr w:type="spellStart"/>
            <w:r w:rsidRPr="006442FA">
              <w:rPr>
                <w:rFonts w:ascii="Arial" w:hAnsi="Arial" w:cs="Arial"/>
                <w:sz w:val="22"/>
              </w:rPr>
              <w:t>Gousto</w:t>
            </w:r>
            <w:proofErr w:type="spellEnd"/>
            <w:r w:rsidRPr="006442FA">
              <w:rPr>
                <w:rFonts w:ascii="Arial" w:hAnsi="Arial" w:cs="Arial"/>
                <w:sz w:val="22"/>
              </w:rPr>
              <w:t xml:space="preserve"> could introduce a green product line or emphasize organic sourcing to appeal to eco-conscious customers. Supermarkets such as Tesco or Waitrose could up their ready-made offerings, focusing on organic and sustainable ingredients</w:t>
            </w:r>
            <w:r w:rsidR="008011FC" w:rsidRPr="006442FA">
              <w:rPr>
                <w:rFonts w:ascii="Arial" w:hAnsi="Arial" w:cs="Arial"/>
                <w:sz w:val="22"/>
              </w:rPr>
              <w:t xml:space="preserve"> (Muhammad Siddique, 2015).</w:t>
            </w:r>
          </w:p>
        </w:tc>
        <w:tc>
          <w:tcPr>
            <w:tcW w:w="3543" w:type="dxa"/>
          </w:tcPr>
          <w:p w14:paraId="2871847F" w14:textId="3BF3E402" w:rsidR="00C0188F" w:rsidRPr="006442FA" w:rsidRDefault="00C0188F" w:rsidP="007C7BF8">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6442FA">
              <w:rPr>
                <w:rFonts w:ascii="Arial" w:hAnsi="Arial" w:cs="Arial"/>
                <w:sz w:val="22"/>
              </w:rPr>
              <w:t>By setting apart their meal kits through 100% organic ingredients, local farm producers, and packaging that is committed to sustainability, Abel &amp; Cole will attempt to attract that clientele more wary of price than ever before. This quality and sustainability distinction would enable Abel &amp; Cole to target customers who are attracted to the more ethical standards of premium quality over low prices.</w:t>
            </w:r>
          </w:p>
        </w:tc>
      </w:tr>
      <w:tr w:rsidR="00C0188F" w14:paraId="6BAD3ED2" w14:textId="77777777" w:rsidTr="00C0188F">
        <w:tc>
          <w:tcPr>
            <w:cnfStyle w:val="001000000000" w:firstRow="0" w:lastRow="0" w:firstColumn="1" w:lastColumn="0" w:oddVBand="0" w:evenVBand="0" w:oddHBand="0" w:evenHBand="0" w:firstRowFirstColumn="0" w:firstRowLastColumn="0" w:lastRowFirstColumn="0" w:lastRowLastColumn="0"/>
            <w:tcW w:w="1980" w:type="dxa"/>
          </w:tcPr>
          <w:p w14:paraId="380A5FCF" w14:textId="6284021D" w:rsidR="00C0188F" w:rsidRPr="006442FA" w:rsidRDefault="00C0188F" w:rsidP="007C7BF8">
            <w:pPr>
              <w:rPr>
                <w:rFonts w:ascii="Arial" w:hAnsi="Arial" w:cs="Arial"/>
                <w:b w:val="0"/>
                <w:bCs w:val="0"/>
                <w:sz w:val="22"/>
              </w:rPr>
            </w:pPr>
            <w:r w:rsidRPr="006442FA">
              <w:rPr>
                <w:rFonts w:ascii="Arial" w:hAnsi="Arial" w:cs="Arial"/>
                <w:b w:val="0"/>
                <w:bCs w:val="0"/>
                <w:sz w:val="22"/>
              </w:rPr>
              <w:t>Product line expansion &amp; diversification</w:t>
            </w:r>
          </w:p>
        </w:tc>
        <w:tc>
          <w:tcPr>
            <w:tcW w:w="3827" w:type="dxa"/>
          </w:tcPr>
          <w:p w14:paraId="010A6617" w14:textId="5F899978" w:rsidR="00C0188F" w:rsidRPr="006442FA" w:rsidRDefault="00C0188F" w:rsidP="007C7BF8">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6442FA">
              <w:rPr>
                <w:rFonts w:ascii="Arial" w:hAnsi="Arial" w:cs="Arial"/>
                <w:sz w:val="22"/>
              </w:rPr>
              <w:t>Competitors might form partnerships with local farms and businesses so that they can claim support for local ingredients and gain a clientele that is community-minded. It allows them to leverage these relationships to actively portray themselves as local or regional champions in a manner to appeal</w:t>
            </w:r>
            <w:r w:rsidR="008011FC" w:rsidRPr="006442FA">
              <w:rPr>
                <w:rFonts w:ascii="Arial" w:hAnsi="Arial" w:cs="Arial"/>
                <w:sz w:val="22"/>
              </w:rPr>
              <w:t>s</w:t>
            </w:r>
            <w:r w:rsidRPr="006442FA">
              <w:rPr>
                <w:rFonts w:ascii="Arial" w:hAnsi="Arial" w:cs="Arial"/>
                <w:sz w:val="22"/>
              </w:rPr>
              <w:t xml:space="preserve"> to the prospective clientele.</w:t>
            </w:r>
          </w:p>
        </w:tc>
        <w:tc>
          <w:tcPr>
            <w:tcW w:w="3543" w:type="dxa"/>
          </w:tcPr>
          <w:p w14:paraId="06FB2453" w14:textId="0916B242" w:rsidR="00C0188F" w:rsidRPr="006442FA" w:rsidRDefault="00C0188F" w:rsidP="007C7BF8">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6442FA">
              <w:rPr>
                <w:rFonts w:ascii="Arial" w:hAnsi="Arial" w:cs="Arial"/>
                <w:sz w:val="22"/>
              </w:rPr>
              <w:t>Abel &amp; Cole must promote community-focused marketing in new areas from the outset</w:t>
            </w:r>
            <w:r w:rsidR="008011FC" w:rsidRPr="006442FA">
              <w:rPr>
                <w:rFonts w:ascii="Arial" w:hAnsi="Arial" w:cs="Arial"/>
                <w:sz w:val="22"/>
              </w:rPr>
              <w:t xml:space="preserve"> (</w:t>
            </w:r>
            <w:proofErr w:type="spellStart"/>
            <w:r w:rsidR="008011FC" w:rsidRPr="006442FA">
              <w:rPr>
                <w:rFonts w:ascii="Arial" w:hAnsi="Arial" w:cs="Arial"/>
                <w:color w:val="222222"/>
                <w:sz w:val="22"/>
                <w:shd w:val="clear" w:color="auto" w:fill="FFFFFF"/>
              </w:rPr>
              <w:t>Oncioiu</w:t>
            </w:r>
            <w:proofErr w:type="spellEnd"/>
            <w:r w:rsidR="008011FC" w:rsidRPr="006442FA">
              <w:rPr>
                <w:rFonts w:ascii="Arial" w:hAnsi="Arial" w:cs="Arial"/>
                <w:color w:val="222222"/>
                <w:sz w:val="22"/>
                <w:shd w:val="clear" w:color="auto" w:fill="FFFFFF"/>
              </w:rPr>
              <w:t>, I., 2018)</w:t>
            </w:r>
            <w:r w:rsidRPr="006442FA">
              <w:rPr>
                <w:rFonts w:ascii="Arial" w:hAnsi="Arial" w:cs="Arial"/>
                <w:sz w:val="22"/>
              </w:rPr>
              <w:t>. This could involve collaborations with local influencers, participating in farmers' markets, and teaming up with local environmental organizations to improve brand visibility and trust.</w:t>
            </w:r>
          </w:p>
        </w:tc>
      </w:tr>
      <w:tr w:rsidR="00C0188F" w14:paraId="04796F82" w14:textId="77777777" w:rsidTr="00C018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04FEC3E" w14:textId="60145F7E" w:rsidR="00C0188F" w:rsidRPr="006442FA" w:rsidRDefault="00C0188F" w:rsidP="007C7BF8">
            <w:pPr>
              <w:rPr>
                <w:rFonts w:ascii="Arial" w:hAnsi="Arial" w:cs="Arial"/>
                <w:b w:val="0"/>
                <w:bCs w:val="0"/>
                <w:sz w:val="22"/>
              </w:rPr>
            </w:pPr>
            <w:r w:rsidRPr="006442FA">
              <w:rPr>
                <w:rFonts w:ascii="Arial" w:hAnsi="Arial" w:cs="Arial"/>
                <w:b w:val="0"/>
                <w:bCs w:val="0"/>
                <w:sz w:val="22"/>
              </w:rPr>
              <w:t>Customized &amp; digital marketing requirements</w:t>
            </w:r>
          </w:p>
        </w:tc>
        <w:tc>
          <w:tcPr>
            <w:tcW w:w="3827" w:type="dxa"/>
          </w:tcPr>
          <w:p w14:paraId="452708F9" w14:textId="4A2C07A4" w:rsidR="00C0188F" w:rsidRPr="006442FA" w:rsidRDefault="00C0188F" w:rsidP="007C7BF8">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6442FA">
              <w:rPr>
                <w:rFonts w:ascii="Arial" w:hAnsi="Arial" w:cs="Arial"/>
                <w:sz w:val="22"/>
              </w:rPr>
              <w:t xml:space="preserve">Competitors, especially big supermarkets or well-entrenched meal kit providers, could start investing in developing their digital </w:t>
            </w:r>
            <w:r w:rsidRPr="006442FA">
              <w:rPr>
                <w:rFonts w:ascii="Arial" w:hAnsi="Arial" w:cs="Arial"/>
                <w:sz w:val="22"/>
              </w:rPr>
              <w:lastRenderedPageBreak/>
              <w:t>platforms that can offer similarly rich seamless and personalized customer experience</w:t>
            </w:r>
            <w:r w:rsidR="008011FC" w:rsidRPr="006442FA">
              <w:rPr>
                <w:rFonts w:ascii="Arial" w:hAnsi="Arial" w:cs="Arial"/>
                <w:sz w:val="22"/>
              </w:rPr>
              <w:t>s</w:t>
            </w:r>
            <w:r w:rsidRPr="006442FA">
              <w:rPr>
                <w:rFonts w:ascii="Arial" w:hAnsi="Arial" w:cs="Arial"/>
                <w:sz w:val="22"/>
              </w:rPr>
              <w:t>. For example, they can develop an entirely new mobile app, newly create and augment the AI recommendation engine or supply chain study features in line with those of Abel &amp; Cole.</w:t>
            </w:r>
          </w:p>
        </w:tc>
        <w:tc>
          <w:tcPr>
            <w:tcW w:w="3543" w:type="dxa"/>
          </w:tcPr>
          <w:p w14:paraId="05901B71" w14:textId="51C58560" w:rsidR="00C0188F" w:rsidRPr="006442FA" w:rsidRDefault="00C0188F" w:rsidP="007C7BF8">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6442FA">
              <w:rPr>
                <w:rFonts w:ascii="Arial" w:hAnsi="Arial" w:cs="Arial"/>
                <w:sz w:val="22"/>
              </w:rPr>
              <w:lastRenderedPageBreak/>
              <w:t xml:space="preserve">Abel &amp; Cole should continue to stand out because of the development of an all-round rich digital experience as an alternative </w:t>
            </w:r>
            <w:r w:rsidRPr="006442FA">
              <w:rPr>
                <w:rFonts w:ascii="Arial" w:hAnsi="Arial" w:cs="Arial"/>
                <w:sz w:val="22"/>
              </w:rPr>
              <w:lastRenderedPageBreak/>
              <w:t>to shopping. This could involve educational content, such as video tutorials on sustainable cooking, tips on reducing food waste, and behind-the-scenes insights into Abel &amp; Cole's sourcing practices</w:t>
            </w:r>
            <w:r w:rsidR="008011FC" w:rsidRPr="006442FA">
              <w:rPr>
                <w:rFonts w:ascii="Arial" w:hAnsi="Arial" w:cs="Arial"/>
                <w:sz w:val="22"/>
              </w:rPr>
              <w:t xml:space="preserve"> (</w:t>
            </w:r>
            <w:proofErr w:type="spellStart"/>
            <w:r w:rsidR="008011FC" w:rsidRPr="006442FA">
              <w:rPr>
                <w:rFonts w:ascii="Arial" w:hAnsi="Arial" w:cs="Arial"/>
                <w:sz w:val="22"/>
              </w:rPr>
              <w:t>Rakhmansyah</w:t>
            </w:r>
            <w:proofErr w:type="spellEnd"/>
            <w:r w:rsidR="008011FC" w:rsidRPr="006442FA">
              <w:rPr>
                <w:rFonts w:ascii="Arial" w:hAnsi="Arial" w:cs="Arial"/>
                <w:sz w:val="22"/>
              </w:rPr>
              <w:t xml:space="preserve"> et al., 2022)</w:t>
            </w:r>
            <w:r w:rsidRPr="006442FA">
              <w:rPr>
                <w:rFonts w:ascii="Arial" w:hAnsi="Arial" w:cs="Arial"/>
                <w:sz w:val="22"/>
              </w:rPr>
              <w:t>. Thus, they should create an engaging interactive experience, which could help increase customer satisfaction and brand loyalty in addition to selling their goods.</w:t>
            </w:r>
          </w:p>
        </w:tc>
      </w:tr>
    </w:tbl>
    <w:p w14:paraId="7D3F3EE1" w14:textId="77777777" w:rsidR="007C7BF8" w:rsidRDefault="007C7BF8" w:rsidP="007C7BF8"/>
    <w:p w14:paraId="7E716C69" w14:textId="42CE2F22" w:rsidR="00C0188F" w:rsidRPr="006442FA" w:rsidRDefault="00C0188F" w:rsidP="00C0188F">
      <w:pPr>
        <w:pStyle w:val="Heading2"/>
        <w:rPr>
          <w:rFonts w:ascii="Arial" w:hAnsi="Arial" w:cs="Arial"/>
          <w:sz w:val="22"/>
          <w:szCs w:val="22"/>
        </w:rPr>
      </w:pPr>
      <w:bookmarkStart w:id="15" w:name="_Toc182561105"/>
      <w:r w:rsidRPr="006442FA">
        <w:rPr>
          <w:rFonts w:ascii="Arial" w:hAnsi="Arial" w:cs="Arial"/>
          <w:sz w:val="22"/>
          <w:szCs w:val="22"/>
        </w:rPr>
        <w:t>Competitors Behaviors Anticipation</w:t>
      </w:r>
      <w:bookmarkEnd w:id="15"/>
    </w:p>
    <w:p w14:paraId="682FFC02" w14:textId="2AC1BF00" w:rsidR="00E3479E" w:rsidRPr="006442FA" w:rsidRDefault="00C0188F" w:rsidP="00C0188F">
      <w:pPr>
        <w:rPr>
          <w:rFonts w:ascii="Arial" w:hAnsi="Arial" w:cs="Arial"/>
          <w:sz w:val="22"/>
        </w:rPr>
      </w:pPr>
      <w:r w:rsidRPr="006442FA">
        <w:rPr>
          <w:rFonts w:ascii="Arial" w:hAnsi="Arial" w:cs="Arial"/>
          <w:sz w:val="22"/>
        </w:rPr>
        <w:t>Game Theory can enable Abel &amp; Cole to predict market reactions to competitors and decide accordingly. By mode</w:t>
      </w:r>
      <w:r w:rsidR="008011FC" w:rsidRPr="006442FA">
        <w:rPr>
          <w:rFonts w:ascii="Arial" w:hAnsi="Arial" w:cs="Arial"/>
          <w:sz w:val="22"/>
        </w:rPr>
        <w:t>l</w:t>
      </w:r>
      <w:r w:rsidRPr="006442FA">
        <w:rPr>
          <w:rFonts w:ascii="Arial" w:hAnsi="Arial" w:cs="Arial"/>
          <w:sz w:val="22"/>
        </w:rPr>
        <w:t>ling the possible competitor reactions to Abel &amp; Cole’s growing amenities, the company can come up with plans to address competitive risks and boost chances for success. By using Best-Response Analysis, Abel &amp; Cole can model competitors’ possible responses to its product diversification- like launching organic meal kits or eco-friendly ready-to-eat meals -and launch preemptive marketing or product features to maintain differentiation</w:t>
      </w:r>
      <w:r w:rsidR="008011FC" w:rsidRPr="006442FA">
        <w:rPr>
          <w:rFonts w:ascii="Arial" w:hAnsi="Arial" w:cs="Arial"/>
          <w:sz w:val="22"/>
        </w:rPr>
        <w:t xml:space="preserve"> (</w:t>
      </w:r>
      <w:proofErr w:type="spellStart"/>
      <w:r w:rsidR="008011FC" w:rsidRPr="006442FA">
        <w:rPr>
          <w:rFonts w:ascii="Arial" w:hAnsi="Arial" w:cs="Arial"/>
          <w:color w:val="222222"/>
          <w:sz w:val="22"/>
          <w:shd w:val="clear" w:color="auto" w:fill="FFFFFF"/>
        </w:rPr>
        <w:t>Rameshbhai</w:t>
      </w:r>
      <w:proofErr w:type="spellEnd"/>
      <w:r w:rsidR="008011FC" w:rsidRPr="006442FA">
        <w:rPr>
          <w:rFonts w:ascii="Arial" w:hAnsi="Arial" w:cs="Arial"/>
          <w:color w:val="222222"/>
          <w:sz w:val="22"/>
          <w:shd w:val="clear" w:color="auto" w:fill="FFFFFF"/>
        </w:rPr>
        <w:t xml:space="preserve"> and Solanki, 2021)</w:t>
      </w:r>
      <w:r w:rsidRPr="006442FA">
        <w:rPr>
          <w:rFonts w:ascii="Arial" w:hAnsi="Arial" w:cs="Arial"/>
          <w:sz w:val="22"/>
        </w:rPr>
        <w:t xml:space="preserve">. The Payoff Matrix enables Abel &amp; Cole to analyze the costs and benefits of their decisions and counter-strategies applicable to competitors. For instance, Abel &amp; Cole could weigh the cost and the benefits of staying premium on its meal kit while expecting that the competitor may cut prices. Thus, it could choose a pricing strategy that carefully balances the profitability and market share. </w:t>
      </w:r>
    </w:p>
    <w:p w14:paraId="65C9260F" w14:textId="47C8A7D1" w:rsidR="006442FA" w:rsidRDefault="00E3479E">
      <w:pPr>
        <w:spacing w:line="259" w:lineRule="auto"/>
        <w:jc w:val="left"/>
      </w:pPr>
      <w:r>
        <w:br w:type="page"/>
      </w:r>
    </w:p>
    <w:p w14:paraId="5FFA0082" w14:textId="56EA9B44" w:rsidR="006442FA" w:rsidRPr="006442FA" w:rsidRDefault="006442FA" w:rsidP="006442FA">
      <w:pPr>
        <w:pStyle w:val="Heading1"/>
        <w:rPr>
          <w:rFonts w:ascii="Arial" w:hAnsi="Arial" w:cs="Arial"/>
        </w:rPr>
      </w:pPr>
      <w:bookmarkStart w:id="16" w:name="_Toc182561106"/>
      <w:r w:rsidRPr="006442FA">
        <w:rPr>
          <w:rFonts w:ascii="Arial" w:hAnsi="Arial" w:cs="Arial"/>
        </w:rPr>
        <w:lastRenderedPageBreak/>
        <w:t>Conclusion</w:t>
      </w:r>
      <w:bookmarkEnd w:id="16"/>
    </w:p>
    <w:p w14:paraId="14F26E78" w14:textId="77777777" w:rsidR="006442FA" w:rsidRPr="006442FA" w:rsidRDefault="006442FA" w:rsidP="006442FA">
      <w:pPr>
        <w:rPr>
          <w:rFonts w:ascii="Arial" w:hAnsi="Arial" w:cs="Arial"/>
          <w:sz w:val="22"/>
        </w:rPr>
      </w:pPr>
      <w:r w:rsidRPr="006442FA">
        <w:rPr>
          <w:rFonts w:ascii="Arial" w:hAnsi="Arial" w:cs="Arial"/>
          <w:sz w:val="22"/>
        </w:rPr>
        <w:t>To meet an ever-greater consumer demand for sustainability, Abel&amp; Cole’s insistence on buying ethical, organic goods remains concentrated. Becoming more varied in its product mix and enhancing digital interactions can not only consolidate the market position of this company but also uphold its original mission. This strategy thus reinforces long-term growth, consolidates Abel &amp; Cole’s reputation as a trustworthy, ethical supplier of fine-quality products and assures that it earns this name (</w:t>
      </w:r>
      <w:proofErr w:type="spellStart"/>
      <w:r w:rsidRPr="006442FA">
        <w:rPr>
          <w:rFonts w:ascii="Arial" w:hAnsi="Arial" w:cs="Arial"/>
          <w:color w:val="222222"/>
          <w:sz w:val="22"/>
          <w:shd w:val="clear" w:color="auto" w:fill="FFFFFF"/>
        </w:rPr>
        <w:t>Oraman</w:t>
      </w:r>
      <w:proofErr w:type="spellEnd"/>
      <w:r w:rsidRPr="006442FA">
        <w:rPr>
          <w:rFonts w:ascii="Arial" w:hAnsi="Arial" w:cs="Arial"/>
          <w:color w:val="222222"/>
          <w:sz w:val="22"/>
          <w:shd w:val="clear" w:color="auto" w:fill="FFFFFF"/>
        </w:rPr>
        <w:t>, 2019)</w:t>
      </w:r>
      <w:r w:rsidRPr="006442FA">
        <w:rPr>
          <w:rFonts w:ascii="Arial" w:hAnsi="Arial" w:cs="Arial"/>
          <w:sz w:val="22"/>
        </w:rPr>
        <w:t>. Abel &amp; Cole has the opportunity to tap into a rising demand for organic food in the UK by obtaining their organic certification. Because of its established brand image, its strong ethical underpinnings and its commitment to sustainability, Abel &amp; Cole is well-placed to pursue strategic growth while maintaining its core values. A broad array of growth strategies, such as regional expansion, product diversification and digital enhancement, is open to sustainable development. The project management plan must be solid and liable, to make sure that other competitors can't beat Abel &amp; Cole. An extensive strategy will place the company in a firm lead to become the industry's first choice for distributing organic food products Successfully executing these strategies will enable the company to grow its customer base and continue to lead the food industry in sustainability. It will set a new standard.</w:t>
      </w:r>
    </w:p>
    <w:p w14:paraId="3384B302" w14:textId="77777777" w:rsidR="006442FA" w:rsidRPr="007C7BF8" w:rsidRDefault="006442FA" w:rsidP="006442FA">
      <w:pPr>
        <w:spacing w:line="259" w:lineRule="auto"/>
        <w:jc w:val="left"/>
      </w:pPr>
      <w:r>
        <w:br w:type="page"/>
      </w:r>
    </w:p>
    <w:p w14:paraId="1D0A2F35" w14:textId="0F085E75" w:rsidR="00C0188F" w:rsidRDefault="00E3479E" w:rsidP="00E3479E">
      <w:pPr>
        <w:pStyle w:val="Heading1"/>
      </w:pPr>
      <w:bookmarkStart w:id="17" w:name="_Toc182561107"/>
      <w:r>
        <w:lastRenderedPageBreak/>
        <w:t>Task 2</w:t>
      </w:r>
      <w:bookmarkEnd w:id="17"/>
    </w:p>
    <w:p w14:paraId="4F1C7396" w14:textId="3C106964" w:rsidR="00E3479E" w:rsidRDefault="00E3479E" w:rsidP="00C0188F">
      <w:pPr>
        <w:rPr>
          <w:b/>
        </w:rPr>
      </w:pPr>
      <w:r>
        <w:rPr>
          <w:noProof/>
        </w:rPr>
        <w:drawing>
          <wp:inline distT="0" distB="0" distL="0" distR="0" wp14:anchorId="5CA7EE21" wp14:editId="187AC3A2">
            <wp:extent cx="5733415" cy="7644553"/>
            <wp:effectExtent l="0" t="0" r="635" b="0"/>
            <wp:docPr id="14039190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919035"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3732" cy="7644976"/>
                    </a:xfrm>
                    <a:prstGeom prst="rect">
                      <a:avLst/>
                    </a:prstGeom>
                  </pic:spPr>
                </pic:pic>
              </a:graphicData>
            </a:graphic>
          </wp:inline>
        </w:drawing>
      </w:r>
    </w:p>
    <w:p w14:paraId="2475BC50" w14:textId="1CD45E20" w:rsidR="007C7BF8" w:rsidRPr="006442FA" w:rsidRDefault="00C0188F" w:rsidP="00C0188F">
      <w:pPr>
        <w:pStyle w:val="Heading1"/>
        <w:rPr>
          <w:rFonts w:ascii="Arial" w:hAnsi="Arial" w:cs="Arial"/>
        </w:rPr>
      </w:pPr>
      <w:bookmarkStart w:id="18" w:name="_Toc182561108"/>
      <w:r w:rsidRPr="006442FA">
        <w:rPr>
          <w:rFonts w:ascii="Arial" w:hAnsi="Arial" w:cs="Arial"/>
        </w:rPr>
        <w:lastRenderedPageBreak/>
        <w:t>Reference</w:t>
      </w:r>
      <w:bookmarkEnd w:id="18"/>
    </w:p>
    <w:p w14:paraId="4606AF80" w14:textId="77777777" w:rsidR="006561F6" w:rsidRPr="006442FA" w:rsidRDefault="006561F6" w:rsidP="006442FA">
      <w:pPr>
        <w:pStyle w:val="ListParagraph"/>
        <w:numPr>
          <w:ilvl w:val="0"/>
          <w:numId w:val="8"/>
        </w:numPr>
        <w:rPr>
          <w:rFonts w:ascii="Arial" w:hAnsi="Arial" w:cs="Arial"/>
          <w:color w:val="222222"/>
          <w:sz w:val="22"/>
          <w:shd w:val="clear" w:color="auto" w:fill="FFFFFF"/>
        </w:rPr>
      </w:pPr>
      <w:r w:rsidRPr="006442FA">
        <w:rPr>
          <w:rFonts w:ascii="Arial" w:hAnsi="Arial" w:cs="Arial"/>
          <w:color w:val="222222"/>
          <w:sz w:val="22"/>
          <w:shd w:val="clear" w:color="auto" w:fill="FFFFFF"/>
        </w:rPr>
        <w:t>Ab Rahman, N.A. and Ali, M., 2023. Revealing Growth Perspectives: A Strategic Business Plan for MJH Enterprise's in the Halal Organic Chicken Supply Industry: Investigating Strategies for Expanding Market Presence in Medium-Sized Supermarkets in Batu Pahat. </w:t>
      </w:r>
      <w:r w:rsidRPr="006442FA">
        <w:rPr>
          <w:rFonts w:ascii="Arial" w:hAnsi="Arial" w:cs="Arial"/>
          <w:i/>
          <w:iCs/>
          <w:color w:val="222222"/>
          <w:sz w:val="22"/>
          <w:shd w:val="clear" w:color="auto" w:fill="FFFFFF"/>
        </w:rPr>
        <w:t>Research in Management of Technology and Business</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4</w:t>
      </w:r>
      <w:r w:rsidRPr="006442FA">
        <w:rPr>
          <w:rFonts w:ascii="Arial" w:hAnsi="Arial" w:cs="Arial"/>
          <w:color w:val="222222"/>
          <w:sz w:val="22"/>
          <w:shd w:val="clear" w:color="auto" w:fill="FFFFFF"/>
        </w:rPr>
        <w:t>(2), pp.791-803.</w:t>
      </w:r>
    </w:p>
    <w:p w14:paraId="09878B62" w14:textId="77777777" w:rsidR="006561F6" w:rsidRPr="006442FA" w:rsidRDefault="006561F6" w:rsidP="006442FA">
      <w:pPr>
        <w:pStyle w:val="ListParagraph"/>
        <w:numPr>
          <w:ilvl w:val="0"/>
          <w:numId w:val="8"/>
        </w:numPr>
        <w:rPr>
          <w:rFonts w:ascii="Arial" w:hAnsi="Arial" w:cs="Arial"/>
          <w:color w:val="222222"/>
          <w:sz w:val="22"/>
          <w:shd w:val="clear" w:color="auto" w:fill="FFFFFF"/>
        </w:rPr>
      </w:pPr>
      <w:proofErr w:type="spellStart"/>
      <w:r w:rsidRPr="006442FA">
        <w:rPr>
          <w:rFonts w:ascii="Arial" w:hAnsi="Arial" w:cs="Arial"/>
          <w:color w:val="222222"/>
          <w:sz w:val="22"/>
          <w:shd w:val="clear" w:color="auto" w:fill="FFFFFF"/>
        </w:rPr>
        <w:t>Bazaluk</w:t>
      </w:r>
      <w:proofErr w:type="spellEnd"/>
      <w:r w:rsidRPr="006442FA">
        <w:rPr>
          <w:rFonts w:ascii="Arial" w:hAnsi="Arial" w:cs="Arial"/>
          <w:color w:val="222222"/>
          <w:sz w:val="22"/>
          <w:shd w:val="clear" w:color="auto" w:fill="FFFFFF"/>
        </w:rPr>
        <w:t xml:space="preserve">, O., Yatsenko, O., Zakharchuk, O., Ovcharenko, A., </w:t>
      </w:r>
      <w:proofErr w:type="spellStart"/>
      <w:r w:rsidRPr="006442FA">
        <w:rPr>
          <w:rFonts w:ascii="Arial" w:hAnsi="Arial" w:cs="Arial"/>
          <w:color w:val="222222"/>
          <w:sz w:val="22"/>
          <w:shd w:val="clear" w:color="auto" w:fill="FFFFFF"/>
        </w:rPr>
        <w:t>Khrystenko</w:t>
      </w:r>
      <w:proofErr w:type="spellEnd"/>
      <w:r w:rsidRPr="006442FA">
        <w:rPr>
          <w:rFonts w:ascii="Arial" w:hAnsi="Arial" w:cs="Arial"/>
          <w:color w:val="222222"/>
          <w:sz w:val="22"/>
          <w:shd w:val="clear" w:color="auto" w:fill="FFFFFF"/>
        </w:rPr>
        <w:t xml:space="preserve">, O. and </w:t>
      </w:r>
      <w:proofErr w:type="spellStart"/>
      <w:r w:rsidRPr="006442FA">
        <w:rPr>
          <w:rFonts w:ascii="Arial" w:hAnsi="Arial" w:cs="Arial"/>
          <w:color w:val="222222"/>
          <w:sz w:val="22"/>
          <w:shd w:val="clear" w:color="auto" w:fill="FFFFFF"/>
        </w:rPr>
        <w:t>Nitsenko</w:t>
      </w:r>
      <w:proofErr w:type="spellEnd"/>
      <w:r w:rsidRPr="006442FA">
        <w:rPr>
          <w:rFonts w:ascii="Arial" w:hAnsi="Arial" w:cs="Arial"/>
          <w:color w:val="222222"/>
          <w:sz w:val="22"/>
          <w:shd w:val="clear" w:color="auto" w:fill="FFFFFF"/>
        </w:rPr>
        <w:t>, V., 2020. Dynamic development of the global organic food market and opportunities for Ukraine. </w:t>
      </w:r>
      <w:r w:rsidRPr="006442FA">
        <w:rPr>
          <w:rFonts w:ascii="Arial" w:hAnsi="Arial" w:cs="Arial"/>
          <w:i/>
          <w:iCs/>
          <w:color w:val="222222"/>
          <w:sz w:val="22"/>
          <w:shd w:val="clear" w:color="auto" w:fill="FFFFFF"/>
        </w:rPr>
        <w:t>Sustainability</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12</w:t>
      </w:r>
      <w:r w:rsidRPr="006442FA">
        <w:rPr>
          <w:rFonts w:ascii="Arial" w:hAnsi="Arial" w:cs="Arial"/>
          <w:color w:val="222222"/>
          <w:sz w:val="22"/>
          <w:shd w:val="clear" w:color="auto" w:fill="FFFFFF"/>
        </w:rPr>
        <w:t>(17), p.6963.</w:t>
      </w:r>
    </w:p>
    <w:p w14:paraId="2FFAE5D3" w14:textId="77777777" w:rsidR="006561F6" w:rsidRPr="006442FA" w:rsidRDefault="006561F6" w:rsidP="006442FA">
      <w:pPr>
        <w:pStyle w:val="ListParagraph"/>
        <w:numPr>
          <w:ilvl w:val="0"/>
          <w:numId w:val="8"/>
        </w:numPr>
        <w:rPr>
          <w:rFonts w:ascii="Arial" w:hAnsi="Arial" w:cs="Arial"/>
          <w:color w:val="222222"/>
          <w:sz w:val="22"/>
          <w:shd w:val="clear" w:color="auto" w:fill="FFFFFF"/>
        </w:rPr>
      </w:pPr>
      <w:proofErr w:type="spellStart"/>
      <w:r w:rsidRPr="006442FA">
        <w:rPr>
          <w:rFonts w:ascii="Arial" w:hAnsi="Arial" w:cs="Arial"/>
          <w:color w:val="222222"/>
          <w:sz w:val="22"/>
          <w:shd w:val="clear" w:color="auto" w:fill="FFFFFF"/>
        </w:rPr>
        <w:t>Butuner</w:t>
      </w:r>
      <w:proofErr w:type="spellEnd"/>
      <w:r w:rsidRPr="006442FA">
        <w:rPr>
          <w:rFonts w:ascii="Arial" w:hAnsi="Arial" w:cs="Arial"/>
          <w:color w:val="222222"/>
          <w:sz w:val="22"/>
          <w:shd w:val="clear" w:color="auto" w:fill="FFFFFF"/>
        </w:rPr>
        <w:t xml:space="preserve">, H. and </w:t>
      </w:r>
      <w:proofErr w:type="spellStart"/>
      <w:r w:rsidRPr="006442FA">
        <w:rPr>
          <w:rFonts w:ascii="Arial" w:hAnsi="Arial" w:cs="Arial"/>
          <w:color w:val="222222"/>
          <w:sz w:val="22"/>
          <w:shd w:val="clear" w:color="auto" w:fill="FFFFFF"/>
        </w:rPr>
        <w:t>Senoglu</w:t>
      </w:r>
      <w:proofErr w:type="spellEnd"/>
      <w:r w:rsidRPr="006442FA">
        <w:rPr>
          <w:rFonts w:ascii="Arial" w:hAnsi="Arial" w:cs="Arial"/>
          <w:color w:val="222222"/>
          <w:sz w:val="22"/>
          <w:shd w:val="clear" w:color="auto" w:fill="FFFFFF"/>
        </w:rPr>
        <w:t>, P., 2023. Development of an Entrepreneurial Business</w:t>
      </w:r>
      <w:proofErr w:type="gramStart"/>
      <w:r w:rsidRPr="006442FA">
        <w:rPr>
          <w:rFonts w:ascii="Arial" w:hAnsi="Arial" w:cs="Arial"/>
          <w:color w:val="222222"/>
          <w:sz w:val="22"/>
          <w:shd w:val="clear" w:color="auto" w:fill="FFFFFF"/>
        </w:rPr>
        <w:t>’(</w:t>
      </w:r>
      <w:proofErr w:type="gramEnd"/>
      <w:r w:rsidRPr="006442FA">
        <w:rPr>
          <w:rFonts w:ascii="Arial" w:hAnsi="Arial" w:cs="Arial"/>
          <w:color w:val="222222"/>
          <w:sz w:val="22"/>
          <w:shd w:val="clear" w:color="auto" w:fill="FFFFFF"/>
        </w:rPr>
        <w:t>Natural Food’s) Strategic Plan by Shortened Systematic Strategic Planning (SSP) Working Model: Case Study. </w:t>
      </w:r>
      <w:r w:rsidRPr="006442FA">
        <w:rPr>
          <w:rFonts w:ascii="Arial" w:hAnsi="Arial" w:cs="Arial"/>
          <w:i/>
          <w:iCs/>
          <w:color w:val="222222"/>
          <w:sz w:val="22"/>
          <w:shd w:val="clear" w:color="auto" w:fill="FFFFFF"/>
        </w:rPr>
        <w:t>European Journal of Business and Management Research</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8</w:t>
      </w:r>
      <w:r w:rsidRPr="006442FA">
        <w:rPr>
          <w:rFonts w:ascii="Arial" w:hAnsi="Arial" w:cs="Arial"/>
          <w:color w:val="222222"/>
          <w:sz w:val="22"/>
          <w:shd w:val="clear" w:color="auto" w:fill="FFFFFF"/>
        </w:rPr>
        <w:t>(1), pp.350-358.</w:t>
      </w:r>
    </w:p>
    <w:p w14:paraId="474FA479" w14:textId="2C27AE7E" w:rsidR="006561F6" w:rsidRPr="006442FA" w:rsidRDefault="006561F6" w:rsidP="006442FA">
      <w:pPr>
        <w:pStyle w:val="ListParagraph"/>
        <w:numPr>
          <w:ilvl w:val="0"/>
          <w:numId w:val="8"/>
        </w:numPr>
        <w:rPr>
          <w:rFonts w:ascii="Arial" w:hAnsi="Arial" w:cs="Arial"/>
          <w:color w:val="222222"/>
          <w:sz w:val="22"/>
          <w:shd w:val="clear" w:color="auto" w:fill="FFFFFF"/>
        </w:rPr>
      </w:pPr>
      <w:r w:rsidRPr="006442FA">
        <w:rPr>
          <w:rFonts w:ascii="Arial" w:hAnsi="Arial" w:cs="Arial"/>
          <w:color w:val="222222"/>
          <w:sz w:val="22"/>
          <w:shd w:val="clear" w:color="auto" w:fill="FFFFFF"/>
        </w:rPr>
        <w:t>Chen, X.Y., Jin, J.X., Xin, Y., Shu, B., Tang, C.L., Zhu, Y.P. and Sun, R.M., 2024. Integrated SMES technology for modern power system and future smart grid. </w:t>
      </w:r>
      <w:r w:rsidRPr="006442FA">
        <w:rPr>
          <w:rFonts w:ascii="Arial" w:hAnsi="Arial" w:cs="Arial"/>
          <w:i/>
          <w:iCs/>
          <w:color w:val="222222"/>
          <w:sz w:val="22"/>
          <w:shd w:val="clear" w:color="auto" w:fill="FFFFFF"/>
        </w:rPr>
        <w:t>IEEE Transactions on Applied Superconductivity</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24</w:t>
      </w:r>
      <w:r w:rsidRPr="006442FA">
        <w:rPr>
          <w:rFonts w:ascii="Arial" w:hAnsi="Arial" w:cs="Arial"/>
          <w:color w:val="222222"/>
          <w:sz w:val="22"/>
          <w:shd w:val="clear" w:color="auto" w:fill="FFFFFF"/>
        </w:rPr>
        <w:t>(5), pp.1-5.</w:t>
      </w:r>
    </w:p>
    <w:p w14:paraId="5565811C" w14:textId="59572CB6" w:rsidR="006561F6" w:rsidRPr="006442FA" w:rsidRDefault="006561F6" w:rsidP="006442FA">
      <w:pPr>
        <w:pStyle w:val="ListParagraph"/>
        <w:numPr>
          <w:ilvl w:val="0"/>
          <w:numId w:val="8"/>
        </w:numPr>
        <w:rPr>
          <w:rFonts w:ascii="Arial" w:hAnsi="Arial" w:cs="Arial"/>
          <w:color w:val="222222"/>
          <w:sz w:val="22"/>
          <w:shd w:val="clear" w:color="auto" w:fill="FFFFFF"/>
        </w:rPr>
      </w:pPr>
      <w:r w:rsidRPr="006442FA">
        <w:rPr>
          <w:rFonts w:ascii="Arial" w:hAnsi="Arial" w:cs="Arial"/>
          <w:color w:val="222222"/>
          <w:sz w:val="22"/>
          <w:shd w:val="clear" w:color="auto" w:fill="FFFFFF"/>
        </w:rPr>
        <w:t>Conner, D.S. and Christy, R.D., 20</w:t>
      </w:r>
      <w:r w:rsidR="008011FC" w:rsidRPr="006442FA">
        <w:rPr>
          <w:rFonts w:ascii="Arial" w:hAnsi="Arial" w:cs="Arial"/>
          <w:color w:val="222222"/>
          <w:sz w:val="22"/>
          <w:shd w:val="clear" w:color="auto" w:fill="FFFFFF"/>
        </w:rPr>
        <w:t>2</w:t>
      </w:r>
      <w:r w:rsidRPr="006442FA">
        <w:rPr>
          <w:rFonts w:ascii="Arial" w:hAnsi="Arial" w:cs="Arial"/>
          <w:color w:val="222222"/>
          <w:sz w:val="22"/>
          <w:shd w:val="clear" w:color="auto" w:fill="FFFFFF"/>
        </w:rPr>
        <w:t>2. Consumer preferences for organic standards: Guiding demand-expansion strategies for organic food. </w:t>
      </w:r>
      <w:r w:rsidRPr="006442FA">
        <w:rPr>
          <w:rFonts w:ascii="Arial" w:hAnsi="Arial" w:cs="Arial"/>
          <w:i/>
          <w:iCs/>
          <w:color w:val="222222"/>
          <w:sz w:val="22"/>
          <w:shd w:val="clear" w:color="auto" w:fill="FFFFFF"/>
        </w:rPr>
        <w:t>Journal of Food Distribution Research</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33</w:t>
      </w:r>
      <w:r w:rsidRPr="006442FA">
        <w:rPr>
          <w:rFonts w:ascii="Arial" w:hAnsi="Arial" w:cs="Arial"/>
          <w:color w:val="222222"/>
          <w:sz w:val="22"/>
          <w:shd w:val="clear" w:color="auto" w:fill="FFFFFF"/>
        </w:rPr>
        <w:t>(1), pp.46-51.</w:t>
      </w:r>
    </w:p>
    <w:p w14:paraId="3216F021" w14:textId="7CFECE46" w:rsidR="006561F6" w:rsidRPr="006442FA" w:rsidRDefault="006561F6" w:rsidP="006442FA">
      <w:pPr>
        <w:pStyle w:val="ListParagraph"/>
        <w:numPr>
          <w:ilvl w:val="0"/>
          <w:numId w:val="8"/>
        </w:numPr>
        <w:rPr>
          <w:rFonts w:ascii="Arial" w:hAnsi="Arial" w:cs="Arial"/>
          <w:color w:val="222222"/>
          <w:sz w:val="22"/>
          <w:shd w:val="clear" w:color="auto" w:fill="FFFFFF"/>
        </w:rPr>
      </w:pPr>
      <w:r w:rsidRPr="006442FA">
        <w:rPr>
          <w:rFonts w:ascii="Arial" w:hAnsi="Arial" w:cs="Arial"/>
          <w:color w:val="222222"/>
          <w:sz w:val="22"/>
          <w:shd w:val="clear" w:color="auto" w:fill="FFFFFF"/>
        </w:rPr>
        <w:t xml:space="preserve">Devina, M.A. and </w:t>
      </w:r>
      <w:proofErr w:type="spellStart"/>
      <w:r w:rsidRPr="006442FA">
        <w:rPr>
          <w:rFonts w:ascii="Arial" w:hAnsi="Arial" w:cs="Arial"/>
          <w:color w:val="222222"/>
          <w:sz w:val="22"/>
          <w:shd w:val="clear" w:color="auto" w:fill="FFFFFF"/>
        </w:rPr>
        <w:t>Sunitiyoso</w:t>
      </w:r>
      <w:proofErr w:type="spellEnd"/>
      <w:r w:rsidRPr="006442FA">
        <w:rPr>
          <w:rFonts w:ascii="Arial" w:hAnsi="Arial" w:cs="Arial"/>
          <w:color w:val="222222"/>
          <w:sz w:val="22"/>
          <w:shd w:val="clear" w:color="auto" w:fill="FFFFFF"/>
        </w:rPr>
        <w:t xml:space="preserve">, Y., 2021, December. Business Model Enhancement to </w:t>
      </w:r>
      <w:proofErr w:type="spellStart"/>
      <w:r w:rsidRPr="006442FA">
        <w:rPr>
          <w:rFonts w:ascii="Arial" w:hAnsi="Arial" w:cs="Arial"/>
          <w:color w:val="222222"/>
          <w:sz w:val="22"/>
          <w:shd w:val="clear" w:color="auto" w:fill="FFFFFF"/>
        </w:rPr>
        <w:t>Belibu</w:t>
      </w:r>
      <w:proofErr w:type="spellEnd"/>
      <w:r w:rsidRPr="006442FA">
        <w:rPr>
          <w:rFonts w:ascii="Arial" w:hAnsi="Arial" w:cs="Arial"/>
          <w:color w:val="222222"/>
          <w:sz w:val="22"/>
          <w:shd w:val="clear" w:color="auto" w:fill="FFFFFF"/>
        </w:rPr>
        <w:t xml:space="preserve"> Freshmart’Sustainability in </w:t>
      </w:r>
      <w:r w:rsidR="008011FC" w:rsidRPr="006442FA">
        <w:rPr>
          <w:rFonts w:ascii="Arial" w:hAnsi="Arial" w:cs="Arial"/>
          <w:color w:val="222222"/>
          <w:sz w:val="22"/>
          <w:shd w:val="clear" w:color="auto" w:fill="FFFFFF"/>
        </w:rPr>
        <w:t xml:space="preserve">the </w:t>
      </w:r>
      <w:r w:rsidRPr="006442FA">
        <w:rPr>
          <w:rFonts w:ascii="Arial" w:hAnsi="Arial" w:cs="Arial"/>
          <w:color w:val="222222"/>
          <w:sz w:val="22"/>
          <w:shd w:val="clear" w:color="auto" w:fill="FFFFFF"/>
        </w:rPr>
        <w:t>Organic Industry. In </w:t>
      </w:r>
      <w:r w:rsidRPr="006442FA">
        <w:rPr>
          <w:rFonts w:ascii="Arial" w:hAnsi="Arial" w:cs="Arial"/>
          <w:i/>
          <w:iCs/>
          <w:color w:val="222222"/>
          <w:sz w:val="22"/>
          <w:shd w:val="clear" w:color="auto" w:fill="FFFFFF"/>
        </w:rPr>
        <w:t>Journal of International Conference Proceedings</w:t>
      </w:r>
      <w:r w:rsidRPr="006442FA">
        <w:rPr>
          <w:rFonts w:ascii="Arial" w:hAnsi="Arial" w:cs="Arial"/>
          <w:color w:val="222222"/>
          <w:sz w:val="22"/>
          <w:shd w:val="clear" w:color="auto" w:fill="FFFFFF"/>
        </w:rPr>
        <w:t> (Vol. 4, No. 3, pp. 95-107).</w:t>
      </w:r>
    </w:p>
    <w:p w14:paraId="3506FD7A" w14:textId="15BE3D03" w:rsidR="006561F6" w:rsidRPr="006442FA" w:rsidRDefault="006561F6" w:rsidP="006442FA">
      <w:pPr>
        <w:pStyle w:val="ListParagraph"/>
        <w:numPr>
          <w:ilvl w:val="0"/>
          <w:numId w:val="8"/>
        </w:numPr>
        <w:rPr>
          <w:rFonts w:ascii="Arial" w:hAnsi="Arial" w:cs="Arial"/>
          <w:color w:val="222222"/>
          <w:sz w:val="22"/>
          <w:shd w:val="clear" w:color="auto" w:fill="FFFFFF"/>
        </w:rPr>
      </w:pPr>
      <w:r w:rsidRPr="006442FA">
        <w:rPr>
          <w:rFonts w:ascii="Arial" w:hAnsi="Arial" w:cs="Arial"/>
          <w:color w:val="222222"/>
          <w:sz w:val="22"/>
          <w:shd w:val="clear" w:color="auto" w:fill="FFFFFF"/>
        </w:rPr>
        <w:t>Grundy, T., 20</w:t>
      </w:r>
      <w:r w:rsidR="008011FC" w:rsidRPr="006442FA">
        <w:rPr>
          <w:rFonts w:ascii="Arial" w:hAnsi="Arial" w:cs="Arial"/>
          <w:color w:val="222222"/>
          <w:sz w:val="22"/>
          <w:shd w:val="clear" w:color="auto" w:fill="FFFFFF"/>
        </w:rPr>
        <w:t>19</w:t>
      </w:r>
      <w:r w:rsidRPr="006442FA">
        <w:rPr>
          <w:rFonts w:ascii="Arial" w:hAnsi="Arial" w:cs="Arial"/>
          <w:color w:val="222222"/>
          <w:sz w:val="22"/>
          <w:shd w:val="clear" w:color="auto" w:fill="FFFFFF"/>
        </w:rPr>
        <w:t>. Rethinking and reinventing Michael Porter's five forces model. </w:t>
      </w:r>
      <w:r w:rsidRPr="006442FA">
        <w:rPr>
          <w:rFonts w:ascii="Arial" w:hAnsi="Arial" w:cs="Arial"/>
          <w:i/>
          <w:iCs/>
          <w:color w:val="222222"/>
          <w:sz w:val="22"/>
          <w:shd w:val="clear" w:color="auto" w:fill="FFFFFF"/>
        </w:rPr>
        <w:t>Strategic change</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15</w:t>
      </w:r>
      <w:r w:rsidRPr="006442FA">
        <w:rPr>
          <w:rFonts w:ascii="Arial" w:hAnsi="Arial" w:cs="Arial"/>
          <w:color w:val="222222"/>
          <w:sz w:val="22"/>
          <w:shd w:val="clear" w:color="auto" w:fill="FFFFFF"/>
        </w:rPr>
        <w:t>(5), pp.213-229.</w:t>
      </w:r>
    </w:p>
    <w:p w14:paraId="683702D7" w14:textId="657B752A" w:rsidR="006561F6" w:rsidRPr="006442FA" w:rsidRDefault="006561F6" w:rsidP="006442FA">
      <w:pPr>
        <w:pStyle w:val="ListParagraph"/>
        <w:numPr>
          <w:ilvl w:val="0"/>
          <w:numId w:val="8"/>
        </w:numPr>
        <w:rPr>
          <w:rFonts w:ascii="Arial" w:hAnsi="Arial" w:cs="Arial"/>
          <w:color w:val="222222"/>
          <w:sz w:val="22"/>
          <w:shd w:val="clear" w:color="auto" w:fill="FFFFFF"/>
        </w:rPr>
      </w:pPr>
      <w:r w:rsidRPr="006442FA">
        <w:rPr>
          <w:rFonts w:ascii="Arial" w:hAnsi="Arial" w:cs="Arial"/>
          <w:color w:val="222222"/>
          <w:sz w:val="22"/>
          <w:shd w:val="clear" w:color="auto" w:fill="FFFFFF"/>
        </w:rPr>
        <w:t>Hallak, R., Brown, G. and Lindsay, N.J., 20</w:t>
      </w:r>
      <w:r w:rsidR="008011FC" w:rsidRPr="006442FA">
        <w:rPr>
          <w:rFonts w:ascii="Arial" w:hAnsi="Arial" w:cs="Arial"/>
          <w:color w:val="222222"/>
          <w:sz w:val="22"/>
          <w:shd w:val="clear" w:color="auto" w:fill="FFFFFF"/>
        </w:rPr>
        <w:t>2</w:t>
      </w:r>
      <w:r w:rsidRPr="006442FA">
        <w:rPr>
          <w:rFonts w:ascii="Arial" w:hAnsi="Arial" w:cs="Arial"/>
          <w:color w:val="222222"/>
          <w:sz w:val="22"/>
          <w:shd w:val="clear" w:color="auto" w:fill="FFFFFF"/>
        </w:rPr>
        <w:t>3. Examining tourism SME owners’ place attachment, support for community and business performance: The role of the enlightened self-interest model. </w:t>
      </w:r>
      <w:r w:rsidRPr="006442FA">
        <w:rPr>
          <w:rFonts w:ascii="Arial" w:hAnsi="Arial" w:cs="Arial"/>
          <w:i/>
          <w:iCs/>
          <w:color w:val="222222"/>
          <w:sz w:val="22"/>
          <w:shd w:val="clear" w:color="auto" w:fill="FFFFFF"/>
        </w:rPr>
        <w:t>Journal of Sustainable Tourism</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21</w:t>
      </w:r>
      <w:r w:rsidRPr="006442FA">
        <w:rPr>
          <w:rFonts w:ascii="Arial" w:hAnsi="Arial" w:cs="Arial"/>
          <w:color w:val="222222"/>
          <w:sz w:val="22"/>
          <w:shd w:val="clear" w:color="auto" w:fill="FFFFFF"/>
        </w:rPr>
        <w:t>(5), pp.658-678.</w:t>
      </w:r>
    </w:p>
    <w:p w14:paraId="2174E3EC" w14:textId="5DCEF7C1" w:rsidR="006561F6" w:rsidRPr="006442FA" w:rsidRDefault="006561F6" w:rsidP="006442FA">
      <w:pPr>
        <w:pStyle w:val="ListParagraph"/>
        <w:numPr>
          <w:ilvl w:val="0"/>
          <w:numId w:val="8"/>
        </w:numPr>
        <w:rPr>
          <w:rFonts w:ascii="Arial" w:hAnsi="Arial" w:cs="Arial"/>
          <w:color w:val="222222"/>
          <w:sz w:val="22"/>
          <w:shd w:val="clear" w:color="auto" w:fill="FFFFFF"/>
        </w:rPr>
      </w:pPr>
      <w:r w:rsidRPr="006442FA">
        <w:rPr>
          <w:rFonts w:ascii="Arial" w:hAnsi="Arial" w:cs="Arial"/>
          <w:color w:val="222222"/>
          <w:sz w:val="22"/>
          <w:shd w:val="clear" w:color="auto" w:fill="FFFFFF"/>
        </w:rPr>
        <w:t>Helms, M.M. and Nixon, J., 20</w:t>
      </w:r>
      <w:r w:rsidR="008011FC" w:rsidRPr="006442FA">
        <w:rPr>
          <w:rFonts w:ascii="Arial" w:hAnsi="Arial" w:cs="Arial"/>
          <w:color w:val="222222"/>
          <w:sz w:val="22"/>
          <w:shd w:val="clear" w:color="auto" w:fill="FFFFFF"/>
        </w:rPr>
        <w:t>2</w:t>
      </w:r>
      <w:r w:rsidRPr="006442FA">
        <w:rPr>
          <w:rFonts w:ascii="Arial" w:hAnsi="Arial" w:cs="Arial"/>
          <w:color w:val="222222"/>
          <w:sz w:val="22"/>
          <w:shd w:val="clear" w:color="auto" w:fill="FFFFFF"/>
        </w:rPr>
        <w:t>0. Exploring SWOT analysis–where are we now? A review of academic research from the last decade. </w:t>
      </w:r>
      <w:r w:rsidRPr="006442FA">
        <w:rPr>
          <w:rFonts w:ascii="Arial" w:hAnsi="Arial" w:cs="Arial"/>
          <w:i/>
          <w:iCs/>
          <w:color w:val="222222"/>
          <w:sz w:val="22"/>
          <w:shd w:val="clear" w:color="auto" w:fill="FFFFFF"/>
        </w:rPr>
        <w:t xml:space="preserve">Journal of </w:t>
      </w:r>
      <w:r w:rsidR="008011FC" w:rsidRPr="006442FA">
        <w:rPr>
          <w:rFonts w:ascii="Arial" w:hAnsi="Arial" w:cs="Arial"/>
          <w:i/>
          <w:iCs/>
          <w:color w:val="222222"/>
          <w:sz w:val="22"/>
          <w:shd w:val="clear" w:color="auto" w:fill="FFFFFF"/>
        </w:rPr>
        <w:t>S</w:t>
      </w:r>
      <w:r w:rsidRPr="006442FA">
        <w:rPr>
          <w:rFonts w:ascii="Arial" w:hAnsi="Arial" w:cs="Arial"/>
          <w:i/>
          <w:iCs/>
          <w:color w:val="222222"/>
          <w:sz w:val="22"/>
          <w:shd w:val="clear" w:color="auto" w:fill="FFFFFF"/>
        </w:rPr>
        <w:t xml:space="preserve">trategy and </w:t>
      </w:r>
      <w:r w:rsidR="008011FC" w:rsidRPr="006442FA">
        <w:rPr>
          <w:rFonts w:ascii="Arial" w:hAnsi="Arial" w:cs="Arial"/>
          <w:i/>
          <w:iCs/>
          <w:color w:val="222222"/>
          <w:sz w:val="22"/>
          <w:shd w:val="clear" w:color="auto" w:fill="FFFFFF"/>
        </w:rPr>
        <w:t>M</w:t>
      </w:r>
      <w:r w:rsidRPr="006442FA">
        <w:rPr>
          <w:rFonts w:ascii="Arial" w:hAnsi="Arial" w:cs="Arial"/>
          <w:i/>
          <w:iCs/>
          <w:color w:val="222222"/>
          <w:sz w:val="22"/>
          <w:shd w:val="clear" w:color="auto" w:fill="FFFFFF"/>
        </w:rPr>
        <w:t>anagement</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3</w:t>
      </w:r>
      <w:r w:rsidRPr="006442FA">
        <w:rPr>
          <w:rFonts w:ascii="Arial" w:hAnsi="Arial" w:cs="Arial"/>
          <w:color w:val="222222"/>
          <w:sz w:val="22"/>
          <w:shd w:val="clear" w:color="auto" w:fill="FFFFFF"/>
        </w:rPr>
        <w:t>(3), pp.215-251.</w:t>
      </w:r>
    </w:p>
    <w:p w14:paraId="1C58AB34" w14:textId="77777777" w:rsidR="006561F6" w:rsidRPr="006442FA" w:rsidRDefault="006561F6" w:rsidP="006442FA">
      <w:pPr>
        <w:pStyle w:val="ListParagraph"/>
        <w:numPr>
          <w:ilvl w:val="0"/>
          <w:numId w:val="8"/>
        </w:numPr>
        <w:rPr>
          <w:rFonts w:ascii="Arial" w:hAnsi="Arial" w:cs="Arial"/>
          <w:color w:val="222222"/>
          <w:sz w:val="22"/>
          <w:shd w:val="clear" w:color="auto" w:fill="FFFFFF"/>
        </w:rPr>
      </w:pPr>
      <w:r w:rsidRPr="006442FA">
        <w:rPr>
          <w:rFonts w:ascii="Arial" w:hAnsi="Arial" w:cs="Arial"/>
          <w:color w:val="222222"/>
          <w:sz w:val="22"/>
          <w:shd w:val="clear" w:color="auto" w:fill="FFFFFF"/>
        </w:rPr>
        <w:t>Islam, M.A., 2017. SWOT Mix and PESTEL Analysis: Effective Tools of Risk Management of Leasing Companies. </w:t>
      </w:r>
      <w:r w:rsidRPr="006442FA">
        <w:rPr>
          <w:rFonts w:ascii="Arial" w:hAnsi="Arial" w:cs="Arial"/>
          <w:i/>
          <w:iCs/>
          <w:color w:val="222222"/>
          <w:sz w:val="22"/>
          <w:shd w:val="clear" w:color="auto" w:fill="FFFFFF"/>
        </w:rPr>
        <w:t>The Millennium University Journal</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2</w:t>
      </w:r>
      <w:r w:rsidRPr="006442FA">
        <w:rPr>
          <w:rFonts w:ascii="Arial" w:hAnsi="Arial" w:cs="Arial"/>
          <w:color w:val="222222"/>
          <w:sz w:val="22"/>
          <w:shd w:val="clear" w:color="auto" w:fill="FFFFFF"/>
        </w:rPr>
        <w:t>(1), pp.1-18.</w:t>
      </w:r>
    </w:p>
    <w:p w14:paraId="10ACB4E6" w14:textId="021202FE" w:rsidR="006561F6" w:rsidRPr="006442FA" w:rsidRDefault="006561F6" w:rsidP="006442FA">
      <w:pPr>
        <w:pStyle w:val="ListParagraph"/>
        <w:numPr>
          <w:ilvl w:val="0"/>
          <w:numId w:val="8"/>
        </w:numPr>
        <w:rPr>
          <w:rFonts w:ascii="Arial" w:hAnsi="Arial" w:cs="Arial"/>
          <w:color w:val="222222"/>
          <w:sz w:val="22"/>
          <w:shd w:val="clear" w:color="auto" w:fill="FFFFFF"/>
        </w:rPr>
      </w:pPr>
      <w:r w:rsidRPr="006442FA">
        <w:rPr>
          <w:rFonts w:ascii="Arial" w:hAnsi="Arial" w:cs="Arial"/>
          <w:color w:val="222222"/>
          <w:sz w:val="22"/>
          <w:shd w:val="clear" w:color="auto" w:fill="FFFFFF"/>
        </w:rPr>
        <w:lastRenderedPageBreak/>
        <w:t>Loan</w:t>
      </w:r>
      <w:r w:rsidRPr="006442FA">
        <w:rPr>
          <w:rFonts w:ascii="Cambria Math" w:hAnsi="Cambria Math" w:cs="Cambria Math"/>
          <w:color w:val="222222"/>
          <w:sz w:val="22"/>
          <w:shd w:val="clear" w:color="auto" w:fill="FFFFFF"/>
        </w:rPr>
        <w:t>‐</w:t>
      </w:r>
      <w:r w:rsidRPr="006442FA">
        <w:rPr>
          <w:rFonts w:ascii="Arial" w:hAnsi="Arial" w:cs="Arial"/>
          <w:color w:val="222222"/>
          <w:sz w:val="22"/>
          <w:shd w:val="clear" w:color="auto" w:fill="FFFFFF"/>
        </w:rPr>
        <w:t>Clarke, J., Boocock, Smith, A. and Whittaker, J., 20</w:t>
      </w:r>
      <w:r w:rsidR="008011FC" w:rsidRPr="006442FA">
        <w:rPr>
          <w:rFonts w:ascii="Arial" w:hAnsi="Arial" w:cs="Arial"/>
          <w:color w:val="222222"/>
          <w:sz w:val="22"/>
          <w:shd w:val="clear" w:color="auto" w:fill="FFFFFF"/>
        </w:rPr>
        <w:t>22</w:t>
      </w:r>
      <w:r w:rsidRPr="006442FA">
        <w:rPr>
          <w:rFonts w:ascii="Arial" w:hAnsi="Arial" w:cs="Arial"/>
          <w:color w:val="222222"/>
          <w:sz w:val="22"/>
          <w:shd w:val="clear" w:color="auto" w:fill="FFFFFF"/>
        </w:rPr>
        <w:t>. Competence</w:t>
      </w:r>
      <w:r w:rsidRPr="006442FA">
        <w:rPr>
          <w:rFonts w:ascii="Cambria Math" w:hAnsi="Cambria Math" w:cs="Cambria Math"/>
          <w:color w:val="222222"/>
          <w:sz w:val="22"/>
          <w:shd w:val="clear" w:color="auto" w:fill="FFFFFF"/>
        </w:rPr>
        <w:t>‐</w:t>
      </w:r>
      <w:r w:rsidRPr="006442FA">
        <w:rPr>
          <w:rFonts w:ascii="Arial" w:hAnsi="Arial" w:cs="Arial"/>
          <w:color w:val="222222"/>
          <w:sz w:val="22"/>
          <w:shd w:val="clear" w:color="auto" w:fill="FFFFFF"/>
        </w:rPr>
        <w:t>based management development in small and medium</w:t>
      </w:r>
      <w:r w:rsidRPr="006442FA">
        <w:rPr>
          <w:rFonts w:ascii="Cambria Math" w:hAnsi="Cambria Math" w:cs="Cambria Math"/>
          <w:color w:val="222222"/>
          <w:sz w:val="22"/>
          <w:shd w:val="clear" w:color="auto" w:fill="FFFFFF"/>
        </w:rPr>
        <w:t>‐</w:t>
      </w:r>
      <w:r w:rsidRPr="006442FA">
        <w:rPr>
          <w:rFonts w:ascii="Arial" w:hAnsi="Arial" w:cs="Arial"/>
          <w:color w:val="222222"/>
          <w:sz w:val="22"/>
          <w:shd w:val="clear" w:color="auto" w:fill="FFFFFF"/>
        </w:rPr>
        <w:t>sized enterprises: a multi</w:t>
      </w:r>
      <w:r w:rsidRPr="006442FA">
        <w:rPr>
          <w:rFonts w:ascii="Cambria Math" w:hAnsi="Cambria Math" w:cs="Cambria Math"/>
          <w:color w:val="222222"/>
          <w:sz w:val="22"/>
          <w:shd w:val="clear" w:color="auto" w:fill="FFFFFF"/>
        </w:rPr>
        <w:t>‐</w:t>
      </w:r>
      <w:r w:rsidRPr="006442FA">
        <w:rPr>
          <w:rFonts w:ascii="Arial" w:hAnsi="Arial" w:cs="Arial"/>
          <w:color w:val="222222"/>
          <w:sz w:val="22"/>
          <w:shd w:val="clear" w:color="auto" w:fill="FFFFFF"/>
        </w:rPr>
        <w:t>stakeholder analysis. </w:t>
      </w:r>
      <w:r w:rsidRPr="006442FA">
        <w:rPr>
          <w:rFonts w:ascii="Arial" w:hAnsi="Arial" w:cs="Arial"/>
          <w:i/>
          <w:iCs/>
          <w:color w:val="222222"/>
          <w:sz w:val="22"/>
          <w:shd w:val="clear" w:color="auto" w:fill="FFFFFF"/>
        </w:rPr>
        <w:t>International Journal of Training and Development</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4</w:t>
      </w:r>
      <w:r w:rsidRPr="006442FA">
        <w:rPr>
          <w:rFonts w:ascii="Arial" w:hAnsi="Arial" w:cs="Arial"/>
          <w:color w:val="222222"/>
          <w:sz w:val="22"/>
          <w:shd w:val="clear" w:color="auto" w:fill="FFFFFF"/>
        </w:rPr>
        <w:t>(3), pp.176-195.</w:t>
      </w:r>
    </w:p>
    <w:p w14:paraId="4CA48836" w14:textId="4C50C206" w:rsidR="006561F6" w:rsidRPr="006442FA" w:rsidRDefault="006561F6" w:rsidP="006442FA">
      <w:pPr>
        <w:pStyle w:val="ListParagraph"/>
        <w:numPr>
          <w:ilvl w:val="0"/>
          <w:numId w:val="8"/>
        </w:numPr>
        <w:rPr>
          <w:rFonts w:ascii="Arial" w:hAnsi="Arial" w:cs="Arial"/>
          <w:color w:val="222222"/>
          <w:sz w:val="22"/>
          <w:shd w:val="clear" w:color="auto" w:fill="FFFFFF"/>
        </w:rPr>
      </w:pPr>
      <w:proofErr w:type="spellStart"/>
      <w:r w:rsidRPr="006442FA">
        <w:rPr>
          <w:rFonts w:ascii="Arial" w:hAnsi="Arial" w:cs="Arial"/>
          <w:color w:val="222222"/>
          <w:sz w:val="22"/>
          <w:shd w:val="clear" w:color="auto" w:fill="FFFFFF"/>
        </w:rPr>
        <w:t>Mognetti</w:t>
      </w:r>
      <w:proofErr w:type="spellEnd"/>
      <w:r w:rsidRPr="006442FA">
        <w:rPr>
          <w:rFonts w:ascii="Arial" w:hAnsi="Arial" w:cs="Arial"/>
          <w:color w:val="222222"/>
          <w:sz w:val="22"/>
          <w:shd w:val="clear" w:color="auto" w:fill="FFFFFF"/>
        </w:rPr>
        <w:t>, J.F., 20</w:t>
      </w:r>
      <w:r w:rsidR="008011FC" w:rsidRPr="006442FA">
        <w:rPr>
          <w:rFonts w:ascii="Arial" w:hAnsi="Arial" w:cs="Arial"/>
          <w:color w:val="222222"/>
          <w:sz w:val="22"/>
          <w:shd w:val="clear" w:color="auto" w:fill="FFFFFF"/>
        </w:rPr>
        <w:t>2</w:t>
      </w:r>
      <w:r w:rsidRPr="006442FA">
        <w:rPr>
          <w:rFonts w:ascii="Arial" w:hAnsi="Arial" w:cs="Arial"/>
          <w:color w:val="222222"/>
          <w:sz w:val="22"/>
          <w:shd w:val="clear" w:color="auto" w:fill="FFFFFF"/>
        </w:rPr>
        <w:t>3. </w:t>
      </w:r>
      <w:r w:rsidRPr="006442FA">
        <w:rPr>
          <w:rFonts w:ascii="Arial" w:hAnsi="Arial" w:cs="Arial"/>
          <w:i/>
          <w:iCs/>
          <w:color w:val="222222"/>
          <w:sz w:val="22"/>
          <w:shd w:val="clear" w:color="auto" w:fill="FFFFFF"/>
        </w:rPr>
        <w:t>Organic growth: cost-effective business expansion from within</w:t>
      </w:r>
      <w:r w:rsidRPr="006442FA">
        <w:rPr>
          <w:rFonts w:ascii="Arial" w:hAnsi="Arial" w:cs="Arial"/>
          <w:color w:val="222222"/>
          <w:sz w:val="22"/>
          <w:shd w:val="clear" w:color="auto" w:fill="FFFFFF"/>
        </w:rPr>
        <w:t>. John Wiley &amp; Sons.</w:t>
      </w:r>
    </w:p>
    <w:p w14:paraId="5F0A6358" w14:textId="77777777" w:rsidR="006561F6" w:rsidRPr="006442FA" w:rsidRDefault="006561F6" w:rsidP="006442FA">
      <w:pPr>
        <w:pStyle w:val="ListParagraph"/>
        <w:numPr>
          <w:ilvl w:val="0"/>
          <w:numId w:val="8"/>
        </w:numPr>
        <w:rPr>
          <w:rFonts w:ascii="Arial" w:hAnsi="Arial" w:cs="Arial"/>
          <w:color w:val="222222"/>
          <w:sz w:val="22"/>
          <w:shd w:val="clear" w:color="auto" w:fill="FFFFFF"/>
        </w:rPr>
      </w:pPr>
      <w:r w:rsidRPr="006442FA">
        <w:rPr>
          <w:rFonts w:ascii="Arial" w:hAnsi="Arial" w:cs="Arial"/>
          <w:color w:val="222222"/>
          <w:sz w:val="22"/>
          <w:shd w:val="clear" w:color="auto" w:fill="FFFFFF"/>
        </w:rPr>
        <w:t>Muhammad Siddique, C., 2015. A comparative study of strategic planning practices of SMEs and large</w:t>
      </w:r>
      <w:r w:rsidRPr="006442FA">
        <w:rPr>
          <w:rFonts w:ascii="Cambria Math" w:hAnsi="Cambria Math" w:cs="Cambria Math"/>
          <w:color w:val="222222"/>
          <w:sz w:val="22"/>
          <w:shd w:val="clear" w:color="auto" w:fill="FFFFFF"/>
        </w:rPr>
        <w:t>‐</w:t>
      </w:r>
      <w:r w:rsidRPr="006442FA">
        <w:rPr>
          <w:rFonts w:ascii="Arial" w:hAnsi="Arial" w:cs="Arial"/>
          <w:color w:val="222222"/>
          <w:sz w:val="22"/>
          <w:shd w:val="clear" w:color="auto" w:fill="FFFFFF"/>
        </w:rPr>
        <w:t>sized business organizations in emerging economies: The case of UAE. </w:t>
      </w:r>
      <w:r w:rsidRPr="006442FA">
        <w:rPr>
          <w:rFonts w:ascii="Arial" w:hAnsi="Arial" w:cs="Arial"/>
          <w:i/>
          <w:iCs/>
          <w:color w:val="222222"/>
          <w:sz w:val="22"/>
          <w:shd w:val="clear" w:color="auto" w:fill="FFFFFF"/>
        </w:rPr>
        <w:t>Strategic Change</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24</w:t>
      </w:r>
      <w:r w:rsidRPr="006442FA">
        <w:rPr>
          <w:rFonts w:ascii="Arial" w:hAnsi="Arial" w:cs="Arial"/>
          <w:color w:val="222222"/>
          <w:sz w:val="22"/>
          <w:shd w:val="clear" w:color="auto" w:fill="FFFFFF"/>
        </w:rPr>
        <w:t>(6), pp.553-567.</w:t>
      </w:r>
    </w:p>
    <w:p w14:paraId="2C921E1B" w14:textId="7D5DC34D" w:rsidR="006561F6" w:rsidRPr="006442FA" w:rsidRDefault="006561F6" w:rsidP="006442FA">
      <w:pPr>
        <w:pStyle w:val="ListParagraph"/>
        <w:numPr>
          <w:ilvl w:val="0"/>
          <w:numId w:val="8"/>
        </w:numPr>
        <w:rPr>
          <w:rFonts w:ascii="Arial" w:hAnsi="Arial" w:cs="Arial"/>
          <w:color w:val="222222"/>
          <w:sz w:val="22"/>
          <w:shd w:val="clear" w:color="auto" w:fill="FFFFFF"/>
        </w:rPr>
      </w:pPr>
      <w:proofErr w:type="spellStart"/>
      <w:r w:rsidRPr="006442FA">
        <w:rPr>
          <w:rFonts w:ascii="Arial" w:hAnsi="Arial" w:cs="Arial"/>
          <w:color w:val="222222"/>
          <w:sz w:val="22"/>
          <w:shd w:val="clear" w:color="auto" w:fill="FFFFFF"/>
        </w:rPr>
        <w:t>Oncioiu</w:t>
      </w:r>
      <w:proofErr w:type="spellEnd"/>
      <w:r w:rsidRPr="006442FA">
        <w:rPr>
          <w:rFonts w:ascii="Arial" w:hAnsi="Arial" w:cs="Arial"/>
          <w:color w:val="222222"/>
          <w:sz w:val="22"/>
          <w:shd w:val="clear" w:color="auto" w:fill="FFFFFF"/>
        </w:rPr>
        <w:t>, I., 201</w:t>
      </w:r>
      <w:r w:rsidR="008011FC" w:rsidRPr="006442FA">
        <w:rPr>
          <w:rFonts w:ascii="Arial" w:hAnsi="Arial" w:cs="Arial"/>
          <w:color w:val="222222"/>
          <w:sz w:val="22"/>
          <w:shd w:val="clear" w:color="auto" w:fill="FFFFFF"/>
        </w:rPr>
        <w:t>8</w:t>
      </w:r>
      <w:r w:rsidRPr="006442FA">
        <w:rPr>
          <w:rFonts w:ascii="Arial" w:hAnsi="Arial" w:cs="Arial"/>
          <w:color w:val="222222"/>
          <w:sz w:val="22"/>
          <w:shd w:val="clear" w:color="auto" w:fill="FFFFFF"/>
        </w:rPr>
        <w:t>. Risk prevention strategies and the SWOT analysis for the implementation of the SMEs’ Business Plan. </w:t>
      </w:r>
      <w:r w:rsidRPr="006442FA">
        <w:rPr>
          <w:rFonts w:ascii="Arial" w:hAnsi="Arial" w:cs="Arial"/>
          <w:i/>
          <w:iCs/>
          <w:color w:val="222222"/>
          <w:sz w:val="22"/>
          <w:shd w:val="clear" w:color="auto" w:fill="FFFFFF"/>
        </w:rPr>
        <w:t xml:space="preserve">Acta Universitatis </w:t>
      </w:r>
      <w:proofErr w:type="spellStart"/>
      <w:r w:rsidRPr="006442FA">
        <w:rPr>
          <w:rFonts w:ascii="Arial" w:hAnsi="Arial" w:cs="Arial"/>
          <w:i/>
          <w:iCs/>
          <w:color w:val="222222"/>
          <w:sz w:val="22"/>
          <w:shd w:val="clear" w:color="auto" w:fill="FFFFFF"/>
        </w:rPr>
        <w:t>Danubius</w:t>
      </w:r>
      <w:proofErr w:type="spellEnd"/>
      <w:r w:rsidRPr="006442FA">
        <w:rPr>
          <w:rFonts w:ascii="Arial" w:hAnsi="Arial" w:cs="Arial"/>
          <w:i/>
          <w:iCs/>
          <w:color w:val="222222"/>
          <w:sz w:val="22"/>
          <w:shd w:val="clear" w:color="auto" w:fill="FFFFFF"/>
        </w:rPr>
        <w:t xml:space="preserve">. </w:t>
      </w:r>
      <w:proofErr w:type="spellStart"/>
      <w:r w:rsidRPr="006442FA">
        <w:rPr>
          <w:rFonts w:ascii="Arial" w:hAnsi="Arial" w:cs="Arial"/>
          <w:i/>
          <w:iCs/>
          <w:color w:val="222222"/>
          <w:sz w:val="22"/>
          <w:shd w:val="clear" w:color="auto" w:fill="FFFFFF"/>
        </w:rPr>
        <w:t>Œconomica</w:t>
      </w:r>
      <w:proofErr w:type="spellEnd"/>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10</w:t>
      </w:r>
      <w:r w:rsidRPr="006442FA">
        <w:rPr>
          <w:rFonts w:ascii="Arial" w:hAnsi="Arial" w:cs="Arial"/>
          <w:color w:val="222222"/>
          <w:sz w:val="22"/>
          <w:shd w:val="clear" w:color="auto" w:fill="FFFFFF"/>
        </w:rPr>
        <w:t>(5), pp.160-170.</w:t>
      </w:r>
    </w:p>
    <w:p w14:paraId="7C99C44D" w14:textId="6803A032" w:rsidR="006561F6" w:rsidRPr="006442FA" w:rsidRDefault="006561F6" w:rsidP="006442FA">
      <w:pPr>
        <w:pStyle w:val="ListParagraph"/>
        <w:numPr>
          <w:ilvl w:val="0"/>
          <w:numId w:val="8"/>
        </w:numPr>
        <w:rPr>
          <w:rFonts w:ascii="Arial" w:hAnsi="Arial" w:cs="Arial"/>
          <w:color w:val="222222"/>
          <w:sz w:val="22"/>
          <w:shd w:val="clear" w:color="auto" w:fill="FFFFFF"/>
        </w:rPr>
      </w:pPr>
      <w:proofErr w:type="spellStart"/>
      <w:r w:rsidRPr="006442FA">
        <w:rPr>
          <w:rFonts w:ascii="Arial" w:hAnsi="Arial" w:cs="Arial"/>
          <w:color w:val="222222"/>
          <w:sz w:val="22"/>
          <w:shd w:val="clear" w:color="auto" w:fill="FFFFFF"/>
        </w:rPr>
        <w:t>Oraman</w:t>
      </w:r>
      <w:proofErr w:type="spellEnd"/>
      <w:r w:rsidRPr="006442FA">
        <w:rPr>
          <w:rFonts w:ascii="Arial" w:hAnsi="Arial" w:cs="Arial"/>
          <w:color w:val="222222"/>
          <w:sz w:val="22"/>
          <w:shd w:val="clear" w:color="auto" w:fill="FFFFFF"/>
        </w:rPr>
        <w:t>, Y., 201</w:t>
      </w:r>
      <w:r w:rsidR="008011FC" w:rsidRPr="006442FA">
        <w:rPr>
          <w:rFonts w:ascii="Arial" w:hAnsi="Arial" w:cs="Arial"/>
          <w:color w:val="222222"/>
          <w:sz w:val="22"/>
          <w:shd w:val="clear" w:color="auto" w:fill="FFFFFF"/>
        </w:rPr>
        <w:t>9</w:t>
      </w:r>
      <w:r w:rsidRPr="006442FA">
        <w:rPr>
          <w:rFonts w:ascii="Arial" w:hAnsi="Arial" w:cs="Arial"/>
          <w:color w:val="222222"/>
          <w:sz w:val="22"/>
          <w:shd w:val="clear" w:color="auto" w:fill="FFFFFF"/>
        </w:rPr>
        <w:t xml:space="preserve">. An analytic study of </w:t>
      </w:r>
      <w:r w:rsidR="008011FC" w:rsidRPr="006442FA">
        <w:rPr>
          <w:rFonts w:ascii="Arial" w:hAnsi="Arial" w:cs="Arial"/>
          <w:color w:val="222222"/>
          <w:sz w:val="22"/>
          <w:shd w:val="clear" w:color="auto" w:fill="FFFFFF"/>
        </w:rPr>
        <w:t xml:space="preserve">the </w:t>
      </w:r>
      <w:r w:rsidRPr="006442FA">
        <w:rPr>
          <w:rFonts w:ascii="Arial" w:hAnsi="Arial" w:cs="Arial"/>
          <w:color w:val="222222"/>
          <w:sz w:val="22"/>
          <w:shd w:val="clear" w:color="auto" w:fill="FFFFFF"/>
        </w:rPr>
        <w:t>organic food industry as part of healthy eating habit in Turkey: Market growth, challenges and prospects. </w:t>
      </w:r>
      <w:r w:rsidRPr="006442FA">
        <w:rPr>
          <w:rFonts w:ascii="Arial" w:hAnsi="Arial" w:cs="Arial"/>
          <w:i/>
          <w:iCs/>
          <w:color w:val="222222"/>
          <w:sz w:val="22"/>
          <w:shd w:val="clear" w:color="auto" w:fill="FFFFFF"/>
        </w:rPr>
        <w:t>Procedia-Social and Behavioral Sciences</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150</w:t>
      </w:r>
      <w:r w:rsidRPr="006442FA">
        <w:rPr>
          <w:rFonts w:ascii="Arial" w:hAnsi="Arial" w:cs="Arial"/>
          <w:color w:val="222222"/>
          <w:sz w:val="22"/>
          <w:shd w:val="clear" w:color="auto" w:fill="FFFFFF"/>
        </w:rPr>
        <w:t>, pp.1030-1039.</w:t>
      </w:r>
    </w:p>
    <w:p w14:paraId="320CBDA7" w14:textId="77777777" w:rsidR="006561F6" w:rsidRPr="006442FA" w:rsidRDefault="006561F6" w:rsidP="006442FA">
      <w:pPr>
        <w:pStyle w:val="ListParagraph"/>
        <w:numPr>
          <w:ilvl w:val="0"/>
          <w:numId w:val="8"/>
        </w:numPr>
        <w:rPr>
          <w:rFonts w:ascii="Arial" w:hAnsi="Arial" w:cs="Arial"/>
          <w:color w:val="222222"/>
          <w:sz w:val="22"/>
          <w:shd w:val="clear" w:color="auto" w:fill="FFFFFF"/>
        </w:rPr>
      </w:pPr>
      <w:proofErr w:type="spellStart"/>
      <w:r w:rsidRPr="006442FA">
        <w:rPr>
          <w:rFonts w:ascii="Arial" w:hAnsi="Arial" w:cs="Arial"/>
          <w:color w:val="222222"/>
          <w:sz w:val="22"/>
          <w:shd w:val="clear" w:color="auto" w:fill="FFFFFF"/>
        </w:rPr>
        <w:t>Rakhmansyah</w:t>
      </w:r>
      <w:proofErr w:type="spellEnd"/>
      <w:r w:rsidRPr="006442FA">
        <w:rPr>
          <w:rFonts w:ascii="Arial" w:hAnsi="Arial" w:cs="Arial"/>
          <w:color w:val="222222"/>
          <w:sz w:val="22"/>
          <w:shd w:val="clear" w:color="auto" w:fill="FFFFFF"/>
        </w:rPr>
        <w:t xml:space="preserve">, M., Wahyuningsih, T., </w:t>
      </w:r>
      <w:proofErr w:type="spellStart"/>
      <w:r w:rsidRPr="006442FA">
        <w:rPr>
          <w:rFonts w:ascii="Arial" w:hAnsi="Arial" w:cs="Arial"/>
          <w:color w:val="222222"/>
          <w:sz w:val="22"/>
          <w:shd w:val="clear" w:color="auto" w:fill="FFFFFF"/>
        </w:rPr>
        <w:t>Srenggini</w:t>
      </w:r>
      <w:proofErr w:type="spellEnd"/>
      <w:r w:rsidRPr="006442FA">
        <w:rPr>
          <w:rFonts w:ascii="Arial" w:hAnsi="Arial" w:cs="Arial"/>
          <w:color w:val="222222"/>
          <w:sz w:val="22"/>
          <w:shd w:val="clear" w:color="auto" w:fill="FFFFFF"/>
        </w:rPr>
        <w:t>, A.D. and Gunawan, I.K., 2022. Small and medium enterprises (SMEs) with SWOT analysis method. </w:t>
      </w:r>
      <w:r w:rsidRPr="006442FA">
        <w:rPr>
          <w:rFonts w:ascii="Arial" w:hAnsi="Arial" w:cs="Arial"/>
          <w:i/>
          <w:iCs/>
          <w:color w:val="222222"/>
          <w:sz w:val="22"/>
          <w:shd w:val="clear" w:color="auto" w:fill="FFFFFF"/>
        </w:rPr>
        <w:t>International Journal for Applied Information Management</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2</w:t>
      </w:r>
      <w:r w:rsidRPr="006442FA">
        <w:rPr>
          <w:rFonts w:ascii="Arial" w:hAnsi="Arial" w:cs="Arial"/>
          <w:color w:val="222222"/>
          <w:sz w:val="22"/>
          <w:shd w:val="clear" w:color="auto" w:fill="FFFFFF"/>
        </w:rPr>
        <w:t>(3), pp.50-57.</w:t>
      </w:r>
    </w:p>
    <w:p w14:paraId="2DD476ED" w14:textId="77777777" w:rsidR="006561F6" w:rsidRPr="006442FA" w:rsidRDefault="006561F6" w:rsidP="006442FA">
      <w:pPr>
        <w:pStyle w:val="ListParagraph"/>
        <w:numPr>
          <w:ilvl w:val="0"/>
          <w:numId w:val="8"/>
        </w:numPr>
        <w:rPr>
          <w:rFonts w:ascii="Arial" w:hAnsi="Arial" w:cs="Arial"/>
          <w:color w:val="222222"/>
          <w:sz w:val="22"/>
          <w:shd w:val="clear" w:color="auto" w:fill="FFFFFF"/>
        </w:rPr>
      </w:pPr>
      <w:proofErr w:type="spellStart"/>
      <w:r w:rsidRPr="006442FA">
        <w:rPr>
          <w:rFonts w:ascii="Arial" w:hAnsi="Arial" w:cs="Arial"/>
          <w:color w:val="222222"/>
          <w:sz w:val="22"/>
          <w:shd w:val="clear" w:color="auto" w:fill="FFFFFF"/>
        </w:rPr>
        <w:t>Rameshbhai</w:t>
      </w:r>
      <w:proofErr w:type="spellEnd"/>
      <w:r w:rsidRPr="006442FA">
        <w:rPr>
          <w:rFonts w:ascii="Arial" w:hAnsi="Arial" w:cs="Arial"/>
          <w:color w:val="222222"/>
          <w:sz w:val="22"/>
          <w:shd w:val="clear" w:color="auto" w:fill="FFFFFF"/>
        </w:rPr>
        <w:t>, A.T. and Solanki, A., 2021. PASTEL Analysis of Micro, Small and Medium Enterprises After Covid-19 in India. </w:t>
      </w:r>
      <w:r w:rsidRPr="006442FA">
        <w:rPr>
          <w:rFonts w:ascii="Arial" w:hAnsi="Arial" w:cs="Arial"/>
          <w:i/>
          <w:iCs/>
          <w:color w:val="222222"/>
          <w:sz w:val="22"/>
          <w:shd w:val="clear" w:color="auto" w:fill="FFFFFF"/>
        </w:rPr>
        <w:t>Journal of Social Commerce</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1</w:t>
      </w:r>
      <w:r w:rsidRPr="006442FA">
        <w:rPr>
          <w:rFonts w:ascii="Arial" w:hAnsi="Arial" w:cs="Arial"/>
          <w:color w:val="222222"/>
          <w:sz w:val="22"/>
          <w:shd w:val="clear" w:color="auto" w:fill="FFFFFF"/>
        </w:rPr>
        <w:t>(1), pp.8-12.</w:t>
      </w:r>
    </w:p>
    <w:p w14:paraId="4AE331F9" w14:textId="77777777" w:rsidR="006561F6" w:rsidRPr="006442FA" w:rsidRDefault="006561F6" w:rsidP="006442FA">
      <w:pPr>
        <w:pStyle w:val="ListParagraph"/>
        <w:numPr>
          <w:ilvl w:val="0"/>
          <w:numId w:val="8"/>
        </w:numPr>
        <w:rPr>
          <w:rFonts w:ascii="Arial" w:hAnsi="Arial" w:cs="Arial"/>
          <w:color w:val="222222"/>
          <w:sz w:val="22"/>
          <w:shd w:val="clear" w:color="auto" w:fill="FFFFFF"/>
        </w:rPr>
      </w:pPr>
      <w:r w:rsidRPr="006442FA">
        <w:rPr>
          <w:rFonts w:ascii="Arial" w:hAnsi="Arial" w:cs="Arial"/>
          <w:color w:val="222222"/>
          <w:sz w:val="22"/>
          <w:shd w:val="clear" w:color="auto" w:fill="FFFFFF"/>
        </w:rPr>
        <w:t>Sigcha, E., Martinez-Moscoso, A., Siguenza-Guzman, L. and Jadan, D., 2020, July. PESTEL analysis as a Baseline to support decision-making in the local textile industry. In </w:t>
      </w:r>
      <w:r w:rsidRPr="006442FA">
        <w:rPr>
          <w:rFonts w:ascii="Arial" w:hAnsi="Arial" w:cs="Arial"/>
          <w:i/>
          <w:iCs/>
          <w:color w:val="222222"/>
          <w:sz w:val="22"/>
          <w:shd w:val="clear" w:color="auto" w:fill="FFFFFF"/>
        </w:rPr>
        <w:t>International Conference on Systems and Information Sciences</w:t>
      </w:r>
      <w:r w:rsidRPr="006442FA">
        <w:rPr>
          <w:rFonts w:ascii="Arial" w:hAnsi="Arial" w:cs="Arial"/>
          <w:color w:val="222222"/>
          <w:sz w:val="22"/>
          <w:shd w:val="clear" w:color="auto" w:fill="FFFFFF"/>
        </w:rPr>
        <w:t> (pp. 144-156). Cham: Springer International Publishing.</w:t>
      </w:r>
    </w:p>
    <w:p w14:paraId="0900E910" w14:textId="77777777" w:rsidR="006561F6" w:rsidRPr="006442FA" w:rsidRDefault="006561F6" w:rsidP="006442FA">
      <w:pPr>
        <w:pStyle w:val="ListParagraph"/>
        <w:numPr>
          <w:ilvl w:val="0"/>
          <w:numId w:val="8"/>
        </w:numPr>
        <w:rPr>
          <w:rFonts w:ascii="Arial" w:hAnsi="Arial" w:cs="Arial"/>
          <w:color w:val="222222"/>
          <w:sz w:val="22"/>
          <w:shd w:val="clear" w:color="auto" w:fill="FFFFFF"/>
        </w:rPr>
      </w:pPr>
      <w:proofErr w:type="spellStart"/>
      <w:r w:rsidRPr="006442FA">
        <w:rPr>
          <w:rFonts w:ascii="Arial" w:hAnsi="Arial" w:cs="Arial"/>
          <w:color w:val="222222"/>
          <w:sz w:val="22"/>
          <w:shd w:val="clear" w:color="auto" w:fill="FFFFFF"/>
        </w:rPr>
        <w:t>Slabá</w:t>
      </w:r>
      <w:proofErr w:type="spellEnd"/>
      <w:r w:rsidRPr="006442FA">
        <w:rPr>
          <w:rFonts w:ascii="Arial" w:hAnsi="Arial" w:cs="Arial"/>
          <w:color w:val="222222"/>
          <w:sz w:val="22"/>
          <w:shd w:val="clear" w:color="auto" w:fill="FFFFFF"/>
        </w:rPr>
        <w:t>, M., 2016. Stakeholder profile and stakeholder mapping of SMEs. </w:t>
      </w:r>
      <w:proofErr w:type="spellStart"/>
      <w:r w:rsidRPr="006442FA">
        <w:rPr>
          <w:rFonts w:ascii="Arial" w:hAnsi="Arial" w:cs="Arial"/>
          <w:i/>
          <w:iCs/>
          <w:color w:val="222222"/>
          <w:sz w:val="22"/>
          <w:shd w:val="clear" w:color="auto" w:fill="FFFFFF"/>
        </w:rPr>
        <w:t>Littera</w:t>
      </w:r>
      <w:proofErr w:type="spellEnd"/>
      <w:r w:rsidRPr="006442FA">
        <w:rPr>
          <w:rFonts w:ascii="Arial" w:hAnsi="Arial" w:cs="Arial"/>
          <w:i/>
          <w:iCs/>
          <w:color w:val="222222"/>
          <w:sz w:val="22"/>
          <w:shd w:val="clear" w:color="auto" w:fill="FFFFFF"/>
        </w:rPr>
        <w:t xml:space="preserve"> Scripta</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9</w:t>
      </w:r>
      <w:r w:rsidRPr="006442FA">
        <w:rPr>
          <w:rFonts w:ascii="Arial" w:hAnsi="Arial" w:cs="Arial"/>
          <w:color w:val="222222"/>
          <w:sz w:val="22"/>
          <w:shd w:val="clear" w:color="auto" w:fill="FFFFFF"/>
        </w:rPr>
        <w:t>(1), pp.123-139.</w:t>
      </w:r>
    </w:p>
    <w:p w14:paraId="02F9C8DB" w14:textId="6E258C62" w:rsidR="006561F6" w:rsidRPr="006442FA" w:rsidRDefault="006561F6" w:rsidP="006442FA">
      <w:pPr>
        <w:pStyle w:val="ListParagraph"/>
        <w:numPr>
          <w:ilvl w:val="0"/>
          <w:numId w:val="8"/>
        </w:numPr>
        <w:rPr>
          <w:rFonts w:ascii="Arial" w:hAnsi="Arial" w:cs="Arial"/>
          <w:color w:val="222222"/>
          <w:sz w:val="22"/>
          <w:shd w:val="clear" w:color="auto" w:fill="FFFFFF"/>
        </w:rPr>
      </w:pPr>
      <w:r w:rsidRPr="006442FA">
        <w:rPr>
          <w:rFonts w:ascii="Arial" w:hAnsi="Arial" w:cs="Arial"/>
          <w:color w:val="222222"/>
          <w:sz w:val="22"/>
          <w:shd w:val="clear" w:color="auto" w:fill="FFFFFF"/>
        </w:rPr>
        <w:t xml:space="preserve">Thamrin, H., </w:t>
      </w:r>
      <w:proofErr w:type="spellStart"/>
      <w:r w:rsidRPr="006442FA">
        <w:rPr>
          <w:rFonts w:ascii="Arial" w:hAnsi="Arial" w:cs="Arial"/>
          <w:color w:val="222222"/>
          <w:sz w:val="22"/>
          <w:shd w:val="clear" w:color="auto" w:fill="FFFFFF"/>
        </w:rPr>
        <w:t>Herlambang</w:t>
      </w:r>
      <w:proofErr w:type="spellEnd"/>
      <w:r w:rsidRPr="006442FA">
        <w:rPr>
          <w:rFonts w:ascii="Arial" w:hAnsi="Arial" w:cs="Arial"/>
          <w:color w:val="222222"/>
          <w:sz w:val="22"/>
          <w:shd w:val="clear" w:color="auto" w:fill="FFFFFF"/>
        </w:rPr>
        <w:t xml:space="preserve">, R., </w:t>
      </w:r>
      <w:proofErr w:type="spellStart"/>
      <w:r w:rsidRPr="006442FA">
        <w:rPr>
          <w:rFonts w:ascii="Arial" w:hAnsi="Arial" w:cs="Arial"/>
          <w:color w:val="222222"/>
          <w:sz w:val="22"/>
          <w:shd w:val="clear" w:color="auto" w:fill="FFFFFF"/>
        </w:rPr>
        <w:t>Brylian</w:t>
      </w:r>
      <w:proofErr w:type="spellEnd"/>
      <w:r w:rsidRPr="006442FA">
        <w:rPr>
          <w:rFonts w:ascii="Arial" w:hAnsi="Arial" w:cs="Arial"/>
          <w:color w:val="222222"/>
          <w:sz w:val="22"/>
          <w:shd w:val="clear" w:color="auto" w:fill="FFFFFF"/>
        </w:rPr>
        <w:t xml:space="preserve">, B., </w:t>
      </w:r>
      <w:proofErr w:type="spellStart"/>
      <w:r w:rsidRPr="006442FA">
        <w:rPr>
          <w:rFonts w:ascii="Arial" w:hAnsi="Arial" w:cs="Arial"/>
          <w:color w:val="222222"/>
          <w:sz w:val="22"/>
          <w:shd w:val="clear" w:color="auto" w:fill="FFFFFF"/>
        </w:rPr>
        <w:t>Gumawang</w:t>
      </w:r>
      <w:proofErr w:type="spellEnd"/>
      <w:r w:rsidRPr="006442FA">
        <w:rPr>
          <w:rFonts w:ascii="Arial" w:hAnsi="Arial" w:cs="Arial"/>
          <w:color w:val="222222"/>
          <w:sz w:val="22"/>
          <w:shd w:val="clear" w:color="auto" w:fill="FFFFFF"/>
        </w:rPr>
        <w:t xml:space="preserve">, A.K. and </w:t>
      </w:r>
      <w:proofErr w:type="spellStart"/>
      <w:r w:rsidRPr="006442FA">
        <w:rPr>
          <w:rFonts w:ascii="Arial" w:hAnsi="Arial" w:cs="Arial"/>
          <w:color w:val="222222"/>
          <w:sz w:val="22"/>
          <w:shd w:val="clear" w:color="auto" w:fill="FFFFFF"/>
        </w:rPr>
        <w:t>Makmum</w:t>
      </w:r>
      <w:proofErr w:type="spellEnd"/>
      <w:r w:rsidRPr="006442FA">
        <w:rPr>
          <w:rFonts w:ascii="Arial" w:hAnsi="Arial" w:cs="Arial"/>
          <w:color w:val="222222"/>
          <w:sz w:val="22"/>
          <w:shd w:val="clear" w:color="auto" w:fill="FFFFFF"/>
        </w:rPr>
        <w:t>, A., 2017. A SWOT analysis tool for Indonesian small and medium enterprise</w:t>
      </w:r>
      <w:r w:rsidR="008011FC" w:rsidRPr="006442FA">
        <w:rPr>
          <w:rFonts w:ascii="Arial" w:hAnsi="Arial" w:cs="Arial"/>
          <w:color w:val="222222"/>
          <w:sz w:val="22"/>
          <w:shd w:val="clear" w:color="auto" w:fill="FFFFFF"/>
        </w:rPr>
        <w:t>s</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ARPN Journal of Engineering and Applied Sciences</w:t>
      </w:r>
      <w:r w:rsidRPr="006442FA">
        <w:rPr>
          <w:rFonts w:ascii="Arial" w:hAnsi="Arial" w:cs="Arial"/>
          <w:color w:val="222222"/>
          <w:sz w:val="22"/>
          <w:shd w:val="clear" w:color="auto" w:fill="FFFFFF"/>
        </w:rPr>
        <w:t>, </w:t>
      </w:r>
      <w:r w:rsidRPr="006442FA">
        <w:rPr>
          <w:rFonts w:ascii="Arial" w:hAnsi="Arial" w:cs="Arial"/>
          <w:i/>
          <w:iCs/>
          <w:color w:val="222222"/>
          <w:sz w:val="22"/>
          <w:shd w:val="clear" w:color="auto" w:fill="FFFFFF"/>
        </w:rPr>
        <w:t>12</w:t>
      </w:r>
      <w:r w:rsidRPr="006442FA">
        <w:rPr>
          <w:rFonts w:ascii="Arial" w:hAnsi="Arial" w:cs="Arial"/>
          <w:color w:val="222222"/>
          <w:sz w:val="22"/>
          <w:shd w:val="clear" w:color="auto" w:fill="FFFFFF"/>
        </w:rPr>
        <w:t>(2), pp.620-625.</w:t>
      </w:r>
    </w:p>
    <w:p w14:paraId="439B3C52" w14:textId="79BBC1C1" w:rsidR="006561F6" w:rsidRPr="006442FA" w:rsidRDefault="006561F6" w:rsidP="006442FA">
      <w:pPr>
        <w:pStyle w:val="ListParagraph"/>
        <w:numPr>
          <w:ilvl w:val="0"/>
          <w:numId w:val="8"/>
        </w:numPr>
        <w:rPr>
          <w:rFonts w:ascii="Arial" w:hAnsi="Arial" w:cs="Arial"/>
          <w:color w:val="222222"/>
          <w:sz w:val="22"/>
          <w:shd w:val="clear" w:color="auto" w:fill="FFFFFF"/>
        </w:rPr>
      </w:pPr>
      <w:proofErr w:type="spellStart"/>
      <w:r w:rsidRPr="006442FA">
        <w:rPr>
          <w:rFonts w:ascii="Arial" w:hAnsi="Arial" w:cs="Arial"/>
          <w:color w:val="222222"/>
          <w:sz w:val="22"/>
          <w:shd w:val="clear" w:color="auto" w:fill="FFFFFF"/>
        </w:rPr>
        <w:t>Zibuschka</w:t>
      </w:r>
      <w:proofErr w:type="spellEnd"/>
      <w:r w:rsidRPr="006442FA">
        <w:rPr>
          <w:rFonts w:ascii="Arial" w:hAnsi="Arial" w:cs="Arial"/>
          <w:color w:val="222222"/>
          <w:sz w:val="22"/>
          <w:shd w:val="clear" w:color="auto" w:fill="FFFFFF"/>
        </w:rPr>
        <w:t>, J., Laufs, U. and Engelbach, W., 20</w:t>
      </w:r>
      <w:r w:rsidR="008011FC" w:rsidRPr="006442FA">
        <w:rPr>
          <w:rFonts w:ascii="Arial" w:hAnsi="Arial" w:cs="Arial"/>
          <w:color w:val="222222"/>
          <w:sz w:val="22"/>
          <w:shd w:val="clear" w:color="auto" w:fill="FFFFFF"/>
        </w:rPr>
        <w:t>2</w:t>
      </w:r>
      <w:r w:rsidRPr="006442FA">
        <w:rPr>
          <w:rFonts w:ascii="Arial" w:hAnsi="Arial" w:cs="Arial"/>
          <w:color w:val="222222"/>
          <w:sz w:val="22"/>
          <w:shd w:val="clear" w:color="auto" w:fill="FFFFFF"/>
        </w:rPr>
        <w:t>0. Stakeholder analysis of a platform and ecosystem for open innovation in SMEs. In </w:t>
      </w:r>
      <w:r w:rsidRPr="006442FA">
        <w:rPr>
          <w:rFonts w:ascii="Arial" w:hAnsi="Arial" w:cs="Arial"/>
          <w:i/>
          <w:iCs/>
          <w:color w:val="222222"/>
          <w:sz w:val="22"/>
          <w:shd w:val="clear" w:color="auto" w:fill="FFFFFF"/>
        </w:rPr>
        <w:t>Collaborative Networks for a Sustainable World: 11th IFIP WG 5.5 Working Conference on Virtual Enterprises, PRO-VE 2010, St. Etienne, France, October 11-13, 2010. Proceedings 11</w:t>
      </w:r>
      <w:r w:rsidRPr="006442FA">
        <w:rPr>
          <w:rFonts w:ascii="Arial" w:hAnsi="Arial" w:cs="Arial"/>
          <w:color w:val="222222"/>
          <w:sz w:val="22"/>
          <w:shd w:val="clear" w:color="auto" w:fill="FFFFFF"/>
        </w:rPr>
        <w:t> (pp. 110-116). Springer Berlin Heidelberg.</w:t>
      </w:r>
    </w:p>
    <w:p w14:paraId="6C45D510" w14:textId="55A79EF3" w:rsidR="00FA593B" w:rsidRPr="006442FA" w:rsidRDefault="00FA593B" w:rsidP="006442FA">
      <w:pPr>
        <w:rPr>
          <w:rFonts w:ascii="Arial" w:hAnsi="Arial" w:cs="Arial"/>
          <w:b/>
          <w:bCs/>
          <w:color w:val="222222"/>
          <w:sz w:val="22"/>
          <w:shd w:val="clear" w:color="auto" w:fill="FFFFFF"/>
        </w:rPr>
      </w:pPr>
    </w:p>
    <w:p w14:paraId="218694BF" w14:textId="77777777" w:rsidR="00FA593B" w:rsidRDefault="00FA593B">
      <w:pPr>
        <w:spacing w:line="259" w:lineRule="auto"/>
        <w:jc w:val="left"/>
        <w:rPr>
          <w:rFonts w:ascii="Arial" w:hAnsi="Arial" w:cs="Arial"/>
          <w:b/>
          <w:bCs/>
          <w:color w:val="222222"/>
          <w:sz w:val="20"/>
          <w:szCs w:val="20"/>
          <w:shd w:val="clear" w:color="auto" w:fill="FFFFFF"/>
        </w:rPr>
      </w:pPr>
    </w:p>
    <w:p w14:paraId="08766CCE" w14:textId="6A795E3C" w:rsidR="00EC3A6D" w:rsidRPr="00E3479E" w:rsidRDefault="00EC3A6D" w:rsidP="00E3479E">
      <w:pPr>
        <w:spacing w:line="259" w:lineRule="auto"/>
        <w:jc w:val="left"/>
        <w:rPr>
          <w:rFonts w:ascii="Arial" w:hAnsi="Arial" w:cs="Arial"/>
          <w:b/>
          <w:bCs/>
          <w:color w:val="222222"/>
          <w:sz w:val="20"/>
          <w:szCs w:val="20"/>
          <w:shd w:val="clear" w:color="auto" w:fill="FFFFFF"/>
        </w:rPr>
      </w:pPr>
    </w:p>
    <w:sectPr w:rsidR="00EC3A6D" w:rsidRPr="00E3479E" w:rsidSect="008E56DC">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4507E" w14:textId="77777777" w:rsidR="00613FA2" w:rsidRDefault="00613FA2" w:rsidP="00E57D2B">
      <w:pPr>
        <w:spacing w:after="0" w:line="240" w:lineRule="auto"/>
      </w:pPr>
      <w:r>
        <w:separator/>
      </w:r>
    </w:p>
  </w:endnote>
  <w:endnote w:type="continuationSeparator" w:id="0">
    <w:p w14:paraId="27F6233B" w14:textId="77777777" w:rsidR="00613FA2" w:rsidRDefault="00613FA2" w:rsidP="00E57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7711407"/>
      <w:docPartObj>
        <w:docPartGallery w:val="Page Numbers (Bottom of Page)"/>
        <w:docPartUnique/>
      </w:docPartObj>
    </w:sdtPr>
    <w:sdtContent>
      <w:p w14:paraId="27213770" w14:textId="77777777" w:rsidR="00520394" w:rsidRDefault="00520394">
        <w:pPr>
          <w:pStyle w:val="Footer"/>
        </w:pPr>
        <w:r>
          <w:rPr>
            <w:noProof/>
          </w:rPr>
          <mc:AlternateContent>
            <mc:Choice Requires="wps">
              <w:drawing>
                <wp:anchor distT="0" distB="0" distL="114300" distR="114300" simplePos="0" relativeHeight="251660288" behindDoc="0" locked="0" layoutInCell="1" allowOverlap="1" wp14:anchorId="2E0A0408" wp14:editId="51497D73">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9812E68" w14:textId="77777777" w:rsidR="00520394" w:rsidRDefault="00520394">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E0A040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59812E68" w14:textId="77777777" w:rsidR="00520394" w:rsidRDefault="00520394">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0B5E76C1" wp14:editId="41FE72A6">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1D9ED0D"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BBEFDB" w14:textId="77777777" w:rsidR="00613FA2" w:rsidRDefault="00613FA2" w:rsidP="00E57D2B">
      <w:pPr>
        <w:spacing w:after="0" w:line="240" w:lineRule="auto"/>
      </w:pPr>
      <w:r>
        <w:separator/>
      </w:r>
    </w:p>
  </w:footnote>
  <w:footnote w:type="continuationSeparator" w:id="0">
    <w:p w14:paraId="104D52C3" w14:textId="77777777" w:rsidR="00613FA2" w:rsidRDefault="00613FA2" w:rsidP="00E57D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DA21B8"/>
    <w:multiLevelType w:val="hybridMultilevel"/>
    <w:tmpl w:val="8CC2546A"/>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BFB26C5"/>
    <w:multiLevelType w:val="hybridMultilevel"/>
    <w:tmpl w:val="A926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E83F07"/>
    <w:multiLevelType w:val="hybridMultilevel"/>
    <w:tmpl w:val="6762BA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4D7339"/>
    <w:multiLevelType w:val="hybridMultilevel"/>
    <w:tmpl w:val="255A571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 w15:restartNumberingAfterBreak="0">
    <w:nsid w:val="5D6F3084"/>
    <w:multiLevelType w:val="hybridMultilevel"/>
    <w:tmpl w:val="FA982FC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C47D8E"/>
    <w:multiLevelType w:val="multilevel"/>
    <w:tmpl w:val="FF38994A"/>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509495F"/>
    <w:multiLevelType w:val="hybridMultilevel"/>
    <w:tmpl w:val="0B3AFD92"/>
    <w:lvl w:ilvl="0" w:tplc="0409000F">
      <w:start w:val="1"/>
      <w:numFmt w:val="decimal"/>
      <w:lvlText w:val="%1."/>
      <w:lvlJc w:val="left"/>
      <w:pPr>
        <w:ind w:left="63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AB715CA"/>
    <w:multiLevelType w:val="hybridMultilevel"/>
    <w:tmpl w:val="2976E9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9395227">
    <w:abstractNumId w:val="3"/>
  </w:num>
  <w:num w:numId="2" w16cid:durableId="502280735">
    <w:abstractNumId w:val="2"/>
  </w:num>
  <w:num w:numId="3" w16cid:durableId="515341407">
    <w:abstractNumId w:val="1"/>
  </w:num>
  <w:num w:numId="4" w16cid:durableId="1458791039">
    <w:abstractNumId w:val="6"/>
  </w:num>
  <w:num w:numId="5" w16cid:durableId="164562200">
    <w:abstractNumId w:val="5"/>
  </w:num>
  <w:num w:numId="6" w16cid:durableId="1685741090">
    <w:abstractNumId w:val="4"/>
  </w:num>
  <w:num w:numId="7" w16cid:durableId="121968387">
    <w:abstractNumId w:val="0"/>
  </w:num>
  <w:num w:numId="8" w16cid:durableId="14616059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YwMzO3MDOyNLM0NrNU0lEKTi0uzszPAymwqAUAJ5gZYCwAAAA="/>
  </w:docVars>
  <w:rsids>
    <w:rsidRoot w:val="009C4B91"/>
    <w:rsid w:val="00005AEB"/>
    <w:rsid w:val="0002697D"/>
    <w:rsid w:val="00035A61"/>
    <w:rsid w:val="0006181B"/>
    <w:rsid w:val="00081B25"/>
    <w:rsid w:val="000A4EC3"/>
    <w:rsid w:val="000B46C7"/>
    <w:rsid w:val="000D7E0E"/>
    <w:rsid w:val="000F1E19"/>
    <w:rsid w:val="00102491"/>
    <w:rsid w:val="001032B2"/>
    <w:rsid w:val="00125AD1"/>
    <w:rsid w:val="00160CB4"/>
    <w:rsid w:val="0017034E"/>
    <w:rsid w:val="00171E22"/>
    <w:rsid w:val="0018137D"/>
    <w:rsid w:val="001E0B89"/>
    <w:rsid w:val="001E6428"/>
    <w:rsid w:val="001F1283"/>
    <w:rsid w:val="00213BAC"/>
    <w:rsid w:val="0022054E"/>
    <w:rsid w:val="002539F7"/>
    <w:rsid w:val="0027237A"/>
    <w:rsid w:val="00283887"/>
    <w:rsid w:val="002D35BA"/>
    <w:rsid w:val="002D53CD"/>
    <w:rsid w:val="00311F11"/>
    <w:rsid w:val="003416F1"/>
    <w:rsid w:val="00373FBE"/>
    <w:rsid w:val="003C0201"/>
    <w:rsid w:val="003C7332"/>
    <w:rsid w:val="003F2399"/>
    <w:rsid w:val="003F6C76"/>
    <w:rsid w:val="00403E1E"/>
    <w:rsid w:val="00431CEA"/>
    <w:rsid w:val="004509B7"/>
    <w:rsid w:val="004B5250"/>
    <w:rsid w:val="004E5790"/>
    <w:rsid w:val="00520394"/>
    <w:rsid w:val="00544306"/>
    <w:rsid w:val="005479DF"/>
    <w:rsid w:val="00556787"/>
    <w:rsid w:val="00570D07"/>
    <w:rsid w:val="00597086"/>
    <w:rsid w:val="005B3269"/>
    <w:rsid w:val="005D0CAC"/>
    <w:rsid w:val="005D3D7E"/>
    <w:rsid w:val="00613FA2"/>
    <w:rsid w:val="00624092"/>
    <w:rsid w:val="00635E32"/>
    <w:rsid w:val="00643857"/>
    <w:rsid w:val="006442FA"/>
    <w:rsid w:val="006561F6"/>
    <w:rsid w:val="00667968"/>
    <w:rsid w:val="006779A9"/>
    <w:rsid w:val="00690CD4"/>
    <w:rsid w:val="006A2A9D"/>
    <w:rsid w:val="006E3D8C"/>
    <w:rsid w:val="007002D3"/>
    <w:rsid w:val="00701DD0"/>
    <w:rsid w:val="007169F5"/>
    <w:rsid w:val="007276FA"/>
    <w:rsid w:val="007313F6"/>
    <w:rsid w:val="00751F06"/>
    <w:rsid w:val="007C7BF8"/>
    <w:rsid w:val="007E7681"/>
    <w:rsid w:val="008011FC"/>
    <w:rsid w:val="00824C75"/>
    <w:rsid w:val="00847567"/>
    <w:rsid w:val="00862259"/>
    <w:rsid w:val="00870432"/>
    <w:rsid w:val="008720BA"/>
    <w:rsid w:val="00894D34"/>
    <w:rsid w:val="008A28F2"/>
    <w:rsid w:val="008C44FA"/>
    <w:rsid w:val="008C62CC"/>
    <w:rsid w:val="008E56DC"/>
    <w:rsid w:val="00933C1C"/>
    <w:rsid w:val="00937D7F"/>
    <w:rsid w:val="0094691C"/>
    <w:rsid w:val="00955399"/>
    <w:rsid w:val="009606A5"/>
    <w:rsid w:val="00963A12"/>
    <w:rsid w:val="00970572"/>
    <w:rsid w:val="00972E28"/>
    <w:rsid w:val="009753FA"/>
    <w:rsid w:val="009C265F"/>
    <w:rsid w:val="009C4B91"/>
    <w:rsid w:val="009F195B"/>
    <w:rsid w:val="00A05EA4"/>
    <w:rsid w:val="00A218C7"/>
    <w:rsid w:val="00A272DF"/>
    <w:rsid w:val="00A33A37"/>
    <w:rsid w:val="00A532B6"/>
    <w:rsid w:val="00A57D0C"/>
    <w:rsid w:val="00A8612E"/>
    <w:rsid w:val="00A9239A"/>
    <w:rsid w:val="00AA60B1"/>
    <w:rsid w:val="00AD18A2"/>
    <w:rsid w:val="00AD23EE"/>
    <w:rsid w:val="00B3465F"/>
    <w:rsid w:val="00B678F8"/>
    <w:rsid w:val="00B70BD2"/>
    <w:rsid w:val="00BB6BDD"/>
    <w:rsid w:val="00BD7863"/>
    <w:rsid w:val="00BF659F"/>
    <w:rsid w:val="00C0188F"/>
    <w:rsid w:val="00C46127"/>
    <w:rsid w:val="00C54067"/>
    <w:rsid w:val="00C56287"/>
    <w:rsid w:val="00C72646"/>
    <w:rsid w:val="00C80F55"/>
    <w:rsid w:val="00C84970"/>
    <w:rsid w:val="00C95E91"/>
    <w:rsid w:val="00CA0CFC"/>
    <w:rsid w:val="00CC2CDB"/>
    <w:rsid w:val="00CD110A"/>
    <w:rsid w:val="00CD730C"/>
    <w:rsid w:val="00D255FD"/>
    <w:rsid w:val="00D36792"/>
    <w:rsid w:val="00D42FCE"/>
    <w:rsid w:val="00D5652E"/>
    <w:rsid w:val="00D94B1C"/>
    <w:rsid w:val="00DA353B"/>
    <w:rsid w:val="00DB3CC9"/>
    <w:rsid w:val="00DE6E25"/>
    <w:rsid w:val="00E018D1"/>
    <w:rsid w:val="00E3479E"/>
    <w:rsid w:val="00E46030"/>
    <w:rsid w:val="00E51714"/>
    <w:rsid w:val="00E52A64"/>
    <w:rsid w:val="00E54363"/>
    <w:rsid w:val="00E57D2B"/>
    <w:rsid w:val="00EC3A6D"/>
    <w:rsid w:val="00ED4451"/>
    <w:rsid w:val="00EF505A"/>
    <w:rsid w:val="00F029D4"/>
    <w:rsid w:val="00F40509"/>
    <w:rsid w:val="00F75451"/>
    <w:rsid w:val="00FA593B"/>
    <w:rsid w:val="00FD497C"/>
    <w:rsid w:val="00FE605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80F575"/>
  <w15:chartTrackingRefBased/>
  <w15:docId w15:val="{08EA8B82-3882-4BCE-BFD2-3FEB15B66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1F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7237A"/>
    <w:pPr>
      <w:keepNext/>
      <w:keepLines/>
      <w:spacing w:before="240" w:after="0"/>
      <w:outlineLvl w:val="0"/>
    </w:pPr>
    <w:rPr>
      <w:rFonts w:eastAsiaTheme="majorEastAsia" w:cstheme="majorBidi"/>
      <w:b/>
      <w:color w:val="4472C4" w:themeColor="accent1"/>
      <w:sz w:val="32"/>
      <w:szCs w:val="32"/>
    </w:rPr>
  </w:style>
  <w:style w:type="paragraph" w:styleId="Heading2">
    <w:name w:val="heading 2"/>
    <w:basedOn w:val="Normal"/>
    <w:next w:val="Normal"/>
    <w:link w:val="Heading2Char"/>
    <w:uiPriority w:val="9"/>
    <w:unhideWhenUsed/>
    <w:qFormat/>
    <w:rsid w:val="00311F11"/>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37A"/>
    <w:rPr>
      <w:rFonts w:ascii="Times New Roman" w:eastAsiaTheme="majorEastAsia" w:hAnsi="Times New Roman" w:cstheme="majorBidi"/>
      <w:b/>
      <w:color w:val="4472C4" w:themeColor="accent1"/>
      <w:sz w:val="32"/>
      <w:szCs w:val="32"/>
    </w:rPr>
  </w:style>
  <w:style w:type="character" w:customStyle="1" w:styleId="Heading2Char">
    <w:name w:val="Heading 2 Char"/>
    <w:basedOn w:val="DefaultParagraphFont"/>
    <w:link w:val="Heading2"/>
    <w:uiPriority w:val="9"/>
    <w:rsid w:val="00311F11"/>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9C4B91"/>
    <w:pPr>
      <w:spacing w:line="259" w:lineRule="auto"/>
      <w:jc w:val="left"/>
      <w:outlineLvl w:val="9"/>
    </w:pPr>
    <w:rPr>
      <w:rFonts w:asciiTheme="majorHAnsi" w:hAnsiTheme="majorHAnsi"/>
      <w:b w:val="0"/>
      <w:color w:val="2F5496" w:themeColor="accent1" w:themeShade="BF"/>
      <w:kern w:val="0"/>
      <w14:ligatures w14:val="none"/>
    </w:rPr>
  </w:style>
  <w:style w:type="paragraph" w:styleId="Header">
    <w:name w:val="header"/>
    <w:basedOn w:val="Normal"/>
    <w:link w:val="HeaderChar"/>
    <w:uiPriority w:val="99"/>
    <w:unhideWhenUsed/>
    <w:rsid w:val="00E57D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D2B"/>
    <w:rPr>
      <w:rFonts w:ascii="Arial" w:hAnsi="Arial"/>
      <w:sz w:val="24"/>
    </w:rPr>
  </w:style>
  <w:style w:type="paragraph" w:styleId="Footer">
    <w:name w:val="footer"/>
    <w:basedOn w:val="Normal"/>
    <w:link w:val="FooterChar"/>
    <w:uiPriority w:val="99"/>
    <w:unhideWhenUsed/>
    <w:rsid w:val="00E57D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D2B"/>
    <w:rPr>
      <w:rFonts w:ascii="Arial" w:hAnsi="Arial"/>
      <w:sz w:val="24"/>
    </w:rPr>
  </w:style>
  <w:style w:type="paragraph" w:styleId="TOC1">
    <w:name w:val="toc 1"/>
    <w:basedOn w:val="Normal"/>
    <w:next w:val="Normal"/>
    <w:autoRedefine/>
    <w:uiPriority w:val="39"/>
    <w:unhideWhenUsed/>
    <w:rsid w:val="00311F11"/>
    <w:pPr>
      <w:spacing w:after="100"/>
    </w:pPr>
  </w:style>
  <w:style w:type="character" w:styleId="Hyperlink">
    <w:name w:val="Hyperlink"/>
    <w:basedOn w:val="DefaultParagraphFont"/>
    <w:uiPriority w:val="99"/>
    <w:unhideWhenUsed/>
    <w:rsid w:val="00311F11"/>
    <w:rPr>
      <w:color w:val="0563C1" w:themeColor="hyperlink"/>
      <w:u w:val="single"/>
    </w:rPr>
  </w:style>
  <w:style w:type="paragraph" w:styleId="TOC2">
    <w:name w:val="toc 2"/>
    <w:basedOn w:val="Normal"/>
    <w:next w:val="Normal"/>
    <w:autoRedefine/>
    <w:uiPriority w:val="39"/>
    <w:unhideWhenUsed/>
    <w:rsid w:val="00CA0CFC"/>
    <w:pPr>
      <w:spacing w:after="100"/>
      <w:ind w:left="240"/>
    </w:pPr>
  </w:style>
  <w:style w:type="paragraph" w:styleId="Caption">
    <w:name w:val="caption"/>
    <w:basedOn w:val="Normal"/>
    <w:next w:val="Normal"/>
    <w:uiPriority w:val="35"/>
    <w:unhideWhenUsed/>
    <w:qFormat/>
    <w:rsid w:val="00C0188F"/>
    <w:pPr>
      <w:spacing w:after="200"/>
      <w:jc w:val="center"/>
    </w:pPr>
    <w:rPr>
      <w:i/>
      <w:iCs/>
      <w:color w:val="44546A" w:themeColor="text2"/>
      <w:sz w:val="18"/>
      <w:szCs w:val="18"/>
    </w:rPr>
  </w:style>
  <w:style w:type="paragraph" w:styleId="TableofFigures">
    <w:name w:val="table of figures"/>
    <w:basedOn w:val="Normal"/>
    <w:next w:val="Normal"/>
    <w:uiPriority w:val="99"/>
    <w:unhideWhenUsed/>
    <w:rsid w:val="00520394"/>
    <w:pPr>
      <w:spacing w:after="0"/>
    </w:pPr>
  </w:style>
  <w:style w:type="table" w:styleId="TableGrid">
    <w:name w:val="Table Grid"/>
    <w:basedOn w:val="TableNormal"/>
    <w:uiPriority w:val="39"/>
    <w:rsid w:val="00520394"/>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7567"/>
    <w:rPr>
      <w:color w:val="605E5C"/>
      <w:shd w:val="clear" w:color="auto" w:fill="E1DFDD"/>
    </w:rPr>
  </w:style>
  <w:style w:type="paragraph" w:styleId="ListParagraph">
    <w:name w:val="List Paragraph"/>
    <w:basedOn w:val="Normal"/>
    <w:uiPriority w:val="34"/>
    <w:qFormat/>
    <w:rsid w:val="00963A12"/>
    <w:pPr>
      <w:ind w:left="720"/>
      <w:contextualSpacing/>
    </w:pPr>
  </w:style>
  <w:style w:type="table" w:styleId="PlainTable1">
    <w:name w:val="Plain Table 1"/>
    <w:basedOn w:val="TableNormal"/>
    <w:uiPriority w:val="41"/>
    <w:rsid w:val="00171E2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C0188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113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33A61-5760-4744-854F-BE3E9F61A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4550</Words>
  <Characters>25936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Slavina Stoyanova</dc:creator>
  <cp:keywords/>
  <dc:description/>
  <cp:lastModifiedBy>Slavina Yordanova</cp:lastModifiedBy>
  <cp:revision>4</cp:revision>
  <dcterms:created xsi:type="dcterms:W3CDTF">2023-03-21T12:25:00Z</dcterms:created>
  <dcterms:modified xsi:type="dcterms:W3CDTF">2024-11-15T11:26:00Z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990be147342adc267acb0e4e9762c8c0fbbba8d43bea72a6b8f9d85254c55f91</vt:lpwstr>
  </property>
</Properties>
</file>