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301EC" w14:textId="0DF52F64" w:rsidR="00966FAB" w:rsidRPr="001974C0" w:rsidRDefault="00966FAB" w:rsidP="001974C0">
      <w:pPr>
        <w:spacing w:line="360" w:lineRule="auto"/>
        <w:jc w:val="center"/>
        <w:rPr>
          <w:rFonts w:ascii="Arial" w:hAnsi="Arial" w:cs="Arial"/>
          <w:b/>
          <w:sz w:val="24"/>
          <w:szCs w:val="24"/>
          <w:lang w:val="en-GB"/>
        </w:rPr>
      </w:pPr>
      <w:r w:rsidRPr="001974C0">
        <w:rPr>
          <w:rFonts w:ascii="Arial" w:hAnsi="Arial" w:cs="Arial"/>
          <w:b/>
          <w:sz w:val="24"/>
          <w:szCs w:val="24"/>
          <w:lang w:val="en-GB"/>
        </w:rPr>
        <w:t>Essay</w:t>
      </w:r>
      <w:r w:rsidRPr="001974C0">
        <w:rPr>
          <w:rFonts w:ascii="Arial" w:hAnsi="Arial" w:cs="Arial"/>
          <w:b/>
          <w:sz w:val="24"/>
          <w:szCs w:val="24"/>
          <w:lang w:val="en-GB"/>
        </w:rPr>
        <w:t xml:space="preserve">: </w:t>
      </w:r>
      <w:r w:rsidRPr="001974C0">
        <w:rPr>
          <w:rFonts w:ascii="Arial" w:hAnsi="Arial" w:cs="Arial"/>
          <w:b/>
          <w:sz w:val="24"/>
          <w:szCs w:val="24"/>
          <w:lang w:val="en-GB"/>
        </w:rPr>
        <w:t>Craig Poole</w:t>
      </w:r>
      <w:r w:rsidRPr="001974C0">
        <w:rPr>
          <w:rFonts w:ascii="Arial" w:hAnsi="Arial" w:cs="Arial"/>
          <w:b/>
          <w:sz w:val="24"/>
          <w:szCs w:val="24"/>
          <w:lang w:val="en-GB"/>
        </w:rPr>
        <w:t>, The Hotel Manager</w:t>
      </w:r>
    </w:p>
    <w:p w14:paraId="2F8A3029" w14:textId="77777777" w:rsidR="00966FAB" w:rsidRPr="001974C0" w:rsidRDefault="00966FAB" w:rsidP="001974C0">
      <w:pPr>
        <w:spacing w:line="360" w:lineRule="auto"/>
        <w:jc w:val="center"/>
        <w:rPr>
          <w:rFonts w:ascii="Arial" w:hAnsi="Arial" w:cs="Arial"/>
          <w:b/>
          <w:sz w:val="24"/>
          <w:szCs w:val="24"/>
          <w:lang w:val="en-GB"/>
        </w:rPr>
      </w:pPr>
      <w:r w:rsidRPr="001974C0">
        <w:rPr>
          <w:rFonts w:ascii="Arial" w:hAnsi="Arial" w:cs="Arial"/>
          <w:b/>
          <w:sz w:val="24"/>
          <w:szCs w:val="24"/>
          <w:lang w:val="en-GB"/>
        </w:rPr>
        <w:t>Student Name: Apurba Das</w:t>
      </w:r>
    </w:p>
    <w:p w14:paraId="5BB5270B" w14:textId="3DF41C5A" w:rsidR="00966FAB" w:rsidRPr="001974C0" w:rsidRDefault="00966FAB" w:rsidP="001974C0">
      <w:pPr>
        <w:spacing w:line="360" w:lineRule="auto"/>
        <w:jc w:val="center"/>
        <w:rPr>
          <w:rFonts w:ascii="Arial" w:hAnsi="Arial" w:cs="Arial"/>
          <w:b/>
          <w:sz w:val="24"/>
          <w:szCs w:val="24"/>
          <w:lang w:val="en-GB"/>
        </w:rPr>
      </w:pPr>
      <w:r w:rsidRPr="001974C0">
        <w:rPr>
          <w:rFonts w:ascii="Arial" w:hAnsi="Arial" w:cs="Arial"/>
          <w:b/>
          <w:sz w:val="24"/>
          <w:szCs w:val="24"/>
          <w:lang w:val="en-GB"/>
        </w:rPr>
        <w:t>Student ID: 2107164</w:t>
      </w:r>
    </w:p>
    <w:p w14:paraId="1AD2D5B7" w14:textId="65FB46B5" w:rsidR="00966FAB" w:rsidRPr="001974C0" w:rsidRDefault="00966FAB" w:rsidP="001974C0">
      <w:pPr>
        <w:spacing w:line="360" w:lineRule="auto"/>
        <w:jc w:val="center"/>
        <w:rPr>
          <w:rFonts w:ascii="Arial" w:hAnsi="Arial" w:cs="Arial"/>
          <w:b/>
          <w:sz w:val="24"/>
          <w:szCs w:val="24"/>
          <w:lang w:val="en-GB"/>
        </w:rPr>
      </w:pPr>
      <w:r w:rsidRPr="001974C0">
        <w:rPr>
          <w:rFonts w:ascii="Arial" w:hAnsi="Arial" w:cs="Arial"/>
          <w:b/>
          <w:sz w:val="24"/>
          <w:szCs w:val="24"/>
          <w:lang w:val="en-GB"/>
        </w:rPr>
        <w:t xml:space="preserve">Lecturer: Julia </w:t>
      </w:r>
      <w:r w:rsidR="00687FF2" w:rsidRPr="001974C0">
        <w:rPr>
          <w:rFonts w:ascii="Arial" w:hAnsi="Arial" w:cs="Arial"/>
          <w:b/>
          <w:sz w:val="24"/>
          <w:szCs w:val="24"/>
          <w:lang w:val="en-GB"/>
        </w:rPr>
        <w:t>Ault</w:t>
      </w:r>
    </w:p>
    <w:p w14:paraId="50014840" w14:textId="77777777" w:rsidR="00687FF2" w:rsidRPr="001974C0" w:rsidRDefault="00687FF2" w:rsidP="001974C0">
      <w:pPr>
        <w:spacing w:line="360" w:lineRule="auto"/>
        <w:jc w:val="center"/>
        <w:rPr>
          <w:rFonts w:ascii="Arial" w:hAnsi="Arial" w:cs="Arial"/>
          <w:b/>
          <w:sz w:val="24"/>
          <w:szCs w:val="24"/>
          <w:lang w:val="en-GB"/>
        </w:rPr>
      </w:pPr>
      <w:r w:rsidRPr="001974C0">
        <w:rPr>
          <w:rFonts w:ascii="Arial" w:hAnsi="Arial" w:cs="Arial"/>
          <w:b/>
          <w:sz w:val="24"/>
          <w:szCs w:val="24"/>
          <w:lang w:val="en-GB"/>
        </w:rPr>
        <w:t>Module Title: Management and Organisational Behaviour</w:t>
      </w:r>
    </w:p>
    <w:p w14:paraId="3843509F" w14:textId="4526DAF3" w:rsidR="00687FF2" w:rsidRPr="001974C0" w:rsidRDefault="00687FF2" w:rsidP="001974C0">
      <w:pPr>
        <w:spacing w:line="360" w:lineRule="auto"/>
        <w:jc w:val="center"/>
        <w:rPr>
          <w:rFonts w:ascii="Arial" w:hAnsi="Arial" w:cs="Arial"/>
          <w:b/>
          <w:sz w:val="24"/>
          <w:szCs w:val="24"/>
          <w:lang w:val="en-GB"/>
        </w:rPr>
      </w:pPr>
      <w:r w:rsidRPr="001974C0">
        <w:rPr>
          <w:rFonts w:ascii="Arial" w:hAnsi="Arial" w:cs="Arial"/>
          <w:b/>
          <w:sz w:val="24"/>
          <w:szCs w:val="24"/>
          <w:lang w:val="en-GB"/>
        </w:rPr>
        <w:t>Module Code: BMIH5004</w:t>
      </w:r>
    </w:p>
    <w:p w14:paraId="6366588E" w14:textId="77777777" w:rsidR="00966FAB" w:rsidRPr="001974C0" w:rsidRDefault="00966FAB" w:rsidP="001974C0">
      <w:pPr>
        <w:spacing w:line="360" w:lineRule="auto"/>
        <w:jc w:val="both"/>
        <w:rPr>
          <w:rFonts w:ascii="Arial" w:hAnsi="Arial" w:cs="Arial"/>
          <w:bCs/>
          <w:sz w:val="24"/>
          <w:szCs w:val="24"/>
          <w:lang w:val="en-GB"/>
        </w:rPr>
      </w:pPr>
    </w:p>
    <w:p w14:paraId="49DBDAD9" w14:textId="2F6EB51D" w:rsidR="00966FAB" w:rsidRPr="001974C0" w:rsidRDefault="00966FAB" w:rsidP="001974C0">
      <w:pPr>
        <w:spacing w:line="360" w:lineRule="auto"/>
        <w:jc w:val="both"/>
        <w:rPr>
          <w:rFonts w:ascii="Arial" w:hAnsi="Arial" w:cs="Arial"/>
          <w:bCs/>
          <w:sz w:val="24"/>
          <w:szCs w:val="24"/>
          <w:lang w:val="en-GB"/>
        </w:rPr>
      </w:pPr>
      <w:r w:rsidRPr="001974C0">
        <w:rPr>
          <w:rFonts w:ascii="Arial" w:hAnsi="Arial" w:cs="Arial"/>
          <w:bCs/>
          <w:sz w:val="24"/>
          <w:szCs w:val="24"/>
          <w:lang w:val="en-GB"/>
        </w:rPr>
        <w:br w:type="column"/>
      </w:r>
      <w:r w:rsidRPr="001974C0">
        <w:rPr>
          <w:rFonts w:ascii="Arial" w:hAnsi="Arial" w:cs="Arial"/>
          <w:bCs/>
          <w:sz w:val="24"/>
          <w:szCs w:val="24"/>
          <w:lang w:val="en-GB"/>
        </w:rPr>
        <w:lastRenderedPageBreak/>
        <w:t xml:space="preserve">To achieve the optimum level of employee performance and reach the organisational goals, the importance of leadership is critical. The hospitality industry is a service-based industry which requires an excellent level of customer satisfaction for success (Yup Chung, 2020). A good leadership style can inspire employees to perform at their apex of capability and ensure excellent hotel services for the guest. The essay is about Craig Poole, who is one of the most successful hotel manager in the USA and an example for the hotel industry across the world. The essay analyses the leadership style of Craig Poole by applying the two prominent leadership models and theories. The Blake and Mouton Managerial Grid is the one model. And another one is Adair’s model of Action Centred Leadership which is shortly called ACL. The essay demonstrates the leadership style of Craig Poole by considering the two models. </w:t>
      </w:r>
    </w:p>
    <w:p w14:paraId="12678942" w14:textId="77777777" w:rsidR="00966FAB" w:rsidRPr="001974C0" w:rsidRDefault="00966FAB" w:rsidP="001974C0">
      <w:pPr>
        <w:spacing w:line="360" w:lineRule="auto"/>
        <w:jc w:val="both"/>
        <w:rPr>
          <w:rFonts w:ascii="Arial" w:hAnsi="Arial" w:cs="Arial"/>
          <w:bCs/>
          <w:sz w:val="24"/>
          <w:szCs w:val="24"/>
          <w:lang w:val="en-GB"/>
        </w:rPr>
      </w:pPr>
      <w:r w:rsidRPr="001974C0">
        <w:rPr>
          <w:rFonts w:ascii="Arial" w:hAnsi="Arial" w:cs="Arial"/>
          <w:bCs/>
          <w:sz w:val="24"/>
          <w:szCs w:val="24"/>
          <w:lang w:val="en-GB"/>
        </w:rPr>
        <w:t>Craig Poole is the most recognised hotel manager in the Hilton as well as across the hotel industry. For motivating individual employees and teamwork, the practice of an appropriate leadership style is a must. Craig Poole is serving Hilton as the GM of Doubletree, Reading, Pennsylvania. Reading is the city where crime was at its highest in Pennsylvania and the economic growth was slow with the higher number of poor people (Rader, 2022). By taking responsibility for the distressed hotel in Pennsylvania, he hired about 200 people with no experience and with no minimal knowledge about hospitality services. It is the leadership style practised by Craig Poole which helped him in being successful in making his hotel successful despite lots of drawbacks (Milne, 2015). The leader gives much focus on building relationships and partnerships with people and the community. He talked with local people. He practises the leadership style where he was the focusing on community outreach hotel services and was the second chance employer. He loved to give people opportunities. He tried to know about the mindset of the people. He appointed people by seeing their expectations and hopes rather than prioritising their work knowledge and experience. He believed in hiring the right people and treating them the right way through empowering them. Craig took ex-cons for his hotel. Although it’s surprising to hear, it is true that he has taken those people who are seeking opportunities and who have hope. Craig in his activities in considering the side of the employees’ interests and benefits, considered the organisational goals of providing supreme hotel services in Pennsylvania (</w:t>
      </w:r>
      <w:proofErr w:type="spellStart"/>
      <w:r w:rsidRPr="001974C0">
        <w:rPr>
          <w:rFonts w:ascii="Arial" w:hAnsi="Arial" w:cs="Arial"/>
          <w:bCs/>
          <w:sz w:val="24"/>
          <w:szCs w:val="24"/>
          <w:lang w:val="en-GB"/>
        </w:rPr>
        <w:t>Karriere</w:t>
      </w:r>
      <w:proofErr w:type="spellEnd"/>
      <w:r w:rsidRPr="001974C0">
        <w:rPr>
          <w:rFonts w:ascii="Arial" w:hAnsi="Arial" w:cs="Arial"/>
          <w:bCs/>
          <w:sz w:val="24"/>
          <w:szCs w:val="24"/>
          <w:lang w:val="en-GB"/>
        </w:rPr>
        <w:t xml:space="preserve">, 2021). Mr Poole had treated employees in ways he </w:t>
      </w:r>
      <w:r w:rsidRPr="001974C0">
        <w:rPr>
          <w:rFonts w:ascii="Arial" w:hAnsi="Arial" w:cs="Arial"/>
          <w:bCs/>
          <w:sz w:val="24"/>
          <w:szCs w:val="24"/>
          <w:lang w:val="en-GB"/>
        </w:rPr>
        <w:lastRenderedPageBreak/>
        <w:t>would like to treat the guests. He provided the best rooms, healthy and extravagant food, etc. to make employees understand how he would love to get his hotel guests treated in Doubletree by Hilton (</w:t>
      </w:r>
      <w:proofErr w:type="spellStart"/>
      <w:r w:rsidRPr="001974C0">
        <w:rPr>
          <w:rFonts w:ascii="Arial" w:hAnsi="Arial" w:cs="Arial"/>
          <w:bCs/>
          <w:sz w:val="24"/>
          <w:szCs w:val="24"/>
          <w:lang w:val="en-GB"/>
        </w:rPr>
        <w:t>Pannozzo</w:t>
      </w:r>
      <w:proofErr w:type="spellEnd"/>
      <w:r w:rsidRPr="001974C0">
        <w:rPr>
          <w:rFonts w:ascii="Arial" w:hAnsi="Arial" w:cs="Arial"/>
          <w:bCs/>
          <w:sz w:val="24"/>
          <w:szCs w:val="24"/>
          <w:lang w:val="en-GB"/>
        </w:rPr>
        <w:t xml:space="preserve">, 2017). Thus providing employees with the nicest treatment in the hotel, he inspired them to treat their guests with the most excellent hotel services. </w:t>
      </w:r>
    </w:p>
    <w:p w14:paraId="290954F6" w14:textId="77777777" w:rsidR="00966FAB" w:rsidRPr="001974C0" w:rsidRDefault="00966FAB" w:rsidP="001974C0">
      <w:pPr>
        <w:spacing w:line="360" w:lineRule="auto"/>
        <w:jc w:val="both"/>
        <w:rPr>
          <w:rFonts w:ascii="Arial" w:hAnsi="Arial" w:cs="Arial"/>
          <w:bCs/>
          <w:sz w:val="24"/>
          <w:szCs w:val="24"/>
          <w:lang w:val="en-GB"/>
        </w:rPr>
      </w:pPr>
      <w:r w:rsidRPr="001974C0">
        <w:rPr>
          <w:rFonts w:ascii="Arial" w:hAnsi="Arial" w:cs="Arial"/>
          <w:bCs/>
          <w:sz w:val="24"/>
          <w:szCs w:val="24"/>
          <w:lang w:val="en-GB"/>
        </w:rPr>
        <w:t xml:space="preserve">Blake and Mouton Managerial Grid is a well-known tool for measuring and analysing the leadership style of any management (Mullins, 2019). Based on two components which are concerns for results and concerns for people, the leadership practice of a leader is distinguished in this model (Sridharan, 2022). The concern for results means, the leaders give much priority to a higher level of work outcome and production and consider less about the interest of the employees. The second component is relationship-oriented where the focus is given on the benefits of the employees by considering if the employee benefits are not protected, they will not work. </w:t>
      </w:r>
    </w:p>
    <w:p w14:paraId="660D2CBE" w14:textId="77777777" w:rsidR="00966FAB" w:rsidRPr="001974C0" w:rsidRDefault="00966FAB" w:rsidP="001974C0">
      <w:pPr>
        <w:spacing w:line="360" w:lineRule="auto"/>
        <w:jc w:val="both"/>
        <w:rPr>
          <w:rFonts w:ascii="Arial" w:hAnsi="Arial" w:cs="Arial"/>
          <w:bCs/>
          <w:sz w:val="24"/>
          <w:szCs w:val="24"/>
          <w:lang w:val="en-GB"/>
        </w:rPr>
      </w:pPr>
      <w:r w:rsidRPr="001974C0">
        <w:rPr>
          <w:rFonts w:ascii="Arial" w:hAnsi="Arial" w:cs="Arial"/>
          <w:bCs/>
          <w:sz w:val="24"/>
          <w:szCs w:val="24"/>
          <w:lang w:val="en-GB"/>
        </w:rPr>
        <w:t xml:space="preserve">The combination of these two components delivers 5 leadership styles. The number one is impoverished management where less focus is given to work and people also. This leadership practice is considered the least successful one and discouraged to apply this leadership style. Usually, ineffective leaders follow this leadership style. The product or perish management style exerts the need for higher production where less focus is given to employee benefits (Rees and Mullins, n.d.). As the leadership style focuses much on a higher level of results, this leadership can be called result-oriented leadership. By giving less focus on the employee side, the leadership approach in actually much does not get higher production ultimately. Thus, the expert also suggested not applying this leadership style. Middle-of-the-road management gives mid-level of priority to both people and production (Baker, 2012). This leadership styles try to balance both sides by giving priority to both sides, but there happens one type of compromise that hinders achieving good results and good employee satisfaction. The country club leadership style which gives a high focus on employee interest keeps less focus on the results </w:t>
      </w:r>
      <w:r w:rsidRPr="001974C0">
        <w:rPr>
          <w:rFonts w:ascii="Arial" w:hAnsi="Arial" w:cs="Arial"/>
          <w:bCs/>
          <w:color w:val="222222"/>
          <w:sz w:val="24"/>
          <w:szCs w:val="24"/>
          <w:shd w:val="clear" w:color="auto" w:fill="FFFFFF"/>
          <w:lang w:val="en-GB"/>
        </w:rPr>
        <w:t>Mullins, L.J., (2008)</w:t>
      </w:r>
      <w:r w:rsidRPr="001974C0">
        <w:rPr>
          <w:rFonts w:ascii="Arial" w:hAnsi="Arial" w:cs="Arial"/>
          <w:bCs/>
          <w:sz w:val="24"/>
          <w:szCs w:val="24"/>
          <w:lang w:val="en-GB"/>
        </w:rPr>
        <w:t xml:space="preserve">. Only priority on employee interest and benefits has never been a good strategy for organisational success (Cosmos </w:t>
      </w:r>
      <w:proofErr w:type="spellStart"/>
      <w:r w:rsidRPr="001974C0">
        <w:rPr>
          <w:rFonts w:ascii="Arial" w:hAnsi="Arial" w:cs="Arial"/>
          <w:bCs/>
          <w:sz w:val="24"/>
          <w:szCs w:val="24"/>
          <w:lang w:val="en-GB"/>
        </w:rPr>
        <w:t>Xulu</w:t>
      </w:r>
      <w:proofErr w:type="spellEnd"/>
      <w:r w:rsidRPr="001974C0">
        <w:rPr>
          <w:rFonts w:ascii="Arial" w:hAnsi="Arial" w:cs="Arial"/>
          <w:bCs/>
          <w:sz w:val="24"/>
          <w:szCs w:val="24"/>
          <w:lang w:val="en-GB"/>
        </w:rPr>
        <w:t xml:space="preserve"> and </w:t>
      </w:r>
      <w:proofErr w:type="spellStart"/>
      <w:r w:rsidRPr="001974C0">
        <w:rPr>
          <w:rFonts w:ascii="Arial" w:hAnsi="Arial" w:cs="Arial"/>
          <w:bCs/>
          <w:sz w:val="24"/>
          <w:szCs w:val="24"/>
          <w:lang w:val="en-GB"/>
        </w:rPr>
        <w:t>Suknunan</w:t>
      </w:r>
      <w:proofErr w:type="spellEnd"/>
      <w:r w:rsidRPr="001974C0">
        <w:rPr>
          <w:rFonts w:ascii="Arial" w:hAnsi="Arial" w:cs="Arial"/>
          <w:bCs/>
          <w:sz w:val="24"/>
          <w:szCs w:val="24"/>
          <w:lang w:val="en-GB"/>
        </w:rPr>
        <w:t xml:space="preserve">, 2020). The last one is the team management style which gives a higher priority to both results and people. Leaders set </w:t>
      </w:r>
      <w:r w:rsidRPr="001974C0">
        <w:rPr>
          <w:rFonts w:ascii="Arial" w:hAnsi="Arial" w:cs="Arial"/>
          <w:bCs/>
          <w:sz w:val="24"/>
          <w:szCs w:val="24"/>
          <w:lang w:val="en-GB"/>
        </w:rPr>
        <w:lastRenderedPageBreak/>
        <w:t xml:space="preserve">organisational goals, and operate employees to achieve the organisational goals (Giuliani, 2017). Through the right leadership practices, leaders can motivate employees toward the organisational goals (Burns, 2009). The team management leadership style gives the same focus on ensuring higher employee performance for higher productivity and high consideration of employee benefits for employee satisfaction. Although not any leadership style is perfect for all situations, the experts always suggest applying the team leadership style as it is considered that the style is able to balance between a higher level of production and a higher level of concern for people. </w:t>
      </w:r>
    </w:p>
    <w:p w14:paraId="227A6AE3" w14:textId="77777777" w:rsidR="00966FAB" w:rsidRPr="001974C0" w:rsidRDefault="00966FAB" w:rsidP="001974C0">
      <w:pPr>
        <w:spacing w:line="360" w:lineRule="auto"/>
        <w:jc w:val="both"/>
        <w:rPr>
          <w:rFonts w:ascii="Arial" w:hAnsi="Arial" w:cs="Arial"/>
          <w:bCs/>
          <w:sz w:val="24"/>
          <w:szCs w:val="24"/>
          <w:lang w:val="en-GB"/>
        </w:rPr>
      </w:pPr>
      <w:r w:rsidRPr="001974C0">
        <w:rPr>
          <w:rFonts w:ascii="Arial" w:hAnsi="Arial" w:cs="Arial"/>
          <w:bCs/>
          <w:sz w:val="24"/>
          <w:szCs w:val="24"/>
          <w:lang w:val="en-GB"/>
        </w:rPr>
        <w:t>From the explanation of the managerial grid model and analysing of the leadership practices of Craig Pool, this can be concluded that Mr Poole follows the team management leadership style. This is the leadership style which is considered appropriate for higher production and employee satisfaction. Leadership practice is the centre of work motivation for any business organisation (</w:t>
      </w:r>
      <w:proofErr w:type="spellStart"/>
      <w:r w:rsidRPr="001974C0">
        <w:rPr>
          <w:rFonts w:ascii="Arial" w:hAnsi="Arial" w:cs="Arial"/>
          <w:bCs/>
          <w:sz w:val="24"/>
          <w:szCs w:val="24"/>
          <w:lang w:val="en-GB"/>
        </w:rPr>
        <w:t>Inang</w:t>
      </w:r>
      <w:proofErr w:type="spellEnd"/>
      <w:r w:rsidRPr="001974C0">
        <w:rPr>
          <w:rFonts w:ascii="Arial" w:hAnsi="Arial" w:cs="Arial"/>
          <w:bCs/>
          <w:sz w:val="24"/>
          <w:szCs w:val="24"/>
          <w:lang w:val="en-GB"/>
        </w:rPr>
        <w:t xml:space="preserve">, 2021). Mr Poole offered community outreach service for ensuring excellent hotel service and achieving organisational success. On the other hand, he treated employees by taking into consideration their needs by providing them with good food, shelter and other things and made them satisfied and inspired for higher performance. The team management style of leadership is based on the Y theory of McGregor. The theory states that employees love to work and if they get proper support from the management, they can produce higher efficiency of work performance (Arruda, 2019). Craig with his leadership practice has made Doubletree one of the top-rated Doubletree across the world. The hotel also has ensured a score in reviews on TripAdvisor. The success of this hotel in Reading, Pennsylvania where many drawbacks hinder the success of the hospitality industry. The reason for the hotel’s success belongs to the leadership practice of Craig Poole where he utilises the team leadership style. The authors of the leadership style have stated that team leadership management is the pinnacle of managing employees. The leadership style’s main theme is that when employees become committed to achieving organisational success, the employee needs and performance needs coincide. This team environment is created where employees get higher workplace satisfaction and are motivated to produce high results. By practising this type of leadership approach, Craig Poole has become a successful leader and led his organisation to success. The managerial grid is not beyond </w:t>
      </w:r>
      <w:r w:rsidRPr="001974C0">
        <w:rPr>
          <w:rFonts w:ascii="Arial" w:hAnsi="Arial" w:cs="Arial"/>
          <w:bCs/>
          <w:sz w:val="24"/>
          <w:szCs w:val="24"/>
          <w:lang w:val="en-GB"/>
        </w:rPr>
        <w:lastRenderedPageBreak/>
        <w:t xml:space="preserve">its criticism. There are certain limitations of the model of managerial leadership analysis where the most faced criticism about this model is that the model is very simple. The application of the managerial grid may not be able to discuss all the factors of a good leadership style. Although there are limitations to this model, the model is widely used in the field of leadership and the leadership style of Craig Poole is team management leadership. </w:t>
      </w:r>
    </w:p>
    <w:p w14:paraId="4D635597" w14:textId="77777777" w:rsidR="00966FAB" w:rsidRPr="001974C0" w:rsidRDefault="00966FAB" w:rsidP="001974C0">
      <w:pPr>
        <w:spacing w:line="360" w:lineRule="auto"/>
        <w:jc w:val="both"/>
        <w:rPr>
          <w:rFonts w:ascii="Arial" w:hAnsi="Arial" w:cs="Arial"/>
          <w:bCs/>
          <w:sz w:val="24"/>
          <w:szCs w:val="24"/>
          <w:lang w:val="en-GB"/>
        </w:rPr>
      </w:pPr>
      <w:r w:rsidRPr="001974C0">
        <w:rPr>
          <w:rFonts w:ascii="Arial" w:hAnsi="Arial" w:cs="Arial"/>
          <w:bCs/>
          <w:sz w:val="24"/>
          <w:szCs w:val="24"/>
          <w:lang w:val="en-GB"/>
        </w:rPr>
        <w:t xml:space="preserve">Adair’s Action Centre Leadership (ACL) offers a framework for the leadership of any team or organisation. It is a leadership style which is simple and easy to apply and it can be adapted based on the situation (Walz, 2006). The leadership model provides three areas of leadership practice. A manager or a leader by having full command over these three areas can practice the most effective leadership style. A good leader should have been able to apply any of the elements which the situation demands. The three elements of the model are task, team, and individual. The model provides the fundamentals that a leader has to do. It suggests the actions that need to be taken for gaining organisational goals through effective leadership. The first action is “achieve the task”. The second one is “develop and maintain the team”. And the third one is “develop individuals”. The leadership model requires these three tasks, team and individuals for effective leadership as people expect a leader to help his/her employees in achieving common tasks, develop teamwork and respond to individual employee needs (Cardiff, McCormack and McCance, 2018). To lead teams or an organisation more effectively, a leader can utilise the model. </w:t>
      </w:r>
    </w:p>
    <w:p w14:paraId="76D75480" w14:textId="66AFAA2B" w:rsidR="00966FAB" w:rsidRPr="001974C0" w:rsidRDefault="00966FAB" w:rsidP="001974C0">
      <w:pPr>
        <w:spacing w:line="360" w:lineRule="auto"/>
        <w:jc w:val="both"/>
        <w:rPr>
          <w:rFonts w:ascii="Arial" w:hAnsi="Arial" w:cs="Arial"/>
          <w:bCs/>
          <w:sz w:val="24"/>
          <w:szCs w:val="24"/>
          <w:lang w:val="en-GB"/>
        </w:rPr>
      </w:pPr>
      <w:r w:rsidRPr="001974C0">
        <w:rPr>
          <w:rFonts w:ascii="Arial" w:hAnsi="Arial" w:cs="Arial"/>
          <w:bCs/>
          <w:sz w:val="24"/>
          <w:szCs w:val="24"/>
          <w:lang w:val="en-GB"/>
        </w:rPr>
        <w:t>The first component of this leadership theory is task needs. This element asserts that leaders should be helpful in cooperating with employees in handling common tasks for achieving organisational goals. It is an action that a leader can take for achieving the goals of the organisation. Craig Poole identified what needs to do and takes the initiative for helping employees in performing their roles. He provided extravagant rooms to the employees only for making them realise how he would expect to treat the guests in the hotel. He set the objective of excellent hotel service in Pennsylvania. He has defined the tasks that need to be done for achieving the organisational goals through supreme hotel service in Pennsylvania. Again, he managed employees where he tried to fulfil the needs of the employees so that they can focus on their respective work</w:t>
      </w:r>
      <w:r w:rsidR="003C0472">
        <w:rPr>
          <w:rFonts w:ascii="Arial" w:hAnsi="Arial" w:cs="Arial"/>
          <w:bCs/>
          <w:sz w:val="24"/>
          <w:szCs w:val="24"/>
          <w:lang w:val="en-GB"/>
        </w:rPr>
        <w:t xml:space="preserve"> adequately</w:t>
      </w:r>
      <w:r w:rsidRPr="001974C0">
        <w:rPr>
          <w:rFonts w:ascii="Arial" w:hAnsi="Arial" w:cs="Arial"/>
          <w:bCs/>
          <w:sz w:val="24"/>
          <w:szCs w:val="24"/>
          <w:lang w:val="en-GB"/>
        </w:rPr>
        <w:t xml:space="preserve">. </w:t>
      </w:r>
    </w:p>
    <w:p w14:paraId="3DD199C0" w14:textId="77777777" w:rsidR="00966FAB" w:rsidRPr="001974C0" w:rsidRDefault="00966FAB" w:rsidP="001974C0">
      <w:pPr>
        <w:spacing w:line="360" w:lineRule="auto"/>
        <w:jc w:val="both"/>
        <w:rPr>
          <w:rFonts w:ascii="Arial" w:hAnsi="Arial" w:cs="Arial"/>
          <w:bCs/>
          <w:sz w:val="24"/>
          <w:szCs w:val="24"/>
          <w:lang w:val="en-GB"/>
        </w:rPr>
      </w:pPr>
      <w:r w:rsidRPr="001974C0">
        <w:rPr>
          <w:rFonts w:ascii="Arial" w:hAnsi="Arial" w:cs="Arial"/>
          <w:bCs/>
          <w:sz w:val="24"/>
          <w:szCs w:val="24"/>
          <w:lang w:val="en-GB"/>
        </w:rPr>
        <w:lastRenderedPageBreak/>
        <w:t xml:space="preserve">Another component of this leadership and management model is the team needs. Teamwork is necessary where the objective is to go a long way. Teamwork can ensure in bringing better ideas and better performance in any organisation (Chiu, 2012). The element of the model asserts that leaders should develop teams and can ensure employees work effectively within a team. In the level of managing the team, Craig Poole was also successful. He focused on building partnerships with the people and community. Again, he followed the values and culture of Hilton in his work plan development where Hilton give priority to teamwork. Thus, by developing teams and providing necessary support, Mr Poole has been able to exercise effective leadership. The element of the model is needed for effective leadership practice as leaders need to provide motivation to the team members for a good performance.  </w:t>
      </w:r>
    </w:p>
    <w:p w14:paraId="2D044048" w14:textId="77777777" w:rsidR="00966FAB" w:rsidRPr="001974C0" w:rsidRDefault="00966FAB" w:rsidP="001974C0">
      <w:pPr>
        <w:spacing w:line="360" w:lineRule="auto"/>
        <w:jc w:val="both"/>
        <w:rPr>
          <w:rFonts w:ascii="Arial" w:hAnsi="Arial" w:cs="Arial"/>
          <w:bCs/>
          <w:sz w:val="24"/>
          <w:szCs w:val="24"/>
          <w:lang w:val="en-GB"/>
        </w:rPr>
      </w:pPr>
      <w:r w:rsidRPr="001974C0">
        <w:rPr>
          <w:rFonts w:ascii="Arial" w:hAnsi="Arial" w:cs="Arial"/>
          <w:bCs/>
          <w:sz w:val="24"/>
          <w:szCs w:val="24"/>
          <w:lang w:val="en-GB"/>
        </w:rPr>
        <w:t>Finally, the last element of the leadership model is individual needs. This element says that leaders need to consider individual needs and take action for fulfilling the individual needs. People hold diversified personalities and their needs differ from person to person (</w:t>
      </w:r>
      <w:proofErr w:type="spellStart"/>
      <w:r w:rsidRPr="001974C0">
        <w:rPr>
          <w:rFonts w:ascii="Arial" w:hAnsi="Arial" w:cs="Arial"/>
          <w:bCs/>
          <w:sz w:val="24"/>
          <w:szCs w:val="24"/>
          <w:lang w:val="en-GB"/>
        </w:rPr>
        <w:t>Asfour</w:t>
      </w:r>
      <w:proofErr w:type="spellEnd"/>
      <w:r w:rsidRPr="001974C0">
        <w:rPr>
          <w:rFonts w:ascii="Arial" w:hAnsi="Arial" w:cs="Arial"/>
          <w:bCs/>
          <w:sz w:val="24"/>
          <w:szCs w:val="24"/>
          <w:lang w:val="en-GB"/>
        </w:rPr>
        <w:t>, 2012). As a leader, Craig Poole is enough successful in addressing individual needs. He employed the ex-cons for Doubletree. He met the food, shelter and other needs of the employees. It inspired employees in the workplace and was able to provide a high level of performance. The individual employee needs consideration and meeting the needs can help a leader to bring out the best performance from them.</w:t>
      </w:r>
    </w:p>
    <w:p w14:paraId="1722C25B" w14:textId="77777777" w:rsidR="00966FAB" w:rsidRPr="001974C0" w:rsidRDefault="00966FAB" w:rsidP="001974C0">
      <w:pPr>
        <w:spacing w:line="360" w:lineRule="auto"/>
        <w:jc w:val="both"/>
        <w:rPr>
          <w:rFonts w:ascii="Arial" w:hAnsi="Arial" w:cs="Arial"/>
          <w:bCs/>
          <w:sz w:val="24"/>
          <w:szCs w:val="24"/>
          <w:lang w:val="en-GB"/>
        </w:rPr>
      </w:pPr>
      <w:r w:rsidRPr="001974C0">
        <w:rPr>
          <w:rFonts w:ascii="Arial" w:hAnsi="Arial" w:cs="Arial"/>
          <w:bCs/>
          <w:sz w:val="24"/>
          <w:szCs w:val="24"/>
          <w:lang w:val="en-GB"/>
        </w:rPr>
        <w:t xml:space="preserve">Leadership can induce employees to be engaged in the workplace and to give their best to the organisation (Barraclough, 2016). Craig Poole is a leader who made Doubletree by Hilton through his effective leadership. By analysing the managerial grid model of leadership, it is found that Craig Poole follows the team management style of leadership. This leadership style prioritises higher production and higher concern for employees. Again from the ACL model of leadership practice, Craig Poole utilises the three elements: task, team, and individual. The practice of leadership from these three areas also made Craig Poole a successful leader in the hospitality industry. Craig Poole is created exemplary through his leadership practice which can be used in the hospitality industry and other industries.  </w:t>
      </w:r>
    </w:p>
    <w:p w14:paraId="2B86D961" w14:textId="77777777" w:rsidR="00966FAB" w:rsidRPr="001974C0" w:rsidRDefault="00966FAB" w:rsidP="001974C0">
      <w:pPr>
        <w:pStyle w:val="Heading1"/>
        <w:spacing w:line="360" w:lineRule="auto"/>
        <w:jc w:val="both"/>
        <w:rPr>
          <w:rFonts w:ascii="Arial" w:hAnsi="Arial" w:cs="Arial"/>
          <w:bCs/>
          <w:sz w:val="24"/>
          <w:szCs w:val="24"/>
          <w:lang w:val="en-GB"/>
        </w:rPr>
      </w:pPr>
      <w:r w:rsidRPr="001974C0">
        <w:rPr>
          <w:rFonts w:ascii="Arial" w:hAnsi="Arial" w:cs="Arial"/>
          <w:bCs/>
          <w:sz w:val="24"/>
          <w:szCs w:val="24"/>
          <w:lang w:val="en-GB"/>
        </w:rPr>
        <w:br w:type="column"/>
      </w:r>
      <w:r w:rsidRPr="001974C0">
        <w:rPr>
          <w:rFonts w:ascii="Arial" w:hAnsi="Arial" w:cs="Arial"/>
          <w:bCs/>
          <w:sz w:val="24"/>
          <w:szCs w:val="24"/>
          <w:lang w:val="en-GB"/>
        </w:rPr>
        <w:lastRenderedPageBreak/>
        <w:t xml:space="preserve">References </w:t>
      </w:r>
    </w:p>
    <w:p w14:paraId="6F4E1A2E" w14:textId="77777777" w:rsidR="00966FAB" w:rsidRPr="001974C0" w:rsidRDefault="00966FAB" w:rsidP="001974C0">
      <w:pPr>
        <w:spacing w:after="240" w:line="360" w:lineRule="auto"/>
        <w:jc w:val="both"/>
        <w:rPr>
          <w:rFonts w:ascii="Arial" w:eastAsia="Times New Roman" w:hAnsi="Arial" w:cs="Arial"/>
          <w:bCs/>
          <w:sz w:val="24"/>
          <w:szCs w:val="24"/>
          <w:lang w:val="en-GB"/>
        </w:rPr>
      </w:pPr>
      <w:r w:rsidRPr="001974C0">
        <w:rPr>
          <w:rFonts w:ascii="Arial" w:eastAsia="Times New Roman" w:hAnsi="Arial" w:cs="Arial"/>
          <w:bCs/>
          <w:sz w:val="24"/>
          <w:szCs w:val="24"/>
          <w:lang w:val="en-GB"/>
        </w:rPr>
        <w:t xml:space="preserve">Arruda, C.T. (2019). What Kind of Theory is the </w:t>
      </w:r>
      <w:proofErr w:type="spellStart"/>
      <w:r w:rsidRPr="001974C0">
        <w:rPr>
          <w:rFonts w:ascii="Arial" w:eastAsia="Times New Roman" w:hAnsi="Arial" w:cs="Arial"/>
          <w:bCs/>
          <w:sz w:val="24"/>
          <w:szCs w:val="24"/>
          <w:lang w:val="en-GB"/>
        </w:rPr>
        <w:t>Humean</w:t>
      </w:r>
      <w:proofErr w:type="spellEnd"/>
      <w:r w:rsidRPr="001974C0">
        <w:rPr>
          <w:rFonts w:ascii="Arial" w:eastAsia="Times New Roman" w:hAnsi="Arial" w:cs="Arial"/>
          <w:bCs/>
          <w:sz w:val="24"/>
          <w:szCs w:val="24"/>
          <w:lang w:val="en-GB"/>
        </w:rPr>
        <w:t xml:space="preserve"> Theory of Motivation? </w:t>
      </w:r>
      <w:r w:rsidRPr="001974C0">
        <w:rPr>
          <w:rFonts w:ascii="Arial" w:eastAsia="Times New Roman" w:hAnsi="Arial" w:cs="Arial"/>
          <w:bCs/>
          <w:i/>
          <w:iCs/>
          <w:sz w:val="24"/>
          <w:szCs w:val="24"/>
          <w:lang w:val="en-GB"/>
        </w:rPr>
        <w:t>Ratio</w:t>
      </w:r>
      <w:r w:rsidRPr="001974C0">
        <w:rPr>
          <w:rFonts w:ascii="Arial" w:eastAsia="Times New Roman" w:hAnsi="Arial" w:cs="Arial"/>
          <w:bCs/>
          <w:sz w:val="24"/>
          <w:szCs w:val="24"/>
          <w:lang w:val="en-GB"/>
        </w:rPr>
        <w:t xml:space="preserve">, 30(3), pp.322–342. </w:t>
      </w:r>
      <w:proofErr w:type="spellStart"/>
      <w:r w:rsidRPr="001974C0">
        <w:rPr>
          <w:rFonts w:ascii="Arial" w:eastAsia="Times New Roman" w:hAnsi="Arial" w:cs="Arial"/>
          <w:bCs/>
          <w:sz w:val="24"/>
          <w:szCs w:val="24"/>
          <w:lang w:val="en-GB"/>
        </w:rPr>
        <w:t>doi:https</w:t>
      </w:r>
      <w:proofErr w:type="spellEnd"/>
      <w:r w:rsidRPr="001974C0">
        <w:rPr>
          <w:rFonts w:ascii="Arial" w:eastAsia="Times New Roman" w:hAnsi="Arial" w:cs="Arial"/>
          <w:bCs/>
          <w:sz w:val="24"/>
          <w:szCs w:val="24"/>
          <w:lang w:val="en-GB"/>
        </w:rPr>
        <w:t>://doi.org/10.1111/rati.12145.</w:t>
      </w:r>
    </w:p>
    <w:p w14:paraId="224F3C8A" w14:textId="77777777" w:rsidR="00966FAB" w:rsidRPr="001974C0" w:rsidRDefault="00966FAB" w:rsidP="001974C0">
      <w:pPr>
        <w:spacing w:after="240" w:line="360" w:lineRule="auto"/>
        <w:jc w:val="both"/>
        <w:rPr>
          <w:rFonts w:ascii="Arial" w:eastAsia="Times New Roman" w:hAnsi="Arial" w:cs="Arial"/>
          <w:bCs/>
          <w:sz w:val="24"/>
          <w:szCs w:val="24"/>
          <w:lang w:val="en-GB"/>
        </w:rPr>
      </w:pPr>
      <w:proofErr w:type="spellStart"/>
      <w:r w:rsidRPr="001974C0">
        <w:rPr>
          <w:rFonts w:ascii="Arial" w:eastAsia="Times New Roman" w:hAnsi="Arial" w:cs="Arial"/>
          <w:bCs/>
          <w:sz w:val="24"/>
          <w:szCs w:val="24"/>
          <w:lang w:val="en-GB"/>
        </w:rPr>
        <w:t>Asfour</w:t>
      </w:r>
      <w:proofErr w:type="spellEnd"/>
      <w:r w:rsidRPr="001974C0">
        <w:rPr>
          <w:rFonts w:ascii="Arial" w:eastAsia="Times New Roman" w:hAnsi="Arial" w:cs="Arial"/>
          <w:bCs/>
          <w:sz w:val="24"/>
          <w:szCs w:val="24"/>
          <w:lang w:val="en-GB"/>
        </w:rPr>
        <w:t xml:space="preserve">, A.A. - (2012). Empirical Investigation into Compensation Preferences for Diversified Employees. </w:t>
      </w:r>
      <w:r w:rsidRPr="001974C0">
        <w:rPr>
          <w:rFonts w:ascii="Arial" w:eastAsia="Times New Roman" w:hAnsi="Arial" w:cs="Arial"/>
          <w:bCs/>
          <w:i/>
          <w:iCs/>
          <w:sz w:val="24"/>
          <w:szCs w:val="24"/>
          <w:lang w:val="en-GB"/>
        </w:rPr>
        <w:t>International Journal of Human Resource Studies</w:t>
      </w:r>
      <w:r w:rsidRPr="001974C0">
        <w:rPr>
          <w:rFonts w:ascii="Arial" w:eastAsia="Times New Roman" w:hAnsi="Arial" w:cs="Arial"/>
          <w:bCs/>
          <w:sz w:val="24"/>
          <w:szCs w:val="24"/>
          <w:lang w:val="en-GB"/>
        </w:rPr>
        <w:t xml:space="preserve">, 2(4), p.118. </w:t>
      </w:r>
      <w:proofErr w:type="spellStart"/>
      <w:r w:rsidRPr="001974C0">
        <w:rPr>
          <w:rFonts w:ascii="Arial" w:eastAsia="Times New Roman" w:hAnsi="Arial" w:cs="Arial"/>
          <w:bCs/>
          <w:sz w:val="24"/>
          <w:szCs w:val="24"/>
          <w:lang w:val="en-GB"/>
        </w:rPr>
        <w:t>doi:https</w:t>
      </w:r>
      <w:proofErr w:type="spellEnd"/>
      <w:r w:rsidRPr="001974C0">
        <w:rPr>
          <w:rFonts w:ascii="Arial" w:eastAsia="Times New Roman" w:hAnsi="Arial" w:cs="Arial"/>
          <w:bCs/>
          <w:sz w:val="24"/>
          <w:szCs w:val="24"/>
          <w:lang w:val="en-GB"/>
        </w:rPr>
        <w:t>://doi.org/10.5296/ijhrs.v2i4.2587.</w:t>
      </w:r>
    </w:p>
    <w:p w14:paraId="54D24E47" w14:textId="77777777" w:rsidR="00966FAB" w:rsidRPr="001974C0" w:rsidRDefault="00966FAB" w:rsidP="001974C0">
      <w:pPr>
        <w:spacing w:after="240" w:line="360" w:lineRule="auto"/>
        <w:jc w:val="both"/>
        <w:rPr>
          <w:rFonts w:ascii="Arial" w:eastAsia="Times New Roman" w:hAnsi="Arial" w:cs="Arial"/>
          <w:bCs/>
          <w:sz w:val="24"/>
          <w:szCs w:val="24"/>
          <w:lang w:val="en-GB"/>
        </w:rPr>
      </w:pPr>
      <w:r w:rsidRPr="001974C0">
        <w:rPr>
          <w:rFonts w:ascii="Arial" w:eastAsia="Times New Roman" w:hAnsi="Arial" w:cs="Arial"/>
          <w:bCs/>
          <w:sz w:val="24"/>
          <w:szCs w:val="24"/>
          <w:lang w:val="en-GB"/>
        </w:rPr>
        <w:t xml:space="preserve">Baker, L. (2012). </w:t>
      </w:r>
      <w:r w:rsidRPr="001974C0">
        <w:rPr>
          <w:rFonts w:ascii="Arial" w:eastAsia="Times New Roman" w:hAnsi="Arial" w:cs="Arial"/>
          <w:bCs/>
          <w:i/>
          <w:iCs/>
          <w:sz w:val="24"/>
          <w:szCs w:val="24"/>
          <w:lang w:val="en-GB"/>
        </w:rPr>
        <w:t>Part 2: The Managerial Grid’s Five Leadership Styles</w:t>
      </w:r>
      <w:r w:rsidRPr="001974C0">
        <w:rPr>
          <w:rFonts w:ascii="Arial" w:eastAsia="Times New Roman" w:hAnsi="Arial" w:cs="Arial"/>
          <w:bCs/>
          <w:sz w:val="24"/>
          <w:szCs w:val="24"/>
          <w:lang w:val="en-GB"/>
        </w:rPr>
        <w:t>. [online] Faith Technologies. Available at: https://www.faithtechnologies.com/news/blog/part-2-the-managerial-grids-five-leadership-styles/.</w:t>
      </w:r>
    </w:p>
    <w:p w14:paraId="2311D2F6" w14:textId="77777777" w:rsidR="00966FAB" w:rsidRPr="001974C0" w:rsidRDefault="00966FAB" w:rsidP="001974C0">
      <w:pPr>
        <w:spacing w:after="240" w:line="360" w:lineRule="auto"/>
        <w:jc w:val="both"/>
        <w:rPr>
          <w:rFonts w:ascii="Arial" w:eastAsia="Times New Roman" w:hAnsi="Arial" w:cs="Arial"/>
          <w:bCs/>
          <w:sz w:val="24"/>
          <w:szCs w:val="24"/>
          <w:lang w:val="en-GB"/>
        </w:rPr>
      </w:pPr>
      <w:r w:rsidRPr="001974C0">
        <w:rPr>
          <w:rFonts w:ascii="Arial" w:eastAsia="Times New Roman" w:hAnsi="Arial" w:cs="Arial"/>
          <w:bCs/>
          <w:sz w:val="24"/>
          <w:szCs w:val="24"/>
          <w:lang w:val="en-GB"/>
        </w:rPr>
        <w:t xml:space="preserve">Barraclough, S. (2016). </w:t>
      </w:r>
      <w:r w:rsidRPr="001974C0">
        <w:rPr>
          <w:rFonts w:ascii="Arial" w:eastAsia="Times New Roman" w:hAnsi="Arial" w:cs="Arial"/>
          <w:bCs/>
          <w:i/>
          <w:iCs/>
          <w:sz w:val="24"/>
          <w:szCs w:val="24"/>
          <w:lang w:val="en-GB"/>
        </w:rPr>
        <w:t>Leadership.</w:t>
      </w:r>
      <w:r w:rsidRPr="001974C0">
        <w:rPr>
          <w:rFonts w:ascii="Arial" w:eastAsia="Times New Roman" w:hAnsi="Arial" w:cs="Arial"/>
          <w:bCs/>
          <w:sz w:val="24"/>
          <w:szCs w:val="24"/>
          <w:lang w:val="en-GB"/>
        </w:rPr>
        <w:t xml:space="preserve"> S.L.: Heinemann First Library.</w:t>
      </w:r>
    </w:p>
    <w:p w14:paraId="7DD6E0AF" w14:textId="77777777" w:rsidR="00966FAB" w:rsidRPr="001974C0" w:rsidRDefault="00966FAB" w:rsidP="001974C0">
      <w:pPr>
        <w:spacing w:after="240" w:line="360" w:lineRule="auto"/>
        <w:jc w:val="both"/>
        <w:rPr>
          <w:rFonts w:ascii="Arial" w:eastAsia="Times New Roman" w:hAnsi="Arial" w:cs="Arial"/>
          <w:bCs/>
          <w:sz w:val="24"/>
          <w:szCs w:val="24"/>
          <w:lang w:val="en-GB"/>
        </w:rPr>
      </w:pPr>
      <w:r w:rsidRPr="001974C0">
        <w:rPr>
          <w:rFonts w:ascii="Arial" w:eastAsia="Times New Roman" w:hAnsi="Arial" w:cs="Arial"/>
          <w:bCs/>
          <w:sz w:val="24"/>
          <w:szCs w:val="24"/>
          <w:lang w:val="en-GB"/>
        </w:rPr>
        <w:t xml:space="preserve">Bhasin, H. (2020). </w:t>
      </w:r>
      <w:r w:rsidRPr="001974C0">
        <w:rPr>
          <w:rFonts w:ascii="Arial" w:eastAsia="Times New Roman" w:hAnsi="Arial" w:cs="Arial"/>
          <w:bCs/>
          <w:i/>
          <w:iCs/>
          <w:sz w:val="24"/>
          <w:szCs w:val="24"/>
          <w:lang w:val="en-GB"/>
        </w:rPr>
        <w:t>Blake Mouton Managerial Grid - Advantages And Disadvantages</w:t>
      </w:r>
      <w:r w:rsidRPr="001974C0">
        <w:rPr>
          <w:rFonts w:ascii="Arial" w:eastAsia="Times New Roman" w:hAnsi="Arial" w:cs="Arial"/>
          <w:bCs/>
          <w:sz w:val="24"/>
          <w:szCs w:val="24"/>
          <w:lang w:val="en-GB"/>
        </w:rPr>
        <w:t>. [online] Marketing91. Available at: https://www.marketing91.com/blake-mouton-managerial-grid/.</w:t>
      </w:r>
    </w:p>
    <w:p w14:paraId="3776980E" w14:textId="77777777" w:rsidR="00966FAB" w:rsidRPr="001974C0" w:rsidRDefault="00966FAB" w:rsidP="001974C0">
      <w:pPr>
        <w:spacing w:after="240" w:line="360" w:lineRule="auto"/>
        <w:jc w:val="both"/>
        <w:rPr>
          <w:rFonts w:ascii="Arial" w:eastAsia="Times New Roman" w:hAnsi="Arial" w:cs="Arial"/>
          <w:bCs/>
          <w:sz w:val="24"/>
          <w:szCs w:val="24"/>
          <w:lang w:val="en-GB"/>
        </w:rPr>
      </w:pPr>
      <w:r w:rsidRPr="001974C0">
        <w:rPr>
          <w:rFonts w:ascii="Arial" w:eastAsia="Times New Roman" w:hAnsi="Arial" w:cs="Arial"/>
          <w:bCs/>
          <w:sz w:val="24"/>
          <w:szCs w:val="24"/>
          <w:lang w:val="en-GB"/>
        </w:rPr>
        <w:t xml:space="preserve">Burns, D. (2009). Clinical leadership for general practice nurses, 3: Leadership mechanisms. </w:t>
      </w:r>
      <w:r w:rsidRPr="001974C0">
        <w:rPr>
          <w:rFonts w:ascii="Arial" w:eastAsia="Times New Roman" w:hAnsi="Arial" w:cs="Arial"/>
          <w:bCs/>
          <w:i/>
          <w:iCs/>
          <w:sz w:val="24"/>
          <w:szCs w:val="24"/>
          <w:lang w:val="en-GB"/>
        </w:rPr>
        <w:t>Practice Nursing</w:t>
      </w:r>
      <w:r w:rsidRPr="001974C0">
        <w:rPr>
          <w:rFonts w:ascii="Arial" w:eastAsia="Times New Roman" w:hAnsi="Arial" w:cs="Arial"/>
          <w:bCs/>
          <w:sz w:val="24"/>
          <w:szCs w:val="24"/>
          <w:lang w:val="en-GB"/>
        </w:rPr>
        <w:t xml:space="preserve">, 20(12), pp.622–625. </w:t>
      </w:r>
      <w:proofErr w:type="spellStart"/>
      <w:r w:rsidRPr="001974C0">
        <w:rPr>
          <w:rFonts w:ascii="Arial" w:eastAsia="Times New Roman" w:hAnsi="Arial" w:cs="Arial"/>
          <w:bCs/>
          <w:sz w:val="24"/>
          <w:szCs w:val="24"/>
          <w:lang w:val="en-GB"/>
        </w:rPr>
        <w:t>doi:https</w:t>
      </w:r>
      <w:proofErr w:type="spellEnd"/>
      <w:r w:rsidRPr="001974C0">
        <w:rPr>
          <w:rFonts w:ascii="Arial" w:eastAsia="Times New Roman" w:hAnsi="Arial" w:cs="Arial"/>
          <w:bCs/>
          <w:sz w:val="24"/>
          <w:szCs w:val="24"/>
          <w:lang w:val="en-GB"/>
        </w:rPr>
        <w:t>://doi.org/10.12968/pnur.2009.20.12.45587.</w:t>
      </w:r>
    </w:p>
    <w:p w14:paraId="5BB41BF0" w14:textId="77777777" w:rsidR="00966FAB" w:rsidRPr="001974C0" w:rsidRDefault="00966FAB" w:rsidP="001974C0">
      <w:pPr>
        <w:spacing w:after="240" w:line="360" w:lineRule="auto"/>
        <w:jc w:val="both"/>
        <w:rPr>
          <w:rFonts w:ascii="Arial" w:eastAsia="Times New Roman" w:hAnsi="Arial" w:cs="Arial"/>
          <w:bCs/>
          <w:sz w:val="24"/>
          <w:szCs w:val="24"/>
          <w:lang w:val="en-GB"/>
        </w:rPr>
      </w:pPr>
      <w:r w:rsidRPr="001974C0">
        <w:rPr>
          <w:rFonts w:ascii="Arial" w:eastAsia="Times New Roman" w:hAnsi="Arial" w:cs="Arial"/>
          <w:bCs/>
          <w:sz w:val="24"/>
          <w:szCs w:val="24"/>
          <w:lang w:val="en-GB"/>
        </w:rPr>
        <w:t xml:space="preserve">Cardiff, S., McCormack, B. and McCance, T. (2018). Person-centred leadership: a Relational Approach to Leadership Derived through Action Research. </w:t>
      </w:r>
      <w:r w:rsidRPr="001974C0">
        <w:rPr>
          <w:rFonts w:ascii="Arial" w:eastAsia="Times New Roman" w:hAnsi="Arial" w:cs="Arial"/>
          <w:bCs/>
          <w:i/>
          <w:iCs/>
          <w:sz w:val="24"/>
          <w:szCs w:val="24"/>
          <w:lang w:val="en-GB"/>
        </w:rPr>
        <w:t>Journal of Clinical Nursing</w:t>
      </w:r>
      <w:r w:rsidRPr="001974C0">
        <w:rPr>
          <w:rFonts w:ascii="Arial" w:eastAsia="Times New Roman" w:hAnsi="Arial" w:cs="Arial"/>
          <w:bCs/>
          <w:sz w:val="24"/>
          <w:szCs w:val="24"/>
          <w:lang w:val="en-GB"/>
        </w:rPr>
        <w:t xml:space="preserve">, [online] 27(15-16), pp.3056–3069. </w:t>
      </w:r>
      <w:proofErr w:type="spellStart"/>
      <w:r w:rsidRPr="001974C0">
        <w:rPr>
          <w:rFonts w:ascii="Arial" w:eastAsia="Times New Roman" w:hAnsi="Arial" w:cs="Arial"/>
          <w:bCs/>
          <w:sz w:val="24"/>
          <w:szCs w:val="24"/>
          <w:lang w:val="en-GB"/>
        </w:rPr>
        <w:t>doi:https</w:t>
      </w:r>
      <w:proofErr w:type="spellEnd"/>
      <w:r w:rsidRPr="001974C0">
        <w:rPr>
          <w:rFonts w:ascii="Arial" w:eastAsia="Times New Roman" w:hAnsi="Arial" w:cs="Arial"/>
          <w:bCs/>
          <w:sz w:val="24"/>
          <w:szCs w:val="24"/>
          <w:lang w:val="en-GB"/>
        </w:rPr>
        <w:t>://doi.org/10.1111/jocn.14492.</w:t>
      </w:r>
    </w:p>
    <w:p w14:paraId="27A0B1A3" w14:textId="77777777" w:rsidR="00966FAB" w:rsidRPr="001974C0" w:rsidRDefault="00966FAB" w:rsidP="001974C0">
      <w:pPr>
        <w:spacing w:after="240" w:line="360" w:lineRule="auto"/>
        <w:jc w:val="both"/>
        <w:rPr>
          <w:rFonts w:ascii="Arial" w:eastAsia="Times New Roman" w:hAnsi="Arial" w:cs="Arial"/>
          <w:bCs/>
          <w:sz w:val="24"/>
          <w:szCs w:val="24"/>
          <w:lang w:val="en-GB"/>
        </w:rPr>
      </w:pPr>
      <w:r w:rsidRPr="001974C0">
        <w:rPr>
          <w:rFonts w:ascii="Arial" w:eastAsia="Times New Roman" w:hAnsi="Arial" w:cs="Arial"/>
          <w:bCs/>
          <w:sz w:val="24"/>
          <w:szCs w:val="24"/>
          <w:lang w:val="en-GB"/>
        </w:rPr>
        <w:t xml:space="preserve">Chiu, C.H. (2012). The effects of collaborative teamwork on secondary science. </w:t>
      </w:r>
      <w:r w:rsidRPr="001974C0">
        <w:rPr>
          <w:rFonts w:ascii="Arial" w:eastAsia="Times New Roman" w:hAnsi="Arial" w:cs="Arial"/>
          <w:bCs/>
          <w:i/>
          <w:iCs/>
          <w:sz w:val="24"/>
          <w:szCs w:val="24"/>
          <w:lang w:val="en-GB"/>
        </w:rPr>
        <w:t>Journal of Computer Assisted Learning</w:t>
      </w:r>
      <w:r w:rsidRPr="001974C0">
        <w:rPr>
          <w:rFonts w:ascii="Arial" w:eastAsia="Times New Roman" w:hAnsi="Arial" w:cs="Arial"/>
          <w:bCs/>
          <w:sz w:val="24"/>
          <w:szCs w:val="24"/>
          <w:lang w:val="en-GB"/>
        </w:rPr>
        <w:t xml:space="preserve">, 18(3), pp.262–271. </w:t>
      </w:r>
      <w:proofErr w:type="spellStart"/>
      <w:r w:rsidRPr="001974C0">
        <w:rPr>
          <w:rFonts w:ascii="Arial" w:eastAsia="Times New Roman" w:hAnsi="Arial" w:cs="Arial"/>
          <w:bCs/>
          <w:sz w:val="24"/>
          <w:szCs w:val="24"/>
          <w:lang w:val="en-GB"/>
        </w:rPr>
        <w:t>doi:https</w:t>
      </w:r>
      <w:proofErr w:type="spellEnd"/>
      <w:r w:rsidRPr="001974C0">
        <w:rPr>
          <w:rFonts w:ascii="Arial" w:eastAsia="Times New Roman" w:hAnsi="Arial" w:cs="Arial"/>
          <w:bCs/>
          <w:sz w:val="24"/>
          <w:szCs w:val="24"/>
          <w:lang w:val="en-GB"/>
        </w:rPr>
        <w:t>://doi.org/10.1046/j.0266-4909.2002.00238.x.</w:t>
      </w:r>
    </w:p>
    <w:p w14:paraId="5ACB7FD2" w14:textId="77777777" w:rsidR="00966FAB" w:rsidRPr="001974C0" w:rsidRDefault="00966FAB" w:rsidP="001974C0">
      <w:pPr>
        <w:spacing w:after="240" w:line="360" w:lineRule="auto"/>
        <w:jc w:val="both"/>
        <w:rPr>
          <w:rFonts w:ascii="Arial" w:eastAsia="Times New Roman" w:hAnsi="Arial" w:cs="Arial"/>
          <w:bCs/>
          <w:sz w:val="24"/>
          <w:szCs w:val="24"/>
          <w:lang w:val="en-GB"/>
        </w:rPr>
      </w:pPr>
      <w:r w:rsidRPr="001974C0">
        <w:rPr>
          <w:rFonts w:ascii="Arial" w:eastAsia="Times New Roman" w:hAnsi="Arial" w:cs="Arial"/>
          <w:bCs/>
          <w:sz w:val="24"/>
          <w:szCs w:val="24"/>
          <w:lang w:val="en-GB"/>
        </w:rPr>
        <w:t xml:space="preserve">Cosmos </w:t>
      </w:r>
      <w:proofErr w:type="spellStart"/>
      <w:r w:rsidRPr="001974C0">
        <w:rPr>
          <w:rFonts w:ascii="Arial" w:eastAsia="Times New Roman" w:hAnsi="Arial" w:cs="Arial"/>
          <w:bCs/>
          <w:sz w:val="24"/>
          <w:szCs w:val="24"/>
          <w:lang w:val="en-GB"/>
        </w:rPr>
        <w:t>Xulu</w:t>
      </w:r>
      <w:proofErr w:type="spellEnd"/>
      <w:r w:rsidRPr="001974C0">
        <w:rPr>
          <w:rFonts w:ascii="Arial" w:eastAsia="Times New Roman" w:hAnsi="Arial" w:cs="Arial"/>
          <w:bCs/>
          <w:sz w:val="24"/>
          <w:szCs w:val="24"/>
          <w:lang w:val="en-GB"/>
        </w:rPr>
        <w:t xml:space="preserve">, V. and </w:t>
      </w:r>
      <w:proofErr w:type="spellStart"/>
      <w:r w:rsidRPr="001974C0">
        <w:rPr>
          <w:rFonts w:ascii="Arial" w:eastAsia="Times New Roman" w:hAnsi="Arial" w:cs="Arial"/>
          <w:bCs/>
          <w:sz w:val="24"/>
          <w:szCs w:val="24"/>
          <w:lang w:val="en-GB"/>
        </w:rPr>
        <w:t>Suknunan</w:t>
      </w:r>
      <w:proofErr w:type="spellEnd"/>
      <w:r w:rsidRPr="001974C0">
        <w:rPr>
          <w:rFonts w:ascii="Arial" w:eastAsia="Times New Roman" w:hAnsi="Arial" w:cs="Arial"/>
          <w:bCs/>
          <w:sz w:val="24"/>
          <w:szCs w:val="24"/>
          <w:lang w:val="en-GB"/>
        </w:rPr>
        <w:t xml:space="preserve">, S. (2020). Enterprise Resource Planning (ERP) systems success: impact of employees’ perceptions and satisfaction on expected benefits in a manufacturing setting. </w:t>
      </w:r>
      <w:r w:rsidRPr="001974C0">
        <w:rPr>
          <w:rFonts w:ascii="Arial" w:eastAsia="Times New Roman" w:hAnsi="Arial" w:cs="Arial"/>
          <w:bCs/>
          <w:i/>
          <w:iCs/>
          <w:sz w:val="24"/>
          <w:szCs w:val="24"/>
          <w:lang w:val="en-GB"/>
        </w:rPr>
        <w:t>Problems and Perspectives in Management</w:t>
      </w:r>
      <w:r w:rsidRPr="001974C0">
        <w:rPr>
          <w:rFonts w:ascii="Arial" w:eastAsia="Times New Roman" w:hAnsi="Arial" w:cs="Arial"/>
          <w:bCs/>
          <w:sz w:val="24"/>
          <w:szCs w:val="24"/>
          <w:lang w:val="en-GB"/>
        </w:rPr>
        <w:t xml:space="preserve">, 18(2), pp.466–475. </w:t>
      </w:r>
      <w:proofErr w:type="spellStart"/>
      <w:r w:rsidRPr="001974C0">
        <w:rPr>
          <w:rFonts w:ascii="Arial" w:eastAsia="Times New Roman" w:hAnsi="Arial" w:cs="Arial"/>
          <w:bCs/>
          <w:sz w:val="24"/>
          <w:szCs w:val="24"/>
          <w:lang w:val="en-GB"/>
        </w:rPr>
        <w:t>doi:https</w:t>
      </w:r>
      <w:proofErr w:type="spellEnd"/>
      <w:r w:rsidRPr="001974C0">
        <w:rPr>
          <w:rFonts w:ascii="Arial" w:eastAsia="Times New Roman" w:hAnsi="Arial" w:cs="Arial"/>
          <w:bCs/>
          <w:sz w:val="24"/>
          <w:szCs w:val="24"/>
          <w:lang w:val="en-GB"/>
        </w:rPr>
        <w:t>://doi.org/10.21511/ppm.18(2).2020.38.</w:t>
      </w:r>
    </w:p>
    <w:p w14:paraId="4BF391AD" w14:textId="77777777" w:rsidR="00966FAB" w:rsidRPr="001974C0" w:rsidRDefault="00966FAB" w:rsidP="001974C0">
      <w:pPr>
        <w:spacing w:after="240" w:line="360" w:lineRule="auto"/>
        <w:jc w:val="both"/>
        <w:rPr>
          <w:rFonts w:ascii="Arial" w:eastAsia="Times New Roman" w:hAnsi="Arial" w:cs="Arial"/>
          <w:bCs/>
          <w:sz w:val="24"/>
          <w:szCs w:val="24"/>
          <w:lang w:val="en-GB"/>
        </w:rPr>
      </w:pPr>
      <w:r w:rsidRPr="001974C0">
        <w:rPr>
          <w:rFonts w:ascii="Arial" w:eastAsia="Times New Roman" w:hAnsi="Arial" w:cs="Arial"/>
          <w:bCs/>
          <w:sz w:val="24"/>
          <w:szCs w:val="24"/>
          <w:lang w:val="en-GB"/>
        </w:rPr>
        <w:lastRenderedPageBreak/>
        <w:t xml:space="preserve">Giuliani, R. (2017). </w:t>
      </w:r>
      <w:r w:rsidRPr="001974C0">
        <w:rPr>
          <w:rFonts w:ascii="Arial" w:eastAsia="Times New Roman" w:hAnsi="Arial" w:cs="Arial"/>
          <w:bCs/>
          <w:i/>
          <w:iCs/>
          <w:sz w:val="24"/>
          <w:szCs w:val="24"/>
          <w:lang w:val="en-GB"/>
        </w:rPr>
        <w:t>Leadership</w:t>
      </w:r>
      <w:r w:rsidRPr="001974C0">
        <w:rPr>
          <w:rFonts w:ascii="Arial" w:eastAsia="Times New Roman" w:hAnsi="Arial" w:cs="Arial"/>
          <w:bCs/>
          <w:sz w:val="24"/>
          <w:szCs w:val="24"/>
          <w:lang w:val="en-GB"/>
        </w:rPr>
        <w:t>. New York: Hyperion.</w:t>
      </w:r>
    </w:p>
    <w:p w14:paraId="5A287363" w14:textId="77777777" w:rsidR="00966FAB" w:rsidRPr="001974C0" w:rsidRDefault="00966FAB" w:rsidP="001974C0">
      <w:pPr>
        <w:spacing w:after="240" w:line="360" w:lineRule="auto"/>
        <w:jc w:val="both"/>
        <w:rPr>
          <w:rFonts w:ascii="Arial" w:eastAsia="Times New Roman" w:hAnsi="Arial" w:cs="Arial"/>
          <w:bCs/>
          <w:sz w:val="24"/>
          <w:szCs w:val="24"/>
          <w:lang w:val="en-GB"/>
        </w:rPr>
      </w:pPr>
      <w:proofErr w:type="spellStart"/>
      <w:r w:rsidRPr="001974C0">
        <w:rPr>
          <w:rFonts w:ascii="Arial" w:eastAsia="Times New Roman" w:hAnsi="Arial" w:cs="Arial"/>
          <w:bCs/>
          <w:sz w:val="24"/>
          <w:szCs w:val="24"/>
          <w:lang w:val="en-GB"/>
        </w:rPr>
        <w:t>Inang</w:t>
      </w:r>
      <w:proofErr w:type="spellEnd"/>
      <w:r w:rsidRPr="001974C0">
        <w:rPr>
          <w:rFonts w:ascii="Arial" w:eastAsia="Times New Roman" w:hAnsi="Arial" w:cs="Arial"/>
          <w:bCs/>
          <w:sz w:val="24"/>
          <w:szCs w:val="24"/>
          <w:lang w:val="en-GB"/>
        </w:rPr>
        <w:t xml:space="preserve">, N.I. (2021). Effect Of Leadership and Work Motivation on Employee Performance Through Knowledge Sharing </w:t>
      </w:r>
      <w:proofErr w:type="spellStart"/>
      <w:r w:rsidRPr="001974C0">
        <w:rPr>
          <w:rFonts w:ascii="Arial" w:eastAsia="Times New Roman" w:hAnsi="Arial" w:cs="Arial"/>
          <w:bCs/>
          <w:sz w:val="24"/>
          <w:szCs w:val="24"/>
          <w:lang w:val="en-GB"/>
        </w:rPr>
        <w:t>Behavior</w:t>
      </w:r>
      <w:proofErr w:type="spellEnd"/>
      <w:r w:rsidRPr="001974C0">
        <w:rPr>
          <w:rFonts w:ascii="Arial" w:eastAsia="Times New Roman" w:hAnsi="Arial" w:cs="Arial"/>
          <w:bCs/>
          <w:sz w:val="24"/>
          <w:szCs w:val="24"/>
          <w:lang w:val="en-GB"/>
        </w:rPr>
        <w:t xml:space="preserve">. </w:t>
      </w:r>
      <w:r w:rsidRPr="001974C0">
        <w:rPr>
          <w:rFonts w:ascii="Arial" w:eastAsia="Times New Roman" w:hAnsi="Arial" w:cs="Arial"/>
          <w:bCs/>
          <w:i/>
          <w:iCs/>
          <w:sz w:val="24"/>
          <w:szCs w:val="24"/>
          <w:lang w:val="en-GB"/>
        </w:rPr>
        <w:t>Archives of Business Research</w:t>
      </w:r>
      <w:r w:rsidRPr="001974C0">
        <w:rPr>
          <w:rFonts w:ascii="Arial" w:eastAsia="Times New Roman" w:hAnsi="Arial" w:cs="Arial"/>
          <w:bCs/>
          <w:sz w:val="24"/>
          <w:szCs w:val="24"/>
          <w:lang w:val="en-GB"/>
        </w:rPr>
        <w:t xml:space="preserve">, 9(11), pp.34–50. </w:t>
      </w:r>
      <w:proofErr w:type="spellStart"/>
      <w:r w:rsidRPr="001974C0">
        <w:rPr>
          <w:rFonts w:ascii="Arial" w:eastAsia="Times New Roman" w:hAnsi="Arial" w:cs="Arial"/>
          <w:bCs/>
          <w:sz w:val="24"/>
          <w:szCs w:val="24"/>
          <w:lang w:val="en-GB"/>
        </w:rPr>
        <w:t>doi:https</w:t>
      </w:r>
      <w:proofErr w:type="spellEnd"/>
      <w:r w:rsidRPr="001974C0">
        <w:rPr>
          <w:rFonts w:ascii="Arial" w:eastAsia="Times New Roman" w:hAnsi="Arial" w:cs="Arial"/>
          <w:bCs/>
          <w:sz w:val="24"/>
          <w:szCs w:val="24"/>
          <w:lang w:val="en-GB"/>
        </w:rPr>
        <w:t>://doi.org/10.14738/abr.911.11067.</w:t>
      </w:r>
    </w:p>
    <w:p w14:paraId="5CDF7920" w14:textId="77777777" w:rsidR="00966FAB" w:rsidRPr="001974C0" w:rsidRDefault="00966FAB" w:rsidP="001974C0">
      <w:pPr>
        <w:spacing w:after="240" w:line="360" w:lineRule="auto"/>
        <w:jc w:val="both"/>
        <w:rPr>
          <w:rFonts w:ascii="Arial" w:eastAsia="Times New Roman" w:hAnsi="Arial" w:cs="Arial"/>
          <w:bCs/>
          <w:sz w:val="24"/>
          <w:szCs w:val="24"/>
          <w:lang w:val="en-GB"/>
        </w:rPr>
      </w:pPr>
      <w:proofErr w:type="spellStart"/>
      <w:r w:rsidRPr="001974C0">
        <w:rPr>
          <w:rFonts w:ascii="Arial" w:eastAsia="Times New Roman" w:hAnsi="Arial" w:cs="Arial"/>
          <w:bCs/>
          <w:sz w:val="24"/>
          <w:szCs w:val="24"/>
          <w:lang w:val="en-GB"/>
        </w:rPr>
        <w:t>Karriere</w:t>
      </w:r>
      <w:proofErr w:type="spellEnd"/>
      <w:r w:rsidRPr="001974C0">
        <w:rPr>
          <w:rFonts w:ascii="Arial" w:eastAsia="Times New Roman" w:hAnsi="Arial" w:cs="Arial"/>
          <w:bCs/>
          <w:sz w:val="24"/>
          <w:szCs w:val="24"/>
          <w:lang w:val="en-GB"/>
        </w:rPr>
        <w:t xml:space="preserve"> (2021). </w:t>
      </w:r>
      <w:r w:rsidRPr="001974C0">
        <w:rPr>
          <w:rFonts w:ascii="Arial" w:eastAsia="Times New Roman" w:hAnsi="Arial" w:cs="Arial"/>
          <w:bCs/>
          <w:i/>
          <w:iCs/>
          <w:sz w:val="24"/>
          <w:szCs w:val="24"/>
          <w:lang w:val="en-GB"/>
        </w:rPr>
        <w:t>‎Hospitality Academy: EP #36 – AHLA’s Hotel GM of the Year, Craig Poole auf Apple Podcasts</w:t>
      </w:r>
      <w:r w:rsidRPr="001974C0">
        <w:rPr>
          <w:rFonts w:ascii="Arial" w:eastAsia="Times New Roman" w:hAnsi="Arial" w:cs="Arial"/>
          <w:bCs/>
          <w:sz w:val="24"/>
          <w:szCs w:val="24"/>
          <w:lang w:val="en-GB"/>
        </w:rPr>
        <w:t>. [online] Apple Podcasts. Available at: https://podcasts.apple.com/de/podcast/ep-36-ahlas-hotel-gm-of-the-year-craig-poole/id1014174996?i=1000388273342 [Accessed 4 May 2023].</w:t>
      </w:r>
    </w:p>
    <w:p w14:paraId="0436AA81" w14:textId="77777777" w:rsidR="00966FAB" w:rsidRPr="001974C0" w:rsidRDefault="00966FAB" w:rsidP="001974C0">
      <w:pPr>
        <w:spacing w:after="240" w:line="360" w:lineRule="auto"/>
        <w:jc w:val="both"/>
        <w:rPr>
          <w:rFonts w:ascii="Arial" w:eastAsia="Times New Roman" w:hAnsi="Arial" w:cs="Arial"/>
          <w:bCs/>
          <w:sz w:val="24"/>
          <w:szCs w:val="24"/>
          <w:lang w:val="en-GB"/>
        </w:rPr>
      </w:pPr>
      <w:r w:rsidRPr="001974C0">
        <w:rPr>
          <w:rFonts w:ascii="Arial" w:eastAsia="Times New Roman" w:hAnsi="Arial" w:cs="Arial"/>
          <w:bCs/>
          <w:sz w:val="24"/>
          <w:szCs w:val="24"/>
          <w:lang w:val="en-GB"/>
        </w:rPr>
        <w:t>Milne, A.G. (2015). [online] Adelegutman.com. Available at: https://www.adelegutman.com/post/craig-poole-hotel-leadership-culture [Accessed 4 May 2023].</w:t>
      </w:r>
    </w:p>
    <w:p w14:paraId="4037BD3A" w14:textId="77777777" w:rsidR="00966FAB" w:rsidRPr="001974C0" w:rsidRDefault="00966FAB" w:rsidP="001974C0">
      <w:pPr>
        <w:spacing w:line="360" w:lineRule="auto"/>
        <w:jc w:val="both"/>
        <w:rPr>
          <w:rFonts w:ascii="Arial" w:hAnsi="Arial" w:cs="Arial"/>
          <w:bCs/>
          <w:sz w:val="24"/>
          <w:szCs w:val="24"/>
          <w:lang w:val="en-GB"/>
        </w:rPr>
      </w:pPr>
      <w:r w:rsidRPr="001974C0">
        <w:rPr>
          <w:rFonts w:ascii="Arial" w:hAnsi="Arial" w:cs="Arial"/>
          <w:bCs/>
          <w:color w:val="222222"/>
          <w:sz w:val="24"/>
          <w:szCs w:val="24"/>
          <w:shd w:val="clear" w:color="auto" w:fill="FFFFFF"/>
          <w:lang w:val="en-GB"/>
        </w:rPr>
        <w:t>Mullins, L.J., (2008). </w:t>
      </w:r>
      <w:r w:rsidRPr="001974C0">
        <w:rPr>
          <w:rFonts w:ascii="Arial" w:hAnsi="Arial" w:cs="Arial"/>
          <w:bCs/>
          <w:i/>
          <w:iCs/>
          <w:color w:val="222222"/>
          <w:sz w:val="24"/>
          <w:szCs w:val="24"/>
          <w:shd w:val="clear" w:color="auto" w:fill="FFFFFF"/>
          <w:lang w:val="en-GB"/>
        </w:rPr>
        <w:t>Essentials of organisational behaviour</w:t>
      </w:r>
      <w:r w:rsidRPr="001974C0">
        <w:rPr>
          <w:rFonts w:ascii="Arial" w:hAnsi="Arial" w:cs="Arial"/>
          <w:bCs/>
          <w:color w:val="222222"/>
          <w:sz w:val="24"/>
          <w:szCs w:val="24"/>
          <w:shd w:val="clear" w:color="auto" w:fill="FFFFFF"/>
          <w:lang w:val="en-GB"/>
        </w:rPr>
        <w:t>. Pearson Education.</w:t>
      </w:r>
    </w:p>
    <w:p w14:paraId="356333E9" w14:textId="77777777" w:rsidR="00966FAB" w:rsidRPr="001974C0" w:rsidRDefault="00966FAB" w:rsidP="001974C0">
      <w:pPr>
        <w:spacing w:after="240" w:line="360" w:lineRule="auto"/>
        <w:jc w:val="both"/>
        <w:rPr>
          <w:rFonts w:ascii="Arial" w:eastAsia="Times New Roman" w:hAnsi="Arial" w:cs="Arial"/>
          <w:bCs/>
          <w:sz w:val="24"/>
          <w:szCs w:val="24"/>
          <w:lang w:val="en-GB"/>
        </w:rPr>
      </w:pPr>
      <w:r w:rsidRPr="001974C0">
        <w:rPr>
          <w:rFonts w:ascii="Arial" w:eastAsia="Times New Roman" w:hAnsi="Arial" w:cs="Arial"/>
          <w:bCs/>
          <w:sz w:val="24"/>
          <w:szCs w:val="24"/>
          <w:lang w:val="en-GB"/>
        </w:rPr>
        <w:t xml:space="preserve">Mullins, L.J. (2019). </w:t>
      </w:r>
      <w:r w:rsidRPr="001974C0">
        <w:rPr>
          <w:rFonts w:ascii="Arial" w:eastAsia="Times New Roman" w:hAnsi="Arial" w:cs="Arial"/>
          <w:bCs/>
          <w:i/>
          <w:iCs/>
          <w:sz w:val="24"/>
          <w:szCs w:val="24"/>
          <w:lang w:val="en-GB"/>
        </w:rPr>
        <w:t>Organisational Behaviour in the Workplace</w:t>
      </w:r>
      <w:r w:rsidRPr="001974C0">
        <w:rPr>
          <w:rFonts w:ascii="Arial" w:eastAsia="Times New Roman" w:hAnsi="Arial" w:cs="Arial"/>
          <w:bCs/>
          <w:sz w:val="24"/>
          <w:szCs w:val="24"/>
          <w:lang w:val="en-GB"/>
        </w:rPr>
        <w:t>. 12th ed. Harlow: Pearson.</w:t>
      </w:r>
    </w:p>
    <w:p w14:paraId="39CB4351" w14:textId="77777777" w:rsidR="00966FAB" w:rsidRPr="001974C0" w:rsidRDefault="00966FAB" w:rsidP="001974C0">
      <w:pPr>
        <w:spacing w:after="240" w:line="360" w:lineRule="auto"/>
        <w:jc w:val="both"/>
        <w:rPr>
          <w:rFonts w:ascii="Arial" w:eastAsia="Times New Roman" w:hAnsi="Arial" w:cs="Arial"/>
          <w:bCs/>
          <w:sz w:val="24"/>
          <w:szCs w:val="24"/>
          <w:lang w:val="en-GB"/>
        </w:rPr>
      </w:pPr>
      <w:proofErr w:type="spellStart"/>
      <w:r w:rsidRPr="001974C0">
        <w:rPr>
          <w:rFonts w:ascii="Arial" w:eastAsia="Times New Roman" w:hAnsi="Arial" w:cs="Arial"/>
          <w:bCs/>
          <w:sz w:val="24"/>
          <w:szCs w:val="24"/>
          <w:lang w:val="en-GB"/>
        </w:rPr>
        <w:t>Pannozzo</w:t>
      </w:r>
      <w:proofErr w:type="spellEnd"/>
      <w:r w:rsidRPr="001974C0">
        <w:rPr>
          <w:rFonts w:ascii="Arial" w:eastAsia="Times New Roman" w:hAnsi="Arial" w:cs="Arial"/>
          <w:bCs/>
          <w:sz w:val="24"/>
          <w:szCs w:val="24"/>
          <w:lang w:val="en-GB"/>
        </w:rPr>
        <w:t xml:space="preserve">, S. (2017). </w:t>
      </w:r>
      <w:r w:rsidRPr="001974C0">
        <w:rPr>
          <w:rFonts w:ascii="Arial" w:eastAsia="Times New Roman" w:hAnsi="Arial" w:cs="Arial"/>
          <w:bCs/>
          <w:i/>
          <w:iCs/>
          <w:sz w:val="24"/>
          <w:szCs w:val="24"/>
          <w:lang w:val="en-GB"/>
        </w:rPr>
        <w:t>EP #36 – AHLA’s Hotel GM of the Year, Craig Poole</w:t>
      </w:r>
      <w:r w:rsidRPr="001974C0">
        <w:rPr>
          <w:rFonts w:ascii="Arial" w:eastAsia="Times New Roman" w:hAnsi="Arial" w:cs="Arial"/>
          <w:bCs/>
          <w:sz w:val="24"/>
          <w:szCs w:val="24"/>
          <w:lang w:val="en-GB"/>
        </w:rPr>
        <w:t>. [online] Hospitality Academy. Available at: https://www.hospitalityacademy.net/36-craig-poole-gm/ [Accessed 4 May 2023].</w:t>
      </w:r>
    </w:p>
    <w:p w14:paraId="45E253D1" w14:textId="77777777" w:rsidR="00966FAB" w:rsidRPr="001974C0" w:rsidRDefault="00966FAB" w:rsidP="001974C0">
      <w:pPr>
        <w:spacing w:after="240" w:line="360" w:lineRule="auto"/>
        <w:jc w:val="both"/>
        <w:rPr>
          <w:rFonts w:ascii="Arial" w:eastAsia="Times New Roman" w:hAnsi="Arial" w:cs="Arial"/>
          <w:bCs/>
          <w:sz w:val="24"/>
          <w:szCs w:val="24"/>
          <w:lang w:val="en-GB"/>
        </w:rPr>
      </w:pPr>
      <w:r w:rsidRPr="001974C0">
        <w:rPr>
          <w:rFonts w:ascii="Arial" w:eastAsia="Times New Roman" w:hAnsi="Arial" w:cs="Arial"/>
          <w:bCs/>
          <w:sz w:val="24"/>
          <w:szCs w:val="24"/>
          <w:lang w:val="en-GB"/>
        </w:rPr>
        <w:t xml:space="preserve">Rader, T. (2022). </w:t>
      </w:r>
      <w:r w:rsidRPr="001974C0">
        <w:rPr>
          <w:rFonts w:ascii="Arial" w:eastAsia="Times New Roman" w:hAnsi="Arial" w:cs="Arial"/>
          <w:bCs/>
          <w:i/>
          <w:iCs/>
          <w:sz w:val="24"/>
          <w:szCs w:val="24"/>
          <w:lang w:val="en-GB"/>
        </w:rPr>
        <w:t>Reading beats out Philly, Allentown in best places to live in the country, according to U.S. News &amp; World Report</w:t>
      </w:r>
      <w:r w:rsidRPr="001974C0">
        <w:rPr>
          <w:rFonts w:ascii="Arial" w:eastAsia="Times New Roman" w:hAnsi="Arial" w:cs="Arial"/>
          <w:bCs/>
          <w:sz w:val="24"/>
          <w:szCs w:val="24"/>
          <w:lang w:val="en-GB"/>
        </w:rPr>
        <w:t>. [online] WFMZ.com. Available at: https://www.wfmz.com/news/area/berks/reading-beats-out-philly-allentown-in-best-places-to-live-in-the-country-according-to/article_8f32d120-dae7-11ec-8e6a-5b381fe41b2c.html#:~:text=U.S.%20News%20and%20World%20Report [Accessed 4 May 2023].</w:t>
      </w:r>
    </w:p>
    <w:p w14:paraId="16B64727" w14:textId="77777777" w:rsidR="00966FAB" w:rsidRPr="001974C0" w:rsidRDefault="00966FAB" w:rsidP="001974C0">
      <w:pPr>
        <w:spacing w:after="240" w:line="360" w:lineRule="auto"/>
        <w:jc w:val="both"/>
        <w:rPr>
          <w:rFonts w:ascii="Arial" w:eastAsia="Times New Roman" w:hAnsi="Arial" w:cs="Arial"/>
          <w:bCs/>
          <w:sz w:val="24"/>
          <w:szCs w:val="24"/>
          <w:lang w:val="en-GB"/>
        </w:rPr>
      </w:pPr>
      <w:r w:rsidRPr="001974C0">
        <w:rPr>
          <w:rFonts w:ascii="Arial" w:eastAsia="Times New Roman" w:hAnsi="Arial" w:cs="Arial"/>
          <w:bCs/>
          <w:sz w:val="24"/>
          <w:szCs w:val="24"/>
          <w:lang w:val="en-GB"/>
        </w:rPr>
        <w:t>Rees, G. and Mullins, L. (n.d.). Management and Organisational Behaviour.</w:t>
      </w:r>
    </w:p>
    <w:p w14:paraId="69D46EEB" w14:textId="77777777" w:rsidR="00966FAB" w:rsidRPr="001974C0" w:rsidRDefault="00966FAB" w:rsidP="001974C0">
      <w:pPr>
        <w:spacing w:after="240" w:line="360" w:lineRule="auto"/>
        <w:jc w:val="both"/>
        <w:rPr>
          <w:rFonts w:ascii="Arial" w:eastAsia="Times New Roman" w:hAnsi="Arial" w:cs="Arial"/>
          <w:bCs/>
          <w:sz w:val="24"/>
          <w:szCs w:val="24"/>
          <w:lang w:val="en-GB"/>
        </w:rPr>
      </w:pPr>
      <w:r w:rsidRPr="001974C0">
        <w:rPr>
          <w:rFonts w:ascii="Arial" w:eastAsia="Times New Roman" w:hAnsi="Arial" w:cs="Arial"/>
          <w:bCs/>
          <w:sz w:val="24"/>
          <w:szCs w:val="24"/>
          <w:lang w:val="en-GB"/>
        </w:rPr>
        <w:t xml:space="preserve">Sridharan, M. (2022). </w:t>
      </w:r>
      <w:r w:rsidRPr="001974C0">
        <w:rPr>
          <w:rFonts w:ascii="Arial" w:eastAsia="Times New Roman" w:hAnsi="Arial" w:cs="Arial"/>
          <w:bCs/>
          <w:i/>
          <w:iCs/>
          <w:sz w:val="24"/>
          <w:szCs w:val="24"/>
          <w:lang w:val="en-GB"/>
        </w:rPr>
        <w:t>Blake &amp; Mouton Managerial Grid</w:t>
      </w:r>
      <w:r w:rsidRPr="001974C0">
        <w:rPr>
          <w:rFonts w:ascii="Arial" w:eastAsia="Times New Roman" w:hAnsi="Arial" w:cs="Arial"/>
          <w:bCs/>
          <w:sz w:val="24"/>
          <w:szCs w:val="24"/>
          <w:lang w:val="en-GB"/>
        </w:rPr>
        <w:t>. [online] thinkinsights.net. Available at: https://thinkinsights.net/leadership/blake-mouton-managerial-grid/.</w:t>
      </w:r>
    </w:p>
    <w:p w14:paraId="15B01FB7" w14:textId="77777777" w:rsidR="00966FAB" w:rsidRPr="001974C0" w:rsidRDefault="00966FAB" w:rsidP="001974C0">
      <w:pPr>
        <w:spacing w:after="240" w:line="360" w:lineRule="auto"/>
        <w:jc w:val="both"/>
        <w:rPr>
          <w:rFonts w:ascii="Arial" w:eastAsia="Times New Roman" w:hAnsi="Arial" w:cs="Arial"/>
          <w:bCs/>
          <w:sz w:val="24"/>
          <w:szCs w:val="24"/>
          <w:lang w:val="en-GB"/>
        </w:rPr>
      </w:pPr>
      <w:r w:rsidRPr="001974C0">
        <w:rPr>
          <w:rFonts w:ascii="Arial" w:eastAsia="Times New Roman" w:hAnsi="Arial" w:cs="Arial"/>
          <w:bCs/>
          <w:sz w:val="24"/>
          <w:szCs w:val="24"/>
          <w:lang w:val="en-GB"/>
        </w:rPr>
        <w:lastRenderedPageBreak/>
        <w:t>Walz, J.T. (2006). The John Adair Handbook of Management and Leadership20061Edited by Neil Thomas. The John Adair Handbook of Management and Leadership. 2004. 223 pp. £12.99, paperback, ISBN: 1</w:t>
      </w:r>
      <w:r w:rsidRPr="001974C0">
        <w:rPr>
          <w:rFonts w:ascii="Cambria Math" w:eastAsia="Times New Roman" w:hAnsi="Cambria Math" w:cs="Cambria Math"/>
          <w:bCs/>
          <w:sz w:val="24"/>
          <w:szCs w:val="24"/>
          <w:lang w:val="en-GB"/>
        </w:rPr>
        <w:t>‐</w:t>
      </w:r>
      <w:r w:rsidRPr="001974C0">
        <w:rPr>
          <w:rFonts w:ascii="Arial" w:eastAsia="Times New Roman" w:hAnsi="Arial" w:cs="Arial"/>
          <w:bCs/>
          <w:sz w:val="24"/>
          <w:szCs w:val="24"/>
          <w:lang w:val="en-GB"/>
        </w:rPr>
        <w:t>854182</w:t>
      </w:r>
      <w:r w:rsidRPr="001974C0">
        <w:rPr>
          <w:rFonts w:ascii="Cambria Math" w:eastAsia="Times New Roman" w:hAnsi="Cambria Math" w:cs="Cambria Math"/>
          <w:bCs/>
          <w:sz w:val="24"/>
          <w:szCs w:val="24"/>
          <w:lang w:val="en-GB"/>
        </w:rPr>
        <w:t>‐</w:t>
      </w:r>
      <w:r w:rsidRPr="001974C0">
        <w:rPr>
          <w:rFonts w:ascii="Arial" w:eastAsia="Times New Roman" w:hAnsi="Arial" w:cs="Arial"/>
          <w:bCs/>
          <w:sz w:val="24"/>
          <w:szCs w:val="24"/>
          <w:lang w:val="en-GB"/>
        </w:rPr>
        <w:t>04</w:t>
      </w:r>
      <w:r w:rsidRPr="001974C0">
        <w:rPr>
          <w:rFonts w:ascii="Cambria Math" w:eastAsia="Times New Roman" w:hAnsi="Cambria Math" w:cs="Cambria Math"/>
          <w:bCs/>
          <w:sz w:val="24"/>
          <w:szCs w:val="24"/>
          <w:lang w:val="en-GB"/>
        </w:rPr>
        <w:t>‐</w:t>
      </w:r>
      <w:r w:rsidRPr="001974C0">
        <w:rPr>
          <w:rFonts w:ascii="Arial" w:eastAsia="Times New Roman" w:hAnsi="Arial" w:cs="Arial"/>
          <w:bCs/>
          <w:sz w:val="24"/>
          <w:szCs w:val="24"/>
          <w:lang w:val="en-GB"/>
        </w:rPr>
        <w:t xml:space="preserve">8 Thorogood. </w:t>
      </w:r>
      <w:r w:rsidRPr="001974C0">
        <w:rPr>
          <w:rFonts w:ascii="Arial" w:eastAsia="Times New Roman" w:hAnsi="Arial" w:cs="Arial"/>
          <w:bCs/>
          <w:i/>
          <w:iCs/>
          <w:sz w:val="24"/>
          <w:szCs w:val="24"/>
          <w:lang w:val="en-GB"/>
        </w:rPr>
        <w:t>Leadership &amp; Organization Development Journal</w:t>
      </w:r>
      <w:r w:rsidRPr="001974C0">
        <w:rPr>
          <w:rFonts w:ascii="Arial" w:eastAsia="Times New Roman" w:hAnsi="Arial" w:cs="Arial"/>
          <w:bCs/>
          <w:sz w:val="24"/>
          <w:szCs w:val="24"/>
          <w:lang w:val="en-GB"/>
        </w:rPr>
        <w:t xml:space="preserve">, 27(3), pp.235–236. </w:t>
      </w:r>
      <w:proofErr w:type="spellStart"/>
      <w:r w:rsidRPr="001974C0">
        <w:rPr>
          <w:rFonts w:ascii="Arial" w:eastAsia="Times New Roman" w:hAnsi="Arial" w:cs="Arial"/>
          <w:bCs/>
          <w:sz w:val="24"/>
          <w:szCs w:val="24"/>
          <w:lang w:val="en-GB"/>
        </w:rPr>
        <w:t>doi:https</w:t>
      </w:r>
      <w:proofErr w:type="spellEnd"/>
      <w:r w:rsidRPr="001974C0">
        <w:rPr>
          <w:rFonts w:ascii="Arial" w:eastAsia="Times New Roman" w:hAnsi="Arial" w:cs="Arial"/>
          <w:bCs/>
          <w:sz w:val="24"/>
          <w:szCs w:val="24"/>
          <w:lang w:val="en-GB"/>
        </w:rPr>
        <w:t>://doi.org/10.1108/01437730610657749.</w:t>
      </w:r>
    </w:p>
    <w:p w14:paraId="20BD6A00" w14:textId="77777777" w:rsidR="00966FAB" w:rsidRPr="001974C0" w:rsidRDefault="00966FAB" w:rsidP="001974C0">
      <w:pPr>
        <w:spacing w:after="240" w:line="360" w:lineRule="auto"/>
        <w:jc w:val="both"/>
        <w:rPr>
          <w:rFonts w:ascii="Arial" w:eastAsia="Times New Roman" w:hAnsi="Arial" w:cs="Arial"/>
          <w:bCs/>
          <w:sz w:val="24"/>
          <w:szCs w:val="24"/>
          <w:lang w:val="en-GB"/>
        </w:rPr>
      </w:pPr>
      <w:r w:rsidRPr="001974C0">
        <w:rPr>
          <w:rFonts w:ascii="Arial" w:eastAsia="Times New Roman" w:hAnsi="Arial" w:cs="Arial"/>
          <w:bCs/>
          <w:sz w:val="24"/>
          <w:szCs w:val="24"/>
          <w:lang w:val="en-GB"/>
        </w:rPr>
        <w:t xml:space="preserve">Yup Chung, K. (2020). Hotel management curriculum reform based on required competencies of hotel employees and career success in the hotel industry. </w:t>
      </w:r>
      <w:r w:rsidRPr="001974C0">
        <w:rPr>
          <w:rFonts w:ascii="Arial" w:eastAsia="Times New Roman" w:hAnsi="Arial" w:cs="Arial"/>
          <w:bCs/>
          <w:i/>
          <w:iCs/>
          <w:sz w:val="24"/>
          <w:szCs w:val="24"/>
          <w:lang w:val="en-GB"/>
        </w:rPr>
        <w:t>Tourism Management</w:t>
      </w:r>
      <w:r w:rsidRPr="001974C0">
        <w:rPr>
          <w:rFonts w:ascii="Arial" w:eastAsia="Times New Roman" w:hAnsi="Arial" w:cs="Arial"/>
          <w:bCs/>
          <w:sz w:val="24"/>
          <w:szCs w:val="24"/>
          <w:lang w:val="en-GB"/>
        </w:rPr>
        <w:t xml:space="preserve">, 21(5), pp.473–487. </w:t>
      </w:r>
      <w:proofErr w:type="spellStart"/>
      <w:r w:rsidRPr="001974C0">
        <w:rPr>
          <w:rFonts w:ascii="Arial" w:eastAsia="Times New Roman" w:hAnsi="Arial" w:cs="Arial"/>
          <w:bCs/>
          <w:sz w:val="24"/>
          <w:szCs w:val="24"/>
          <w:lang w:val="en-GB"/>
        </w:rPr>
        <w:t>doi:https</w:t>
      </w:r>
      <w:proofErr w:type="spellEnd"/>
      <w:r w:rsidRPr="001974C0">
        <w:rPr>
          <w:rFonts w:ascii="Arial" w:eastAsia="Times New Roman" w:hAnsi="Arial" w:cs="Arial"/>
          <w:bCs/>
          <w:sz w:val="24"/>
          <w:szCs w:val="24"/>
          <w:lang w:val="en-GB"/>
        </w:rPr>
        <w:t>://doi.org/10.1016/s0261-5177(99)00102-8.</w:t>
      </w:r>
    </w:p>
    <w:p w14:paraId="1D985686" w14:textId="77777777" w:rsidR="00966FAB" w:rsidRPr="001974C0" w:rsidRDefault="00966FAB" w:rsidP="001974C0">
      <w:pPr>
        <w:pStyle w:val="NormalWeb"/>
        <w:spacing w:before="0" w:beforeAutospacing="0" w:after="240" w:afterAutospacing="0" w:line="360" w:lineRule="auto"/>
        <w:jc w:val="both"/>
        <w:rPr>
          <w:rFonts w:ascii="Arial" w:hAnsi="Arial" w:cs="Arial"/>
          <w:bCs/>
          <w:lang w:val="en-GB"/>
        </w:rPr>
      </w:pPr>
      <w:r w:rsidRPr="001974C0">
        <w:rPr>
          <w:rFonts w:ascii="Arial" w:hAnsi="Arial" w:cs="Arial"/>
          <w:bCs/>
          <w:lang w:val="en-GB"/>
        </w:rPr>
        <w:t xml:space="preserve"> </w:t>
      </w:r>
    </w:p>
    <w:p w14:paraId="4738E958" w14:textId="77777777" w:rsidR="00677056" w:rsidRPr="001974C0" w:rsidRDefault="00677056" w:rsidP="001974C0">
      <w:pPr>
        <w:jc w:val="both"/>
        <w:rPr>
          <w:lang w:val="en-GB"/>
        </w:rPr>
      </w:pPr>
    </w:p>
    <w:sectPr w:rsidR="00677056" w:rsidRPr="001974C0">
      <w:footerReference w:type="default" r:id="rI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5950946"/>
      <w:docPartObj>
        <w:docPartGallery w:val="Page Numbers (Bottom of Page)"/>
        <w:docPartUnique/>
      </w:docPartObj>
    </w:sdtPr>
    <w:sdtEndPr>
      <w:rPr>
        <w:noProof/>
      </w:rPr>
    </w:sdtEndPr>
    <w:sdtContent>
      <w:p w14:paraId="783C01F5" w14:textId="77777777" w:rsidR="00C771C1" w:rsidRDefault="00000000">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14:paraId="31240572" w14:textId="77777777" w:rsidR="00C771C1"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FAB"/>
    <w:rsid w:val="001974C0"/>
    <w:rsid w:val="003C0472"/>
    <w:rsid w:val="005F64C0"/>
    <w:rsid w:val="00677056"/>
    <w:rsid w:val="00687FF2"/>
    <w:rsid w:val="00966FAB"/>
    <w:rsid w:val="00AC4716"/>
    <w:rsid w:val="00D367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6F82E"/>
  <w15:chartTrackingRefBased/>
  <w15:docId w15:val="{E5DBB0E8-A711-4687-B103-2A00ECA63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FAB"/>
    <w:rPr>
      <w:rFonts w:eastAsiaTheme="minorHAnsi"/>
      <w:kern w:val="0"/>
      <w:lang w:val="en-US" w:eastAsia="en-US"/>
      <w14:ligatures w14:val="none"/>
    </w:rPr>
  </w:style>
  <w:style w:type="paragraph" w:styleId="Heading1">
    <w:name w:val="heading 1"/>
    <w:basedOn w:val="Normal"/>
    <w:next w:val="Normal"/>
    <w:link w:val="Heading1Char"/>
    <w:uiPriority w:val="9"/>
    <w:qFormat/>
    <w:rsid w:val="00966F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FAB"/>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Footer">
    <w:name w:val="footer"/>
    <w:basedOn w:val="Normal"/>
    <w:link w:val="FooterChar"/>
    <w:uiPriority w:val="99"/>
    <w:unhideWhenUsed/>
    <w:rsid w:val="00966F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6FAB"/>
    <w:rPr>
      <w:rFonts w:eastAsiaTheme="minorHAnsi"/>
      <w:kern w:val="0"/>
      <w:lang w:val="en-US" w:eastAsia="en-US"/>
      <w14:ligatures w14:val="none"/>
    </w:rPr>
  </w:style>
  <w:style w:type="paragraph" w:styleId="NormalWeb">
    <w:name w:val="Normal (Web)"/>
    <w:basedOn w:val="Normal"/>
    <w:uiPriority w:val="99"/>
    <w:unhideWhenUsed/>
    <w:rsid w:val="00966FA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2524</Words>
  <Characters>14391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Apurba Das (2107164)</dc:creator>
  <cp:keywords/>
  <dc:description/>
  <cp:lastModifiedBy>Apurba Das (2107164)</cp:lastModifiedBy>
  <cp:revision>2</cp:revision>
  <dcterms:created xsi:type="dcterms:W3CDTF">2023-05-24T23:33:00Z</dcterms:created>
  <dcterms:modified xsi:type="dcterms:W3CDTF">2023-05-25T00:03:00Z</dcterms:modified>
</cp:coreProperties>
</file>