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3C8CD" w14:textId="77777777" w:rsidR="00AB45C5" w:rsidRPr="00AB45C5" w:rsidRDefault="00AB45C5">
      <w:pPr>
        <w:spacing w:line="360" w:lineRule="auto"/>
        <w:jc w:val="both"/>
        <w:rPr>
          <w:rFonts w:ascii="Times New Roman" w:eastAsia="Times New Roman" w:hAnsi="Times New Roman" w:cs="Times New Roman"/>
          <w:b/>
        </w:rPr>
      </w:pPr>
    </w:p>
    <w:p w14:paraId="08EB1839" w14:textId="13C9EBCA" w:rsidR="00AB45C5" w:rsidRDefault="00E90BC4">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r w:rsidR="00B93884">
        <w:rPr>
          <w:rFonts w:ascii="Times New Roman" w:eastAsia="Times New Roman" w:hAnsi="Times New Roman" w:cs="Times New Roman"/>
          <w:b/>
        </w:rPr>
        <w:t>L</w:t>
      </w:r>
      <w:r w:rsidR="001D62FF">
        <w:rPr>
          <w:rFonts w:ascii="Times New Roman" w:eastAsia="Times New Roman" w:hAnsi="Times New Roman" w:cs="Times New Roman"/>
          <w:b/>
        </w:rPr>
        <w:t>CBB5005</w:t>
      </w:r>
      <w:r w:rsidR="00F14EB9">
        <w:rPr>
          <w:rFonts w:ascii="Times New Roman" w:eastAsia="Times New Roman" w:hAnsi="Times New Roman" w:cs="Times New Roman"/>
          <w:b/>
        </w:rPr>
        <w:t xml:space="preserve"> Project Managememt</w:t>
      </w:r>
    </w:p>
    <w:p w14:paraId="4D90CE59" w14:textId="730F7539" w:rsidR="00F14EB9" w:rsidRPr="00AB45C5" w:rsidRDefault="00F14EB9">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p>
    <w:p w14:paraId="246ED523" w14:textId="77777777" w:rsidR="006214DA" w:rsidRDefault="00F14EB9">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                                              Student</w:t>
      </w:r>
      <w:r w:rsidR="006214DA">
        <w:rPr>
          <w:rFonts w:ascii="Times New Roman" w:eastAsia="Times New Roman" w:hAnsi="Times New Roman" w:cs="Times New Roman"/>
          <w:b/>
        </w:rPr>
        <w:t>:Silvia Mihaela Tanache</w:t>
      </w:r>
    </w:p>
    <w:p w14:paraId="3E0CFB94" w14:textId="507E5E02" w:rsidR="00AB45C5" w:rsidRDefault="006214DA">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r w:rsidR="00F14EB9">
        <w:rPr>
          <w:rFonts w:ascii="Times New Roman" w:eastAsia="Times New Roman" w:hAnsi="Times New Roman" w:cs="Times New Roman"/>
          <w:b/>
        </w:rPr>
        <w:t xml:space="preserve"> </w:t>
      </w:r>
      <w:r w:rsidR="00F33960">
        <w:rPr>
          <w:rFonts w:ascii="Times New Roman" w:eastAsia="Times New Roman" w:hAnsi="Times New Roman" w:cs="Times New Roman"/>
          <w:b/>
        </w:rPr>
        <w:t>2122649</w:t>
      </w:r>
    </w:p>
    <w:p w14:paraId="04EB942D" w14:textId="4EEA49A8" w:rsidR="00F33960" w:rsidRPr="00AB45C5" w:rsidRDefault="00F33960">
      <w:p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r w:rsidR="009D79F2">
        <w:rPr>
          <w:rFonts w:ascii="Times New Roman" w:eastAsia="Times New Roman" w:hAnsi="Times New Roman" w:cs="Times New Roman"/>
          <w:b/>
        </w:rPr>
        <w:t xml:space="preserve"> Lecturer:</w:t>
      </w:r>
      <w:r w:rsidR="00E40170">
        <w:rPr>
          <w:rFonts w:ascii="Times New Roman" w:eastAsia="Times New Roman" w:hAnsi="Times New Roman" w:cs="Times New Roman"/>
          <w:b/>
        </w:rPr>
        <w:t>Md Sadeque Imam Shaikh</w:t>
      </w:r>
    </w:p>
    <w:p w14:paraId="131C3170" w14:textId="77777777" w:rsidR="00AB45C5" w:rsidRPr="00AB45C5" w:rsidRDefault="00AB45C5">
      <w:pPr>
        <w:spacing w:line="360" w:lineRule="auto"/>
        <w:jc w:val="both"/>
        <w:rPr>
          <w:rFonts w:ascii="Times New Roman" w:eastAsia="Times New Roman" w:hAnsi="Times New Roman" w:cs="Times New Roman"/>
          <w:b/>
        </w:rPr>
      </w:pPr>
    </w:p>
    <w:p w14:paraId="3BA152E8" w14:textId="77777777" w:rsidR="00AB45C5" w:rsidRPr="00AB45C5" w:rsidRDefault="00AB45C5">
      <w:pPr>
        <w:spacing w:line="360" w:lineRule="auto"/>
        <w:jc w:val="both"/>
        <w:rPr>
          <w:rFonts w:ascii="Times New Roman" w:eastAsia="Times New Roman" w:hAnsi="Times New Roman" w:cs="Times New Roman"/>
          <w:b/>
        </w:rPr>
      </w:pPr>
    </w:p>
    <w:p w14:paraId="36F6511E" w14:textId="77777777" w:rsidR="00AB45C5" w:rsidRPr="00AB45C5" w:rsidRDefault="00AB45C5">
      <w:pPr>
        <w:spacing w:line="360" w:lineRule="auto"/>
        <w:jc w:val="both"/>
        <w:rPr>
          <w:rFonts w:ascii="Times New Roman" w:eastAsia="Times New Roman" w:hAnsi="Times New Roman" w:cs="Times New Roman"/>
          <w:b/>
        </w:rPr>
      </w:pPr>
    </w:p>
    <w:p w14:paraId="2292C6A4" w14:textId="77777777" w:rsidR="00AB45C5" w:rsidRPr="00AB45C5" w:rsidRDefault="00AB45C5">
      <w:pPr>
        <w:spacing w:line="360" w:lineRule="auto"/>
        <w:jc w:val="both"/>
        <w:rPr>
          <w:rFonts w:ascii="Times New Roman" w:eastAsia="Times New Roman" w:hAnsi="Times New Roman" w:cs="Times New Roman"/>
          <w:b/>
          <w:sz w:val="32"/>
          <w:szCs w:val="32"/>
        </w:rPr>
      </w:pPr>
    </w:p>
    <w:p w14:paraId="73DB33C7" w14:textId="77777777" w:rsidR="00B60B9C" w:rsidRPr="00AB45C5" w:rsidRDefault="00ED5B84" w:rsidP="00AB45C5">
      <w:pPr>
        <w:spacing w:line="360" w:lineRule="auto"/>
        <w:jc w:val="center"/>
        <w:rPr>
          <w:rFonts w:ascii="Times New Roman" w:eastAsia="Times New Roman" w:hAnsi="Times New Roman" w:cs="Times New Roman"/>
          <w:b/>
          <w:sz w:val="32"/>
          <w:szCs w:val="32"/>
        </w:rPr>
      </w:pPr>
      <w:r w:rsidRPr="00AB45C5">
        <w:rPr>
          <w:rFonts w:ascii="Times New Roman" w:eastAsia="Times New Roman" w:hAnsi="Times New Roman" w:cs="Times New Roman"/>
          <w:b/>
          <w:sz w:val="32"/>
          <w:szCs w:val="32"/>
        </w:rPr>
        <w:t>GOOGLE HEADQUARTERS PROJECT PLAN IN LONDON, UK</w:t>
      </w:r>
    </w:p>
    <w:p w14:paraId="3B5E4DF5" w14:textId="77777777" w:rsidR="00B60B9C" w:rsidRPr="00AB45C5" w:rsidRDefault="00ED5B84">
      <w:pPr>
        <w:spacing w:line="360" w:lineRule="auto"/>
        <w:jc w:val="both"/>
        <w:rPr>
          <w:rFonts w:ascii="Times New Roman" w:eastAsia="Times New Roman" w:hAnsi="Times New Roman" w:cs="Times New Roman"/>
          <w:b/>
        </w:rPr>
      </w:pPr>
      <w:r w:rsidRPr="00AB45C5">
        <w:br w:type="page"/>
      </w:r>
    </w:p>
    <w:sdt>
      <w:sdtPr>
        <w:rPr>
          <w:rFonts w:ascii="Arial" w:eastAsia="Arial" w:hAnsi="Arial" w:cs="Arial"/>
          <w:color w:val="auto"/>
          <w:sz w:val="22"/>
          <w:szCs w:val="22"/>
          <w:lang w:val="en" w:eastAsia="en-IN"/>
        </w:rPr>
        <w:id w:val="754627350"/>
        <w:docPartObj>
          <w:docPartGallery w:val="Table of Contents"/>
          <w:docPartUnique/>
        </w:docPartObj>
      </w:sdtPr>
      <w:sdtEndPr>
        <w:rPr>
          <w:b/>
          <w:bCs/>
          <w:noProof/>
        </w:rPr>
      </w:sdtEndPr>
      <w:sdtContent>
        <w:p w14:paraId="2BE182CD" w14:textId="77777777" w:rsidR="00AB45C5" w:rsidRPr="00AB45C5" w:rsidRDefault="00ED5B84" w:rsidP="00AB45C5">
          <w:pPr>
            <w:pStyle w:val="TOCHeading"/>
            <w:spacing w:line="360" w:lineRule="auto"/>
            <w:jc w:val="center"/>
            <w:rPr>
              <w:rFonts w:ascii="Times New Roman" w:hAnsi="Times New Roman" w:cs="Times New Roman"/>
              <w:b/>
              <w:bCs/>
              <w:color w:val="000000" w:themeColor="text1"/>
              <w:sz w:val="22"/>
              <w:szCs w:val="22"/>
            </w:rPr>
          </w:pPr>
          <w:r w:rsidRPr="00AB45C5">
            <w:rPr>
              <w:rFonts w:ascii="Times New Roman" w:hAnsi="Times New Roman" w:cs="Times New Roman"/>
              <w:b/>
              <w:bCs/>
              <w:color w:val="000000" w:themeColor="text1"/>
              <w:sz w:val="22"/>
              <w:szCs w:val="22"/>
            </w:rPr>
            <w:t>Table of Contents</w:t>
          </w:r>
        </w:p>
        <w:p w14:paraId="0563C14D" w14:textId="77777777" w:rsidR="00AB45C5" w:rsidRPr="00AB45C5" w:rsidRDefault="00ED5B84" w:rsidP="00AB45C5">
          <w:pPr>
            <w:pStyle w:val="TOC1"/>
            <w:tabs>
              <w:tab w:val="right" w:leader="dot" w:pos="9350"/>
            </w:tabs>
            <w:spacing w:line="360" w:lineRule="auto"/>
            <w:rPr>
              <w:rFonts w:ascii="Times New Roman" w:hAnsi="Times New Roman" w:cs="Times New Roman"/>
              <w:noProof/>
            </w:rPr>
          </w:pPr>
          <w:r w:rsidRPr="00AB45C5">
            <w:rPr>
              <w:rFonts w:ascii="Times New Roman" w:hAnsi="Times New Roman" w:cs="Times New Roman"/>
            </w:rPr>
            <w:fldChar w:fldCharType="begin"/>
          </w:r>
          <w:r w:rsidRPr="00AB45C5">
            <w:rPr>
              <w:rFonts w:ascii="Times New Roman" w:hAnsi="Times New Roman" w:cs="Times New Roman"/>
            </w:rPr>
            <w:instrText xml:space="preserve"> TOC \o "1-3" \h \z \u </w:instrText>
          </w:r>
          <w:r w:rsidRPr="00AB45C5">
            <w:rPr>
              <w:rFonts w:ascii="Times New Roman" w:hAnsi="Times New Roman" w:cs="Times New Roman"/>
            </w:rPr>
            <w:fldChar w:fldCharType="separate"/>
          </w:r>
          <w:hyperlink w:anchor="_Toc152248827" w:history="1">
            <w:r w:rsidRPr="00AB45C5">
              <w:rPr>
                <w:rStyle w:val="Hyperlink"/>
                <w:rFonts w:ascii="Times New Roman" w:hAnsi="Times New Roman" w:cs="Times New Roman"/>
                <w:noProof/>
              </w:rPr>
              <w:t>Introduction</w:t>
            </w:r>
            <w:r w:rsidRPr="00AB45C5">
              <w:rPr>
                <w:rFonts w:ascii="Times New Roman" w:hAnsi="Times New Roman" w:cs="Times New Roman"/>
                <w:noProof/>
                <w:webHidden/>
              </w:rPr>
              <w:tab/>
            </w:r>
            <w:r w:rsidRPr="00AB45C5">
              <w:rPr>
                <w:rFonts w:ascii="Times New Roman" w:hAnsi="Times New Roman" w:cs="Times New Roman"/>
                <w:noProof/>
                <w:webHidden/>
              </w:rPr>
              <w:fldChar w:fldCharType="begin"/>
            </w:r>
            <w:r w:rsidRPr="00AB45C5">
              <w:rPr>
                <w:rFonts w:ascii="Times New Roman" w:hAnsi="Times New Roman" w:cs="Times New Roman"/>
                <w:noProof/>
                <w:webHidden/>
              </w:rPr>
              <w:instrText xml:space="preserve"> PAGEREF _Toc152248827 \h </w:instrText>
            </w:r>
            <w:r w:rsidRPr="00AB45C5">
              <w:rPr>
                <w:rFonts w:ascii="Times New Roman" w:hAnsi="Times New Roman" w:cs="Times New Roman"/>
                <w:noProof/>
                <w:webHidden/>
              </w:rPr>
            </w:r>
            <w:r w:rsidRPr="00AB45C5">
              <w:rPr>
                <w:rFonts w:ascii="Times New Roman" w:hAnsi="Times New Roman" w:cs="Times New Roman"/>
                <w:noProof/>
                <w:webHidden/>
              </w:rPr>
              <w:fldChar w:fldCharType="separate"/>
            </w:r>
            <w:r w:rsidRPr="00AB45C5">
              <w:rPr>
                <w:rFonts w:ascii="Times New Roman" w:hAnsi="Times New Roman" w:cs="Times New Roman"/>
                <w:noProof/>
                <w:webHidden/>
              </w:rPr>
              <w:t>3</w:t>
            </w:r>
            <w:r w:rsidRPr="00AB45C5">
              <w:rPr>
                <w:rFonts w:ascii="Times New Roman" w:hAnsi="Times New Roman" w:cs="Times New Roman"/>
                <w:noProof/>
                <w:webHidden/>
              </w:rPr>
              <w:fldChar w:fldCharType="end"/>
            </w:r>
          </w:hyperlink>
        </w:p>
        <w:p w14:paraId="5EFB5DBE" w14:textId="77777777" w:rsidR="00AB45C5" w:rsidRPr="00AB45C5" w:rsidRDefault="00ED5B84" w:rsidP="00AB45C5">
          <w:pPr>
            <w:pStyle w:val="TOC1"/>
            <w:tabs>
              <w:tab w:val="right" w:leader="dot" w:pos="9350"/>
            </w:tabs>
            <w:spacing w:line="360" w:lineRule="auto"/>
            <w:rPr>
              <w:rFonts w:ascii="Times New Roman" w:hAnsi="Times New Roman" w:cs="Times New Roman"/>
              <w:noProof/>
            </w:rPr>
          </w:pPr>
          <w:hyperlink w:anchor="_Toc152248828" w:history="1">
            <w:r w:rsidRPr="00AB45C5">
              <w:rPr>
                <w:rStyle w:val="Hyperlink"/>
                <w:rFonts w:ascii="Times New Roman" w:hAnsi="Times New Roman" w:cs="Times New Roman"/>
                <w:noProof/>
              </w:rPr>
              <w:t>Discussion</w:t>
            </w:r>
            <w:r w:rsidRPr="00AB45C5">
              <w:rPr>
                <w:rFonts w:ascii="Times New Roman" w:hAnsi="Times New Roman" w:cs="Times New Roman"/>
                <w:noProof/>
                <w:webHidden/>
              </w:rPr>
              <w:tab/>
            </w:r>
            <w:r w:rsidRPr="00AB45C5">
              <w:rPr>
                <w:rFonts w:ascii="Times New Roman" w:hAnsi="Times New Roman" w:cs="Times New Roman"/>
                <w:noProof/>
                <w:webHidden/>
              </w:rPr>
              <w:fldChar w:fldCharType="begin"/>
            </w:r>
            <w:r w:rsidRPr="00AB45C5">
              <w:rPr>
                <w:rFonts w:ascii="Times New Roman" w:hAnsi="Times New Roman" w:cs="Times New Roman"/>
                <w:noProof/>
                <w:webHidden/>
              </w:rPr>
              <w:instrText xml:space="preserve"> PAGEREF _Toc152248828 \h </w:instrText>
            </w:r>
            <w:r w:rsidRPr="00AB45C5">
              <w:rPr>
                <w:rFonts w:ascii="Times New Roman" w:hAnsi="Times New Roman" w:cs="Times New Roman"/>
                <w:noProof/>
                <w:webHidden/>
              </w:rPr>
            </w:r>
            <w:r w:rsidRPr="00AB45C5">
              <w:rPr>
                <w:rFonts w:ascii="Times New Roman" w:hAnsi="Times New Roman" w:cs="Times New Roman"/>
                <w:noProof/>
                <w:webHidden/>
              </w:rPr>
              <w:fldChar w:fldCharType="separate"/>
            </w:r>
            <w:r w:rsidRPr="00AB45C5">
              <w:rPr>
                <w:rFonts w:ascii="Times New Roman" w:hAnsi="Times New Roman" w:cs="Times New Roman"/>
                <w:noProof/>
                <w:webHidden/>
              </w:rPr>
              <w:t>3</w:t>
            </w:r>
            <w:r w:rsidRPr="00AB45C5">
              <w:rPr>
                <w:rFonts w:ascii="Times New Roman" w:hAnsi="Times New Roman" w:cs="Times New Roman"/>
                <w:noProof/>
                <w:webHidden/>
              </w:rPr>
              <w:fldChar w:fldCharType="end"/>
            </w:r>
          </w:hyperlink>
        </w:p>
        <w:p w14:paraId="6C4839C2" w14:textId="77777777" w:rsidR="00AB45C5" w:rsidRPr="00AB45C5" w:rsidRDefault="00ED5B84" w:rsidP="00AB45C5">
          <w:pPr>
            <w:pStyle w:val="TOC2"/>
            <w:tabs>
              <w:tab w:val="right" w:leader="dot" w:pos="9350"/>
            </w:tabs>
            <w:spacing w:line="360" w:lineRule="auto"/>
            <w:rPr>
              <w:rFonts w:ascii="Times New Roman" w:hAnsi="Times New Roman" w:cs="Times New Roman"/>
              <w:noProof/>
            </w:rPr>
          </w:pPr>
          <w:hyperlink w:anchor="_Toc152248829" w:history="1">
            <w:r w:rsidRPr="00AB45C5">
              <w:rPr>
                <w:rStyle w:val="Hyperlink"/>
                <w:rFonts w:ascii="Times New Roman" w:hAnsi="Times New Roman" w:cs="Times New Roman"/>
                <w:noProof/>
              </w:rPr>
              <w:t>Scope of the project</w:t>
            </w:r>
            <w:r w:rsidRPr="00AB45C5">
              <w:rPr>
                <w:rFonts w:ascii="Times New Roman" w:hAnsi="Times New Roman" w:cs="Times New Roman"/>
                <w:noProof/>
                <w:webHidden/>
              </w:rPr>
              <w:tab/>
            </w:r>
            <w:r w:rsidRPr="00AB45C5">
              <w:rPr>
                <w:rFonts w:ascii="Times New Roman" w:hAnsi="Times New Roman" w:cs="Times New Roman"/>
                <w:noProof/>
                <w:webHidden/>
              </w:rPr>
              <w:fldChar w:fldCharType="begin"/>
            </w:r>
            <w:r w:rsidRPr="00AB45C5">
              <w:rPr>
                <w:rFonts w:ascii="Times New Roman" w:hAnsi="Times New Roman" w:cs="Times New Roman"/>
                <w:noProof/>
                <w:webHidden/>
              </w:rPr>
              <w:instrText xml:space="preserve"> PAGEREF _Toc152248829 \h </w:instrText>
            </w:r>
            <w:r w:rsidRPr="00AB45C5">
              <w:rPr>
                <w:rFonts w:ascii="Times New Roman" w:hAnsi="Times New Roman" w:cs="Times New Roman"/>
                <w:noProof/>
                <w:webHidden/>
              </w:rPr>
            </w:r>
            <w:r w:rsidRPr="00AB45C5">
              <w:rPr>
                <w:rFonts w:ascii="Times New Roman" w:hAnsi="Times New Roman" w:cs="Times New Roman"/>
                <w:noProof/>
                <w:webHidden/>
              </w:rPr>
              <w:fldChar w:fldCharType="separate"/>
            </w:r>
            <w:r w:rsidRPr="00AB45C5">
              <w:rPr>
                <w:rFonts w:ascii="Times New Roman" w:hAnsi="Times New Roman" w:cs="Times New Roman"/>
                <w:noProof/>
                <w:webHidden/>
              </w:rPr>
              <w:t>3</w:t>
            </w:r>
            <w:r w:rsidRPr="00AB45C5">
              <w:rPr>
                <w:rFonts w:ascii="Times New Roman" w:hAnsi="Times New Roman" w:cs="Times New Roman"/>
                <w:noProof/>
                <w:webHidden/>
              </w:rPr>
              <w:fldChar w:fldCharType="end"/>
            </w:r>
          </w:hyperlink>
        </w:p>
        <w:p w14:paraId="29DCAB5C" w14:textId="77777777" w:rsidR="00AB45C5" w:rsidRPr="00AB45C5" w:rsidRDefault="00ED5B84" w:rsidP="00AB45C5">
          <w:pPr>
            <w:pStyle w:val="TOC2"/>
            <w:tabs>
              <w:tab w:val="right" w:leader="dot" w:pos="9350"/>
            </w:tabs>
            <w:spacing w:line="360" w:lineRule="auto"/>
            <w:rPr>
              <w:rFonts w:ascii="Times New Roman" w:hAnsi="Times New Roman" w:cs="Times New Roman"/>
              <w:noProof/>
            </w:rPr>
          </w:pPr>
          <w:hyperlink w:anchor="_Toc152248830" w:history="1">
            <w:r w:rsidRPr="00AB45C5">
              <w:rPr>
                <w:rStyle w:val="Hyperlink"/>
                <w:rFonts w:ascii="Times New Roman" w:hAnsi="Times New Roman" w:cs="Times New Roman"/>
                <w:noProof/>
              </w:rPr>
              <w:t>Integration management of the project</w:t>
            </w:r>
            <w:r w:rsidRPr="00AB45C5">
              <w:rPr>
                <w:rFonts w:ascii="Times New Roman" w:hAnsi="Times New Roman" w:cs="Times New Roman"/>
                <w:noProof/>
                <w:webHidden/>
              </w:rPr>
              <w:tab/>
            </w:r>
            <w:r w:rsidRPr="00AB45C5">
              <w:rPr>
                <w:rFonts w:ascii="Times New Roman" w:hAnsi="Times New Roman" w:cs="Times New Roman"/>
                <w:noProof/>
                <w:webHidden/>
              </w:rPr>
              <w:fldChar w:fldCharType="begin"/>
            </w:r>
            <w:r w:rsidRPr="00AB45C5">
              <w:rPr>
                <w:rFonts w:ascii="Times New Roman" w:hAnsi="Times New Roman" w:cs="Times New Roman"/>
                <w:noProof/>
                <w:webHidden/>
              </w:rPr>
              <w:instrText xml:space="preserve"> PAGEREF _Toc152248830 \h </w:instrText>
            </w:r>
            <w:r w:rsidRPr="00AB45C5">
              <w:rPr>
                <w:rFonts w:ascii="Times New Roman" w:hAnsi="Times New Roman" w:cs="Times New Roman"/>
                <w:noProof/>
                <w:webHidden/>
              </w:rPr>
            </w:r>
            <w:r w:rsidRPr="00AB45C5">
              <w:rPr>
                <w:rFonts w:ascii="Times New Roman" w:hAnsi="Times New Roman" w:cs="Times New Roman"/>
                <w:noProof/>
                <w:webHidden/>
              </w:rPr>
              <w:fldChar w:fldCharType="separate"/>
            </w:r>
            <w:r w:rsidRPr="00AB45C5">
              <w:rPr>
                <w:rFonts w:ascii="Times New Roman" w:hAnsi="Times New Roman" w:cs="Times New Roman"/>
                <w:noProof/>
                <w:webHidden/>
              </w:rPr>
              <w:t>4</w:t>
            </w:r>
            <w:r w:rsidRPr="00AB45C5">
              <w:rPr>
                <w:rFonts w:ascii="Times New Roman" w:hAnsi="Times New Roman" w:cs="Times New Roman"/>
                <w:noProof/>
                <w:webHidden/>
              </w:rPr>
              <w:fldChar w:fldCharType="end"/>
            </w:r>
          </w:hyperlink>
        </w:p>
        <w:p w14:paraId="11A6A0D9" w14:textId="77777777" w:rsidR="00AB45C5" w:rsidRPr="00AB45C5" w:rsidRDefault="00ED5B84" w:rsidP="00AB45C5">
          <w:pPr>
            <w:pStyle w:val="TOC2"/>
            <w:tabs>
              <w:tab w:val="right" w:leader="dot" w:pos="9350"/>
            </w:tabs>
            <w:spacing w:line="360" w:lineRule="auto"/>
            <w:rPr>
              <w:rFonts w:ascii="Times New Roman" w:hAnsi="Times New Roman" w:cs="Times New Roman"/>
              <w:noProof/>
            </w:rPr>
          </w:pPr>
          <w:hyperlink w:anchor="_Toc152248831" w:history="1">
            <w:r w:rsidRPr="00AB45C5">
              <w:rPr>
                <w:rStyle w:val="Hyperlink"/>
                <w:rFonts w:ascii="Times New Roman" w:hAnsi="Times New Roman" w:cs="Times New Roman"/>
                <w:noProof/>
              </w:rPr>
              <w:t>Role of HR in Project Management</w:t>
            </w:r>
            <w:r w:rsidRPr="00AB45C5">
              <w:rPr>
                <w:rFonts w:ascii="Times New Roman" w:hAnsi="Times New Roman" w:cs="Times New Roman"/>
                <w:noProof/>
                <w:webHidden/>
              </w:rPr>
              <w:tab/>
            </w:r>
            <w:r w:rsidRPr="00AB45C5">
              <w:rPr>
                <w:rFonts w:ascii="Times New Roman" w:hAnsi="Times New Roman" w:cs="Times New Roman"/>
                <w:noProof/>
                <w:webHidden/>
              </w:rPr>
              <w:fldChar w:fldCharType="begin"/>
            </w:r>
            <w:r w:rsidRPr="00AB45C5">
              <w:rPr>
                <w:rFonts w:ascii="Times New Roman" w:hAnsi="Times New Roman" w:cs="Times New Roman"/>
                <w:noProof/>
                <w:webHidden/>
              </w:rPr>
              <w:instrText xml:space="preserve"> PAGEREF _Toc152248831 \h </w:instrText>
            </w:r>
            <w:r w:rsidRPr="00AB45C5">
              <w:rPr>
                <w:rFonts w:ascii="Times New Roman" w:hAnsi="Times New Roman" w:cs="Times New Roman"/>
                <w:noProof/>
                <w:webHidden/>
              </w:rPr>
            </w:r>
            <w:r w:rsidRPr="00AB45C5">
              <w:rPr>
                <w:rFonts w:ascii="Times New Roman" w:hAnsi="Times New Roman" w:cs="Times New Roman"/>
                <w:noProof/>
                <w:webHidden/>
              </w:rPr>
              <w:fldChar w:fldCharType="separate"/>
            </w:r>
            <w:r w:rsidRPr="00AB45C5">
              <w:rPr>
                <w:rFonts w:ascii="Times New Roman" w:hAnsi="Times New Roman" w:cs="Times New Roman"/>
                <w:noProof/>
                <w:webHidden/>
              </w:rPr>
              <w:t>4</w:t>
            </w:r>
            <w:r w:rsidRPr="00AB45C5">
              <w:rPr>
                <w:rFonts w:ascii="Times New Roman" w:hAnsi="Times New Roman" w:cs="Times New Roman"/>
                <w:noProof/>
                <w:webHidden/>
              </w:rPr>
              <w:fldChar w:fldCharType="end"/>
            </w:r>
          </w:hyperlink>
        </w:p>
        <w:p w14:paraId="40754FB1" w14:textId="77777777" w:rsidR="00AB45C5" w:rsidRPr="00AB45C5" w:rsidRDefault="00ED5B84" w:rsidP="00AB45C5">
          <w:pPr>
            <w:pStyle w:val="TOC2"/>
            <w:tabs>
              <w:tab w:val="right" w:leader="dot" w:pos="9350"/>
            </w:tabs>
            <w:spacing w:line="360" w:lineRule="auto"/>
            <w:rPr>
              <w:rFonts w:ascii="Times New Roman" w:hAnsi="Times New Roman" w:cs="Times New Roman"/>
              <w:noProof/>
            </w:rPr>
          </w:pPr>
          <w:hyperlink w:anchor="_Toc152248832" w:history="1">
            <w:r w:rsidRPr="00AB45C5">
              <w:rPr>
                <w:rStyle w:val="Hyperlink"/>
                <w:rFonts w:ascii="Times New Roman" w:hAnsi="Times New Roman" w:cs="Times New Roman"/>
                <w:noProof/>
              </w:rPr>
              <w:t>Communication required for project management</w:t>
            </w:r>
            <w:r w:rsidRPr="00AB45C5">
              <w:rPr>
                <w:rFonts w:ascii="Times New Roman" w:hAnsi="Times New Roman" w:cs="Times New Roman"/>
                <w:noProof/>
                <w:webHidden/>
              </w:rPr>
              <w:tab/>
            </w:r>
            <w:r w:rsidRPr="00AB45C5">
              <w:rPr>
                <w:rFonts w:ascii="Times New Roman" w:hAnsi="Times New Roman" w:cs="Times New Roman"/>
                <w:noProof/>
                <w:webHidden/>
              </w:rPr>
              <w:fldChar w:fldCharType="begin"/>
            </w:r>
            <w:r w:rsidRPr="00AB45C5">
              <w:rPr>
                <w:rFonts w:ascii="Times New Roman" w:hAnsi="Times New Roman" w:cs="Times New Roman"/>
                <w:noProof/>
                <w:webHidden/>
              </w:rPr>
              <w:instrText xml:space="preserve"> PAGEREF _Toc152248832 \h </w:instrText>
            </w:r>
            <w:r w:rsidRPr="00AB45C5">
              <w:rPr>
                <w:rFonts w:ascii="Times New Roman" w:hAnsi="Times New Roman" w:cs="Times New Roman"/>
                <w:noProof/>
                <w:webHidden/>
              </w:rPr>
            </w:r>
            <w:r w:rsidRPr="00AB45C5">
              <w:rPr>
                <w:rFonts w:ascii="Times New Roman" w:hAnsi="Times New Roman" w:cs="Times New Roman"/>
                <w:noProof/>
                <w:webHidden/>
              </w:rPr>
              <w:fldChar w:fldCharType="separate"/>
            </w:r>
            <w:r w:rsidRPr="00AB45C5">
              <w:rPr>
                <w:rFonts w:ascii="Times New Roman" w:hAnsi="Times New Roman" w:cs="Times New Roman"/>
                <w:noProof/>
                <w:webHidden/>
              </w:rPr>
              <w:t>5</w:t>
            </w:r>
            <w:r w:rsidRPr="00AB45C5">
              <w:rPr>
                <w:rFonts w:ascii="Times New Roman" w:hAnsi="Times New Roman" w:cs="Times New Roman"/>
                <w:noProof/>
                <w:webHidden/>
              </w:rPr>
              <w:fldChar w:fldCharType="end"/>
            </w:r>
          </w:hyperlink>
        </w:p>
        <w:p w14:paraId="6F7F0F3E" w14:textId="77777777" w:rsidR="00AB45C5" w:rsidRPr="00AB45C5" w:rsidRDefault="00ED5B84" w:rsidP="00AB45C5">
          <w:pPr>
            <w:pStyle w:val="TOC2"/>
            <w:tabs>
              <w:tab w:val="right" w:leader="dot" w:pos="9350"/>
            </w:tabs>
            <w:spacing w:line="360" w:lineRule="auto"/>
            <w:rPr>
              <w:rFonts w:ascii="Times New Roman" w:hAnsi="Times New Roman" w:cs="Times New Roman"/>
              <w:noProof/>
            </w:rPr>
          </w:pPr>
          <w:hyperlink w:anchor="_Toc152248833" w:history="1">
            <w:r w:rsidRPr="00AB45C5">
              <w:rPr>
                <w:rStyle w:val="Hyperlink"/>
                <w:rFonts w:ascii="Times New Roman" w:hAnsi="Times New Roman" w:cs="Times New Roman"/>
                <w:noProof/>
              </w:rPr>
              <w:t>Stakeholders requirements</w:t>
            </w:r>
            <w:r w:rsidRPr="00AB45C5">
              <w:rPr>
                <w:rFonts w:ascii="Times New Roman" w:hAnsi="Times New Roman" w:cs="Times New Roman"/>
                <w:noProof/>
                <w:webHidden/>
              </w:rPr>
              <w:tab/>
            </w:r>
            <w:r w:rsidRPr="00AB45C5">
              <w:rPr>
                <w:rFonts w:ascii="Times New Roman" w:hAnsi="Times New Roman" w:cs="Times New Roman"/>
                <w:noProof/>
                <w:webHidden/>
              </w:rPr>
              <w:fldChar w:fldCharType="begin"/>
            </w:r>
            <w:r w:rsidRPr="00AB45C5">
              <w:rPr>
                <w:rFonts w:ascii="Times New Roman" w:hAnsi="Times New Roman" w:cs="Times New Roman"/>
                <w:noProof/>
                <w:webHidden/>
              </w:rPr>
              <w:instrText xml:space="preserve"> PAGEREF _Toc152248833 \h </w:instrText>
            </w:r>
            <w:r w:rsidRPr="00AB45C5">
              <w:rPr>
                <w:rFonts w:ascii="Times New Roman" w:hAnsi="Times New Roman" w:cs="Times New Roman"/>
                <w:noProof/>
                <w:webHidden/>
              </w:rPr>
            </w:r>
            <w:r w:rsidRPr="00AB45C5">
              <w:rPr>
                <w:rFonts w:ascii="Times New Roman" w:hAnsi="Times New Roman" w:cs="Times New Roman"/>
                <w:noProof/>
                <w:webHidden/>
              </w:rPr>
              <w:fldChar w:fldCharType="separate"/>
            </w:r>
            <w:r w:rsidRPr="00AB45C5">
              <w:rPr>
                <w:rFonts w:ascii="Times New Roman" w:hAnsi="Times New Roman" w:cs="Times New Roman"/>
                <w:noProof/>
                <w:webHidden/>
              </w:rPr>
              <w:t>5</w:t>
            </w:r>
            <w:r w:rsidRPr="00AB45C5">
              <w:rPr>
                <w:rFonts w:ascii="Times New Roman" w:hAnsi="Times New Roman" w:cs="Times New Roman"/>
                <w:noProof/>
                <w:webHidden/>
              </w:rPr>
              <w:fldChar w:fldCharType="end"/>
            </w:r>
          </w:hyperlink>
        </w:p>
        <w:p w14:paraId="7878A479" w14:textId="77777777" w:rsidR="00AB45C5" w:rsidRPr="00AB45C5" w:rsidRDefault="00ED5B84" w:rsidP="00AB45C5">
          <w:pPr>
            <w:pStyle w:val="TOC2"/>
            <w:tabs>
              <w:tab w:val="right" w:leader="dot" w:pos="9350"/>
            </w:tabs>
            <w:spacing w:line="360" w:lineRule="auto"/>
            <w:rPr>
              <w:rFonts w:ascii="Times New Roman" w:hAnsi="Times New Roman" w:cs="Times New Roman"/>
              <w:noProof/>
            </w:rPr>
          </w:pPr>
          <w:hyperlink w:anchor="_Toc152248834" w:history="1">
            <w:r w:rsidRPr="00AB45C5">
              <w:rPr>
                <w:rStyle w:val="Hyperlink"/>
                <w:rFonts w:ascii="Times New Roman" w:hAnsi="Times New Roman" w:cs="Times New Roman"/>
                <w:noProof/>
              </w:rPr>
              <w:t>Procurements</w:t>
            </w:r>
            <w:r w:rsidRPr="00AB45C5">
              <w:rPr>
                <w:rFonts w:ascii="Times New Roman" w:hAnsi="Times New Roman" w:cs="Times New Roman"/>
                <w:noProof/>
                <w:webHidden/>
              </w:rPr>
              <w:tab/>
            </w:r>
            <w:r w:rsidRPr="00AB45C5">
              <w:rPr>
                <w:rFonts w:ascii="Times New Roman" w:hAnsi="Times New Roman" w:cs="Times New Roman"/>
                <w:noProof/>
                <w:webHidden/>
              </w:rPr>
              <w:fldChar w:fldCharType="begin"/>
            </w:r>
            <w:r w:rsidRPr="00AB45C5">
              <w:rPr>
                <w:rFonts w:ascii="Times New Roman" w:hAnsi="Times New Roman" w:cs="Times New Roman"/>
                <w:noProof/>
                <w:webHidden/>
              </w:rPr>
              <w:instrText xml:space="preserve"> PAGEREF _Toc152248834 \h </w:instrText>
            </w:r>
            <w:r w:rsidRPr="00AB45C5">
              <w:rPr>
                <w:rFonts w:ascii="Times New Roman" w:hAnsi="Times New Roman" w:cs="Times New Roman"/>
                <w:noProof/>
                <w:webHidden/>
              </w:rPr>
            </w:r>
            <w:r w:rsidRPr="00AB45C5">
              <w:rPr>
                <w:rFonts w:ascii="Times New Roman" w:hAnsi="Times New Roman" w:cs="Times New Roman"/>
                <w:noProof/>
                <w:webHidden/>
              </w:rPr>
              <w:fldChar w:fldCharType="separate"/>
            </w:r>
            <w:r w:rsidRPr="00AB45C5">
              <w:rPr>
                <w:rFonts w:ascii="Times New Roman" w:hAnsi="Times New Roman" w:cs="Times New Roman"/>
                <w:noProof/>
                <w:webHidden/>
              </w:rPr>
              <w:t>6</w:t>
            </w:r>
            <w:r w:rsidRPr="00AB45C5">
              <w:rPr>
                <w:rFonts w:ascii="Times New Roman" w:hAnsi="Times New Roman" w:cs="Times New Roman"/>
                <w:noProof/>
                <w:webHidden/>
              </w:rPr>
              <w:fldChar w:fldCharType="end"/>
            </w:r>
          </w:hyperlink>
        </w:p>
        <w:p w14:paraId="474AA5FA" w14:textId="77777777" w:rsidR="00AB45C5" w:rsidRPr="00AB45C5" w:rsidRDefault="00ED5B84" w:rsidP="00AB45C5">
          <w:pPr>
            <w:pStyle w:val="TOC2"/>
            <w:tabs>
              <w:tab w:val="right" w:leader="dot" w:pos="9350"/>
            </w:tabs>
            <w:spacing w:line="360" w:lineRule="auto"/>
            <w:rPr>
              <w:rFonts w:ascii="Times New Roman" w:hAnsi="Times New Roman" w:cs="Times New Roman"/>
              <w:noProof/>
            </w:rPr>
          </w:pPr>
          <w:hyperlink w:anchor="_Toc152248835" w:history="1">
            <w:r w:rsidRPr="00AB45C5">
              <w:rPr>
                <w:rStyle w:val="Hyperlink"/>
                <w:rFonts w:ascii="Times New Roman" w:hAnsi="Times New Roman" w:cs="Times New Roman"/>
                <w:noProof/>
              </w:rPr>
              <w:t>Quality</w:t>
            </w:r>
            <w:r w:rsidRPr="00AB45C5">
              <w:rPr>
                <w:rFonts w:ascii="Times New Roman" w:hAnsi="Times New Roman" w:cs="Times New Roman"/>
                <w:noProof/>
                <w:webHidden/>
              </w:rPr>
              <w:tab/>
            </w:r>
            <w:r w:rsidRPr="00AB45C5">
              <w:rPr>
                <w:rFonts w:ascii="Times New Roman" w:hAnsi="Times New Roman" w:cs="Times New Roman"/>
                <w:noProof/>
                <w:webHidden/>
              </w:rPr>
              <w:fldChar w:fldCharType="begin"/>
            </w:r>
            <w:r w:rsidRPr="00AB45C5">
              <w:rPr>
                <w:rFonts w:ascii="Times New Roman" w:hAnsi="Times New Roman" w:cs="Times New Roman"/>
                <w:noProof/>
                <w:webHidden/>
              </w:rPr>
              <w:instrText xml:space="preserve"> PAGEREF _Toc152248835 \h </w:instrText>
            </w:r>
            <w:r w:rsidRPr="00AB45C5">
              <w:rPr>
                <w:rFonts w:ascii="Times New Roman" w:hAnsi="Times New Roman" w:cs="Times New Roman"/>
                <w:noProof/>
                <w:webHidden/>
              </w:rPr>
            </w:r>
            <w:r w:rsidRPr="00AB45C5">
              <w:rPr>
                <w:rFonts w:ascii="Times New Roman" w:hAnsi="Times New Roman" w:cs="Times New Roman"/>
                <w:noProof/>
                <w:webHidden/>
              </w:rPr>
              <w:fldChar w:fldCharType="separate"/>
            </w:r>
            <w:r w:rsidRPr="00AB45C5">
              <w:rPr>
                <w:rFonts w:ascii="Times New Roman" w:hAnsi="Times New Roman" w:cs="Times New Roman"/>
                <w:noProof/>
                <w:webHidden/>
              </w:rPr>
              <w:t>6</w:t>
            </w:r>
            <w:r w:rsidRPr="00AB45C5">
              <w:rPr>
                <w:rFonts w:ascii="Times New Roman" w:hAnsi="Times New Roman" w:cs="Times New Roman"/>
                <w:noProof/>
                <w:webHidden/>
              </w:rPr>
              <w:fldChar w:fldCharType="end"/>
            </w:r>
          </w:hyperlink>
        </w:p>
        <w:p w14:paraId="15CE3094" w14:textId="77777777" w:rsidR="00AB45C5" w:rsidRPr="00AB45C5" w:rsidRDefault="00ED5B84" w:rsidP="00AB45C5">
          <w:pPr>
            <w:pStyle w:val="TOC2"/>
            <w:tabs>
              <w:tab w:val="right" w:leader="dot" w:pos="9350"/>
            </w:tabs>
            <w:spacing w:line="360" w:lineRule="auto"/>
            <w:rPr>
              <w:rFonts w:ascii="Times New Roman" w:hAnsi="Times New Roman" w:cs="Times New Roman"/>
              <w:noProof/>
            </w:rPr>
          </w:pPr>
          <w:hyperlink w:anchor="_Toc152248836" w:history="1">
            <w:r w:rsidRPr="00AB45C5">
              <w:rPr>
                <w:rStyle w:val="Hyperlink"/>
                <w:rFonts w:ascii="Times New Roman" w:hAnsi="Times New Roman" w:cs="Times New Roman"/>
                <w:noProof/>
              </w:rPr>
              <w:t>Assessment of risk factors</w:t>
            </w:r>
            <w:r w:rsidRPr="00AB45C5">
              <w:rPr>
                <w:rFonts w:ascii="Times New Roman" w:hAnsi="Times New Roman" w:cs="Times New Roman"/>
                <w:noProof/>
                <w:webHidden/>
              </w:rPr>
              <w:tab/>
            </w:r>
            <w:r w:rsidRPr="00AB45C5">
              <w:rPr>
                <w:rFonts w:ascii="Times New Roman" w:hAnsi="Times New Roman" w:cs="Times New Roman"/>
                <w:noProof/>
                <w:webHidden/>
              </w:rPr>
              <w:fldChar w:fldCharType="begin"/>
            </w:r>
            <w:r w:rsidRPr="00AB45C5">
              <w:rPr>
                <w:rFonts w:ascii="Times New Roman" w:hAnsi="Times New Roman" w:cs="Times New Roman"/>
                <w:noProof/>
                <w:webHidden/>
              </w:rPr>
              <w:instrText xml:space="preserve"> PAGEREF _Toc152248836 \h </w:instrText>
            </w:r>
            <w:r w:rsidRPr="00AB45C5">
              <w:rPr>
                <w:rFonts w:ascii="Times New Roman" w:hAnsi="Times New Roman" w:cs="Times New Roman"/>
                <w:noProof/>
                <w:webHidden/>
              </w:rPr>
            </w:r>
            <w:r w:rsidRPr="00AB45C5">
              <w:rPr>
                <w:rFonts w:ascii="Times New Roman" w:hAnsi="Times New Roman" w:cs="Times New Roman"/>
                <w:noProof/>
                <w:webHidden/>
              </w:rPr>
              <w:fldChar w:fldCharType="separate"/>
            </w:r>
            <w:r w:rsidRPr="00AB45C5">
              <w:rPr>
                <w:rFonts w:ascii="Times New Roman" w:hAnsi="Times New Roman" w:cs="Times New Roman"/>
                <w:noProof/>
                <w:webHidden/>
              </w:rPr>
              <w:t>6</w:t>
            </w:r>
            <w:r w:rsidRPr="00AB45C5">
              <w:rPr>
                <w:rFonts w:ascii="Times New Roman" w:hAnsi="Times New Roman" w:cs="Times New Roman"/>
                <w:noProof/>
                <w:webHidden/>
              </w:rPr>
              <w:fldChar w:fldCharType="end"/>
            </w:r>
          </w:hyperlink>
        </w:p>
        <w:p w14:paraId="222A5F8E" w14:textId="77777777" w:rsidR="00AB45C5" w:rsidRPr="00AB45C5" w:rsidRDefault="00ED5B84" w:rsidP="00AB45C5">
          <w:pPr>
            <w:pStyle w:val="TOC2"/>
            <w:tabs>
              <w:tab w:val="right" w:leader="dot" w:pos="9350"/>
            </w:tabs>
            <w:spacing w:line="360" w:lineRule="auto"/>
            <w:rPr>
              <w:rFonts w:ascii="Times New Roman" w:hAnsi="Times New Roman" w:cs="Times New Roman"/>
              <w:noProof/>
            </w:rPr>
          </w:pPr>
          <w:hyperlink w:anchor="_Toc152248837" w:history="1">
            <w:r w:rsidRPr="00AB45C5">
              <w:rPr>
                <w:rStyle w:val="Hyperlink"/>
                <w:rFonts w:ascii="Times New Roman" w:hAnsi="Times New Roman" w:cs="Times New Roman"/>
                <w:noProof/>
              </w:rPr>
              <w:t>Budget</w:t>
            </w:r>
            <w:r w:rsidRPr="00AB45C5">
              <w:rPr>
                <w:rFonts w:ascii="Times New Roman" w:hAnsi="Times New Roman" w:cs="Times New Roman"/>
                <w:noProof/>
                <w:webHidden/>
              </w:rPr>
              <w:tab/>
            </w:r>
            <w:r w:rsidRPr="00AB45C5">
              <w:rPr>
                <w:rFonts w:ascii="Times New Roman" w:hAnsi="Times New Roman" w:cs="Times New Roman"/>
                <w:noProof/>
                <w:webHidden/>
              </w:rPr>
              <w:fldChar w:fldCharType="begin"/>
            </w:r>
            <w:r w:rsidRPr="00AB45C5">
              <w:rPr>
                <w:rFonts w:ascii="Times New Roman" w:hAnsi="Times New Roman" w:cs="Times New Roman"/>
                <w:noProof/>
                <w:webHidden/>
              </w:rPr>
              <w:instrText xml:space="preserve"> PAGEREF _Toc152248837 \h </w:instrText>
            </w:r>
            <w:r w:rsidRPr="00AB45C5">
              <w:rPr>
                <w:rFonts w:ascii="Times New Roman" w:hAnsi="Times New Roman" w:cs="Times New Roman"/>
                <w:noProof/>
                <w:webHidden/>
              </w:rPr>
            </w:r>
            <w:r w:rsidRPr="00AB45C5">
              <w:rPr>
                <w:rFonts w:ascii="Times New Roman" w:hAnsi="Times New Roman" w:cs="Times New Roman"/>
                <w:noProof/>
                <w:webHidden/>
              </w:rPr>
              <w:fldChar w:fldCharType="separate"/>
            </w:r>
            <w:r w:rsidRPr="00AB45C5">
              <w:rPr>
                <w:rFonts w:ascii="Times New Roman" w:hAnsi="Times New Roman" w:cs="Times New Roman"/>
                <w:noProof/>
                <w:webHidden/>
              </w:rPr>
              <w:t>7</w:t>
            </w:r>
            <w:r w:rsidRPr="00AB45C5">
              <w:rPr>
                <w:rFonts w:ascii="Times New Roman" w:hAnsi="Times New Roman" w:cs="Times New Roman"/>
                <w:noProof/>
                <w:webHidden/>
              </w:rPr>
              <w:fldChar w:fldCharType="end"/>
            </w:r>
          </w:hyperlink>
        </w:p>
        <w:p w14:paraId="4EA0907E" w14:textId="77777777" w:rsidR="00AB45C5" w:rsidRPr="00AB45C5" w:rsidRDefault="00ED5B84" w:rsidP="00AB45C5">
          <w:pPr>
            <w:pStyle w:val="TOC2"/>
            <w:tabs>
              <w:tab w:val="right" w:leader="dot" w:pos="9350"/>
            </w:tabs>
            <w:spacing w:line="360" w:lineRule="auto"/>
            <w:rPr>
              <w:rFonts w:ascii="Times New Roman" w:hAnsi="Times New Roman" w:cs="Times New Roman"/>
              <w:noProof/>
            </w:rPr>
          </w:pPr>
          <w:hyperlink w:anchor="_Toc152248838" w:history="1">
            <w:r w:rsidRPr="00AB45C5">
              <w:rPr>
                <w:rStyle w:val="Hyperlink"/>
                <w:rFonts w:ascii="Times New Roman" w:hAnsi="Times New Roman" w:cs="Times New Roman"/>
                <w:noProof/>
              </w:rPr>
              <w:t>Timeframe</w:t>
            </w:r>
            <w:r w:rsidRPr="00AB45C5">
              <w:rPr>
                <w:rFonts w:ascii="Times New Roman" w:hAnsi="Times New Roman" w:cs="Times New Roman"/>
                <w:noProof/>
                <w:webHidden/>
              </w:rPr>
              <w:tab/>
            </w:r>
            <w:r w:rsidRPr="00AB45C5">
              <w:rPr>
                <w:rFonts w:ascii="Times New Roman" w:hAnsi="Times New Roman" w:cs="Times New Roman"/>
                <w:noProof/>
                <w:webHidden/>
              </w:rPr>
              <w:fldChar w:fldCharType="begin"/>
            </w:r>
            <w:r w:rsidRPr="00AB45C5">
              <w:rPr>
                <w:rFonts w:ascii="Times New Roman" w:hAnsi="Times New Roman" w:cs="Times New Roman"/>
                <w:noProof/>
                <w:webHidden/>
              </w:rPr>
              <w:instrText xml:space="preserve"> PAGEREF _Toc152248838 \h </w:instrText>
            </w:r>
            <w:r w:rsidRPr="00AB45C5">
              <w:rPr>
                <w:rFonts w:ascii="Times New Roman" w:hAnsi="Times New Roman" w:cs="Times New Roman"/>
                <w:noProof/>
                <w:webHidden/>
              </w:rPr>
            </w:r>
            <w:r w:rsidRPr="00AB45C5">
              <w:rPr>
                <w:rFonts w:ascii="Times New Roman" w:hAnsi="Times New Roman" w:cs="Times New Roman"/>
                <w:noProof/>
                <w:webHidden/>
              </w:rPr>
              <w:fldChar w:fldCharType="separate"/>
            </w:r>
            <w:r w:rsidRPr="00AB45C5">
              <w:rPr>
                <w:rFonts w:ascii="Times New Roman" w:hAnsi="Times New Roman" w:cs="Times New Roman"/>
                <w:noProof/>
                <w:webHidden/>
              </w:rPr>
              <w:t>8</w:t>
            </w:r>
            <w:r w:rsidRPr="00AB45C5">
              <w:rPr>
                <w:rFonts w:ascii="Times New Roman" w:hAnsi="Times New Roman" w:cs="Times New Roman"/>
                <w:noProof/>
                <w:webHidden/>
              </w:rPr>
              <w:fldChar w:fldCharType="end"/>
            </w:r>
          </w:hyperlink>
        </w:p>
        <w:p w14:paraId="00D41DAD" w14:textId="77777777" w:rsidR="00AB45C5" w:rsidRPr="00AB45C5" w:rsidRDefault="00ED5B84" w:rsidP="00AB45C5">
          <w:pPr>
            <w:pStyle w:val="TOC1"/>
            <w:tabs>
              <w:tab w:val="right" w:leader="dot" w:pos="9350"/>
            </w:tabs>
            <w:spacing w:line="360" w:lineRule="auto"/>
            <w:rPr>
              <w:rFonts w:ascii="Times New Roman" w:hAnsi="Times New Roman" w:cs="Times New Roman"/>
              <w:noProof/>
            </w:rPr>
          </w:pPr>
          <w:hyperlink w:anchor="_Toc152248839" w:history="1">
            <w:r w:rsidRPr="00AB45C5">
              <w:rPr>
                <w:rStyle w:val="Hyperlink"/>
                <w:rFonts w:ascii="Times New Roman" w:hAnsi="Times New Roman" w:cs="Times New Roman"/>
                <w:noProof/>
              </w:rPr>
              <w:t>Conclusion</w:t>
            </w:r>
            <w:r w:rsidRPr="00AB45C5">
              <w:rPr>
                <w:rFonts w:ascii="Times New Roman" w:hAnsi="Times New Roman" w:cs="Times New Roman"/>
                <w:noProof/>
                <w:webHidden/>
              </w:rPr>
              <w:tab/>
            </w:r>
            <w:r w:rsidRPr="00AB45C5">
              <w:rPr>
                <w:rFonts w:ascii="Times New Roman" w:hAnsi="Times New Roman" w:cs="Times New Roman"/>
                <w:noProof/>
                <w:webHidden/>
              </w:rPr>
              <w:fldChar w:fldCharType="begin"/>
            </w:r>
            <w:r w:rsidRPr="00AB45C5">
              <w:rPr>
                <w:rFonts w:ascii="Times New Roman" w:hAnsi="Times New Roman" w:cs="Times New Roman"/>
                <w:noProof/>
                <w:webHidden/>
              </w:rPr>
              <w:instrText xml:space="preserve"> PAGEREF _Toc152248839 \h </w:instrText>
            </w:r>
            <w:r w:rsidRPr="00AB45C5">
              <w:rPr>
                <w:rFonts w:ascii="Times New Roman" w:hAnsi="Times New Roman" w:cs="Times New Roman"/>
                <w:noProof/>
                <w:webHidden/>
              </w:rPr>
            </w:r>
            <w:r w:rsidRPr="00AB45C5">
              <w:rPr>
                <w:rFonts w:ascii="Times New Roman" w:hAnsi="Times New Roman" w:cs="Times New Roman"/>
                <w:noProof/>
                <w:webHidden/>
              </w:rPr>
              <w:fldChar w:fldCharType="separate"/>
            </w:r>
            <w:r w:rsidRPr="00AB45C5">
              <w:rPr>
                <w:rFonts w:ascii="Times New Roman" w:hAnsi="Times New Roman" w:cs="Times New Roman"/>
                <w:noProof/>
                <w:webHidden/>
              </w:rPr>
              <w:t>9</w:t>
            </w:r>
            <w:r w:rsidRPr="00AB45C5">
              <w:rPr>
                <w:rFonts w:ascii="Times New Roman" w:hAnsi="Times New Roman" w:cs="Times New Roman"/>
                <w:noProof/>
                <w:webHidden/>
              </w:rPr>
              <w:fldChar w:fldCharType="end"/>
            </w:r>
          </w:hyperlink>
        </w:p>
        <w:p w14:paraId="6483188A" w14:textId="77777777" w:rsidR="00AB45C5" w:rsidRPr="00AB45C5" w:rsidRDefault="00ED5B84" w:rsidP="00AB45C5">
          <w:pPr>
            <w:pStyle w:val="TOC1"/>
            <w:tabs>
              <w:tab w:val="right" w:leader="dot" w:pos="9350"/>
            </w:tabs>
            <w:spacing w:line="360" w:lineRule="auto"/>
            <w:rPr>
              <w:rFonts w:ascii="Times New Roman" w:hAnsi="Times New Roman" w:cs="Times New Roman"/>
              <w:noProof/>
            </w:rPr>
          </w:pPr>
          <w:hyperlink w:anchor="_Toc152248840" w:history="1">
            <w:r w:rsidRPr="00AB45C5">
              <w:rPr>
                <w:rStyle w:val="Hyperlink"/>
                <w:rFonts w:ascii="Times New Roman" w:hAnsi="Times New Roman" w:cs="Times New Roman"/>
                <w:noProof/>
              </w:rPr>
              <w:t>Reference List</w:t>
            </w:r>
            <w:r w:rsidRPr="00AB45C5">
              <w:rPr>
                <w:rFonts w:ascii="Times New Roman" w:hAnsi="Times New Roman" w:cs="Times New Roman"/>
                <w:noProof/>
                <w:webHidden/>
              </w:rPr>
              <w:tab/>
            </w:r>
            <w:r w:rsidRPr="00AB45C5">
              <w:rPr>
                <w:rFonts w:ascii="Times New Roman" w:hAnsi="Times New Roman" w:cs="Times New Roman"/>
                <w:noProof/>
                <w:webHidden/>
              </w:rPr>
              <w:fldChar w:fldCharType="begin"/>
            </w:r>
            <w:r w:rsidRPr="00AB45C5">
              <w:rPr>
                <w:rFonts w:ascii="Times New Roman" w:hAnsi="Times New Roman" w:cs="Times New Roman"/>
                <w:noProof/>
                <w:webHidden/>
              </w:rPr>
              <w:instrText xml:space="preserve"> PAGEREF _Toc152248840 \h </w:instrText>
            </w:r>
            <w:r w:rsidRPr="00AB45C5">
              <w:rPr>
                <w:rFonts w:ascii="Times New Roman" w:hAnsi="Times New Roman" w:cs="Times New Roman"/>
                <w:noProof/>
                <w:webHidden/>
              </w:rPr>
            </w:r>
            <w:r w:rsidRPr="00AB45C5">
              <w:rPr>
                <w:rFonts w:ascii="Times New Roman" w:hAnsi="Times New Roman" w:cs="Times New Roman"/>
                <w:noProof/>
                <w:webHidden/>
              </w:rPr>
              <w:fldChar w:fldCharType="separate"/>
            </w:r>
            <w:r w:rsidRPr="00AB45C5">
              <w:rPr>
                <w:rFonts w:ascii="Times New Roman" w:hAnsi="Times New Roman" w:cs="Times New Roman"/>
                <w:noProof/>
                <w:webHidden/>
              </w:rPr>
              <w:t>10</w:t>
            </w:r>
            <w:r w:rsidRPr="00AB45C5">
              <w:rPr>
                <w:rFonts w:ascii="Times New Roman" w:hAnsi="Times New Roman" w:cs="Times New Roman"/>
                <w:noProof/>
                <w:webHidden/>
              </w:rPr>
              <w:fldChar w:fldCharType="end"/>
            </w:r>
          </w:hyperlink>
        </w:p>
        <w:p w14:paraId="145143CC" w14:textId="77777777" w:rsidR="00AB45C5" w:rsidRDefault="00ED5B84" w:rsidP="00AB45C5">
          <w:pPr>
            <w:spacing w:line="360" w:lineRule="auto"/>
          </w:pPr>
          <w:r w:rsidRPr="00AB45C5">
            <w:rPr>
              <w:rFonts w:ascii="Times New Roman" w:hAnsi="Times New Roman" w:cs="Times New Roman"/>
              <w:b/>
              <w:bCs/>
              <w:noProof/>
            </w:rPr>
            <w:fldChar w:fldCharType="end"/>
          </w:r>
        </w:p>
      </w:sdtContent>
    </w:sdt>
    <w:p w14:paraId="0CA2AA00" w14:textId="77777777" w:rsidR="00AB45C5" w:rsidRPr="00AB45C5" w:rsidRDefault="00ED5B84">
      <w:pPr>
        <w:rPr>
          <w:rFonts w:ascii="Times New Roman" w:eastAsia="Times New Roman" w:hAnsi="Times New Roman" w:cs="Times New Roman"/>
          <w:b/>
        </w:rPr>
      </w:pPr>
      <w:r w:rsidRPr="00AB45C5">
        <w:rPr>
          <w:rFonts w:ascii="Times New Roman" w:eastAsia="Times New Roman" w:hAnsi="Times New Roman" w:cs="Times New Roman"/>
          <w:b/>
        </w:rPr>
        <w:br w:type="page"/>
      </w:r>
    </w:p>
    <w:p w14:paraId="57608103" w14:textId="77777777" w:rsidR="00B60B9C" w:rsidRPr="00AB45C5" w:rsidRDefault="00ED5B84" w:rsidP="00AB45C5">
      <w:pPr>
        <w:pStyle w:val="Heading1"/>
      </w:pPr>
      <w:bookmarkStart w:id="0" w:name="_Toc152248827"/>
      <w:r w:rsidRPr="00AB45C5">
        <w:lastRenderedPageBreak/>
        <w:t>Introduction</w:t>
      </w:r>
      <w:bookmarkEnd w:id="0"/>
    </w:p>
    <w:p w14:paraId="2C424714" w14:textId="77777777" w:rsidR="00B60B9C"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Google is an American multinational technological company that is focused on improving search engine technology with the help of advanced AI and other </w:t>
      </w:r>
      <w:r w:rsidRPr="00AB45C5">
        <w:rPr>
          <w:rFonts w:ascii="Times New Roman" w:eastAsia="Times New Roman" w:hAnsi="Times New Roman" w:cs="Times New Roman"/>
        </w:rPr>
        <w:t>machine learning processes. This company has expanded its business operations globally in order to achieve its vision of increasing accessibility to worldwide information with the help of one click. Google's management has expanded its operations by increasing the number of headquarters all over the world. Recently, the company has introduced a project of 1 billion pounds, that has been aimed to set up its headquarters in King's Cross of London within the next year. A large area of King Cross Station has be</w:t>
      </w:r>
      <w:r w:rsidRPr="00AB45C5">
        <w:rPr>
          <w:rFonts w:ascii="Times New Roman" w:eastAsia="Times New Roman" w:hAnsi="Times New Roman" w:cs="Times New Roman"/>
        </w:rPr>
        <w:t xml:space="preserve">en planned to utilise, estimated at more than 60,400 sqm. This study aims to evaluate the management of this project in terms of evaluating different components according to PMBOK. The inclusion of prime offices, providing accommodations for more than 4500 people, has been planned to be considered under this project. This study will be going to discuss different elements of the project such as budget, procurements, timeframe, and others. The analysis of these factors in terms of assessing its efficiency in </w:t>
      </w:r>
      <w:r w:rsidRPr="00AB45C5">
        <w:rPr>
          <w:rFonts w:ascii="Times New Roman" w:eastAsia="Times New Roman" w:hAnsi="Times New Roman" w:cs="Times New Roman"/>
        </w:rPr>
        <w:t>completing the project will be evaluated throughout this study (Čabarkapa, 2019). The demonstration of different other factors, such as the role of HR, communications, and integration of various elements of the project, will be performed to evaluate the importance and contribution to the successful completion of the project. This study will discuss the role of stakeholders at different levels that can facilitate the completion of the project within a given time frame.</w:t>
      </w:r>
    </w:p>
    <w:p w14:paraId="05AD8ED4" w14:textId="77777777" w:rsidR="00B60B9C" w:rsidRPr="00AB45C5" w:rsidRDefault="00ED5B84" w:rsidP="00AB45C5">
      <w:pPr>
        <w:pStyle w:val="Heading1"/>
      </w:pPr>
      <w:bookmarkStart w:id="1" w:name="_Toc152248828"/>
      <w:r w:rsidRPr="00AB45C5">
        <w:t>Discussion</w:t>
      </w:r>
      <w:bookmarkEnd w:id="1"/>
    </w:p>
    <w:p w14:paraId="6E4D1635" w14:textId="77777777" w:rsidR="00B60B9C" w:rsidRPr="00AB45C5" w:rsidRDefault="00ED5B84" w:rsidP="00AB45C5">
      <w:pPr>
        <w:pStyle w:val="Heading2"/>
      </w:pPr>
      <w:bookmarkStart w:id="2" w:name="_Toc152248829"/>
      <w:r w:rsidRPr="00AB45C5">
        <w:t>Scope of the project</w:t>
      </w:r>
      <w:bookmarkEnd w:id="2"/>
    </w:p>
    <w:p w14:paraId="1E59DC21" w14:textId="77777777" w:rsidR="00B60B9C"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Scope management is one of the most essential elements of PMBOK, which increases the knowledge area, to enhance the project's efficiency. In the case of Google's headquarters project, the scope includes the establishment of a headquarters with an airy working environment, with accommodations for more than 4500 employees. The providence of accommodations, in association with different indoor games, cafes, and others, enhances the performance of the project, in terms of providing benefits to the employees. Th</w:t>
      </w:r>
      <w:r w:rsidRPr="00AB45C5">
        <w:rPr>
          <w:rFonts w:ascii="Times New Roman" w:eastAsia="Times New Roman" w:hAnsi="Times New Roman" w:cs="Times New Roman"/>
        </w:rPr>
        <w:t xml:space="preserve">is scope plans to build up a "25-metre swimming pool with a 2000m rooftop trail" in London. The investment of </w:t>
      </w:r>
      <w:r w:rsidRPr="00AB45C5">
        <w:rPr>
          <w:rFonts w:ascii="Times New Roman" w:eastAsia="Times New Roman" w:hAnsi="Times New Roman" w:cs="Times New Roman"/>
          <w:b/>
          <w:i/>
        </w:rPr>
        <w:t>£1bn</w:t>
      </w:r>
      <w:r w:rsidRPr="00AB45C5">
        <w:rPr>
          <w:rFonts w:ascii="Times New Roman" w:eastAsia="Times New Roman" w:hAnsi="Times New Roman" w:cs="Times New Roman"/>
        </w:rPr>
        <w:t xml:space="preserve"> to this project enhances the project scope in terms of achieving its goals and objectives (Gillespies, 2023). The project has planned to combine the new building with the present in terms of creating 6 Pancras Square additionally. The development of new buildings can contribute to the enhancement of the "</w:t>
      </w:r>
      <w:r w:rsidRPr="00AB45C5">
        <w:rPr>
          <w:rFonts w:ascii="Times New Roman" w:eastAsia="Times New Roman" w:hAnsi="Times New Roman" w:cs="Times New Roman"/>
          <w:b/>
          <w:i/>
        </w:rPr>
        <w:t>knowledge quarter</w:t>
      </w:r>
      <w:r w:rsidRPr="00AB45C5">
        <w:rPr>
          <w:rFonts w:ascii="Times New Roman" w:eastAsia="Times New Roman" w:hAnsi="Times New Roman" w:cs="Times New Roman"/>
        </w:rPr>
        <w:t>”, and provide the scope to elicit the “</w:t>
      </w:r>
      <w:r w:rsidRPr="00AB45C5">
        <w:rPr>
          <w:rFonts w:ascii="Times New Roman" w:eastAsia="Times New Roman" w:hAnsi="Times New Roman" w:cs="Times New Roman"/>
          <w:b/>
          <w:i/>
        </w:rPr>
        <w:t>knowledge-based economy”</w:t>
      </w:r>
      <w:r w:rsidRPr="00AB45C5">
        <w:rPr>
          <w:rFonts w:ascii="Times New Roman" w:eastAsia="Times New Roman" w:hAnsi="Times New Roman" w:cs="Times New Roman"/>
        </w:rPr>
        <w:t xml:space="preserve"> of King C</w:t>
      </w:r>
      <w:r w:rsidRPr="00AB45C5">
        <w:rPr>
          <w:rFonts w:ascii="Times New Roman" w:eastAsia="Times New Roman" w:hAnsi="Times New Roman" w:cs="Times New Roman"/>
        </w:rPr>
        <w:t>ross. Additionally, the project provides scope to work in a flexible environment, with the development of a "trim trail" for runners, and other facilities. Thus, it can provide opportunities for the employees to enhance their performance in terms of facilitating a friendly and flexible workplace environment. Apart from these, the “</w:t>
      </w:r>
      <w:r w:rsidRPr="00AB45C5">
        <w:rPr>
          <w:rFonts w:ascii="Times New Roman" w:eastAsia="Times New Roman" w:hAnsi="Times New Roman" w:cs="Times New Roman"/>
          <w:b/>
          <w:i/>
        </w:rPr>
        <w:t>growing gardens</w:t>
      </w:r>
      <w:r w:rsidRPr="00AB45C5">
        <w:rPr>
          <w:rFonts w:ascii="Times New Roman" w:eastAsia="Times New Roman" w:hAnsi="Times New Roman" w:cs="Times New Roman"/>
        </w:rPr>
        <w:t>”, as well as the “</w:t>
      </w:r>
      <w:r w:rsidRPr="00AB45C5">
        <w:rPr>
          <w:rFonts w:ascii="Times New Roman" w:eastAsia="Times New Roman" w:hAnsi="Times New Roman" w:cs="Times New Roman"/>
          <w:b/>
          <w:i/>
        </w:rPr>
        <w:t>moveable planters</w:t>
      </w:r>
      <w:r w:rsidRPr="00AB45C5">
        <w:rPr>
          <w:rFonts w:ascii="Times New Roman" w:eastAsia="Times New Roman" w:hAnsi="Times New Roman" w:cs="Times New Roman"/>
        </w:rPr>
        <w:t>” will facilitate the “</w:t>
      </w:r>
      <w:r w:rsidRPr="00AB45C5">
        <w:rPr>
          <w:rFonts w:ascii="Times New Roman" w:eastAsia="Times New Roman" w:hAnsi="Times New Roman" w:cs="Times New Roman"/>
          <w:b/>
          <w:i/>
        </w:rPr>
        <w:t>changing space requirements</w:t>
      </w:r>
      <w:r w:rsidRPr="00AB45C5">
        <w:rPr>
          <w:rFonts w:ascii="Times New Roman" w:eastAsia="Times New Roman" w:hAnsi="Times New Roman" w:cs="Times New Roman"/>
        </w:rPr>
        <w:t xml:space="preserve">”. </w:t>
      </w:r>
    </w:p>
    <w:p w14:paraId="785E8E9D" w14:textId="77777777" w:rsidR="00B60B9C" w:rsidRPr="00AB45C5" w:rsidRDefault="00ED5B84" w:rsidP="00AB45C5">
      <w:pPr>
        <w:pStyle w:val="Heading2"/>
      </w:pPr>
      <w:bookmarkStart w:id="3" w:name="_Toc152248830"/>
      <w:r w:rsidRPr="00AB45C5">
        <w:t>Integration management of the project</w:t>
      </w:r>
      <w:bookmarkEnd w:id="3"/>
    </w:p>
    <w:p w14:paraId="5E9218D1" w14:textId="77777777" w:rsidR="00B60B9C"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lastRenderedPageBreak/>
        <w:t>Integration management of a project includes the framework, which provides an allowance to the project managers to coordinate tasks, resources, stakeholders, and project variables. The utilisation of different project management software can enhance the efficiency of different elements of Google's headquarters project in London, UK. The integration between teams such as "</w:t>
      </w:r>
      <w:r w:rsidRPr="00AB45C5">
        <w:rPr>
          <w:rFonts w:ascii="Times New Roman" w:eastAsia="Times New Roman" w:hAnsi="Times New Roman" w:cs="Times New Roman"/>
          <w:b/>
          <w:i/>
        </w:rPr>
        <w:t>Hetherwick Studio</w:t>
      </w:r>
      <w:r w:rsidRPr="00AB45C5">
        <w:rPr>
          <w:rFonts w:ascii="Times New Roman" w:eastAsia="Times New Roman" w:hAnsi="Times New Roman" w:cs="Times New Roman"/>
        </w:rPr>
        <w:t>”, “</w:t>
      </w:r>
      <w:r w:rsidRPr="00AB45C5">
        <w:rPr>
          <w:rFonts w:ascii="Times New Roman" w:eastAsia="Times New Roman" w:hAnsi="Times New Roman" w:cs="Times New Roman"/>
          <w:b/>
          <w:i/>
        </w:rPr>
        <w:t>Bjarke Ingels Group</w:t>
      </w:r>
      <w:r w:rsidRPr="00AB45C5">
        <w:rPr>
          <w:rFonts w:ascii="Times New Roman" w:eastAsia="Times New Roman" w:hAnsi="Times New Roman" w:cs="Times New Roman"/>
        </w:rPr>
        <w:t>”, and “</w:t>
      </w:r>
      <w:r w:rsidRPr="00AB45C5">
        <w:rPr>
          <w:rFonts w:ascii="Times New Roman" w:eastAsia="Times New Roman" w:hAnsi="Times New Roman" w:cs="Times New Roman"/>
          <w:b/>
          <w:i/>
        </w:rPr>
        <w:t>BDP</w:t>
      </w:r>
      <w:r w:rsidRPr="00AB45C5">
        <w:rPr>
          <w:rFonts w:ascii="Times New Roman" w:eastAsia="Times New Roman" w:hAnsi="Times New Roman" w:cs="Times New Roman"/>
        </w:rPr>
        <w:t xml:space="preserve">" facilitates the collaborative processes to complete the goals of the project. The establishment of this headquarters in London is Google's first own-designed headquarters, which has made communication with Camden council, which facilitates the establishment of Google as an "established, and growing brand". The project has been designed to include sustainability, which includes timber, steel, and glass, stretching around 300 metres alongside railway lines </w:t>
      </w:r>
      <w:r w:rsidRPr="00AB45C5">
        <w:rPr>
          <w:rFonts w:ascii="Times New Roman" w:eastAsia="Times New Roman" w:hAnsi="Times New Roman" w:cs="Times New Roman"/>
        </w:rPr>
        <w:t>situated south of Regent's Canal (The Standard, 2023). The integration between different stakeholders, management, and partner teams can increase the efficiency of the projects, which can enhance the economy of the King Cross. According to the PMBOK, the integration element defines different processes that can coordinate different elements of project management activities. Collaboration between different teams, such as development, planning, maintenance, engineering, and others, can help the company complet</w:t>
      </w:r>
      <w:r w:rsidRPr="00AB45C5">
        <w:rPr>
          <w:rFonts w:ascii="Times New Roman" w:eastAsia="Times New Roman" w:hAnsi="Times New Roman" w:cs="Times New Roman"/>
        </w:rPr>
        <w:t xml:space="preserve">e Google's headquarters project in London, UK (Harris, 2021). </w:t>
      </w:r>
    </w:p>
    <w:p w14:paraId="25CEE677" w14:textId="77777777" w:rsidR="00B60B9C" w:rsidRPr="00AB45C5" w:rsidRDefault="00ED5B84" w:rsidP="00AB45C5">
      <w:pPr>
        <w:pStyle w:val="Heading2"/>
      </w:pPr>
      <w:bookmarkStart w:id="4" w:name="_Toc152248831"/>
      <w:r w:rsidRPr="00AB45C5">
        <w:t>Role of HR in project management</w:t>
      </w:r>
      <w:bookmarkEnd w:id="4"/>
    </w:p>
    <w:p w14:paraId="0D6C2339" w14:textId="77777777" w:rsidR="00B60B9C"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The department of HR plays a critical role in the successful completion of the project in terms of maintaining recruitment of the project team, as well as organisation, and management within the given frame of time. The activities of HR define the core competencies, that foster team building, as well as motivation. The headquarters project of Google in London needs the efficiency of HR operations to elicit the effectiveness of the project management planning in a positive direction. Google's collaborative H</w:t>
      </w:r>
      <w:r w:rsidRPr="00AB45C5">
        <w:rPr>
          <w:rFonts w:ascii="Times New Roman" w:eastAsia="Times New Roman" w:hAnsi="Times New Roman" w:cs="Times New Roman"/>
        </w:rPr>
        <w:t>R approach facilitates the development of building KGX1, with the help of Permasteelisa Group, providing opportunities to more than 4500 employees to work in a sustainable environment. The informed communication between different areas of HR operations helps the project to create a Google campus, with the potential establishment of houses for more than 7,000 Google employees. Therefore, HR operations should include the collection of information about the requirements of the employees and their feedback (Tak</w:t>
      </w:r>
      <w:r w:rsidRPr="00AB45C5">
        <w:rPr>
          <w:rFonts w:ascii="Times New Roman" w:eastAsia="Times New Roman" w:hAnsi="Times New Roman" w:cs="Times New Roman"/>
        </w:rPr>
        <w:t>agi and Varajão, 2020). The recruitment of new employees for this project should include enhancing their skills. The goals and objectives of Google in this project should be explained to the new employees so that their performances can be improved. Different HR operations under this project should include training procedures for the latest as well as existing employees so that it can facilitate the development of additional features such as open zones, gardens, swimming pools, and other facilities for the e</w:t>
      </w:r>
      <w:r w:rsidRPr="00AB45C5">
        <w:rPr>
          <w:rFonts w:ascii="Times New Roman" w:eastAsia="Times New Roman" w:hAnsi="Times New Roman" w:cs="Times New Roman"/>
        </w:rPr>
        <w:t xml:space="preserve">mployees, which in turn also increase the economy of King Cross. </w:t>
      </w:r>
    </w:p>
    <w:p w14:paraId="088FF9D5" w14:textId="77777777" w:rsidR="00B60B9C" w:rsidRPr="00AB45C5" w:rsidRDefault="00ED5B84" w:rsidP="00AB45C5">
      <w:pPr>
        <w:pStyle w:val="Heading2"/>
      </w:pPr>
      <w:bookmarkStart w:id="5" w:name="_Toc152248832"/>
      <w:r w:rsidRPr="00AB45C5">
        <w:t>Communication required for project management</w:t>
      </w:r>
      <w:bookmarkEnd w:id="5"/>
    </w:p>
    <w:p w14:paraId="167015BB" w14:textId="77777777" w:rsidR="00B60B9C"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The communication between different project teams fosters the completion of the mission and vision of the project. Google's headquarters project has communicated with different teams for the rapid progress of the </w:t>
      </w:r>
      <w:r w:rsidRPr="00AB45C5">
        <w:rPr>
          <w:rFonts w:ascii="Times New Roman" w:eastAsia="Times New Roman" w:hAnsi="Times New Roman" w:cs="Times New Roman"/>
        </w:rPr>
        <w:lastRenderedPageBreak/>
        <w:t xml:space="preserve">project. The communication between different knowledge areas helps the project to acquire the vision from the ground-up level to the development of the knowledge quarter (Frederico, 2021). Establishing different accommodation facilities such as cafes, gym, games, and pool facilities requires communication with different stakeholders so that the project will be completed with maximum progress frequency. In addition to this, the management of Google has planned to communicate with the local areas to consider </w:t>
      </w:r>
      <w:r w:rsidRPr="00AB45C5">
        <w:rPr>
          <w:rFonts w:ascii="Times New Roman" w:eastAsia="Times New Roman" w:hAnsi="Times New Roman" w:cs="Times New Roman"/>
        </w:rPr>
        <w:t>their requirements in terms of establishing the headquarters, to increase the area's economy. Google has made a partnership with "</w:t>
      </w:r>
      <w:r w:rsidRPr="00AB45C5">
        <w:rPr>
          <w:rFonts w:ascii="Times New Roman" w:eastAsia="Times New Roman" w:hAnsi="Times New Roman" w:cs="Times New Roman"/>
          <w:b/>
          <w:i/>
        </w:rPr>
        <w:t>Camden Giving</w:t>
      </w:r>
      <w:r w:rsidRPr="00AB45C5">
        <w:rPr>
          <w:rFonts w:ascii="Times New Roman" w:eastAsia="Times New Roman" w:hAnsi="Times New Roman" w:cs="Times New Roman"/>
        </w:rPr>
        <w:t>", that has performed different activities to reduce poverty, as well as inequality in Camden. Communication within local media has also been taken under consideration to accomplish Google's vision of reaching the wider community. Communication with different local makers has also been planned under this headquarters project of Google. The plans consist of redesignin</w:t>
      </w:r>
      <w:r w:rsidRPr="00AB45C5">
        <w:rPr>
          <w:rFonts w:ascii="Times New Roman" w:eastAsia="Times New Roman" w:hAnsi="Times New Roman" w:cs="Times New Roman"/>
        </w:rPr>
        <w:t>g ground-floor space to include</w:t>
      </w:r>
      <w:r w:rsidRPr="00AB45C5">
        <w:rPr>
          <w:rFonts w:ascii="Times New Roman" w:eastAsia="Times New Roman" w:hAnsi="Times New Roman" w:cs="Times New Roman"/>
          <w:b/>
          <w:i/>
        </w:rPr>
        <w:t xml:space="preserve"> 250 meters</w:t>
      </w:r>
      <w:r w:rsidRPr="00AB45C5">
        <w:rPr>
          <w:rFonts w:ascii="Times New Roman" w:eastAsia="Times New Roman" w:hAnsi="Times New Roman" w:cs="Times New Roman"/>
        </w:rPr>
        <w:t xml:space="preserve"> of shop-fronts, as well as flexible space for the local community. </w:t>
      </w:r>
    </w:p>
    <w:p w14:paraId="64FE66FF" w14:textId="77777777" w:rsidR="00B60B9C" w:rsidRPr="00AB45C5" w:rsidRDefault="00ED5B84" w:rsidP="00AB45C5">
      <w:pPr>
        <w:pStyle w:val="Heading2"/>
      </w:pPr>
      <w:bookmarkStart w:id="6" w:name="_Toc152248833"/>
      <w:r w:rsidRPr="00AB45C5">
        <w:t>Stakeholders requirements</w:t>
      </w:r>
      <w:bookmarkEnd w:id="6"/>
    </w:p>
    <w:p w14:paraId="0EC22A18" w14:textId="2E69D3C7" w:rsidR="00B60B9C"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Camden Council is one of the most essential stakeholders for the project plan of Google headquarters in London. This Council suggested the management of Google develop the headquarters in the King's Cross campus as this area is easily reachable for people, and employees did not face any kind of challenges regarding transportation. This is a ground scraper building of Google outside the USA and for this reason, a lot of workers are needed to construct this building (Sawyer, </w:t>
      </w:r>
      <w:r w:rsidRPr="00AB45C5">
        <w:rPr>
          <w:rFonts w:ascii="Times New Roman" w:eastAsia="Times New Roman" w:hAnsi="Times New Roman" w:cs="Times New Roman"/>
          <w:i/>
        </w:rPr>
        <w:t>et al</w:t>
      </w:r>
      <w:r w:rsidR="006D0930">
        <w:rPr>
          <w:rFonts w:ascii="Times New Roman" w:eastAsia="Times New Roman" w:hAnsi="Times New Roman" w:cs="Times New Roman"/>
          <w:i/>
        </w:rPr>
        <w:t>.</w:t>
      </w:r>
      <w:r w:rsidRPr="00AB45C5">
        <w:rPr>
          <w:rFonts w:ascii="Times New Roman" w:eastAsia="Times New Roman" w:hAnsi="Times New Roman" w:cs="Times New Roman"/>
        </w:rPr>
        <w:t xml:space="preserve"> 2023). The management of Google contacts a lot of construction companies, and this kind of organisation supports the management of the respected company in completing the building. "Bjarke Ingels Group (BIG)" and Heatherwick Studio designed this building, and those designing companies are trying to add a lot of healthy materials to design this project (Gillespies, 2023). Natural themes will be followed by those groups for design and the result is the environment of London is not affected by this buil</w:t>
      </w:r>
      <w:r w:rsidRPr="00AB45C5">
        <w:rPr>
          <w:rFonts w:ascii="Times New Roman" w:eastAsia="Times New Roman" w:hAnsi="Times New Roman" w:cs="Times New Roman"/>
        </w:rPr>
        <w:t>ding. Employees of Google are also essential stakeholders for this company, and in the first building of Google in London, around 4500 employees were employed. In the third building, Google recruited almost 7000 employees who supported this company to complete various types of tasks (Partridge, 2020). In the UK the number of Suppliers for providing technical raw materials to Google is very high and Google manages these stakeholders by getting support from the Supply chain management. In this country, the re</w:t>
      </w:r>
      <w:r w:rsidRPr="00AB45C5">
        <w:rPr>
          <w:rFonts w:ascii="Times New Roman" w:eastAsia="Times New Roman" w:hAnsi="Times New Roman" w:cs="Times New Roman"/>
        </w:rPr>
        <w:t xml:space="preserve">quirements of Investors are very high for Google and for this, the management of the respected company approaches the "London Stock Exchange" to list in the share market of the UK. </w:t>
      </w:r>
    </w:p>
    <w:p w14:paraId="49D58BF2" w14:textId="77777777" w:rsidR="00B60B9C" w:rsidRPr="00AB45C5" w:rsidRDefault="00ED5B84" w:rsidP="00AB45C5">
      <w:pPr>
        <w:pStyle w:val="Heading2"/>
      </w:pPr>
      <w:bookmarkStart w:id="7" w:name="_Toc152248834"/>
      <w:r w:rsidRPr="00AB45C5">
        <w:t>Procurements</w:t>
      </w:r>
      <w:bookmarkEnd w:id="7"/>
    </w:p>
    <w:p w14:paraId="2066A9B8" w14:textId="77777777" w:rsidR="00B60B9C"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In recent times Google has invested almost $1 billion to return employees of the organisation, and for this reason, many experienced employees have returned to this Internet giant company (Satariano, 2022). Fixed price is one of the main procurements of this company as in this way, employees and customers get a proper idea about the price distribution of the company. Customers properly observe the price of service provided by this company, and in this way, they set a budget according to the cost of service.</w:t>
      </w:r>
      <w:r w:rsidRPr="00AB45C5">
        <w:rPr>
          <w:rFonts w:ascii="Times New Roman" w:eastAsia="Times New Roman" w:hAnsi="Times New Roman" w:cs="Times New Roman"/>
        </w:rPr>
        <w:t xml:space="preserve"> "Firm Fixed Price </w:t>
      </w:r>
      <w:r w:rsidRPr="00AB45C5">
        <w:rPr>
          <w:rFonts w:ascii="Times New Roman" w:eastAsia="Times New Roman" w:hAnsi="Times New Roman" w:cs="Times New Roman"/>
        </w:rPr>
        <w:lastRenderedPageBreak/>
        <w:t>(FFP)" is one of the most essential procurements followed by this company and in this way, sellers and buyers of this company get an idea about the expenses of the agreement. "Time and Material contract" is also an essential procurement of this company. This contract supports sellers and buyers of this company in analysing prices and quantities of goods and materials. Time for getting contract orders is essential for business purposes; for this reason, many customers get the service withi</w:t>
      </w:r>
      <w:r w:rsidRPr="00AB45C5">
        <w:rPr>
          <w:rFonts w:ascii="Times New Roman" w:eastAsia="Times New Roman" w:hAnsi="Times New Roman" w:cs="Times New Roman"/>
        </w:rPr>
        <w:t xml:space="preserve">n a specific time, resulting in increased Google's reputation. The management solves project governance and policy intervention-related short-term issues by using procurement in the project management (Papachristos, </w:t>
      </w:r>
      <w:r w:rsidRPr="00AB45C5">
        <w:rPr>
          <w:rFonts w:ascii="Times New Roman" w:eastAsia="Times New Roman" w:hAnsi="Times New Roman" w:cs="Times New Roman"/>
          <w:i/>
        </w:rPr>
        <w:t>et al</w:t>
      </w:r>
      <w:r w:rsidRPr="00AB45C5">
        <w:rPr>
          <w:rFonts w:ascii="Times New Roman" w:eastAsia="Times New Roman" w:hAnsi="Times New Roman" w:cs="Times New Roman"/>
        </w:rPr>
        <w:t xml:space="preserve">. 2020). </w:t>
      </w:r>
    </w:p>
    <w:p w14:paraId="1D89B36A" w14:textId="77777777" w:rsidR="00B60B9C" w:rsidRPr="00AB45C5" w:rsidRDefault="00ED5B84" w:rsidP="00AB45C5">
      <w:pPr>
        <w:pStyle w:val="Heading2"/>
      </w:pPr>
      <w:bookmarkStart w:id="8" w:name="_Toc152248835"/>
      <w:r w:rsidRPr="00AB45C5">
        <w:t>Quality</w:t>
      </w:r>
      <w:bookmarkEnd w:id="8"/>
    </w:p>
    <w:p w14:paraId="46B4AC7E" w14:textId="77777777" w:rsidR="00B60B9C"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Lendlease is the contractor of the Google headquarters of London project, and this contractor gives priority to the use of various types of modern technologies in the building. Landlease uses various types of environment-friendly materials and tools to develop this building; the result is that London's environment is not affected by construction activities. AKT II is the structural engineer of this and this engineering company uses various types of sustainable and environment-friendly materials to complete </w:t>
      </w:r>
      <w:r w:rsidRPr="00AB45C5">
        <w:rPr>
          <w:rFonts w:ascii="Times New Roman" w:eastAsia="Times New Roman" w:hAnsi="Times New Roman" w:cs="Times New Roman"/>
        </w:rPr>
        <w:t xml:space="preserve">the structure of this building. The area of this building project is around 400,000 square meters (Brill and Conte, 2020). This is a considerable area to establish a building, and the size of this building is 11 storeys, which means the height of this project is also higher. The quality of materials is an essential part of this project as it enhances the sustainability of the building. The management of Google purchased high-quality heating and cooling loads to maintain the temperature of different floors, </w:t>
      </w:r>
      <w:r w:rsidRPr="00AB45C5">
        <w:rPr>
          <w:rFonts w:ascii="Times New Roman" w:eastAsia="Times New Roman" w:hAnsi="Times New Roman" w:cs="Times New Roman"/>
        </w:rPr>
        <w:t xml:space="preserve">and the result is that employees did not face any kind of challenges during the work. </w:t>
      </w:r>
    </w:p>
    <w:p w14:paraId="1C4A4673" w14:textId="77777777" w:rsidR="00B60B9C" w:rsidRPr="00AB45C5" w:rsidRDefault="00ED5B84" w:rsidP="00AB45C5">
      <w:pPr>
        <w:pStyle w:val="Heading2"/>
      </w:pPr>
      <w:bookmarkStart w:id="9" w:name="_Toc152248836"/>
      <w:r w:rsidRPr="00AB45C5">
        <w:t>Assessment of risk factors</w:t>
      </w:r>
      <w:bookmarkEnd w:id="9"/>
    </w:p>
    <w:p w14:paraId="687D7A19" w14:textId="77777777" w:rsidR="00B60B9C"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The budget of this project is estimated by Google company to be around $1 billion, and this amount is mainly spent by this company to improve the condition of office space in London (Shead, 2022). Google estimates that the projected amount is more to complete this project; however, the management of this company analyses the uncertain risk of this project, and for this reason, they have made a flexible budget. In recent times, the recession in the UK is under control; however the condition of the global mar</w:t>
      </w:r>
      <w:r w:rsidRPr="00AB45C5">
        <w:rPr>
          <w:rFonts w:ascii="Times New Roman" w:eastAsia="Times New Roman" w:hAnsi="Times New Roman" w:cs="Times New Roman"/>
        </w:rPr>
        <w:t>ket is volatile, and for this reason, sometimes the price of raw materials is increased. In the UK, the shortage of employees is also an essential risk factor for this company. HR management of this company mainly recruits technical experts in the organisation to develop various types of new software. Sometimes software is not working properly, and in that time, the management of this organisation provides information, and technical experts solve the problem. Shortages of employees reduce the chance of recr</w:t>
      </w:r>
      <w:r w:rsidRPr="00AB45C5">
        <w:rPr>
          <w:rFonts w:ascii="Times New Roman" w:eastAsia="Times New Roman" w:hAnsi="Times New Roman" w:cs="Times New Roman"/>
        </w:rPr>
        <w:t xml:space="preserve">uiting experienced employees in the organisation, and for this reason, the quality and quantity of projects will be reduced. Recently, government policies have rapidly changed, and various types of new rules and regulations are applied in the UK. New kinds of Rules and regulations have reduced the speed of this project and thus the cost of the project has increased. </w:t>
      </w:r>
    </w:p>
    <w:p w14:paraId="30C2067F" w14:textId="77777777" w:rsidR="00B60B9C" w:rsidRPr="00AB45C5" w:rsidRDefault="00ED5B84" w:rsidP="00AB45C5">
      <w:pPr>
        <w:pStyle w:val="Heading2"/>
      </w:pPr>
      <w:bookmarkStart w:id="10" w:name="_Toc152248837"/>
      <w:r w:rsidRPr="00AB45C5">
        <w:t>Budget</w:t>
      </w:r>
      <w:bookmarkEnd w:id="10"/>
    </w:p>
    <w:p w14:paraId="1E8001D1" w14:textId="77777777" w:rsidR="00B60B9C" w:rsidRPr="00AB45C5" w:rsidRDefault="00ED5B84">
      <w:pPr>
        <w:spacing w:line="360" w:lineRule="auto"/>
        <w:jc w:val="center"/>
        <w:rPr>
          <w:rFonts w:ascii="Times New Roman" w:eastAsia="Times New Roman" w:hAnsi="Times New Roman" w:cs="Times New Roman"/>
          <w:b/>
        </w:rPr>
      </w:pPr>
      <w:r w:rsidRPr="00AB45C5">
        <w:rPr>
          <w:rFonts w:ascii="Times New Roman" w:eastAsia="Times New Roman" w:hAnsi="Times New Roman" w:cs="Times New Roman"/>
          <w:b/>
          <w:noProof/>
        </w:rPr>
        <w:lastRenderedPageBreak/>
        <w:drawing>
          <wp:inline distT="114300" distB="114300" distL="114300" distR="114300" wp14:anchorId="23DE0E96" wp14:editId="18E25175">
            <wp:extent cx="1647825" cy="5295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1647825" cy="5295900"/>
                    </a:xfrm>
                    <a:prstGeom prst="rect">
                      <a:avLst/>
                    </a:prstGeom>
                  </pic:spPr>
                </pic:pic>
              </a:graphicData>
            </a:graphic>
          </wp:inline>
        </w:drawing>
      </w:r>
    </w:p>
    <w:p w14:paraId="2FD273F0" w14:textId="77777777" w:rsidR="00B60B9C" w:rsidRPr="00AB45C5" w:rsidRDefault="00ED5B84">
      <w:pPr>
        <w:spacing w:line="360" w:lineRule="auto"/>
        <w:jc w:val="center"/>
        <w:rPr>
          <w:rFonts w:ascii="Times New Roman" w:eastAsia="Times New Roman" w:hAnsi="Times New Roman" w:cs="Times New Roman"/>
          <w:b/>
        </w:rPr>
      </w:pPr>
      <w:r w:rsidRPr="00AB45C5">
        <w:rPr>
          <w:rFonts w:ascii="Times New Roman" w:eastAsia="Times New Roman" w:hAnsi="Times New Roman" w:cs="Times New Roman"/>
          <w:b/>
        </w:rPr>
        <w:t>Figure 1: Budget</w:t>
      </w:r>
    </w:p>
    <w:p w14:paraId="37B67CD4" w14:textId="77777777" w:rsidR="00B60B9C" w:rsidRPr="00AB45C5" w:rsidRDefault="00ED5B84">
      <w:pPr>
        <w:spacing w:line="360" w:lineRule="auto"/>
        <w:jc w:val="center"/>
        <w:rPr>
          <w:rFonts w:ascii="Times New Roman" w:eastAsia="Times New Roman" w:hAnsi="Times New Roman" w:cs="Times New Roman"/>
        </w:rPr>
      </w:pPr>
      <w:r w:rsidRPr="00AB45C5">
        <w:rPr>
          <w:rFonts w:ascii="Times New Roman" w:eastAsia="Times New Roman" w:hAnsi="Times New Roman" w:cs="Times New Roman"/>
        </w:rPr>
        <w:t>(Source: Self-developed)</w:t>
      </w:r>
    </w:p>
    <w:p w14:paraId="6EDFA528" w14:textId="0A985D94" w:rsidR="00B60B9C"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The budget is one of the most essential elements of the project management procedure. It includes the cost of different elements such as project design, structure engineering, and others.</w:t>
      </w:r>
      <w:r w:rsidR="006D0930">
        <w:rPr>
          <w:rFonts w:ascii="Times New Roman" w:eastAsia="Times New Roman" w:hAnsi="Times New Roman" w:cs="Times New Roman"/>
        </w:rPr>
        <w:t xml:space="preserve"> The overall expenses can be divided into some small segments for better understanding of budgets. These are raw materials, transportation, design , structure engineering, advertisement, policies and document.</w:t>
      </w:r>
      <w:r w:rsidRPr="00AB45C5">
        <w:rPr>
          <w:rFonts w:ascii="Times New Roman" w:eastAsia="Times New Roman" w:hAnsi="Times New Roman" w:cs="Times New Roman"/>
        </w:rPr>
        <w:t xml:space="preserve"> The salary and wages should be taken into consideration for the completion of the project successfully. The project Google Headquarters has planned to plan the budget according to the project's requirements so that the project's vision and mission can be achieved within the given time frame. The adver</w:t>
      </w:r>
      <w:r w:rsidRPr="00AB45C5">
        <w:rPr>
          <w:rFonts w:ascii="Times New Roman" w:eastAsia="Times New Roman" w:hAnsi="Times New Roman" w:cs="Times New Roman"/>
        </w:rPr>
        <w:t xml:space="preserve">tisement expenses should be considered so that the company can reach the purpose of the project to a more broadened area.  </w:t>
      </w:r>
    </w:p>
    <w:p w14:paraId="14CFEF10" w14:textId="77777777" w:rsidR="00B60B9C" w:rsidRPr="00AB45C5" w:rsidRDefault="00ED5B84" w:rsidP="00AB45C5">
      <w:pPr>
        <w:pStyle w:val="Heading2"/>
      </w:pPr>
      <w:bookmarkStart w:id="11" w:name="_Toc152248838"/>
      <w:r w:rsidRPr="00AB45C5">
        <w:t>Timeframe</w:t>
      </w:r>
      <w:bookmarkEnd w:id="11"/>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50"/>
        <w:gridCol w:w="851"/>
        <w:gridCol w:w="851"/>
        <w:gridCol w:w="851"/>
        <w:gridCol w:w="851"/>
        <w:gridCol w:w="851"/>
        <w:gridCol w:w="851"/>
        <w:gridCol w:w="851"/>
        <w:gridCol w:w="851"/>
        <w:gridCol w:w="851"/>
        <w:gridCol w:w="851"/>
      </w:tblGrid>
      <w:tr w:rsidR="00D80389" w14:paraId="2FAD416E" w14:textId="77777777">
        <w:tc>
          <w:tcPr>
            <w:tcW w:w="850" w:type="dxa"/>
            <w:shd w:val="clear" w:color="auto" w:fill="auto"/>
            <w:tcMar>
              <w:top w:w="100" w:type="dxa"/>
              <w:left w:w="100" w:type="dxa"/>
              <w:bottom w:w="100" w:type="dxa"/>
              <w:right w:w="100" w:type="dxa"/>
            </w:tcMar>
          </w:tcPr>
          <w:p w14:paraId="0812F249"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lastRenderedPageBreak/>
              <w:t>Timeline</w:t>
            </w:r>
          </w:p>
        </w:tc>
        <w:tc>
          <w:tcPr>
            <w:tcW w:w="850" w:type="dxa"/>
            <w:shd w:val="clear" w:color="auto" w:fill="auto"/>
            <w:tcMar>
              <w:top w:w="100" w:type="dxa"/>
              <w:left w:w="100" w:type="dxa"/>
              <w:bottom w:w="100" w:type="dxa"/>
              <w:right w:w="100" w:type="dxa"/>
            </w:tcMar>
          </w:tcPr>
          <w:p w14:paraId="59E59A35"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Week 1</w:t>
            </w:r>
          </w:p>
        </w:tc>
        <w:tc>
          <w:tcPr>
            <w:tcW w:w="850" w:type="dxa"/>
            <w:shd w:val="clear" w:color="auto" w:fill="auto"/>
            <w:tcMar>
              <w:top w:w="100" w:type="dxa"/>
              <w:left w:w="100" w:type="dxa"/>
              <w:bottom w:w="100" w:type="dxa"/>
              <w:right w:w="100" w:type="dxa"/>
            </w:tcMar>
          </w:tcPr>
          <w:p w14:paraId="5859CC3A"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Week 2</w:t>
            </w:r>
          </w:p>
        </w:tc>
        <w:tc>
          <w:tcPr>
            <w:tcW w:w="850" w:type="dxa"/>
            <w:shd w:val="clear" w:color="auto" w:fill="auto"/>
            <w:tcMar>
              <w:top w:w="100" w:type="dxa"/>
              <w:left w:w="100" w:type="dxa"/>
              <w:bottom w:w="100" w:type="dxa"/>
              <w:right w:w="100" w:type="dxa"/>
            </w:tcMar>
          </w:tcPr>
          <w:p w14:paraId="07FCB945"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Week 3</w:t>
            </w:r>
          </w:p>
        </w:tc>
        <w:tc>
          <w:tcPr>
            <w:tcW w:w="850" w:type="dxa"/>
            <w:shd w:val="clear" w:color="auto" w:fill="auto"/>
            <w:tcMar>
              <w:top w:w="100" w:type="dxa"/>
              <w:left w:w="100" w:type="dxa"/>
              <w:bottom w:w="100" w:type="dxa"/>
              <w:right w:w="100" w:type="dxa"/>
            </w:tcMar>
          </w:tcPr>
          <w:p w14:paraId="055C4AA3"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Week 4</w:t>
            </w:r>
          </w:p>
        </w:tc>
        <w:tc>
          <w:tcPr>
            <w:tcW w:w="850" w:type="dxa"/>
            <w:shd w:val="clear" w:color="auto" w:fill="auto"/>
            <w:tcMar>
              <w:top w:w="100" w:type="dxa"/>
              <w:left w:w="100" w:type="dxa"/>
              <w:bottom w:w="100" w:type="dxa"/>
              <w:right w:w="100" w:type="dxa"/>
            </w:tcMar>
          </w:tcPr>
          <w:p w14:paraId="40A7F607"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Week 5</w:t>
            </w:r>
          </w:p>
        </w:tc>
        <w:tc>
          <w:tcPr>
            <w:tcW w:w="850" w:type="dxa"/>
            <w:shd w:val="clear" w:color="auto" w:fill="auto"/>
            <w:tcMar>
              <w:top w:w="100" w:type="dxa"/>
              <w:left w:w="100" w:type="dxa"/>
              <w:bottom w:w="100" w:type="dxa"/>
              <w:right w:w="100" w:type="dxa"/>
            </w:tcMar>
          </w:tcPr>
          <w:p w14:paraId="069647D5"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Week 6</w:t>
            </w:r>
          </w:p>
        </w:tc>
        <w:tc>
          <w:tcPr>
            <w:tcW w:w="850" w:type="dxa"/>
            <w:shd w:val="clear" w:color="auto" w:fill="auto"/>
            <w:tcMar>
              <w:top w:w="100" w:type="dxa"/>
              <w:left w:w="100" w:type="dxa"/>
              <w:bottom w:w="100" w:type="dxa"/>
              <w:right w:w="100" w:type="dxa"/>
            </w:tcMar>
          </w:tcPr>
          <w:p w14:paraId="4E4E6F53"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Week 7</w:t>
            </w:r>
          </w:p>
        </w:tc>
        <w:tc>
          <w:tcPr>
            <w:tcW w:w="850" w:type="dxa"/>
            <w:shd w:val="clear" w:color="auto" w:fill="auto"/>
            <w:tcMar>
              <w:top w:w="100" w:type="dxa"/>
              <w:left w:w="100" w:type="dxa"/>
              <w:bottom w:w="100" w:type="dxa"/>
              <w:right w:w="100" w:type="dxa"/>
            </w:tcMar>
          </w:tcPr>
          <w:p w14:paraId="32119ECA"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Week 8</w:t>
            </w:r>
          </w:p>
        </w:tc>
        <w:tc>
          <w:tcPr>
            <w:tcW w:w="850" w:type="dxa"/>
            <w:shd w:val="clear" w:color="auto" w:fill="auto"/>
            <w:tcMar>
              <w:top w:w="100" w:type="dxa"/>
              <w:left w:w="100" w:type="dxa"/>
              <w:bottom w:w="100" w:type="dxa"/>
              <w:right w:w="100" w:type="dxa"/>
            </w:tcMar>
          </w:tcPr>
          <w:p w14:paraId="69058AD7"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Week 9</w:t>
            </w:r>
          </w:p>
        </w:tc>
        <w:tc>
          <w:tcPr>
            <w:tcW w:w="850" w:type="dxa"/>
            <w:shd w:val="clear" w:color="auto" w:fill="auto"/>
            <w:tcMar>
              <w:top w:w="100" w:type="dxa"/>
              <w:left w:w="100" w:type="dxa"/>
              <w:bottom w:w="100" w:type="dxa"/>
              <w:right w:w="100" w:type="dxa"/>
            </w:tcMar>
          </w:tcPr>
          <w:p w14:paraId="14AC43AF"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Week 10</w:t>
            </w:r>
          </w:p>
        </w:tc>
      </w:tr>
      <w:tr w:rsidR="00D80389" w14:paraId="0738E102" w14:textId="77777777" w:rsidTr="00AB45C5">
        <w:tc>
          <w:tcPr>
            <w:tcW w:w="850" w:type="dxa"/>
            <w:shd w:val="clear" w:color="auto" w:fill="auto"/>
            <w:tcMar>
              <w:top w:w="100" w:type="dxa"/>
              <w:left w:w="100" w:type="dxa"/>
              <w:bottom w:w="100" w:type="dxa"/>
              <w:right w:w="100" w:type="dxa"/>
            </w:tcMar>
          </w:tcPr>
          <w:p w14:paraId="24B3DCEC"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Introduction </w:t>
            </w:r>
          </w:p>
        </w:tc>
        <w:tc>
          <w:tcPr>
            <w:tcW w:w="850" w:type="dxa"/>
            <w:shd w:val="clear" w:color="auto" w:fill="984806" w:themeFill="accent6" w:themeFillShade="80"/>
            <w:tcMar>
              <w:top w:w="100" w:type="dxa"/>
              <w:left w:w="100" w:type="dxa"/>
              <w:bottom w:w="100" w:type="dxa"/>
              <w:right w:w="100" w:type="dxa"/>
            </w:tcMar>
          </w:tcPr>
          <w:p w14:paraId="232F19E9"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6101C0C1"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1B4CA666"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66985B50"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7DF3F81B"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1382212B"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023F1DC1"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4A653241"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2745C9D9"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3B5D5955"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r>
      <w:tr w:rsidR="00D80389" w14:paraId="2F8C20C7" w14:textId="77777777" w:rsidTr="00AB45C5">
        <w:tc>
          <w:tcPr>
            <w:tcW w:w="850" w:type="dxa"/>
            <w:shd w:val="clear" w:color="auto" w:fill="auto"/>
            <w:tcMar>
              <w:top w:w="100" w:type="dxa"/>
              <w:left w:w="100" w:type="dxa"/>
              <w:bottom w:w="100" w:type="dxa"/>
              <w:right w:w="100" w:type="dxa"/>
            </w:tcMar>
          </w:tcPr>
          <w:p w14:paraId="2C1CB603"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Scope of the project </w:t>
            </w:r>
          </w:p>
        </w:tc>
        <w:tc>
          <w:tcPr>
            <w:tcW w:w="850" w:type="dxa"/>
            <w:shd w:val="clear" w:color="auto" w:fill="FF0000"/>
            <w:tcMar>
              <w:top w:w="100" w:type="dxa"/>
              <w:left w:w="100" w:type="dxa"/>
              <w:bottom w:w="100" w:type="dxa"/>
              <w:right w:w="100" w:type="dxa"/>
            </w:tcMar>
          </w:tcPr>
          <w:p w14:paraId="647F51FA"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F0000"/>
            <w:tcMar>
              <w:top w:w="100" w:type="dxa"/>
              <w:left w:w="100" w:type="dxa"/>
              <w:bottom w:w="100" w:type="dxa"/>
              <w:right w:w="100" w:type="dxa"/>
            </w:tcMar>
          </w:tcPr>
          <w:p w14:paraId="0378C934"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4BCB7A26"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5819EEBA"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75E83720"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6897B37E"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1ECDE621"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5C025568"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60935351"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0EF030C8"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r>
      <w:tr w:rsidR="00D80389" w14:paraId="53C536CB" w14:textId="77777777" w:rsidTr="00AB45C5">
        <w:tc>
          <w:tcPr>
            <w:tcW w:w="850" w:type="dxa"/>
            <w:shd w:val="clear" w:color="auto" w:fill="auto"/>
            <w:tcMar>
              <w:top w:w="100" w:type="dxa"/>
              <w:left w:w="100" w:type="dxa"/>
              <w:bottom w:w="100" w:type="dxa"/>
              <w:right w:w="100" w:type="dxa"/>
            </w:tcMar>
          </w:tcPr>
          <w:p w14:paraId="2DD24E02"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Integration of the project </w:t>
            </w:r>
          </w:p>
        </w:tc>
        <w:tc>
          <w:tcPr>
            <w:tcW w:w="850" w:type="dxa"/>
            <w:shd w:val="clear" w:color="auto" w:fill="4BACC6" w:themeFill="accent5"/>
            <w:tcMar>
              <w:top w:w="100" w:type="dxa"/>
              <w:left w:w="100" w:type="dxa"/>
              <w:bottom w:w="100" w:type="dxa"/>
              <w:right w:w="100" w:type="dxa"/>
            </w:tcMar>
          </w:tcPr>
          <w:p w14:paraId="780762CA"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4BACC6" w:themeFill="accent5"/>
            <w:tcMar>
              <w:top w:w="100" w:type="dxa"/>
              <w:left w:w="100" w:type="dxa"/>
              <w:bottom w:w="100" w:type="dxa"/>
              <w:right w:w="100" w:type="dxa"/>
            </w:tcMar>
          </w:tcPr>
          <w:p w14:paraId="4E65C4D6"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4BACC6" w:themeFill="accent5"/>
            <w:tcMar>
              <w:top w:w="100" w:type="dxa"/>
              <w:left w:w="100" w:type="dxa"/>
              <w:bottom w:w="100" w:type="dxa"/>
              <w:right w:w="100" w:type="dxa"/>
            </w:tcMar>
          </w:tcPr>
          <w:p w14:paraId="313D1D7C"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10A0EC6D"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089AC4ED"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34817BD5"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66787C02"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373A4C91"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52982979"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327BD5C8"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r>
      <w:tr w:rsidR="00D80389" w14:paraId="55C3804E" w14:textId="77777777" w:rsidTr="00AB45C5">
        <w:tc>
          <w:tcPr>
            <w:tcW w:w="850" w:type="dxa"/>
            <w:shd w:val="clear" w:color="auto" w:fill="auto"/>
            <w:tcMar>
              <w:top w:w="100" w:type="dxa"/>
              <w:left w:w="100" w:type="dxa"/>
              <w:bottom w:w="100" w:type="dxa"/>
              <w:right w:w="100" w:type="dxa"/>
            </w:tcMar>
          </w:tcPr>
          <w:p w14:paraId="4FD3DB1E"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Role Of HR in the Project</w:t>
            </w:r>
          </w:p>
        </w:tc>
        <w:tc>
          <w:tcPr>
            <w:tcW w:w="850" w:type="dxa"/>
            <w:shd w:val="clear" w:color="auto" w:fill="92D050"/>
            <w:tcMar>
              <w:top w:w="100" w:type="dxa"/>
              <w:left w:w="100" w:type="dxa"/>
              <w:bottom w:w="100" w:type="dxa"/>
              <w:right w:w="100" w:type="dxa"/>
            </w:tcMar>
          </w:tcPr>
          <w:p w14:paraId="0D89F1C8"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92D050"/>
            <w:tcMar>
              <w:top w:w="100" w:type="dxa"/>
              <w:left w:w="100" w:type="dxa"/>
              <w:bottom w:w="100" w:type="dxa"/>
              <w:right w:w="100" w:type="dxa"/>
            </w:tcMar>
          </w:tcPr>
          <w:p w14:paraId="000D3E02"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92D050"/>
            <w:tcMar>
              <w:top w:w="100" w:type="dxa"/>
              <w:left w:w="100" w:type="dxa"/>
              <w:bottom w:w="100" w:type="dxa"/>
              <w:right w:w="100" w:type="dxa"/>
            </w:tcMar>
          </w:tcPr>
          <w:p w14:paraId="1710769F"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92D050"/>
            <w:tcMar>
              <w:top w:w="100" w:type="dxa"/>
              <w:left w:w="100" w:type="dxa"/>
              <w:bottom w:w="100" w:type="dxa"/>
              <w:right w:w="100" w:type="dxa"/>
            </w:tcMar>
          </w:tcPr>
          <w:p w14:paraId="6DA36576"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3078541A"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133F3101"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7A47B8BE"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2C8758DF"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5F6922A0"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5F623621"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r>
      <w:tr w:rsidR="00D80389" w14:paraId="26FEFF3A" w14:textId="77777777" w:rsidTr="00AB45C5">
        <w:tc>
          <w:tcPr>
            <w:tcW w:w="850" w:type="dxa"/>
            <w:shd w:val="clear" w:color="auto" w:fill="auto"/>
            <w:tcMar>
              <w:top w:w="100" w:type="dxa"/>
              <w:left w:w="100" w:type="dxa"/>
              <w:bottom w:w="100" w:type="dxa"/>
              <w:right w:w="100" w:type="dxa"/>
            </w:tcMar>
          </w:tcPr>
          <w:p w14:paraId="481E14E4"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Communication required for the project management </w:t>
            </w:r>
          </w:p>
        </w:tc>
        <w:tc>
          <w:tcPr>
            <w:tcW w:w="850" w:type="dxa"/>
            <w:shd w:val="clear" w:color="auto" w:fill="8064A2" w:themeFill="accent4"/>
            <w:tcMar>
              <w:top w:w="100" w:type="dxa"/>
              <w:left w:w="100" w:type="dxa"/>
              <w:bottom w:w="100" w:type="dxa"/>
              <w:right w:w="100" w:type="dxa"/>
            </w:tcMar>
          </w:tcPr>
          <w:p w14:paraId="45143F87"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8064A2" w:themeFill="accent4"/>
            <w:tcMar>
              <w:top w:w="100" w:type="dxa"/>
              <w:left w:w="100" w:type="dxa"/>
              <w:bottom w:w="100" w:type="dxa"/>
              <w:right w:w="100" w:type="dxa"/>
            </w:tcMar>
          </w:tcPr>
          <w:p w14:paraId="34D5E992"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8064A2" w:themeFill="accent4"/>
            <w:tcMar>
              <w:top w:w="100" w:type="dxa"/>
              <w:left w:w="100" w:type="dxa"/>
              <w:bottom w:w="100" w:type="dxa"/>
              <w:right w:w="100" w:type="dxa"/>
            </w:tcMar>
          </w:tcPr>
          <w:p w14:paraId="0D6E637A"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8064A2" w:themeFill="accent4"/>
            <w:tcMar>
              <w:top w:w="100" w:type="dxa"/>
              <w:left w:w="100" w:type="dxa"/>
              <w:bottom w:w="100" w:type="dxa"/>
              <w:right w:w="100" w:type="dxa"/>
            </w:tcMar>
          </w:tcPr>
          <w:p w14:paraId="5EEB0633"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8064A2" w:themeFill="accent4"/>
            <w:tcMar>
              <w:top w:w="100" w:type="dxa"/>
              <w:left w:w="100" w:type="dxa"/>
              <w:bottom w:w="100" w:type="dxa"/>
              <w:right w:w="100" w:type="dxa"/>
            </w:tcMar>
          </w:tcPr>
          <w:p w14:paraId="7959CC48"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04FEECBB"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42CC7E1A"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3A0E7FD1"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594A3CA2"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1004E62D"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r>
      <w:tr w:rsidR="00D80389" w14:paraId="30E0D293" w14:textId="77777777" w:rsidTr="00AB45C5">
        <w:tc>
          <w:tcPr>
            <w:tcW w:w="850" w:type="dxa"/>
            <w:shd w:val="clear" w:color="auto" w:fill="auto"/>
            <w:tcMar>
              <w:top w:w="100" w:type="dxa"/>
              <w:left w:w="100" w:type="dxa"/>
              <w:bottom w:w="100" w:type="dxa"/>
              <w:right w:w="100" w:type="dxa"/>
            </w:tcMar>
          </w:tcPr>
          <w:p w14:paraId="1F92145C"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Stakeholders requirements </w:t>
            </w:r>
          </w:p>
        </w:tc>
        <w:tc>
          <w:tcPr>
            <w:tcW w:w="850" w:type="dxa"/>
            <w:shd w:val="clear" w:color="auto" w:fill="F2F2F2" w:themeFill="background1" w:themeFillShade="F2"/>
            <w:tcMar>
              <w:top w:w="100" w:type="dxa"/>
              <w:left w:w="100" w:type="dxa"/>
              <w:bottom w:w="100" w:type="dxa"/>
              <w:right w:w="100" w:type="dxa"/>
            </w:tcMar>
          </w:tcPr>
          <w:p w14:paraId="4223E16B"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2F2F2" w:themeFill="background1" w:themeFillShade="F2"/>
            <w:tcMar>
              <w:top w:w="100" w:type="dxa"/>
              <w:left w:w="100" w:type="dxa"/>
              <w:bottom w:w="100" w:type="dxa"/>
              <w:right w:w="100" w:type="dxa"/>
            </w:tcMar>
          </w:tcPr>
          <w:p w14:paraId="758B9119"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2F2F2" w:themeFill="background1" w:themeFillShade="F2"/>
            <w:tcMar>
              <w:top w:w="100" w:type="dxa"/>
              <w:left w:w="100" w:type="dxa"/>
              <w:bottom w:w="100" w:type="dxa"/>
              <w:right w:w="100" w:type="dxa"/>
            </w:tcMar>
          </w:tcPr>
          <w:p w14:paraId="064A5403"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2F2F2" w:themeFill="background1" w:themeFillShade="F2"/>
            <w:tcMar>
              <w:top w:w="100" w:type="dxa"/>
              <w:left w:w="100" w:type="dxa"/>
              <w:bottom w:w="100" w:type="dxa"/>
              <w:right w:w="100" w:type="dxa"/>
            </w:tcMar>
          </w:tcPr>
          <w:p w14:paraId="6C85A82A"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2F2F2" w:themeFill="background1" w:themeFillShade="F2"/>
            <w:tcMar>
              <w:top w:w="100" w:type="dxa"/>
              <w:left w:w="100" w:type="dxa"/>
              <w:bottom w:w="100" w:type="dxa"/>
              <w:right w:w="100" w:type="dxa"/>
            </w:tcMar>
          </w:tcPr>
          <w:p w14:paraId="5E91527C"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2F2F2" w:themeFill="background1" w:themeFillShade="F2"/>
            <w:tcMar>
              <w:top w:w="100" w:type="dxa"/>
              <w:left w:w="100" w:type="dxa"/>
              <w:bottom w:w="100" w:type="dxa"/>
              <w:right w:w="100" w:type="dxa"/>
            </w:tcMar>
          </w:tcPr>
          <w:p w14:paraId="08164960"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5A0991AF"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3C26CE0D"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37BB9CA5"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33752A34"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r>
      <w:tr w:rsidR="00D80389" w14:paraId="24C24C8F" w14:textId="77777777" w:rsidTr="00AB45C5">
        <w:tc>
          <w:tcPr>
            <w:tcW w:w="850" w:type="dxa"/>
            <w:shd w:val="clear" w:color="auto" w:fill="auto"/>
            <w:tcMar>
              <w:top w:w="100" w:type="dxa"/>
              <w:left w:w="100" w:type="dxa"/>
              <w:bottom w:w="100" w:type="dxa"/>
              <w:right w:w="100" w:type="dxa"/>
            </w:tcMar>
          </w:tcPr>
          <w:p w14:paraId="3BFB2865"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Procurements</w:t>
            </w:r>
          </w:p>
        </w:tc>
        <w:tc>
          <w:tcPr>
            <w:tcW w:w="850" w:type="dxa"/>
            <w:shd w:val="clear" w:color="auto" w:fill="EEECE1" w:themeFill="background2"/>
            <w:tcMar>
              <w:top w:w="100" w:type="dxa"/>
              <w:left w:w="100" w:type="dxa"/>
              <w:bottom w:w="100" w:type="dxa"/>
              <w:right w:w="100" w:type="dxa"/>
            </w:tcMar>
          </w:tcPr>
          <w:p w14:paraId="2D49801C"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EEECE1" w:themeFill="background2"/>
            <w:tcMar>
              <w:top w:w="100" w:type="dxa"/>
              <w:left w:w="100" w:type="dxa"/>
              <w:bottom w:w="100" w:type="dxa"/>
              <w:right w:w="100" w:type="dxa"/>
            </w:tcMar>
          </w:tcPr>
          <w:p w14:paraId="77C48EB5"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EEECE1" w:themeFill="background2"/>
            <w:tcMar>
              <w:top w:w="100" w:type="dxa"/>
              <w:left w:w="100" w:type="dxa"/>
              <w:bottom w:w="100" w:type="dxa"/>
              <w:right w:w="100" w:type="dxa"/>
            </w:tcMar>
          </w:tcPr>
          <w:p w14:paraId="4AA39C1B"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EEECE1" w:themeFill="background2"/>
            <w:tcMar>
              <w:top w:w="100" w:type="dxa"/>
              <w:left w:w="100" w:type="dxa"/>
              <w:bottom w:w="100" w:type="dxa"/>
              <w:right w:w="100" w:type="dxa"/>
            </w:tcMar>
          </w:tcPr>
          <w:p w14:paraId="01A89672"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EEECE1" w:themeFill="background2"/>
            <w:tcMar>
              <w:top w:w="100" w:type="dxa"/>
              <w:left w:w="100" w:type="dxa"/>
              <w:bottom w:w="100" w:type="dxa"/>
              <w:right w:w="100" w:type="dxa"/>
            </w:tcMar>
          </w:tcPr>
          <w:p w14:paraId="3BA056B3"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EEECE1" w:themeFill="background2"/>
            <w:tcMar>
              <w:top w:w="100" w:type="dxa"/>
              <w:left w:w="100" w:type="dxa"/>
              <w:bottom w:w="100" w:type="dxa"/>
              <w:right w:w="100" w:type="dxa"/>
            </w:tcMar>
          </w:tcPr>
          <w:p w14:paraId="112AEF37"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EEECE1" w:themeFill="background2"/>
            <w:tcMar>
              <w:top w:w="100" w:type="dxa"/>
              <w:left w:w="100" w:type="dxa"/>
              <w:bottom w:w="100" w:type="dxa"/>
              <w:right w:w="100" w:type="dxa"/>
            </w:tcMar>
          </w:tcPr>
          <w:p w14:paraId="3727DC49"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0F3AA50E"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57DAB6F8"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7CAA1A5D"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r>
      <w:tr w:rsidR="00D80389" w14:paraId="498AB91A" w14:textId="77777777" w:rsidTr="00AB45C5">
        <w:tc>
          <w:tcPr>
            <w:tcW w:w="850" w:type="dxa"/>
            <w:shd w:val="clear" w:color="auto" w:fill="auto"/>
            <w:tcMar>
              <w:top w:w="100" w:type="dxa"/>
              <w:left w:w="100" w:type="dxa"/>
              <w:bottom w:w="100" w:type="dxa"/>
              <w:right w:w="100" w:type="dxa"/>
            </w:tcMar>
          </w:tcPr>
          <w:p w14:paraId="4CFFDDA5"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Quality </w:t>
            </w:r>
          </w:p>
        </w:tc>
        <w:tc>
          <w:tcPr>
            <w:tcW w:w="850" w:type="dxa"/>
            <w:shd w:val="clear" w:color="auto" w:fill="FFFF00"/>
            <w:tcMar>
              <w:top w:w="100" w:type="dxa"/>
              <w:left w:w="100" w:type="dxa"/>
              <w:bottom w:w="100" w:type="dxa"/>
              <w:right w:w="100" w:type="dxa"/>
            </w:tcMar>
          </w:tcPr>
          <w:p w14:paraId="0EE6D8AA"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FFF00"/>
            <w:tcMar>
              <w:top w:w="100" w:type="dxa"/>
              <w:left w:w="100" w:type="dxa"/>
              <w:bottom w:w="100" w:type="dxa"/>
              <w:right w:w="100" w:type="dxa"/>
            </w:tcMar>
          </w:tcPr>
          <w:p w14:paraId="49129D71"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FFF00"/>
            <w:tcMar>
              <w:top w:w="100" w:type="dxa"/>
              <w:left w:w="100" w:type="dxa"/>
              <w:bottom w:w="100" w:type="dxa"/>
              <w:right w:w="100" w:type="dxa"/>
            </w:tcMar>
          </w:tcPr>
          <w:p w14:paraId="6A2ECDEB"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FFF00"/>
            <w:tcMar>
              <w:top w:w="100" w:type="dxa"/>
              <w:left w:w="100" w:type="dxa"/>
              <w:bottom w:w="100" w:type="dxa"/>
              <w:right w:w="100" w:type="dxa"/>
            </w:tcMar>
          </w:tcPr>
          <w:p w14:paraId="209E905B"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FFF00"/>
            <w:tcMar>
              <w:top w:w="100" w:type="dxa"/>
              <w:left w:w="100" w:type="dxa"/>
              <w:bottom w:w="100" w:type="dxa"/>
              <w:right w:w="100" w:type="dxa"/>
            </w:tcMar>
          </w:tcPr>
          <w:p w14:paraId="7E14C0AE"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FFF00"/>
            <w:tcMar>
              <w:top w:w="100" w:type="dxa"/>
              <w:left w:w="100" w:type="dxa"/>
              <w:bottom w:w="100" w:type="dxa"/>
              <w:right w:w="100" w:type="dxa"/>
            </w:tcMar>
          </w:tcPr>
          <w:p w14:paraId="7D30DA4E"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FFF00"/>
            <w:tcMar>
              <w:top w:w="100" w:type="dxa"/>
              <w:left w:w="100" w:type="dxa"/>
              <w:bottom w:w="100" w:type="dxa"/>
              <w:right w:w="100" w:type="dxa"/>
            </w:tcMar>
          </w:tcPr>
          <w:p w14:paraId="5633CF5B"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FFF00"/>
            <w:tcMar>
              <w:top w:w="100" w:type="dxa"/>
              <w:left w:w="100" w:type="dxa"/>
              <w:bottom w:w="100" w:type="dxa"/>
              <w:right w:w="100" w:type="dxa"/>
            </w:tcMar>
          </w:tcPr>
          <w:p w14:paraId="1CA6BAFD"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43604916"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5FE0AE47"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r>
      <w:tr w:rsidR="00D80389" w14:paraId="37F99C84" w14:textId="77777777" w:rsidTr="00AB45C5">
        <w:tc>
          <w:tcPr>
            <w:tcW w:w="850" w:type="dxa"/>
            <w:shd w:val="clear" w:color="auto" w:fill="auto"/>
            <w:tcMar>
              <w:top w:w="100" w:type="dxa"/>
              <w:left w:w="100" w:type="dxa"/>
              <w:bottom w:w="100" w:type="dxa"/>
              <w:right w:w="100" w:type="dxa"/>
            </w:tcMar>
          </w:tcPr>
          <w:p w14:paraId="69EBF615" w14:textId="77777777" w:rsidR="00B60B9C" w:rsidRPr="00AB45C5" w:rsidRDefault="00ED5B84">
            <w:pPr>
              <w:widowControl w:val="0"/>
              <w:pBdr>
                <w:top w:val="nil"/>
                <w:left w:val="nil"/>
                <w:bottom w:val="nil"/>
                <w:right w:val="nil"/>
                <w:between w:val="nil"/>
              </w:pBdr>
              <w:spacing w:line="240" w:lineRule="auto"/>
              <w:jc w:val="both"/>
              <w:rPr>
                <w:rFonts w:ascii="Times New Roman" w:eastAsia="Times New Roman" w:hAnsi="Times New Roman" w:cs="Times New Roman"/>
              </w:rPr>
            </w:pPr>
            <w:r w:rsidRPr="00AB45C5">
              <w:rPr>
                <w:rFonts w:ascii="Times New Roman" w:eastAsia="Times New Roman" w:hAnsi="Times New Roman" w:cs="Times New Roman"/>
              </w:rPr>
              <w:t>Assessments of risk factors</w:t>
            </w:r>
          </w:p>
        </w:tc>
        <w:tc>
          <w:tcPr>
            <w:tcW w:w="850" w:type="dxa"/>
            <w:shd w:val="clear" w:color="auto" w:fill="F2DBDB" w:themeFill="accent2" w:themeFillTint="33"/>
            <w:tcMar>
              <w:top w:w="100" w:type="dxa"/>
              <w:left w:w="100" w:type="dxa"/>
              <w:bottom w:w="100" w:type="dxa"/>
              <w:right w:w="100" w:type="dxa"/>
            </w:tcMar>
          </w:tcPr>
          <w:p w14:paraId="1C4C6317"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2DBDB" w:themeFill="accent2" w:themeFillTint="33"/>
            <w:tcMar>
              <w:top w:w="100" w:type="dxa"/>
              <w:left w:w="100" w:type="dxa"/>
              <w:bottom w:w="100" w:type="dxa"/>
              <w:right w:w="100" w:type="dxa"/>
            </w:tcMar>
          </w:tcPr>
          <w:p w14:paraId="39822C91"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2DBDB" w:themeFill="accent2" w:themeFillTint="33"/>
            <w:tcMar>
              <w:top w:w="100" w:type="dxa"/>
              <w:left w:w="100" w:type="dxa"/>
              <w:bottom w:w="100" w:type="dxa"/>
              <w:right w:w="100" w:type="dxa"/>
            </w:tcMar>
          </w:tcPr>
          <w:p w14:paraId="51F48DE4"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2DBDB" w:themeFill="accent2" w:themeFillTint="33"/>
            <w:tcMar>
              <w:top w:w="100" w:type="dxa"/>
              <w:left w:w="100" w:type="dxa"/>
              <w:bottom w:w="100" w:type="dxa"/>
              <w:right w:w="100" w:type="dxa"/>
            </w:tcMar>
          </w:tcPr>
          <w:p w14:paraId="2DF44E27"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2DBDB" w:themeFill="accent2" w:themeFillTint="33"/>
            <w:tcMar>
              <w:top w:w="100" w:type="dxa"/>
              <w:left w:w="100" w:type="dxa"/>
              <w:bottom w:w="100" w:type="dxa"/>
              <w:right w:w="100" w:type="dxa"/>
            </w:tcMar>
          </w:tcPr>
          <w:p w14:paraId="1066FE58"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2DBDB" w:themeFill="accent2" w:themeFillTint="33"/>
            <w:tcMar>
              <w:top w:w="100" w:type="dxa"/>
              <w:left w:w="100" w:type="dxa"/>
              <w:bottom w:w="100" w:type="dxa"/>
              <w:right w:w="100" w:type="dxa"/>
            </w:tcMar>
          </w:tcPr>
          <w:p w14:paraId="5A383715"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2DBDB" w:themeFill="accent2" w:themeFillTint="33"/>
            <w:tcMar>
              <w:top w:w="100" w:type="dxa"/>
              <w:left w:w="100" w:type="dxa"/>
              <w:bottom w:w="100" w:type="dxa"/>
              <w:right w:w="100" w:type="dxa"/>
            </w:tcMar>
          </w:tcPr>
          <w:p w14:paraId="39A5F48D"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2DBDB" w:themeFill="accent2" w:themeFillTint="33"/>
            <w:tcMar>
              <w:top w:w="100" w:type="dxa"/>
              <w:left w:w="100" w:type="dxa"/>
              <w:bottom w:w="100" w:type="dxa"/>
              <w:right w:w="100" w:type="dxa"/>
            </w:tcMar>
          </w:tcPr>
          <w:p w14:paraId="2EA3897C"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F2DBDB" w:themeFill="accent2" w:themeFillTint="33"/>
            <w:tcMar>
              <w:top w:w="100" w:type="dxa"/>
              <w:left w:w="100" w:type="dxa"/>
              <w:bottom w:w="100" w:type="dxa"/>
              <w:right w:w="100" w:type="dxa"/>
            </w:tcMar>
          </w:tcPr>
          <w:p w14:paraId="52DE1FBB"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c>
          <w:tcPr>
            <w:tcW w:w="850" w:type="dxa"/>
            <w:shd w:val="clear" w:color="auto" w:fill="auto"/>
            <w:tcMar>
              <w:top w:w="100" w:type="dxa"/>
              <w:left w:w="100" w:type="dxa"/>
              <w:bottom w:w="100" w:type="dxa"/>
              <w:right w:w="100" w:type="dxa"/>
            </w:tcMar>
          </w:tcPr>
          <w:p w14:paraId="2E741FED" w14:textId="77777777" w:rsidR="00B60B9C" w:rsidRPr="00AB45C5" w:rsidRDefault="00B60B9C">
            <w:pPr>
              <w:widowControl w:val="0"/>
              <w:pBdr>
                <w:top w:val="nil"/>
                <w:left w:val="nil"/>
                <w:bottom w:val="nil"/>
                <w:right w:val="nil"/>
                <w:between w:val="nil"/>
              </w:pBdr>
              <w:spacing w:line="240" w:lineRule="auto"/>
              <w:jc w:val="both"/>
              <w:rPr>
                <w:rFonts w:ascii="Times New Roman" w:eastAsia="Times New Roman" w:hAnsi="Times New Roman" w:cs="Times New Roman"/>
              </w:rPr>
            </w:pPr>
          </w:p>
        </w:tc>
      </w:tr>
      <w:tr w:rsidR="00D80389" w14:paraId="7242A724" w14:textId="77777777" w:rsidTr="00AB45C5">
        <w:tc>
          <w:tcPr>
            <w:tcW w:w="850" w:type="dxa"/>
            <w:shd w:val="clear" w:color="auto" w:fill="auto"/>
            <w:tcMar>
              <w:top w:w="100" w:type="dxa"/>
              <w:left w:w="100" w:type="dxa"/>
              <w:bottom w:w="100" w:type="dxa"/>
              <w:right w:w="100" w:type="dxa"/>
            </w:tcMar>
          </w:tcPr>
          <w:p w14:paraId="7DF6507C" w14:textId="77777777" w:rsidR="00B60B9C" w:rsidRPr="00AB45C5" w:rsidRDefault="00ED5B84" w:rsidP="00AB45C5">
            <w:pPr>
              <w:widowControl w:val="0"/>
              <w:pBdr>
                <w:top w:val="nil"/>
                <w:left w:val="nil"/>
                <w:bottom w:val="nil"/>
                <w:right w:val="nil"/>
                <w:between w:val="nil"/>
              </w:pBdr>
              <w:spacing w:line="240" w:lineRule="auto"/>
              <w:jc w:val="center"/>
              <w:rPr>
                <w:rFonts w:ascii="Times New Roman" w:eastAsia="Times New Roman" w:hAnsi="Times New Roman" w:cs="Times New Roman"/>
              </w:rPr>
            </w:pPr>
            <w:r w:rsidRPr="00AB45C5">
              <w:rPr>
                <w:rFonts w:ascii="Times New Roman" w:eastAsia="Times New Roman" w:hAnsi="Times New Roman" w:cs="Times New Roman"/>
              </w:rPr>
              <w:t>Budget</w:t>
            </w:r>
          </w:p>
        </w:tc>
        <w:tc>
          <w:tcPr>
            <w:tcW w:w="850" w:type="dxa"/>
            <w:shd w:val="clear" w:color="auto" w:fill="F79646" w:themeFill="accent6"/>
            <w:tcMar>
              <w:top w:w="100" w:type="dxa"/>
              <w:left w:w="100" w:type="dxa"/>
              <w:bottom w:w="100" w:type="dxa"/>
              <w:right w:w="100" w:type="dxa"/>
            </w:tcMar>
          </w:tcPr>
          <w:p w14:paraId="6D7AB1C3" w14:textId="77777777" w:rsidR="00B60B9C" w:rsidRPr="00AB45C5" w:rsidRDefault="00B60B9C" w:rsidP="00AB45C5">
            <w:pPr>
              <w:widowControl w:val="0"/>
              <w:pBdr>
                <w:top w:val="nil"/>
                <w:left w:val="nil"/>
                <w:bottom w:val="nil"/>
                <w:right w:val="nil"/>
                <w:between w:val="nil"/>
              </w:pBdr>
              <w:spacing w:line="240" w:lineRule="auto"/>
              <w:jc w:val="center"/>
              <w:rPr>
                <w:rFonts w:ascii="Times New Roman" w:eastAsia="Times New Roman" w:hAnsi="Times New Roman" w:cs="Times New Roman"/>
              </w:rPr>
            </w:pPr>
          </w:p>
        </w:tc>
        <w:tc>
          <w:tcPr>
            <w:tcW w:w="850" w:type="dxa"/>
            <w:shd w:val="clear" w:color="auto" w:fill="F79646" w:themeFill="accent6"/>
            <w:tcMar>
              <w:top w:w="100" w:type="dxa"/>
              <w:left w:w="100" w:type="dxa"/>
              <w:bottom w:w="100" w:type="dxa"/>
              <w:right w:w="100" w:type="dxa"/>
            </w:tcMar>
          </w:tcPr>
          <w:p w14:paraId="1702647A" w14:textId="77777777" w:rsidR="00B60B9C" w:rsidRPr="00AB45C5" w:rsidRDefault="00B60B9C" w:rsidP="00AB45C5">
            <w:pPr>
              <w:widowControl w:val="0"/>
              <w:pBdr>
                <w:top w:val="nil"/>
                <w:left w:val="nil"/>
                <w:bottom w:val="nil"/>
                <w:right w:val="nil"/>
                <w:between w:val="nil"/>
              </w:pBdr>
              <w:spacing w:line="240" w:lineRule="auto"/>
              <w:jc w:val="center"/>
              <w:rPr>
                <w:rFonts w:ascii="Times New Roman" w:eastAsia="Times New Roman" w:hAnsi="Times New Roman" w:cs="Times New Roman"/>
              </w:rPr>
            </w:pPr>
          </w:p>
        </w:tc>
        <w:tc>
          <w:tcPr>
            <w:tcW w:w="850" w:type="dxa"/>
            <w:shd w:val="clear" w:color="auto" w:fill="F79646" w:themeFill="accent6"/>
            <w:tcMar>
              <w:top w:w="100" w:type="dxa"/>
              <w:left w:w="100" w:type="dxa"/>
              <w:bottom w:w="100" w:type="dxa"/>
              <w:right w:w="100" w:type="dxa"/>
            </w:tcMar>
          </w:tcPr>
          <w:p w14:paraId="51D55FAE" w14:textId="77777777" w:rsidR="00B60B9C" w:rsidRPr="00AB45C5" w:rsidRDefault="00B60B9C" w:rsidP="00AB45C5">
            <w:pPr>
              <w:widowControl w:val="0"/>
              <w:pBdr>
                <w:top w:val="nil"/>
                <w:left w:val="nil"/>
                <w:bottom w:val="nil"/>
                <w:right w:val="nil"/>
                <w:between w:val="nil"/>
              </w:pBdr>
              <w:spacing w:line="240" w:lineRule="auto"/>
              <w:jc w:val="center"/>
              <w:rPr>
                <w:rFonts w:ascii="Times New Roman" w:eastAsia="Times New Roman" w:hAnsi="Times New Roman" w:cs="Times New Roman"/>
              </w:rPr>
            </w:pPr>
          </w:p>
        </w:tc>
        <w:tc>
          <w:tcPr>
            <w:tcW w:w="850" w:type="dxa"/>
            <w:shd w:val="clear" w:color="auto" w:fill="F79646" w:themeFill="accent6"/>
            <w:tcMar>
              <w:top w:w="100" w:type="dxa"/>
              <w:left w:w="100" w:type="dxa"/>
              <w:bottom w:w="100" w:type="dxa"/>
              <w:right w:w="100" w:type="dxa"/>
            </w:tcMar>
          </w:tcPr>
          <w:p w14:paraId="01C47B5E" w14:textId="77777777" w:rsidR="00B60B9C" w:rsidRPr="00AB45C5" w:rsidRDefault="00B60B9C" w:rsidP="00AB45C5">
            <w:pPr>
              <w:widowControl w:val="0"/>
              <w:pBdr>
                <w:top w:val="nil"/>
                <w:left w:val="nil"/>
                <w:bottom w:val="nil"/>
                <w:right w:val="nil"/>
                <w:between w:val="nil"/>
              </w:pBdr>
              <w:spacing w:line="240" w:lineRule="auto"/>
              <w:jc w:val="center"/>
              <w:rPr>
                <w:rFonts w:ascii="Times New Roman" w:eastAsia="Times New Roman" w:hAnsi="Times New Roman" w:cs="Times New Roman"/>
              </w:rPr>
            </w:pPr>
          </w:p>
        </w:tc>
        <w:tc>
          <w:tcPr>
            <w:tcW w:w="850" w:type="dxa"/>
            <w:shd w:val="clear" w:color="auto" w:fill="F79646" w:themeFill="accent6"/>
            <w:tcMar>
              <w:top w:w="100" w:type="dxa"/>
              <w:left w:w="100" w:type="dxa"/>
              <w:bottom w:w="100" w:type="dxa"/>
              <w:right w:w="100" w:type="dxa"/>
            </w:tcMar>
          </w:tcPr>
          <w:p w14:paraId="69BD80DD" w14:textId="77777777" w:rsidR="00B60B9C" w:rsidRPr="00AB45C5" w:rsidRDefault="00B60B9C" w:rsidP="00AB45C5">
            <w:pPr>
              <w:widowControl w:val="0"/>
              <w:pBdr>
                <w:top w:val="nil"/>
                <w:left w:val="nil"/>
                <w:bottom w:val="nil"/>
                <w:right w:val="nil"/>
                <w:between w:val="nil"/>
              </w:pBdr>
              <w:spacing w:line="240" w:lineRule="auto"/>
              <w:jc w:val="center"/>
              <w:rPr>
                <w:rFonts w:ascii="Times New Roman" w:eastAsia="Times New Roman" w:hAnsi="Times New Roman" w:cs="Times New Roman"/>
              </w:rPr>
            </w:pPr>
          </w:p>
        </w:tc>
        <w:tc>
          <w:tcPr>
            <w:tcW w:w="850" w:type="dxa"/>
            <w:shd w:val="clear" w:color="auto" w:fill="F79646" w:themeFill="accent6"/>
            <w:tcMar>
              <w:top w:w="100" w:type="dxa"/>
              <w:left w:w="100" w:type="dxa"/>
              <w:bottom w:w="100" w:type="dxa"/>
              <w:right w:w="100" w:type="dxa"/>
            </w:tcMar>
          </w:tcPr>
          <w:p w14:paraId="26059593" w14:textId="77777777" w:rsidR="00B60B9C" w:rsidRPr="00AB45C5" w:rsidRDefault="00B60B9C" w:rsidP="00AB45C5">
            <w:pPr>
              <w:widowControl w:val="0"/>
              <w:pBdr>
                <w:top w:val="nil"/>
                <w:left w:val="nil"/>
                <w:bottom w:val="nil"/>
                <w:right w:val="nil"/>
                <w:between w:val="nil"/>
              </w:pBdr>
              <w:spacing w:line="240" w:lineRule="auto"/>
              <w:jc w:val="center"/>
              <w:rPr>
                <w:rFonts w:ascii="Times New Roman" w:eastAsia="Times New Roman" w:hAnsi="Times New Roman" w:cs="Times New Roman"/>
              </w:rPr>
            </w:pPr>
          </w:p>
        </w:tc>
        <w:tc>
          <w:tcPr>
            <w:tcW w:w="850" w:type="dxa"/>
            <w:shd w:val="clear" w:color="auto" w:fill="F79646" w:themeFill="accent6"/>
            <w:tcMar>
              <w:top w:w="100" w:type="dxa"/>
              <w:left w:w="100" w:type="dxa"/>
              <w:bottom w:w="100" w:type="dxa"/>
              <w:right w:w="100" w:type="dxa"/>
            </w:tcMar>
          </w:tcPr>
          <w:p w14:paraId="3F47F97A" w14:textId="77777777" w:rsidR="00B60B9C" w:rsidRPr="00AB45C5" w:rsidRDefault="00B60B9C" w:rsidP="00AB45C5">
            <w:pPr>
              <w:widowControl w:val="0"/>
              <w:pBdr>
                <w:top w:val="nil"/>
                <w:left w:val="nil"/>
                <w:bottom w:val="nil"/>
                <w:right w:val="nil"/>
                <w:between w:val="nil"/>
              </w:pBdr>
              <w:spacing w:line="240" w:lineRule="auto"/>
              <w:jc w:val="center"/>
              <w:rPr>
                <w:rFonts w:ascii="Times New Roman" w:eastAsia="Times New Roman" w:hAnsi="Times New Roman" w:cs="Times New Roman"/>
              </w:rPr>
            </w:pPr>
          </w:p>
        </w:tc>
        <w:tc>
          <w:tcPr>
            <w:tcW w:w="850" w:type="dxa"/>
            <w:shd w:val="clear" w:color="auto" w:fill="F79646" w:themeFill="accent6"/>
            <w:tcMar>
              <w:top w:w="100" w:type="dxa"/>
              <w:left w:w="100" w:type="dxa"/>
              <w:bottom w:w="100" w:type="dxa"/>
              <w:right w:w="100" w:type="dxa"/>
            </w:tcMar>
          </w:tcPr>
          <w:p w14:paraId="473A8554" w14:textId="77777777" w:rsidR="00B60B9C" w:rsidRPr="00AB45C5" w:rsidRDefault="00B60B9C" w:rsidP="00AB45C5">
            <w:pPr>
              <w:widowControl w:val="0"/>
              <w:pBdr>
                <w:top w:val="nil"/>
                <w:left w:val="nil"/>
                <w:bottom w:val="nil"/>
                <w:right w:val="nil"/>
                <w:between w:val="nil"/>
              </w:pBdr>
              <w:spacing w:line="240" w:lineRule="auto"/>
              <w:jc w:val="center"/>
              <w:rPr>
                <w:rFonts w:ascii="Times New Roman" w:eastAsia="Times New Roman" w:hAnsi="Times New Roman" w:cs="Times New Roman"/>
              </w:rPr>
            </w:pPr>
          </w:p>
        </w:tc>
        <w:tc>
          <w:tcPr>
            <w:tcW w:w="850" w:type="dxa"/>
            <w:shd w:val="clear" w:color="auto" w:fill="F79646" w:themeFill="accent6"/>
            <w:tcMar>
              <w:top w:w="100" w:type="dxa"/>
              <w:left w:w="100" w:type="dxa"/>
              <w:bottom w:w="100" w:type="dxa"/>
              <w:right w:w="100" w:type="dxa"/>
            </w:tcMar>
          </w:tcPr>
          <w:p w14:paraId="2B19B059" w14:textId="77777777" w:rsidR="00B60B9C" w:rsidRPr="00AB45C5" w:rsidRDefault="00B60B9C" w:rsidP="00AB45C5">
            <w:pPr>
              <w:widowControl w:val="0"/>
              <w:pBdr>
                <w:top w:val="nil"/>
                <w:left w:val="nil"/>
                <w:bottom w:val="nil"/>
                <w:right w:val="nil"/>
                <w:between w:val="nil"/>
              </w:pBdr>
              <w:spacing w:line="240" w:lineRule="auto"/>
              <w:jc w:val="center"/>
              <w:rPr>
                <w:rFonts w:ascii="Times New Roman" w:eastAsia="Times New Roman" w:hAnsi="Times New Roman" w:cs="Times New Roman"/>
              </w:rPr>
            </w:pPr>
          </w:p>
        </w:tc>
        <w:tc>
          <w:tcPr>
            <w:tcW w:w="850" w:type="dxa"/>
            <w:shd w:val="clear" w:color="auto" w:fill="F79646" w:themeFill="accent6"/>
            <w:tcMar>
              <w:top w:w="100" w:type="dxa"/>
              <w:left w:w="100" w:type="dxa"/>
              <w:bottom w:w="100" w:type="dxa"/>
              <w:right w:w="100" w:type="dxa"/>
            </w:tcMar>
          </w:tcPr>
          <w:p w14:paraId="138F0F17" w14:textId="77777777" w:rsidR="00B60B9C" w:rsidRPr="00AB45C5" w:rsidRDefault="00B60B9C" w:rsidP="00AB45C5">
            <w:pPr>
              <w:widowControl w:val="0"/>
              <w:pBdr>
                <w:top w:val="nil"/>
                <w:left w:val="nil"/>
                <w:bottom w:val="nil"/>
                <w:right w:val="nil"/>
                <w:between w:val="nil"/>
              </w:pBdr>
              <w:spacing w:line="240" w:lineRule="auto"/>
              <w:jc w:val="center"/>
              <w:rPr>
                <w:rFonts w:ascii="Times New Roman" w:eastAsia="Times New Roman" w:hAnsi="Times New Roman" w:cs="Times New Roman"/>
              </w:rPr>
            </w:pPr>
          </w:p>
        </w:tc>
      </w:tr>
    </w:tbl>
    <w:p w14:paraId="0212FC5B" w14:textId="77777777" w:rsidR="00B60B9C" w:rsidRPr="00AB45C5" w:rsidRDefault="00ED5B84" w:rsidP="00AB45C5">
      <w:pPr>
        <w:spacing w:line="360" w:lineRule="auto"/>
        <w:jc w:val="center"/>
        <w:rPr>
          <w:rFonts w:ascii="Times New Roman" w:eastAsia="Times New Roman" w:hAnsi="Times New Roman" w:cs="Times New Roman"/>
          <w:b/>
        </w:rPr>
      </w:pPr>
      <w:r w:rsidRPr="00AB45C5">
        <w:rPr>
          <w:rFonts w:ascii="Times New Roman" w:eastAsia="Times New Roman" w:hAnsi="Times New Roman" w:cs="Times New Roman"/>
          <w:b/>
        </w:rPr>
        <w:t>Table 1: Gantt Chart</w:t>
      </w:r>
    </w:p>
    <w:p w14:paraId="2D67CE4E" w14:textId="77777777" w:rsidR="00B60B9C" w:rsidRPr="00AB45C5" w:rsidRDefault="00ED5B84" w:rsidP="00AB45C5">
      <w:pPr>
        <w:spacing w:line="360" w:lineRule="auto"/>
        <w:jc w:val="center"/>
        <w:rPr>
          <w:rFonts w:ascii="Times New Roman" w:eastAsia="Times New Roman" w:hAnsi="Times New Roman" w:cs="Times New Roman"/>
        </w:rPr>
      </w:pPr>
      <w:r w:rsidRPr="00AB45C5">
        <w:rPr>
          <w:rFonts w:ascii="Times New Roman" w:eastAsia="Times New Roman" w:hAnsi="Times New Roman" w:cs="Times New Roman"/>
        </w:rPr>
        <w:t>(Source: Self-developed)</w:t>
      </w:r>
    </w:p>
    <w:p w14:paraId="0262565E" w14:textId="77777777" w:rsidR="00B60B9C" w:rsidRPr="00AB45C5" w:rsidRDefault="00ED5B84" w:rsidP="00AB45C5">
      <w:pPr>
        <w:pStyle w:val="Heading1"/>
      </w:pPr>
      <w:bookmarkStart w:id="12" w:name="_Toc152248839"/>
      <w:r w:rsidRPr="00AB45C5">
        <w:t>Conclusion</w:t>
      </w:r>
      <w:bookmarkEnd w:id="12"/>
    </w:p>
    <w:p w14:paraId="1197F7F8" w14:textId="77777777" w:rsidR="00B60B9C"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lastRenderedPageBreak/>
        <w:t>After the end of the discussion, it can be recommended that Google's project management maintains the flexibility of the budget of the London headquarters building project. According to this recommendation, the management of this company got an opportunity to add some extra appliances to the building, which means the quality of the project increased. Another crucial recommendation is that the HRM of Google has to start the recruitment processes as early as possible as the shortage of employees is one of the</w:t>
      </w:r>
      <w:r w:rsidRPr="00AB45C5">
        <w:rPr>
          <w:rFonts w:ascii="Times New Roman" w:eastAsia="Times New Roman" w:hAnsi="Times New Roman" w:cs="Times New Roman"/>
        </w:rPr>
        <w:t xml:space="preserve"> crucial challenges in the UK after Brexit. In the UK, many employees come from the Asian region, and many of them have a lot of technical knowledge. The salary structure of this company is also flexible by the management as in this way, new and existing employees are attracted to the work. Environmental policies have to be maintained by Google during this building construction project, and it can be recommended that environment-friendly transport systems be used to supply materials. After this discussion, </w:t>
      </w:r>
      <w:r w:rsidRPr="00AB45C5">
        <w:rPr>
          <w:rFonts w:ascii="Times New Roman" w:eastAsia="Times New Roman" w:hAnsi="Times New Roman" w:cs="Times New Roman"/>
        </w:rPr>
        <w:t>it can be concluded that Google developed a new building for its headquarters in the UK for the first time in history. In the first building, the management recruited 4,500 employees, and in the third building, the number of employees reached almost 7,000. This company uses various types of sustainable materials to develop this building, and for this reason, almost $1 billion was spent by this company. The management of Google selected King's Cross campus for this project, and Google designed this building.</w:t>
      </w:r>
      <w:r w:rsidRPr="00AB45C5">
        <w:rPr>
          <w:rFonts w:ascii="Times New Roman" w:eastAsia="Times New Roman" w:hAnsi="Times New Roman" w:cs="Times New Roman"/>
        </w:rPr>
        <w:t xml:space="preserve">  </w:t>
      </w:r>
    </w:p>
    <w:p w14:paraId="0E1091D5" w14:textId="77777777" w:rsidR="00B60B9C" w:rsidRPr="00AB45C5" w:rsidRDefault="00ED5B84">
      <w:pPr>
        <w:spacing w:line="360" w:lineRule="auto"/>
        <w:jc w:val="both"/>
        <w:rPr>
          <w:rFonts w:ascii="Times New Roman" w:eastAsia="Times New Roman" w:hAnsi="Times New Roman" w:cs="Times New Roman"/>
          <w:b/>
        </w:rPr>
      </w:pPr>
      <w:r w:rsidRPr="00AB45C5">
        <w:br w:type="page"/>
      </w:r>
    </w:p>
    <w:p w14:paraId="2CB74D5B" w14:textId="77777777" w:rsidR="00B60B9C" w:rsidRPr="00AB45C5" w:rsidRDefault="00ED5B84" w:rsidP="00AB45C5">
      <w:pPr>
        <w:pStyle w:val="Heading1"/>
      </w:pPr>
      <w:bookmarkStart w:id="13" w:name="_Toc152248840"/>
      <w:r w:rsidRPr="00AB45C5">
        <w:lastRenderedPageBreak/>
        <w:t>Reference List</w:t>
      </w:r>
      <w:bookmarkEnd w:id="13"/>
    </w:p>
    <w:p w14:paraId="0F1F5FA6" w14:textId="77777777" w:rsidR="00AB45C5" w:rsidRPr="00AB45C5" w:rsidRDefault="00AB45C5">
      <w:pPr>
        <w:spacing w:line="360" w:lineRule="auto"/>
        <w:jc w:val="both"/>
        <w:rPr>
          <w:rFonts w:ascii="Times New Roman" w:eastAsia="Times New Roman" w:hAnsi="Times New Roman" w:cs="Times New Roman"/>
        </w:rPr>
      </w:pPr>
    </w:p>
    <w:p w14:paraId="747C12EE" w14:textId="77777777" w:rsidR="00AB45C5"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Brill, F. and Conte, V., 2020. Understanding project mobility: The movement of King’s Cross to Brussels and Johannesburg. Environment and Planning C: Politics and Space, 38(1), pp.79-96.</w:t>
      </w:r>
    </w:p>
    <w:p w14:paraId="56EF2CDF" w14:textId="77777777" w:rsidR="00AB45C5"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Čabarkapa, J., 2019, December. Analysis and comparison of ISO 21500-Guidance on project management and PMBOK 6th Guide. In 5th IPMA SENET Project Management Conference (SENET 2019) (pp. 266-271). Atlantis Press.</w:t>
      </w:r>
    </w:p>
    <w:p w14:paraId="30993CF5" w14:textId="77777777" w:rsidR="00AB45C5"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Frederico, G.F., 2021. Project Management for Supply Chains 4.0: A conceptual framework proposal based on PMBOK methodology. Operations Management Research, 14(3-4), pp.434-450.</w:t>
      </w:r>
    </w:p>
    <w:p w14:paraId="01C44399" w14:textId="77777777" w:rsidR="00AB45C5"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Gillespies, 2023, “Google Headquarters King's Cross, London, UK”. Available at: </w:t>
      </w:r>
      <w:hyperlink r:id="rId8">
        <w:r w:rsidRPr="00AB45C5">
          <w:rPr>
            <w:rFonts w:ascii="Times New Roman" w:eastAsia="Times New Roman" w:hAnsi="Times New Roman" w:cs="Times New Roman"/>
            <w:color w:val="1155CC"/>
            <w:u w:val="single"/>
          </w:rPr>
          <w:t>https://www.gillespies.co.uk/projects/google-headquarters</w:t>
        </w:r>
      </w:hyperlink>
      <w:r w:rsidRPr="00AB45C5">
        <w:rPr>
          <w:rFonts w:ascii="Times New Roman" w:eastAsia="Times New Roman" w:hAnsi="Times New Roman" w:cs="Times New Roman"/>
        </w:rPr>
        <w:t>. [Accessed On: 23rd November 2023].</w:t>
      </w:r>
    </w:p>
    <w:p w14:paraId="6161E7B9" w14:textId="77777777" w:rsidR="00AB45C5"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Gillespies, 2023. Google Headquarters. Available at: </w:t>
      </w:r>
      <w:hyperlink r:id="rId9">
        <w:r w:rsidRPr="00AB45C5">
          <w:rPr>
            <w:rFonts w:ascii="Times New Roman" w:eastAsia="Times New Roman" w:hAnsi="Times New Roman" w:cs="Times New Roman"/>
            <w:color w:val="1155CC"/>
            <w:u w:val="single"/>
          </w:rPr>
          <w:t>https://www.gillespies.co.uk/projects/google-headquarters</w:t>
        </w:r>
      </w:hyperlink>
      <w:r w:rsidRPr="00AB45C5">
        <w:rPr>
          <w:rFonts w:ascii="Times New Roman" w:eastAsia="Times New Roman" w:hAnsi="Times New Roman" w:cs="Times New Roman"/>
        </w:rPr>
        <w:t xml:space="preserve"> (Accessed on: 23rd November, 2023)</w:t>
      </w:r>
    </w:p>
    <w:p w14:paraId="04038552" w14:textId="77777777" w:rsidR="00AB45C5"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Harris, R., 2021. London’s Global Office Economy: From Clerical Factory to Digital Hub. Routledge.</w:t>
      </w:r>
    </w:p>
    <w:p w14:paraId="161E4E7E" w14:textId="77777777" w:rsidR="00AB45C5"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Papachristos, G., Jain, N., Burman, E., Zimmermann, N., Mumovic, D., Davies, M. and Edkins, A., 2020. Low carbon building performance in the construction industry: A multi-method approach of project management operations and building energy use applied in a UK public office building. Energy and buildings, 206, p.109609.</w:t>
      </w:r>
    </w:p>
    <w:p w14:paraId="23B5F7FD" w14:textId="77777777" w:rsidR="00AB45C5"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Partridge, J., 2020. “Google commits to vast London office despite rise of remote working”. Available At: </w:t>
      </w:r>
      <w:hyperlink r:id="rId10">
        <w:r w:rsidRPr="00AB45C5">
          <w:rPr>
            <w:rFonts w:ascii="Times New Roman" w:eastAsia="Times New Roman" w:hAnsi="Times New Roman" w:cs="Times New Roman"/>
            <w:color w:val="1155CC"/>
            <w:u w:val="single"/>
          </w:rPr>
          <w:t>https://www.theguardian.com/technology/2020/jul/28/google-commits-to-vast-london-office-despite-rise-of-remote-working</w:t>
        </w:r>
      </w:hyperlink>
      <w:r w:rsidRPr="00AB45C5">
        <w:rPr>
          <w:rFonts w:ascii="Times New Roman" w:eastAsia="Times New Roman" w:hAnsi="Times New Roman" w:cs="Times New Roman"/>
        </w:rPr>
        <w:t>. [Accessed On: 23rd November 2023].</w:t>
      </w:r>
    </w:p>
    <w:p w14:paraId="16F771F0" w14:textId="77777777" w:rsidR="00AB45C5"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Satariano, A. 2022. “Google pays $1 billion for a London office building”. Available At: </w:t>
      </w:r>
      <w:hyperlink r:id="rId11" w:anchor=":~:text=Google%20pays%20%241%20billion%20for%20a%20London%20office%20building.&amp;text=The%20purchase%20is%20on%20top,rooftop%20garden%20and%20running%20track">
        <w:r w:rsidRPr="00AB45C5">
          <w:rPr>
            <w:rFonts w:ascii="Times New Roman" w:eastAsia="Times New Roman" w:hAnsi="Times New Roman" w:cs="Times New Roman"/>
            <w:color w:val="1155CC"/>
            <w:u w:val="single"/>
          </w:rPr>
          <w:t>https://www.nytimes.com/2022/01/11/business/google-london-office.html#:~:text=Google%20pays%20%241%20billion%20for%20a%20London%20office%20building.&amp;text=The%20purchase%20is%20on%20top,rooftop%20garden%20and%20running%20track</w:t>
        </w:r>
      </w:hyperlink>
      <w:r w:rsidRPr="00AB45C5">
        <w:rPr>
          <w:rFonts w:ascii="Times New Roman" w:eastAsia="Times New Roman" w:hAnsi="Times New Roman" w:cs="Times New Roman"/>
        </w:rPr>
        <w:t>. [Accessed On: 23rd November 2023].</w:t>
      </w:r>
    </w:p>
    <w:p w14:paraId="2DDAD38A" w14:textId="77777777" w:rsidR="00AB45C5"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Sawyer, M., Lindsay, G. and Alaily-Mattar, N., 2023. “Google for President”: Power and the Mediated Construction of an Unbuilt Big Tech Headquarters Project. Architectural Theory Review, pp.1-16.</w:t>
      </w:r>
    </w:p>
    <w:p w14:paraId="3EF21652" w14:textId="77777777" w:rsidR="00AB45C5"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Shead, S., 2022. “Google expands London property empire with $1 billion office purchase”. Available At: </w:t>
      </w:r>
      <w:hyperlink r:id="rId12">
        <w:r w:rsidRPr="00AB45C5">
          <w:rPr>
            <w:rFonts w:ascii="Times New Roman" w:eastAsia="Times New Roman" w:hAnsi="Times New Roman" w:cs="Times New Roman"/>
            <w:color w:val="1155CC"/>
            <w:u w:val="single"/>
          </w:rPr>
          <w:t>https://www.cnbc.com/2022/01/14/google-expands-london-property-empire-with-1-billion-office-purchase.html</w:t>
        </w:r>
      </w:hyperlink>
      <w:r w:rsidRPr="00AB45C5">
        <w:rPr>
          <w:rFonts w:ascii="Times New Roman" w:eastAsia="Times New Roman" w:hAnsi="Times New Roman" w:cs="Times New Roman"/>
        </w:rPr>
        <w:t>. [Accessed On: 23rd November 2023].</w:t>
      </w:r>
    </w:p>
    <w:p w14:paraId="684F22AD" w14:textId="77777777" w:rsidR="00AB45C5"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Takagi, N. and Varajão, J., 2020. Success management and the project management body of knowledge (PMBOK): An integrated perspective.</w:t>
      </w:r>
    </w:p>
    <w:p w14:paraId="3EF22D5A" w14:textId="77777777" w:rsidR="00AB45C5" w:rsidRPr="00AB45C5" w:rsidRDefault="00ED5B84">
      <w:pPr>
        <w:spacing w:line="360" w:lineRule="auto"/>
        <w:jc w:val="both"/>
        <w:rPr>
          <w:rFonts w:ascii="Times New Roman" w:eastAsia="Times New Roman" w:hAnsi="Times New Roman" w:cs="Times New Roman"/>
        </w:rPr>
      </w:pPr>
      <w:r w:rsidRPr="00AB45C5">
        <w:rPr>
          <w:rFonts w:ascii="Times New Roman" w:eastAsia="Times New Roman" w:hAnsi="Times New Roman" w:cs="Times New Roman"/>
        </w:rPr>
        <w:t xml:space="preserve">The Standard, 2023. New pictures of £1bn Google HQ bringing retail parade, community space and rooftop running trail to King’s Cross. Available at: </w:t>
      </w:r>
      <w:hyperlink r:id="rId13" w:anchor=":~:text=The%20building%2C%20known%20as%20KGX1,hall%20with%20views%20over%20London">
        <w:r w:rsidRPr="00AB45C5">
          <w:rPr>
            <w:rFonts w:ascii="Times New Roman" w:eastAsia="Times New Roman" w:hAnsi="Times New Roman" w:cs="Times New Roman"/>
            <w:color w:val="1155CC"/>
            <w:u w:val="single"/>
          </w:rPr>
          <w:t>https://www.standard.co.uk/homesandproperty/property-</w:t>
        </w:r>
        <w:r w:rsidRPr="00AB45C5">
          <w:rPr>
            <w:rFonts w:ascii="Times New Roman" w:eastAsia="Times New Roman" w:hAnsi="Times New Roman" w:cs="Times New Roman"/>
            <w:color w:val="1155CC"/>
            <w:u w:val="single"/>
          </w:rPr>
          <w:lastRenderedPageBreak/>
          <w:t>news/google-hq-new-office-kings-cross-london-plans-b994436.html#:~:text=The%20building%2C%20known%20as%20KGX1,hall%20with%20views%20over%20London</w:t>
        </w:r>
      </w:hyperlink>
      <w:r w:rsidRPr="00AB45C5">
        <w:rPr>
          <w:rFonts w:ascii="Times New Roman" w:eastAsia="Times New Roman" w:hAnsi="Times New Roman" w:cs="Times New Roman"/>
        </w:rPr>
        <w:t>. (Accessed on: 23rd November, 2023)</w:t>
      </w:r>
    </w:p>
    <w:p w14:paraId="6BC29BC0" w14:textId="77777777" w:rsidR="00B60B9C" w:rsidRPr="00AB45C5" w:rsidRDefault="00B60B9C">
      <w:pPr>
        <w:spacing w:line="360" w:lineRule="auto"/>
        <w:jc w:val="both"/>
        <w:rPr>
          <w:rFonts w:ascii="Times New Roman" w:eastAsia="Times New Roman" w:hAnsi="Times New Roman" w:cs="Times New Roman"/>
        </w:rPr>
      </w:pPr>
    </w:p>
    <w:sectPr w:rsidR="00B60B9C" w:rsidRPr="00AB45C5" w:rsidSect="00AB45C5">
      <w:footerReference w:type="default" r:id="rId14"/>
      <w:pgSz w:w="12240" w:h="15840" w:code="1"/>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A988B" w14:textId="77777777" w:rsidR="001A57A6" w:rsidRDefault="001A57A6">
      <w:pPr>
        <w:spacing w:line="240" w:lineRule="auto"/>
      </w:pPr>
      <w:r>
        <w:separator/>
      </w:r>
    </w:p>
  </w:endnote>
  <w:endnote w:type="continuationSeparator" w:id="0">
    <w:p w14:paraId="791E60F9" w14:textId="77777777" w:rsidR="001A57A6" w:rsidRDefault="001A57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9849142"/>
      <w:docPartObj>
        <w:docPartGallery w:val="Page Numbers (Bottom of Page)"/>
        <w:docPartUnique/>
      </w:docPartObj>
    </w:sdtPr>
    <w:sdtEndPr>
      <w:rPr>
        <w:noProof/>
      </w:rPr>
    </w:sdtEndPr>
    <w:sdtContent>
      <w:p w14:paraId="4C3BAEB3" w14:textId="77777777" w:rsidR="00AB45C5" w:rsidRDefault="00ED5B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A9E4F7" w14:textId="77777777" w:rsidR="00AB45C5" w:rsidRDefault="00AB45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EC60F" w14:textId="77777777" w:rsidR="001A57A6" w:rsidRDefault="001A57A6">
      <w:pPr>
        <w:spacing w:line="240" w:lineRule="auto"/>
      </w:pPr>
      <w:r>
        <w:separator/>
      </w:r>
    </w:p>
  </w:footnote>
  <w:footnote w:type="continuationSeparator" w:id="0">
    <w:p w14:paraId="21071858" w14:textId="77777777" w:rsidR="001A57A6" w:rsidRDefault="001A57A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0B9C"/>
    <w:rsid w:val="000470F8"/>
    <w:rsid w:val="001A57A6"/>
    <w:rsid w:val="001D62FF"/>
    <w:rsid w:val="002A44B1"/>
    <w:rsid w:val="006214DA"/>
    <w:rsid w:val="006D0930"/>
    <w:rsid w:val="009D79F2"/>
    <w:rsid w:val="00AB45C5"/>
    <w:rsid w:val="00B60B9C"/>
    <w:rsid w:val="00B93884"/>
    <w:rsid w:val="00D80389"/>
    <w:rsid w:val="00E40170"/>
    <w:rsid w:val="00E90BC4"/>
    <w:rsid w:val="00F14EB9"/>
    <w:rsid w:val="00F3396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56647"/>
  <w15:docId w15:val="{40139052-56D7-49F4-AF4A-D1B315E27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B45C5"/>
    <w:pPr>
      <w:spacing w:line="360" w:lineRule="auto"/>
      <w:jc w:val="center"/>
      <w:outlineLvl w:val="0"/>
    </w:pPr>
    <w:rPr>
      <w:rFonts w:ascii="Times New Roman" w:eastAsia="Times New Roman" w:hAnsi="Times New Roman" w:cs="Times New Roman"/>
      <w:b/>
    </w:rPr>
  </w:style>
  <w:style w:type="paragraph" w:styleId="Heading2">
    <w:name w:val="heading 2"/>
    <w:basedOn w:val="Normal"/>
    <w:next w:val="Normal"/>
    <w:uiPriority w:val="9"/>
    <w:unhideWhenUsed/>
    <w:qFormat/>
    <w:rsid w:val="00AB45C5"/>
    <w:pPr>
      <w:spacing w:line="360" w:lineRule="auto"/>
      <w:jc w:val="center"/>
      <w:outlineLvl w:val="1"/>
    </w:pPr>
    <w:rPr>
      <w:rFonts w:ascii="Times New Roman" w:eastAsia="Times New Roman" w:hAnsi="Times New Roman" w:cs="Times New Roman"/>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B45C5"/>
    <w:pPr>
      <w:tabs>
        <w:tab w:val="center" w:pos="4513"/>
        <w:tab w:val="right" w:pos="9026"/>
      </w:tabs>
      <w:spacing w:line="240" w:lineRule="auto"/>
    </w:pPr>
  </w:style>
  <w:style w:type="character" w:customStyle="1" w:styleId="HeaderChar">
    <w:name w:val="Header Char"/>
    <w:basedOn w:val="DefaultParagraphFont"/>
    <w:link w:val="Header"/>
    <w:uiPriority w:val="99"/>
    <w:rsid w:val="00AB45C5"/>
  </w:style>
  <w:style w:type="paragraph" w:styleId="Footer">
    <w:name w:val="footer"/>
    <w:basedOn w:val="Normal"/>
    <w:link w:val="FooterChar"/>
    <w:uiPriority w:val="99"/>
    <w:unhideWhenUsed/>
    <w:rsid w:val="00AB45C5"/>
    <w:pPr>
      <w:tabs>
        <w:tab w:val="center" w:pos="4513"/>
        <w:tab w:val="right" w:pos="9026"/>
      </w:tabs>
      <w:spacing w:line="240" w:lineRule="auto"/>
    </w:pPr>
  </w:style>
  <w:style w:type="character" w:customStyle="1" w:styleId="FooterChar">
    <w:name w:val="Footer Char"/>
    <w:basedOn w:val="DefaultParagraphFont"/>
    <w:link w:val="Footer"/>
    <w:uiPriority w:val="99"/>
    <w:rsid w:val="00AB45C5"/>
  </w:style>
  <w:style w:type="paragraph" w:styleId="TOCHeading">
    <w:name w:val="TOC Heading"/>
    <w:basedOn w:val="Heading1"/>
    <w:next w:val="Normal"/>
    <w:uiPriority w:val="39"/>
    <w:unhideWhenUsed/>
    <w:qFormat/>
    <w:rsid w:val="00AB45C5"/>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B45C5"/>
    <w:pPr>
      <w:spacing w:after="100"/>
    </w:pPr>
  </w:style>
  <w:style w:type="paragraph" w:styleId="TOC2">
    <w:name w:val="toc 2"/>
    <w:basedOn w:val="Normal"/>
    <w:next w:val="Normal"/>
    <w:autoRedefine/>
    <w:uiPriority w:val="39"/>
    <w:unhideWhenUsed/>
    <w:rsid w:val="00AB45C5"/>
    <w:pPr>
      <w:spacing w:after="100"/>
      <w:ind w:left="220"/>
    </w:pPr>
  </w:style>
  <w:style w:type="character" w:styleId="Hyperlink">
    <w:name w:val="Hyperlink"/>
    <w:basedOn w:val="DefaultParagraphFont"/>
    <w:uiPriority w:val="99"/>
    <w:unhideWhenUsed/>
    <w:rsid w:val="00AB45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illespies.co.uk/projects/google-headquarters" TargetMode="External" /><Relationship Id="rId13" Type="http://schemas.openxmlformats.org/officeDocument/2006/relationships/hyperlink" Target="https://www.standard.co.uk/homesandproperty/property-news/google-hq-new-office-kings-cross-london-plans-b994436.html"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cnbc.com/2022/01/14/google-expands-london-property-empire-with-1-billion-office-purchase.html"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nytimes.com/2022/01/11/business/google-london-office.html"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www.theguardian.com/technology/2020/jul/28/google-commits-to-vast-london-office-despite-rise-of-remote-working" TargetMode="External" /><Relationship Id="rId4" Type="http://schemas.openxmlformats.org/officeDocument/2006/relationships/webSettings" Target="webSettings.xml" /><Relationship Id="rId9" Type="http://schemas.openxmlformats.org/officeDocument/2006/relationships/hyperlink" Target="https://www.gillespies.co.uk/projects/google-headquarters"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4361F-453C-4F49-A533-BA5807775D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3204</Words>
  <Characters>18263</Characters>
  <Application>Microsoft Office Word</Application>
  <DocSecurity>0</DocSecurity>
  <Lines>152</Lines>
  <Paragraphs>42</Paragraphs>
  <ScaleCrop>false</ScaleCrop>
  <Company/>
  <LinksUpToDate>false</LinksUpToDate>
  <CharactersWithSpaces>21425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Parna</dc:creator>
  <cp:lastModifiedBy>silvia tanache</cp:lastModifiedBy>
  <cp:revision>2</cp:revision>
  <dcterms:created xsi:type="dcterms:W3CDTF">2023-12-02T23:19:00Z</dcterms:created>
  <dcterms:modified xsi:type="dcterms:W3CDTF">2023-12-02T23:19:00Z</dcterms:modified>
</cp:coreProperties>
</file>