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C7E0B" w14:textId="77777777" w:rsidR="00B94CA3" w:rsidRDefault="00B94CA3">
      <w:r w:rsidRPr="00B94CA3">
        <w:rPr>
          <w:noProof/>
        </w:rPr>
        <w:drawing>
          <wp:inline distT="0" distB="0" distL="0" distR="0" wp14:anchorId="29D6CEE8" wp14:editId="4CACCCC0">
            <wp:extent cx="1988992" cy="891617"/>
            <wp:effectExtent l="0" t="0" r="0" b="3810"/>
            <wp:docPr id="1342383004" name="Picture 1" descr="Prifysgol Cymru (University of Wales) emblem featuring the Trinity Saint David c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383004" name="Picture 1" descr="Prifysgol Cymru (University of Wales) emblem featuring the Trinity Saint David crest.&#10;&#10;AI-generated content may be incorrect."/>
                    <pic:cNvPicPr/>
                  </pic:nvPicPr>
                  <pic:blipFill>
                    <a:blip r:embed="rId8"/>
                    <a:stretch>
                      <a:fillRect/>
                    </a:stretch>
                  </pic:blipFill>
                  <pic:spPr>
                    <a:xfrm>
                      <a:off x="0" y="0"/>
                      <a:ext cx="1988992" cy="891617"/>
                    </a:xfrm>
                    <a:prstGeom prst="rect">
                      <a:avLst/>
                    </a:prstGeom>
                  </pic:spPr>
                </pic:pic>
              </a:graphicData>
            </a:graphic>
          </wp:inline>
        </w:drawing>
      </w:r>
    </w:p>
    <w:p w14:paraId="2652AC68" w14:textId="77777777" w:rsidR="00B94CA3" w:rsidRPr="00B309BD" w:rsidRDefault="00B94CA3" w:rsidP="00B94CA3">
      <w:pPr>
        <w:jc w:val="center"/>
        <w:rPr>
          <w:b/>
          <w:bCs/>
          <w:sz w:val="28"/>
          <w:szCs w:val="28"/>
        </w:rPr>
      </w:pPr>
      <w:r w:rsidRPr="00B309BD">
        <w:rPr>
          <w:b/>
          <w:bCs/>
          <w:sz w:val="28"/>
          <w:szCs w:val="28"/>
        </w:rPr>
        <w:t>BA (Hons) Business Management</w:t>
      </w:r>
    </w:p>
    <w:p w14:paraId="74CA4CCF" w14:textId="488B25E5" w:rsidR="000801C8" w:rsidRPr="00B309BD" w:rsidRDefault="001C55DF" w:rsidP="00B94CA3">
      <w:pPr>
        <w:jc w:val="center"/>
        <w:rPr>
          <w:b/>
          <w:bCs/>
          <w:sz w:val="28"/>
          <w:szCs w:val="28"/>
        </w:rPr>
      </w:pPr>
      <w:r w:rsidRPr="00B309BD">
        <w:rPr>
          <w:b/>
          <w:bCs/>
          <w:sz w:val="28"/>
          <w:szCs w:val="28"/>
        </w:rPr>
        <w:t>LCBB6023</w:t>
      </w:r>
      <w:r w:rsidR="00B94CA3" w:rsidRPr="00B309BD">
        <w:rPr>
          <w:b/>
          <w:bCs/>
          <w:sz w:val="28"/>
          <w:szCs w:val="28"/>
        </w:rPr>
        <w:t xml:space="preserve"> International Business Communications</w:t>
      </w:r>
    </w:p>
    <w:p w14:paraId="09B6D36D" w14:textId="77777777" w:rsidR="00AF2981" w:rsidRPr="00B309BD" w:rsidRDefault="00AF2981" w:rsidP="00B309BD">
      <w:pPr>
        <w:rPr>
          <w:b/>
          <w:bCs/>
          <w:sz w:val="28"/>
          <w:szCs w:val="28"/>
        </w:rPr>
      </w:pPr>
    </w:p>
    <w:p w14:paraId="367D7177" w14:textId="33BD7AB4" w:rsidR="00B94CA3" w:rsidRPr="00B309BD" w:rsidRDefault="00B94CA3" w:rsidP="00B94CA3">
      <w:pPr>
        <w:jc w:val="center"/>
        <w:rPr>
          <w:b/>
          <w:bCs/>
          <w:sz w:val="28"/>
          <w:szCs w:val="28"/>
        </w:rPr>
      </w:pPr>
      <w:r w:rsidRPr="00B309BD">
        <w:rPr>
          <w:b/>
          <w:bCs/>
          <w:sz w:val="28"/>
          <w:szCs w:val="28"/>
        </w:rPr>
        <w:t>Student Name: Sergiu Constantin Grigorescu</w:t>
      </w:r>
    </w:p>
    <w:p w14:paraId="4A6888E3" w14:textId="07190C35" w:rsidR="00B94CA3" w:rsidRPr="00B309BD" w:rsidRDefault="00B94CA3" w:rsidP="00B94CA3">
      <w:pPr>
        <w:jc w:val="center"/>
        <w:rPr>
          <w:b/>
          <w:bCs/>
          <w:sz w:val="28"/>
          <w:szCs w:val="28"/>
        </w:rPr>
      </w:pPr>
      <w:r w:rsidRPr="00B309BD">
        <w:rPr>
          <w:b/>
          <w:bCs/>
          <w:sz w:val="28"/>
          <w:szCs w:val="28"/>
        </w:rPr>
        <w:t>Student ID:  2233162</w:t>
      </w:r>
    </w:p>
    <w:p w14:paraId="1BDB1AA1" w14:textId="77777777" w:rsidR="001C55DF" w:rsidRDefault="001C55DF"/>
    <w:p w14:paraId="39E16843" w14:textId="77777777" w:rsidR="00161226" w:rsidRDefault="00B94CA3">
      <w:pPr>
        <w:spacing w:line="278" w:lineRule="auto"/>
        <w:jc w:val="left"/>
      </w:pPr>
      <w:r>
        <w:br w:type="page"/>
      </w:r>
    </w:p>
    <w:sdt>
      <w:sdtPr>
        <w:rPr>
          <w:rFonts w:ascii="Times New Roman" w:eastAsiaTheme="minorHAnsi" w:hAnsi="Times New Roman" w:cstheme="minorBidi"/>
          <w:color w:val="auto"/>
          <w:kern w:val="2"/>
          <w:sz w:val="24"/>
          <w:szCs w:val="24"/>
          <w:lang w:val="en-GB"/>
          <w14:ligatures w14:val="standardContextual"/>
        </w:rPr>
        <w:id w:val="1928535883"/>
        <w:docPartObj>
          <w:docPartGallery w:val="Table of Contents"/>
          <w:docPartUnique/>
        </w:docPartObj>
      </w:sdtPr>
      <w:sdtEndPr>
        <w:rPr>
          <w:b/>
          <w:bCs/>
          <w:noProof/>
        </w:rPr>
      </w:sdtEndPr>
      <w:sdtContent>
        <w:p w14:paraId="17699AB9" w14:textId="61D82CB8" w:rsidR="00161226" w:rsidRDefault="00161226">
          <w:pPr>
            <w:pStyle w:val="TOCHeading"/>
          </w:pPr>
          <w:r>
            <w:t>Table of Contents</w:t>
          </w:r>
        </w:p>
        <w:p w14:paraId="219794D6" w14:textId="6840CA33" w:rsidR="00161226" w:rsidRDefault="00161226">
          <w:pPr>
            <w:pStyle w:val="TOC1"/>
            <w:tabs>
              <w:tab w:val="left" w:pos="720"/>
              <w:tab w:val="right" w:leader="dot" w:pos="9350"/>
            </w:tabs>
            <w:rPr>
              <w:noProof/>
            </w:rPr>
          </w:pPr>
          <w:r>
            <w:fldChar w:fldCharType="begin"/>
          </w:r>
          <w:r>
            <w:instrText xml:space="preserve"> TOC \o "1-3" \h \z \u </w:instrText>
          </w:r>
          <w:r>
            <w:fldChar w:fldCharType="separate"/>
          </w:r>
          <w:hyperlink w:anchor="_Toc227964529" w:history="1">
            <w:r w:rsidRPr="00CC2E74">
              <w:rPr>
                <w:rStyle w:val="Hyperlink"/>
                <w:noProof/>
              </w:rPr>
              <w:t>1.0</w:t>
            </w:r>
            <w:r>
              <w:rPr>
                <w:noProof/>
              </w:rPr>
              <w:tab/>
            </w:r>
            <w:r w:rsidRPr="00CC2E74">
              <w:rPr>
                <w:rStyle w:val="Hyperlink"/>
                <w:noProof/>
              </w:rPr>
              <w:t>Introduction</w:t>
            </w:r>
            <w:r>
              <w:rPr>
                <w:noProof/>
                <w:webHidden/>
              </w:rPr>
              <w:tab/>
            </w:r>
            <w:r>
              <w:rPr>
                <w:noProof/>
                <w:webHidden/>
              </w:rPr>
              <w:fldChar w:fldCharType="begin"/>
            </w:r>
            <w:r>
              <w:rPr>
                <w:noProof/>
                <w:webHidden/>
              </w:rPr>
              <w:instrText xml:space="preserve"> PAGEREF _Toc227964529 \h </w:instrText>
            </w:r>
            <w:r>
              <w:rPr>
                <w:noProof/>
                <w:webHidden/>
              </w:rPr>
            </w:r>
            <w:r>
              <w:rPr>
                <w:noProof/>
                <w:webHidden/>
              </w:rPr>
              <w:fldChar w:fldCharType="separate"/>
            </w:r>
            <w:r>
              <w:rPr>
                <w:noProof/>
                <w:webHidden/>
              </w:rPr>
              <w:t>3</w:t>
            </w:r>
            <w:r>
              <w:rPr>
                <w:noProof/>
                <w:webHidden/>
              </w:rPr>
              <w:fldChar w:fldCharType="end"/>
            </w:r>
          </w:hyperlink>
        </w:p>
        <w:p w14:paraId="4F359C40" w14:textId="63079EE5" w:rsidR="00161226" w:rsidRDefault="00161226">
          <w:pPr>
            <w:pStyle w:val="TOC2"/>
            <w:tabs>
              <w:tab w:val="right" w:leader="dot" w:pos="9350"/>
            </w:tabs>
            <w:rPr>
              <w:noProof/>
            </w:rPr>
          </w:pPr>
          <w:hyperlink w:anchor="_Toc227964530" w:history="1">
            <w:r w:rsidRPr="00CC2E74">
              <w:rPr>
                <w:rStyle w:val="Hyperlink"/>
                <w:noProof/>
              </w:rPr>
              <w:t>1.1 About Japanese market</w:t>
            </w:r>
            <w:r>
              <w:rPr>
                <w:noProof/>
                <w:webHidden/>
              </w:rPr>
              <w:tab/>
            </w:r>
            <w:r>
              <w:rPr>
                <w:noProof/>
                <w:webHidden/>
              </w:rPr>
              <w:fldChar w:fldCharType="begin"/>
            </w:r>
            <w:r>
              <w:rPr>
                <w:noProof/>
                <w:webHidden/>
              </w:rPr>
              <w:instrText xml:space="preserve"> PAGEREF _Toc227964530 \h </w:instrText>
            </w:r>
            <w:r>
              <w:rPr>
                <w:noProof/>
                <w:webHidden/>
              </w:rPr>
            </w:r>
            <w:r>
              <w:rPr>
                <w:noProof/>
                <w:webHidden/>
              </w:rPr>
              <w:fldChar w:fldCharType="separate"/>
            </w:r>
            <w:r>
              <w:rPr>
                <w:noProof/>
                <w:webHidden/>
              </w:rPr>
              <w:t>3</w:t>
            </w:r>
            <w:r>
              <w:rPr>
                <w:noProof/>
                <w:webHidden/>
              </w:rPr>
              <w:fldChar w:fldCharType="end"/>
            </w:r>
          </w:hyperlink>
        </w:p>
        <w:p w14:paraId="56B81A2A" w14:textId="4183AB6D" w:rsidR="00161226" w:rsidRDefault="00161226">
          <w:pPr>
            <w:pStyle w:val="TOC2"/>
            <w:tabs>
              <w:tab w:val="right" w:leader="dot" w:pos="9350"/>
            </w:tabs>
            <w:rPr>
              <w:noProof/>
            </w:rPr>
          </w:pPr>
          <w:hyperlink w:anchor="_Toc227964531" w:history="1">
            <w:r w:rsidRPr="00CC2E74">
              <w:rPr>
                <w:rStyle w:val="Hyperlink"/>
                <w:noProof/>
              </w:rPr>
              <w:t>1.2 About Tesco Plc</w:t>
            </w:r>
            <w:r>
              <w:rPr>
                <w:noProof/>
                <w:webHidden/>
              </w:rPr>
              <w:tab/>
            </w:r>
            <w:r>
              <w:rPr>
                <w:noProof/>
                <w:webHidden/>
              </w:rPr>
              <w:fldChar w:fldCharType="begin"/>
            </w:r>
            <w:r>
              <w:rPr>
                <w:noProof/>
                <w:webHidden/>
              </w:rPr>
              <w:instrText xml:space="preserve"> PAGEREF _Toc227964531 \h </w:instrText>
            </w:r>
            <w:r>
              <w:rPr>
                <w:noProof/>
                <w:webHidden/>
              </w:rPr>
            </w:r>
            <w:r>
              <w:rPr>
                <w:noProof/>
                <w:webHidden/>
              </w:rPr>
              <w:fldChar w:fldCharType="separate"/>
            </w:r>
            <w:r>
              <w:rPr>
                <w:noProof/>
                <w:webHidden/>
              </w:rPr>
              <w:t>3</w:t>
            </w:r>
            <w:r>
              <w:rPr>
                <w:noProof/>
                <w:webHidden/>
              </w:rPr>
              <w:fldChar w:fldCharType="end"/>
            </w:r>
          </w:hyperlink>
        </w:p>
        <w:p w14:paraId="6FD0B212" w14:textId="0609BC94" w:rsidR="00161226" w:rsidRDefault="00161226">
          <w:pPr>
            <w:pStyle w:val="TOC2"/>
            <w:tabs>
              <w:tab w:val="left" w:pos="960"/>
              <w:tab w:val="right" w:leader="dot" w:pos="9350"/>
            </w:tabs>
            <w:rPr>
              <w:noProof/>
            </w:rPr>
          </w:pPr>
          <w:hyperlink w:anchor="_Toc227964532" w:history="1">
            <w:r w:rsidRPr="00CC2E74">
              <w:rPr>
                <w:rStyle w:val="Hyperlink"/>
                <w:noProof/>
              </w:rPr>
              <w:t>1.3</w:t>
            </w:r>
            <w:r>
              <w:rPr>
                <w:noProof/>
              </w:rPr>
              <w:tab/>
            </w:r>
            <w:r w:rsidRPr="00CC2E74">
              <w:rPr>
                <w:rStyle w:val="Hyperlink"/>
                <w:noProof/>
              </w:rPr>
              <w:t>About Seven &amp; I Holdings Co., Ltd</w:t>
            </w:r>
            <w:r>
              <w:rPr>
                <w:noProof/>
                <w:webHidden/>
              </w:rPr>
              <w:tab/>
            </w:r>
            <w:r>
              <w:rPr>
                <w:noProof/>
                <w:webHidden/>
              </w:rPr>
              <w:fldChar w:fldCharType="begin"/>
            </w:r>
            <w:r>
              <w:rPr>
                <w:noProof/>
                <w:webHidden/>
              </w:rPr>
              <w:instrText xml:space="preserve"> PAGEREF _Toc227964532 \h </w:instrText>
            </w:r>
            <w:r>
              <w:rPr>
                <w:noProof/>
                <w:webHidden/>
              </w:rPr>
            </w:r>
            <w:r>
              <w:rPr>
                <w:noProof/>
                <w:webHidden/>
              </w:rPr>
              <w:fldChar w:fldCharType="separate"/>
            </w:r>
            <w:r>
              <w:rPr>
                <w:noProof/>
                <w:webHidden/>
              </w:rPr>
              <w:t>4</w:t>
            </w:r>
            <w:r>
              <w:rPr>
                <w:noProof/>
                <w:webHidden/>
              </w:rPr>
              <w:fldChar w:fldCharType="end"/>
            </w:r>
          </w:hyperlink>
        </w:p>
        <w:p w14:paraId="344C3D33" w14:textId="530912AE" w:rsidR="00161226" w:rsidRDefault="00161226">
          <w:pPr>
            <w:pStyle w:val="TOC1"/>
            <w:tabs>
              <w:tab w:val="right" w:leader="dot" w:pos="9350"/>
            </w:tabs>
            <w:rPr>
              <w:noProof/>
            </w:rPr>
          </w:pPr>
          <w:hyperlink w:anchor="_Toc227964533" w:history="1">
            <w:r w:rsidRPr="00CC2E74">
              <w:rPr>
                <w:rStyle w:val="Hyperlink"/>
                <w:noProof/>
              </w:rPr>
              <w:t>2.0 Cultural Context and Challenges in Japan</w:t>
            </w:r>
            <w:r>
              <w:rPr>
                <w:noProof/>
                <w:webHidden/>
              </w:rPr>
              <w:tab/>
            </w:r>
            <w:r>
              <w:rPr>
                <w:noProof/>
                <w:webHidden/>
              </w:rPr>
              <w:fldChar w:fldCharType="begin"/>
            </w:r>
            <w:r>
              <w:rPr>
                <w:noProof/>
                <w:webHidden/>
              </w:rPr>
              <w:instrText xml:space="preserve"> PAGEREF _Toc227964533 \h </w:instrText>
            </w:r>
            <w:r>
              <w:rPr>
                <w:noProof/>
                <w:webHidden/>
              </w:rPr>
            </w:r>
            <w:r>
              <w:rPr>
                <w:noProof/>
                <w:webHidden/>
              </w:rPr>
              <w:fldChar w:fldCharType="separate"/>
            </w:r>
            <w:r>
              <w:rPr>
                <w:noProof/>
                <w:webHidden/>
              </w:rPr>
              <w:t>4</w:t>
            </w:r>
            <w:r>
              <w:rPr>
                <w:noProof/>
                <w:webHidden/>
              </w:rPr>
              <w:fldChar w:fldCharType="end"/>
            </w:r>
          </w:hyperlink>
        </w:p>
        <w:p w14:paraId="6BD48D4A" w14:textId="148D1F95" w:rsidR="00161226" w:rsidRDefault="00161226">
          <w:pPr>
            <w:pStyle w:val="TOC1"/>
            <w:tabs>
              <w:tab w:val="right" w:leader="dot" w:pos="9350"/>
            </w:tabs>
            <w:rPr>
              <w:noProof/>
            </w:rPr>
          </w:pPr>
          <w:hyperlink w:anchor="_Toc227964534" w:history="1">
            <w:r w:rsidRPr="00CC2E74">
              <w:rPr>
                <w:rStyle w:val="Hyperlink"/>
                <w:noProof/>
              </w:rPr>
              <w:t>3.0 Differences in communication styles between the UK and Japanese teams</w:t>
            </w:r>
            <w:r>
              <w:rPr>
                <w:noProof/>
                <w:webHidden/>
              </w:rPr>
              <w:tab/>
            </w:r>
            <w:r>
              <w:rPr>
                <w:noProof/>
                <w:webHidden/>
              </w:rPr>
              <w:fldChar w:fldCharType="begin"/>
            </w:r>
            <w:r>
              <w:rPr>
                <w:noProof/>
                <w:webHidden/>
              </w:rPr>
              <w:instrText xml:space="preserve"> PAGEREF _Toc227964534 \h </w:instrText>
            </w:r>
            <w:r>
              <w:rPr>
                <w:noProof/>
                <w:webHidden/>
              </w:rPr>
            </w:r>
            <w:r>
              <w:rPr>
                <w:noProof/>
                <w:webHidden/>
              </w:rPr>
              <w:fldChar w:fldCharType="separate"/>
            </w:r>
            <w:r>
              <w:rPr>
                <w:noProof/>
                <w:webHidden/>
              </w:rPr>
              <w:t>5</w:t>
            </w:r>
            <w:r>
              <w:rPr>
                <w:noProof/>
                <w:webHidden/>
              </w:rPr>
              <w:fldChar w:fldCharType="end"/>
            </w:r>
          </w:hyperlink>
        </w:p>
        <w:p w14:paraId="543D3FD3" w14:textId="20D3C8BD" w:rsidR="00161226" w:rsidRDefault="00161226">
          <w:pPr>
            <w:pStyle w:val="TOC2"/>
            <w:tabs>
              <w:tab w:val="right" w:leader="dot" w:pos="9350"/>
            </w:tabs>
            <w:rPr>
              <w:noProof/>
            </w:rPr>
          </w:pPr>
          <w:hyperlink w:anchor="_Toc227964535" w:history="1">
            <w:r w:rsidRPr="00CC2E74">
              <w:rPr>
                <w:rStyle w:val="Hyperlink"/>
                <w:noProof/>
              </w:rPr>
              <w:t>3.1 Cultural Web</w:t>
            </w:r>
            <w:r>
              <w:rPr>
                <w:noProof/>
                <w:webHidden/>
              </w:rPr>
              <w:tab/>
            </w:r>
            <w:r>
              <w:rPr>
                <w:noProof/>
                <w:webHidden/>
              </w:rPr>
              <w:fldChar w:fldCharType="begin"/>
            </w:r>
            <w:r>
              <w:rPr>
                <w:noProof/>
                <w:webHidden/>
              </w:rPr>
              <w:instrText xml:space="preserve"> PAGEREF _Toc227964535 \h </w:instrText>
            </w:r>
            <w:r>
              <w:rPr>
                <w:noProof/>
                <w:webHidden/>
              </w:rPr>
            </w:r>
            <w:r>
              <w:rPr>
                <w:noProof/>
                <w:webHidden/>
              </w:rPr>
              <w:fldChar w:fldCharType="separate"/>
            </w:r>
            <w:r>
              <w:rPr>
                <w:noProof/>
                <w:webHidden/>
              </w:rPr>
              <w:t>5</w:t>
            </w:r>
            <w:r>
              <w:rPr>
                <w:noProof/>
                <w:webHidden/>
              </w:rPr>
              <w:fldChar w:fldCharType="end"/>
            </w:r>
          </w:hyperlink>
        </w:p>
        <w:p w14:paraId="4CC669E1" w14:textId="69180306" w:rsidR="00161226" w:rsidRDefault="00161226">
          <w:pPr>
            <w:pStyle w:val="TOC2"/>
            <w:tabs>
              <w:tab w:val="right" w:leader="dot" w:pos="9350"/>
            </w:tabs>
            <w:rPr>
              <w:noProof/>
            </w:rPr>
          </w:pPr>
          <w:hyperlink w:anchor="_Toc227964536" w:history="1">
            <w:r w:rsidRPr="00CC2E74">
              <w:rPr>
                <w:rStyle w:val="Hyperlink"/>
                <w:noProof/>
              </w:rPr>
              <w:t>3.2 Hofstede’s cultural dimensions</w:t>
            </w:r>
            <w:r>
              <w:rPr>
                <w:noProof/>
                <w:webHidden/>
              </w:rPr>
              <w:tab/>
            </w:r>
            <w:r>
              <w:rPr>
                <w:noProof/>
                <w:webHidden/>
              </w:rPr>
              <w:fldChar w:fldCharType="begin"/>
            </w:r>
            <w:r>
              <w:rPr>
                <w:noProof/>
                <w:webHidden/>
              </w:rPr>
              <w:instrText xml:space="preserve"> PAGEREF _Toc227964536 \h </w:instrText>
            </w:r>
            <w:r>
              <w:rPr>
                <w:noProof/>
                <w:webHidden/>
              </w:rPr>
            </w:r>
            <w:r>
              <w:rPr>
                <w:noProof/>
                <w:webHidden/>
              </w:rPr>
              <w:fldChar w:fldCharType="separate"/>
            </w:r>
            <w:r>
              <w:rPr>
                <w:noProof/>
                <w:webHidden/>
              </w:rPr>
              <w:t>7</w:t>
            </w:r>
            <w:r>
              <w:rPr>
                <w:noProof/>
                <w:webHidden/>
              </w:rPr>
              <w:fldChar w:fldCharType="end"/>
            </w:r>
          </w:hyperlink>
        </w:p>
        <w:p w14:paraId="72D8A99D" w14:textId="75BD1F8D" w:rsidR="00161226" w:rsidRDefault="00161226">
          <w:pPr>
            <w:pStyle w:val="TOC2"/>
            <w:tabs>
              <w:tab w:val="right" w:leader="dot" w:pos="9350"/>
            </w:tabs>
            <w:rPr>
              <w:noProof/>
            </w:rPr>
          </w:pPr>
          <w:hyperlink w:anchor="_Toc227964537" w:history="1">
            <w:r w:rsidRPr="00CC2E74">
              <w:rPr>
                <w:rStyle w:val="Hyperlink"/>
                <w:noProof/>
              </w:rPr>
              <w:t>3.3 High-context and low-context communication theory</w:t>
            </w:r>
            <w:r>
              <w:rPr>
                <w:noProof/>
                <w:webHidden/>
              </w:rPr>
              <w:tab/>
            </w:r>
            <w:r>
              <w:rPr>
                <w:noProof/>
                <w:webHidden/>
              </w:rPr>
              <w:fldChar w:fldCharType="begin"/>
            </w:r>
            <w:r>
              <w:rPr>
                <w:noProof/>
                <w:webHidden/>
              </w:rPr>
              <w:instrText xml:space="preserve"> PAGEREF _Toc227964537 \h </w:instrText>
            </w:r>
            <w:r>
              <w:rPr>
                <w:noProof/>
                <w:webHidden/>
              </w:rPr>
            </w:r>
            <w:r>
              <w:rPr>
                <w:noProof/>
                <w:webHidden/>
              </w:rPr>
              <w:fldChar w:fldCharType="separate"/>
            </w:r>
            <w:r>
              <w:rPr>
                <w:noProof/>
                <w:webHidden/>
              </w:rPr>
              <w:t>8</w:t>
            </w:r>
            <w:r>
              <w:rPr>
                <w:noProof/>
                <w:webHidden/>
              </w:rPr>
              <w:fldChar w:fldCharType="end"/>
            </w:r>
          </w:hyperlink>
        </w:p>
        <w:p w14:paraId="7CEFD3CF" w14:textId="3B33AB0D" w:rsidR="00161226" w:rsidRDefault="00161226">
          <w:pPr>
            <w:pStyle w:val="TOC2"/>
            <w:tabs>
              <w:tab w:val="right" w:leader="dot" w:pos="9350"/>
            </w:tabs>
            <w:rPr>
              <w:noProof/>
            </w:rPr>
          </w:pPr>
          <w:hyperlink w:anchor="_Toc227964538" w:history="1">
            <w:r w:rsidRPr="00CC2E74">
              <w:rPr>
                <w:rStyle w:val="Hyperlink"/>
                <w:noProof/>
              </w:rPr>
              <w:t>3.4 The 7 dimensions of culture</w:t>
            </w:r>
            <w:r>
              <w:rPr>
                <w:noProof/>
                <w:webHidden/>
              </w:rPr>
              <w:tab/>
            </w:r>
            <w:r>
              <w:rPr>
                <w:noProof/>
                <w:webHidden/>
              </w:rPr>
              <w:fldChar w:fldCharType="begin"/>
            </w:r>
            <w:r>
              <w:rPr>
                <w:noProof/>
                <w:webHidden/>
              </w:rPr>
              <w:instrText xml:space="preserve"> PAGEREF _Toc227964538 \h </w:instrText>
            </w:r>
            <w:r>
              <w:rPr>
                <w:noProof/>
                <w:webHidden/>
              </w:rPr>
            </w:r>
            <w:r>
              <w:rPr>
                <w:noProof/>
                <w:webHidden/>
              </w:rPr>
              <w:fldChar w:fldCharType="separate"/>
            </w:r>
            <w:r>
              <w:rPr>
                <w:noProof/>
                <w:webHidden/>
              </w:rPr>
              <w:t>10</w:t>
            </w:r>
            <w:r>
              <w:rPr>
                <w:noProof/>
                <w:webHidden/>
              </w:rPr>
              <w:fldChar w:fldCharType="end"/>
            </w:r>
          </w:hyperlink>
        </w:p>
        <w:p w14:paraId="179D9C12" w14:textId="55841D0A" w:rsidR="00161226" w:rsidRDefault="00161226">
          <w:pPr>
            <w:pStyle w:val="TOC1"/>
            <w:tabs>
              <w:tab w:val="right" w:leader="dot" w:pos="9350"/>
            </w:tabs>
            <w:rPr>
              <w:noProof/>
            </w:rPr>
          </w:pPr>
          <w:hyperlink w:anchor="_Toc227964539" w:history="1">
            <w:r w:rsidRPr="00CC2E74">
              <w:rPr>
                <w:rStyle w:val="Hyperlink"/>
                <w:noProof/>
              </w:rPr>
              <w:t>4.0 Conclusion</w:t>
            </w:r>
            <w:r>
              <w:rPr>
                <w:noProof/>
                <w:webHidden/>
              </w:rPr>
              <w:tab/>
            </w:r>
            <w:r>
              <w:rPr>
                <w:noProof/>
                <w:webHidden/>
              </w:rPr>
              <w:fldChar w:fldCharType="begin"/>
            </w:r>
            <w:r>
              <w:rPr>
                <w:noProof/>
                <w:webHidden/>
              </w:rPr>
              <w:instrText xml:space="preserve"> PAGEREF _Toc227964539 \h </w:instrText>
            </w:r>
            <w:r>
              <w:rPr>
                <w:noProof/>
                <w:webHidden/>
              </w:rPr>
            </w:r>
            <w:r>
              <w:rPr>
                <w:noProof/>
                <w:webHidden/>
              </w:rPr>
              <w:fldChar w:fldCharType="separate"/>
            </w:r>
            <w:r>
              <w:rPr>
                <w:noProof/>
                <w:webHidden/>
              </w:rPr>
              <w:t>11</w:t>
            </w:r>
            <w:r>
              <w:rPr>
                <w:noProof/>
                <w:webHidden/>
              </w:rPr>
              <w:fldChar w:fldCharType="end"/>
            </w:r>
          </w:hyperlink>
        </w:p>
        <w:p w14:paraId="1479195C" w14:textId="61810FB2" w:rsidR="00161226" w:rsidRDefault="00161226">
          <w:pPr>
            <w:pStyle w:val="TOC1"/>
            <w:tabs>
              <w:tab w:val="right" w:leader="dot" w:pos="9350"/>
            </w:tabs>
            <w:rPr>
              <w:noProof/>
            </w:rPr>
          </w:pPr>
          <w:hyperlink w:anchor="_Toc227964540" w:history="1">
            <w:r w:rsidRPr="00CC2E74">
              <w:rPr>
                <w:rStyle w:val="Hyperlink"/>
                <w:noProof/>
              </w:rPr>
              <w:t>References</w:t>
            </w:r>
            <w:r>
              <w:rPr>
                <w:noProof/>
                <w:webHidden/>
              </w:rPr>
              <w:tab/>
            </w:r>
            <w:r>
              <w:rPr>
                <w:noProof/>
                <w:webHidden/>
              </w:rPr>
              <w:fldChar w:fldCharType="begin"/>
            </w:r>
            <w:r>
              <w:rPr>
                <w:noProof/>
                <w:webHidden/>
              </w:rPr>
              <w:instrText xml:space="preserve"> PAGEREF _Toc227964540 \h </w:instrText>
            </w:r>
            <w:r>
              <w:rPr>
                <w:noProof/>
                <w:webHidden/>
              </w:rPr>
            </w:r>
            <w:r>
              <w:rPr>
                <w:noProof/>
                <w:webHidden/>
              </w:rPr>
              <w:fldChar w:fldCharType="separate"/>
            </w:r>
            <w:r>
              <w:rPr>
                <w:noProof/>
                <w:webHidden/>
              </w:rPr>
              <w:t>12</w:t>
            </w:r>
            <w:r>
              <w:rPr>
                <w:noProof/>
                <w:webHidden/>
              </w:rPr>
              <w:fldChar w:fldCharType="end"/>
            </w:r>
          </w:hyperlink>
        </w:p>
        <w:p w14:paraId="49617084" w14:textId="2F4414A1" w:rsidR="00161226" w:rsidRDefault="00161226">
          <w:r>
            <w:rPr>
              <w:b/>
              <w:bCs/>
              <w:noProof/>
            </w:rPr>
            <w:fldChar w:fldCharType="end"/>
          </w:r>
        </w:p>
      </w:sdtContent>
    </w:sdt>
    <w:p w14:paraId="151A9829" w14:textId="28FAD59B" w:rsidR="00161226" w:rsidRDefault="00161226">
      <w:pPr>
        <w:spacing w:line="278" w:lineRule="auto"/>
        <w:jc w:val="left"/>
      </w:pPr>
      <w:r>
        <w:br w:type="page"/>
      </w:r>
    </w:p>
    <w:p w14:paraId="47397480" w14:textId="4774997A" w:rsidR="00B94CA3" w:rsidRDefault="00B94CA3" w:rsidP="002C1333">
      <w:pPr>
        <w:pStyle w:val="Heading1"/>
        <w:numPr>
          <w:ilvl w:val="0"/>
          <w:numId w:val="12"/>
        </w:numPr>
      </w:pPr>
      <w:bookmarkStart w:id="0" w:name="_Toc227964529"/>
      <w:r>
        <w:lastRenderedPageBreak/>
        <w:t>Introduction</w:t>
      </w:r>
      <w:bookmarkEnd w:id="0"/>
      <w:r>
        <w:t xml:space="preserve"> </w:t>
      </w:r>
    </w:p>
    <w:p w14:paraId="63F0CCAE" w14:textId="12EA67FA" w:rsidR="00B94CA3" w:rsidRDefault="00B94CA3" w:rsidP="00B94CA3">
      <w:pPr>
        <w:pStyle w:val="Heading2"/>
      </w:pPr>
      <w:bookmarkStart w:id="1" w:name="_Toc227964530"/>
      <w:r>
        <w:t>1.1 About Japanese market</w:t>
      </w:r>
      <w:bookmarkEnd w:id="1"/>
      <w:r>
        <w:t xml:space="preserve"> </w:t>
      </w:r>
    </w:p>
    <w:p w14:paraId="3467C202" w14:textId="5EA39CC6" w:rsidR="00566B1D" w:rsidRPr="00100F8F" w:rsidRDefault="00566B1D" w:rsidP="00100F8F">
      <w:r>
        <w:t>The Japanese market is a highly developed and strong economy</w:t>
      </w:r>
      <w:r w:rsidR="0008111B">
        <w:t xml:space="preserve"> in the modern business world</w:t>
      </w:r>
      <w:r>
        <w:t xml:space="preserve">. It is one of the largest economies in the </w:t>
      </w:r>
      <w:r w:rsidRPr="00566B1D">
        <w:t>world</w:t>
      </w:r>
      <w:r w:rsidR="001A4A67">
        <w:t xml:space="preserve"> (Blythe</w:t>
      </w:r>
      <w:r w:rsidR="001A4A67">
        <w:rPr>
          <w:cs/>
        </w:rPr>
        <w:t>‎</w:t>
      </w:r>
      <w:r w:rsidR="001A4A67">
        <w:t>, 2024).</w:t>
      </w:r>
      <w:r>
        <w:t xml:space="preserve"> It also has the third-largest stock market globally</w:t>
      </w:r>
      <w:r w:rsidR="002E5F31">
        <w:t xml:space="preserve"> for its exclusive products and services</w:t>
      </w:r>
      <w:r>
        <w:t>. Recently, the market has shown strong growth</w:t>
      </w:r>
      <w:r w:rsidR="002E5F31">
        <w:t xml:space="preserve"> having developed and skilled workforces</w:t>
      </w:r>
      <w:r>
        <w:t>. Japan has a high-income population</w:t>
      </w:r>
      <w:r w:rsidR="001A4A67">
        <w:t xml:space="preserve"> (</w:t>
      </w:r>
      <w:r w:rsidR="006B7399">
        <w:t>The Culture Factor</w:t>
      </w:r>
      <w:r w:rsidR="001A4A67">
        <w:rPr>
          <w:cs/>
        </w:rPr>
        <w:t>‎</w:t>
      </w:r>
      <w:r w:rsidR="001A4A67">
        <w:t>, 2024).</w:t>
      </w:r>
      <w:r>
        <w:t xml:space="preserve"> The average income is more than $28,000 per person</w:t>
      </w:r>
      <w:r w:rsidR="00C975F9">
        <w:t xml:space="preserve"> which proves their standard lifestyle</w:t>
      </w:r>
      <w:r>
        <w:t>. They prefer products that are safe, high quality</w:t>
      </w:r>
      <w:r w:rsidR="0035189B">
        <w:t xml:space="preserve"> and</w:t>
      </w:r>
      <w:r>
        <w:t xml:space="preserve"> reliable. Because of this, companies must maintain very high standards to succeed in this market</w:t>
      </w:r>
      <w:r w:rsidR="00161226">
        <w:rPr>
          <w:kern w:val="0"/>
          <w14:ligatures w14:val="none"/>
        </w:rPr>
        <w:t xml:space="preserve"> (</w:t>
      </w:r>
      <w:r w:rsidR="00161226">
        <w:rPr>
          <w:rFonts w:eastAsia="Times New Roman" w:cs="Times New Roman"/>
          <w:kern w:val="0"/>
          <w:lang w:val="en-US"/>
          <w14:ligatures w14:val="none"/>
        </w:rPr>
        <w:t>Morrison</w:t>
      </w:r>
      <w:r w:rsidR="00161226">
        <w:rPr>
          <w:kern w:val="0"/>
          <w:cs/>
          <w14:ligatures w14:val="none"/>
        </w:rPr>
        <w:t>‎</w:t>
      </w:r>
      <w:r w:rsidR="00161226">
        <w:rPr>
          <w:kern w:val="0"/>
          <w14:ligatures w14:val="none"/>
        </w:rPr>
        <w:t>, 2025)</w:t>
      </w:r>
      <w:r w:rsidR="00161226">
        <w:t xml:space="preserve">. </w:t>
      </w:r>
      <w:r>
        <w:t>These include the automotive industry, robotics, electronics</w:t>
      </w:r>
      <w:r w:rsidR="0035189B">
        <w:t xml:space="preserve"> and</w:t>
      </w:r>
      <w:r>
        <w:t xml:space="preserve"> semiconductor materials</w:t>
      </w:r>
      <w:r w:rsidR="00C975F9">
        <w:t xml:space="preserve"> developed for the </w:t>
      </w:r>
      <w:r w:rsidR="00D814E6">
        <w:t>world-famous</w:t>
      </w:r>
      <w:r w:rsidR="00C975F9">
        <w:t xml:space="preserve"> markets</w:t>
      </w:r>
      <w:r>
        <w:t>. These industries make Japan an important global exporter</w:t>
      </w:r>
      <w:r w:rsidR="00D814E6">
        <w:t xml:space="preserve"> with unique design and quality</w:t>
      </w:r>
      <w:r>
        <w:t>. At the same time, Japan depends on imports for many resources. For example, it imports food, energy</w:t>
      </w:r>
      <w:r w:rsidR="0035189B">
        <w:t xml:space="preserve"> and</w:t>
      </w:r>
      <w:r>
        <w:t xml:space="preserve"> natural resources such as gas and coal</w:t>
      </w:r>
      <w:r w:rsidR="001A4A67">
        <w:t xml:space="preserve"> (</w:t>
      </w:r>
      <w:r w:rsidR="006B7399">
        <w:t>The Culture Factor</w:t>
      </w:r>
      <w:r w:rsidR="001A4A67">
        <w:rPr>
          <w:cs/>
        </w:rPr>
        <w:t>‎</w:t>
      </w:r>
      <w:r w:rsidR="001A4A67">
        <w:t>, 2024).</w:t>
      </w:r>
      <w:r w:rsidR="00100F8F">
        <w:t xml:space="preserve"> </w:t>
      </w:r>
      <w:r>
        <w:t>One major issue in Japan is its aging population</w:t>
      </w:r>
      <w:r w:rsidR="00D814E6">
        <w:t xml:space="preserve"> in this modern era</w:t>
      </w:r>
      <w:r>
        <w:t>. The number of older people is increasing</w:t>
      </w:r>
      <w:r w:rsidR="0035189B">
        <w:t xml:space="preserve"> while</w:t>
      </w:r>
      <w:r>
        <w:t xml:space="preserve"> the number of young people is decreasing</w:t>
      </w:r>
      <w:r w:rsidR="00895677">
        <w:t xml:space="preserve"> for several reasons</w:t>
      </w:r>
      <w:r>
        <w:t>. This creates a higher demand for healthcare services, automation</w:t>
      </w:r>
      <w:r w:rsidR="0035189B">
        <w:t xml:space="preserve"> and</w:t>
      </w:r>
      <w:r>
        <w:t xml:space="preserve"> elderly care.</w:t>
      </w:r>
      <w:r w:rsidR="00895677">
        <w:t xml:space="preserve"> Exclusive products and</w:t>
      </w:r>
      <w:r w:rsidR="00100F8F">
        <w:t xml:space="preserve"> </w:t>
      </w:r>
      <w:r>
        <w:t xml:space="preserve">manufacturing </w:t>
      </w:r>
      <w:r w:rsidR="00895677">
        <w:t>are</w:t>
      </w:r>
      <w:r>
        <w:t xml:space="preserve"> still very important for exports</w:t>
      </w:r>
      <w:r w:rsidR="001A4A67">
        <w:t xml:space="preserve"> (</w:t>
      </w:r>
      <w:r w:rsidR="00323672" w:rsidRPr="000E2A04">
        <w:rPr>
          <w:rFonts w:eastAsia="Times New Roman" w:cs="Times New Roman"/>
          <w:kern w:val="0"/>
          <w:lang w:val="en-US"/>
          <w14:ligatures w14:val="none"/>
        </w:rPr>
        <w:t>Trading Economics</w:t>
      </w:r>
      <w:r w:rsidR="001A4A67">
        <w:rPr>
          <w:cs/>
        </w:rPr>
        <w:t>‎</w:t>
      </w:r>
      <w:r w:rsidR="001A4A67">
        <w:t>, 2024).</w:t>
      </w:r>
      <w:r w:rsidR="00100F8F">
        <w:t xml:space="preserve"> </w:t>
      </w:r>
      <w:r>
        <w:t>The Tokyo Metropolitan Area is the main economic centre with about 36 million people</w:t>
      </w:r>
      <w:r w:rsidR="00895677">
        <w:t xml:space="preserve"> who are expert in the respective fields</w:t>
      </w:r>
      <w:r>
        <w:t>. Other important regions include Kansai</w:t>
      </w:r>
      <w:r w:rsidR="00605526">
        <w:t xml:space="preserve"> which</w:t>
      </w:r>
      <w:r>
        <w:t xml:space="preserve"> has cities like Osaka, Kyoto</w:t>
      </w:r>
      <w:r w:rsidR="0035189B">
        <w:t xml:space="preserve"> and</w:t>
      </w:r>
      <w:r>
        <w:t xml:space="preserve"> Kobe</w:t>
      </w:r>
      <w:r w:rsidR="0035189B">
        <w:t xml:space="preserve"> and</w:t>
      </w:r>
      <w:r>
        <w:t xml:space="preserve"> the Chubu region</w:t>
      </w:r>
      <w:r w:rsidR="00605526">
        <w:t xml:space="preserve"> which</w:t>
      </w:r>
      <w:r>
        <w:t xml:space="preserve"> includes Nagoya</w:t>
      </w:r>
      <w:r w:rsidR="00256BBE">
        <w:t xml:space="preserve"> with </w:t>
      </w:r>
      <w:r>
        <w:t>opportunities</w:t>
      </w:r>
      <w:r w:rsidR="001A4A67">
        <w:t xml:space="preserve"> (Blythe</w:t>
      </w:r>
      <w:r w:rsidR="001A4A67">
        <w:rPr>
          <w:cs/>
        </w:rPr>
        <w:t>‎</w:t>
      </w:r>
      <w:r w:rsidR="001A4A67">
        <w:t>, 2024).</w:t>
      </w:r>
      <w:r>
        <w:t xml:space="preserve"> </w:t>
      </w:r>
    </w:p>
    <w:p w14:paraId="2FEB122D" w14:textId="0EC19B19" w:rsidR="00B94CA3" w:rsidRDefault="00B94CA3" w:rsidP="00B94CA3">
      <w:pPr>
        <w:pStyle w:val="Heading2"/>
      </w:pPr>
      <w:bookmarkStart w:id="2" w:name="_Toc227964531"/>
      <w:r>
        <w:t>1.2 About Tesco Plc</w:t>
      </w:r>
      <w:bookmarkEnd w:id="2"/>
    </w:p>
    <w:p w14:paraId="5803B483" w14:textId="58D66853" w:rsidR="00BD6D75" w:rsidRPr="006338CC" w:rsidRDefault="006338CC" w:rsidP="00BC5E39">
      <w:pPr>
        <w:rPr>
          <w:lang w:val="en-US"/>
        </w:rPr>
      </w:pPr>
      <w:r>
        <w:t>Tesco plc is the largest supermarket company in the United Kingdom</w:t>
      </w:r>
      <w:r w:rsidR="00256BBE">
        <w:rPr>
          <w:kern w:val="0"/>
          <w14:ligatures w14:val="none"/>
        </w:rPr>
        <w:t xml:space="preserve"> in this modern era</w:t>
      </w:r>
      <w:r>
        <w:t>. It has around 28.4% share of the grocery market</w:t>
      </w:r>
      <w:r w:rsidR="001A4A67">
        <w:t xml:space="preserve"> (Blythe</w:t>
      </w:r>
      <w:r w:rsidR="001A4A67">
        <w:rPr>
          <w:cs/>
        </w:rPr>
        <w:t>‎</w:t>
      </w:r>
      <w:r w:rsidR="001A4A67">
        <w:t>, 2024).</w:t>
      </w:r>
      <w:r>
        <w:t xml:space="preserve"> The company was founded in 1919 by Sir Jack Cohen</w:t>
      </w:r>
      <w:r w:rsidR="00256BBE">
        <w:t xml:space="preserve"> which </w:t>
      </w:r>
      <w:r>
        <w:t>head office is in Welwyn Garden City, England</w:t>
      </w:r>
      <w:r w:rsidR="00256BBE">
        <w:t xml:space="preserve"> from the very beginning</w:t>
      </w:r>
      <w:r>
        <w:t>. Tesco operates more than 4,500 stores in the UK, Ireland</w:t>
      </w:r>
      <w:r w:rsidR="0035189B">
        <w:t xml:space="preserve"> and</w:t>
      </w:r>
      <w:r>
        <w:t xml:space="preserve"> Central Europe</w:t>
      </w:r>
      <w:r w:rsidR="00AD445F">
        <w:rPr>
          <w:kern w:val="0"/>
          <w14:ligatures w14:val="none"/>
        </w:rPr>
        <w:t xml:space="preserve"> with developed and skilled workforces</w:t>
      </w:r>
      <w:r>
        <w:t>. It sells a wide range of products</w:t>
      </w:r>
      <w:r w:rsidR="0035189B">
        <w:t xml:space="preserve"> including</w:t>
      </w:r>
      <w:r>
        <w:t xml:space="preserve"> food, drinks</w:t>
      </w:r>
      <w:r w:rsidR="0035189B">
        <w:t xml:space="preserve"> and</w:t>
      </w:r>
      <w:r>
        <w:t xml:space="preserve"> household items</w:t>
      </w:r>
      <w:r w:rsidR="00AD445F">
        <w:t xml:space="preserve"> to meet the needs of the modern customers</w:t>
      </w:r>
      <w:r>
        <w:t>. The company is also listed in the FTSE 100</w:t>
      </w:r>
      <w:r w:rsidR="00605526">
        <w:t xml:space="preserve"> which</w:t>
      </w:r>
      <w:r>
        <w:t xml:space="preserve"> shows that it is one of the largest companies in the UK. Tesco uses different types of stores</w:t>
      </w:r>
      <w:r w:rsidR="001A4A67">
        <w:t xml:space="preserve"> (</w:t>
      </w:r>
      <w:r w:rsidR="006B7399">
        <w:t>The Culture Factor</w:t>
      </w:r>
      <w:r w:rsidR="001A4A67">
        <w:rPr>
          <w:cs/>
        </w:rPr>
        <w:t>‎</w:t>
      </w:r>
      <w:r w:rsidR="001A4A67">
        <w:t>, 2024).</w:t>
      </w:r>
      <w:r>
        <w:t xml:space="preserve"> These include large hypermarkets called Tesco Extra, normal supermarkets</w:t>
      </w:r>
      <w:r w:rsidR="0035189B">
        <w:t xml:space="preserve"> and</w:t>
      </w:r>
      <w:r>
        <w:t xml:space="preserve"> smaller convenience stores such as Tesco Express and One Stop</w:t>
      </w:r>
      <w:r w:rsidR="00E0080F">
        <w:rPr>
          <w:kern w:val="0"/>
          <w14:ligatures w14:val="none"/>
        </w:rPr>
        <w:t xml:space="preserve"> in the modern business aspects</w:t>
      </w:r>
      <w:r>
        <w:t xml:space="preserve">. It </w:t>
      </w:r>
      <w:r>
        <w:lastRenderedPageBreak/>
        <w:t>operates in countries such as Ireland, Slovakia, the Czech Republic</w:t>
      </w:r>
      <w:r w:rsidR="0035189B">
        <w:t xml:space="preserve"> and</w:t>
      </w:r>
      <w:r>
        <w:t xml:space="preserve"> Hungary</w:t>
      </w:r>
      <w:r w:rsidR="00E0080F">
        <w:t xml:space="preserve"> as a multinational company</w:t>
      </w:r>
      <w:r>
        <w:t>. In 2018, Tesco bought Booker Group</w:t>
      </w:r>
      <w:r w:rsidR="001A4A67">
        <w:t xml:space="preserve"> (</w:t>
      </w:r>
      <w:r w:rsidR="00323672" w:rsidRPr="000E2A04">
        <w:rPr>
          <w:rFonts w:eastAsia="Times New Roman" w:cs="Times New Roman"/>
          <w:kern w:val="0"/>
          <w:lang w:val="en-US"/>
          <w14:ligatures w14:val="none"/>
        </w:rPr>
        <w:t>Trading Economics</w:t>
      </w:r>
      <w:r w:rsidR="001A4A67">
        <w:rPr>
          <w:cs/>
        </w:rPr>
        <w:t>‎</w:t>
      </w:r>
      <w:r w:rsidR="001A4A67">
        <w:t>, 2024).</w:t>
      </w:r>
      <w:r>
        <w:t xml:space="preserve"> For the financial year 2025, Tesco reported revenue of about £69.191 billion</w:t>
      </w:r>
      <w:r w:rsidR="00BC2EA1">
        <w:rPr>
          <w:kern w:val="0"/>
          <w14:ligatures w14:val="none"/>
        </w:rPr>
        <w:t xml:space="preserve"> with unique design and quality supply</w:t>
      </w:r>
      <w:r>
        <w:t xml:space="preserve">. </w:t>
      </w:r>
      <w:r w:rsidR="00BC2EA1">
        <w:t xml:space="preserve">The management </w:t>
      </w:r>
      <w:r>
        <w:t>works with local suppliers and runs programmes to reduce food waste. The company started with a simple idea of selling large amounts at low prices</w:t>
      </w:r>
      <w:r w:rsidR="00BC2EA1">
        <w:rPr>
          <w:kern w:val="0"/>
          <w14:ligatures w14:val="none"/>
        </w:rPr>
        <w:t xml:space="preserve"> to meet the needs of the</w:t>
      </w:r>
      <w:r w:rsidR="008526EF">
        <w:rPr>
          <w:kern w:val="0"/>
          <w14:ligatures w14:val="none"/>
        </w:rPr>
        <w:t xml:space="preserve"> </w:t>
      </w:r>
      <w:r w:rsidR="00BC2EA1">
        <w:rPr>
          <w:kern w:val="0"/>
          <w14:ligatures w14:val="none"/>
        </w:rPr>
        <w:t>customers</w:t>
      </w:r>
      <w:r>
        <w:t>. It still follows this idea today by providing affordable products for customers</w:t>
      </w:r>
      <w:r w:rsidR="001A4A67">
        <w:t xml:space="preserve"> (</w:t>
      </w:r>
      <w:r w:rsidR="00661726">
        <w:rPr>
          <w:rFonts w:eastAsia="Times New Roman" w:cs="Times New Roman"/>
          <w:lang w:val="en-US"/>
        </w:rPr>
        <w:t>Tesco plc</w:t>
      </w:r>
      <w:r w:rsidR="001A4A67">
        <w:rPr>
          <w:cs/>
        </w:rPr>
        <w:t>‎</w:t>
      </w:r>
      <w:r w:rsidR="001A4A67">
        <w:t>, 2024).</w:t>
      </w:r>
    </w:p>
    <w:p w14:paraId="0C3D2E3C" w14:textId="77D5175C" w:rsidR="00B94CA3" w:rsidRDefault="00B94CA3" w:rsidP="00BD6D75">
      <w:pPr>
        <w:pStyle w:val="Heading2"/>
        <w:numPr>
          <w:ilvl w:val="1"/>
          <w:numId w:val="6"/>
        </w:numPr>
      </w:pPr>
      <w:bookmarkStart w:id="3" w:name="_Toc227964532"/>
      <w:r>
        <w:t xml:space="preserve">About </w:t>
      </w:r>
      <w:r w:rsidRPr="00B94CA3">
        <w:t xml:space="preserve">Seven &amp; </w:t>
      </w:r>
      <w:r w:rsidR="001E1B3D">
        <w:t>I</w:t>
      </w:r>
      <w:r w:rsidRPr="00B94CA3">
        <w:t xml:space="preserve"> Holdings Co., Ltd</w:t>
      </w:r>
      <w:bookmarkEnd w:id="3"/>
    </w:p>
    <w:p w14:paraId="06AD4D6A" w14:textId="79D27F8C" w:rsidR="006338CC" w:rsidRPr="00945C63" w:rsidRDefault="003E3CE5" w:rsidP="00945C63">
      <w:r>
        <w:t>Seven &amp; I Holdings Co., Ltd is a large retail company from Japan</w:t>
      </w:r>
      <w:r w:rsidR="008526EF">
        <w:t xml:space="preserve"> by providing best quality products to the community</w:t>
      </w:r>
      <w:r>
        <w:t>. It was established in 2005 and its head office is in Tokyo</w:t>
      </w:r>
      <w:r w:rsidR="001A4A67">
        <w:t xml:space="preserve"> (Blythe</w:t>
      </w:r>
      <w:r w:rsidR="001A4A67">
        <w:rPr>
          <w:cs/>
        </w:rPr>
        <w:t>‎</w:t>
      </w:r>
      <w:r w:rsidR="001A4A67">
        <w:t>, 2024).</w:t>
      </w:r>
      <w:r>
        <w:t xml:space="preserve"> The company operates in many countries around the world</w:t>
      </w:r>
      <w:r w:rsidR="00C52D42">
        <w:t xml:space="preserve"> where the management </w:t>
      </w:r>
      <w:r>
        <w:t>runs different types of businesses</w:t>
      </w:r>
      <w:r w:rsidR="0035189B">
        <w:t xml:space="preserve"> including</w:t>
      </w:r>
      <w:r>
        <w:t xml:space="preserve"> convenience stores, supermarkets</w:t>
      </w:r>
      <w:r w:rsidR="0035189B">
        <w:t xml:space="preserve"> and</w:t>
      </w:r>
      <w:r>
        <w:t xml:space="preserve"> financial services</w:t>
      </w:r>
      <w:r w:rsidR="00C52D42">
        <w:rPr>
          <w:kern w:val="0"/>
          <w14:ligatures w14:val="none"/>
        </w:rPr>
        <w:t xml:space="preserve"> as a multinational company</w:t>
      </w:r>
      <w:r>
        <w:t>. The company is best known for its 7-Eleven convenience stores</w:t>
      </w:r>
      <w:r w:rsidR="00C52D42">
        <w:rPr>
          <w:kern w:val="0"/>
          <w14:ligatures w14:val="none"/>
        </w:rPr>
        <w:t xml:space="preserve"> with unique design and quality chain</w:t>
      </w:r>
      <w:r>
        <w:t>. These stores are very popular in Japan and other countries</w:t>
      </w:r>
      <w:r w:rsidR="001A4A67">
        <w:t xml:space="preserve"> (</w:t>
      </w:r>
      <w:proofErr w:type="spellStart"/>
      <w:r w:rsidR="006B7399" w:rsidRPr="000E2A04">
        <w:rPr>
          <w:rFonts w:eastAsia="Times New Roman" w:cs="Times New Roman"/>
          <w:kern w:val="0"/>
          <w:lang w:val="en-US"/>
          <w14:ligatures w14:val="none"/>
        </w:rPr>
        <w:t>Cavusgil</w:t>
      </w:r>
      <w:proofErr w:type="spellEnd"/>
      <w:r w:rsidR="006B7399">
        <w:rPr>
          <w:rFonts w:eastAsia="Times New Roman" w:cs="Times New Roman"/>
          <w:lang w:val="en-US"/>
        </w:rPr>
        <w:t xml:space="preserve"> et al.</w:t>
      </w:r>
      <w:r w:rsidR="001A4A67">
        <w:rPr>
          <w:cs/>
        </w:rPr>
        <w:t>‎</w:t>
      </w:r>
      <w:r w:rsidR="001A4A67">
        <w:t>, 2024).</w:t>
      </w:r>
      <w:r>
        <w:t xml:space="preserve"> The company also operates other businesses</w:t>
      </w:r>
      <w:r w:rsidR="002D459D">
        <w:t xml:space="preserve"> such</w:t>
      </w:r>
      <w:r>
        <w:t xml:space="preserve"> as Ito-Yokado supermarkets and Seven Bank</w:t>
      </w:r>
      <w:r w:rsidR="00C52D42">
        <w:rPr>
          <w:kern w:val="0"/>
          <w14:ligatures w14:val="none"/>
        </w:rPr>
        <w:t xml:space="preserve"> to meet the needs of the conscious customers</w:t>
      </w:r>
      <w:r>
        <w:t>. Seven &amp; I works as a holding company</w:t>
      </w:r>
      <w:r w:rsidR="00BF1C90">
        <w:t xml:space="preserve"> which </w:t>
      </w:r>
      <w:r>
        <w:t>means it manages many different companies under one group. It has a strong presence not only in Japan but also in North America and other regions</w:t>
      </w:r>
      <w:r w:rsidR="001A4A67">
        <w:t xml:space="preserve"> (</w:t>
      </w:r>
      <w:proofErr w:type="spellStart"/>
      <w:r w:rsidR="006B7399" w:rsidRPr="000E2A04">
        <w:rPr>
          <w:rFonts w:eastAsia="Times New Roman" w:cs="Times New Roman"/>
          <w:kern w:val="0"/>
          <w:lang w:val="en-US"/>
          <w14:ligatures w14:val="none"/>
        </w:rPr>
        <w:t>Cavusgil</w:t>
      </w:r>
      <w:proofErr w:type="spellEnd"/>
      <w:r w:rsidR="006B7399">
        <w:rPr>
          <w:rFonts w:eastAsia="Times New Roman" w:cs="Times New Roman"/>
          <w:lang w:val="en-US"/>
        </w:rPr>
        <w:t xml:space="preserve"> et al.</w:t>
      </w:r>
      <w:r w:rsidR="001A4A67">
        <w:rPr>
          <w:cs/>
        </w:rPr>
        <w:t>‎</w:t>
      </w:r>
      <w:r w:rsidR="001A4A67">
        <w:t>, 2024).</w:t>
      </w:r>
      <w:r>
        <w:t xml:space="preserve"> The company focuses on using technology to improve customer service</w:t>
      </w:r>
      <w:r w:rsidR="00BF1C90">
        <w:t xml:space="preserve"> where the management</w:t>
      </w:r>
      <w:r>
        <w:t xml:space="preserve"> aims to provide sustainable and modern retail solutions</w:t>
      </w:r>
      <w:r w:rsidR="00BF1C90">
        <w:rPr>
          <w:kern w:val="0"/>
          <w14:ligatures w14:val="none"/>
        </w:rPr>
        <w:t xml:space="preserve"> in the modern business aspects</w:t>
      </w:r>
      <w:r>
        <w:t>. In recent years, it has worked to improve its international business. By 2025, the company showed strong growth, especially from its international convenience store business</w:t>
      </w:r>
      <w:r w:rsidR="001A4A67">
        <w:t xml:space="preserve"> (</w:t>
      </w:r>
      <w:r w:rsidR="006B7399" w:rsidRPr="000E2A04">
        <w:rPr>
          <w:rFonts w:eastAsia="Times New Roman" w:cs="Times New Roman"/>
          <w:kern w:val="0"/>
          <w:lang w:val="en-US"/>
          <w14:ligatures w14:val="none"/>
        </w:rPr>
        <w:t>Seven &amp; I Holdings</w:t>
      </w:r>
      <w:r w:rsidR="001A4A67">
        <w:rPr>
          <w:cs/>
        </w:rPr>
        <w:t>‎</w:t>
      </w:r>
      <w:r w:rsidR="001A4A67">
        <w:t>, 2024).</w:t>
      </w:r>
      <w:r>
        <w:t xml:space="preserve"> It continues to expand globally and improve its operations</w:t>
      </w:r>
      <w:r w:rsidR="009D468C">
        <w:rPr>
          <w:kern w:val="0"/>
          <w14:ligatures w14:val="none"/>
        </w:rPr>
        <w:t xml:space="preserve"> having developed and skilled staffs</w:t>
      </w:r>
      <w:r>
        <w:t>. It wants to become part of people’s everyday life through its stores and services</w:t>
      </w:r>
      <w:r w:rsidR="001A4A67">
        <w:t xml:space="preserve"> (Blythe</w:t>
      </w:r>
      <w:r w:rsidR="001A4A67">
        <w:rPr>
          <w:cs/>
        </w:rPr>
        <w:t>‎</w:t>
      </w:r>
      <w:r w:rsidR="001A4A67">
        <w:t>, 2024).</w:t>
      </w:r>
    </w:p>
    <w:p w14:paraId="73245034" w14:textId="3BE05E49" w:rsidR="00C1361C" w:rsidRDefault="00C1361C" w:rsidP="00C1361C">
      <w:pPr>
        <w:pStyle w:val="Heading1"/>
      </w:pPr>
      <w:bookmarkStart w:id="4" w:name="_Toc227964533"/>
      <w:r>
        <w:t xml:space="preserve">2.0 </w:t>
      </w:r>
      <w:r w:rsidRPr="00C1361C">
        <w:t>Cultural Context and Challenges in Japan</w:t>
      </w:r>
      <w:bookmarkEnd w:id="4"/>
    </w:p>
    <w:p w14:paraId="672EBE41" w14:textId="7F8C73E9" w:rsidR="00945C63" w:rsidRPr="000333F4" w:rsidRDefault="000333F4" w:rsidP="000333F4">
      <w:pPr>
        <w:rPr>
          <w:lang w:val="en-US"/>
        </w:rPr>
      </w:pPr>
      <w:r>
        <w:t xml:space="preserve">Tesco plc entered the </w:t>
      </w:r>
      <w:r w:rsidRPr="000333F4">
        <w:t>Japanese</w:t>
      </w:r>
      <w:r>
        <w:t xml:space="preserve"> market in 2003 and left in 2011. This example shows how cultural differences can affect business success</w:t>
      </w:r>
      <w:r w:rsidR="001A4A67">
        <w:t xml:space="preserve"> (</w:t>
      </w:r>
      <w:proofErr w:type="spellStart"/>
      <w:r w:rsidR="006B7399" w:rsidRPr="000E2A04">
        <w:rPr>
          <w:rFonts w:eastAsia="Times New Roman" w:cs="Times New Roman"/>
          <w:kern w:val="0"/>
          <w:lang w:val="en-US"/>
          <w14:ligatures w14:val="none"/>
        </w:rPr>
        <w:t>Cavusgil</w:t>
      </w:r>
      <w:proofErr w:type="spellEnd"/>
      <w:r w:rsidR="006B7399">
        <w:rPr>
          <w:rFonts w:eastAsia="Times New Roman" w:cs="Times New Roman"/>
          <w:lang w:val="en-US"/>
        </w:rPr>
        <w:t xml:space="preserve"> et al.</w:t>
      </w:r>
      <w:r w:rsidR="001A4A67">
        <w:rPr>
          <w:cs/>
        </w:rPr>
        <w:t>‎</w:t>
      </w:r>
      <w:r w:rsidR="001A4A67">
        <w:t>, 2024).</w:t>
      </w:r>
      <w:r>
        <w:t xml:space="preserve"> Tesco is a strong company in the UK</w:t>
      </w:r>
      <w:r w:rsidR="00605526">
        <w:t xml:space="preserve"> but</w:t>
      </w:r>
      <w:r>
        <w:t xml:space="preserve"> it faced many problems in Japan. The main reason was a lack of understanding of Japanese culture and customer behaviour. Tesco tried to enter the market by working with a local company </w:t>
      </w:r>
      <w:r>
        <w:lastRenderedPageBreak/>
        <w:t>called C-Two Network</w:t>
      </w:r>
      <w:r w:rsidR="001A4A67">
        <w:t xml:space="preserve"> (Blythe</w:t>
      </w:r>
      <w:r w:rsidR="001A4A67">
        <w:rPr>
          <w:cs/>
        </w:rPr>
        <w:t>‎</w:t>
      </w:r>
      <w:r w:rsidR="001A4A67">
        <w:t>, 2024).</w:t>
      </w:r>
      <w:r>
        <w:t xml:space="preserve"> However, this company focused on low prices</w:t>
      </w:r>
      <w:r w:rsidR="0035189B">
        <w:t xml:space="preserve"> while</w:t>
      </w:r>
      <w:r>
        <w:t xml:space="preserve"> Japanese customers prefer high-quality products. This created a mismatch between Tesco’s strategy and customer expectations. In the UK, people often buy large amounts of food once a week</w:t>
      </w:r>
      <w:r w:rsidR="001A4A67">
        <w:t xml:space="preserve"> (</w:t>
      </w:r>
      <w:r w:rsidR="006B7399" w:rsidRPr="000E2A04">
        <w:rPr>
          <w:rFonts w:eastAsia="Times New Roman" w:cs="Times New Roman"/>
          <w:kern w:val="0"/>
          <w:lang w:val="en-US"/>
          <w14:ligatures w14:val="none"/>
        </w:rPr>
        <w:t>Seven &amp; I Holdings</w:t>
      </w:r>
      <w:r w:rsidR="001A4A67">
        <w:rPr>
          <w:cs/>
        </w:rPr>
        <w:t>‎</w:t>
      </w:r>
      <w:r w:rsidR="001A4A67">
        <w:t>, 2024).</w:t>
      </w:r>
      <w:r>
        <w:t xml:space="preserve"> In Japan, people prefer to shop more frequently. They also care a lot about food quality, safety</w:t>
      </w:r>
      <w:r w:rsidR="0035189B">
        <w:t xml:space="preserve"> and</w:t>
      </w:r>
      <w:r>
        <w:t xml:space="preserve"> presentation. Tesco’s products did not fully meet these high standards. The Japanese retail market is also very competitive. Local companies</w:t>
      </w:r>
      <w:r w:rsidR="002D459D">
        <w:t xml:space="preserve"> such</w:t>
      </w:r>
      <w:r>
        <w:t xml:space="preserve"> as Seven &amp; I Holdings Co., Ltd, already had strong positions</w:t>
      </w:r>
      <w:r w:rsidR="001A4A67">
        <w:t xml:space="preserve"> (Blythe</w:t>
      </w:r>
      <w:r w:rsidR="001A4A67">
        <w:rPr>
          <w:cs/>
        </w:rPr>
        <w:t>‎</w:t>
      </w:r>
      <w:r w:rsidR="001A4A67">
        <w:t>, 2024).</w:t>
      </w:r>
      <w:r>
        <w:t xml:space="preserve"> Their convenience stores offer fresh, ready-to-eat food and fast service. Tesco found it difficult to compete with this level of convenience and quality. Tesco later tried to change its strategy by opening smaller stores in cities like Tokyo</w:t>
      </w:r>
      <w:r w:rsidR="001A4A67">
        <w:t xml:space="preserve"> (</w:t>
      </w:r>
      <w:proofErr w:type="spellStart"/>
      <w:r w:rsidR="006B7399" w:rsidRPr="000E2A04">
        <w:rPr>
          <w:rFonts w:eastAsia="Times New Roman" w:cs="Times New Roman"/>
          <w:kern w:val="0"/>
          <w:lang w:val="en-US"/>
          <w14:ligatures w14:val="none"/>
        </w:rPr>
        <w:t>Cavusgil</w:t>
      </w:r>
      <w:proofErr w:type="spellEnd"/>
      <w:r w:rsidR="006B7399">
        <w:rPr>
          <w:rFonts w:eastAsia="Times New Roman" w:cs="Times New Roman"/>
          <w:lang w:val="en-US"/>
        </w:rPr>
        <w:t xml:space="preserve"> et al.</w:t>
      </w:r>
      <w:r w:rsidR="001A4A67">
        <w:rPr>
          <w:cs/>
        </w:rPr>
        <w:t>‎</w:t>
      </w:r>
      <w:r w:rsidR="001A4A67">
        <w:t>, 2024).</w:t>
      </w:r>
      <w:r>
        <w:t xml:space="preserve"> In the end, Tesco had less than 1% market share. High costs and strong competition made it difficult to continue. As a result, Tesco decided to leave the Japanese market. This case shows that understanding culture is very important in international business</w:t>
      </w:r>
      <w:r w:rsidR="001A4A67">
        <w:t xml:space="preserve"> (Blythe</w:t>
      </w:r>
      <w:r w:rsidR="001A4A67">
        <w:rPr>
          <w:cs/>
        </w:rPr>
        <w:t>‎</w:t>
      </w:r>
      <w:r w:rsidR="001A4A67">
        <w:t>, 2024).</w:t>
      </w:r>
      <w:r>
        <w:t xml:space="preserve"> Companies must adapt their products, services</w:t>
      </w:r>
      <w:r w:rsidR="0035189B">
        <w:t xml:space="preserve"> and</w:t>
      </w:r>
      <w:r>
        <w:t xml:space="preserve"> strategies to local needs.</w:t>
      </w:r>
    </w:p>
    <w:p w14:paraId="25E74482" w14:textId="1027E2FE" w:rsidR="002C1333" w:rsidRPr="002C1333" w:rsidRDefault="00C1361C" w:rsidP="00FE0C50">
      <w:pPr>
        <w:pStyle w:val="Heading1"/>
      </w:pPr>
      <w:bookmarkStart w:id="5" w:name="_Toc227964534"/>
      <w:r>
        <w:t>3</w:t>
      </w:r>
      <w:r w:rsidR="001E1B3D">
        <w:t>.0 D</w:t>
      </w:r>
      <w:r w:rsidR="001E1B3D" w:rsidRPr="001C55DF">
        <w:t>ifferences in communication styles between the UK and Japanese teams</w:t>
      </w:r>
      <w:bookmarkEnd w:id="5"/>
    </w:p>
    <w:p w14:paraId="33E00ACC" w14:textId="691521D2" w:rsidR="003B6A18" w:rsidRDefault="00C1361C" w:rsidP="00C1361C">
      <w:pPr>
        <w:pStyle w:val="Heading2"/>
      </w:pPr>
      <w:bookmarkStart w:id="6" w:name="_Toc227964535"/>
      <w:r>
        <w:t>3</w:t>
      </w:r>
      <w:r w:rsidR="003B6A18">
        <w:t>.1 Cultural Web</w:t>
      </w:r>
      <w:bookmarkEnd w:id="6"/>
    </w:p>
    <w:p w14:paraId="458E76B9" w14:textId="1E7FC1BA" w:rsidR="00FE0C50" w:rsidRPr="00FE0C50" w:rsidRDefault="00FB2374" w:rsidP="00FE0C50">
      <w:r>
        <w:t>The cultural web is a model that explains how culture works in an organisation</w:t>
      </w:r>
      <w:r w:rsidR="009D468C">
        <w:rPr>
          <w:kern w:val="0"/>
          <w14:ligatures w14:val="none"/>
        </w:rPr>
        <w:t xml:space="preserve"> in this modern era</w:t>
      </w:r>
      <w:r>
        <w:t>. It shows the values, beliefs</w:t>
      </w:r>
      <w:r w:rsidR="0035189B">
        <w:t xml:space="preserve"> and</w:t>
      </w:r>
      <w:r>
        <w:t xml:space="preserve"> behaviours of employees</w:t>
      </w:r>
      <w:r w:rsidR="003B6A49">
        <w:t xml:space="preserve"> (Tayeb</w:t>
      </w:r>
      <w:r w:rsidR="003B6A49">
        <w:rPr>
          <w:cs/>
        </w:rPr>
        <w:t>‎</w:t>
      </w:r>
      <w:r w:rsidR="003B6A49">
        <w:t>, 2025).</w:t>
      </w:r>
      <w:r>
        <w:t xml:space="preserve"> It includes six parts: stories, symbols, rituals and routines</w:t>
      </w:r>
      <w:r w:rsidR="0035189B">
        <w:t xml:space="preserve"> or</w:t>
      </w:r>
      <w:r>
        <w:t>ganisational structure, control systems</w:t>
      </w:r>
      <w:r w:rsidR="0035189B">
        <w:t xml:space="preserve"> and</w:t>
      </w:r>
      <w:r>
        <w:t xml:space="preserve"> power structure</w:t>
      </w:r>
      <w:r w:rsidR="009D468C">
        <w:rPr>
          <w:kern w:val="0"/>
          <w14:ligatures w14:val="none"/>
        </w:rPr>
        <w:t xml:space="preserve"> from the very beginning</w:t>
      </w:r>
      <w:r>
        <w:t>. These parts work together to form company culture.</w:t>
      </w:r>
    </w:p>
    <w:p w14:paraId="73A44902" w14:textId="0091D9A7" w:rsidR="003B6A18" w:rsidRDefault="003B6A18" w:rsidP="00FE0C50">
      <w:pPr>
        <w:jc w:val="center"/>
      </w:pPr>
      <w:r w:rsidRPr="00FE0C50">
        <w:rPr>
          <w:noProof/>
        </w:rPr>
        <w:lastRenderedPageBreak/>
        <w:drawing>
          <wp:inline distT="0" distB="0" distL="0" distR="0" wp14:anchorId="7C012FDA" wp14:editId="6B0AB931">
            <wp:extent cx="5677708" cy="3448050"/>
            <wp:effectExtent l="0" t="0" r="0" b="0"/>
            <wp:docPr id="194526632" name="Picture 1" descr="The diagram illustrates an organizational structure with themes of storytelling, rituals, symbols, cultural web, control, power, systems, and organizational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26632" name="Picture 1" descr="The diagram illustrates an organizational structure with themes of storytelling, rituals, symbols, cultural web, control, power, systems, and organizational structure.&#10;&#10;AI-generated content may be incorrect."/>
                    <pic:cNvPicPr/>
                  </pic:nvPicPr>
                  <pic:blipFill>
                    <a:blip r:embed="rId9"/>
                    <a:stretch>
                      <a:fillRect/>
                    </a:stretch>
                  </pic:blipFill>
                  <pic:spPr>
                    <a:xfrm>
                      <a:off x="0" y="0"/>
                      <a:ext cx="5686154" cy="3453179"/>
                    </a:xfrm>
                    <a:prstGeom prst="rect">
                      <a:avLst/>
                    </a:prstGeom>
                  </pic:spPr>
                </pic:pic>
              </a:graphicData>
            </a:graphic>
          </wp:inline>
        </w:drawing>
      </w:r>
    </w:p>
    <w:p w14:paraId="788B13B2" w14:textId="6735DBF8" w:rsidR="00FE0C50" w:rsidRDefault="00FE0C50" w:rsidP="00FE0C50">
      <w:pPr>
        <w:jc w:val="center"/>
        <w:rPr>
          <w:b/>
          <w:bCs/>
        </w:rPr>
      </w:pPr>
      <w:r>
        <w:rPr>
          <w:b/>
          <w:bCs/>
        </w:rPr>
        <w:t>Figure:</w:t>
      </w:r>
      <w:r w:rsidR="00691D42">
        <w:rPr>
          <w:b/>
          <w:bCs/>
        </w:rPr>
        <w:t xml:space="preserve"> </w:t>
      </w:r>
      <w:r w:rsidR="00691D42">
        <w:t xml:space="preserve">The cultural web </w:t>
      </w:r>
      <w:r>
        <w:rPr>
          <w:b/>
          <w:bCs/>
        </w:rPr>
        <w:t xml:space="preserve"> </w:t>
      </w:r>
      <w:r>
        <w:rPr>
          <w:b/>
          <w:bCs/>
        </w:rPr>
        <w:tab/>
        <w:t>Source:</w:t>
      </w:r>
      <w:r w:rsidR="00691D42">
        <w:rPr>
          <w:b/>
          <w:bCs/>
        </w:rPr>
        <w:t xml:space="preserve"> </w:t>
      </w:r>
      <w:r w:rsidR="00691D42">
        <w:rPr>
          <w:rFonts w:eastAsia="Times New Roman" w:cs="Times New Roman"/>
          <w:lang w:val="en-US"/>
        </w:rPr>
        <w:t>Kotler and Armstrong (2025)</w:t>
      </w:r>
    </w:p>
    <w:p w14:paraId="75B39681" w14:textId="18C9DFEB" w:rsidR="006C4E56" w:rsidRPr="007B2A95" w:rsidRDefault="00FB2374" w:rsidP="007B2A95">
      <w:r>
        <w:t>Stories in a company explain past events and important achievements</w:t>
      </w:r>
      <w:r w:rsidR="00DD45A4">
        <w:rPr>
          <w:kern w:val="0"/>
          <w14:ligatures w14:val="none"/>
        </w:rPr>
        <w:t xml:space="preserve"> from the very beginning</w:t>
      </w:r>
      <w:r>
        <w:t>. In Tesco, stories often focus on customer service and low prices</w:t>
      </w:r>
      <w:r w:rsidR="003B6A49">
        <w:t xml:space="preserve"> (Tayeb</w:t>
      </w:r>
      <w:r w:rsidR="003B6A49">
        <w:rPr>
          <w:cs/>
        </w:rPr>
        <w:t>‎</w:t>
      </w:r>
      <w:r w:rsidR="003B6A49">
        <w:t>, 2025).</w:t>
      </w:r>
      <w:r>
        <w:t xml:space="preserve"> In Seven &amp; I, stories focus more on long-term success and strong leadership</w:t>
      </w:r>
      <w:r w:rsidR="00DD45A4">
        <w:t xml:space="preserve"> </w:t>
      </w:r>
      <w:r w:rsidR="00DD45A4">
        <w:rPr>
          <w:kern w:val="0"/>
          <w14:ligatures w14:val="none"/>
        </w:rPr>
        <w:t>by providing affordable products in the market</w:t>
      </w:r>
      <w:r>
        <w:t>. Symbols include logos, store design</w:t>
      </w:r>
      <w:r w:rsidR="0035189B">
        <w:t xml:space="preserve"> and</w:t>
      </w:r>
      <w:r>
        <w:t xml:space="preserve"> uniforms</w:t>
      </w:r>
      <w:r w:rsidR="00DD45A4">
        <w:rPr>
          <w:kern w:val="0"/>
          <w14:ligatures w14:val="none"/>
        </w:rPr>
        <w:t xml:space="preserve"> as a multinational company</w:t>
      </w:r>
      <w:r w:rsidR="000F30B1">
        <w:t xml:space="preserve"> (</w:t>
      </w:r>
      <w:r w:rsidR="000F30B1" w:rsidRPr="000E2A04">
        <w:rPr>
          <w:rFonts w:eastAsia="Times New Roman" w:cs="Times New Roman"/>
          <w:kern w:val="0"/>
          <w:lang w:val="en-US"/>
          <w14:ligatures w14:val="none"/>
        </w:rPr>
        <w:t>Morrison</w:t>
      </w:r>
      <w:r w:rsidR="000F30B1">
        <w:rPr>
          <w:cs/>
        </w:rPr>
        <w:t>‎</w:t>
      </w:r>
      <w:r w:rsidR="000F30B1">
        <w:t>, 2025)</w:t>
      </w:r>
      <w:r>
        <w:t>. Tesco uses simple and modern designs to show convenience and value</w:t>
      </w:r>
      <w:r w:rsidR="00DD45A4">
        <w:rPr>
          <w:kern w:val="0"/>
          <w14:ligatures w14:val="none"/>
        </w:rPr>
        <w:t xml:space="preserve"> in the modern business world</w:t>
      </w:r>
      <w:r>
        <w:t>. Seven &amp; I uses more formal and professional symbols to show quality and trust. Rituals and routines are daily activities</w:t>
      </w:r>
      <w:r w:rsidR="003B6A49">
        <w:t xml:space="preserve"> (Tayeb</w:t>
      </w:r>
      <w:r w:rsidR="003B6A49">
        <w:rPr>
          <w:cs/>
        </w:rPr>
        <w:t>‎</w:t>
      </w:r>
      <w:r w:rsidR="003B6A49">
        <w:t>, 2025).</w:t>
      </w:r>
      <w:r>
        <w:t xml:space="preserve"> Tesco has flexible working styles and quick decision-making</w:t>
      </w:r>
      <w:r w:rsidR="000F30B1">
        <w:rPr>
          <w:kern w:val="0"/>
          <w14:ligatures w14:val="none"/>
        </w:rPr>
        <w:t xml:space="preserve"> with expert in the respective fields</w:t>
      </w:r>
      <w:r>
        <w:t>. In contrast, Seven &amp; I follows more formal routines with strict rules. The organisational structure in Tesco is more flexible</w:t>
      </w:r>
      <w:r w:rsidR="000F30B1">
        <w:rPr>
          <w:kern w:val="0"/>
          <w14:ligatures w14:val="none"/>
        </w:rPr>
        <w:t xml:space="preserve"> (</w:t>
      </w:r>
      <w:r w:rsidR="000F30B1">
        <w:rPr>
          <w:rFonts w:eastAsia="Times New Roman" w:cs="Times New Roman"/>
          <w:kern w:val="0"/>
          <w:lang w:val="en-US"/>
          <w14:ligatures w14:val="none"/>
        </w:rPr>
        <w:t>Morrison</w:t>
      </w:r>
      <w:r w:rsidR="000F30B1">
        <w:rPr>
          <w:kern w:val="0"/>
          <w:cs/>
          <w14:ligatures w14:val="none"/>
        </w:rPr>
        <w:t>‎</w:t>
      </w:r>
      <w:r w:rsidR="000F30B1">
        <w:rPr>
          <w:kern w:val="0"/>
          <w14:ligatures w14:val="none"/>
        </w:rPr>
        <w:t>, 2025)</w:t>
      </w:r>
      <w:r>
        <w:t>. Decisions are made quickly</w:t>
      </w:r>
      <w:r w:rsidR="0035189B">
        <w:t xml:space="preserve"> and</w:t>
      </w:r>
      <w:r>
        <w:t xml:space="preserve"> employees can share ideas. In Seven &amp; I, the structure is more hierarchical</w:t>
      </w:r>
      <w:r w:rsidR="003B6A49">
        <w:t xml:space="preserve"> (</w:t>
      </w:r>
      <w:r w:rsidR="00661726" w:rsidRPr="000E2A04">
        <w:rPr>
          <w:rFonts w:eastAsia="Times New Roman" w:cs="Times New Roman"/>
          <w:kern w:val="0"/>
          <w:lang w:val="en-US"/>
          <w14:ligatures w14:val="none"/>
        </w:rPr>
        <w:t>Morrison</w:t>
      </w:r>
      <w:r w:rsidR="003B6A49">
        <w:rPr>
          <w:cs/>
        </w:rPr>
        <w:t>‎</w:t>
      </w:r>
      <w:r w:rsidR="003B6A49">
        <w:t>, 2025).</w:t>
      </w:r>
      <w:r>
        <w:t xml:space="preserve"> Control systems in Tesco focus on performance, sales</w:t>
      </w:r>
      <w:r w:rsidR="0035189B">
        <w:t xml:space="preserve"> and</w:t>
      </w:r>
      <w:r>
        <w:t xml:space="preserve"> customer satisfaction</w:t>
      </w:r>
      <w:r w:rsidR="000E0184">
        <w:rPr>
          <w:kern w:val="0"/>
          <w14:ligatures w14:val="none"/>
        </w:rPr>
        <w:t xml:space="preserve"> as a multinational company</w:t>
      </w:r>
      <w:r>
        <w:t>. In Seven &amp; I, control systems focus more on quality and long-term goals. Power structure is also different</w:t>
      </w:r>
      <w:r w:rsidR="003B6A49">
        <w:t xml:space="preserve"> (Tayeb</w:t>
      </w:r>
      <w:r w:rsidR="003B6A49">
        <w:rPr>
          <w:cs/>
        </w:rPr>
        <w:t>‎</w:t>
      </w:r>
      <w:r w:rsidR="003B6A49">
        <w:t>, 2025).</w:t>
      </w:r>
      <w:r>
        <w:t xml:space="preserve"> In Tesco, power is more shared among managers. In Seven &amp; I, senior management has more control and influence. </w:t>
      </w:r>
    </w:p>
    <w:p w14:paraId="760E8785" w14:textId="758B135A" w:rsidR="003B6A18" w:rsidRDefault="00C1361C" w:rsidP="003B6A18">
      <w:pPr>
        <w:pStyle w:val="Heading2"/>
      </w:pPr>
      <w:bookmarkStart w:id="7" w:name="_Toc227964536"/>
      <w:r>
        <w:lastRenderedPageBreak/>
        <w:t>3</w:t>
      </w:r>
      <w:r w:rsidR="003B6A18">
        <w:t xml:space="preserve">.2 </w:t>
      </w:r>
      <w:r w:rsidR="003B6A18" w:rsidRPr="003B6A18">
        <w:t>Hofstede’s cultural dimensions</w:t>
      </w:r>
      <w:bookmarkEnd w:id="7"/>
    </w:p>
    <w:p w14:paraId="5ABD806C" w14:textId="1A285929" w:rsidR="003B6A18" w:rsidRPr="0053345A" w:rsidRDefault="0053345A" w:rsidP="0053345A">
      <w:r>
        <w:t>Hofstede’s cultural dimensions explain how culture affects behaviour in different countries</w:t>
      </w:r>
      <w:r w:rsidR="007D0C9D">
        <w:rPr>
          <w:kern w:val="0"/>
          <w14:ligatures w14:val="none"/>
        </w:rPr>
        <w:t xml:space="preserve"> within a multinational company</w:t>
      </w:r>
      <w:r>
        <w:t>. It includes factors such as power distance, individualism, masculinity, uncertainty avoidance, long-term orientation</w:t>
      </w:r>
      <w:r w:rsidR="0035189B">
        <w:t xml:space="preserve"> and</w:t>
      </w:r>
      <w:r>
        <w:t xml:space="preserve"> indulgence</w:t>
      </w:r>
      <w:r w:rsidR="003B6A49">
        <w:t xml:space="preserve"> (</w:t>
      </w:r>
      <w:r w:rsidR="00661726" w:rsidRPr="000E2A04">
        <w:rPr>
          <w:rFonts w:eastAsia="Times New Roman" w:cs="Times New Roman"/>
          <w:kern w:val="0"/>
          <w:lang w:val="en-US"/>
          <w14:ligatures w14:val="none"/>
        </w:rPr>
        <w:t>Morrison</w:t>
      </w:r>
      <w:r w:rsidR="003B6A49">
        <w:rPr>
          <w:cs/>
        </w:rPr>
        <w:t>‎</w:t>
      </w:r>
      <w:r w:rsidR="003B6A49">
        <w:t>, 2025).</w:t>
      </w:r>
      <w:r>
        <w:t xml:space="preserve"> These dimensions help compare the UK and Japan.</w:t>
      </w:r>
    </w:p>
    <w:p w14:paraId="34860983" w14:textId="1527B44B" w:rsidR="002C1333" w:rsidRDefault="003B6A18" w:rsidP="006C4E56">
      <w:pPr>
        <w:jc w:val="center"/>
      </w:pPr>
      <w:r w:rsidRPr="006C4E56">
        <w:rPr>
          <w:noProof/>
        </w:rPr>
        <w:drawing>
          <wp:inline distT="0" distB="0" distL="0" distR="0" wp14:anchorId="23BB289E" wp14:editId="443F197F">
            <wp:extent cx="4819650" cy="2662555"/>
            <wp:effectExtent l="0" t="0" r="0" b="4445"/>
            <wp:docPr id="2050" name="Picture 2" descr="Hofstede's Cultural Dimensions Theory - iEduNote.com">
              <a:extLst xmlns:a="http://schemas.openxmlformats.org/drawingml/2006/main">
                <a:ext uri="{FF2B5EF4-FFF2-40B4-BE49-F238E27FC236}">
                  <a16:creationId xmlns:a16="http://schemas.microsoft.com/office/drawing/2014/main" id="{FD77472B-959A-A81C-7C4A-B366E6308A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ofstede's Cultural Dimensions Theory - iEduNote.com">
                      <a:extLst>
                        <a:ext uri="{FF2B5EF4-FFF2-40B4-BE49-F238E27FC236}">
                          <a16:creationId xmlns:a16="http://schemas.microsoft.com/office/drawing/2014/main" id="{FD77472B-959A-A81C-7C4A-B366E6308ABF}"/>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6031" cy="2677129"/>
                    </a:xfrm>
                    <a:prstGeom prst="rect">
                      <a:avLst/>
                    </a:prstGeom>
                    <a:noFill/>
                  </pic:spPr>
                </pic:pic>
              </a:graphicData>
            </a:graphic>
          </wp:inline>
        </w:drawing>
      </w:r>
    </w:p>
    <w:p w14:paraId="575572D0" w14:textId="41B3286A" w:rsidR="006C4E56" w:rsidRPr="00FE0C50" w:rsidRDefault="006C4E56" w:rsidP="006C4E56">
      <w:pPr>
        <w:jc w:val="center"/>
        <w:rPr>
          <w:b/>
          <w:bCs/>
        </w:rPr>
      </w:pPr>
      <w:r>
        <w:rPr>
          <w:b/>
          <w:bCs/>
        </w:rPr>
        <w:t>Figure:</w:t>
      </w:r>
      <w:r w:rsidR="00691D42">
        <w:rPr>
          <w:b/>
          <w:bCs/>
        </w:rPr>
        <w:t xml:space="preserve"> </w:t>
      </w:r>
      <w:r w:rsidR="00691D42">
        <w:t xml:space="preserve">Hofstede’s cultural dimensions </w:t>
      </w:r>
      <w:r>
        <w:rPr>
          <w:b/>
          <w:bCs/>
        </w:rPr>
        <w:t xml:space="preserve"> </w:t>
      </w:r>
      <w:r>
        <w:rPr>
          <w:b/>
          <w:bCs/>
        </w:rPr>
        <w:tab/>
        <w:t>Source:</w:t>
      </w:r>
      <w:r w:rsidR="00B46699">
        <w:rPr>
          <w:b/>
          <w:bCs/>
        </w:rPr>
        <w:t xml:space="preserve"> </w:t>
      </w:r>
      <w:r w:rsidR="00B46699" w:rsidRPr="000E2A04">
        <w:rPr>
          <w:rFonts w:eastAsia="Times New Roman" w:cs="Times New Roman"/>
          <w:kern w:val="0"/>
          <w:lang w:val="en-US"/>
          <w14:ligatures w14:val="none"/>
        </w:rPr>
        <w:t>Hofstede Insights</w:t>
      </w:r>
      <w:r w:rsidR="00B46699">
        <w:rPr>
          <w:rFonts w:eastAsia="Times New Roman" w:cs="Times New Roman"/>
          <w:kern w:val="0"/>
          <w:lang w:val="en-US"/>
          <w14:ligatures w14:val="none"/>
        </w:rPr>
        <w:t xml:space="preserve"> (20</w:t>
      </w:r>
      <w:r w:rsidR="00691D42">
        <w:rPr>
          <w:rFonts w:eastAsia="Times New Roman" w:cs="Times New Roman"/>
          <w:kern w:val="0"/>
          <w:lang w:val="en-US"/>
          <w14:ligatures w14:val="none"/>
        </w:rPr>
        <w:t>24</w:t>
      </w:r>
      <w:r w:rsidR="00B46699">
        <w:rPr>
          <w:rFonts w:eastAsia="Times New Roman" w:cs="Times New Roman"/>
          <w:kern w:val="0"/>
          <w:lang w:val="en-US"/>
          <w14:ligatures w14:val="none"/>
        </w:rPr>
        <w:t>)</w:t>
      </w:r>
    </w:p>
    <w:p w14:paraId="5FA1A575" w14:textId="21A00124" w:rsidR="006C4E56" w:rsidRPr="0053345A" w:rsidRDefault="0053345A" w:rsidP="006F5B75">
      <w:pPr>
        <w:rPr>
          <w:lang w:val="en-US"/>
        </w:rPr>
      </w:pPr>
      <w:r>
        <w:t>In the UK, the power distance score is low (around 35)</w:t>
      </w:r>
      <w:r w:rsidR="007D0C9D">
        <w:rPr>
          <w:kern w:val="0"/>
          <w14:ligatures w14:val="none"/>
        </w:rPr>
        <w:t xml:space="preserve"> in the modern business facets</w:t>
      </w:r>
      <w:r>
        <w:t>. This means people believe in equality. Employees can share ideas with managers</w:t>
      </w:r>
      <w:r w:rsidR="003B6A49">
        <w:t xml:space="preserve"> (</w:t>
      </w:r>
      <w:r w:rsidR="00661726" w:rsidRPr="000E2A04">
        <w:rPr>
          <w:rFonts w:eastAsia="Times New Roman" w:cs="Times New Roman"/>
          <w:kern w:val="0"/>
          <w:lang w:val="en-US"/>
          <w14:ligatures w14:val="none"/>
        </w:rPr>
        <w:t>Hofstede</w:t>
      </w:r>
      <w:r w:rsidR="00661726">
        <w:rPr>
          <w:rFonts w:eastAsia="Times New Roman" w:cs="Times New Roman"/>
          <w:lang w:val="en-US"/>
        </w:rPr>
        <w:t xml:space="preserve"> et al.</w:t>
      </w:r>
      <w:r w:rsidR="003B6A49">
        <w:rPr>
          <w:cs/>
        </w:rPr>
        <w:t>‎</w:t>
      </w:r>
      <w:r w:rsidR="003B6A49">
        <w:t>, 2025).</w:t>
      </w:r>
      <w:r>
        <w:t xml:space="preserve"> There is </w:t>
      </w:r>
      <w:r w:rsidRPr="0053345A">
        <w:t>less</w:t>
      </w:r>
      <w:r>
        <w:t xml:space="preserve"> focus on hierarchy</w:t>
      </w:r>
      <w:r w:rsidR="007D0C9D">
        <w:rPr>
          <w:kern w:val="0"/>
          <w14:ligatures w14:val="none"/>
        </w:rPr>
        <w:t xml:space="preserve"> for several reasons</w:t>
      </w:r>
      <w:r>
        <w:t>. However, there is still some influence of social class</w:t>
      </w:r>
      <w:r w:rsidR="007D0C9D">
        <w:rPr>
          <w:kern w:val="0"/>
          <w14:ligatures w14:val="none"/>
        </w:rPr>
        <w:t xml:space="preserve"> for different reasons</w:t>
      </w:r>
      <w:r>
        <w:t xml:space="preserve">. People believe that everyone should have equal opportunities in life. </w:t>
      </w:r>
    </w:p>
    <w:p w14:paraId="1A51CF35" w14:textId="77777777" w:rsidR="002C1333" w:rsidRDefault="002C1333" w:rsidP="006C4E56">
      <w:pPr>
        <w:rPr>
          <w:color w:val="EE0000"/>
        </w:rPr>
      </w:pPr>
      <w:r w:rsidRPr="00E60916">
        <w:rPr>
          <w:noProof/>
          <w:color w:val="EE0000"/>
        </w:rPr>
        <w:lastRenderedPageBreak/>
        <w:drawing>
          <wp:inline distT="0" distB="0" distL="0" distR="0" wp14:anchorId="03C6EA55" wp14:editId="011876B4">
            <wp:extent cx="5943600" cy="2497455"/>
            <wp:effectExtent l="0" t="0" r="0" b="0"/>
            <wp:docPr id="1787003075" name="Picture 1" descr="The diagram displays a bar chart with values representing various factors such as motivation, power, long-term orientation, distance, individualism, uncertainty, achievement, avoidance, orientation, and indulg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003075" name="Picture 1" descr="The diagram displays a bar chart with values representing various factors such as motivation, power, long-term orientation, distance, individualism, uncertainty, achievement, avoidance, orientation, and indulgence.&#10;&#10;AI-generated content may be incorrect."/>
                    <pic:cNvPicPr/>
                  </pic:nvPicPr>
                  <pic:blipFill>
                    <a:blip r:embed="rId11"/>
                    <a:stretch>
                      <a:fillRect/>
                    </a:stretch>
                  </pic:blipFill>
                  <pic:spPr>
                    <a:xfrm>
                      <a:off x="0" y="0"/>
                      <a:ext cx="5943600" cy="2497455"/>
                    </a:xfrm>
                    <a:prstGeom prst="rect">
                      <a:avLst/>
                    </a:prstGeom>
                  </pic:spPr>
                </pic:pic>
              </a:graphicData>
            </a:graphic>
          </wp:inline>
        </w:drawing>
      </w:r>
    </w:p>
    <w:p w14:paraId="4F86DC86" w14:textId="77777777" w:rsidR="002C1333" w:rsidRPr="00E60916" w:rsidRDefault="002C1333" w:rsidP="002C1333">
      <w:pPr>
        <w:jc w:val="center"/>
      </w:pPr>
      <w:r>
        <w:t>Figure: Cultural differences between UK and Japan    Source: The Culture Factor (2026)</w:t>
      </w:r>
    </w:p>
    <w:p w14:paraId="048B98C5" w14:textId="488C74D1" w:rsidR="006F5B75" w:rsidRDefault="006F5B75" w:rsidP="006F5B75">
      <w:r>
        <w:t>In Japan, the power distance score is about 54</w:t>
      </w:r>
      <w:r w:rsidR="005A455D">
        <w:t xml:space="preserve"> which </w:t>
      </w:r>
      <w:r>
        <w:t>shows a more structured society</w:t>
      </w:r>
      <w:r w:rsidR="005A455D">
        <w:rPr>
          <w:kern w:val="0"/>
          <w14:ligatures w14:val="none"/>
        </w:rPr>
        <w:t xml:space="preserve"> developed for the world famous consumers</w:t>
      </w:r>
      <w:r>
        <w:t>. People respect hierarchy and position</w:t>
      </w:r>
      <w:r w:rsidR="003B6A49">
        <w:t xml:space="preserve"> (</w:t>
      </w:r>
      <w:r w:rsidR="00661726" w:rsidRPr="000E2A04">
        <w:rPr>
          <w:rFonts w:eastAsia="Times New Roman" w:cs="Times New Roman"/>
          <w:kern w:val="0"/>
          <w:lang w:val="en-US"/>
          <w14:ligatures w14:val="none"/>
        </w:rPr>
        <w:t>Morrison</w:t>
      </w:r>
      <w:r w:rsidR="003B6A49">
        <w:rPr>
          <w:cs/>
        </w:rPr>
        <w:t>‎</w:t>
      </w:r>
      <w:r w:rsidR="003B6A49">
        <w:t>, 2025).</w:t>
      </w:r>
      <w:r>
        <w:t xml:space="preserve"> However, it is not extremely hierarchical compared to other Asian countries</w:t>
      </w:r>
      <w:r w:rsidR="00A71FA2">
        <w:rPr>
          <w:kern w:val="0"/>
          <w14:ligatures w14:val="none"/>
        </w:rPr>
        <w:t xml:space="preserve"> in this modern era</w:t>
      </w:r>
      <w:r>
        <w:t xml:space="preserve">. Decision-making takes more time </w:t>
      </w:r>
      <w:r w:rsidR="00A71FA2">
        <w:rPr>
          <w:kern w:val="0"/>
          <w14:ligatures w14:val="none"/>
        </w:rPr>
        <w:t xml:space="preserve"> for several reasons</w:t>
      </w:r>
      <w:r>
        <w:t>. At the same time, Japan values hard work and merit. People believe that success comes from effort</w:t>
      </w:r>
      <w:r w:rsidR="003B6A49">
        <w:t xml:space="preserve"> (</w:t>
      </w:r>
      <w:r w:rsidR="00B46699" w:rsidRPr="000E2A04">
        <w:rPr>
          <w:rFonts w:eastAsia="Times New Roman" w:cs="Times New Roman"/>
          <w:kern w:val="0"/>
          <w:lang w:val="en-US"/>
          <w14:ligatures w14:val="none"/>
        </w:rPr>
        <w:t>Luthans and Doh</w:t>
      </w:r>
      <w:r w:rsidR="003B6A49">
        <w:rPr>
          <w:cs/>
        </w:rPr>
        <w:t>‎</w:t>
      </w:r>
      <w:r w:rsidR="003B6A49">
        <w:t>, 2025).</w:t>
      </w:r>
    </w:p>
    <w:p w14:paraId="7A706C3E" w14:textId="0F7448DF" w:rsidR="006F5B75" w:rsidRDefault="006F5B75" w:rsidP="006F5B75">
      <w:r>
        <w:t>The UK is highly individualistic. People focus on personal goals and independence</w:t>
      </w:r>
      <w:r w:rsidR="003107FA">
        <w:t xml:space="preserve"> (</w:t>
      </w:r>
      <w:proofErr w:type="spellStart"/>
      <w:r w:rsidR="003107FA" w:rsidRPr="000E2A04">
        <w:rPr>
          <w:rFonts w:eastAsia="Times New Roman" w:cs="Times New Roman"/>
          <w:kern w:val="0"/>
          <w:lang w:val="en-US"/>
          <w14:ligatures w14:val="none"/>
        </w:rPr>
        <w:t>Mooij</w:t>
      </w:r>
      <w:proofErr w:type="spellEnd"/>
      <w:r w:rsidR="003107FA">
        <w:rPr>
          <w:cs/>
        </w:rPr>
        <w:t>‎</w:t>
      </w:r>
      <w:r w:rsidR="003107FA">
        <w:t>, 2025).</w:t>
      </w:r>
      <w:r>
        <w:t xml:space="preserve"> In contrast, Japan is more group-oriented</w:t>
      </w:r>
      <w:r w:rsidR="00086C52">
        <w:rPr>
          <w:kern w:val="0"/>
          <w14:ligatures w14:val="none"/>
        </w:rPr>
        <w:t xml:space="preserve"> from the very beginning</w:t>
      </w:r>
      <w:r>
        <w:t>. People value teamwork and harmony in the workplace</w:t>
      </w:r>
      <w:r w:rsidR="00086C52">
        <w:t xml:space="preserve"> where</w:t>
      </w:r>
      <w:r>
        <w:t xml:space="preserve"> Japan also has higher uncertainty avoidance</w:t>
      </w:r>
      <w:r w:rsidR="00086C52">
        <w:rPr>
          <w:kern w:val="0"/>
          <w14:ligatures w14:val="none"/>
        </w:rPr>
        <w:t xml:space="preserve"> having developed and skilled workforces</w:t>
      </w:r>
      <w:r>
        <w:t>. This means people prefer clear rules and careful planning</w:t>
      </w:r>
      <w:r w:rsidR="003B6A49">
        <w:t xml:space="preserve"> (</w:t>
      </w:r>
      <w:r w:rsidR="00661726" w:rsidRPr="000E2A04">
        <w:rPr>
          <w:rFonts w:eastAsia="Times New Roman" w:cs="Times New Roman"/>
          <w:kern w:val="0"/>
          <w:lang w:val="en-US"/>
          <w14:ligatures w14:val="none"/>
        </w:rPr>
        <w:t>Morrison</w:t>
      </w:r>
      <w:r w:rsidR="003B6A49">
        <w:rPr>
          <w:cs/>
        </w:rPr>
        <w:t>‎</w:t>
      </w:r>
      <w:r w:rsidR="003B6A49">
        <w:t>, 2025).</w:t>
      </w:r>
      <w:r>
        <w:t xml:space="preserve"> In the UK, people are more open to risk and change. The </w:t>
      </w:r>
      <w:r w:rsidR="00086C52">
        <w:t>marketers</w:t>
      </w:r>
      <w:r>
        <w:t xml:space="preserve"> focuses more on short-term results and quick success. Overall, the UK culture is more flexible and individualistic</w:t>
      </w:r>
      <w:r w:rsidR="0035189B">
        <w:t xml:space="preserve"> while</w:t>
      </w:r>
      <w:r>
        <w:t xml:space="preserve"> Japanese culture is more structured, group-focused</w:t>
      </w:r>
      <w:r w:rsidR="0035189B">
        <w:t xml:space="preserve"> and</w:t>
      </w:r>
      <w:r>
        <w:t xml:space="preserve"> long-term oriented</w:t>
      </w:r>
      <w:r w:rsidR="003B6A49">
        <w:t xml:space="preserve"> (</w:t>
      </w:r>
      <w:r w:rsidR="003107FA" w:rsidRPr="000E2A04">
        <w:rPr>
          <w:rFonts w:eastAsia="Times New Roman" w:cs="Times New Roman"/>
          <w:kern w:val="0"/>
          <w:lang w:val="en-US"/>
          <w14:ligatures w14:val="none"/>
        </w:rPr>
        <w:t>Hofstede</w:t>
      </w:r>
      <w:r w:rsidR="003107FA">
        <w:rPr>
          <w:rFonts w:eastAsia="Times New Roman" w:cs="Times New Roman"/>
          <w:lang w:val="en-US"/>
        </w:rPr>
        <w:t xml:space="preserve"> et al.</w:t>
      </w:r>
      <w:r w:rsidR="003B6A49">
        <w:rPr>
          <w:cs/>
        </w:rPr>
        <w:t>‎</w:t>
      </w:r>
      <w:r w:rsidR="003B6A49">
        <w:t>, 2025).</w:t>
      </w:r>
    </w:p>
    <w:p w14:paraId="58958F99" w14:textId="06AB9D84" w:rsidR="003B6A18" w:rsidRDefault="00C1361C" w:rsidP="003B6A18">
      <w:pPr>
        <w:pStyle w:val="Heading2"/>
      </w:pPr>
      <w:bookmarkStart w:id="8" w:name="_Toc227964537"/>
      <w:r>
        <w:t>3</w:t>
      </w:r>
      <w:r w:rsidR="003B6A18">
        <w:t>.3 H</w:t>
      </w:r>
      <w:r w:rsidR="003B6A18" w:rsidRPr="003B6A18">
        <w:t>igh-context and low-context communication theory</w:t>
      </w:r>
      <w:bookmarkEnd w:id="8"/>
    </w:p>
    <w:p w14:paraId="47809979" w14:textId="5F218732" w:rsidR="003B6A18" w:rsidRPr="003B6A18" w:rsidRDefault="00350CA6" w:rsidP="00350CA6">
      <w:r>
        <w:t xml:space="preserve">High-context and low-context </w:t>
      </w:r>
      <w:r w:rsidRPr="00350CA6">
        <w:t>communication</w:t>
      </w:r>
      <w:r>
        <w:t xml:space="preserve"> theory explains how people share information in different cultures</w:t>
      </w:r>
      <w:r w:rsidR="009E3337">
        <w:t xml:space="preserve"> (</w:t>
      </w:r>
      <w:r w:rsidR="00B46699" w:rsidRPr="000E2A04">
        <w:rPr>
          <w:rFonts w:eastAsia="Times New Roman" w:cs="Times New Roman"/>
          <w:kern w:val="0"/>
          <w:lang w:val="en-US"/>
          <w14:ligatures w14:val="none"/>
        </w:rPr>
        <w:t>Luthans and Doh</w:t>
      </w:r>
      <w:r w:rsidR="009E3337">
        <w:rPr>
          <w:cs/>
        </w:rPr>
        <w:t>‎</w:t>
      </w:r>
      <w:r w:rsidR="009E3337">
        <w:t>, 2023).</w:t>
      </w:r>
      <w:r>
        <w:t xml:space="preserve"> In high-context cultures, people use indirect communication</w:t>
      </w:r>
      <w:r w:rsidR="00253BB3">
        <w:t xml:space="preserve"> within the workplace</w:t>
      </w:r>
      <w:r>
        <w:t>. In low-context cultures, people use direct communication</w:t>
      </w:r>
      <w:r w:rsidR="00253BB3">
        <w:t xml:space="preserve"> to share ideas</w:t>
      </w:r>
      <w:r w:rsidR="002334EE">
        <w:rPr>
          <w:kern w:val="0"/>
          <w14:ligatures w14:val="none"/>
        </w:rPr>
        <w:t xml:space="preserve"> (</w:t>
      </w:r>
      <w:r w:rsidR="002334EE">
        <w:rPr>
          <w:rFonts w:eastAsia="Times New Roman" w:cs="Times New Roman"/>
          <w:kern w:val="0"/>
          <w:lang w:val="en-US"/>
          <w14:ligatures w14:val="none"/>
        </w:rPr>
        <w:t>Morrison</w:t>
      </w:r>
      <w:r w:rsidR="002334EE">
        <w:rPr>
          <w:kern w:val="0"/>
          <w:cs/>
          <w14:ligatures w14:val="none"/>
        </w:rPr>
        <w:t>‎</w:t>
      </w:r>
      <w:r w:rsidR="002334EE">
        <w:rPr>
          <w:kern w:val="0"/>
          <w14:ligatures w14:val="none"/>
        </w:rPr>
        <w:t>, 2025)</w:t>
      </w:r>
      <w:r>
        <w:t>. In low-context cultures, messages are clear and simple</w:t>
      </w:r>
      <w:r w:rsidR="00253BB3">
        <w:t xml:space="preserve"> where p</w:t>
      </w:r>
      <w:r>
        <w:t>eople say exactly what they mean</w:t>
      </w:r>
      <w:r w:rsidR="00860C91">
        <w:t xml:space="preserve"> with their colleagues</w:t>
      </w:r>
      <w:r>
        <w:t xml:space="preserve">. There is less need to understand the </w:t>
      </w:r>
      <w:r>
        <w:lastRenderedPageBreak/>
        <w:t>situation or background. The United Kingdom is an example of a low-context culture</w:t>
      </w:r>
      <w:r w:rsidR="009E3337">
        <w:t xml:space="preserve"> (Brislin</w:t>
      </w:r>
      <w:r w:rsidR="009E3337">
        <w:rPr>
          <w:cs/>
        </w:rPr>
        <w:t>‎</w:t>
      </w:r>
      <w:r w:rsidR="009E3337">
        <w:t>, 2023).</w:t>
      </w:r>
      <w:r>
        <w:t xml:space="preserve"> In the UK, communication is direct and clear</w:t>
      </w:r>
      <w:r w:rsidR="00860C91">
        <w:t xml:space="preserve"> amongst the participants</w:t>
      </w:r>
      <w:r>
        <w:t>. Employees often speak openly and share their opinions</w:t>
      </w:r>
      <w:r w:rsidR="00860C91">
        <w:t xml:space="preserve"> which </w:t>
      </w:r>
      <w:r>
        <w:t>helps in fast decision-making and problem-solving.</w:t>
      </w:r>
    </w:p>
    <w:p w14:paraId="4BC14156" w14:textId="247FAEFC" w:rsidR="003B6A18" w:rsidRDefault="003B6A18" w:rsidP="00350CA6">
      <w:pPr>
        <w:jc w:val="center"/>
      </w:pPr>
      <w:r w:rsidRPr="00350CA6">
        <w:rPr>
          <w:noProof/>
        </w:rPr>
        <w:drawing>
          <wp:inline distT="0" distB="0" distL="0" distR="0" wp14:anchorId="1F3CCC82" wp14:editId="6C813CD3">
            <wp:extent cx="5038725" cy="2696967"/>
            <wp:effectExtent l="0" t="0" r="0" b="8255"/>
            <wp:docPr id="203378098" name="Picture 1" descr="Context square of low-context cul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ext square of low-context cultur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4714" cy="2716230"/>
                    </a:xfrm>
                    <a:prstGeom prst="rect">
                      <a:avLst/>
                    </a:prstGeom>
                    <a:noFill/>
                    <a:ln>
                      <a:noFill/>
                    </a:ln>
                  </pic:spPr>
                </pic:pic>
              </a:graphicData>
            </a:graphic>
          </wp:inline>
        </w:drawing>
      </w:r>
    </w:p>
    <w:p w14:paraId="4D27DA27" w14:textId="2D06D716" w:rsidR="00350CA6" w:rsidRDefault="00350CA6" w:rsidP="00350CA6">
      <w:pPr>
        <w:jc w:val="center"/>
        <w:rPr>
          <w:b/>
          <w:bCs/>
        </w:rPr>
      </w:pPr>
      <w:r>
        <w:rPr>
          <w:b/>
          <w:bCs/>
        </w:rPr>
        <w:t xml:space="preserve">Figure: </w:t>
      </w:r>
      <w:r w:rsidR="005066FA">
        <w:t>H</w:t>
      </w:r>
      <w:r w:rsidR="005066FA" w:rsidRPr="003B6A18">
        <w:t>igh-context and low-context communication theory</w:t>
      </w:r>
      <w:r>
        <w:rPr>
          <w:b/>
          <w:bCs/>
        </w:rPr>
        <w:tab/>
        <w:t>Source:</w:t>
      </w:r>
      <w:r w:rsidR="005066FA">
        <w:rPr>
          <w:b/>
          <w:bCs/>
        </w:rPr>
        <w:t xml:space="preserve"> </w:t>
      </w:r>
      <w:r w:rsidR="005066FA">
        <w:rPr>
          <w:rFonts w:eastAsia="Times New Roman" w:cs="Times New Roman"/>
          <w:lang w:val="en-US"/>
        </w:rPr>
        <w:t>Brislin (2023)</w:t>
      </w:r>
    </w:p>
    <w:p w14:paraId="2BA21E71" w14:textId="4B8065FA" w:rsidR="003B6A18" w:rsidRPr="00E57F31" w:rsidRDefault="00E57F31" w:rsidP="00E57F31">
      <w:r>
        <w:t>In high-context cultures, communication is more indirect</w:t>
      </w:r>
      <w:r w:rsidR="002334EE">
        <w:t xml:space="preserve"> with their colleagues</w:t>
      </w:r>
      <w:r>
        <w:t>. People do not always say everything clearly</w:t>
      </w:r>
      <w:r w:rsidR="002334EE">
        <w:t xml:space="preserve"> while participate in meeting</w:t>
      </w:r>
      <w:r>
        <w:t>. They expect others to understand meaning from the situation, body language</w:t>
      </w:r>
      <w:r w:rsidR="0035189B">
        <w:t xml:space="preserve"> and</w:t>
      </w:r>
      <w:r>
        <w:t xml:space="preserve"> relationships</w:t>
      </w:r>
      <w:r w:rsidR="009E3337">
        <w:t xml:space="preserve"> (</w:t>
      </w:r>
      <w:r w:rsidR="002413F9" w:rsidRPr="000E2A04">
        <w:rPr>
          <w:rFonts w:eastAsia="Times New Roman" w:cs="Times New Roman"/>
          <w:kern w:val="0"/>
          <w:lang w:val="en-US"/>
          <w14:ligatures w14:val="none"/>
        </w:rPr>
        <w:t>Kotler and Armstrong</w:t>
      </w:r>
      <w:r w:rsidR="009E3337">
        <w:rPr>
          <w:cs/>
        </w:rPr>
        <w:t>‎</w:t>
      </w:r>
      <w:r w:rsidR="009E3337">
        <w:t>, 2023).</w:t>
      </w:r>
      <w:r>
        <w:t xml:space="preserve"> Japan is a high-context </w:t>
      </w:r>
      <w:r w:rsidRPr="00E57F31">
        <w:t>culture</w:t>
      </w:r>
      <w:r w:rsidR="002334EE">
        <w:rPr>
          <w:kern w:val="0"/>
          <w14:ligatures w14:val="none"/>
        </w:rPr>
        <w:t xml:space="preserve"> within the workplace</w:t>
      </w:r>
      <w:r>
        <w:t>. In Japan, people avoid direct disagreement</w:t>
      </w:r>
      <w:r w:rsidR="006472DD">
        <w:rPr>
          <w:kern w:val="0"/>
          <w14:ligatures w14:val="none"/>
        </w:rPr>
        <w:t xml:space="preserve"> within the workplace</w:t>
      </w:r>
      <w:r>
        <w:t>. They use polite language and try to maintain harmony</w:t>
      </w:r>
      <w:r w:rsidR="006472DD">
        <w:rPr>
          <w:kern w:val="0"/>
          <w14:ligatures w14:val="none"/>
        </w:rPr>
        <w:t xml:space="preserve"> (</w:t>
      </w:r>
      <w:r w:rsidR="006472DD">
        <w:rPr>
          <w:rFonts w:eastAsia="Times New Roman" w:cs="Times New Roman"/>
          <w:kern w:val="0"/>
          <w:lang w:val="en-US"/>
          <w14:ligatures w14:val="none"/>
        </w:rPr>
        <w:t>Morrison</w:t>
      </w:r>
      <w:r w:rsidR="006472DD">
        <w:rPr>
          <w:kern w:val="0"/>
          <w:cs/>
          <w14:ligatures w14:val="none"/>
        </w:rPr>
        <w:t>‎</w:t>
      </w:r>
      <w:r w:rsidR="006472DD">
        <w:rPr>
          <w:kern w:val="0"/>
          <w14:ligatures w14:val="none"/>
        </w:rPr>
        <w:t>, 2025)</w:t>
      </w:r>
      <w:r>
        <w:t>. In Tesco plc, communication follows a low-context style. Managers and employees communicate clearly</w:t>
      </w:r>
      <w:r w:rsidR="006472DD">
        <w:t xml:space="preserve"> which</w:t>
      </w:r>
      <w:r>
        <w:t xml:space="preserve"> helps improve efficiency and speed in work</w:t>
      </w:r>
      <w:r w:rsidR="009E3337">
        <w:t xml:space="preserve"> (Brislin</w:t>
      </w:r>
      <w:r w:rsidR="009E3337">
        <w:rPr>
          <w:cs/>
        </w:rPr>
        <w:t>‎</w:t>
      </w:r>
      <w:r w:rsidR="009E3337">
        <w:t>, 2023).</w:t>
      </w:r>
      <w:r>
        <w:t xml:space="preserve"> In Seven &amp; I Holdings, communication is high-context</w:t>
      </w:r>
      <w:r w:rsidR="006472DD">
        <w:rPr>
          <w:kern w:val="0"/>
          <w14:ligatures w14:val="none"/>
        </w:rPr>
        <w:t xml:space="preserve"> with their colleagues</w:t>
      </w:r>
      <w:r>
        <w:t>. Employees use formal language and show respect to senior staff</w:t>
      </w:r>
      <w:r w:rsidR="006472DD">
        <w:t xml:space="preserve"> where</w:t>
      </w:r>
      <w:r>
        <w:t xml:space="preserve"> </w:t>
      </w:r>
      <w:r w:rsidR="006472DD">
        <w:t>m</w:t>
      </w:r>
      <w:r>
        <w:t>essages are often indirect. Decisions are discussed carefully to avoid conflict</w:t>
      </w:r>
      <w:r w:rsidR="009E3337">
        <w:t xml:space="preserve"> (</w:t>
      </w:r>
      <w:r w:rsidR="002413F9" w:rsidRPr="000E2A04">
        <w:rPr>
          <w:rFonts w:eastAsia="Times New Roman" w:cs="Times New Roman"/>
          <w:kern w:val="0"/>
          <w:lang w:val="en-US"/>
          <w14:ligatures w14:val="none"/>
        </w:rPr>
        <w:t>Kotler and Armstrong</w:t>
      </w:r>
      <w:r w:rsidR="009E3337">
        <w:rPr>
          <w:cs/>
        </w:rPr>
        <w:t>‎</w:t>
      </w:r>
      <w:r w:rsidR="009E3337">
        <w:t>, 2023).</w:t>
      </w:r>
      <w:r>
        <w:t xml:space="preserve"> The key difference is that Tesco focuses on clear and direct communication</w:t>
      </w:r>
      <w:r w:rsidR="0035189B">
        <w:t xml:space="preserve"> while</w:t>
      </w:r>
      <w:r>
        <w:t xml:space="preserve"> Seven &amp; I focuses on indirect and respectful communication. These differences can create challenges when teams from both countries work together</w:t>
      </w:r>
      <w:r w:rsidR="002413F9">
        <w:t xml:space="preserve"> (</w:t>
      </w:r>
      <w:r w:rsidR="00B46699" w:rsidRPr="000E2A04">
        <w:rPr>
          <w:rFonts w:eastAsia="Times New Roman" w:cs="Times New Roman"/>
          <w:kern w:val="0"/>
          <w:lang w:val="en-US"/>
          <w14:ligatures w14:val="none"/>
        </w:rPr>
        <w:t>Luthans and Doh</w:t>
      </w:r>
      <w:r w:rsidR="002413F9">
        <w:rPr>
          <w:cs/>
        </w:rPr>
        <w:t>‎</w:t>
      </w:r>
      <w:r w:rsidR="002413F9">
        <w:t>, 2023).</w:t>
      </w:r>
    </w:p>
    <w:p w14:paraId="17BCF600" w14:textId="594C5338" w:rsidR="001E1B3D" w:rsidRDefault="00C1361C" w:rsidP="003B6A18">
      <w:pPr>
        <w:pStyle w:val="Heading2"/>
      </w:pPr>
      <w:bookmarkStart w:id="9" w:name="_Toc227964538"/>
      <w:r>
        <w:lastRenderedPageBreak/>
        <w:t>3</w:t>
      </w:r>
      <w:r w:rsidR="003B6A18">
        <w:t>.4 T</w:t>
      </w:r>
      <w:r w:rsidR="003B6A18" w:rsidRPr="003B6A18">
        <w:t>he 7 dimensions of culture</w:t>
      </w:r>
      <w:bookmarkEnd w:id="9"/>
    </w:p>
    <w:p w14:paraId="00327D25" w14:textId="4FCE2E7A" w:rsidR="00E72A0B" w:rsidRPr="00E72A0B" w:rsidRDefault="00E72A0B" w:rsidP="0093738B">
      <w:pPr>
        <w:rPr>
          <w:rFonts w:eastAsia="Times New Roman" w:cs="Times New Roman"/>
          <w:kern w:val="0"/>
          <w:lang w:val="en-US"/>
          <w14:ligatures w14:val="none"/>
        </w:rPr>
      </w:pPr>
      <w:r w:rsidRPr="00E72A0B">
        <w:rPr>
          <w:rFonts w:eastAsia="Times New Roman" w:cs="Times New Roman"/>
          <w:kern w:val="0"/>
          <w:lang w:val="en-US"/>
          <w14:ligatures w14:val="none"/>
        </w:rPr>
        <w:t>The 7 dimensions of culture explain how people behave in different societies</w:t>
      </w:r>
      <w:r w:rsidR="00D431CA">
        <w:rPr>
          <w:kern w:val="0"/>
          <w14:ligatures w14:val="none"/>
        </w:rPr>
        <w:t xml:space="preserve"> while participate in meeting</w:t>
      </w:r>
      <w:r w:rsidRPr="00E72A0B">
        <w:rPr>
          <w:rFonts w:eastAsia="Times New Roman" w:cs="Times New Roman"/>
          <w:kern w:val="0"/>
          <w:lang w:val="en-US"/>
          <w14:ligatures w14:val="none"/>
        </w:rPr>
        <w:t>. This model was developed to compare cultures in business</w:t>
      </w:r>
      <w:r w:rsidR="009E3337">
        <w:rPr>
          <w:rFonts w:eastAsia="Times New Roman" w:cs="Times New Roman"/>
          <w:kern w:val="0"/>
          <w:lang w:val="en-US"/>
          <w14:ligatures w14:val="none"/>
        </w:rPr>
        <w:t xml:space="preserve"> (Brislin</w:t>
      </w:r>
      <w:r w:rsidR="009E3337">
        <w:rPr>
          <w:rFonts w:eastAsia="Times New Roman" w:cs="Times New Roman"/>
          <w:kern w:val="0"/>
          <w:cs/>
          <w:lang w:val="en-US"/>
          <w14:ligatures w14:val="none"/>
        </w:rPr>
        <w:t>‎</w:t>
      </w:r>
      <w:r w:rsidR="009E3337">
        <w:rPr>
          <w:rFonts w:eastAsia="Times New Roman" w:cs="Times New Roman"/>
          <w:kern w:val="0"/>
          <w:lang w:val="en-US"/>
          <w14:ligatures w14:val="none"/>
        </w:rPr>
        <w:t>, 2023).</w:t>
      </w:r>
      <w:r w:rsidRPr="00E72A0B">
        <w:rPr>
          <w:rFonts w:eastAsia="Times New Roman" w:cs="Times New Roman"/>
          <w:kern w:val="0"/>
          <w:lang w:val="en-US"/>
          <w14:ligatures w14:val="none"/>
        </w:rPr>
        <w:t xml:space="preserve"> It </w:t>
      </w:r>
      <w:r w:rsidRPr="00E72A0B">
        <w:rPr>
          <w:lang w:val="en-US"/>
        </w:rPr>
        <w:t>includes</w:t>
      </w:r>
      <w:r w:rsidRPr="00E72A0B">
        <w:rPr>
          <w:rFonts w:eastAsia="Times New Roman" w:cs="Times New Roman"/>
          <w:kern w:val="0"/>
          <w:lang w:val="en-US"/>
          <w14:ligatures w14:val="none"/>
        </w:rPr>
        <w:t xml:space="preserve"> seven areas: universalism vs particularism, individualism vs communitarianism, specific vs diffuse, neutral vs affective, achievement vs ascription, sequential vs synchronic time</w:t>
      </w:r>
      <w:r w:rsidR="0035189B">
        <w:rPr>
          <w:rFonts w:eastAsia="Times New Roman" w:cs="Times New Roman"/>
          <w:kern w:val="0"/>
          <w:lang w:val="en-US"/>
          <w14:ligatures w14:val="none"/>
        </w:rPr>
        <w:t xml:space="preserve"> and</w:t>
      </w:r>
      <w:r w:rsidRPr="00E72A0B">
        <w:rPr>
          <w:rFonts w:eastAsia="Times New Roman" w:cs="Times New Roman"/>
          <w:kern w:val="0"/>
          <w:lang w:val="en-US"/>
          <w14:ligatures w14:val="none"/>
        </w:rPr>
        <w:t xml:space="preserve"> internal vs external control</w:t>
      </w:r>
      <w:r w:rsidR="00D431CA">
        <w:rPr>
          <w:rFonts w:eastAsia="Times New Roman" w:cs="Times New Roman"/>
          <w:kern w:val="0"/>
          <w:lang w:val="en-US"/>
          <w14:ligatures w14:val="none"/>
        </w:rPr>
        <w:t xml:space="preserve"> to explain the views</w:t>
      </w:r>
      <w:r w:rsidRPr="00E72A0B">
        <w:rPr>
          <w:rFonts w:eastAsia="Times New Roman" w:cs="Times New Roman"/>
          <w:kern w:val="0"/>
          <w:lang w:val="en-US"/>
          <w14:ligatures w14:val="none"/>
        </w:rPr>
        <w:t>.</w:t>
      </w:r>
    </w:p>
    <w:p w14:paraId="00AB0299" w14:textId="15AD52F8" w:rsidR="001E1B3D" w:rsidRDefault="003B6A18" w:rsidP="003B6A18">
      <w:pPr>
        <w:jc w:val="center"/>
      </w:pPr>
      <w:r w:rsidRPr="003B6A18">
        <w:rPr>
          <w:noProof/>
        </w:rPr>
        <w:drawing>
          <wp:inline distT="0" distB="0" distL="0" distR="0" wp14:anchorId="3554AC84" wp14:editId="387391EF">
            <wp:extent cx="5057775" cy="3171825"/>
            <wp:effectExtent l="0" t="0" r="9525" b="9525"/>
            <wp:docPr id="1321996263" name="Picture 1" descr="The diagram illustrates a comparison of various philosophical and sociological concepts, highlighting the relationships between universalism, particularism, individualism, communitarianism, sequential culture, achievement, and their opposing attribu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996263" name="Picture 1" descr="The diagram illustrates a comparison of various philosophical and sociological concepts, highlighting the relationships between universalism, particularism, individualism, communitarianism, sequential culture, achievement, and their opposing attributes.&#10;&#10;AI-generated content may be incorrect."/>
                    <pic:cNvPicPr/>
                  </pic:nvPicPr>
                  <pic:blipFill>
                    <a:blip r:embed="rId13"/>
                    <a:stretch>
                      <a:fillRect/>
                    </a:stretch>
                  </pic:blipFill>
                  <pic:spPr>
                    <a:xfrm>
                      <a:off x="0" y="0"/>
                      <a:ext cx="5058233" cy="3172112"/>
                    </a:xfrm>
                    <a:prstGeom prst="rect">
                      <a:avLst/>
                    </a:prstGeom>
                  </pic:spPr>
                </pic:pic>
              </a:graphicData>
            </a:graphic>
          </wp:inline>
        </w:drawing>
      </w:r>
    </w:p>
    <w:p w14:paraId="52C13ED5" w14:textId="6957C4AF" w:rsidR="003B6A18" w:rsidRDefault="00E72A0B" w:rsidP="00E72A0B">
      <w:pPr>
        <w:jc w:val="center"/>
        <w:rPr>
          <w:b/>
          <w:bCs/>
        </w:rPr>
      </w:pPr>
      <w:r>
        <w:rPr>
          <w:b/>
          <w:bCs/>
        </w:rPr>
        <w:t xml:space="preserve">Figure: </w:t>
      </w:r>
      <w:r w:rsidR="005066FA">
        <w:t>T</w:t>
      </w:r>
      <w:r w:rsidR="005066FA" w:rsidRPr="003B6A18">
        <w:t>he 7 dimensions of culture</w:t>
      </w:r>
      <w:r w:rsidR="005066FA">
        <w:t xml:space="preserve"> </w:t>
      </w:r>
      <w:r w:rsidR="005066FA">
        <w:tab/>
      </w:r>
      <w:r>
        <w:rPr>
          <w:b/>
          <w:bCs/>
        </w:rPr>
        <w:tab/>
        <w:t>Source:</w:t>
      </w:r>
      <w:r w:rsidR="009E3337">
        <w:rPr>
          <w:b/>
          <w:bCs/>
        </w:rPr>
        <w:t xml:space="preserve"> </w:t>
      </w:r>
      <w:r w:rsidR="009E3337" w:rsidRPr="000E2A04">
        <w:rPr>
          <w:rFonts w:eastAsia="Times New Roman" w:cs="Times New Roman"/>
          <w:kern w:val="0"/>
          <w:lang w:val="en-US"/>
          <w14:ligatures w14:val="none"/>
        </w:rPr>
        <w:t>Johnson</w:t>
      </w:r>
      <w:r w:rsidR="009E3337">
        <w:rPr>
          <w:rFonts w:eastAsia="Times New Roman" w:cs="Times New Roman"/>
          <w:lang w:val="en-US"/>
        </w:rPr>
        <w:t xml:space="preserve"> et al. (2023)</w:t>
      </w:r>
    </w:p>
    <w:p w14:paraId="72F90CCA" w14:textId="013FC0B1" w:rsidR="00A20968" w:rsidRPr="00A20968" w:rsidRDefault="00A20968" w:rsidP="00A20968">
      <w:pPr>
        <w:rPr>
          <w:rFonts w:eastAsia="Times New Roman" w:cs="Times New Roman"/>
          <w:kern w:val="0"/>
          <w:lang w:val="en-US"/>
          <w14:ligatures w14:val="none"/>
        </w:rPr>
      </w:pPr>
      <w:r w:rsidRPr="00E72A0B">
        <w:rPr>
          <w:lang w:val="en-US"/>
        </w:rPr>
        <w:t>Universalism vs particularism means following rules or relationships</w:t>
      </w:r>
      <w:r w:rsidR="00D431CA">
        <w:rPr>
          <w:kern w:val="0"/>
          <w14:ligatures w14:val="none"/>
        </w:rPr>
        <w:t xml:space="preserve"> with their colleagues</w:t>
      </w:r>
      <w:r w:rsidRPr="00E72A0B">
        <w:rPr>
          <w:lang w:val="en-US"/>
        </w:rPr>
        <w:t>. In the UK, people follow rules equally</w:t>
      </w:r>
      <w:r w:rsidR="00D431CA">
        <w:rPr>
          <w:kern w:val="0"/>
          <w14:ligatures w14:val="none"/>
        </w:rPr>
        <w:t xml:space="preserve"> from the very beginning</w:t>
      </w:r>
      <w:r w:rsidRPr="00E72A0B">
        <w:rPr>
          <w:lang w:val="en-US"/>
        </w:rPr>
        <w:t>. In Japan, relationships are also important when making decisions</w:t>
      </w:r>
      <w:r w:rsidR="009E3337">
        <w:rPr>
          <w:lang w:val="en-US"/>
        </w:rPr>
        <w:t xml:space="preserve"> (Brislin</w:t>
      </w:r>
      <w:r w:rsidR="009E3337">
        <w:rPr>
          <w:cs/>
          <w:lang w:val="en-US"/>
        </w:rPr>
        <w:t>‎</w:t>
      </w:r>
      <w:r w:rsidR="009E3337">
        <w:rPr>
          <w:lang w:val="en-US"/>
        </w:rPr>
        <w:t>, 2023).</w:t>
      </w:r>
      <w:r w:rsidRPr="001A3FDD">
        <w:t xml:space="preserve"> </w:t>
      </w:r>
      <w:r w:rsidRPr="00E72A0B">
        <w:rPr>
          <w:lang w:val="en-US"/>
        </w:rPr>
        <w:t>Individualism vs communitarianism shows if people work alone or in groups. The UK is individualistic</w:t>
      </w:r>
      <w:r w:rsidR="000662A5">
        <w:rPr>
          <w:lang w:val="en-US"/>
        </w:rPr>
        <w:t xml:space="preserve"> when </w:t>
      </w:r>
      <w:r w:rsidRPr="00E72A0B">
        <w:rPr>
          <w:lang w:val="en-US"/>
        </w:rPr>
        <w:t>Japan is more group-focused</w:t>
      </w:r>
      <w:r w:rsidR="000662A5">
        <w:rPr>
          <w:lang w:val="en-US"/>
        </w:rPr>
        <w:t xml:space="preserve"> while p</w:t>
      </w:r>
      <w:r w:rsidRPr="00E72A0B">
        <w:rPr>
          <w:lang w:val="en-US"/>
        </w:rPr>
        <w:t>eople value teamwork and harmony</w:t>
      </w:r>
      <w:r w:rsidR="009E3337">
        <w:rPr>
          <w:lang w:val="en-US"/>
        </w:rPr>
        <w:t xml:space="preserve"> (</w:t>
      </w:r>
      <w:r w:rsidR="009E3337" w:rsidRPr="000E2A04">
        <w:rPr>
          <w:rFonts w:eastAsia="Times New Roman" w:cs="Times New Roman"/>
          <w:kern w:val="0"/>
          <w:lang w:val="en-US"/>
          <w14:ligatures w14:val="none"/>
        </w:rPr>
        <w:t>Johnson</w:t>
      </w:r>
      <w:r w:rsidR="009E3337">
        <w:rPr>
          <w:rFonts w:eastAsia="Times New Roman" w:cs="Times New Roman"/>
          <w:lang w:val="en-US"/>
        </w:rPr>
        <w:t xml:space="preserve"> et al.</w:t>
      </w:r>
      <w:r w:rsidR="009E3337">
        <w:rPr>
          <w:cs/>
          <w:lang w:val="en-US"/>
        </w:rPr>
        <w:t>‎</w:t>
      </w:r>
      <w:r w:rsidR="009E3337">
        <w:rPr>
          <w:lang w:val="en-US"/>
        </w:rPr>
        <w:t>, 2023).</w:t>
      </w:r>
      <w:r w:rsidRPr="001A3FDD">
        <w:t xml:space="preserve"> </w:t>
      </w:r>
      <w:r w:rsidRPr="00E72A0B">
        <w:rPr>
          <w:lang w:val="en-US"/>
        </w:rPr>
        <w:t>Specific vs diffuse means how people separate work and personal life</w:t>
      </w:r>
      <w:r w:rsidR="000662A5">
        <w:rPr>
          <w:rFonts w:eastAsia="Times New Roman" w:cs="Times New Roman"/>
          <w:kern w:val="0"/>
          <w:lang w:val="en-US"/>
          <w14:ligatures w14:val="none"/>
        </w:rPr>
        <w:t xml:space="preserve"> to explain the views</w:t>
      </w:r>
      <w:r w:rsidRPr="00E72A0B">
        <w:rPr>
          <w:lang w:val="en-US"/>
        </w:rPr>
        <w:t>. In the UK, work and personal life are separate</w:t>
      </w:r>
      <w:r w:rsidR="000662A5">
        <w:rPr>
          <w:kern w:val="0"/>
          <w14:ligatures w14:val="none"/>
        </w:rPr>
        <w:t xml:space="preserve"> (</w:t>
      </w:r>
      <w:r w:rsidR="000662A5">
        <w:rPr>
          <w:rFonts w:eastAsia="Times New Roman" w:cs="Times New Roman"/>
          <w:kern w:val="0"/>
          <w:lang w:val="en-US"/>
          <w14:ligatures w14:val="none"/>
        </w:rPr>
        <w:t>Morrison</w:t>
      </w:r>
      <w:r w:rsidR="000662A5">
        <w:rPr>
          <w:kern w:val="0"/>
          <w:cs/>
          <w14:ligatures w14:val="none"/>
        </w:rPr>
        <w:t>‎</w:t>
      </w:r>
      <w:r w:rsidR="000662A5">
        <w:rPr>
          <w:kern w:val="0"/>
          <w14:ligatures w14:val="none"/>
        </w:rPr>
        <w:t>, 2025)</w:t>
      </w:r>
      <w:r w:rsidRPr="00E72A0B">
        <w:rPr>
          <w:lang w:val="en-US"/>
        </w:rPr>
        <w:t>. In Japan, they are more connected</w:t>
      </w:r>
      <w:r w:rsidR="000662A5">
        <w:rPr>
          <w:lang w:val="en-US"/>
        </w:rPr>
        <w:t xml:space="preserve"> and r</w:t>
      </w:r>
      <w:r w:rsidRPr="00E72A0B">
        <w:rPr>
          <w:lang w:val="en-US"/>
        </w:rPr>
        <w:t>elationships at work are long-term.</w:t>
      </w:r>
      <w:r w:rsidRPr="001A3FDD">
        <w:t xml:space="preserve"> </w:t>
      </w:r>
      <w:r w:rsidRPr="00E72A0B">
        <w:rPr>
          <w:lang w:val="en-US"/>
        </w:rPr>
        <w:t>Neutral vs affective explains how people show emotions</w:t>
      </w:r>
      <w:r w:rsidR="009E3337">
        <w:rPr>
          <w:lang w:val="en-US"/>
        </w:rPr>
        <w:t xml:space="preserve"> (</w:t>
      </w:r>
      <w:r w:rsidR="002413F9" w:rsidRPr="000E2A04">
        <w:rPr>
          <w:rFonts w:eastAsia="Times New Roman" w:cs="Times New Roman"/>
          <w:kern w:val="0"/>
          <w:lang w:val="en-US"/>
          <w14:ligatures w14:val="none"/>
        </w:rPr>
        <w:t>Kotler and Armstrong</w:t>
      </w:r>
      <w:r w:rsidR="009E3337">
        <w:rPr>
          <w:cs/>
          <w:lang w:val="en-US"/>
        </w:rPr>
        <w:t>‎</w:t>
      </w:r>
      <w:r w:rsidR="009E3337">
        <w:rPr>
          <w:lang w:val="en-US"/>
        </w:rPr>
        <w:t>, 2023).</w:t>
      </w:r>
      <w:r w:rsidRPr="00E72A0B">
        <w:rPr>
          <w:lang w:val="en-US"/>
        </w:rPr>
        <w:t xml:space="preserve"> In the UK, people may express feelings openly</w:t>
      </w:r>
      <w:r w:rsidR="003F35C3">
        <w:rPr>
          <w:kern w:val="0"/>
          <w14:ligatures w14:val="none"/>
        </w:rPr>
        <w:t xml:space="preserve"> with their colleagues</w:t>
      </w:r>
      <w:r w:rsidRPr="00E72A0B">
        <w:rPr>
          <w:lang w:val="en-US"/>
        </w:rPr>
        <w:t>. Achievement vs ascription means how people gain status</w:t>
      </w:r>
      <w:r w:rsidR="003F35C3">
        <w:rPr>
          <w:kern w:val="0"/>
          <w14:ligatures w14:val="none"/>
        </w:rPr>
        <w:t xml:space="preserve"> in this modern era</w:t>
      </w:r>
      <w:r w:rsidRPr="00E72A0B">
        <w:rPr>
          <w:lang w:val="en-US"/>
        </w:rPr>
        <w:t xml:space="preserve">. In the UK, status comes from achievements. In Japan, age, </w:t>
      </w:r>
      <w:r w:rsidRPr="00E72A0B">
        <w:rPr>
          <w:lang w:val="en-US"/>
        </w:rPr>
        <w:lastRenderedPageBreak/>
        <w:t>position</w:t>
      </w:r>
      <w:r w:rsidR="0035189B">
        <w:rPr>
          <w:lang w:val="en-US"/>
        </w:rPr>
        <w:t xml:space="preserve"> and</w:t>
      </w:r>
      <w:r w:rsidRPr="00E72A0B">
        <w:rPr>
          <w:lang w:val="en-US"/>
        </w:rPr>
        <w:t xml:space="preserve"> experience are also important</w:t>
      </w:r>
      <w:r w:rsidR="009E3337">
        <w:rPr>
          <w:lang w:val="en-US"/>
        </w:rPr>
        <w:t xml:space="preserve"> (</w:t>
      </w:r>
      <w:r w:rsidR="009E3337" w:rsidRPr="000E2A04">
        <w:rPr>
          <w:rFonts w:eastAsia="Times New Roman" w:cs="Times New Roman"/>
          <w:kern w:val="0"/>
          <w:lang w:val="en-US"/>
          <w14:ligatures w14:val="none"/>
        </w:rPr>
        <w:t>Johnson</w:t>
      </w:r>
      <w:r w:rsidR="009E3337">
        <w:rPr>
          <w:rFonts w:eastAsia="Times New Roman" w:cs="Times New Roman"/>
          <w:lang w:val="en-US"/>
        </w:rPr>
        <w:t xml:space="preserve"> et al.</w:t>
      </w:r>
      <w:r w:rsidR="009E3337">
        <w:rPr>
          <w:cs/>
          <w:lang w:val="en-US"/>
        </w:rPr>
        <w:t>‎</w:t>
      </w:r>
      <w:r w:rsidR="009E3337">
        <w:rPr>
          <w:lang w:val="en-US"/>
        </w:rPr>
        <w:t>, 2023).</w:t>
      </w:r>
      <w:r w:rsidRPr="001A3FDD">
        <w:t xml:space="preserve"> </w:t>
      </w:r>
      <w:r w:rsidRPr="00E72A0B">
        <w:rPr>
          <w:lang w:val="en-US"/>
        </w:rPr>
        <w:t>Sequential vs synchronic time shows how people manage time. The UK follows schedules and deadlines</w:t>
      </w:r>
      <w:r w:rsidR="003F35C3">
        <w:rPr>
          <w:kern w:val="0"/>
          <w14:ligatures w14:val="none"/>
        </w:rPr>
        <w:t xml:space="preserve"> to share ideas</w:t>
      </w:r>
      <w:r w:rsidRPr="00E72A0B">
        <w:rPr>
          <w:lang w:val="en-US"/>
        </w:rPr>
        <w:t>. Japan also values time</w:t>
      </w:r>
      <w:r w:rsidR="00605526">
        <w:rPr>
          <w:lang w:val="en-US"/>
        </w:rPr>
        <w:t xml:space="preserve"> but</w:t>
      </w:r>
      <w:r w:rsidRPr="00E72A0B">
        <w:rPr>
          <w:lang w:val="en-US"/>
        </w:rPr>
        <w:t xml:space="preserve"> planning is more careful and long-term.</w:t>
      </w:r>
      <w:r w:rsidRPr="001A3FDD">
        <w:t xml:space="preserve"> </w:t>
      </w:r>
      <w:r w:rsidRPr="00E72A0B">
        <w:rPr>
          <w:lang w:val="en-US"/>
        </w:rPr>
        <w:t>Internal vs external control explains how people see control over life. In the UK, people believe they control their future. In Japan, people adapt more to situations</w:t>
      </w:r>
      <w:r w:rsidR="009E3337">
        <w:rPr>
          <w:lang w:val="en-US"/>
        </w:rPr>
        <w:t xml:space="preserve"> (Brislin</w:t>
      </w:r>
      <w:r w:rsidR="009E3337">
        <w:rPr>
          <w:cs/>
          <w:lang w:val="en-US"/>
        </w:rPr>
        <w:t>‎</w:t>
      </w:r>
      <w:r w:rsidR="009E3337">
        <w:rPr>
          <w:lang w:val="en-US"/>
        </w:rPr>
        <w:t>, 2023).</w:t>
      </w:r>
      <w:r w:rsidRPr="001A3FDD">
        <w:t xml:space="preserve"> </w:t>
      </w:r>
    </w:p>
    <w:p w14:paraId="4C34E55F" w14:textId="7FA331A2" w:rsidR="001C55DF" w:rsidRDefault="00C1361C" w:rsidP="003B6A18">
      <w:pPr>
        <w:pStyle w:val="Heading1"/>
      </w:pPr>
      <w:bookmarkStart w:id="10" w:name="_Toc227964539"/>
      <w:r>
        <w:t>4</w:t>
      </w:r>
      <w:r w:rsidR="003B6A18">
        <w:t>.0 Conclusion</w:t>
      </w:r>
      <w:bookmarkEnd w:id="10"/>
      <w:r w:rsidR="003B6A18">
        <w:t xml:space="preserve"> </w:t>
      </w:r>
    </w:p>
    <w:p w14:paraId="7845BE68" w14:textId="38A16BDA" w:rsidR="002B659D" w:rsidRPr="002B659D" w:rsidRDefault="002B659D" w:rsidP="002B659D">
      <w:pPr>
        <w:rPr>
          <w:rFonts w:eastAsia="Times New Roman" w:cs="Times New Roman"/>
          <w:kern w:val="0"/>
          <w:lang w:val="en-US"/>
          <w14:ligatures w14:val="none"/>
        </w:rPr>
      </w:pPr>
      <w:r w:rsidRPr="002B659D">
        <w:rPr>
          <w:rFonts w:eastAsia="Times New Roman" w:cs="Times New Roman"/>
          <w:kern w:val="0"/>
          <w:lang w:val="en-US"/>
          <w14:ligatures w14:val="none"/>
        </w:rPr>
        <w:t>I</w:t>
      </w:r>
      <w:r w:rsidR="0093738B">
        <w:rPr>
          <w:rFonts w:eastAsia="Times New Roman" w:cs="Times New Roman"/>
          <w:kern w:val="0"/>
          <w:lang w:val="en-US"/>
          <w14:ligatures w14:val="none"/>
        </w:rPr>
        <w:t>t is clarified that</w:t>
      </w:r>
      <w:r w:rsidRPr="002B659D">
        <w:rPr>
          <w:rFonts w:eastAsia="Times New Roman" w:cs="Times New Roman"/>
          <w:kern w:val="0"/>
          <w:lang w:val="en-US"/>
          <w14:ligatures w14:val="none"/>
        </w:rPr>
        <w:t xml:space="preserve"> this report explains the cultural differences between the United Kingdom and Japan and how these differences affect international business</w:t>
      </w:r>
      <w:r w:rsidR="00D03480">
        <w:rPr>
          <w:kern w:val="0"/>
          <w14:ligatures w14:val="none"/>
        </w:rPr>
        <w:t xml:space="preserve"> in this modern era</w:t>
      </w:r>
      <w:r w:rsidRPr="002B659D">
        <w:rPr>
          <w:rFonts w:eastAsia="Times New Roman" w:cs="Times New Roman"/>
          <w:kern w:val="0"/>
          <w:lang w:val="en-US"/>
          <w14:ligatures w14:val="none"/>
        </w:rPr>
        <w:t>. Tesco plc entered the Japanese market but was not successful</w:t>
      </w:r>
      <w:r w:rsidR="00D03480">
        <w:rPr>
          <w:kern w:val="0"/>
          <w14:ligatures w14:val="none"/>
        </w:rPr>
        <w:t xml:space="preserve"> for several reasons</w:t>
      </w:r>
      <w:r w:rsidRPr="002B659D">
        <w:rPr>
          <w:rFonts w:eastAsia="Times New Roman" w:cs="Times New Roman"/>
          <w:kern w:val="0"/>
          <w:lang w:val="en-US"/>
          <w14:ligatures w14:val="none"/>
        </w:rPr>
        <w:t xml:space="preserve">. The main reason was a lack of understanding of Japanese culture and customer </w:t>
      </w:r>
      <w:proofErr w:type="spellStart"/>
      <w:r w:rsidRPr="002B659D">
        <w:rPr>
          <w:rFonts w:eastAsia="Times New Roman" w:cs="Times New Roman"/>
          <w:kern w:val="0"/>
          <w:lang w:val="en-US"/>
          <w14:ligatures w14:val="none"/>
        </w:rPr>
        <w:t>behaviour</w:t>
      </w:r>
      <w:proofErr w:type="spellEnd"/>
      <w:r w:rsidR="00D03480">
        <w:rPr>
          <w:kern w:val="0"/>
          <w14:ligatures w14:val="none"/>
        </w:rPr>
        <w:t xml:space="preserve"> within the workplace</w:t>
      </w:r>
      <w:r w:rsidRPr="002B659D">
        <w:rPr>
          <w:rFonts w:eastAsia="Times New Roman" w:cs="Times New Roman"/>
          <w:kern w:val="0"/>
          <w:lang w:val="en-US"/>
          <w14:ligatures w14:val="none"/>
        </w:rPr>
        <w:t>. Japanese customers prefer high-quality, fresh products and regular shopping habits</w:t>
      </w:r>
      <w:r w:rsidR="0035189B">
        <w:rPr>
          <w:rFonts w:eastAsia="Times New Roman" w:cs="Times New Roman"/>
          <w:kern w:val="0"/>
          <w:lang w:val="en-US"/>
          <w14:ligatures w14:val="none"/>
        </w:rPr>
        <w:t xml:space="preserve"> while</w:t>
      </w:r>
      <w:r w:rsidRPr="002B659D">
        <w:rPr>
          <w:rFonts w:eastAsia="Times New Roman" w:cs="Times New Roman"/>
          <w:kern w:val="0"/>
          <w:lang w:val="en-US"/>
          <w14:ligatures w14:val="none"/>
        </w:rPr>
        <w:t xml:space="preserve"> Tesco used a UK-based retail model</w:t>
      </w:r>
      <w:r w:rsidR="00D03480">
        <w:rPr>
          <w:kern w:val="0"/>
          <w14:ligatures w14:val="none"/>
        </w:rPr>
        <w:t xml:space="preserve"> in the modern business world</w:t>
      </w:r>
      <w:r w:rsidRPr="002B659D">
        <w:rPr>
          <w:rFonts w:eastAsia="Times New Roman" w:cs="Times New Roman"/>
          <w:kern w:val="0"/>
          <w:lang w:val="en-US"/>
          <w14:ligatures w14:val="none"/>
        </w:rPr>
        <w:t>.</w:t>
      </w:r>
      <w:r>
        <w:rPr>
          <w:rFonts w:eastAsia="Times New Roman" w:cs="Times New Roman"/>
          <w:kern w:val="0"/>
          <w:lang w:val="en-US"/>
          <w14:ligatures w14:val="none"/>
        </w:rPr>
        <w:t xml:space="preserve"> </w:t>
      </w:r>
      <w:r w:rsidRPr="002B659D">
        <w:rPr>
          <w:rFonts w:eastAsia="Times New Roman" w:cs="Times New Roman"/>
          <w:kern w:val="0"/>
          <w:lang w:val="en-US"/>
          <w14:ligatures w14:val="none"/>
        </w:rPr>
        <w:t>The analysis of the cultural web shows clear differences between Tesco and Seven &amp; I Holdings</w:t>
      </w:r>
      <w:r w:rsidR="00B25FF5">
        <w:rPr>
          <w:rFonts w:eastAsia="Times New Roman" w:cs="Times New Roman"/>
          <w:kern w:val="0"/>
          <w:lang w:val="en-US"/>
          <w14:ligatures w14:val="none"/>
        </w:rPr>
        <w:t xml:space="preserve"> to explain the views</w:t>
      </w:r>
      <w:r w:rsidRPr="002B659D">
        <w:rPr>
          <w:rFonts w:eastAsia="Times New Roman" w:cs="Times New Roman"/>
          <w:kern w:val="0"/>
          <w:lang w:val="en-US"/>
          <w14:ligatures w14:val="none"/>
        </w:rPr>
        <w:t>. Tesco has a more flexible and open culture</w:t>
      </w:r>
      <w:r w:rsidR="0035189B">
        <w:rPr>
          <w:rFonts w:eastAsia="Times New Roman" w:cs="Times New Roman"/>
          <w:kern w:val="0"/>
          <w:lang w:val="en-US"/>
          <w14:ligatures w14:val="none"/>
        </w:rPr>
        <w:t xml:space="preserve"> while</w:t>
      </w:r>
      <w:r w:rsidRPr="002B659D">
        <w:rPr>
          <w:rFonts w:eastAsia="Times New Roman" w:cs="Times New Roman"/>
          <w:kern w:val="0"/>
          <w:lang w:val="en-US"/>
          <w14:ligatures w14:val="none"/>
        </w:rPr>
        <w:t xml:space="preserve"> Seven &amp; I has a more formal and structured culture</w:t>
      </w:r>
      <w:r w:rsidR="00B25FF5">
        <w:rPr>
          <w:kern w:val="0"/>
          <w14:ligatures w14:val="none"/>
        </w:rPr>
        <w:t xml:space="preserve"> while staffs participate in meeting</w:t>
      </w:r>
      <w:r w:rsidRPr="002B659D">
        <w:rPr>
          <w:rFonts w:eastAsia="Times New Roman" w:cs="Times New Roman"/>
          <w:kern w:val="0"/>
          <w:lang w:val="en-US"/>
          <w14:ligatures w14:val="none"/>
        </w:rPr>
        <w:t>. Hofstede’s cultural dimensions also show differences in communication, teamwork</w:t>
      </w:r>
      <w:r w:rsidR="0035189B">
        <w:rPr>
          <w:rFonts w:eastAsia="Times New Roman" w:cs="Times New Roman"/>
          <w:kern w:val="0"/>
          <w:lang w:val="en-US"/>
          <w14:ligatures w14:val="none"/>
        </w:rPr>
        <w:t xml:space="preserve"> and</w:t>
      </w:r>
      <w:r w:rsidRPr="002B659D">
        <w:rPr>
          <w:rFonts w:eastAsia="Times New Roman" w:cs="Times New Roman"/>
          <w:kern w:val="0"/>
          <w:lang w:val="en-US"/>
          <w14:ligatures w14:val="none"/>
        </w:rPr>
        <w:t xml:space="preserve"> decision-making styles between the two countries</w:t>
      </w:r>
      <w:r w:rsidR="00B25FF5">
        <w:rPr>
          <w:kern w:val="0"/>
          <w14:ligatures w14:val="none"/>
        </w:rPr>
        <w:t xml:space="preserve"> in this modern era</w:t>
      </w:r>
      <w:r w:rsidRPr="002B659D">
        <w:rPr>
          <w:rFonts w:eastAsia="Times New Roman" w:cs="Times New Roman"/>
          <w:kern w:val="0"/>
          <w:lang w:val="en-US"/>
          <w14:ligatures w14:val="none"/>
        </w:rPr>
        <w:t>.</w:t>
      </w:r>
      <w:r>
        <w:rPr>
          <w:rFonts w:eastAsia="Times New Roman" w:cs="Times New Roman"/>
          <w:kern w:val="0"/>
          <w:lang w:val="en-US"/>
          <w14:ligatures w14:val="none"/>
        </w:rPr>
        <w:t xml:space="preserve"> </w:t>
      </w:r>
      <w:r w:rsidRPr="002B659D">
        <w:rPr>
          <w:rFonts w:eastAsia="Times New Roman" w:cs="Times New Roman"/>
          <w:kern w:val="0"/>
          <w:lang w:val="en-US"/>
          <w14:ligatures w14:val="none"/>
        </w:rPr>
        <w:t>High-context and low-context communication theory explains further differences. The UK uses direct communication</w:t>
      </w:r>
      <w:r w:rsidR="0035189B">
        <w:rPr>
          <w:rFonts w:eastAsia="Times New Roman" w:cs="Times New Roman"/>
          <w:kern w:val="0"/>
          <w:lang w:val="en-US"/>
          <w14:ligatures w14:val="none"/>
        </w:rPr>
        <w:t xml:space="preserve"> while</w:t>
      </w:r>
      <w:r w:rsidRPr="002B659D">
        <w:rPr>
          <w:rFonts w:eastAsia="Times New Roman" w:cs="Times New Roman"/>
          <w:kern w:val="0"/>
          <w:lang w:val="en-US"/>
          <w14:ligatures w14:val="none"/>
        </w:rPr>
        <w:t xml:space="preserve"> Japan uses indirect and polite communication. </w:t>
      </w:r>
    </w:p>
    <w:p w14:paraId="40EB14D6" w14:textId="1BC1C02E" w:rsidR="000E2A04" w:rsidRDefault="000E2A04">
      <w:pPr>
        <w:spacing w:line="278" w:lineRule="auto"/>
        <w:jc w:val="left"/>
        <w:rPr>
          <w:lang w:val="en-US"/>
        </w:rPr>
      </w:pPr>
      <w:r>
        <w:rPr>
          <w:lang w:val="en-US"/>
        </w:rPr>
        <w:br w:type="page"/>
      </w:r>
    </w:p>
    <w:p w14:paraId="17E3D659" w14:textId="7B87584F" w:rsidR="00C1361C" w:rsidRDefault="00C1361C" w:rsidP="00C1361C">
      <w:pPr>
        <w:pStyle w:val="Heading1"/>
      </w:pPr>
      <w:bookmarkStart w:id="11" w:name="_Toc227964540"/>
      <w:r>
        <w:lastRenderedPageBreak/>
        <w:t>References</w:t>
      </w:r>
      <w:bookmarkEnd w:id="11"/>
      <w:r>
        <w:t xml:space="preserve"> </w:t>
      </w:r>
    </w:p>
    <w:p w14:paraId="25503C57"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r w:rsidRPr="000E2A04">
        <w:rPr>
          <w:rFonts w:eastAsia="Times New Roman" w:cs="Times New Roman"/>
          <w:kern w:val="0"/>
          <w:lang w:val="en-US"/>
          <w14:ligatures w14:val="none"/>
        </w:rPr>
        <w:t xml:space="preserve">Blythe, J. (2022) </w:t>
      </w:r>
      <w:r w:rsidRPr="000E2A04">
        <w:rPr>
          <w:rFonts w:eastAsia="Times New Roman" w:cs="Times New Roman"/>
          <w:i/>
          <w:iCs/>
          <w:kern w:val="0"/>
          <w:lang w:val="en-US"/>
          <w14:ligatures w14:val="none"/>
        </w:rPr>
        <w:t>Principles and practice of marketing</w:t>
      </w:r>
      <w:r w:rsidRPr="000E2A04">
        <w:rPr>
          <w:rFonts w:eastAsia="Times New Roman" w:cs="Times New Roman"/>
          <w:kern w:val="0"/>
          <w:lang w:val="en-US"/>
          <w14:ligatures w14:val="none"/>
        </w:rPr>
        <w:t>. 4th Ed. London: Sage Publications.</w:t>
      </w:r>
    </w:p>
    <w:p w14:paraId="12279333"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r w:rsidRPr="000E2A04">
        <w:rPr>
          <w:rFonts w:eastAsia="Times New Roman" w:cs="Times New Roman"/>
          <w:kern w:val="0"/>
          <w:lang w:val="en-US"/>
          <w14:ligatures w14:val="none"/>
        </w:rPr>
        <w:t xml:space="preserve">Brislin, R. (2019) </w:t>
      </w:r>
      <w:r w:rsidRPr="000E2A04">
        <w:rPr>
          <w:rFonts w:eastAsia="Times New Roman" w:cs="Times New Roman"/>
          <w:i/>
          <w:iCs/>
          <w:kern w:val="0"/>
          <w:lang w:val="en-US"/>
          <w14:ligatures w14:val="none"/>
        </w:rPr>
        <w:t>Understanding culture’s influence on behavior</w:t>
      </w:r>
      <w:r w:rsidRPr="000E2A04">
        <w:rPr>
          <w:rFonts w:eastAsia="Times New Roman" w:cs="Times New Roman"/>
          <w:kern w:val="0"/>
          <w:lang w:val="en-US"/>
          <w14:ligatures w14:val="none"/>
        </w:rPr>
        <w:t>. New York: Routledge.</w:t>
      </w:r>
    </w:p>
    <w:p w14:paraId="1346CAD8"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proofErr w:type="spellStart"/>
      <w:r w:rsidRPr="000E2A04">
        <w:rPr>
          <w:rFonts w:eastAsia="Times New Roman" w:cs="Times New Roman"/>
          <w:kern w:val="0"/>
          <w:lang w:val="en-US"/>
          <w14:ligatures w14:val="none"/>
        </w:rPr>
        <w:t>Cavusgil</w:t>
      </w:r>
      <w:proofErr w:type="spellEnd"/>
      <w:r w:rsidRPr="000E2A04">
        <w:rPr>
          <w:rFonts w:eastAsia="Times New Roman" w:cs="Times New Roman"/>
          <w:kern w:val="0"/>
          <w:lang w:val="en-US"/>
          <w14:ligatures w14:val="none"/>
        </w:rPr>
        <w:t xml:space="preserve">, S. T., Knight, G. and Riesenberger, J. (2020) </w:t>
      </w:r>
      <w:r w:rsidRPr="000E2A04">
        <w:rPr>
          <w:rFonts w:eastAsia="Times New Roman" w:cs="Times New Roman"/>
          <w:i/>
          <w:iCs/>
          <w:kern w:val="0"/>
          <w:lang w:val="en-US"/>
          <w14:ligatures w14:val="none"/>
        </w:rPr>
        <w:t>International business: The new realities</w:t>
      </w:r>
      <w:r w:rsidRPr="000E2A04">
        <w:rPr>
          <w:rFonts w:eastAsia="Times New Roman" w:cs="Times New Roman"/>
          <w:kern w:val="0"/>
          <w:lang w:val="en-US"/>
          <w14:ligatures w14:val="none"/>
        </w:rPr>
        <w:t>. 5th Ed. Harlow: Pearson.</w:t>
      </w:r>
    </w:p>
    <w:p w14:paraId="1DE0869B"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r w:rsidRPr="000E2A04">
        <w:rPr>
          <w:rFonts w:eastAsia="Times New Roman" w:cs="Times New Roman"/>
          <w:kern w:val="0"/>
          <w:lang w:val="en-US"/>
          <w14:ligatures w14:val="none"/>
        </w:rPr>
        <w:t xml:space="preserve">De Mooij, M. (2019) </w:t>
      </w:r>
      <w:r w:rsidRPr="000E2A04">
        <w:rPr>
          <w:rFonts w:eastAsia="Times New Roman" w:cs="Times New Roman"/>
          <w:i/>
          <w:iCs/>
          <w:kern w:val="0"/>
          <w:lang w:val="en-US"/>
          <w14:ligatures w14:val="none"/>
        </w:rPr>
        <w:t>Global marketing and advertising: Understanding cultural paradoxes</w:t>
      </w:r>
      <w:r w:rsidRPr="000E2A04">
        <w:rPr>
          <w:rFonts w:eastAsia="Times New Roman" w:cs="Times New Roman"/>
          <w:kern w:val="0"/>
          <w:lang w:val="en-US"/>
          <w14:ligatures w14:val="none"/>
        </w:rPr>
        <w:t>. 5th Ed. London: Sage.</w:t>
      </w:r>
    </w:p>
    <w:p w14:paraId="49989C62"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r w:rsidRPr="000E2A04">
        <w:rPr>
          <w:rFonts w:eastAsia="Times New Roman" w:cs="Times New Roman"/>
          <w:kern w:val="0"/>
          <w:lang w:val="en-US"/>
          <w14:ligatures w14:val="none"/>
        </w:rPr>
        <w:t xml:space="preserve">Hofstede Insights (2024) </w:t>
      </w:r>
      <w:r w:rsidRPr="000E2A04">
        <w:rPr>
          <w:rFonts w:eastAsia="Times New Roman" w:cs="Times New Roman"/>
          <w:i/>
          <w:iCs/>
          <w:kern w:val="0"/>
          <w:lang w:val="en-US"/>
          <w14:ligatures w14:val="none"/>
        </w:rPr>
        <w:t>Country comparison: United Kingdom vs Japan</w:t>
      </w:r>
      <w:r w:rsidRPr="000E2A04">
        <w:rPr>
          <w:rFonts w:eastAsia="Times New Roman" w:cs="Times New Roman"/>
          <w:kern w:val="0"/>
          <w:lang w:val="en-US"/>
          <w14:ligatures w14:val="none"/>
        </w:rPr>
        <w:t xml:space="preserve">. Available at: </w:t>
      </w:r>
      <w:hyperlink r:id="rId14" w:tgtFrame="_new" w:history="1">
        <w:r w:rsidRPr="000E2A04">
          <w:rPr>
            <w:rFonts w:eastAsia="Times New Roman" w:cs="Times New Roman"/>
            <w:color w:val="0000FF"/>
            <w:kern w:val="0"/>
            <w:u w:val="single"/>
            <w:lang w:val="en-US"/>
            <w14:ligatures w14:val="none"/>
          </w:rPr>
          <w:t>https://www.hofstede-insights.com</w:t>
        </w:r>
      </w:hyperlink>
      <w:r w:rsidRPr="000E2A04">
        <w:rPr>
          <w:rFonts w:eastAsia="Times New Roman" w:cs="Times New Roman"/>
          <w:kern w:val="0"/>
          <w:lang w:val="en-US"/>
          <w14:ligatures w14:val="none"/>
        </w:rPr>
        <w:t xml:space="preserve"> (Accessed: 24 April 2026).</w:t>
      </w:r>
    </w:p>
    <w:p w14:paraId="7EB43EA7"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r w:rsidRPr="000E2A04">
        <w:rPr>
          <w:rFonts w:eastAsia="Times New Roman" w:cs="Times New Roman"/>
          <w:kern w:val="0"/>
          <w:lang w:val="en-US"/>
          <w14:ligatures w14:val="none"/>
        </w:rPr>
        <w:t>Hofstede, G., Hofstede, G. J. and Minkov, M. (20</w:t>
      </w:r>
      <w:r>
        <w:rPr>
          <w:rFonts w:eastAsia="Times New Roman" w:cs="Times New Roman"/>
          <w:kern w:val="0"/>
          <w:lang w:val="en-US"/>
          <w14:ligatures w14:val="none"/>
        </w:rPr>
        <w:t>23</w:t>
      </w:r>
      <w:r w:rsidRPr="000E2A04">
        <w:rPr>
          <w:rFonts w:eastAsia="Times New Roman" w:cs="Times New Roman"/>
          <w:kern w:val="0"/>
          <w:lang w:val="en-US"/>
          <w14:ligatures w14:val="none"/>
        </w:rPr>
        <w:t xml:space="preserve">) </w:t>
      </w:r>
      <w:r w:rsidRPr="000E2A04">
        <w:rPr>
          <w:rFonts w:eastAsia="Times New Roman" w:cs="Times New Roman"/>
          <w:i/>
          <w:iCs/>
          <w:kern w:val="0"/>
          <w:lang w:val="en-US"/>
          <w14:ligatures w14:val="none"/>
        </w:rPr>
        <w:t>Cultures and organizations: Software of the mind</w:t>
      </w:r>
      <w:r w:rsidRPr="000E2A04">
        <w:rPr>
          <w:rFonts w:eastAsia="Times New Roman" w:cs="Times New Roman"/>
          <w:kern w:val="0"/>
          <w:lang w:val="en-US"/>
          <w14:ligatures w14:val="none"/>
        </w:rPr>
        <w:t>. 3rd Ed. New York: McGraw-Hill.</w:t>
      </w:r>
    </w:p>
    <w:p w14:paraId="63D491D0"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r w:rsidRPr="000E2A04">
        <w:rPr>
          <w:rFonts w:eastAsia="Times New Roman" w:cs="Times New Roman"/>
          <w:kern w:val="0"/>
          <w:lang w:val="en-US"/>
          <w14:ligatures w14:val="none"/>
        </w:rPr>
        <w:t>Johnson, G., Whittington, R. and Scholes, K. (20</w:t>
      </w:r>
      <w:r>
        <w:rPr>
          <w:rFonts w:eastAsia="Times New Roman" w:cs="Times New Roman"/>
          <w:kern w:val="0"/>
          <w:lang w:val="en-US"/>
          <w14:ligatures w14:val="none"/>
        </w:rPr>
        <w:t>23</w:t>
      </w:r>
      <w:r w:rsidRPr="000E2A04">
        <w:rPr>
          <w:rFonts w:eastAsia="Times New Roman" w:cs="Times New Roman"/>
          <w:kern w:val="0"/>
          <w:lang w:val="en-US"/>
          <w14:ligatures w14:val="none"/>
        </w:rPr>
        <w:t xml:space="preserve">) </w:t>
      </w:r>
      <w:r w:rsidRPr="000E2A04">
        <w:rPr>
          <w:rFonts w:eastAsia="Times New Roman" w:cs="Times New Roman"/>
          <w:i/>
          <w:iCs/>
          <w:kern w:val="0"/>
          <w:lang w:val="en-US"/>
          <w14:ligatures w14:val="none"/>
        </w:rPr>
        <w:t>Exploring strategy</w:t>
      </w:r>
      <w:r w:rsidRPr="000E2A04">
        <w:rPr>
          <w:rFonts w:eastAsia="Times New Roman" w:cs="Times New Roman"/>
          <w:kern w:val="0"/>
          <w:lang w:val="en-US"/>
          <w14:ligatures w14:val="none"/>
        </w:rPr>
        <w:t>. 11th Ed. Harlow: Pearson.</w:t>
      </w:r>
    </w:p>
    <w:p w14:paraId="6CEAD038"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r w:rsidRPr="000E2A04">
        <w:rPr>
          <w:rFonts w:eastAsia="Times New Roman" w:cs="Times New Roman"/>
          <w:kern w:val="0"/>
          <w:lang w:val="en-US"/>
          <w14:ligatures w14:val="none"/>
        </w:rPr>
        <w:t xml:space="preserve">Kotler, P. and Armstrong, G. (2021) </w:t>
      </w:r>
      <w:r w:rsidRPr="000E2A04">
        <w:rPr>
          <w:rFonts w:eastAsia="Times New Roman" w:cs="Times New Roman"/>
          <w:i/>
          <w:iCs/>
          <w:kern w:val="0"/>
          <w:lang w:val="en-US"/>
          <w14:ligatures w14:val="none"/>
        </w:rPr>
        <w:t>Principles of marketing</w:t>
      </w:r>
      <w:r w:rsidRPr="000E2A04">
        <w:rPr>
          <w:rFonts w:eastAsia="Times New Roman" w:cs="Times New Roman"/>
          <w:kern w:val="0"/>
          <w:lang w:val="en-US"/>
          <w14:ligatures w14:val="none"/>
        </w:rPr>
        <w:t>. 18th Ed. Harlow: Pearson.</w:t>
      </w:r>
    </w:p>
    <w:p w14:paraId="0742F79F"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r w:rsidRPr="000E2A04">
        <w:rPr>
          <w:rFonts w:eastAsia="Times New Roman" w:cs="Times New Roman"/>
          <w:kern w:val="0"/>
          <w:lang w:val="en-US"/>
          <w14:ligatures w14:val="none"/>
        </w:rPr>
        <w:t xml:space="preserve">Luthans, F. and Doh, J. (2018) </w:t>
      </w:r>
      <w:r w:rsidRPr="000E2A04">
        <w:rPr>
          <w:rFonts w:eastAsia="Times New Roman" w:cs="Times New Roman"/>
          <w:i/>
          <w:iCs/>
          <w:kern w:val="0"/>
          <w:lang w:val="en-US"/>
          <w14:ligatures w14:val="none"/>
        </w:rPr>
        <w:t>International management: Culture, strategy</w:t>
      </w:r>
      <w:r>
        <w:rPr>
          <w:rFonts w:eastAsia="Times New Roman" w:cs="Times New Roman"/>
          <w:i/>
          <w:iCs/>
          <w:kern w:val="0"/>
          <w:lang w:val="en-US"/>
          <w14:ligatures w14:val="none"/>
        </w:rPr>
        <w:t xml:space="preserve"> and</w:t>
      </w:r>
      <w:r w:rsidRPr="000E2A04">
        <w:rPr>
          <w:rFonts w:eastAsia="Times New Roman" w:cs="Times New Roman"/>
          <w:i/>
          <w:iCs/>
          <w:kern w:val="0"/>
          <w:lang w:val="en-US"/>
          <w14:ligatures w14:val="none"/>
        </w:rPr>
        <w:t xml:space="preserve"> behavior</w:t>
      </w:r>
      <w:r w:rsidRPr="000E2A04">
        <w:rPr>
          <w:rFonts w:eastAsia="Times New Roman" w:cs="Times New Roman"/>
          <w:kern w:val="0"/>
          <w:lang w:val="en-US"/>
          <w14:ligatures w14:val="none"/>
        </w:rPr>
        <w:t>. 10th Ed. New York: McGraw-Hill.</w:t>
      </w:r>
    </w:p>
    <w:p w14:paraId="2F224B3B"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r w:rsidRPr="000E2A04">
        <w:rPr>
          <w:rFonts w:eastAsia="Times New Roman" w:cs="Times New Roman"/>
          <w:kern w:val="0"/>
          <w:lang w:val="en-US"/>
          <w14:ligatures w14:val="none"/>
        </w:rPr>
        <w:t xml:space="preserve">Morrison, J. (2016) </w:t>
      </w:r>
      <w:r w:rsidRPr="000E2A04">
        <w:rPr>
          <w:rFonts w:eastAsia="Times New Roman" w:cs="Times New Roman"/>
          <w:i/>
          <w:iCs/>
          <w:kern w:val="0"/>
          <w:lang w:val="en-US"/>
          <w14:ligatures w14:val="none"/>
        </w:rPr>
        <w:t>The global business environment</w:t>
      </w:r>
      <w:r w:rsidRPr="000E2A04">
        <w:rPr>
          <w:rFonts w:eastAsia="Times New Roman" w:cs="Times New Roman"/>
          <w:kern w:val="0"/>
          <w:lang w:val="en-US"/>
          <w14:ligatures w14:val="none"/>
        </w:rPr>
        <w:t>. 4th Ed. London: Palgrave Macmillan.</w:t>
      </w:r>
    </w:p>
    <w:p w14:paraId="51ACE050"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r w:rsidRPr="000E2A04">
        <w:rPr>
          <w:rFonts w:eastAsia="Times New Roman" w:cs="Times New Roman"/>
          <w:kern w:val="0"/>
          <w:lang w:val="en-US"/>
          <w14:ligatures w14:val="none"/>
        </w:rPr>
        <w:t xml:space="preserve">Seven &amp; I Holdings (2025) </w:t>
      </w:r>
      <w:r w:rsidRPr="000E2A04">
        <w:rPr>
          <w:rFonts w:eastAsia="Times New Roman" w:cs="Times New Roman"/>
          <w:i/>
          <w:iCs/>
          <w:kern w:val="0"/>
          <w:lang w:val="en-US"/>
          <w14:ligatures w14:val="none"/>
        </w:rPr>
        <w:t>Annual report</w:t>
      </w:r>
      <w:r w:rsidRPr="000E2A04">
        <w:rPr>
          <w:rFonts w:eastAsia="Times New Roman" w:cs="Times New Roman"/>
          <w:kern w:val="0"/>
          <w:lang w:val="en-US"/>
          <w14:ligatures w14:val="none"/>
        </w:rPr>
        <w:t xml:space="preserve">. Available at: </w:t>
      </w:r>
      <w:hyperlink r:id="rId15" w:tgtFrame="_new" w:history="1">
        <w:r w:rsidRPr="000E2A04">
          <w:rPr>
            <w:rFonts w:eastAsia="Times New Roman" w:cs="Times New Roman"/>
            <w:color w:val="0000FF"/>
            <w:kern w:val="0"/>
            <w:u w:val="single"/>
            <w:lang w:val="en-US"/>
            <w14:ligatures w14:val="none"/>
          </w:rPr>
          <w:t>https://www.7andi.com</w:t>
        </w:r>
      </w:hyperlink>
      <w:r w:rsidRPr="000E2A04">
        <w:rPr>
          <w:rFonts w:eastAsia="Times New Roman" w:cs="Times New Roman"/>
          <w:kern w:val="0"/>
          <w:lang w:val="en-US"/>
          <w14:ligatures w14:val="none"/>
        </w:rPr>
        <w:t xml:space="preserve"> (Accessed: 24 April 2026).</w:t>
      </w:r>
    </w:p>
    <w:p w14:paraId="70263AA5"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r w:rsidRPr="000E2A04">
        <w:rPr>
          <w:rFonts w:eastAsia="Times New Roman" w:cs="Times New Roman"/>
          <w:kern w:val="0"/>
          <w:lang w:val="en-US"/>
          <w14:ligatures w14:val="none"/>
        </w:rPr>
        <w:t xml:space="preserve">Tayeb, M. (2019) </w:t>
      </w:r>
      <w:r w:rsidRPr="000E2A04">
        <w:rPr>
          <w:rFonts w:eastAsia="Times New Roman" w:cs="Times New Roman"/>
          <w:i/>
          <w:iCs/>
          <w:kern w:val="0"/>
          <w:lang w:val="en-US"/>
          <w14:ligatures w14:val="none"/>
        </w:rPr>
        <w:t>International management: Theories and practices</w:t>
      </w:r>
      <w:r w:rsidRPr="000E2A04">
        <w:rPr>
          <w:rFonts w:eastAsia="Times New Roman" w:cs="Times New Roman"/>
          <w:kern w:val="0"/>
          <w:lang w:val="en-US"/>
          <w14:ligatures w14:val="none"/>
        </w:rPr>
        <w:t>. London: Pearson.</w:t>
      </w:r>
    </w:p>
    <w:p w14:paraId="05A4C721"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r w:rsidRPr="000E2A04">
        <w:rPr>
          <w:rFonts w:eastAsia="Times New Roman" w:cs="Times New Roman"/>
          <w:kern w:val="0"/>
          <w:lang w:val="en-US"/>
          <w14:ligatures w14:val="none"/>
        </w:rPr>
        <w:t xml:space="preserve">Tesco plc (2025) </w:t>
      </w:r>
      <w:r w:rsidRPr="000E2A04">
        <w:rPr>
          <w:rFonts w:eastAsia="Times New Roman" w:cs="Times New Roman"/>
          <w:i/>
          <w:iCs/>
          <w:kern w:val="0"/>
          <w:lang w:val="en-US"/>
          <w14:ligatures w14:val="none"/>
        </w:rPr>
        <w:t>Annual report and financial statements</w:t>
      </w:r>
      <w:r w:rsidRPr="000E2A04">
        <w:rPr>
          <w:rFonts w:eastAsia="Times New Roman" w:cs="Times New Roman"/>
          <w:kern w:val="0"/>
          <w:lang w:val="en-US"/>
          <w14:ligatures w14:val="none"/>
        </w:rPr>
        <w:t xml:space="preserve">. Available at: </w:t>
      </w:r>
      <w:hyperlink r:id="rId16" w:tgtFrame="_new" w:history="1">
        <w:r w:rsidRPr="000E2A04">
          <w:rPr>
            <w:rFonts w:eastAsia="Times New Roman" w:cs="Times New Roman"/>
            <w:color w:val="0000FF"/>
            <w:kern w:val="0"/>
            <w:u w:val="single"/>
            <w:lang w:val="en-US"/>
            <w14:ligatures w14:val="none"/>
          </w:rPr>
          <w:t>https://www.tescoplc.com</w:t>
        </w:r>
      </w:hyperlink>
      <w:r w:rsidRPr="000E2A04">
        <w:rPr>
          <w:rFonts w:eastAsia="Times New Roman" w:cs="Times New Roman"/>
          <w:kern w:val="0"/>
          <w:lang w:val="en-US"/>
          <w14:ligatures w14:val="none"/>
        </w:rPr>
        <w:t xml:space="preserve"> (Accessed: 24 April 2026).</w:t>
      </w:r>
    </w:p>
    <w:p w14:paraId="1D77E1C8" w14:textId="77777777" w:rsidR="00161226" w:rsidRPr="00E60916" w:rsidRDefault="00161226" w:rsidP="00582F9B">
      <w:r>
        <w:lastRenderedPageBreak/>
        <w:t xml:space="preserve">The Culture Factor (2026) </w:t>
      </w:r>
      <w:r w:rsidRPr="002C1333">
        <w:rPr>
          <w:i/>
          <w:iCs/>
        </w:rPr>
        <w:t>Cultural differences between UK and Japan.</w:t>
      </w:r>
      <w:r>
        <w:t xml:space="preserve"> Available at: </w:t>
      </w:r>
      <w:hyperlink r:id="rId17" w:history="1">
        <w:r w:rsidRPr="003231C6">
          <w:rPr>
            <w:rStyle w:val="Hyperlink"/>
          </w:rPr>
          <w:t>https://www.theculturefactor.com/country-comparison-tool?countries=japan%2Cunited+kingdom</w:t>
        </w:r>
      </w:hyperlink>
      <w:r>
        <w:t>. [Accessed on: 20 April 2026]</w:t>
      </w:r>
    </w:p>
    <w:p w14:paraId="1B1D7041"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r w:rsidRPr="000E2A04">
        <w:rPr>
          <w:rFonts w:eastAsia="Times New Roman" w:cs="Times New Roman"/>
          <w:kern w:val="0"/>
          <w:lang w:val="en-US"/>
          <w14:ligatures w14:val="none"/>
        </w:rPr>
        <w:t xml:space="preserve">The World Bank (2024) </w:t>
      </w:r>
      <w:r w:rsidRPr="000E2A04">
        <w:rPr>
          <w:rFonts w:eastAsia="Times New Roman" w:cs="Times New Roman"/>
          <w:i/>
          <w:iCs/>
          <w:kern w:val="0"/>
          <w:lang w:val="en-US"/>
          <w14:ligatures w14:val="none"/>
        </w:rPr>
        <w:t>Japan economic overview</w:t>
      </w:r>
      <w:r w:rsidRPr="000E2A04">
        <w:rPr>
          <w:rFonts w:eastAsia="Times New Roman" w:cs="Times New Roman"/>
          <w:kern w:val="0"/>
          <w:lang w:val="en-US"/>
          <w14:ligatures w14:val="none"/>
        </w:rPr>
        <w:t xml:space="preserve">. Available at: </w:t>
      </w:r>
      <w:hyperlink r:id="rId18" w:tgtFrame="_new" w:history="1">
        <w:r w:rsidRPr="000E2A04">
          <w:rPr>
            <w:rFonts w:eastAsia="Times New Roman" w:cs="Times New Roman"/>
            <w:color w:val="0000FF"/>
            <w:kern w:val="0"/>
            <w:u w:val="single"/>
            <w:lang w:val="en-US"/>
            <w14:ligatures w14:val="none"/>
          </w:rPr>
          <w:t>https://www.worldbank.org</w:t>
        </w:r>
      </w:hyperlink>
      <w:r w:rsidRPr="000E2A04">
        <w:rPr>
          <w:rFonts w:eastAsia="Times New Roman" w:cs="Times New Roman"/>
          <w:kern w:val="0"/>
          <w:lang w:val="en-US"/>
          <w14:ligatures w14:val="none"/>
        </w:rPr>
        <w:t xml:space="preserve"> (Accessed: 24 April 2026).</w:t>
      </w:r>
    </w:p>
    <w:p w14:paraId="536822BD" w14:textId="77777777" w:rsidR="00161226" w:rsidRPr="000E2A04" w:rsidRDefault="00161226" w:rsidP="00582F9B">
      <w:pPr>
        <w:spacing w:before="100" w:beforeAutospacing="1" w:after="100" w:afterAutospacing="1"/>
        <w:rPr>
          <w:rFonts w:eastAsia="Times New Roman" w:cs="Times New Roman"/>
          <w:kern w:val="0"/>
          <w:lang w:val="en-US"/>
          <w14:ligatures w14:val="none"/>
        </w:rPr>
      </w:pPr>
      <w:r w:rsidRPr="000E2A04">
        <w:rPr>
          <w:rFonts w:eastAsia="Times New Roman" w:cs="Times New Roman"/>
          <w:kern w:val="0"/>
          <w:lang w:val="en-US"/>
          <w14:ligatures w14:val="none"/>
        </w:rPr>
        <w:t xml:space="preserve">Trading Economics (2025) </w:t>
      </w:r>
      <w:r w:rsidRPr="000E2A04">
        <w:rPr>
          <w:rFonts w:eastAsia="Times New Roman" w:cs="Times New Roman"/>
          <w:i/>
          <w:iCs/>
          <w:kern w:val="0"/>
          <w:lang w:val="en-US"/>
          <w14:ligatures w14:val="none"/>
        </w:rPr>
        <w:t>Japan GDP and economic indicators</w:t>
      </w:r>
      <w:r w:rsidRPr="000E2A04">
        <w:rPr>
          <w:rFonts w:eastAsia="Times New Roman" w:cs="Times New Roman"/>
          <w:kern w:val="0"/>
          <w:lang w:val="en-US"/>
          <w14:ligatures w14:val="none"/>
        </w:rPr>
        <w:t xml:space="preserve">. Available at: </w:t>
      </w:r>
      <w:hyperlink r:id="rId19" w:tgtFrame="_new" w:history="1">
        <w:r w:rsidRPr="000E2A04">
          <w:rPr>
            <w:rFonts w:eastAsia="Times New Roman" w:cs="Times New Roman"/>
            <w:color w:val="0000FF"/>
            <w:kern w:val="0"/>
            <w:u w:val="single"/>
            <w:lang w:val="en-US"/>
            <w14:ligatures w14:val="none"/>
          </w:rPr>
          <w:t>https://tradingeconomics.com</w:t>
        </w:r>
      </w:hyperlink>
      <w:r w:rsidRPr="000E2A04">
        <w:rPr>
          <w:rFonts w:eastAsia="Times New Roman" w:cs="Times New Roman"/>
          <w:kern w:val="0"/>
          <w:lang w:val="en-US"/>
          <w14:ligatures w14:val="none"/>
        </w:rPr>
        <w:t xml:space="preserve"> (Accessed: 24 April 2026).</w:t>
      </w:r>
    </w:p>
    <w:sectPr w:rsidR="00161226" w:rsidRPr="000E2A04" w:rsidSect="00E37E2B">
      <w:footerReference w:type="default" r:id="rId20"/>
      <w:pgSz w:w="12240" w:h="15840"/>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7B733" w14:textId="77777777" w:rsidR="00FF076D" w:rsidRDefault="00FF076D" w:rsidP="00B94CA3">
      <w:pPr>
        <w:spacing w:after="0" w:line="240" w:lineRule="auto"/>
      </w:pPr>
      <w:r>
        <w:separator/>
      </w:r>
    </w:p>
  </w:endnote>
  <w:endnote w:type="continuationSeparator" w:id="0">
    <w:p w14:paraId="7D14C456" w14:textId="77777777" w:rsidR="00FF076D" w:rsidRDefault="00FF076D" w:rsidP="00B94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667144"/>
      <w:docPartObj>
        <w:docPartGallery w:val="Page Numbers (Bottom of Page)"/>
        <w:docPartUnique/>
      </w:docPartObj>
    </w:sdtPr>
    <w:sdtEndPr>
      <w:rPr>
        <w:color w:val="7F7F7F" w:themeColor="background1" w:themeShade="7F"/>
        <w:spacing w:val="60"/>
      </w:rPr>
    </w:sdtEndPr>
    <w:sdtContent>
      <w:p w14:paraId="31A27E73" w14:textId="5AA63248" w:rsidR="00B94CA3" w:rsidRDefault="00B94CA3">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48ED19D6" w14:textId="77777777" w:rsidR="00B94CA3" w:rsidRDefault="00B94C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D1E26" w14:textId="77777777" w:rsidR="00FF076D" w:rsidRDefault="00FF076D" w:rsidP="00B94CA3">
      <w:pPr>
        <w:spacing w:after="0" w:line="240" w:lineRule="auto"/>
      </w:pPr>
      <w:r>
        <w:separator/>
      </w:r>
    </w:p>
  </w:footnote>
  <w:footnote w:type="continuationSeparator" w:id="0">
    <w:p w14:paraId="43BB9769" w14:textId="77777777" w:rsidR="00FF076D" w:rsidRDefault="00FF076D" w:rsidP="00B94C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D00B4"/>
    <w:multiLevelType w:val="multilevel"/>
    <w:tmpl w:val="3D40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0D6BFA"/>
    <w:multiLevelType w:val="multilevel"/>
    <w:tmpl w:val="5C8CE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D2016"/>
    <w:multiLevelType w:val="multilevel"/>
    <w:tmpl w:val="394C6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E02CF0"/>
    <w:multiLevelType w:val="multilevel"/>
    <w:tmpl w:val="816CB17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1F276BC"/>
    <w:multiLevelType w:val="multilevel"/>
    <w:tmpl w:val="CC462BBE"/>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0100E4A"/>
    <w:multiLevelType w:val="hybridMultilevel"/>
    <w:tmpl w:val="B91864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F02EEB"/>
    <w:multiLevelType w:val="hybridMultilevel"/>
    <w:tmpl w:val="616CF0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656D00"/>
    <w:multiLevelType w:val="multilevel"/>
    <w:tmpl w:val="BC6CFF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4015D5"/>
    <w:multiLevelType w:val="multilevel"/>
    <w:tmpl w:val="8EBADE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630BC9"/>
    <w:multiLevelType w:val="multilevel"/>
    <w:tmpl w:val="B8B8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C3799D"/>
    <w:multiLevelType w:val="multilevel"/>
    <w:tmpl w:val="854A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73662D"/>
    <w:multiLevelType w:val="hybridMultilevel"/>
    <w:tmpl w:val="464406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474B3A"/>
    <w:multiLevelType w:val="multilevel"/>
    <w:tmpl w:val="58BEE8F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41747373">
    <w:abstractNumId w:val="3"/>
  </w:num>
  <w:num w:numId="2" w16cid:durableId="2036227370">
    <w:abstractNumId w:val="8"/>
  </w:num>
  <w:num w:numId="3" w16cid:durableId="859320114">
    <w:abstractNumId w:val="11"/>
  </w:num>
  <w:num w:numId="4" w16cid:durableId="1264337318">
    <w:abstractNumId w:val="6"/>
  </w:num>
  <w:num w:numId="5" w16cid:durableId="525680159">
    <w:abstractNumId w:val="7"/>
  </w:num>
  <w:num w:numId="6" w16cid:durableId="500046477">
    <w:abstractNumId w:val="12"/>
  </w:num>
  <w:num w:numId="7" w16cid:durableId="1894266771">
    <w:abstractNumId w:val="10"/>
  </w:num>
  <w:num w:numId="8" w16cid:durableId="48038359">
    <w:abstractNumId w:val="9"/>
  </w:num>
  <w:num w:numId="9" w16cid:durableId="424352408">
    <w:abstractNumId w:val="2"/>
  </w:num>
  <w:num w:numId="10" w16cid:durableId="1073623286">
    <w:abstractNumId w:val="1"/>
  </w:num>
  <w:num w:numId="11" w16cid:durableId="314840501">
    <w:abstractNumId w:val="0"/>
  </w:num>
  <w:num w:numId="12" w16cid:durableId="1012611422">
    <w:abstractNumId w:val="4"/>
  </w:num>
  <w:num w:numId="13" w16cid:durableId="838934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5DF"/>
    <w:rsid w:val="000333F4"/>
    <w:rsid w:val="000662A5"/>
    <w:rsid w:val="000801C8"/>
    <w:rsid w:val="0008111B"/>
    <w:rsid w:val="00086C52"/>
    <w:rsid w:val="000D504D"/>
    <w:rsid w:val="000E0184"/>
    <w:rsid w:val="000E2A04"/>
    <w:rsid w:val="000F30B1"/>
    <w:rsid w:val="00100F8F"/>
    <w:rsid w:val="00120216"/>
    <w:rsid w:val="00141EBD"/>
    <w:rsid w:val="00161226"/>
    <w:rsid w:val="001A3FDD"/>
    <w:rsid w:val="001A4A67"/>
    <w:rsid w:val="001C2B37"/>
    <w:rsid w:val="001C55DF"/>
    <w:rsid w:val="001E1B3D"/>
    <w:rsid w:val="0022089D"/>
    <w:rsid w:val="002334EE"/>
    <w:rsid w:val="002413F9"/>
    <w:rsid w:val="00253BB3"/>
    <w:rsid w:val="00256BBE"/>
    <w:rsid w:val="002B659D"/>
    <w:rsid w:val="002C1333"/>
    <w:rsid w:val="002D459D"/>
    <w:rsid w:val="002E5F31"/>
    <w:rsid w:val="003107FA"/>
    <w:rsid w:val="00323672"/>
    <w:rsid w:val="00350CA6"/>
    <w:rsid w:val="0035189B"/>
    <w:rsid w:val="003849FE"/>
    <w:rsid w:val="003B6A18"/>
    <w:rsid w:val="003B6A49"/>
    <w:rsid w:val="003E3CE5"/>
    <w:rsid w:val="003F35C3"/>
    <w:rsid w:val="0047737E"/>
    <w:rsid w:val="00491E8A"/>
    <w:rsid w:val="005066FA"/>
    <w:rsid w:val="0053345A"/>
    <w:rsid w:val="00553ECF"/>
    <w:rsid w:val="00566B1D"/>
    <w:rsid w:val="00582F9B"/>
    <w:rsid w:val="005A455D"/>
    <w:rsid w:val="00605526"/>
    <w:rsid w:val="006338CC"/>
    <w:rsid w:val="006472DD"/>
    <w:rsid w:val="00661726"/>
    <w:rsid w:val="006700B0"/>
    <w:rsid w:val="00691D42"/>
    <w:rsid w:val="006B7399"/>
    <w:rsid w:val="006C4E56"/>
    <w:rsid w:val="006E3895"/>
    <w:rsid w:val="006F5B75"/>
    <w:rsid w:val="007A358B"/>
    <w:rsid w:val="007B2A95"/>
    <w:rsid w:val="007D0C9D"/>
    <w:rsid w:val="008526EF"/>
    <w:rsid w:val="00860C91"/>
    <w:rsid w:val="00895677"/>
    <w:rsid w:val="0093738B"/>
    <w:rsid w:val="00945C63"/>
    <w:rsid w:val="0094639D"/>
    <w:rsid w:val="009C6F0D"/>
    <w:rsid w:val="009D20DE"/>
    <w:rsid w:val="009D468C"/>
    <w:rsid w:val="009E3337"/>
    <w:rsid w:val="00A20968"/>
    <w:rsid w:val="00A71FA2"/>
    <w:rsid w:val="00AD445F"/>
    <w:rsid w:val="00AF2981"/>
    <w:rsid w:val="00B25FF5"/>
    <w:rsid w:val="00B309BD"/>
    <w:rsid w:val="00B46699"/>
    <w:rsid w:val="00B866A4"/>
    <w:rsid w:val="00B94CA3"/>
    <w:rsid w:val="00BC2EA1"/>
    <w:rsid w:val="00BC5E39"/>
    <w:rsid w:val="00BD6D75"/>
    <w:rsid w:val="00BF1C90"/>
    <w:rsid w:val="00C1361C"/>
    <w:rsid w:val="00C138D6"/>
    <w:rsid w:val="00C52D42"/>
    <w:rsid w:val="00C975F9"/>
    <w:rsid w:val="00CD43F0"/>
    <w:rsid w:val="00D03480"/>
    <w:rsid w:val="00D431CA"/>
    <w:rsid w:val="00D456AE"/>
    <w:rsid w:val="00D814E6"/>
    <w:rsid w:val="00DD45A4"/>
    <w:rsid w:val="00E0080F"/>
    <w:rsid w:val="00E37E2B"/>
    <w:rsid w:val="00E57F31"/>
    <w:rsid w:val="00E60916"/>
    <w:rsid w:val="00E72A0B"/>
    <w:rsid w:val="00ED5D50"/>
    <w:rsid w:val="00F55CA2"/>
    <w:rsid w:val="00FB2374"/>
    <w:rsid w:val="00FE0C50"/>
    <w:rsid w:val="00FF076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F4174"/>
  <w15:chartTrackingRefBased/>
  <w15:docId w15:val="{7F2492EA-CBCA-44C4-9566-C36469133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E56"/>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B94CA3"/>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B94CA3"/>
    <w:pPr>
      <w:keepNext/>
      <w:keepLines/>
      <w:spacing w:before="160" w:after="80"/>
      <w:outlineLvl w:val="1"/>
    </w:pPr>
    <w:rPr>
      <w:rFonts w:eastAsiaTheme="majorEastAsia" w:cstheme="majorBidi"/>
      <w:b/>
      <w:color w:val="0B769F" w:themeColor="accent4" w:themeShade="BF"/>
      <w:sz w:val="26"/>
      <w:szCs w:val="32"/>
    </w:rPr>
  </w:style>
  <w:style w:type="paragraph" w:styleId="Heading3">
    <w:name w:val="heading 3"/>
    <w:basedOn w:val="Normal"/>
    <w:next w:val="Normal"/>
    <w:link w:val="Heading3Char"/>
    <w:uiPriority w:val="9"/>
    <w:unhideWhenUsed/>
    <w:qFormat/>
    <w:rsid w:val="001C55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55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55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55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55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55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55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CA3"/>
    <w:rPr>
      <w:rFonts w:ascii="Times New Roman" w:eastAsiaTheme="majorEastAsia" w:hAnsi="Times New Roman" w:cstheme="majorBidi"/>
      <w:b/>
      <w:color w:val="0F4761" w:themeColor="accent1" w:themeShade="BF"/>
      <w:sz w:val="28"/>
      <w:szCs w:val="40"/>
    </w:rPr>
  </w:style>
  <w:style w:type="character" w:customStyle="1" w:styleId="Heading2Char">
    <w:name w:val="Heading 2 Char"/>
    <w:basedOn w:val="DefaultParagraphFont"/>
    <w:link w:val="Heading2"/>
    <w:uiPriority w:val="9"/>
    <w:rsid w:val="00B94CA3"/>
    <w:rPr>
      <w:rFonts w:ascii="Times New Roman" w:eastAsiaTheme="majorEastAsia" w:hAnsi="Times New Roman" w:cstheme="majorBidi"/>
      <w:b/>
      <w:color w:val="0B769F" w:themeColor="accent4" w:themeShade="BF"/>
      <w:sz w:val="26"/>
      <w:szCs w:val="32"/>
    </w:rPr>
  </w:style>
  <w:style w:type="character" w:customStyle="1" w:styleId="Heading3Char">
    <w:name w:val="Heading 3 Char"/>
    <w:basedOn w:val="DefaultParagraphFont"/>
    <w:link w:val="Heading3"/>
    <w:uiPriority w:val="9"/>
    <w:rsid w:val="001C55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55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55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55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55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55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55DF"/>
    <w:rPr>
      <w:rFonts w:eastAsiaTheme="majorEastAsia" w:cstheme="majorBidi"/>
      <w:color w:val="272727" w:themeColor="text1" w:themeTint="D8"/>
    </w:rPr>
  </w:style>
  <w:style w:type="paragraph" w:styleId="Title">
    <w:name w:val="Title"/>
    <w:basedOn w:val="Normal"/>
    <w:next w:val="Normal"/>
    <w:link w:val="TitleChar"/>
    <w:uiPriority w:val="10"/>
    <w:qFormat/>
    <w:rsid w:val="001C55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55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55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55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55DF"/>
    <w:pPr>
      <w:spacing w:before="160"/>
      <w:jc w:val="center"/>
    </w:pPr>
    <w:rPr>
      <w:i/>
      <w:iCs/>
      <w:color w:val="404040" w:themeColor="text1" w:themeTint="BF"/>
    </w:rPr>
  </w:style>
  <w:style w:type="character" w:customStyle="1" w:styleId="QuoteChar">
    <w:name w:val="Quote Char"/>
    <w:basedOn w:val="DefaultParagraphFont"/>
    <w:link w:val="Quote"/>
    <w:uiPriority w:val="29"/>
    <w:rsid w:val="001C55DF"/>
    <w:rPr>
      <w:i/>
      <w:iCs/>
      <w:color w:val="404040" w:themeColor="text1" w:themeTint="BF"/>
    </w:rPr>
  </w:style>
  <w:style w:type="paragraph" w:styleId="ListParagraph">
    <w:name w:val="List Paragraph"/>
    <w:basedOn w:val="Normal"/>
    <w:uiPriority w:val="34"/>
    <w:qFormat/>
    <w:rsid w:val="001C55DF"/>
    <w:pPr>
      <w:ind w:left="720"/>
      <w:contextualSpacing/>
    </w:pPr>
  </w:style>
  <w:style w:type="character" w:styleId="IntenseEmphasis">
    <w:name w:val="Intense Emphasis"/>
    <w:basedOn w:val="DefaultParagraphFont"/>
    <w:uiPriority w:val="21"/>
    <w:qFormat/>
    <w:rsid w:val="001C55DF"/>
    <w:rPr>
      <w:i/>
      <w:iCs/>
      <w:color w:val="0F4761" w:themeColor="accent1" w:themeShade="BF"/>
    </w:rPr>
  </w:style>
  <w:style w:type="paragraph" w:styleId="IntenseQuote">
    <w:name w:val="Intense Quote"/>
    <w:basedOn w:val="Normal"/>
    <w:next w:val="Normal"/>
    <w:link w:val="IntenseQuoteChar"/>
    <w:uiPriority w:val="30"/>
    <w:qFormat/>
    <w:rsid w:val="001C55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55DF"/>
    <w:rPr>
      <w:i/>
      <w:iCs/>
      <w:color w:val="0F4761" w:themeColor="accent1" w:themeShade="BF"/>
    </w:rPr>
  </w:style>
  <w:style w:type="character" w:styleId="IntenseReference">
    <w:name w:val="Intense Reference"/>
    <w:basedOn w:val="DefaultParagraphFont"/>
    <w:uiPriority w:val="32"/>
    <w:qFormat/>
    <w:rsid w:val="001C55DF"/>
    <w:rPr>
      <w:b/>
      <w:bCs/>
      <w:smallCaps/>
      <w:color w:val="0F4761" w:themeColor="accent1" w:themeShade="BF"/>
      <w:spacing w:val="5"/>
    </w:rPr>
  </w:style>
  <w:style w:type="paragraph" w:styleId="Header">
    <w:name w:val="header"/>
    <w:basedOn w:val="Normal"/>
    <w:link w:val="HeaderChar"/>
    <w:uiPriority w:val="99"/>
    <w:unhideWhenUsed/>
    <w:rsid w:val="00B94C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CA3"/>
  </w:style>
  <w:style w:type="paragraph" w:styleId="Footer">
    <w:name w:val="footer"/>
    <w:basedOn w:val="Normal"/>
    <w:link w:val="FooterChar"/>
    <w:uiPriority w:val="99"/>
    <w:unhideWhenUsed/>
    <w:rsid w:val="00B94C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CA3"/>
  </w:style>
  <w:style w:type="paragraph" w:styleId="NoSpacing">
    <w:name w:val="No Spacing"/>
    <w:uiPriority w:val="1"/>
    <w:qFormat/>
    <w:rsid w:val="00B94CA3"/>
    <w:pPr>
      <w:spacing w:after="0" w:line="240" w:lineRule="auto"/>
    </w:pPr>
    <w:rPr>
      <w:rFonts w:ascii="Times New Roman" w:hAnsi="Times New Roman"/>
    </w:rPr>
  </w:style>
  <w:style w:type="character" w:styleId="Hyperlink">
    <w:name w:val="Hyperlink"/>
    <w:basedOn w:val="DefaultParagraphFont"/>
    <w:uiPriority w:val="99"/>
    <w:unhideWhenUsed/>
    <w:rsid w:val="00C1361C"/>
    <w:rPr>
      <w:color w:val="467886" w:themeColor="hyperlink"/>
      <w:u w:val="single"/>
    </w:rPr>
  </w:style>
  <w:style w:type="character" w:styleId="UnresolvedMention">
    <w:name w:val="Unresolved Mention"/>
    <w:basedOn w:val="DefaultParagraphFont"/>
    <w:uiPriority w:val="99"/>
    <w:semiHidden/>
    <w:unhideWhenUsed/>
    <w:rsid w:val="00C1361C"/>
    <w:rPr>
      <w:color w:val="605E5C"/>
      <w:shd w:val="clear" w:color="auto" w:fill="E1DFDD"/>
    </w:rPr>
  </w:style>
  <w:style w:type="paragraph" w:styleId="NormalWeb">
    <w:name w:val="Normal (Web)"/>
    <w:basedOn w:val="Normal"/>
    <w:uiPriority w:val="99"/>
    <w:unhideWhenUsed/>
    <w:rsid w:val="00566B1D"/>
    <w:pPr>
      <w:spacing w:before="100" w:beforeAutospacing="1" w:after="100" w:afterAutospacing="1" w:line="240" w:lineRule="auto"/>
      <w:jc w:val="left"/>
    </w:pPr>
    <w:rPr>
      <w:rFonts w:eastAsia="Times New Roman" w:cs="Times New Roman"/>
      <w:kern w:val="0"/>
      <w:lang w:val="en-US"/>
      <w14:ligatures w14:val="none"/>
    </w:rPr>
  </w:style>
  <w:style w:type="character" w:styleId="Strong">
    <w:name w:val="Strong"/>
    <w:basedOn w:val="DefaultParagraphFont"/>
    <w:uiPriority w:val="22"/>
    <w:qFormat/>
    <w:rsid w:val="00E72A0B"/>
    <w:rPr>
      <w:b/>
      <w:bCs/>
    </w:rPr>
  </w:style>
  <w:style w:type="character" w:styleId="Emphasis">
    <w:name w:val="Emphasis"/>
    <w:basedOn w:val="DefaultParagraphFont"/>
    <w:uiPriority w:val="20"/>
    <w:qFormat/>
    <w:rsid w:val="000E2A04"/>
    <w:rPr>
      <w:i/>
      <w:iCs/>
    </w:rPr>
  </w:style>
  <w:style w:type="paragraph" w:styleId="TOCHeading">
    <w:name w:val="TOC Heading"/>
    <w:basedOn w:val="Heading1"/>
    <w:next w:val="Normal"/>
    <w:uiPriority w:val="39"/>
    <w:unhideWhenUsed/>
    <w:qFormat/>
    <w:rsid w:val="00161226"/>
    <w:pPr>
      <w:spacing w:before="240" w:after="0" w:line="259" w:lineRule="auto"/>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161226"/>
    <w:pPr>
      <w:spacing w:after="100"/>
    </w:pPr>
  </w:style>
  <w:style w:type="paragraph" w:styleId="TOC2">
    <w:name w:val="toc 2"/>
    <w:basedOn w:val="Normal"/>
    <w:next w:val="Normal"/>
    <w:autoRedefine/>
    <w:uiPriority w:val="39"/>
    <w:unhideWhenUsed/>
    <w:rsid w:val="0016122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worldbank.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theculturefactor.com/country-comparison-tool?countries=japan%2Cunited+kingdom" TargetMode="External"/><Relationship Id="rId2" Type="http://schemas.openxmlformats.org/officeDocument/2006/relationships/numbering" Target="numbering.xml"/><Relationship Id="rId16" Type="http://schemas.openxmlformats.org/officeDocument/2006/relationships/hyperlink" Target="https://www.tescoplc.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7andi.com" TargetMode="External"/><Relationship Id="rId10" Type="http://schemas.openxmlformats.org/officeDocument/2006/relationships/image" Target="media/image3.jpeg"/><Relationship Id="rId19" Type="http://schemas.openxmlformats.org/officeDocument/2006/relationships/hyperlink" Target="https://tradingeconomics.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ofstede-insight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66B71-0964-465C-9344-6BAA2CE81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2833</Words>
  <Characters>16151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Ullah</dc:creator>
  <cp:keywords/>
  <dc:description/>
  <cp:lastModifiedBy>Md Ullah</cp:lastModifiedBy>
  <cp:revision>2</cp:revision>
  <dcterms:created xsi:type="dcterms:W3CDTF">2026-04-25T05:49:00Z</dcterms:created>
  <dcterms:modified xsi:type="dcterms:W3CDTF">2026-04-25T05:49:00Z</dcterms:modified>
</cp:coreProperties>
</file>