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20" w:before="120" w:lineRule="auto"/>
        <w:ind w:right="-426"/>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SGEL6000 Independent Project</w:t>
        <w:tab/>
        <w:tab/>
        <w:tab/>
        <w:tab/>
        <w:tab/>
        <w:tab/>
        <w:t xml:space="preserve">2023-2024</w:t>
      </w:r>
    </w:p>
    <w:p w:rsidR="00000000" w:rsidDel="00000000" w:rsidP="00000000" w:rsidRDefault="00000000" w:rsidRPr="00000000" w14:paraId="00000002">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DOUBLE MARKING SHEET AND COMBINED STUDENT FEEDBACK</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5283200</wp:posOffset>
                </wp:positionH>
                <wp:positionV relativeFrom="paragraph">
                  <wp:posOffset>-25399</wp:posOffset>
                </wp:positionV>
                <wp:extent cx="1283094" cy="872504"/>
                <wp:effectExtent b="0" l="0" r="0" t="0"/>
                <wp:wrapNone/>
                <wp:docPr id="1" name=""/>
                <a:graphic>
                  <a:graphicData uri="http://schemas.microsoft.com/office/word/2010/wordprocessingShape">
                    <wps:wsp>
                      <wps:cNvSpPr/>
                      <wps:cNvPr id="2" name="Shape 2"/>
                      <wps:spPr>
                        <a:xfrm>
                          <a:off x="4761603" y="3386461"/>
                          <a:ext cx="1168794" cy="787078"/>
                        </a:xfrm>
                        <a:prstGeom prst="rect">
                          <a:avLst/>
                        </a:prstGeom>
                        <a:solidFill>
                          <a:schemeClr val="lt1"/>
                        </a:solidFill>
                        <a:ln cap="flat" cmpd="sng" w="381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t xml:space="preserve">Agreed mark</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0"/>
                                <w:i w:val="0"/>
                                <w:smallCaps w:val="0"/>
                                <w:strike w:val="0"/>
                                <w:color w:val="000000"/>
                                <w:sz w:val="22"/>
                                <w:vertAlign w:val="baseline"/>
                              </w:rPr>
                            </w:r>
                            <w:r w:rsidDel="00000000" w:rsidR="00000000" w:rsidRPr="00000000">
                              <w:rPr>
                                <w:rFonts w:ascii="Arial" w:cs="Arial" w:eastAsia="Arial" w:hAnsi="Arial"/>
                                <w:b w:val="1"/>
                                <w:i w:val="0"/>
                                <w:smallCaps w:val="0"/>
                                <w:strike w:val="0"/>
                                <w:color w:val="0070c0"/>
                                <w:sz w:val="72"/>
                                <w:vertAlign w:val="baseline"/>
                              </w:rPr>
                              <w:t xml:space="preserve">48</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5283200</wp:posOffset>
                </wp:positionH>
                <wp:positionV relativeFrom="paragraph">
                  <wp:posOffset>-25399</wp:posOffset>
                </wp:positionV>
                <wp:extent cx="1283094" cy="872504"/>
                <wp:effectExtent b="0" l="0" r="0" t="0"/>
                <wp:wrapNone/>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1283094" cy="872504"/>
                        </a:xfrm>
                        <a:prstGeom prst="rect"/>
                        <a:ln/>
                      </pic:spPr>
                    </pic:pic>
                  </a:graphicData>
                </a:graphic>
              </wp:anchor>
            </w:drawing>
          </mc:Fallback>
        </mc:AlternateContent>
      </w:r>
    </w:p>
    <w:p w:rsidR="00000000" w:rsidDel="00000000" w:rsidP="00000000" w:rsidRDefault="00000000" w:rsidRPr="00000000" w14:paraId="00000003">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Assessment 3 of 4</w:t>
      </w:r>
    </w:p>
    <w:p w:rsidR="00000000" w:rsidDel="00000000" w:rsidP="00000000" w:rsidRDefault="00000000" w:rsidRPr="00000000" w14:paraId="00000004">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Assignment 2: Project Design, implementation and evaluation</w:t>
      </w:r>
    </w:p>
    <w:p w:rsidR="00000000" w:rsidDel="00000000" w:rsidP="00000000" w:rsidRDefault="00000000" w:rsidRPr="00000000" w14:paraId="0000000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6">
      <w:pPr>
        <w:ind w:right="-568"/>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 </w:t>
      </w:r>
      <w:r w:rsidDel="00000000" w:rsidR="00000000" w:rsidRPr="00000000">
        <w:rPr>
          <w:rFonts w:ascii="Arial" w:cs="Arial" w:eastAsia="Arial" w:hAnsi="Arial"/>
          <w:b w:val="1"/>
          <w:color w:val="2f5496"/>
          <w:sz w:val="28"/>
          <w:szCs w:val="28"/>
          <w:rtl w:val="0"/>
        </w:rPr>
        <w:t xml:space="preserve">1102216</w:t>
      </w:r>
      <w:r w:rsidDel="00000000" w:rsidR="00000000" w:rsidRPr="00000000">
        <w:rPr>
          <w:rtl w:val="0"/>
        </w:rPr>
      </w:r>
    </w:p>
    <w:p w:rsidR="00000000" w:rsidDel="00000000" w:rsidP="00000000" w:rsidRDefault="00000000" w:rsidRPr="00000000" w14:paraId="00000007">
      <w:pPr>
        <w:rPr>
          <w:rFonts w:ascii="Arial" w:cs="Arial" w:eastAsia="Arial" w:hAnsi="Arial"/>
          <w:b w:val="1"/>
          <w:sz w:val="22"/>
          <w:szCs w:val="22"/>
        </w:rPr>
      </w:pPr>
      <w:r w:rsidDel="00000000" w:rsidR="00000000" w:rsidRPr="00000000">
        <w:rPr>
          <w:rtl w:val="0"/>
        </w:rPr>
      </w:r>
    </w:p>
    <w:tbl>
      <w:tblPr>
        <w:tblStyle w:val="Table1"/>
        <w:tblW w:w="10350.0" w:type="dxa"/>
        <w:jc w:val="left"/>
        <w:tblLayout w:type="fixed"/>
        <w:tblLook w:val="0400"/>
      </w:tblPr>
      <w:tblGrid>
        <w:gridCol w:w="7225"/>
        <w:gridCol w:w="781"/>
        <w:gridCol w:w="781"/>
        <w:gridCol w:w="781"/>
        <w:gridCol w:w="782"/>
        <w:tblGridChange w:id="0">
          <w:tblGrid>
            <w:gridCol w:w="7225"/>
            <w:gridCol w:w="781"/>
            <w:gridCol w:w="781"/>
            <w:gridCol w:w="781"/>
            <w:gridCol w:w="782"/>
          </w:tblGrid>
        </w:tblGridChange>
      </w:tblGrid>
      <w:tr>
        <w:trPr>
          <w:cantSplit w:val="1"/>
          <w:trHeight w:val="1134"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8">
            <w:pPr>
              <w:rPr>
                <w:rFonts w:ascii="Calibri" w:cs="Calibri" w:eastAsia="Calibri" w:hAnsi="Calibri"/>
                <w:b w:val="1"/>
                <w:sz w:val="32"/>
                <w:szCs w:val="32"/>
              </w:rPr>
            </w:pPr>
            <w:r w:rsidDel="00000000" w:rsidR="00000000" w:rsidRPr="00000000">
              <w:rPr>
                <w:rFonts w:ascii="Calibri" w:cs="Calibri" w:eastAsia="Calibri" w:hAnsi="Calibri"/>
                <w:b w:val="1"/>
                <w:sz w:val="36"/>
                <w:szCs w:val="36"/>
                <w:rtl w:val="0"/>
              </w:rPr>
              <w:t xml:space="preserve">Generic Assessment Criteria </w:t>
            </w:r>
            <w:r w:rsidDel="00000000" w:rsidR="00000000" w:rsidRPr="00000000">
              <w:rPr>
                <w:rtl w:val="0"/>
              </w:rPr>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9">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Marks available</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A">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Ist 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B">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2</w:t>
            </w:r>
            <w:r w:rsidDel="00000000" w:rsidR="00000000" w:rsidRPr="00000000">
              <w:rPr>
                <w:rFonts w:ascii="Calibri" w:cs="Calibri" w:eastAsia="Calibri" w:hAnsi="Calibri"/>
                <w:b w:val="1"/>
                <w:sz w:val="16"/>
                <w:szCs w:val="16"/>
                <w:vertAlign w:val="superscript"/>
                <w:rtl w:val="0"/>
              </w:rPr>
              <w:t xml:space="preserve">nd</w:t>
            </w:r>
            <w:r w:rsidDel="00000000" w:rsidR="00000000" w:rsidRPr="00000000">
              <w:rPr>
                <w:rFonts w:ascii="Calibri" w:cs="Calibri" w:eastAsia="Calibri" w:hAnsi="Calibri"/>
                <w:b w:val="1"/>
                <w:sz w:val="16"/>
                <w:szCs w:val="16"/>
                <w:rtl w:val="0"/>
              </w:rPr>
              <w:t xml:space="preserve"> 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C">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Agreed Mark</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D">
            <w:pPr>
              <w:rPr>
                <w:rFonts w:ascii="Calibri" w:cs="Calibri" w:eastAsia="Calibri" w:hAnsi="Calibri"/>
                <w:b w:val="1"/>
                <w:sz w:val="22"/>
                <w:szCs w:val="22"/>
              </w:rPr>
            </w:pPr>
            <w:r w:rsidDel="00000000" w:rsidR="00000000" w:rsidRPr="00000000">
              <w:rPr>
                <w:rFonts w:ascii="Calibri" w:cs="Calibri" w:eastAsia="Calibri" w:hAnsi="Calibri"/>
                <w:b w:val="1"/>
                <w:sz w:val="24"/>
                <w:szCs w:val="24"/>
                <w:rtl w:val="0"/>
              </w:rPr>
              <w:t xml:space="preserve">1. Engagement with Literature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E">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F">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RD</w:t>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0">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RJ</w:t>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1">
            <w:pPr>
              <w:jc w:val="center"/>
              <w:rPr>
                <w:rFonts w:ascii="Calibri" w:cs="Calibri" w:eastAsia="Calibri" w:hAnsi="Calibri"/>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2">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3: Judicial use and critical evaluation of technical literature in the design of the project.</w:t>
            </w:r>
          </w:p>
          <w:p w:rsidR="00000000" w:rsidDel="00000000" w:rsidP="00000000" w:rsidRDefault="00000000" w:rsidRPr="00000000" w14:paraId="00000013">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There is clear evidence of reading and evaluation of sources. (4/5)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4">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5">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6">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7">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4</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8">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8: Extent of reading, range of credible sources and use of Harvard method.</w:t>
            </w:r>
          </w:p>
          <w:p w:rsidR="00000000" w:rsidDel="00000000" w:rsidP="00000000" w:rsidRDefault="00000000" w:rsidRPr="00000000" w14:paraId="00000019">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A wide range of sources have been considered. However, the method of citing is not always correct for quotations (</w:t>
            </w:r>
            <w:r w:rsidDel="00000000" w:rsidR="00000000" w:rsidRPr="00000000">
              <w:rPr>
                <w:rFonts w:ascii="Calibri" w:cs="Calibri" w:eastAsia="Calibri" w:hAnsi="Calibri"/>
                <w:i w:val="1"/>
                <w:sz w:val="22"/>
                <w:szCs w:val="22"/>
                <w:rtl w:val="0"/>
              </w:rPr>
              <w:t xml:space="preserve">3</w:t>
            </w:r>
            <w:r w:rsidDel="00000000" w:rsidR="00000000" w:rsidRPr="00000000">
              <w:rPr>
                <w:rFonts w:ascii="Calibri" w:cs="Calibri" w:eastAsia="Calibri" w:hAnsi="Calibri"/>
                <w:i w:val="1"/>
                <w:color w:val="000000"/>
                <w:sz w:val="22"/>
                <w:szCs w:val="22"/>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A">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B">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C">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D">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3</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1E">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1F">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0">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7</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1">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6</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2">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7</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3">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2. Knowledge and Understanding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4">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5">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6">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7">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8">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Sections 3 and 4: Advanced knowledge and critical understanding demonstrated in the design and implementation of the project.</w:t>
            </w:r>
          </w:p>
          <w:p w:rsidR="00000000" w:rsidDel="00000000" w:rsidP="00000000" w:rsidRDefault="00000000" w:rsidRPr="00000000" w14:paraId="00000029">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 There is some evidence of knowledge and understanding but the report suggests that you are not clear as to how the simulating corresponds to the actual project. The cable tunnel is filling with water and needs to be pumped out. The bottom tank of the simulator was therefore used. However, your explanation refers to the top tank and a drain valve which is incorrect. This suggests you do not fully understand what has been achieved. (4/10)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A">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B">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C">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D">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4</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E">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F">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0">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4</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1">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5</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2">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4</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3">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3. Cognitive and Intellectual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4">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5">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6">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7">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8">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5: Testing and analysis of results.</w:t>
            </w:r>
          </w:p>
          <w:p w:rsidR="00000000" w:rsidDel="00000000" w:rsidP="00000000" w:rsidRDefault="00000000" w:rsidRPr="00000000" w14:paraId="00000039">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Excellent evidence of testing and analysis of results (</w:t>
            </w:r>
            <w:r w:rsidDel="00000000" w:rsidR="00000000" w:rsidRPr="00000000">
              <w:rPr>
                <w:rFonts w:ascii="Calibri" w:cs="Calibri" w:eastAsia="Calibri" w:hAnsi="Calibri"/>
                <w:i w:val="1"/>
                <w:sz w:val="22"/>
                <w:szCs w:val="22"/>
                <w:rtl w:val="0"/>
              </w:rPr>
              <w:t xml:space="preserve">6</w:t>
            </w:r>
            <w:r w:rsidDel="00000000" w:rsidR="00000000" w:rsidRPr="00000000">
              <w:rPr>
                <w:rFonts w:ascii="Calibri" w:cs="Calibri" w:eastAsia="Calibri" w:hAnsi="Calibri"/>
                <w:i w:val="1"/>
                <w:color w:val="000000"/>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A">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B">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6</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C">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D">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6</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E">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5: Critical evaluation of the project outcomes.</w:t>
            </w:r>
          </w:p>
          <w:p w:rsidR="00000000" w:rsidDel="00000000" w:rsidP="00000000" w:rsidRDefault="00000000" w:rsidRPr="00000000" w14:paraId="0000003F">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Good evaluation and comparison between the simulation and the actual cable tunnel system. (</w:t>
            </w:r>
            <w:r w:rsidDel="00000000" w:rsidR="00000000" w:rsidRPr="00000000">
              <w:rPr>
                <w:rFonts w:ascii="Calibri" w:cs="Calibri" w:eastAsia="Calibri" w:hAnsi="Calibri"/>
                <w:i w:val="1"/>
                <w:sz w:val="22"/>
                <w:szCs w:val="22"/>
                <w:rtl w:val="0"/>
              </w:rPr>
              <w:t xml:space="preserve">5</w:t>
            </w:r>
            <w:r w:rsidDel="00000000" w:rsidR="00000000" w:rsidRPr="00000000">
              <w:rPr>
                <w:rFonts w:ascii="Calibri" w:cs="Calibri" w:eastAsia="Calibri" w:hAnsi="Calibri"/>
                <w:i w:val="1"/>
                <w:color w:val="000000"/>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0">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1">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2">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3">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5</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4">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6: Conclusions and recommendations.</w:t>
            </w:r>
          </w:p>
          <w:p w:rsidR="00000000" w:rsidDel="00000000" w:rsidP="00000000" w:rsidRDefault="00000000" w:rsidRPr="00000000" w14:paraId="00000045">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A good set of conclusions etc (5/10)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6">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7">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8">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9">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5</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A">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B">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C">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16</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D">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13</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E">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16</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F">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4. Practical Application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0">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1">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2">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3">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4">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4: Deployment method, use of material, tools, equipment and techniques in the construction of the project.</w:t>
            </w:r>
          </w:p>
          <w:p w:rsidR="00000000" w:rsidDel="00000000" w:rsidP="00000000" w:rsidRDefault="00000000" w:rsidRPr="00000000" w14:paraId="00000055">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 The design section should have contained drawings for the cable tunnel system and the simulator only have a P&amp;I diagram with no electrical schematic and no program printout. There is therefore very little evidence of the actual work done. (</w:t>
            </w:r>
            <w:r w:rsidDel="00000000" w:rsidR="00000000" w:rsidRPr="00000000">
              <w:rPr>
                <w:rFonts w:ascii="Calibri" w:cs="Calibri" w:eastAsia="Calibri" w:hAnsi="Calibri"/>
                <w:i w:val="1"/>
                <w:sz w:val="22"/>
                <w:szCs w:val="22"/>
                <w:rtl w:val="0"/>
              </w:rPr>
              <w:t xml:space="preserve">5</w:t>
            </w:r>
            <w:r w:rsidDel="00000000" w:rsidR="00000000" w:rsidRPr="00000000">
              <w:rPr>
                <w:rFonts w:ascii="Calibri" w:cs="Calibri" w:eastAsia="Calibri" w:hAnsi="Calibri"/>
                <w:i w:val="1"/>
                <w:color w:val="000000"/>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6">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8">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6</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9">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5</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A">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4: Quality of the final product or system.</w:t>
            </w:r>
          </w:p>
          <w:p w:rsidR="00000000" w:rsidDel="00000000" w:rsidP="00000000" w:rsidRDefault="00000000" w:rsidRPr="00000000" w14:paraId="0000005B">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The end product is of a </w:t>
            </w:r>
            <w:r w:rsidDel="00000000" w:rsidR="00000000" w:rsidRPr="00000000">
              <w:rPr>
                <w:rFonts w:ascii="Calibri" w:cs="Calibri" w:eastAsia="Calibri" w:hAnsi="Calibri"/>
                <w:i w:val="1"/>
                <w:sz w:val="22"/>
                <w:szCs w:val="22"/>
                <w:rtl w:val="0"/>
              </w:rPr>
              <w:t xml:space="preserve">good </w:t>
            </w:r>
            <w:r w:rsidDel="00000000" w:rsidR="00000000" w:rsidRPr="00000000">
              <w:rPr>
                <w:rFonts w:ascii="Calibri" w:cs="Calibri" w:eastAsia="Calibri" w:hAnsi="Calibri"/>
                <w:i w:val="1"/>
                <w:color w:val="000000"/>
                <w:sz w:val="22"/>
                <w:szCs w:val="22"/>
                <w:rtl w:val="0"/>
              </w:rPr>
              <w:t xml:space="preserve">quality. (</w:t>
            </w:r>
            <w:r w:rsidDel="00000000" w:rsidR="00000000" w:rsidRPr="00000000">
              <w:rPr>
                <w:rFonts w:ascii="Calibri" w:cs="Calibri" w:eastAsia="Calibri" w:hAnsi="Calibri"/>
                <w:i w:val="1"/>
                <w:sz w:val="22"/>
                <w:szCs w:val="22"/>
                <w:rtl w:val="0"/>
              </w:rPr>
              <w:t xml:space="preserve">5</w:t>
            </w:r>
            <w:r w:rsidDel="00000000" w:rsidR="00000000" w:rsidRPr="00000000">
              <w:rPr>
                <w:rFonts w:ascii="Calibri" w:cs="Calibri" w:eastAsia="Calibri" w:hAnsi="Calibri"/>
                <w:i w:val="1"/>
                <w:color w:val="000000"/>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C">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D">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E">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F">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5</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0">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Sections 5, 6 and appendix: Management of the design process including use of plans, costing spreadsheet and log book.</w:t>
            </w:r>
          </w:p>
          <w:p w:rsidR="00000000" w:rsidDel="00000000" w:rsidP="00000000" w:rsidRDefault="00000000" w:rsidRPr="00000000" w14:paraId="00000061">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There is clear evidence of understanding of project management processes but the log book contains brief entries and the total number of hours is very low.</w:t>
            </w:r>
            <w:r w:rsidDel="00000000" w:rsidR="00000000" w:rsidRPr="00000000">
              <w:rPr>
                <w:rFonts w:ascii="Calibri" w:cs="Calibri" w:eastAsia="Calibri" w:hAnsi="Calibri"/>
                <w:color w:val="000000"/>
                <w:sz w:val="22"/>
                <w:szCs w:val="22"/>
                <w:rtl w:val="0"/>
              </w:rPr>
              <w:t xml:space="preserve"> </w:t>
            </w:r>
            <w:r w:rsidDel="00000000" w:rsidR="00000000" w:rsidRPr="00000000">
              <w:rPr>
                <w:rFonts w:ascii="Calibri" w:cs="Calibri" w:eastAsia="Calibri" w:hAnsi="Calibri"/>
                <w:i w:val="1"/>
                <w:color w:val="000000"/>
                <w:sz w:val="22"/>
                <w:szCs w:val="22"/>
                <w:rtl w:val="0"/>
              </w:rPr>
              <w:t xml:space="preserve">(4/10)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2">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3">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4">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5">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4</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6">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7">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8">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14</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9">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15</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A">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14</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B">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5. Transferable Skills for Life and Professional Practice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C">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D">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E">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F">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0">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1: Acknowledgements, executive summary and introduction.</w:t>
            </w:r>
          </w:p>
          <w:p w:rsidR="00000000" w:rsidDel="00000000" w:rsidP="00000000" w:rsidRDefault="00000000" w:rsidRPr="00000000" w14:paraId="00000071">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A good summary but the acknowledgments should contain names and the introduction should be written in the future tense. (2/5)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2">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3">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4">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5">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2</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6">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All Sections: Presentation quality of the report, diagrams, charts, tables, figure numbering, page and section numbering etc..</w:t>
            </w:r>
          </w:p>
          <w:p w:rsidR="00000000" w:rsidDel="00000000" w:rsidP="00000000" w:rsidRDefault="00000000" w:rsidRPr="00000000" w14:paraId="00000077">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Generally good (3/5)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8">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9">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A">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B">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3</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C">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All Sections: Quality of the writing style, use of punctuation and grammar.</w:t>
            </w:r>
          </w:p>
          <w:p w:rsidR="00000000" w:rsidDel="00000000" w:rsidP="00000000" w:rsidRDefault="00000000" w:rsidRPr="00000000" w14:paraId="0000007D">
            <w:pPr>
              <w:spacing w:after="120" w:lineRule="auto"/>
              <w:rPr>
                <w:rFonts w:ascii="Calibri" w:cs="Calibri" w:eastAsia="Calibri" w:hAnsi="Calibri"/>
                <w:i w:val="1"/>
                <w:color w:val="000000"/>
                <w:sz w:val="22"/>
                <w:szCs w:val="22"/>
              </w:rPr>
            </w:pPr>
            <w:r w:rsidDel="00000000" w:rsidR="00000000" w:rsidRPr="00000000">
              <w:rPr>
                <w:rFonts w:ascii="Calibri" w:cs="Calibri" w:eastAsia="Calibri" w:hAnsi="Calibri"/>
                <w:i w:val="1"/>
                <w:color w:val="000000"/>
                <w:sz w:val="22"/>
                <w:szCs w:val="22"/>
                <w:rtl w:val="0"/>
              </w:rPr>
              <w:t xml:space="preserve">Sentences are wordy, there is much repetition (2/5)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E">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F">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0">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1">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2</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2">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Word count limit exceeded </w:t>
            </w:r>
            <w:r w:rsidDel="00000000" w:rsidR="00000000" w:rsidRPr="00000000">
              <w:rPr>
                <w:rFonts w:ascii="Calibri" w:cs="Calibri" w:eastAsia="Calibri" w:hAnsi="Calibri"/>
                <w:i w:val="1"/>
                <w:color w:val="000000"/>
                <w:sz w:val="22"/>
                <w:szCs w:val="22"/>
                <w:rtl w:val="0"/>
              </w:rPr>
              <w:t xml:space="preserve">(0/5)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3">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4">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5">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2</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6">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0</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7">
            <w:pPr>
              <w:spacing w:after="120" w:lineRule="auto"/>
              <w:jc w:val="righ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8">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9">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A">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9</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B">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7</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C">
            <w:pPr>
              <w:spacing w:after="120" w:lineRule="auto"/>
              <w:jc w:val="right"/>
              <w:rPr>
                <w:rFonts w:ascii="Calibri" w:cs="Calibri" w:eastAsia="Calibri" w:hAnsi="Calibri"/>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D">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E">
            <w:pPr>
              <w:jc w:val="center"/>
              <w:rPr>
                <w:rFonts w:ascii="Calibri" w:cs="Calibri" w:eastAsia="Calibri" w:hAnsi="Calibri"/>
                <w:color w:val="ff0000"/>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F">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0">
            <w:pPr>
              <w:jc w:val="center"/>
              <w:rPr>
                <w:rFonts w:ascii="Calibri" w:cs="Calibri" w:eastAsia="Calibri" w:hAnsi="Calibri"/>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1">
            <w:pPr>
              <w:jc w:val="righ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Grand 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2">
            <w:pPr>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100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3">
            <w:pPr>
              <w:jc w:val="center"/>
              <w:rPr>
                <w:rFonts w:ascii="Calibri" w:cs="Calibri" w:eastAsia="Calibri" w:hAnsi="Calibri"/>
                <w:b w:val="1"/>
                <w:color w:val="ff0000"/>
                <w:sz w:val="32"/>
                <w:szCs w:val="32"/>
              </w:rPr>
            </w:pPr>
            <w:r w:rsidDel="00000000" w:rsidR="00000000" w:rsidRPr="00000000">
              <w:rPr>
                <w:rFonts w:ascii="Calibri" w:cs="Calibri" w:eastAsia="Calibri" w:hAnsi="Calibri"/>
                <w:b w:val="1"/>
                <w:color w:val="ff0000"/>
                <w:sz w:val="32"/>
                <w:szCs w:val="32"/>
                <w:rtl w:val="0"/>
              </w:rPr>
              <w:t xml:space="preserve">48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4">
            <w:pPr>
              <w:jc w:val="center"/>
              <w:rPr>
                <w:rFonts w:ascii="Calibri" w:cs="Calibri" w:eastAsia="Calibri" w:hAnsi="Calibri"/>
                <w:b w:val="1"/>
                <w:sz w:val="32"/>
                <w:szCs w:val="32"/>
              </w:rPr>
            </w:pPr>
            <w:bookmarkStart w:colFirst="0" w:colLast="0" w:name="_gjdgxs" w:id="0"/>
            <w:bookmarkEnd w:id="0"/>
            <w:r w:rsidDel="00000000" w:rsidR="00000000" w:rsidRPr="00000000">
              <w:rPr>
                <w:rFonts w:ascii="Calibri" w:cs="Calibri" w:eastAsia="Calibri" w:hAnsi="Calibri"/>
                <w:b w:val="1"/>
                <w:sz w:val="32"/>
                <w:szCs w:val="32"/>
                <w:rtl w:val="0"/>
              </w:rPr>
              <w:t xml:space="preserve">48</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5">
            <w:pPr>
              <w:jc w:val="center"/>
              <w:rPr>
                <w:rFonts w:ascii="Calibri" w:cs="Calibri" w:eastAsia="Calibri" w:hAnsi="Calibri"/>
                <w:b w:val="1"/>
                <w:color w:val="1155cc"/>
                <w:sz w:val="32"/>
                <w:szCs w:val="32"/>
              </w:rPr>
            </w:pPr>
            <w:r w:rsidDel="00000000" w:rsidR="00000000" w:rsidRPr="00000000">
              <w:rPr>
                <w:rFonts w:ascii="Calibri" w:cs="Calibri" w:eastAsia="Calibri" w:hAnsi="Calibri"/>
                <w:b w:val="1"/>
                <w:color w:val="1155cc"/>
                <w:sz w:val="32"/>
                <w:szCs w:val="32"/>
                <w:rtl w:val="0"/>
              </w:rPr>
              <w:t xml:space="preserve">48</w:t>
            </w:r>
          </w:p>
        </w:tc>
      </w:tr>
    </w:tbl>
    <w:p w:rsidR="00000000" w:rsidDel="00000000" w:rsidP="00000000" w:rsidRDefault="00000000" w:rsidRPr="00000000" w14:paraId="00000096">
      <w:pPr>
        <w:spacing w:after="160" w:line="259" w:lineRule="auto"/>
        <w:rPr>
          <w:rFonts w:ascii="Arial" w:cs="Arial" w:eastAsia="Arial" w:hAnsi="Arial"/>
          <w:b w:val="1"/>
          <w:sz w:val="16"/>
          <w:szCs w:val="16"/>
        </w:rPr>
      </w:pPr>
      <w:r w:rsidDel="00000000" w:rsidR="00000000" w:rsidRPr="00000000">
        <w:rPr>
          <w:rtl w:val="0"/>
        </w:rPr>
      </w:r>
    </w:p>
    <w:sectPr>
      <w:footerReference r:id="rId7" w:type="default"/>
      <w:pgSz w:h="16838" w:w="11906" w:orient="portrait"/>
      <w:pgMar w:bottom="1440" w:top="851" w:left="993" w:right="1133"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7">
    <w:pPr>
      <w:pBdr>
        <w:top w:space="0" w:sz="0" w:val="nil"/>
        <w:left w:space="0" w:sz="0" w:val="nil"/>
        <w:bottom w:space="0" w:sz="0" w:val="nil"/>
        <w:right w:space="0" w:sz="0" w:val="nil"/>
        <w:between w:space="0" w:sz="0" w:val="nil"/>
      </w:pBdr>
      <w:tabs>
        <w:tab w:val="center" w:leader="none" w:pos="4153"/>
        <w:tab w:val="right" w:leader="none" w:pos="8306"/>
      </w:tabs>
      <w:jc w:val="center"/>
      <w:rPr>
        <w:color w:val="000000"/>
      </w:rPr>
    </w:pPr>
    <w:r w:rsidDel="00000000" w:rsidR="00000000" w:rsidRPr="00000000">
      <w:rPr>
        <w:color w:val="000000"/>
        <w:rtl w:val="0"/>
      </w:rPr>
      <w:t xml:space="preserve">Page </w:t>
    </w:r>
    <w:r w:rsidDel="00000000" w:rsidR="00000000" w:rsidRPr="00000000">
      <w:rPr>
        <w:b w:val="1"/>
        <w:color w:val="000000"/>
        <w:sz w:val="24"/>
        <w:szCs w:val="24"/>
      </w:rPr>
      <w:fldChar w:fldCharType="begin"/>
      <w:instrText xml:space="preserve">PAGE</w:instrText>
      <w:fldChar w:fldCharType="separate"/>
      <w:fldChar w:fldCharType="end"/>
    </w:r>
    <w:r w:rsidDel="00000000" w:rsidR="00000000" w:rsidRPr="00000000">
      <w:rPr>
        <w:color w:val="000000"/>
        <w:rtl w:val="0"/>
      </w:rPr>
      <w:t xml:space="preserve"> of </w:t>
    </w:r>
    <w:r w:rsidDel="00000000" w:rsidR="00000000" w:rsidRPr="00000000">
      <w:rPr>
        <w:b w:val="1"/>
        <w:color w:val="000000"/>
        <w:sz w:val="24"/>
        <w:szCs w:val="24"/>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98">
    <w:pPr>
      <w:pBdr>
        <w:top w:space="0" w:sz="0" w:val="nil"/>
        <w:left w:space="0" w:sz="0" w:val="nil"/>
        <w:bottom w:space="0" w:sz="0" w:val="nil"/>
        <w:right w:space="0" w:sz="0" w:val="nil"/>
        <w:between w:space="0" w:sz="0" w:val="nil"/>
      </w:pBdr>
      <w:tabs>
        <w:tab w:val="center" w:leader="none" w:pos="4153"/>
        <w:tab w:val="right" w:leader="none" w:pos="8306"/>
      </w:tabs>
      <w:jc w:val="right"/>
      <w:rPr>
        <w:color w:val="000000"/>
        <w:sz w:val="16"/>
        <w:szCs w:val="16"/>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