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034118038"/>
        <w:docPartObj>
          <w:docPartGallery w:val="Cover Pages"/>
          <w:docPartUnique/>
        </w:docPartObj>
      </w:sdtPr>
      <w:sdtContent>
        <w:p w14:paraId="35599B74" w14:textId="2695F03F" w:rsidR="00C26EF1" w:rsidRDefault="00C26EF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9AD7181" wp14:editId="1DE83CD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36E8CAD3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" path="m,l7312660,r,1129665l3619500,733425,,1091565,,xe" fillcolor="#156082 [3204]" stroked="f" strokeweight="1.5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" stroked="f" strokeweight="1.5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172581F" wp14:editId="4AAB859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2E4A06F" w14:textId="643F05F3" w:rsidR="00C26EF1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706743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7172581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p w14:paraId="12E4A06F" w14:textId="643F05F3" w:rsidR="00C26EF1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706743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12FB929" wp14:editId="0EDF173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AC4821C" w14:textId="282DCED2" w:rsidR="00C26EF1" w:rsidRDefault="00000000" w:rsidP="00552E7F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rFonts w:eastAsiaTheme="minorHAnsi"/>
                                      <w:color w:val="000000" w:themeColor="text1"/>
                                      <w:kern w:val="2"/>
                                      <w:sz w:val="32"/>
                                      <w:szCs w:val="32"/>
                                      <w14:ligatures w14:val="standardContextual"/>
                                    </w:rPr>
                                    <w:alias w:val="Abstract"/>
                                    <w:tag w:val=""/>
                                    <w:id w:val="1375273687"/>
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<w:text w:multiLine="1"/>
                                  </w:sdtPr>
                                  <w:sdtContent>
                                    <w:r w:rsidR="00BD454B" w:rsidRPr="00552E7F">
                                      <w:rPr>
                                        <w:rFonts w:eastAsiaTheme="minorHAnsi"/>
                                        <w:color w:val="000000" w:themeColor="text1"/>
                                        <w:kern w:val="2"/>
                                        <w:sz w:val="32"/>
                                        <w:szCs w:val="32"/>
                                        <w14:ligatures w14:val="standardContextual"/>
                                      </w:rPr>
                                      <w:t>Student Name: Anita Addo</w:t>
                                    </w:r>
                                    <w:r w:rsidR="00BD454B">
                                      <w:rPr>
                                        <w:rFonts w:eastAsiaTheme="minorHAnsi"/>
                                        <w:color w:val="000000" w:themeColor="text1"/>
                                        <w:kern w:val="2"/>
                                        <w:sz w:val="32"/>
                                        <w:szCs w:val="32"/>
                                        <w14:ligatures w14:val="standardContextual"/>
                                      </w:rPr>
                                      <w:br/>
                                    </w:r>
                                    <w:r w:rsidR="00BD454B" w:rsidRPr="00552E7F">
                                      <w:rPr>
                                        <w:rFonts w:eastAsiaTheme="minorHAnsi"/>
                                        <w:color w:val="000000" w:themeColor="text1"/>
                                        <w:kern w:val="2"/>
                                        <w:sz w:val="32"/>
                                        <w:szCs w:val="32"/>
                                        <w14:ligatures w14:val="standardContextual"/>
                                      </w:rPr>
                                      <w:t>Student number:</w:t>
                                    </w:r>
                                    <w:r w:rsidR="00706743">
                                      <w:rPr>
                                        <w:rFonts w:eastAsiaTheme="minorHAnsi"/>
                                        <w:color w:val="000000" w:themeColor="text1"/>
                                        <w:kern w:val="2"/>
                                        <w:sz w:val="32"/>
                                        <w:szCs w:val="32"/>
                                        <w14:ligatures w14:val="standardContextual"/>
                                      </w:rPr>
                                      <w:t xml:space="preserve"> </w:t>
                                    </w:r>
                                    <w:r w:rsidR="00BD454B" w:rsidRPr="00552E7F">
                                      <w:rPr>
                                        <w:rFonts w:eastAsiaTheme="minorHAnsi"/>
                                        <w:color w:val="000000" w:themeColor="text1"/>
                                        <w:kern w:val="2"/>
                                        <w:sz w:val="32"/>
                                        <w:szCs w:val="32"/>
                                        <w14:ligatures w14:val="standardContextual"/>
                                      </w:rPr>
                                      <w:t>2423859</w:t>
                                    </w:r>
                                    <w:r w:rsidR="00BD454B">
                                      <w:rPr>
                                        <w:rFonts w:eastAsiaTheme="minorHAnsi"/>
                                        <w:color w:val="000000" w:themeColor="text1"/>
                                        <w:kern w:val="2"/>
                                        <w:sz w:val="32"/>
                                        <w:szCs w:val="32"/>
                                        <w14:ligatures w14:val="standardContextual"/>
                                      </w:rPr>
                                      <w:br/>
                                      <w:t>Module code:</w:t>
                                    </w:r>
                                    <w:r w:rsidR="00706743">
                                      <w:rPr>
                                        <w:rFonts w:eastAsiaTheme="minorHAnsi"/>
                                        <w:color w:val="000000" w:themeColor="text1"/>
                                        <w:kern w:val="2"/>
                                        <w:sz w:val="32"/>
                                        <w:szCs w:val="32"/>
                                        <w14:ligatures w14:val="standardContextual"/>
                                      </w:rPr>
                                      <w:t xml:space="preserve"> </w:t>
                                    </w:r>
                                    <w:r w:rsidR="005447A0">
                                      <w:rPr>
                                        <w:rFonts w:eastAsiaTheme="minorHAnsi"/>
                                        <w:color w:val="000000" w:themeColor="text1"/>
                                        <w:kern w:val="2"/>
                                        <w:sz w:val="32"/>
                                        <w:szCs w:val="32"/>
                                        <w14:ligatures w14:val="standardContextual"/>
                                      </w:rPr>
                                      <w:t>BMHP5021</w:t>
                                    </w:r>
                                    <w:r w:rsidR="00BD454B">
                                      <w:rPr>
                                        <w:rFonts w:eastAsiaTheme="minorHAnsi"/>
                                        <w:color w:val="000000" w:themeColor="text1"/>
                                        <w:kern w:val="2"/>
                                        <w:sz w:val="32"/>
                                        <w:szCs w:val="32"/>
                                        <w14:ligatures w14:val="standardContextual"/>
                                      </w:rPr>
                                      <w:br/>
                                      <w:t>Lecture:</w:t>
                                    </w:r>
                                    <w:r w:rsidR="002374E6">
                                      <w:rPr>
                                        <w:rFonts w:eastAsiaTheme="minorHAnsi"/>
                                        <w:color w:val="000000" w:themeColor="text1"/>
                                        <w:kern w:val="2"/>
                                        <w:sz w:val="32"/>
                                        <w:szCs w:val="32"/>
                                        <w14:ligatures w14:val="standardContextual"/>
                                      </w:rPr>
                                      <w:t xml:space="preserve"> </w:t>
                                    </w:r>
                                  </w:sdtContent>
                                </w:sdt>
                                <w:proofErr w:type="gramStart"/>
                                <w:r w:rsidR="00E70662">
                                  <w:rPr>
                                    <w:rFonts w:eastAsiaTheme="minorHAnsi"/>
                                    <w:color w:val="000000" w:themeColor="text1"/>
                                    <w:kern w:val="2"/>
                                    <w:sz w:val="32"/>
                                    <w:szCs w:val="32"/>
                                    <w14:ligatures w14:val="standardContextual"/>
                                  </w:rPr>
                                  <w:t>G</w:t>
                                </w:r>
                                <w:r w:rsidR="00150E8E">
                                  <w:rPr>
                                    <w:rFonts w:eastAsiaTheme="minorHAnsi"/>
                                    <w:color w:val="000000" w:themeColor="text1"/>
                                    <w:kern w:val="2"/>
                                    <w:sz w:val="32"/>
                                    <w:szCs w:val="32"/>
                                    <w14:ligatures w14:val="standardContextual"/>
                                  </w:rPr>
                                  <w:t xml:space="preserve">ILLIAN </w:t>
                                </w:r>
                                <w:r w:rsidR="00EB6DB2">
                                  <w:rPr>
                                    <w:rFonts w:eastAsiaTheme="minorHAnsi"/>
                                    <w:color w:val="000000" w:themeColor="text1"/>
                                    <w:kern w:val="2"/>
                                    <w:sz w:val="32"/>
                                    <w:szCs w:val="32"/>
                                    <w14:ligatures w14:val="standardContextual"/>
                                  </w:rPr>
                                  <w:t xml:space="preserve"> W</w:t>
                                </w:r>
                                <w:r w:rsidR="002374E6">
                                  <w:rPr>
                                    <w:rFonts w:eastAsiaTheme="minorHAnsi"/>
                                    <w:color w:val="000000" w:themeColor="text1"/>
                                    <w:kern w:val="2"/>
                                    <w:sz w:val="32"/>
                                    <w:szCs w:val="32"/>
                                    <w14:ligatures w14:val="standardContextual"/>
                                  </w:rPr>
                                  <w:t>EAVER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312FB929" id="Text Box 161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2AC4821C" w14:textId="282DCED2" w:rsidR="00C26EF1" w:rsidRDefault="00000000" w:rsidP="00552E7F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rFonts w:eastAsiaTheme="minorHAnsi"/>
                                <w:color w:val="000000" w:themeColor="text1"/>
                                <w:kern w:val="2"/>
                                <w:sz w:val="32"/>
                                <w:szCs w:val="32"/>
                                <w14:ligatures w14:val="standardContextual"/>
                              </w:rPr>
                              <w:alias w:val="Abstract"/>
                              <w:tag w:val=""/>
                              <w:id w:val="1375273687"/>
                              <w:dataBinding w:prefixMappings="xmlns:ns0='http://schemas.microsoft.com/office/2006/coverPageProps' " w:xpath="/ns0:CoverPageProperties[1]/ns0:Abstract[1]" w:storeItemID="{55AF091B-3C7A-41E3-B477-F2FDAA23CFDA}"/>
                              <w:text w:multiLine="1"/>
                            </w:sdtPr>
                            <w:sdtContent>
                              <w:r w:rsidR="00BD454B" w:rsidRPr="00552E7F">
                                <w:rPr>
                                  <w:rFonts w:eastAsiaTheme="minorHAnsi"/>
                                  <w:color w:val="000000" w:themeColor="text1"/>
                                  <w:kern w:val="2"/>
                                  <w:sz w:val="32"/>
                                  <w:szCs w:val="32"/>
                                  <w14:ligatures w14:val="standardContextual"/>
                                </w:rPr>
                                <w:t>Student Name: Anita Addo</w:t>
                              </w:r>
                              <w:r w:rsidR="00BD454B">
                                <w:rPr>
                                  <w:rFonts w:eastAsiaTheme="minorHAnsi"/>
                                  <w:color w:val="000000" w:themeColor="text1"/>
                                  <w:kern w:val="2"/>
                                  <w:sz w:val="32"/>
                                  <w:szCs w:val="32"/>
                                  <w14:ligatures w14:val="standardContextual"/>
                                </w:rPr>
                                <w:br/>
                              </w:r>
                              <w:r w:rsidR="00BD454B" w:rsidRPr="00552E7F">
                                <w:rPr>
                                  <w:rFonts w:eastAsiaTheme="minorHAnsi"/>
                                  <w:color w:val="000000" w:themeColor="text1"/>
                                  <w:kern w:val="2"/>
                                  <w:sz w:val="32"/>
                                  <w:szCs w:val="32"/>
                                  <w14:ligatures w14:val="standardContextual"/>
                                </w:rPr>
                                <w:t>Student number:</w:t>
                              </w:r>
                              <w:r w:rsidR="00706743">
                                <w:rPr>
                                  <w:rFonts w:eastAsiaTheme="minorHAnsi"/>
                                  <w:color w:val="000000" w:themeColor="text1"/>
                                  <w:kern w:val="2"/>
                                  <w:sz w:val="32"/>
                                  <w:szCs w:val="32"/>
                                  <w14:ligatures w14:val="standardContextual"/>
                                </w:rPr>
                                <w:t xml:space="preserve"> </w:t>
                              </w:r>
                              <w:r w:rsidR="00BD454B" w:rsidRPr="00552E7F">
                                <w:rPr>
                                  <w:rFonts w:eastAsiaTheme="minorHAnsi"/>
                                  <w:color w:val="000000" w:themeColor="text1"/>
                                  <w:kern w:val="2"/>
                                  <w:sz w:val="32"/>
                                  <w:szCs w:val="32"/>
                                  <w14:ligatures w14:val="standardContextual"/>
                                </w:rPr>
                                <w:t>2423859</w:t>
                              </w:r>
                              <w:r w:rsidR="00BD454B">
                                <w:rPr>
                                  <w:rFonts w:eastAsiaTheme="minorHAnsi"/>
                                  <w:color w:val="000000" w:themeColor="text1"/>
                                  <w:kern w:val="2"/>
                                  <w:sz w:val="32"/>
                                  <w:szCs w:val="32"/>
                                  <w14:ligatures w14:val="standardContextual"/>
                                </w:rPr>
                                <w:br/>
                                <w:t>Module code:</w:t>
                              </w:r>
                              <w:r w:rsidR="00706743">
                                <w:rPr>
                                  <w:rFonts w:eastAsiaTheme="minorHAnsi"/>
                                  <w:color w:val="000000" w:themeColor="text1"/>
                                  <w:kern w:val="2"/>
                                  <w:sz w:val="32"/>
                                  <w:szCs w:val="32"/>
                                  <w14:ligatures w14:val="standardContextual"/>
                                </w:rPr>
                                <w:t xml:space="preserve"> </w:t>
                              </w:r>
                              <w:r w:rsidR="005447A0">
                                <w:rPr>
                                  <w:rFonts w:eastAsiaTheme="minorHAnsi"/>
                                  <w:color w:val="000000" w:themeColor="text1"/>
                                  <w:kern w:val="2"/>
                                  <w:sz w:val="32"/>
                                  <w:szCs w:val="32"/>
                                  <w14:ligatures w14:val="standardContextual"/>
                                </w:rPr>
                                <w:t>BMHP5021</w:t>
                              </w:r>
                              <w:r w:rsidR="00BD454B">
                                <w:rPr>
                                  <w:rFonts w:eastAsiaTheme="minorHAnsi"/>
                                  <w:color w:val="000000" w:themeColor="text1"/>
                                  <w:kern w:val="2"/>
                                  <w:sz w:val="32"/>
                                  <w:szCs w:val="32"/>
                                  <w14:ligatures w14:val="standardContextual"/>
                                </w:rPr>
                                <w:br/>
                                <w:t>Lecture:</w:t>
                              </w:r>
                              <w:r w:rsidR="002374E6">
                                <w:rPr>
                                  <w:rFonts w:eastAsiaTheme="minorHAnsi"/>
                                  <w:color w:val="000000" w:themeColor="text1"/>
                                  <w:kern w:val="2"/>
                                  <w:sz w:val="32"/>
                                  <w:szCs w:val="32"/>
                                  <w14:ligatures w14:val="standardContextual"/>
                                </w:rPr>
                                <w:t xml:space="preserve"> </w:t>
                              </w:r>
                            </w:sdtContent>
                          </w:sdt>
                          <w:proofErr w:type="gramStart"/>
                          <w:r w:rsidR="00E70662">
                            <w:rPr>
                              <w:rFonts w:eastAsiaTheme="minorHAnsi"/>
                              <w:color w:val="000000" w:themeColor="text1"/>
                              <w:kern w:val="2"/>
                              <w:sz w:val="32"/>
                              <w:szCs w:val="32"/>
                              <w14:ligatures w14:val="standardContextual"/>
                            </w:rPr>
                            <w:t>G</w:t>
                          </w:r>
                          <w:r w:rsidR="00150E8E">
                            <w:rPr>
                              <w:rFonts w:eastAsiaTheme="minorHAnsi"/>
                              <w:color w:val="000000" w:themeColor="text1"/>
                              <w:kern w:val="2"/>
                              <w:sz w:val="32"/>
                              <w:szCs w:val="32"/>
                              <w14:ligatures w14:val="standardContextual"/>
                            </w:rPr>
                            <w:t xml:space="preserve">ILLIAN </w:t>
                          </w:r>
                          <w:r w:rsidR="00EB6DB2">
                            <w:rPr>
                              <w:rFonts w:eastAsiaTheme="minorHAnsi"/>
                              <w:color w:val="000000" w:themeColor="text1"/>
                              <w:kern w:val="2"/>
                              <w:sz w:val="32"/>
                              <w:szCs w:val="32"/>
                              <w14:ligatures w14:val="standardContextual"/>
                            </w:rPr>
                            <w:t xml:space="preserve"> W</w:t>
                          </w:r>
                          <w:r w:rsidR="002374E6">
                            <w:rPr>
                              <w:rFonts w:eastAsiaTheme="minorHAnsi"/>
                              <w:color w:val="000000" w:themeColor="text1"/>
                              <w:kern w:val="2"/>
                              <w:sz w:val="32"/>
                              <w:szCs w:val="32"/>
                              <w14:ligatures w14:val="standardContextual"/>
                            </w:rPr>
                            <w:t>EAVER</w:t>
                          </w:r>
                          <w:proofErr w:type="gramEnd"/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F89563F" wp14:editId="72BE5F2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D05E161" w14:textId="6D083F13" w:rsidR="00C26EF1" w:rsidRDefault="00000000" w:rsidP="008A74CE">
                                <w:pPr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E70662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BsC health and social care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05A3FE97" w14:textId="1CC6F4EA" w:rsidR="00C26EF1" w:rsidRDefault="004142F6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Protecting and Supporting Families in Health and Care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1F89563F" id="Text Box 163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1D05E161" w14:textId="6D083F13" w:rsidR="00C26EF1" w:rsidRDefault="00000000" w:rsidP="008A74CE">
                          <w:pPr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E70662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BsC health and social care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05A3FE97" w14:textId="1CC6F4EA" w:rsidR="00C26EF1" w:rsidRDefault="004142F6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Protecting and Supporting Families in Health and Care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AC698A0" w14:textId="3A2E6454" w:rsidR="00C26EF1" w:rsidRDefault="00C26EF1">
          <w:r>
            <w:br w:type="page"/>
          </w:r>
        </w:p>
      </w:sdtContent>
    </w:sdt>
    <w:p w14:paraId="48242EA3" w14:textId="77777777" w:rsidR="0044640D" w:rsidRDefault="0044640D">
      <w:pPr>
        <w:rPr>
          <w:b/>
          <w:bCs/>
        </w:rPr>
      </w:pPr>
    </w:p>
    <w:p w14:paraId="2BAA3D75" w14:textId="77777777" w:rsidR="0044640D" w:rsidRDefault="0044640D">
      <w:pPr>
        <w:rPr>
          <w:b/>
          <w:bCs/>
        </w:rPr>
      </w:pPr>
    </w:p>
    <w:p w14:paraId="7E5FFC90" w14:textId="6B3D893F" w:rsidR="00E019E0" w:rsidRPr="00C33AC6" w:rsidRDefault="001A7634" w:rsidP="00C33AC6">
      <w:pPr>
        <w:rPr>
          <w:b/>
          <w:bCs/>
        </w:rPr>
      </w:pPr>
      <w:r w:rsidRPr="005E1664">
        <w:rPr>
          <w:b/>
          <w:bCs/>
        </w:rPr>
        <w:t xml:space="preserve">Reference </w:t>
      </w:r>
    </w:p>
    <w:p w14:paraId="4E2EEE44" w14:textId="24B4D632" w:rsidR="007A7315" w:rsidRPr="00E5264D" w:rsidRDefault="00E019E0" w:rsidP="00501487">
      <w:pPr>
        <w:pStyle w:val="NormalWeb"/>
        <w:numPr>
          <w:ilvl w:val="0"/>
          <w:numId w:val="1"/>
        </w:numPr>
        <w:spacing w:line="360" w:lineRule="auto"/>
        <w:rPr>
          <w:rFonts w:asciiTheme="minorHAnsi" w:hAnsiTheme="minorHAnsi" w:cs="Calibri"/>
          <w:color w:val="000000"/>
          <w:sz w:val="22"/>
          <w:szCs w:val="22"/>
        </w:rPr>
      </w:pPr>
      <w:r w:rsidRPr="00D5194B">
        <w:rPr>
          <w:rFonts w:asciiTheme="minorHAnsi" w:hAnsiTheme="minorHAnsi" w:cs="Calibri"/>
          <w:color w:val="000000"/>
          <w:sz w:val="22"/>
          <w:szCs w:val="22"/>
        </w:rPr>
        <w:t>‌</w:t>
      </w:r>
      <w:r w:rsidR="00C33AC6" w:rsidRPr="00D5194B">
        <w:rPr>
          <w:rFonts w:asciiTheme="minorHAnsi" w:hAnsiTheme="minorHAnsi" w:cs="Calibri"/>
          <w:color w:val="000000"/>
          <w:sz w:val="22"/>
          <w:szCs w:val="22"/>
        </w:rPr>
        <w:t xml:space="preserve">HM Government (2018) Working Together to Safeguard Children: A guide to inter-agency working </w:t>
      </w:r>
      <w:r w:rsidR="00C33AC6" w:rsidRPr="003822C5">
        <w:rPr>
          <w:rFonts w:asciiTheme="minorHAnsi" w:hAnsiTheme="minorHAnsi" w:cs="Calibri"/>
          <w:color w:val="000000"/>
          <w:sz w:val="22"/>
          <w:szCs w:val="22"/>
        </w:rPr>
        <w:t>to safeguard and promote the welfare of children. London: HM Government. Available at: https://www.gov.uk (Accessed: June 2026).</w:t>
      </w:r>
    </w:p>
    <w:p w14:paraId="575C7127" w14:textId="0360C05A" w:rsidR="004537A0" w:rsidRPr="00E5264D" w:rsidRDefault="00C33AC6" w:rsidP="00501487">
      <w:pPr>
        <w:pStyle w:val="NormalWeb"/>
        <w:numPr>
          <w:ilvl w:val="0"/>
          <w:numId w:val="1"/>
        </w:numPr>
        <w:spacing w:line="360" w:lineRule="auto"/>
        <w:rPr>
          <w:rFonts w:asciiTheme="minorHAnsi" w:hAnsiTheme="minorHAnsi" w:cs="Calibri"/>
          <w:color w:val="000000"/>
          <w:sz w:val="22"/>
          <w:szCs w:val="22"/>
        </w:rPr>
      </w:pPr>
      <w:r w:rsidRPr="00D5194B">
        <w:rPr>
          <w:rFonts w:asciiTheme="minorHAnsi" w:hAnsiTheme="minorHAnsi" w:cs="Calibri"/>
          <w:color w:val="000000"/>
          <w:sz w:val="22"/>
          <w:szCs w:val="22"/>
        </w:rPr>
        <w:t xml:space="preserve">Herefordshire Safeguarding Children Partnership (2024) Local child safeguarding practice review: </w:t>
      </w:r>
      <w:r w:rsidRPr="003822C5">
        <w:rPr>
          <w:rFonts w:asciiTheme="minorHAnsi" w:hAnsiTheme="minorHAnsi" w:cs="Calibri"/>
          <w:color w:val="000000"/>
          <w:sz w:val="22"/>
          <w:szCs w:val="22"/>
        </w:rPr>
        <w:t>Child HN. Herefordshire: HSCP.</w:t>
      </w:r>
    </w:p>
    <w:p w14:paraId="791AEC83" w14:textId="53855BD1" w:rsidR="004537A0" w:rsidRPr="00E5264D" w:rsidRDefault="00C33AC6" w:rsidP="00501487">
      <w:pPr>
        <w:pStyle w:val="NormalWeb"/>
        <w:numPr>
          <w:ilvl w:val="0"/>
          <w:numId w:val="1"/>
        </w:numPr>
        <w:spacing w:line="360" w:lineRule="auto"/>
        <w:rPr>
          <w:rFonts w:asciiTheme="minorHAnsi" w:hAnsiTheme="minorHAnsi" w:cs="Calibri"/>
          <w:color w:val="000000"/>
          <w:sz w:val="22"/>
          <w:szCs w:val="22"/>
        </w:rPr>
      </w:pPr>
      <w:r w:rsidRPr="00D5194B">
        <w:rPr>
          <w:rFonts w:asciiTheme="minorHAnsi" w:hAnsiTheme="minorHAnsi" w:cs="Calibri"/>
          <w:color w:val="000000"/>
          <w:sz w:val="22"/>
          <w:szCs w:val="22"/>
        </w:rPr>
        <w:t>Housing Act 1996. London: The Stationery Office.</w:t>
      </w:r>
    </w:p>
    <w:p w14:paraId="473B63DD" w14:textId="7B5D39D4" w:rsidR="004537A0" w:rsidRPr="00E5264D" w:rsidRDefault="00C33AC6" w:rsidP="00501487">
      <w:pPr>
        <w:pStyle w:val="NormalWeb"/>
        <w:numPr>
          <w:ilvl w:val="0"/>
          <w:numId w:val="1"/>
        </w:numPr>
        <w:spacing w:line="360" w:lineRule="auto"/>
        <w:rPr>
          <w:rFonts w:asciiTheme="minorHAnsi" w:hAnsiTheme="minorHAnsi" w:cs="Calibri"/>
          <w:color w:val="000000"/>
          <w:sz w:val="22"/>
          <w:szCs w:val="22"/>
        </w:rPr>
      </w:pPr>
      <w:r w:rsidRPr="00D5194B">
        <w:rPr>
          <w:rFonts w:asciiTheme="minorHAnsi" w:hAnsiTheme="minorHAnsi" w:cs="Calibri"/>
          <w:color w:val="000000"/>
          <w:sz w:val="22"/>
          <w:szCs w:val="22"/>
        </w:rPr>
        <w:t xml:space="preserve">Department for Levelling Up, Housing and Communities (2022) Homelessness Code of Guidance </w:t>
      </w:r>
      <w:r w:rsidRPr="004537A0">
        <w:rPr>
          <w:rFonts w:asciiTheme="minorHAnsi" w:hAnsiTheme="minorHAnsi" w:cs="Calibri"/>
          <w:color w:val="000000"/>
          <w:sz w:val="22"/>
          <w:szCs w:val="22"/>
        </w:rPr>
        <w:t>for Local Authorities. London: DLUHC. Available at: https://www.gov.uk (Accessed: June 2026).</w:t>
      </w:r>
    </w:p>
    <w:p w14:paraId="5059AB68" w14:textId="77777777" w:rsidR="00501487" w:rsidRDefault="00C33AC6" w:rsidP="00501487">
      <w:pPr>
        <w:pStyle w:val="NormalWeb"/>
        <w:numPr>
          <w:ilvl w:val="0"/>
          <w:numId w:val="1"/>
        </w:numPr>
        <w:spacing w:line="360" w:lineRule="auto"/>
        <w:rPr>
          <w:rFonts w:asciiTheme="minorHAnsi" w:hAnsiTheme="minorHAnsi" w:cs="Calibri"/>
          <w:color w:val="000000"/>
          <w:sz w:val="22"/>
          <w:szCs w:val="22"/>
        </w:rPr>
      </w:pPr>
      <w:r w:rsidRPr="00D5194B">
        <w:rPr>
          <w:rFonts w:asciiTheme="minorHAnsi" w:hAnsiTheme="minorHAnsi" w:cs="Calibri"/>
          <w:color w:val="000000"/>
          <w:sz w:val="22"/>
          <w:szCs w:val="22"/>
        </w:rPr>
        <w:t xml:space="preserve">NICE (2017) Child abuse and neglect (NG76). London: National Institute for Health and Care </w:t>
      </w:r>
      <w:r w:rsidRPr="003822C5">
        <w:rPr>
          <w:rFonts w:asciiTheme="minorHAnsi" w:hAnsiTheme="minorHAnsi" w:cs="Calibri"/>
          <w:color w:val="000000"/>
          <w:sz w:val="22"/>
          <w:szCs w:val="22"/>
        </w:rPr>
        <w:t>Excellence. Available at: https://www.nice.org.uk (Accessed: June 2026)</w:t>
      </w:r>
    </w:p>
    <w:p w14:paraId="2A478F18" w14:textId="366B6049" w:rsidR="004537A0" w:rsidRPr="00501487" w:rsidRDefault="00C33AC6" w:rsidP="00501487">
      <w:pPr>
        <w:pStyle w:val="NormalWeb"/>
        <w:numPr>
          <w:ilvl w:val="0"/>
          <w:numId w:val="1"/>
        </w:numPr>
        <w:spacing w:line="360" w:lineRule="auto"/>
        <w:rPr>
          <w:rFonts w:asciiTheme="minorHAnsi" w:hAnsiTheme="minorHAnsi" w:cs="Calibri"/>
          <w:color w:val="000000"/>
          <w:sz w:val="22"/>
          <w:szCs w:val="22"/>
        </w:rPr>
      </w:pPr>
      <w:r w:rsidRPr="00501487">
        <w:rPr>
          <w:rFonts w:asciiTheme="minorHAnsi" w:hAnsiTheme="minorHAnsi" w:cs="Calibri"/>
          <w:color w:val="000000"/>
          <w:sz w:val="22"/>
          <w:szCs w:val="22"/>
        </w:rPr>
        <w:t>NSPCC (2024) Learning from case reviews. London: NSPCC. Available at:</w:t>
      </w:r>
      <w:r w:rsidR="004537A0" w:rsidRPr="00501487">
        <w:rPr>
          <w:rFonts w:asciiTheme="minorHAnsi" w:hAnsiTheme="minorHAnsi" w:cs="Calibri"/>
          <w:color w:val="000000"/>
          <w:sz w:val="22"/>
          <w:szCs w:val="22"/>
        </w:rPr>
        <w:t xml:space="preserve"> </w:t>
      </w:r>
      <w:r w:rsidRPr="00501487">
        <w:rPr>
          <w:rFonts w:asciiTheme="minorHAnsi" w:hAnsiTheme="minorHAnsi" w:cs="Calibri"/>
          <w:color w:val="000000"/>
          <w:sz w:val="22"/>
          <w:szCs w:val="22"/>
        </w:rPr>
        <w:t>https://learning.nspcc.org.uk (Accessed: June 2026).</w:t>
      </w:r>
    </w:p>
    <w:p w14:paraId="79351992" w14:textId="3505602B" w:rsidR="004537A0" w:rsidRPr="00E5264D" w:rsidRDefault="00C33AC6" w:rsidP="00501487">
      <w:pPr>
        <w:pStyle w:val="NormalWeb"/>
        <w:numPr>
          <w:ilvl w:val="0"/>
          <w:numId w:val="1"/>
        </w:numPr>
        <w:spacing w:line="360" w:lineRule="auto"/>
        <w:rPr>
          <w:rFonts w:asciiTheme="minorHAnsi" w:hAnsiTheme="minorHAnsi" w:cs="Calibri"/>
          <w:color w:val="000000"/>
          <w:sz w:val="22"/>
          <w:szCs w:val="22"/>
        </w:rPr>
      </w:pPr>
      <w:r w:rsidRPr="00D5194B">
        <w:rPr>
          <w:rFonts w:asciiTheme="minorHAnsi" w:hAnsiTheme="minorHAnsi" w:cs="Calibri"/>
          <w:color w:val="000000"/>
          <w:sz w:val="22"/>
          <w:szCs w:val="22"/>
        </w:rPr>
        <w:t xml:space="preserve">Shelter (2023) Housing and homelessness: rights and support. London: Shelter. Available at: </w:t>
      </w:r>
      <w:r w:rsidRPr="007A7315">
        <w:rPr>
          <w:rFonts w:asciiTheme="minorHAnsi" w:hAnsiTheme="minorHAnsi" w:cs="Calibri"/>
          <w:color w:val="000000"/>
          <w:sz w:val="22"/>
          <w:szCs w:val="22"/>
        </w:rPr>
        <w:t>https://www.shelter.org.uk (Accessed: June 2026).</w:t>
      </w:r>
    </w:p>
    <w:p w14:paraId="43691FB1" w14:textId="4A254964" w:rsidR="00E019E0" w:rsidRPr="00D5194B" w:rsidRDefault="00C33AC6" w:rsidP="00501487">
      <w:pPr>
        <w:pStyle w:val="NormalWeb"/>
        <w:numPr>
          <w:ilvl w:val="0"/>
          <w:numId w:val="1"/>
        </w:numPr>
        <w:spacing w:line="360" w:lineRule="auto"/>
        <w:rPr>
          <w:rFonts w:asciiTheme="minorHAnsi" w:hAnsiTheme="minorHAnsi" w:cs="Calibri"/>
          <w:color w:val="000000"/>
          <w:sz w:val="22"/>
          <w:szCs w:val="22"/>
        </w:rPr>
      </w:pPr>
      <w:r w:rsidRPr="00D5194B">
        <w:rPr>
          <w:rFonts w:asciiTheme="minorHAnsi" w:hAnsiTheme="minorHAnsi" w:cs="Calibri"/>
          <w:color w:val="000000"/>
          <w:sz w:val="22"/>
          <w:szCs w:val="22"/>
        </w:rPr>
        <w:t>Public Health England (2021) Children and young people’s mental health. London: PHE.</w:t>
      </w:r>
    </w:p>
    <w:p w14:paraId="555B31CE" w14:textId="77777777" w:rsidR="00CD01F6" w:rsidRDefault="00CD01F6" w:rsidP="00CD01F6"/>
    <w:p w14:paraId="1EEA1136" w14:textId="77777777" w:rsidR="00CD01F6" w:rsidRDefault="00CD01F6"/>
    <w:sectPr w:rsidR="00CD01F6" w:rsidSect="00C26EF1">
      <w:footerReference w:type="defaul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D0D19" w14:textId="77777777" w:rsidR="00B27622" w:rsidRDefault="00B27622" w:rsidP="0044640D">
      <w:pPr>
        <w:spacing w:after="0" w:line="240" w:lineRule="auto"/>
      </w:pPr>
      <w:r>
        <w:separator/>
      </w:r>
    </w:p>
  </w:endnote>
  <w:endnote w:type="continuationSeparator" w:id="0">
    <w:p w14:paraId="5AA73D2F" w14:textId="77777777" w:rsidR="00B27622" w:rsidRDefault="00B27622" w:rsidP="004464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1224765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8EB5333" w14:textId="23143291" w:rsidR="002B79DE" w:rsidRDefault="002B79DE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3891E" w14:textId="77777777" w:rsidR="0044640D" w:rsidRDefault="004464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DE0D0" w14:textId="77777777" w:rsidR="00B27622" w:rsidRDefault="00B27622" w:rsidP="0044640D">
      <w:pPr>
        <w:spacing w:after="0" w:line="240" w:lineRule="auto"/>
      </w:pPr>
      <w:r>
        <w:separator/>
      </w:r>
    </w:p>
  </w:footnote>
  <w:footnote w:type="continuationSeparator" w:id="0">
    <w:p w14:paraId="5265874C" w14:textId="77777777" w:rsidR="00B27622" w:rsidRDefault="00B27622" w:rsidP="004464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7C374E"/>
    <w:multiLevelType w:val="hybridMultilevel"/>
    <w:tmpl w:val="D854C33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5431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F09"/>
    <w:rsid w:val="00150E8E"/>
    <w:rsid w:val="00173210"/>
    <w:rsid w:val="001A7634"/>
    <w:rsid w:val="001F6F09"/>
    <w:rsid w:val="002374E6"/>
    <w:rsid w:val="002B79DE"/>
    <w:rsid w:val="003822C5"/>
    <w:rsid w:val="004142F6"/>
    <w:rsid w:val="0043275E"/>
    <w:rsid w:val="0044640D"/>
    <w:rsid w:val="004537A0"/>
    <w:rsid w:val="00501487"/>
    <w:rsid w:val="005447A0"/>
    <w:rsid w:val="00552E7F"/>
    <w:rsid w:val="005E1664"/>
    <w:rsid w:val="00681CD5"/>
    <w:rsid w:val="00706743"/>
    <w:rsid w:val="007A7315"/>
    <w:rsid w:val="008A74CE"/>
    <w:rsid w:val="00B27622"/>
    <w:rsid w:val="00BD454B"/>
    <w:rsid w:val="00C26EF1"/>
    <w:rsid w:val="00C33AC6"/>
    <w:rsid w:val="00C457BF"/>
    <w:rsid w:val="00CD01F6"/>
    <w:rsid w:val="00CF0109"/>
    <w:rsid w:val="00D42355"/>
    <w:rsid w:val="00D5194B"/>
    <w:rsid w:val="00DD2106"/>
    <w:rsid w:val="00DF041E"/>
    <w:rsid w:val="00E019E0"/>
    <w:rsid w:val="00E5264D"/>
    <w:rsid w:val="00E70662"/>
    <w:rsid w:val="00EB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32D98"/>
  <w15:chartTrackingRefBased/>
  <w15:docId w15:val="{43CCA95B-A0A1-4C95-A89E-9F3FAAB3A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6F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6F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6F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6F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6F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6F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6F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6F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6F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6F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6F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6F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6F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6F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6F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6F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6F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6F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6F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6F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6F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6F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6F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6F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6F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6F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6F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6F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6F09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C26EF1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C26EF1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CD01F6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464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640D"/>
  </w:style>
  <w:style w:type="paragraph" w:styleId="Footer">
    <w:name w:val="footer"/>
    <w:basedOn w:val="Normal"/>
    <w:link w:val="FooterChar"/>
    <w:uiPriority w:val="99"/>
    <w:unhideWhenUsed/>
    <w:rsid w:val="004464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640D"/>
  </w:style>
  <w:style w:type="paragraph" w:styleId="NormalWeb">
    <w:name w:val="Normal (Web)"/>
    <w:basedOn w:val="Normal"/>
    <w:uiPriority w:val="99"/>
    <w:semiHidden/>
    <w:unhideWhenUsed/>
    <w:rsid w:val="00E019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Student Name: Anita Addo
Student number: 2423859
Module code: BMHP5021
Lecture: 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167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BsC health and social care</dc:title>
  <dc:subject>Protecting and Supporting Families in Health and Care</dc:subject>
  <dc:creator>anitaaddo8414@gmail.com</dc:creator>
  <cp:keywords/>
  <dc:description/>
  <cp:lastModifiedBy>Anita Addo</cp:lastModifiedBy>
  <cp:revision>30</cp:revision>
  <dcterms:created xsi:type="dcterms:W3CDTF">2026-06-18T23:57:00Z</dcterms:created>
  <dcterms:modified xsi:type="dcterms:W3CDTF">2026-06-21T21:59:00Z</dcterms:modified>
</cp:coreProperties>
</file>