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C6F812" w14:textId="77777777" w:rsidR="00551776" w:rsidRDefault="00551776">
      <w:pPr>
        <w:jc w:val="center"/>
        <w:rPr>
          <w:b/>
          <w:sz w:val="32"/>
          <w:szCs w:val="32"/>
        </w:rPr>
      </w:pPr>
    </w:p>
    <w:p w14:paraId="2927C25A" w14:textId="77777777" w:rsidR="00551776" w:rsidRDefault="00551776">
      <w:pPr>
        <w:jc w:val="center"/>
        <w:rPr>
          <w:b/>
          <w:sz w:val="32"/>
          <w:szCs w:val="32"/>
        </w:rPr>
      </w:pPr>
    </w:p>
    <w:p w14:paraId="7557BB2D" w14:textId="77777777" w:rsidR="00551776" w:rsidRDefault="00551776">
      <w:pPr>
        <w:jc w:val="center"/>
        <w:rPr>
          <w:b/>
          <w:sz w:val="32"/>
          <w:szCs w:val="32"/>
        </w:rPr>
      </w:pPr>
    </w:p>
    <w:p w14:paraId="41B4AE4D" w14:textId="77777777" w:rsidR="00551776" w:rsidRDefault="00551776">
      <w:pPr>
        <w:jc w:val="center"/>
        <w:rPr>
          <w:b/>
          <w:sz w:val="32"/>
          <w:szCs w:val="32"/>
        </w:rPr>
      </w:pPr>
    </w:p>
    <w:p w14:paraId="4B8F8AAD" w14:textId="77777777" w:rsidR="00551776" w:rsidRDefault="00551776">
      <w:pPr>
        <w:jc w:val="center"/>
        <w:rPr>
          <w:b/>
          <w:sz w:val="32"/>
          <w:szCs w:val="32"/>
        </w:rPr>
      </w:pPr>
    </w:p>
    <w:p w14:paraId="00F70F49" w14:textId="77777777" w:rsidR="00551776" w:rsidRDefault="00551776" w:rsidP="004D7975">
      <w:pPr>
        <w:rPr>
          <w:b/>
          <w:sz w:val="32"/>
          <w:szCs w:val="32"/>
        </w:rPr>
      </w:pPr>
    </w:p>
    <w:p w14:paraId="21122216" w14:textId="77777777" w:rsidR="00551776" w:rsidRDefault="00551776">
      <w:pPr>
        <w:jc w:val="center"/>
        <w:rPr>
          <w:b/>
          <w:sz w:val="32"/>
          <w:szCs w:val="32"/>
        </w:rPr>
      </w:pPr>
    </w:p>
    <w:p w14:paraId="4FB2732B" w14:textId="77777777" w:rsidR="00551776" w:rsidRDefault="00551776">
      <w:pPr>
        <w:jc w:val="center"/>
        <w:rPr>
          <w:b/>
          <w:sz w:val="32"/>
          <w:szCs w:val="32"/>
        </w:rPr>
      </w:pPr>
    </w:p>
    <w:p w14:paraId="0BF92169" w14:textId="5B2DFE1C" w:rsidR="00551776" w:rsidRPr="004D7975" w:rsidRDefault="00551776">
      <w:pPr>
        <w:jc w:val="center"/>
        <w:rPr>
          <w:b/>
          <w:sz w:val="36"/>
          <w:szCs w:val="36"/>
        </w:rPr>
      </w:pPr>
    </w:p>
    <w:p w14:paraId="22F01EA6" w14:textId="3E0A92C1" w:rsidR="00551776" w:rsidRPr="004D7975" w:rsidRDefault="008E7D4C" w:rsidP="004D7975">
      <w:pPr>
        <w:pStyle w:val="Title"/>
        <w:spacing w:line="360" w:lineRule="auto"/>
        <w:rPr>
          <w:sz w:val="40"/>
          <w:szCs w:val="40"/>
        </w:rPr>
      </w:pPr>
      <w:bookmarkStart w:id="0" w:name="_heading=h.gjdgxs" w:colFirst="0" w:colLast="0"/>
      <w:bookmarkEnd w:id="0"/>
      <w:r w:rsidRPr="004D7975">
        <w:rPr>
          <w:sz w:val="40"/>
          <w:szCs w:val="40"/>
        </w:rPr>
        <w:t>Developing Relationships and Workplace Achievement</w:t>
      </w:r>
    </w:p>
    <w:p w14:paraId="22DAB91F" w14:textId="4FFEDE17" w:rsidR="00551776" w:rsidRPr="004D7975" w:rsidRDefault="002E378B">
      <w:pPr>
        <w:spacing w:line="360" w:lineRule="auto"/>
        <w:jc w:val="center"/>
        <w:rPr>
          <w:b/>
          <w:sz w:val="40"/>
          <w:szCs w:val="40"/>
        </w:rPr>
      </w:pPr>
      <w:r w:rsidRPr="002E378B">
        <w:rPr>
          <w:bCs/>
          <w:sz w:val="40"/>
          <w:szCs w:val="40"/>
        </w:rPr>
        <w:t xml:space="preserve">Module </w:t>
      </w:r>
      <w:proofErr w:type="gramStart"/>
      <w:r w:rsidRPr="002E378B">
        <w:rPr>
          <w:bCs/>
          <w:sz w:val="40"/>
          <w:szCs w:val="40"/>
        </w:rPr>
        <w:t>code :</w:t>
      </w:r>
      <w:proofErr w:type="gramEnd"/>
      <w:r>
        <w:rPr>
          <w:b/>
          <w:sz w:val="40"/>
          <w:szCs w:val="40"/>
        </w:rPr>
        <w:t xml:space="preserve"> </w:t>
      </w:r>
      <w:r w:rsidR="008E7D4C" w:rsidRPr="004D7975">
        <w:rPr>
          <w:b/>
          <w:sz w:val="40"/>
          <w:szCs w:val="40"/>
        </w:rPr>
        <w:t>BMSW 5102</w:t>
      </w:r>
    </w:p>
    <w:p w14:paraId="15EE4209" w14:textId="6437E6B5" w:rsidR="004D7975" w:rsidRPr="004D7975" w:rsidRDefault="004D7975">
      <w:pPr>
        <w:spacing w:line="360" w:lineRule="auto"/>
        <w:jc w:val="center"/>
        <w:rPr>
          <w:b/>
          <w:sz w:val="40"/>
          <w:szCs w:val="40"/>
        </w:rPr>
      </w:pPr>
      <w:r w:rsidRPr="004D7975">
        <w:rPr>
          <w:b/>
          <w:sz w:val="40"/>
          <w:szCs w:val="40"/>
        </w:rPr>
        <w:t xml:space="preserve">Task 2 </w:t>
      </w:r>
    </w:p>
    <w:p w14:paraId="6DA2E93B" w14:textId="77777777" w:rsidR="004D7975" w:rsidRDefault="004D7975">
      <w:pPr>
        <w:spacing w:line="360" w:lineRule="auto"/>
        <w:jc w:val="center"/>
        <w:rPr>
          <w:b/>
          <w:sz w:val="32"/>
          <w:szCs w:val="32"/>
        </w:rPr>
      </w:pPr>
    </w:p>
    <w:p w14:paraId="60EC768B" w14:textId="77777777" w:rsidR="004D7975" w:rsidRDefault="004D7975">
      <w:pPr>
        <w:spacing w:line="360" w:lineRule="auto"/>
        <w:jc w:val="center"/>
        <w:rPr>
          <w:b/>
          <w:sz w:val="32"/>
          <w:szCs w:val="32"/>
        </w:rPr>
      </w:pPr>
    </w:p>
    <w:p w14:paraId="7689C54A" w14:textId="26B2BBAB" w:rsidR="004D7975" w:rsidRDefault="004D7975" w:rsidP="004D7975">
      <w:pPr>
        <w:spacing w:line="360" w:lineRule="auto"/>
        <w:rPr>
          <w:b/>
          <w:sz w:val="32"/>
          <w:szCs w:val="32"/>
        </w:rPr>
      </w:pPr>
      <w:r w:rsidRPr="004D7975">
        <w:rPr>
          <w:bCs/>
          <w:sz w:val="32"/>
          <w:szCs w:val="32"/>
        </w:rPr>
        <w:t xml:space="preserve">Student name &amp; </w:t>
      </w:r>
      <w:proofErr w:type="gramStart"/>
      <w:r w:rsidRPr="004D7975">
        <w:rPr>
          <w:bCs/>
          <w:sz w:val="32"/>
          <w:szCs w:val="32"/>
        </w:rPr>
        <w:t>Id</w:t>
      </w:r>
      <w:r>
        <w:rPr>
          <w:b/>
          <w:sz w:val="32"/>
          <w:szCs w:val="32"/>
        </w:rPr>
        <w:t xml:space="preserve"> :</w:t>
      </w:r>
      <w:proofErr w:type="gramEnd"/>
      <w:r>
        <w:rPr>
          <w:b/>
          <w:sz w:val="32"/>
          <w:szCs w:val="32"/>
        </w:rPr>
        <w:t xml:space="preserve">  Alexandra Felicia Merauta 2121306</w:t>
      </w:r>
    </w:p>
    <w:p w14:paraId="3BFCADCF" w14:textId="481A4C8B" w:rsidR="00551776" w:rsidRDefault="004D7975" w:rsidP="004D7975">
      <w:pPr>
        <w:spacing w:line="360" w:lineRule="auto"/>
        <w:rPr>
          <w:b/>
          <w:sz w:val="32"/>
          <w:szCs w:val="32"/>
        </w:rPr>
      </w:pPr>
      <w:r w:rsidRPr="004D7975">
        <w:rPr>
          <w:bCs/>
          <w:sz w:val="32"/>
          <w:szCs w:val="32"/>
        </w:rPr>
        <w:t xml:space="preserve">Lecturer </w:t>
      </w:r>
      <w:proofErr w:type="gramStart"/>
      <w:r w:rsidRPr="004D7975">
        <w:rPr>
          <w:bCs/>
          <w:sz w:val="32"/>
          <w:szCs w:val="32"/>
        </w:rPr>
        <w:t>name</w:t>
      </w:r>
      <w:r>
        <w:rPr>
          <w:b/>
          <w:sz w:val="32"/>
          <w:szCs w:val="32"/>
        </w:rPr>
        <w:t xml:space="preserve"> :</w:t>
      </w:r>
      <w:proofErr w:type="gramEnd"/>
      <w:r>
        <w:rPr>
          <w:b/>
          <w:sz w:val="32"/>
          <w:szCs w:val="32"/>
        </w:rPr>
        <w:t xml:space="preserve"> </w:t>
      </w:r>
      <w:proofErr w:type="spellStart"/>
      <w:r w:rsidR="008E7D4C">
        <w:rPr>
          <w:b/>
          <w:sz w:val="32"/>
          <w:szCs w:val="32"/>
        </w:rPr>
        <w:t>Dr.</w:t>
      </w:r>
      <w:proofErr w:type="spellEnd"/>
      <w:r w:rsidR="008E7D4C">
        <w:rPr>
          <w:b/>
          <w:sz w:val="32"/>
          <w:szCs w:val="32"/>
        </w:rPr>
        <w:t xml:space="preserve"> Doreen </w:t>
      </w:r>
      <w:proofErr w:type="spellStart"/>
      <w:r w:rsidR="008E7D4C">
        <w:rPr>
          <w:b/>
          <w:sz w:val="32"/>
          <w:szCs w:val="32"/>
        </w:rPr>
        <w:t>Nyaa</w:t>
      </w:r>
      <w:proofErr w:type="spellEnd"/>
      <w:r w:rsidR="008E7D4C">
        <w:rPr>
          <w:b/>
          <w:sz w:val="32"/>
          <w:szCs w:val="32"/>
        </w:rPr>
        <w:t xml:space="preserve"> </w:t>
      </w:r>
      <w:proofErr w:type="spellStart"/>
      <w:r w:rsidR="008E7D4C">
        <w:rPr>
          <w:b/>
          <w:sz w:val="32"/>
          <w:szCs w:val="32"/>
        </w:rPr>
        <w:t>Amundam</w:t>
      </w:r>
      <w:proofErr w:type="spellEnd"/>
    </w:p>
    <w:p w14:paraId="67A4A5FA" w14:textId="77777777" w:rsidR="00551776" w:rsidRDefault="00551776"/>
    <w:p w14:paraId="32806879" w14:textId="77777777" w:rsidR="00551776" w:rsidRDefault="00551776"/>
    <w:p w14:paraId="0334BF14" w14:textId="77777777" w:rsidR="00551776" w:rsidRDefault="00551776"/>
    <w:p w14:paraId="199322EE" w14:textId="77777777" w:rsidR="00551776" w:rsidRDefault="008E7D4C">
      <w:r>
        <w:br w:type="page"/>
      </w:r>
    </w:p>
    <w:p w14:paraId="3CAFD4F0" w14:textId="77777777" w:rsidR="00551776" w:rsidRDefault="008E7D4C">
      <w:pPr>
        <w:spacing w:before="200" w:after="200" w:line="360" w:lineRule="auto"/>
        <w:jc w:val="center"/>
        <w:rPr>
          <w:b/>
          <w:u w:val="single"/>
        </w:rPr>
      </w:pPr>
      <w:r>
        <w:rPr>
          <w:b/>
          <w:u w:val="single"/>
        </w:rPr>
        <w:lastRenderedPageBreak/>
        <w:t>Table of contents</w:t>
      </w:r>
    </w:p>
    <w:sdt>
      <w:sdtPr>
        <w:id w:val="1278445773"/>
        <w:docPartObj>
          <w:docPartGallery w:val="Table of Contents"/>
          <w:docPartUnique/>
        </w:docPartObj>
      </w:sdtPr>
      <w:sdtContent>
        <w:p w14:paraId="40C3B5A7" w14:textId="3288CEC8" w:rsidR="004D7975" w:rsidRDefault="008E7D4C">
          <w:pPr>
            <w:pStyle w:val="TOC1"/>
            <w:tabs>
              <w:tab w:val="right" w:pos="9019"/>
            </w:tabs>
            <w:rPr>
              <w:noProof/>
            </w:rPr>
          </w:pPr>
          <w:r>
            <w:fldChar w:fldCharType="begin"/>
          </w:r>
          <w:r>
            <w:instrText xml:space="preserve"> TOC \h \u \z \t "Heading 1,1,Heading 2,2,Heading 3,3,Heading 4,4,Heading 5,5,Heading 6,6,"</w:instrText>
          </w:r>
          <w:r>
            <w:fldChar w:fldCharType="separate"/>
          </w:r>
          <w:hyperlink w:anchor="_Toc140929883" w:history="1">
            <w:r w:rsidR="004D7975" w:rsidRPr="00CB5D0C">
              <w:rPr>
                <w:rStyle w:val="Hyperlink"/>
                <w:noProof/>
              </w:rPr>
              <w:t>Introduction</w:t>
            </w:r>
            <w:r w:rsidR="004D7975">
              <w:rPr>
                <w:noProof/>
                <w:webHidden/>
              </w:rPr>
              <w:tab/>
            </w:r>
            <w:r w:rsidR="004D7975">
              <w:rPr>
                <w:noProof/>
                <w:webHidden/>
              </w:rPr>
              <w:fldChar w:fldCharType="begin"/>
            </w:r>
            <w:r w:rsidR="004D7975">
              <w:rPr>
                <w:noProof/>
                <w:webHidden/>
              </w:rPr>
              <w:instrText xml:space="preserve"> PAGEREF _Toc140929883 \h </w:instrText>
            </w:r>
            <w:r w:rsidR="004D7975">
              <w:rPr>
                <w:noProof/>
                <w:webHidden/>
              </w:rPr>
            </w:r>
            <w:r w:rsidR="004D7975">
              <w:rPr>
                <w:noProof/>
                <w:webHidden/>
              </w:rPr>
              <w:fldChar w:fldCharType="separate"/>
            </w:r>
            <w:r w:rsidR="004D7975">
              <w:rPr>
                <w:noProof/>
                <w:webHidden/>
              </w:rPr>
              <w:t>3</w:t>
            </w:r>
            <w:r w:rsidR="004D7975">
              <w:rPr>
                <w:noProof/>
                <w:webHidden/>
              </w:rPr>
              <w:fldChar w:fldCharType="end"/>
            </w:r>
          </w:hyperlink>
        </w:p>
        <w:p w14:paraId="2F1C9BF7" w14:textId="19031DF6" w:rsidR="004D7975" w:rsidRDefault="004D7975">
          <w:pPr>
            <w:pStyle w:val="TOC1"/>
            <w:tabs>
              <w:tab w:val="right" w:pos="9019"/>
            </w:tabs>
            <w:rPr>
              <w:noProof/>
            </w:rPr>
          </w:pPr>
          <w:hyperlink w:anchor="_Toc140929884" w:history="1">
            <w:r w:rsidRPr="00CB5D0C">
              <w:rPr>
                <w:rStyle w:val="Hyperlink"/>
                <w:noProof/>
              </w:rPr>
              <w:t>Main Body</w:t>
            </w:r>
            <w:r>
              <w:rPr>
                <w:noProof/>
                <w:webHidden/>
              </w:rPr>
              <w:tab/>
            </w:r>
            <w:r>
              <w:rPr>
                <w:noProof/>
                <w:webHidden/>
              </w:rPr>
              <w:fldChar w:fldCharType="begin"/>
            </w:r>
            <w:r>
              <w:rPr>
                <w:noProof/>
                <w:webHidden/>
              </w:rPr>
              <w:instrText xml:space="preserve"> PAGEREF _Toc140929884 \h </w:instrText>
            </w:r>
            <w:r>
              <w:rPr>
                <w:noProof/>
                <w:webHidden/>
              </w:rPr>
            </w:r>
            <w:r>
              <w:rPr>
                <w:noProof/>
                <w:webHidden/>
              </w:rPr>
              <w:fldChar w:fldCharType="separate"/>
            </w:r>
            <w:r>
              <w:rPr>
                <w:noProof/>
                <w:webHidden/>
              </w:rPr>
              <w:t>3</w:t>
            </w:r>
            <w:r>
              <w:rPr>
                <w:noProof/>
                <w:webHidden/>
              </w:rPr>
              <w:fldChar w:fldCharType="end"/>
            </w:r>
          </w:hyperlink>
        </w:p>
        <w:p w14:paraId="77981377" w14:textId="61884E4C" w:rsidR="004D7975" w:rsidRDefault="004D7975">
          <w:pPr>
            <w:pStyle w:val="TOC1"/>
            <w:tabs>
              <w:tab w:val="right" w:pos="9019"/>
            </w:tabs>
            <w:rPr>
              <w:noProof/>
            </w:rPr>
          </w:pPr>
          <w:hyperlink w:anchor="_Toc140929885" w:history="1">
            <w:r w:rsidRPr="00CB5D0C">
              <w:rPr>
                <w:rStyle w:val="Hyperlink"/>
                <w:noProof/>
              </w:rPr>
              <w:t>Conclusion</w:t>
            </w:r>
            <w:r>
              <w:rPr>
                <w:noProof/>
                <w:webHidden/>
              </w:rPr>
              <w:tab/>
            </w:r>
            <w:r>
              <w:rPr>
                <w:noProof/>
                <w:webHidden/>
              </w:rPr>
              <w:fldChar w:fldCharType="begin"/>
            </w:r>
            <w:r>
              <w:rPr>
                <w:noProof/>
                <w:webHidden/>
              </w:rPr>
              <w:instrText xml:space="preserve"> PAGEREF _Toc140929885 \h </w:instrText>
            </w:r>
            <w:r>
              <w:rPr>
                <w:noProof/>
                <w:webHidden/>
              </w:rPr>
            </w:r>
            <w:r>
              <w:rPr>
                <w:noProof/>
                <w:webHidden/>
              </w:rPr>
              <w:fldChar w:fldCharType="separate"/>
            </w:r>
            <w:r>
              <w:rPr>
                <w:noProof/>
                <w:webHidden/>
              </w:rPr>
              <w:t>8</w:t>
            </w:r>
            <w:r>
              <w:rPr>
                <w:noProof/>
                <w:webHidden/>
              </w:rPr>
              <w:fldChar w:fldCharType="end"/>
            </w:r>
          </w:hyperlink>
        </w:p>
        <w:p w14:paraId="202FBA0A" w14:textId="78E11642" w:rsidR="004D7975" w:rsidRDefault="004D7975">
          <w:pPr>
            <w:pStyle w:val="TOC1"/>
            <w:tabs>
              <w:tab w:val="right" w:pos="9019"/>
            </w:tabs>
            <w:rPr>
              <w:noProof/>
            </w:rPr>
          </w:pPr>
          <w:hyperlink w:anchor="_Toc140929886" w:history="1">
            <w:r w:rsidRPr="00CB5D0C">
              <w:rPr>
                <w:rStyle w:val="Hyperlink"/>
                <w:noProof/>
              </w:rPr>
              <w:t>Component 2:  SMART &amp; PDP</w:t>
            </w:r>
            <w:r>
              <w:rPr>
                <w:noProof/>
                <w:webHidden/>
              </w:rPr>
              <w:tab/>
            </w:r>
            <w:r>
              <w:rPr>
                <w:noProof/>
                <w:webHidden/>
              </w:rPr>
              <w:fldChar w:fldCharType="begin"/>
            </w:r>
            <w:r>
              <w:rPr>
                <w:noProof/>
                <w:webHidden/>
              </w:rPr>
              <w:instrText xml:space="preserve"> PAGEREF _Toc140929886 \h </w:instrText>
            </w:r>
            <w:r>
              <w:rPr>
                <w:noProof/>
                <w:webHidden/>
              </w:rPr>
            </w:r>
            <w:r>
              <w:rPr>
                <w:noProof/>
                <w:webHidden/>
              </w:rPr>
              <w:fldChar w:fldCharType="separate"/>
            </w:r>
            <w:r>
              <w:rPr>
                <w:noProof/>
                <w:webHidden/>
              </w:rPr>
              <w:t>10</w:t>
            </w:r>
            <w:r>
              <w:rPr>
                <w:noProof/>
                <w:webHidden/>
              </w:rPr>
              <w:fldChar w:fldCharType="end"/>
            </w:r>
          </w:hyperlink>
        </w:p>
        <w:p w14:paraId="6200C435" w14:textId="1D11973E" w:rsidR="004D7975" w:rsidRDefault="004D7975">
          <w:pPr>
            <w:pStyle w:val="TOC1"/>
            <w:tabs>
              <w:tab w:val="right" w:pos="9019"/>
            </w:tabs>
            <w:rPr>
              <w:noProof/>
            </w:rPr>
          </w:pPr>
          <w:hyperlink w:anchor="_Toc140929887" w:history="1">
            <w:r w:rsidRPr="00CB5D0C">
              <w:rPr>
                <w:rStyle w:val="Hyperlink"/>
                <w:noProof/>
              </w:rPr>
              <w:t>Reference List</w:t>
            </w:r>
            <w:r>
              <w:rPr>
                <w:noProof/>
                <w:webHidden/>
              </w:rPr>
              <w:tab/>
            </w:r>
            <w:r>
              <w:rPr>
                <w:noProof/>
                <w:webHidden/>
              </w:rPr>
              <w:fldChar w:fldCharType="begin"/>
            </w:r>
            <w:r>
              <w:rPr>
                <w:noProof/>
                <w:webHidden/>
              </w:rPr>
              <w:instrText xml:space="preserve"> PAGEREF _Toc140929887 \h </w:instrText>
            </w:r>
            <w:r>
              <w:rPr>
                <w:noProof/>
                <w:webHidden/>
              </w:rPr>
            </w:r>
            <w:r>
              <w:rPr>
                <w:noProof/>
                <w:webHidden/>
              </w:rPr>
              <w:fldChar w:fldCharType="separate"/>
            </w:r>
            <w:r>
              <w:rPr>
                <w:noProof/>
                <w:webHidden/>
              </w:rPr>
              <w:t>13</w:t>
            </w:r>
            <w:r>
              <w:rPr>
                <w:noProof/>
                <w:webHidden/>
              </w:rPr>
              <w:fldChar w:fldCharType="end"/>
            </w:r>
          </w:hyperlink>
        </w:p>
        <w:p w14:paraId="52741665" w14:textId="7CADF83F" w:rsidR="004D7975" w:rsidRDefault="004D7975">
          <w:pPr>
            <w:pStyle w:val="TOC1"/>
            <w:tabs>
              <w:tab w:val="right" w:pos="9019"/>
            </w:tabs>
            <w:rPr>
              <w:noProof/>
            </w:rPr>
          </w:pPr>
          <w:hyperlink w:anchor="_Toc140929888" w:history="1">
            <w:r w:rsidRPr="00CB5D0C">
              <w:rPr>
                <w:rStyle w:val="Hyperlink"/>
                <w:noProof/>
              </w:rPr>
              <w:t>Appendices</w:t>
            </w:r>
            <w:r>
              <w:rPr>
                <w:noProof/>
                <w:webHidden/>
              </w:rPr>
              <w:tab/>
            </w:r>
            <w:r>
              <w:rPr>
                <w:noProof/>
                <w:webHidden/>
              </w:rPr>
              <w:fldChar w:fldCharType="begin"/>
            </w:r>
            <w:r>
              <w:rPr>
                <w:noProof/>
                <w:webHidden/>
              </w:rPr>
              <w:instrText xml:space="preserve"> PAGEREF _Toc140929888 \h </w:instrText>
            </w:r>
            <w:r>
              <w:rPr>
                <w:noProof/>
                <w:webHidden/>
              </w:rPr>
            </w:r>
            <w:r>
              <w:rPr>
                <w:noProof/>
                <w:webHidden/>
              </w:rPr>
              <w:fldChar w:fldCharType="separate"/>
            </w:r>
            <w:r>
              <w:rPr>
                <w:noProof/>
                <w:webHidden/>
              </w:rPr>
              <w:t>16</w:t>
            </w:r>
            <w:r>
              <w:rPr>
                <w:noProof/>
                <w:webHidden/>
              </w:rPr>
              <w:fldChar w:fldCharType="end"/>
            </w:r>
          </w:hyperlink>
        </w:p>
        <w:p w14:paraId="71B6E943" w14:textId="4A8C052C" w:rsidR="00551776" w:rsidRDefault="008E7D4C">
          <w:pPr>
            <w:widowControl w:val="0"/>
            <w:tabs>
              <w:tab w:val="right" w:pos="9025"/>
            </w:tabs>
            <w:spacing w:before="200" w:after="200" w:line="360" w:lineRule="auto"/>
            <w:jc w:val="both"/>
            <w:rPr>
              <w:color w:val="000000"/>
            </w:rPr>
          </w:pPr>
          <w:r>
            <w:fldChar w:fldCharType="end"/>
          </w:r>
        </w:p>
      </w:sdtContent>
    </w:sdt>
    <w:p w14:paraId="111FB6BD" w14:textId="77777777" w:rsidR="00551776" w:rsidRDefault="00551776">
      <w:pPr>
        <w:spacing w:before="200" w:after="200" w:line="360" w:lineRule="auto"/>
        <w:jc w:val="center"/>
        <w:rPr>
          <w:b/>
          <w:u w:val="single"/>
        </w:rPr>
      </w:pPr>
    </w:p>
    <w:p w14:paraId="08B22CD5" w14:textId="77777777" w:rsidR="00551776" w:rsidRDefault="00551776">
      <w:pPr>
        <w:spacing w:before="200" w:after="200" w:line="360" w:lineRule="auto"/>
        <w:jc w:val="center"/>
        <w:rPr>
          <w:b/>
          <w:u w:val="single"/>
        </w:rPr>
      </w:pPr>
    </w:p>
    <w:p w14:paraId="366E9563" w14:textId="77777777" w:rsidR="00551776" w:rsidRDefault="00551776">
      <w:pPr>
        <w:spacing w:before="200" w:after="200" w:line="360" w:lineRule="auto"/>
        <w:jc w:val="center"/>
        <w:rPr>
          <w:b/>
          <w:u w:val="single"/>
        </w:rPr>
      </w:pPr>
    </w:p>
    <w:p w14:paraId="4B65BEAC" w14:textId="77777777" w:rsidR="00551776" w:rsidRDefault="00551776">
      <w:pPr>
        <w:spacing w:before="200" w:after="200" w:line="360" w:lineRule="auto"/>
        <w:jc w:val="center"/>
        <w:rPr>
          <w:b/>
          <w:u w:val="single"/>
        </w:rPr>
      </w:pPr>
    </w:p>
    <w:p w14:paraId="19509FCF" w14:textId="77777777" w:rsidR="00551776" w:rsidRDefault="008E7D4C">
      <w:pPr>
        <w:spacing w:before="200" w:after="200" w:line="360" w:lineRule="auto"/>
        <w:jc w:val="center"/>
        <w:rPr>
          <w:b/>
          <w:u w:val="single"/>
        </w:rPr>
      </w:pPr>
      <w:r>
        <w:br w:type="page"/>
      </w:r>
    </w:p>
    <w:p w14:paraId="450F7B13" w14:textId="77777777" w:rsidR="00551776" w:rsidRDefault="008E7D4C">
      <w:pPr>
        <w:pStyle w:val="Heading1"/>
        <w:spacing w:before="200" w:after="200"/>
        <w:rPr>
          <w:rFonts w:ascii="Arial" w:eastAsia="Arial" w:hAnsi="Arial" w:cs="Arial"/>
          <w:sz w:val="22"/>
          <w:szCs w:val="22"/>
        </w:rPr>
      </w:pPr>
      <w:bookmarkStart w:id="1" w:name="_Toc140929883"/>
      <w:r>
        <w:rPr>
          <w:rFonts w:ascii="Arial" w:eastAsia="Arial" w:hAnsi="Arial" w:cs="Arial"/>
          <w:sz w:val="22"/>
          <w:szCs w:val="22"/>
        </w:rPr>
        <w:lastRenderedPageBreak/>
        <w:t>Introduction</w:t>
      </w:r>
      <w:bookmarkEnd w:id="1"/>
    </w:p>
    <w:p w14:paraId="7DF16E8D" w14:textId="77777777" w:rsidR="00551776" w:rsidRDefault="008E7D4C">
      <w:pPr>
        <w:spacing w:before="200" w:after="200" w:line="360" w:lineRule="auto"/>
        <w:jc w:val="both"/>
      </w:pPr>
      <w:r>
        <w:t xml:space="preserve">A particular relationship in a work-culture environment is built based on trust, honesty and cooperation with each other. Workplace relationships can be defined as the specified interaction or communication between different types of people situated at different levels in a particular organisation or company (Abdullah, 2020). There are different types of development stages marked in human resource management(HRM) and each of the stages has its own significance in providing HR training. Those stages can be mentioned as the pre-recruitment stage of training, on boarding process, development and training phase, post-recruitment phase and many more of that., there are three different development processes in human resource management which are physical development, psychosocial development and cognitive development respectively. </w:t>
      </w:r>
    </w:p>
    <w:p w14:paraId="322B1195" w14:textId="77777777" w:rsidR="00551776" w:rsidRDefault="008E7D4C">
      <w:pPr>
        <w:spacing w:before="200" w:after="200" w:line="360" w:lineRule="auto"/>
        <w:jc w:val="both"/>
      </w:pPr>
      <w:r>
        <w:t xml:space="preserve">The chosen organisation The University of Wales Trinity Saint David (UWTSD) was formed in the year 2010 with the merger of the University of Wales Lampeter and also Trinity College Carmarthen. On the year of 2013, the Swansea Metropolitan University collaborated with UWTSD. It has the option of various courses with accumulating a total of 300+ courses around three institutional organisations (UWTSD, 2023). </w:t>
      </w:r>
    </w:p>
    <w:p w14:paraId="394E4C6F" w14:textId="77777777" w:rsidR="00551776" w:rsidRDefault="008E7D4C">
      <w:pPr>
        <w:spacing w:before="200" w:after="200" w:line="360" w:lineRule="auto"/>
        <w:jc w:val="both"/>
      </w:pPr>
      <w:r>
        <w:t>Additionally, learners or students get delightful experiences while pursuing an academic career. This topic is important to be discussed as better employees can be hired who will have the knowledge skills and also strengthen growth for fulfilling the organisational goals or purpose. The training is provided to mould the employees with more efficiency and transparency. This essay will further focus on problems faced by human resource management, appropriate models, relevant theories and many more.</w:t>
      </w:r>
    </w:p>
    <w:p w14:paraId="0BD706DC" w14:textId="77777777" w:rsidR="00551776" w:rsidRDefault="008E7D4C">
      <w:pPr>
        <w:pStyle w:val="Heading1"/>
        <w:spacing w:before="200" w:after="200"/>
        <w:rPr>
          <w:rFonts w:ascii="Arial" w:eastAsia="Arial" w:hAnsi="Arial" w:cs="Arial"/>
          <w:sz w:val="22"/>
          <w:szCs w:val="22"/>
        </w:rPr>
      </w:pPr>
      <w:bookmarkStart w:id="2" w:name="_Toc140929884"/>
      <w:r>
        <w:rPr>
          <w:rFonts w:ascii="Arial" w:eastAsia="Arial" w:hAnsi="Arial" w:cs="Arial"/>
          <w:sz w:val="22"/>
          <w:szCs w:val="22"/>
        </w:rPr>
        <w:t>Main Body</w:t>
      </w:r>
      <w:bookmarkEnd w:id="2"/>
    </w:p>
    <w:p w14:paraId="532ED2CE" w14:textId="77777777" w:rsidR="00551776" w:rsidRDefault="008E7D4C">
      <w:pPr>
        <w:spacing w:before="200" w:after="200" w:line="360" w:lineRule="auto"/>
        <w:jc w:val="both"/>
        <w:rPr>
          <w:b/>
        </w:rPr>
      </w:pPr>
      <w:r>
        <w:rPr>
          <w:b/>
        </w:rPr>
        <w:t>Question 1</w:t>
      </w:r>
    </w:p>
    <w:p w14:paraId="4659FB1B" w14:textId="77777777" w:rsidR="00551776" w:rsidRDefault="008E7D4C">
      <w:pPr>
        <w:spacing w:before="200" w:after="200" w:line="360" w:lineRule="auto"/>
        <w:jc w:val="both"/>
        <w:rPr>
          <w:b/>
        </w:rPr>
      </w:pPr>
      <w:r>
        <w:rPr>
          <w:b/>
        </w:rPr>
        <w:t>Identifying Issues</w:t>
      </w:r>
    </w:p>
    <w:p w14:paraId="05032596" w14:textId="77777777" w:rsidR="00551776" w:rsidRDefault="008E7D4C">
      <w:pPr>
        <w:spacing w:before="200" w:after="200" w:line="360" w:lineRule="auto"/>
        <w:jc w:val="both"/>
      </w:pPr>
      <w:r>
        <w:t xml:space="preserve">The UWTSD is considered to be one of the leading online learning course providers in the overall United Kingdom. There are different types of issues that are being faced by the students or learners pursuing any course in this specific organisation. Two of the most common and concerning issues are login errors and firewall prevention in the time of attempting any lecture belonging to any subject.  </w:t>
      </w:r>
      <w:r w:rsidRPr="004D7975">
        <w:t>As per the opinion of the manager, the login issue is one of the major issues faced by the organis</w:t>
      </w:r>
      <w:r w:rsidR="00302BD6" w:rsidRPr="004D7975">
        <w:t>a</w:t>
      </w:r>
      <w:r w:rsidRPr="004D7975">
        <w:t xml:space="preserve">tion (Refer to Appendix). </w:t>
      </w:r>
      <w:r>
        <w:t>That particular issue can be categorised under recruitment issues as the whole recruitment process is getting prevented or delayed.</w:t>
      </w:r>
    </w:p>
    <w:p w14:paraId="64C598BF" w14:textId="77777777" w:rsidR="00551776" w:rsidRDefault="008E7D4C">
      <w:pPr>
        <w:spacing w:before="200" w:after="200" w:line="360" w:lineRule="auto"/>
        <w:jc w:val="both"/>
      </w:pPr>
      <w:r>
        <w:lastRenderedPageBreak/>
        <w:t>Regarding the “issue of login failure”, it can be stated that students or learners are facing difficulties while logging in to the profile and are unable to access the relevant courses lectures or materials. Because of this, learners are not being able to adopt the onboarding process after the pre-recruitment stage and the overall recruitment process is getting prevented or delayed.</w:t>
      </w:r>
    </w:p>
    <w:p w14:paraId="0B81CC81" w14:textId="77777777" w:rsidR="00551776" w:rsidRDefault="008E7D4C">
      <w:pPr>
        <w:spacing w:before="200" w:after="200" w:line="360" w:lineRule="auto"/>
        <w:jc w:val="both"/>
      </w:pPr>
      <w:r>
        <w:t>To address this problem, the organisation has also provided a solution in the form of re-checking the credentials or log in details. Whereas, this specific problem is still persisting in the whole organisational culture after following all the necessary steps.</w:t>
      </w:r>
    </w:p>
    <w:p w14:paraId="0D8F20AC" w14:textId="77777777" w:rsidR="00551776" w:rsidRDefault="008E7D4C">
      <w:pPr>
        <w:spacing w:before="200" w:after="200" w:line="360" w:lineRule="auto"/>
        <w:jc w:val="both"/>
        <w:rPr>
          <w:b/>
        </w:rPr>
      </w:pPr>
      <w:r>
        <w:t>Another issue that can be identified by analysing the work-culture environment is the “prevention issue regarding firewalls”. It arises at the time of recruitment, more specifically during the online examination process. It can be identified that during the off-campus processes in the campus or outside of the campus, students or learners are not able to access the proxy server or browser when they are attempting to enter the exam portal. The reason is there is a specific software installed in the existing systems that enables firewall protection at the time of unknown software installation. As a result, the system is prohibiting the unknown software from being installed in the system and students are not able to enter the examination portal. So, in this, the recruitment process is delayed due to not having suitable machines. Regarding UWTSD, the organisation can choose this to attract more candidates.</w:t>
      </w:r>
    </w:p>
    <w:p w14:paraId="46E5159D" w14:textId="77777777" w:rsidR="00551776" w:rsidRDefault="008E7D4C">
      <w:pPr>
        <w:spacing w:before="200" w:after="200" w:line="360" w:lineRule="auto"/>
        <w:jc w:val="both"/>
        <w:rPr>
          <w:b/>
        </w:rPr>
      </w:pPr>
      <w:r>
        <w:rPr>
          <w:b/>
        </w:rPr>
        <w:t>Assessing the Appropriateness of Models</w:t>
      </w:r>
    </w:p>
    <w:p w14:paraId="5D7B0B8A" w14:textId="77777777" w:rsidR="00551776" w:rsidRDefault="008E7D4C">
      <w:pPr>
        <w:spacing w:before="200" w:after="200" w:line="360" w:lineRule="auto"/>
        <w:jc w:val="both"/>
      </w:pPr>
      <w:r>
        <w:t>While human resource management is a centralised part of any organisation belonging to a specific industry, there are various relevant concepts, theories and a model that overviews HRM and also provides improvised solutions.</w:t>
      </w:r>
    </w:p>
    <w:p w14:paraId="54768F5D" w14:textId="77777777" w:rsidR="00551776" w:rsidRDefault="008E7D4C">
      <w:pPr>
        <w:spacing w:before="200" w:after="200" w:line="360" w:lineRule="auto"/>
        <w:jc w:val="both"/>
      </w:pPr>
      <w:r>
        <w:t xml:space="preserve">One of the models is the contingency hiring model which works based on terms and conditions which are provided to the employment to gather the amount of employee satisfaction. As per the opinion of Domurath </w:t>
      </w:r>
      <w:r>
        <w:rPr>
          <w:i/>
        </w:rPr>
        <w:t>et al</w:t>
      </w:r>
      <w:r>
        <w:t xml:space="preserve">. (2023), candidates who are obsessed with this particular model do not have the extra thought process of paying extra money to the recruiter who is present in the recruitment process. On the contrary, as per Csaszar and Ostler (2020), as this theory is open to all a particular situation can be influenced by many factors like recruitment process can be enhanced or disrupted. </w:t>
      </w:r>
    </w:p>
    <w:p w14:paraId="6366C1A4" w14:textId="77777777" w:rsidR="00551776" w:rsidRDefault="008E7D4C">
      <w:pPr>
        <w:spacing w:before="200" w:after="200" w:line="360" w:lineRule="auto"/>
        <w:jc w:val="both"/>
      </w:pPr>
      <w:r>
        <w:t xml:space="preserve">Another model is exclusive requirements which work based on several agreements based on the exclusive requirements between the clients and also recruiter. As per the opinion of Li </w:t>
      </w:r>
      <w:r>
        <w:rPr>
          <w:i/>
        </w:rPr>
        <w:t>et al</w:t>
      </w:r>
      <w:r>
        <w:t xml:space="preserve">. (2019), in this particular theory, the recruiter provides the assurance of filling up the vacancy in the dedicated time slot.  On the other hand, as per Kaji </w:t>
      </w:r>
      <w:r>
        <w:rPr>
          <w:i/>
        </w:rPr>
        <w:t>et al</w:t>
      </w:r>
      <w:r>
        <w:t xml:space="preserve">. (2019), it takes away the sense </w:t>
      </w:r>
      <w:r>
        <w:lastRenderedPageBreak/>
        <w:t>of competition as the recruiter is in a hurry to hire candidates in order to fill up the empty vacancies. Regarding UWTSD, it can be stated that the organisation can benefit from this, as it will retain more employees than before while maintaining an impressive customer satisfaction rate.</w:t>
      </w:r>
    </w:p>
    <w:p w14:paraId="781FAF21" w14:textId="77777777" w:rsidR="00551776" w:rsidRDefault="008E7D4C">
      <w:pPr>
        <w:spacing w:before="200" w:after="200" w:line="360" w:lineRule="auto"/>
        <w:jc w:val="both"/>
      </w:pPr>
      <w:r>
        <w:t>One of the significant HRM theories is the human capital theory which proposes the idea of an increment of human productivity and also efficiency by having more determination over the education or training aspect. As per the opinion of Marginson (2019), it moulds the leadership skill in the higher level of employees such as managers can be able to get the need of the employees and propose solution statements. On the contrary, as per Aliu and Aigbavboa (2019), it is difficult to measure the relationship between education and clients, as the clients will be having that many financial conditions to cope with the educational expenses. UWTSD can also implement this theory to develop leadership skills in the existing employees of the company.</w:t>
      </w:r>
    </w:p>
    <w:p w14:paraId="728E7D2C" w14:textId="77777777" w:rsidR="00551776" w:rsidRDefault="008E7D4C">
      <w:pPr>
        <w:spacing w:before="200" w:after="200" w:line="360" w:lineRule="auto"/>
        <w:jc w:val="both"/>
      </w:pPr>
      <w:r>
        <w:t>Another theory would be Herzberg’s motivational theory where the centralised part is based on the fact that there are two factors that motivate employees regarding job satisfaction or dissatisfaction. As per Chiat and Panatik (2019), this theory describes why the employees are satisfied or dissatisfied with the assigned job role. On the contrary, as per Peramatzis and Galanakis (2022), it is unable to determine the external factors by which the employees are motivated to work efficiently in the proposed organisation. UWTSD can implement this particular theory to identify various types of internal and external factors that are driving the motivational aspect in an individual employee.</w:t>
      </w:r>
    </w:p>
    <w:p w14:paraId="5F64E84F" w14:textId="77777777" w:rsidR="00551776" w:rsidRDefault="008E7D4C">
      <w:pPr>
        <w:spacing w:before="200" w:after="200" w:line="360" w:lineRule="auto"/>
        <w:jc w:val="both"/>
      </w:pPr>
      <w:r>
        <w:t>One of the major concepts of HRM is recruitment and selection which assesses the idea of recruitment of candidates or staff based on their activities and calls them for the final selection process. As per Albert (2019), recruitment and selection provide the organisation with greater monetary processes among staff while measuring their capabilities and limitations. On the other hand, as per Lievens and Chapman (2019), not having an adequate ratio of recruitment and selection can lead to the problem of staff shortage.</w:t>
      </w:r>
    </w:p>
    <w:p w14:paraId="3D310B1F" w14:textId="77777777" w:rsidR="00551776" w:rsidRDefault="008E7D4C">
      <w:pPr>
        <w:spacing w:before="200" w:after="200" w:line="360" w:lineRule="auto"/>
        <w:jc w:val="both"/>
      </w:pPr>
      <w:r>
        <w:t xml:space="preserve">Another relevant concept is the learning and development process during the training period of each of the employees. As per the opinion of Darling-Hammond </w:t>
      </w:r>
      <w:r>
        <w:rPr>
          <w:i/>
        </w:rPr>
        <w:t>et al</w:t>
      </w:r>
      <w:r>
        <w:t xml:space="preserve">. (2020), it is very much important for organisations to make the employees better relate to the existing environment or culture. On the contrary, as per Gardner </w:t>
      </w:r>
      <w:r>
        <w:rPr>
          <w:i/>
        </w:rPr>
        <w:t>et al</w:t>
      </w:r>
      <w:r>
        <w:t>. (2023), an insufficient amount of learning and development programs can lead to the problem of not being aware of the present organisational culture of UWTSD.</w:t>
      </w:r>
    </w:p>
    <w:p w14:paraId="1D8477BC" w14:textId="77777777" w:rsidR="00551776" w:rsidRDefault="008E7D4C">
      <w:pPr>
        <w:spacing w:before="200" w:after="200" w:line="360" w:lineRule="auto"/>
        <w:jc w:val="both"/>
        <w:rPr>
          <w:b/>
        </w:rPr>
      </w:pPr>
      <w:r>
        <w:rPr>
          <w:b/>
        </w:rPr>
        <w:t>Question 2</w:t>
      </w:r>
    </w:p>
    <w:p w14:paraId="7DF2281B" w14:textId="77777777" w:rsidR="00551776" w:rsidRDefault="008E7D4C">
      <w:pPr>
        <w:spacing w:before="200" w:after="200" w:line="360" w:lineRule="auto"/>
        <w:jc w:val="both"/>
      </w:pPr>
      <w:r>
        <w:lastRenderedPageBreak/>
        <w:t>To maintain a positive and work-oriented environment in an organisation, three key elements are needed to be taken care of for conducting the recruitment and selection process with more efficiency and transparency. Those three aspects are motivation, engagement, training and development programs and also leadership skills.</w:t>
      </w:r>
    </w:p>
    <w:p w14:paraId="4DF99895" w14:textId="77777777" w:rsidR="00551776" w:rsidRDefault="008E7D4C">
      <w:pPr>
        <w:spacing w:before="200" w:after="200" w:line="360" w:lineRule="auto"/>
        <w:jc w:val="both"/>
      </w:pPr>
      <w:r>
        <w:t xml:space="preserve">One of the motivational theories could be Maslow’s hierarchy of needs which put forwards the idea of people are motivated by five elementary needs physiological needs, safety needs, love, esteem needs and also the self-actualisation part. </w:t>
      </w:r>
    </w:p>
    <w:p w14:paraId="7B5F60DF" w14:textId="77777777" w:rsidR="00551776" w:rsidRDefault="008E7D4C">
      <w:pPr>
        <w:spacing w:before="200" w:after="200" w:line="360" w:lineRule="auto"/>
        <w:jc w:val="center"/>
      </w:pPr>
      <w:r>
        <w:rPr>
          <w:noProof/>
          <w:lang w:val="en-IN" w:eastAsia="en-IN"/>
        </w:rPr>
        <w:drawing>
          <wp:inline distT="114300" distB="114300" distL="114300" distR="114300" wp14:anchorId="08443F8F" wp14:editId="3D46F464">
            <wp:extent cx="5372100" cy="3114675"/>
            <wp:effectExtent l="12700" t="12700" r="12700" b="12700"/>
            <wp:docPr id="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372100" cy="3114675"/>
                    </a:xfrm>
                    <a:prstGeom prst="rect">
                      <a:avLst/>
                    </a:prstGeom>
                    <a:ln w="12700">
                      <a:solidFill>
                        <a:srgbClr val="000000"/>
                      </a:solidFill>
                      <a:prstDash val="solid"/>
                    </a:ln>
                  </pic:spPr>
                </pic:pic>
              </a:graphicData>
            </a:graphic>
          </wp:inline>
        </w:drawing>
      </w:r>
    </w:p>
    <w:p w14:paraId="15143590" w14:textId="77777777" w:rsidR="00551776" w:rsidRDefault="008E7D4C">
      <w:pPr>
        <w:spacing w:before="200" w:after="200" w:line="360" w:lineRule="auto"/>
        <w:jc w:val="center"/>
        <w:rPr>
          <w:b/>
        </w:rPr>
      </w:pPr>
      <w:r>
        <w:rPr>
          <w:b/>
        </w:rPr>
        <w:t>Figure 1: Maslow’s Needs</w:t>
      </w:r>
    </w:p>
    <w:p w14:paraId="4357942D" w14:textId="77777777" w:rsidR="00551776" w:rsidRDefault="008E7D4C">
      <w:pPr>
        <w:spacing w:before="200" w:after="200" w:line="360" w:lineRule="auto"/>
        <w:jc w:val="center"/>
      </w:pPr>
      <w:r>
        <w:t>(Source: Numonjonovich, 2022)</w:t>
      </w:r>
    </w:p>
    <w:p w14:paraId="11DC6B66" w14:textId="77777777" w:rsidR="00551776" w:rsidRDefault="008E7D4C">
      <w:pPr>
        <w:spacing w:before="200" w:after="200" w:line="360" w:lineRule="auto"/>
        <w:jc w:val="both"/>
      </w:pPr>
      <w:r>
        <w:t xml:space="preserve">As per the opinion of Numonjonovich (2022), this particular theory is comparatively easy to understand where are able to differentiate between varieties of needs based on the situation. On the other hand, as per Guo </w:t>
      </w:r>
      <w:r>
        <w:rPr>
          <w:i/>
        </w:rPr>
        <w:t>et al</w:t>
      </w:r>
      <w:r>
        <w:t>. (2019), this particular theory underestimates the different social backgrounds and cultures of people. UWTSD can also incorporate this particular theory to identify the physiological needs of the employees and provide better work progression.</w:t>
      </w:r>
    </w:p>
    <w:p w14:paraId="5010F4DB" w14:textId="77777777" w:rsidR="00551776" w:rsidRDefault="008E7D4C">
      <w:pPr>
        <w:spacing w:before="200" w:after="200" w:line="360" w:lineRule="auto"/>
        <w:jc w:val="both"/>
      </w:pPr>
      <w:r>
        <w:t xml:space="preserve">One of the important models for leadership is a situational model which works based on the situational demand or situational crisis. </w:t>
      </w:r>
    </w:p>
    <w:p w14:paraId="358E565E" w14:textId="77777777" w:rsidR="00551776" w:rsidRDefault="008E7D4C">
      <w:pPr>
        <w:spacing w:before="200" w:after="200" w:line="360" w:lineRule="auto"/>
        <w:jc w:val="center"/>
      </w:pPr>
      <w:r>
        <w:rPr>
          <w:noProof/>
          <w:lang w:val="en-IN" w:eastAsia="en-IN"/>
        </w:rPr>
        <w:lastRenderedPageBreak/>
        <w:drawing>
          <wp:inline distT="114300" distB="114300" distL="114300" distR="114300" wp14:anchorId="661A76F1" wp14:editId="2051FADB">
            <wp:extent cx="3305175" cy="3648075"/>
            <wp:effectExtent l="12700" t="12700" r="12700" b="12700"/>
            <wp:docPr id="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3305175" cy="3648075"/>
                    </a:xfrm>
                    <a:prstGeom prst="rect">
                      <a:avLst/>
                    </a:prstGeom>
                    <a:ln w="12700">
                      <a:solidFill>
                        <a:srgbClr val="000000"/>
                      </a:solidFill>
                      <a:prstDash val="solid"/>
                    </a:ln>
                  </pic:spPr>
                </pic:pic>
              </a:graphicData>
            </a:graphic>
          </wp:inline>
        </w:drawing>
      </w:r>
    </w:p>
    <w:p w14:paraId="309421B3" w14:textId="77777777" w:rsidR="00551776" w:rsidRDefault="008E7D4C">
      <w:pPr>
        <w:spacing w:before="200" w:after="200" w:line="360" w:lineRule="auto"/>
        <w:jc w:val="center"/>
        <w:rPr>
          <w:b/>
        </w:rPr>
      </w:pPr>
      <w:r>
        <w:rPr>
          <w:b/>
        </w:rPr>
        <w:t>Figure 2: Situational Leadership</w:t>
      </w:r>
    </w:p>
    <w:p w14:paraId="3DDDA9CB" w14:textId="77777777" w:rsidR="00551776" w:rsidRDefault="008E7D4C">
      <w:pPr>
        <w:spacing w:before="200" w:after="200" w:line="360" w:lineRule="auto"/>
        <w:jc w:val="center"/>
      </w:pPr>
      <w:r>
        <w:t xml:space="preserve">(Source: Hersey </w:t>
      </w:r>
      <w:r>
        <w:rPr>
          <w:i/>
        </w:rPr>
        <w:t>et al</w:t>
      </w:r>
      <w:r>
        <w:t>., 1979)</w:t>
      </w:r>
    </w:p>
    <w:p w14:paraId="7BC79B72" w14:textId="77777777" w:rsidR="00551776" w:rsidRDefault="008E7D4C">
      <w:pPr>
        <w:spacing w:before="200" w:after="200" w:line="360" w:lineRule="auto"/>
        <w:jc w:val="both"/>
      </w:pPr>
      <w:r>
        <w:t>As per the opinion of Walls (2019), the situational leadership model is easy to understand as the actions are taken based on the situation and it also reflects on the organisational work-culture environment. On the other hand, as per Tedla (2022), it is having limitations as there is no particular structure, so, leaders are not being able to identify the effectiveness between several models.  UWTSD can apply this kind of model as it requires comparatively lower cost and also a lower amount of time management.</w:t>
      </w:r>
    </w:p>
    <w:p w14:paraId="33A3684A" w14:textId="77777777" w:rsidR="00551776" w:rsidRDefault="008E7D4C">
      <w:pPr>
        <w:spacing w:before="200" w:after="200" w:line="360" w:lineRule="auto"/>
        <w:jc w:val="both"/>
      </w:pPr>
      <w:r>
        <w:t xml:space="preserve">The Zinger model is considered to be one of the significant employee engagement models which identify the leveraging between multiple employees and produces better organisational goals or purpose. As per the opinion of Kusuma and Madasu (2015), this model basically focuses on the sustainable strategies opted for by the majority of organisations. On the other hand, as per Jain </w:t>
      </w:r>
      <w:r>
        <w:rPr>
          <w:i/>
        </w:rPr>
        <w:t>et al</w:t>
      </w:r>
      <w:r>
        <w:t>. (2022), as employees are engaged with more frequency and efficiency, so there is always the chance of operational costs got increased due to maintaining more employees or staff. Regarding UWTSD, this particular model can be applied by the organisation to increase employee retention or engagement rate.</w:t>
      </w:r>
    </w:p>
    <w:p w14:paraId="1EE4ACBC" w14:textId="77777777" w:rsidR="00551776" w:rsidRDefault="008E7D4C">
      <w:pPr>
        <w:spacing w:before="200" w:after="200" w:line="360" w:lineRule="auto"/>
        <w:jc w:val="both"/>
      </w:pPr>
      <w:r>
        <w:t xml:space="preserve">One of the most significant models for the learning and development process could be the transitional model which focuses on the fact that employees are needed to observe throughout </w:t>
      </w:r>
      <w:r>
        <w:lastRenderedPageBreak/>
        <w:t xml:space="preserve">the organisational work culture. As per the opinion of Kringelbach and Deco (2020), the value of employees or workers grows with an exponential factor and it can also be calculated. This particular theory is applicable to both gaseous and aqueous reactions. On the contrary, as per Jocevski </w:t>
      </w:r>
      <w:r>
        <w:rPr>
          <w:i/>
        </w:rPr>
        <w:t>et al</w:t>
      </w:r>
      <w:r>
        <w:t>. (2022), employees often get confused by complex calculations and they often get diverted from the actual topic. As there are several interpretation methods, employees often get confused about which one to follow and which one not to follow based on situational analysis. Regarding UWTSD, it can be stated that the company can include this particular aspect to improve the overall employee retention rate and also the employee turnover rate.</w:t>
      </w:r>
    </w:p>
    <w:p w14:paraId="45C37792" w14:textId="77777777" w:rsidR="00551776" w:rsidRDefault="008E7D4C">
      <w:pPr>
        <w:spacing w:before="200" w:after="200" w:line="360" w:lineRule="auto"/>
        <w:jc w:val="both"/>
        <w:rPr>
          <w:b/>
        </w:rPr>
      </w:pPr>
      <w:bookmarkStart w:id="3" w:name="_heading=h.3znysh7" w:colFirst="0" w:colLast="0"/>
      <w:bookmarkEnd w:id="3"/>
      <w:r>
        <w:t>One of the most significant policies for managing the employee wage system should be the “National Minimum Wage Act 1998” (Legislation, 2023). According to Chapter 39, section 1, the workers are to be paid by the national minimum wage system. Further on, section 2 of the same chapter describes the relative exclusion and also modification that depends on the person to person. Extensively, Section 3 also describes that power should be added to the persons or individuals to whom Section 3 applies. This is beneficial for the majority of the organisations like UWTSD as employees will be motivated by getting the minimum amount of remuneration that they genuinely deserve.</w:t>
      </w:r>
    </w:p>
    <w:p w14:paraId="76CEFC9E" w14:textId="77777777" w:rsidR="00551776" w:rsidRDefault="008E7D4C">
      <w:pPr>
        <w:pStyle w:val="Heading1"/>
        <w:spacing w:before="200" w:after="200"/>
        <w:rPr>
          <w:rFonts w:ascii="Arial" w:eastAsia="Arial" w:hAnsi="Arial" w:cs="Arial"/>
          <w:sz w:val="22"/>
          <w:szCs w:val="22"/>
        </w:rPr>
      </w:pPr>
      <w:bookmarkStart w:id="4" w:name="_Toc140929885"/>
      <w:r>
        <w:rPr>
          <w:rFonts w:ascii="Arial" w:eastAsia="Arial" w:hAnsi="Arial" w:cs="Arial"/>
          <w:sz w:val="22"/>
          <w:szCs w:val="22"/>
        </w:rPr>
        <w:t>Conclusion</w:t>
      </w:r>
      <w:bookmarkEnd w:id="4"/>
    </w:p>
    <w:p w14:paraId="7DBE3EC4" w14:textId="77777777" w:rsidR="00551776" w:rsidRDefault="008E7D4C">
      <w:pPr>
        <w:spacing w:before="200" w:after="200" w:line="360" w:lineRule="auto"/>
        <w:jc w:val="both"/>
      </w:pPr>
      <w:r>
        <w:t xml:space="preserve">In an organisation's working environment, building relationships between several employees or workers is very much important to be developed to maintain the communication process. It has been found that there are developing relationships among several of departments including its employees will promote a collaborative working nature in the whole organisational environment. One of the important aspects of the organisational environment is to improvise the whole recruiting and managing process. </w:t>
      </w:r>
    </w:p>
    <w:p w14:paraId="067AF1B3" w14:textId="77777777" w:rsidR="00551776" w:rsidRDefault="008E7D4C">
      <w:pPr>
        <w:spacing w:before="200" w:after="200" w:line="360" w:lineRule="auto"/>
        <w:jc w:val="both"/>
      </w:pPr>
      <w:r>
        <w:t xml:space="preserve">The primary aim of this particular recruiting and analysing process is to increase the employee engagement rate and also retain more employees than before. There are several theories, models and concepts related to employee satisfaction. Each of the theories, models or concepts has its own significance based on the situational demand or situational analysis. There are also various types of problems which are being identified based on the chosen organisation or company which is also related to the selection and recruiting issues. It has been found that the company is facing the issue of not providing workplace efficiency to the learners or the candidates. </w:t>
      </w:r>
    </w:p>
    <w:p w14:paraId="35970352" w14:textId="77777777" w:rsidR="00551776" w:rsidRDefault="008E7D4C">
      <w:pPr>
        <w:spacing w:before="200" w:after="200" w:line="360" w:lineRule="auto"/>
        <w:jc w:val="both"/>
      </w:pPr>
      <w:r>
        <w:t xml:space="preserve">On the other hand, the other issue that has been identified can be mentioned as a firewall prevention issue, where the candidates or the students are prohibited from opening the examination portal in the existing system. So, further, there are various types of relative </w:t>
      </w:r>
      <w:r>
        <w:lastRenderedPageBreak/>
        <w:t>models or theories which are being discussed here and those can be easily adopted by organisations coming from different sectors or industries. Lastly, there are several engagements, training and development progress and also leadership approaches for better alignment with the organisational work culture.</w:t>
      </w:r>
    </w:p>
    <w:p w14:paraId="7D672977" w14:textId="77777777" w:rsidR="00551776" w:rsidRDefault="00551776">
      <w:pPr>
        <w:spacing w:before="200" w:after="200" w:line="360" w:lineRule="auto"/>
        <w:jc w:val="both"/>
        <w:rPr>
          <w:b/>
        </w:rPr>
      </w:pPr>
    </w:p>
    <w:p w14:paraId="79AEC1C6" w14:textId="77777777" w:rsidR="00551776" w:rsidRDefault="00551776">
      <w:pPr>
        <w:spacing w:before="200" w:after="200" w:line="360" w:lineRule="auto"/>
        <w:jc w:val="both"/>
        <w:rPr>
          <w:b/>
        </w:rPr>
      </w:pPr>
    </w:p>
    <w:p w14:paraId="404CB966" w14:textId="77777777" w:rsidR="00551776" w:rsidRDefault="008E7D4C">
      <w:pPr>
        <w:spacing w:before="200" w:after="200" w:line="360" w:lineRule="auto"/>
        <w:jc w:val="both"/>
        <w:rPr>
          <w:b/>
        </w:rPr>
      </w:pPr>
      <w:r>
        <w:br w:type="page"/>
      </w:r>
    </w:p>
    <w:p w14:paraId="5A714A41" w14:textId="77777777" w:rsidR="00551776" w:rsidRDefault="008E7D4C">
      <w:pPr>
        <w:pStyle w:val="Heading1"/>
        <w:spacing w:before="200" w:after="200"/>
        <w:rPr>
          <w:rFonts w:ascii="Arial" w:eastAsia="Arial" w:hAnsi="Arial" w:cs="Arial"/>
          <w:sz w:val="22"/>
          <w:szCs w:val="22"/>
        </w:rPr>
      </w:pPr>
      <w:bookmarkStart w:id="5" w:name="_Toc140929886"/>
      <w:r>
        <w:rPr>
          <w:rFonts w:ascii="Arial" w:eastAsia="Arial" w:hAnsi="Arial" w:cs="Arial"/>
          <w:sz w:val="22"/>
          <w:szCs w:val="22"/>
        </w:rPr>
        <w:lastRenderedPageBreak/>
        <w:t>Component 2:  SMART &amp; PDP</w:t>
      </w:r>
      <w:bookmarkEnd w:id="5"/>
    </w:p>
    <w:tbl>
      <w:tblPr>
        <w:tblStyle w:val="a5"/>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551776" w14:paraId="7C8CD62A" w14:textId="77777777">
        <w:tc>
          <w:tcPr>
            <w:tcW w:w="4514" w:type="dxa"/>
            <w:shd w:val="clear" w:color="auto" w:fill="auto"/>
            <w:tcMar>
              <w:top w:w="100" w:type="dxa"/>
              <w:left w:w="100" w:type="dxa"/>
              <w:bottom w:w="100" w:type="dxa"/>
              <w:right w:w="100" w:type="dxa"/>
            </w:tcMar>
          </w:tcPr>
          <w:p w14:paraId="473A9567" w14:textId="77777777" w:rsidR="00551776" w:rsidRDefault="008E7D4C">
            <w:pPr>
              <w:widowControl w:val="0"/>
              <w:pBdr>
                <w:top w:val="nil"/>
                <w:left w:val="nil"/>
                <w:bottom w:val="nil"/>
                <w:right w:val="nil"/>
                <w:between w:val="nil"/>
              </w:pBdr>
              <w:spacing w:before="200" w:after="200" w:line="360" w:lineRule="auto"/>
              <w:jc w:val="center"/>
              <w:rPr>
                <w:b/>
              </w:rPr>
            </w:pPr>
            <w:r>
              <w:rPr>
                <w:b/>
              </w:rPr>
              <w:t>Strengths</w:t>
            </w:r>
          </w:p>
        </w:tc>
        <w:tc>
          <w:tcPr>
            <w:tcW w:w="4515" w:type="dxa"/>
            <w:shd w:val="clear" w:color="auto" w:fill="auto"/>
            <w:tcMar>
              <w:top w:w="100" w:type="dxa"/>
              <w:left w:w="100" w:type="dxa"/>
              <w:bottom w:w="100" w:type="dxa"/>
              <w:right w:w="100" w:type="dxa"/>
            </w:tcMar>
          </w:tcPr>
          <w:p w14:paraId="2D825893" w14:textId="77777777" w:rsidR="00551776" w:rsidRDefault="008E7D4C">
            <w:pPr>
              <w:widowControl w:val="0"/>
              <w:pBdr>
                <w:top w:val="nil"/>
                <w:left w:val="nil"/>
                <w:bottom w:val="nil"/>
                <w:right w:val="nil"/>
                <w:between w:val="nil"/>
              </w:pBdr>
              <w:spacing w:before="200" w:after="200" w:line="360" w:lineRule="auto"/>
              <w:jc w:val="center"/>
              <w:rPr>
                <w:b/>
              </w:rPr>
            </w:pPr>
            <w:r>
              <w:rPr>
                <w:b/>
              </w:rPr>
              <w:t>Weaknesses</w:t>
            </w:r>
          </w:p>
        </w:tc>
      </w:tr>
      <w:tr w:rsidR="00551776" w14:paraId="6C5A3470" w14:textId="77777777">
        <w:tc>
          <w:tcPr>
            <w:tcW w:w="4514" w:type="dxa"/>
            <w:shd w:val="clear" w:color="auto" w:fill="auto"/>
            <w:tcMar>
              <w:top w:w="100" w:type="dxa"/>
              <w:left w:w="100" w:type="dxa"/>
              <w:bottom w:w="100" w:type="dxa"/>
              <w:right w:w="100" w:type="dxa"/>
            </w:tcMar>
          </w:tcPr>
          <w:p w14:paraId="4201167F" w14:textId="77777777" w:rsidR="00551776" w:rsidRDefault="008E7D4C" w:rsidP="00080AED">
            <w:pPr>
              <w:widowControl w:val="0"/>
              <w:numPr>
                <w:ilvl w:val="0"/>
                <w:numId w:val="4"/>
              </w:numPr>
              <w:pBdr>
                <w:top w:val="nil"/>
                <w:left w:val="nil"/>
                <w:bottom w:val="nil"/>
                <w:right w:val="nil"/>
                <w:between w:val="nil"/>
              </w:pBdr>
              <w:spacing w:before="200" w:after="200" w:line="360" w:lineRule="auto"/>
              <w:jc w:val="both"/>
            </w:pPr>
            <w:r>
              <w:t>Communication skill is considered to be one of the strengthening factors for enrolling for the course and also getting recruited for the ongoing course. While having the communication skill, the candidate can better communicate with other members and also with the recruiter.</w:t>
            </w:r>
          </w:p>
          <w:p w14:paraId="3EC8EF1D" w14:textId="77777777" w:rsidR="00551776" w:rsidRDefault="008E7D4C" w:rsidP="00080AED">
            <w:pPr>
              <w:widowControl w:val="0"/>
              <w:numPr>
                <w:ilvl w:val="0"/>
                <w:numId w:val="4"/>
              </w:numPr>
              <w:pBdr>
                <w:top w:val="nil"/>
                <w:left w:val="nil"/>
                <w:bottom w:val="nil"/>
                <w:right w:val="nil"/>
                <w:between w:val="nil"/>
              </w:pBdr>
              <w:spacing w:before="200" w:after="200" w:line="360" w:lineRule="auto"/>
              <w:jc w:val="both"/>
            </w:pPr>
            <w:r>
              <w:t>Another important strengthening factor will be to have the thought process with more creativity and also the productivity at the crucial stage in the organisation's work culture.</w:t>
            </w:r>
          </w:p>
        </w:tc>
        <w:tc>
          <w:tcPr>
            <w:tcW w:w="4515" w:type="dxa"/>
            <w:shd w:val="clear" w:color="auto" w:fill="auto"/>
            <w:tcMar>
              <w:top w:w="100" w:type="dxa"/>
              <w:left w:w="100" w:type="dxa"/>
              <w:bottom w:w="100" w:type="dxa"/>
              <w:right w:w="100" w:type="dxa"/>
            </w:tcMar>
          </w:tcPr>
          <w:p w14:paraId="3D89F15E" w14:textId="77777777" w:rsidR="00551776" w:rsidRDefault="008E7D4C" w:rsidP="00080AED">
            <w:pPr>
              <w:widowControl w:val="0"/>
              <w:numPr>
                <w:ilvl w:val="0"/>
                <w:numId w:val="1"/>
              </w:numPr>
              <w:pBdr>
                <w:top w:val="nil"/>
                <w:left w:val="nil"/>
                <w:bottom w:val="nil"/>
                <w:right w:val="nil"/>
                <w:between w:val="nil"/>
              </w:pBdr>
              <w:spacing w:before="200" w:after="200" w:line="360" w:lineRule="auto"/>
              <w:jc w:val="both"/>
            </w:pPr>
            <w:r>
              <w:t>Time management skills are supposed to be one of the weak or limiting factors for that specific individual or candidate. Without having the proper time-management skills, the candidate may not be able to handle the excessive amount of work pressure regarding the organisational work environment.</w:t>
            </w:r>
          </w:p>
          <w:p w14:paraId="6FFD8813" w14:textId="77777777" w:rsidR="00551776" w:rsidRDefault="008E7D4C" w:rsidP="00080AED">
            <w:pPr>
              <w:widowControl w:val="0"/>
              <w:numPr>
                <w:ilvl w:val="0"/>
                <w:numId w:val="1"/>
              </w:numPr>
              <w:pBdr>
                <w:top w:val="nil"/>
                <w:left w:val="nil"/>
                <w:bottom w:val="nil"/>
                <w:right w:val="nil"/>
                <w:between w:val="nil"/>
              </w:pBdr>
              <w:spacing w:before="200" w:after="200" w:line="360" w:lineRule="auto"/>
              <w:jc w:val="both"/>
            </w:pPr>
            <w:r>
              <w:t>Another weakness factor is a lack of understanding. It depicts that the candidate can be able to listen to the topic but he is not able to handle the deep overview of the subject.</w:t>
            </w:r>
          </w:p>
        </w:tc>
      </w:tr>
      <w:tr w:rsidR="00551776" w14:paraId="133D5A84" w14:textId="77777777">
        <w:tc>
          <w:tcPr>
            <w:tcW w:w="4514" w:type="dxa"/>
            <w:shd w:val="clear" w:color="auto" w:fill="auto"/>
            <w:tcMar>
              <w:top w:w="100" w:type="dxa"/>
              <w:left w:w="100" w:type="dxa"/>
              <w:bottom w:w="100" w:type="dxa"/>
              <w:right w:w="100" w:type="dxa"/>
            </w:tcMar>
          </w:tcPr>
          <w:p w14:paraId="5B9AB07C" w14:textId="77777777" w:rsidR="00551776" w:rsidRDefault="008E7D4C">
            <w:pPr>
              <w:widowControl w:val="0"/>
              <w:pBdr>
                <w:top w:val="nil"/>
                <w:left w:val="nil"/>
                <w:bottom w:val="nil"/>
                <w:right w:val="nil"/>
                <w:between w:val="nil"/>
              </w:pBdr>
              <w:spacing w:before="200" w:after="200" w:line="360" w:lineRule="auto"/>
              <w:jc w:val="center"/>
              <w:rPr>
                <w:b/>
              </w:rPr>
            </w:pPr>
            <w:r>
              <w:rPr>
                <w:b/>
              </w:rPr>
              <w:t>Opportunities</w:t>
            </w:r>
          </w:p>
        </w:tc>
        <w:tc>
          <w:tcPr>
            <w:tcW w:w="4515" w:type="dxa"/>
            <w:shd w:val="clear" w:color="auto" w:fill="auto"/>
            <w:tcMar>
              <w:top w:w="100" w:type="dxa"/>
              <w:left w:w="100" w:type="dxa"/>
              <w:bottom w:w="100" w:type="dxa"/>
              <w:right w:w="100" w:type="dxa"/>
            </w:tcMar>
          </w:tcPr>
          <w:p w14:paraId="5871725E" w14:textId="77777777" w:rsidR="00551776" w:rsidRDefault="008E7D4C">
            <w:pPr>
              <w:widowControl w:val="0"/>
              <w:pBdr>
                <w:top w:val="nil"/>
                <w:left w:val="nil"/>
                <w:bottom w:val="nil"/>
                <w:right w:val="nil"/>
                <w:between w:val="nil"/>
              </w:pBdr>
              <w:spacing w:before="200" w:after="200" w:line="360" w:lineRule="auto"/>
              <w:jc w:val="center"/>
              <w:rPr>
                <w:b/>
              </w:rPr>
            </w:pPr>
            <w:r>
              <w:rPr>
                <w:b/>
              </w:rPr>
              <w:t>Threats</w:t>
            </w:r>
          </w:p>
        </w:tc>
      </w:tr>
      <w:tr w:rsidR="00551776" w14:paraId="1CFFE493" w14:textId="77777777">
        <w:tc>
          <w:tcPr>
            <w:tcW w:w="4514" w:type="dxa"/>
            <w:shd w:val="clear" w:color="auto" w:fill="auto"/>
            <w:tcMar>
              <w:top w:w="100" w:type="dxa"/>
              <w:left w:w="100" w:type="dxa"/>
              <w:bottom w:w="100" w:type="dxa"/>
              <w:right w:w="100" w:type="dxa"/>
            </w:tcMar>
          </w:tcPr>
          <w:p w14:paraId="33C62FAE" w14:textId="77777777" w:rsidR="00551776" w:rsidRDefault="008E7D4C" w:rsidP="00080AED">
            <w:pPr>
              <w:widowControl w:val="0"/>
              <w:numPr>
                <w:ilvl w:val="0"/>
                <w:numId w:val="3"/>
              </w:numPr>
              <w:pBdr>
                <w:top w:val="nil"/>
                <w:left w:val="nil"/>
                <w:bottom w:val="nil"/>
                <w:right w:val="nil"/>
                <w:between w:val="nil"/>
              </w:pBdr>
              <w:spacing w:before="200" w:after="200" w:line="360" w:lineRule="auto"/>
              <w:jc w:val="both"/>
            </w:pPr>
            <w:r>
              <w:t>As communication skill is considered to be the strengthening factor for the candidate, so the candidate will be having the advantage of acquiring interpersonal skills based on the situational demand or situational demand.</w:t>
            </w:r>
          </w:p>
          <w:p w14:paraId="551FE2C1" w14:textId="77777777" w:rsidR="00551776" w:rsidRDefault="008E7D4C" w:rsidP="00080AED">
            <w:pPr>
              <w:widowControl w:val="0"/>
              <w:numPr>
                <w:ilvl w:val="0"/>
                <w:numId w:val="3"/>
              </w:numPr>
              <w:pBdr>
                <w:top w:val="nil"/>
                <w:left w:val="nil"/>
                <w:bottom w:val="nil"/>
                <w:right w:val="nil"/>
                <w:between w:val="nil"/>
              </w:pBdr>
              <w:spacing w:before="200" w:after="200" w:line="360" w:lineRule="auto"/>
              <w:jc w:val="both"/>
            </w:pPr>
            <w:r>
              <w:t xml:space="preserve">As the candidate is being able to think creatively and productively, it can be assumed that the candidate is being able to think positively and </w:t>
            </w:r>
            <w:r>
              <w:lastRenderedPageBreak/>
              <w:t>make better and quick decisions.</w:t>
            </w:r>
          </w:p>
        </w:tc>
        <w:tc>
          <w:tcPr>
            <w:tcW w:w="4515" w:type="dxa"/>
            <w:shd w:val="clear" w:color="auto" w:fill="auto"/>
            <w:tcMar>
              <w:top w:w="100" w:type="dxa"/>
              <w:left w:w="100" w:type="dxa"/>
              <w:bottom w:w="100" w:type="dxa"/>
              <w:right w:w="100" w:type="dxa"/>
            </w:tcMar>
          </w:tcPr>
          <w:p w14:paraId="434AD6F6" w14:textId="77777777" w:rsidR="00551776" w:rsidRDefault="008E7D4C" w:rsidP="00080AED">
            <w:pPr>
              <w:widowControl w:val="0"/>
              <w:numPr>
                <w:ilvl w:val="0"/>
                <w:numId w:val="2"/>
              </w:numPr>
              <w:pBdr>
                <w:top w:val="nil"/>
                <w:left w:val="nil"/>
                <w:bottom w:val="nil"/>
                <w:right w:val="nil"/>
                <w:between w:val="nil"/>
              </w:pBdr>
              <w:spacing w:before="200" w:after="200" w:line="360" w:lineRule="auto"/>
              <w:jc w:val="both"/>
            </w:pPr>
            <w:r>
              <w:lastRenderedPageBreak/>
              <w:t>As time-management skill is one of the weaknesses of the candidate, it can be determined that the candidate will not be able to prioritise between work and finish the most urgent task at first.</w:t>
            </w:r>
          </w:p>
          <w:p w14:paraId="292574D5" w14:textId="77777777" w:rsidR="00551776" w:rsidRDefault="008E7D4C" w:rsidP="00080AED">
            <w:pPr>
              <w:widowControl w:val="0"/>
              <w:numPr>
                <w:ilvl w:val="0"/>
                <w:numId w:val="2"/>
              </w:numPr>
              <w:pBdr>
                <w:top w:val="nil"/>
                <w:left w:val="nil"/>
                <w:bottom w:val="nil"/>
                <w:right w:val="nil"/>
                <w:between w:val="nil"/>
              </w:pBdr>
              <w:spacing w:before="200" w:after="200" w:line="360" w:lineRule="auto"/>
              <w:jc w:val="both"/>
            </w:pPr>
            <w:r>
              <w:t>As the candidate is able to properly understand the topic, the listening skill of that candidate will also be demoted.</w:t>
            </w:r>
          </w:p>
        </w:tc>
      </w:tr>
    </w:tbl>
    <w:p w14:paraId="1FF0A309" w14:textId="77777777" w:rsidR="00551776" w:rsidRDefault="008E7D4C">
      <w:pPr>
        <w:spacing w:before="200" w:after="200" w:line="360" w:lineRule="auto"/>
        <w:jc w:val="center"/>
        <w:rPr>
          <w:b/>
        </w:rPr>
      </w:pPr>
      <w:r>
        <w:rPr>
          <w:b/>
        </w:rPr>
        <w:t>Table 1: Personal SWOT</w:t>
      </w:r>
    </w:p>
    <w:p w14:paraId="6DAB5C9E" w14:textId="77777777" w:rsidR="00551776" w:rsidRDefault="008E7D4C">
      <w:pPr>
        <w:spacing w:before="200" w:after="200" w:line="360" w:lineRule="auto"/>
        <w:jc w:val="center"/>
      </w:pPr>
      <w:r>
        <w:t>(Source: Created by the learner)</w:t>
      </w:r>
    </w:p>
    <w:tbl>
      <w:tblPr>
        <w:tblStyle w:val="a6"/>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551776" w14:paraId="20B3562D" w14:textId="77777777">
        <w:tc>
          <w:tcPr>
            <w:tcW w:w="2258" w:type="dxa"/>
            <w:shd w:val="clear" w:color="auto" w:fill="auto"/>
            <w:tcMar>
              <w:top w:w="100" w:type="dxa"/>
              <w:left w:w="100" w:type="dxa"/>
              <w:bottom w:w="100" w:type="dxa"/>
              <w:right w:w="100" w:type="dxa"/>
            </w:tcMar>
          </w:tcPr>
          <w:p w14:paraId="620D1D1F" w14:textId="77777777" w:rsidR="00551776" w:rsidRDefault="008E7D4C">
            <w:pPr>
              <w:widowControl w:val="0"/>
              <w:pBdr>
                <w:top w:val="nil"/>
                <w:left w:val="nil"/>
                <w:bottom w:val="nil"/>
                <w:right w:val="nil"/>
                <w:between w:val="nil"/>
              </w:pBdr>
              <w:spacing w:before="200" w:after="200" w:line="360" w:lineRule="auto"/>
              <w:jc w:val="center"/>
              <w:rPr>
                <w:b/>
              </w:rPr>
            </w:pPr>
            <w:r>
              <w:rPr>
                <w:b/>
              </w:rPr>
              <w:t>Goals</w:t>
            </w:r>
          </w:p>
        </w:tc>
        <w:tc>
          <w:tcPr>
            <w:tcW w:w="2257" w:type="dxa"/>
            <w:shd w:val="clear" w:color="auto" w:fill="auto"/>
            <w:tcMar>
              <w:top w:w="100" w:type="dxa"/>
              <w:left w:w="100" w:type="dxa"/>
              <w:bottom w:w="100" w:type="dxa"/>
              <w:right w:w="100" w:type="dxa"/>
            </w:tcMar>
          </w:tcPr>
          <w:p w14:paraId="2C2314B1" w14:textId="77777777" w:rsidR="00551776" w:rsidRDefault="008E7D4C">
            <w:pPr>
              <w:widowControl w:val="0"/>
              <w:pBdr>
                <w:top w:val="nil"/>
                <w:left w:val="nil"/>
                <w:bottom w:val="nil"/>
                <w:right w:val="nil"/>
                <w:between w:val="nil"/>
              </w:pBdr>
              <w:spacing w:before="200" w:after="200" w:line="360" w:lineRule="auto"/>
              <w:jc w:val="center"/>
              <w:rPr>
                <w:b/>
              </w:rPr>
            </w:pPr>
            <w:r>
              <w:rPr>
                <w:b/>
              </w:rPr>
              <w:t>Action</w:t>
            </w:r>
          </w:p>
        </w:tc>
        <w:tc>
          <w:tcPr>
            <w:tcW w:w="2257" w:type="dxa"/>
            <w:shd w:val="clear" w:color="auto" w:fill="auto"/>
            <w:tcMar>
              <w:top w:w="100" w:type="dxa"/>
              <w:left w:w="100" w:type="dxa"/>
              <w:bottom w:w="100" w:type="dxa"/>
              <w:right w:w="100" w:type="dxa"/>
            </w:tcMar>
          </w:tcPr>
          <w:p w14:paraId="58DD8964" w14:textId="77777777" w:rsidR="00551776" w:rsidRDefault="008E7D4C">
            <w:pPr>
              <w:widowControl w:val="0"/>
              <w:pBdr>
                <w:top w:val="nil"/>
                <w:left w:val="nil"/>
                <w:bottom w:val="nil"/>
                <w:right w:val="nil"/>
                <w:between w:val="nil"/>
              </w:pBdr>
              <w:spacing w:before="200" w:after="200" w:line="360" w:lineRule="auto"/>
              <w:jc w:val="center"/>
              <w:rPr>
                <w:b/>
              </w:rPr>
            </w:pPr>
            <w:r>
              <w:rPr>
                <w:b/>
              </w:rPr>
              <w:t>Relevance</w:t>
            </w:r>
          </w:p>
        </w:tc>
        <w:tc>
          <w:tcPr>
            <w:tcW w:w="2257" w:type="dxa"/>
            <w:shd w:val="clear" w:color="auto" w:fill="auto"/>
            <w:tcMar>
              <w:top w:w="100" w:type="dxa"/>
              <w:left w:w="100" w:type="dxa"/>
              <w:bottom w:w="100" w:type="dxa"/>
              <w:right w:w="100" w:type="dxa"/>
            </w:tcMar>
          </w:tcPr>
          <w:p w14:paraId="45EC98EB" w14:textId="77777777" w:rsidR="00551776" w:rsidRDefault="008E7D4C">
            <w:pPr>
              <w:widowControl w:val="0"/>
              <w:pBdr>
                <w:top w:val="nil"/>
                <w:left w:val="nil"/>
                <w:bottom w:val="nil"/>
                <w:right w:val="nil"/>
                <w:between w:val="nil"/>
              </w:pBdr>
              <w:spacing w:before="200" w:after="200" w:line="360" w:lineRule="auto"/>
              <w:jc w:val="center"/>
              <w:rPr>
                <w:b/>
              </w:rPr>
            </w:pPr>
            <w:r>
              <w:rPr>
                <w:b/>
              </w:rPr>
              <w:t>Time-bound</w:t>
            </w:r>
          </w:p>
        </w:tc>
      </w:tr>
      <w:tr w:rsidR="00551776" w14:paraId="32E99AD0" w14:textId="77777777">
        <w:tc>
          <w:tcPr>
            <w:tcW w:w="2258" w:type="dxa"/>
            <w:shd w:val="clear" w:color="auto" w:fill="auto"/>
            <w:tcMar>
              <w:top w:w="100" w:type="dxa"/>
              <w:left w:w="100" w:type="dxa"/>
              <w:bottom w:w="100" w:type="dxa"/>
              <w:right w:w="100" w:type="dxa"/>
            </w:tcMar>
          </w:tcPr>
          <w:p w14:paraId="1AFDB7EB" w14:textId="77777777" w:rsidR="00551776" w:rsidRDefault="008E7D4C">
            <w:pPr>
              <w:widowControl w:val="0"/>
              <w:pBdr>
                <w:top w:val="nil"/>
                <w:left w:val="nil"/>
                <w:bottom w:val="nil"/>
                <w:right w:val="nil"/>
                <w:between w:val="nil"/>
              </w:pBdr>
              <w:spacing w:before="200" w:after="200" w:line="360" w:lineRule="auto"/>
              <w:jc w:val="both"/>
            </w:pPr>
            <w:r>
              <w:t>To improve time management skill</w:t>
            </w:r>
          </w:p>
        </w:tc>
        <w:tc>
          <w:tcPr>
            <w:tcW w:w="2257" w:type="dxa"/>
            <w:shd w:val="clear" w:color="auto" w:fill="auto"/>
            <w:tcMar>
              <w:top w:w="100" w:type="dxa"/>
              <w:left w:w="100" w:type="dxa"/>
              <w:bottom w:w="100" w:type="dxa"/>
              <w:right w:w="100" w:type="dxa"/>
            </w:tcMar>
          </w:tcPr>
          <w:p w14:paraId="1285755C" w14:textId="77777777" w:rsidR="00551776" w:rsidRDefault="008E7D4C">
            <w:pPr>
              <w:widowControl w:val="0"/>
              <w:pBdr>
                <w:top w:val="nil"/>
                <w:left w:val="nil"/>
                <w:bottom w:val="nil"/>
                <w:right w:val="nil"/>
                <w:between w:val="nil"/>
              </w:pBdr>
              <w:spacing w:before="200" w:after="200" w:line="360" w:lineRule="auto"/>
              <w:jc w:val="both"/>
            </w:pPr>
            <w:r>
              <w:t>The proper action or measurable step for assessing time management will be to break down the whole course or task into multiple sub-tasks. Each necessary time frame should be allocated to each sub elementary task and execute all of them in sequential order while aligning to the specific time frame.</w:t>
            </w:r>
          </w:p>
        </w:tc>
        <w:tc>
          <w:tcPr>
            <w:tcW w:w="2257" w:type="dxa"/>
            <w:shd w:val="clear" w:color="auto" w:fill="auto"/>
            <w:tcMar>
              <w:top w:w="100" w:type="dxa"/>
              <w:left w:w="100" w:type="dxa"/>
              <w:bottom w:w="100" w:type="dxa"/>
              <w:right w:w="100" w:type="dxa"/>
            </w:tcMar>
          </w:tcPr>
          <w:p w14:paraId="24F40CBC" w14:textId="77777777" w:rsidR="00551776" w:rsidRDefault="008E7D4C">
            <w:pPr>
              <w:widowControl w:val="0"/>
              <w:pBdr>
                <w:top w:val="nil"/>
                <w:left w:val="nil"/>
                <w:bottom w:val="nil"/>
                <w:right w:val="nil"/>
                <w:between w:val="nil"/>
              </w:pBdr>
              <w:spacing w:before="200" w:after="200" w:line="360" w:lineRule="auto"/>
              <w:jc w:val="both"/>
            </w:pPr>
            <w:r>
              <w:t>It is relevant to the recruiting and selection process of the chosen organisation as after the recruitment process there will be multiple tasks which will be assigned to the candidate and the candidate is also required to finish all the tasks in sequential or consecutive order.</w:t>
            </w:r>
          </w:p>
        </w:tc>
        <w:tc>
          <w:tcPr>
            <w:tcW w:w="2257" w:type="dxa"/>
            <w:shd w:val="clear" w:color="auto" w:fill="auto"/>
            <w:tcMar>
              <w:top w:w="100" w:type="dxa"/>
              <w:left w:w="100" w:type="dxa"/>
              <w:bottom w:w="100" w:type="dxa"/>
              <w:right w:w="100" w:type="dxa"/>
            </w:tcMar>
          </w:tcPr>
          <w:p w14:paraId="4199589F" w14:textId="77777777" w:rsidR="00551776" w:rsidRDefault="008E7D4C">
            <w:pPr>
              <w:widowControl w:val="0"/>
              <w:pBdr>
                <w:top w:val="nil"/>
                <w:left w:val="nil"/>
                <w:bottom w:val="nil"/>
                <w:right w:val="nil"/>
                <w:between w:val="nil"/>
              </w:pBdr>
              <w:spacing w:before="200" w:after="200" w:line="360" w:lineRule="auto"/>
              <w:jc w:val="both"/>
            </w:pPr>
            <w:r>
              <w:t>3 months</w:t>
            </w:r>
          </w:p>
        </w:tc>
      </w:tr>
      <w:tr w:rsidR="00551776" w14:paraId="046DBA0D" w14:textId="77777777">
        <w:tc>
          <w:tcPr>
            <w:tcW w:w="2258" w:type="dxa"/>
            <w:shd w:val="clear" w:color="auto" w:fill="auto"/>
            <w:tcMar>
              <w:top w:w="100" w:type="dxa"/>
              <w:left w:w="100" w:type="dxa"/>
              <w:bottom w:w="100" w:type="dxa"/>
              <w:right w:w="100" w:type="dxa"/>
            </w:tcMar>
          </w:tcPr>
          <w:p w14:paraId="46E4E93D" w14:textId="77777777" w:rsidR="00551776" w:rsidRDefault="008E7D4C">
            <w:pPr>
              <w:widowControl w:val="0"/>
              <w:pBdr>
                <w:top w:val="nil"/>
                <w:left w:val="nil"/>
                <w:bottom w:val="nil"/>
                <w:right w:val="nil"/>
                <w:between w:val="nil"/>
              </w:pBdr>
              <w:spacing w:before="200" w:after="200" w:line="360" w:lineRule="auto"/>
              <w:jc w:val="both"/>
            </w:pPr>
            <w:r>
              <w:t>To enhance the understanding of a specific topic or subject</w:t>
            </w:r>
          </w:p>
        </w:tc>
        <w:tc>
          <w:tcPr>
            <w:tcW w:w="2257" w:type="dxa"/>
            <w:shd w:val="clear" w:color="auto" w:fill="auto"/>
            <w:tcMar>
              <w:top w:w="100" w:type="dxa"/>
              <w:left w:w="100" w:type="dxa"/>
              <w:bottom w:w="100" w:type="dxa"/>
              <w:right w:w="100" w:type="dxa"/>
            </w:tcMar>
          </w:tcPr>
          <w:p w14:paraId="56D4B488" w14:textId="77777777" w:rsidR="00551776" w:rsidRDefault="008E7D4C">
            <w:pPr>
              <w:widowControl w:val="0"/>
              <w:pBdr>
                <w:top w:val="nil"/>
                <w:left w:val="nil"/>
                <w:bottom w:val="nil"/>
                <w:right w:val="nil"/>
                <w:between w:val="nil"/>
              </w:pBdr>
              <w:spacing w:before="200" w:after="200" w:line="360" w:lineRule="auto"/>
              <w:jc w:val="both"/>
            </w:pPr>
            <w:r>
              <w:t xml:space="preserve">The relevant action for developing the understanding skill will be to intensively listen to the opinion of the subject or deeply understand and read about the specific topic or the </w:t>
            </w:r>
            <w:r>
              <w:lastRenderedPageBreak/>
              <w:t>subject.</w:t>
            </w:r>
          </w:p>
        </w:tc>
        <w:tc>
          <w:tcPr>
            <w:tcW w:w="2257" w:type="dxa"/>
            <w:shd w:val="clear" w:color="auto" w:fill="auto"/>
            <w:tcMar>
              <w:top w:w="100" w:type="dxa"/>
              <w:left w:w="100" w:type="dxa"/>
              <w:bottom w:w="100" w:type="dxa"/>
              <w:right w:w="100" w:type="dxa"/>
            </w:tcMar>
          </w:tcPr>
          <w:p w14:paraId="391EAA69" w14:textId="77777777" w:rsidR="00551776" w:rsidRDefault="008E7D4C">
            <w:pPr>
              <w:widowControl w:val="0"/>
              <w:pBdr>
                <w:top w:val="nil"/>
                <w:left w:val="nil"/>
                <w:bottom w:val="nil"/>
                <w:right w:val="nil"/>
                <w:between w:val="nil"/>
              </w:pBdr>
              <w:spacing w:before="200" w:after="200" w:line="360" w:lineRule="auto"/>
              <w:jc w:val="both"/>
            </w:pPr>
            <w:r>
              <w:lastRenderedPageBreak/>
              <w:t xml:space="preserve">It is also relevant to the recruiting and selection process in the specified organisation as there will be multiple courses and candidates are also required to identify all </w:t>
            </w:r>
            <w:r>
              <w:lastRenderedPageBreak/>
              <w:t>the contents and explain in their own order.</w:t>
            </w:r>
          </w:p>
        </w:tc>
        <w:tc>
          <w:tcPr>
            <w:tcW w:w="2257" w:type="dxa"/>
            <w:shd w:val="clear" w:color="auto" w:fill="auto"/>
            <w:tcMar>
              <w:top w:w="100" w:type="dxa"/>
              <w:left w:w="100" w:type="dxa"/>
              <w:bottom w:w="100" w:type="dxa"/>
              <w:right w:w="100" w:type="dxa"/>
            </w:tcMar>
          </w:tcPr>
          <w:p w14:paraId="687C5249" w14:textId="77777777" w:rsidR="00551776" w:rsidRDefault="008E7D4C">
            <w:pPr>
              <w:widowControl w:val="0"/>
              <w:pBdr>
                <w:top w:val="nil"/>
                <w:left w:val="nil"/>
                <w:bottom w:val="nil"/>
                <w:right w:val="nil"/>
                <w:between w:val="nil"/>
              </w:pBdr>
              <w:spacing w:before="200" w:after="200" w:line="360" w:lineRule="auto"/>
              <w:jc w:val="both"/>
            </w:pPr>
            <w:r>
              <w:lastRenderedPageBreak/>
              <w:t>4 months</w:t>
            </w:r>
          </w:p>
        </w:tc>
      </w:tr>
    </w:tbl>
    <w:p w14:paraId="00873E0C" w14:textId="77777777" w:rsidR="00551776" w:rsidRDefault="008E7D4C">
      <w:pPr>
        <w:spacing w:before="200" w:after="200" w:line="360" w:lineRule="auto"/>
        <w:jc w:val="center"/>
        <w:rPr>
          <w:b/>
        </w:rPr>
      </w:pPr>
      <w:r>
        <w:rPr>
          <w:b/>
        </w:rPr>
        <w:t>Table 2: Action Plan</w:t>
      </w:r>
    </w:p>
    <w:p w14:paraId="5F64041C" w14:textId="77777777" w:rsidR="00551776" w:rsidRDefault="008E7D4C">
      <w:pPr>
        <w:spacing w:before="200" w:after="200" w:line="360" w:lineRule="auto"/>
        <w:jc w:val="center"/>
      </w:pPr>
      <w:r>
        <w:t>(Source: Created by the learner)</w:t>
      </w:r>
    </w:p>
    <w:p w14:paraId="1AFE9764" w14:textId="77777777" w:rsidR="00551776" w:rsidRDefault="00551776">
      <w:pPr>
        <w:pStyle w:val="Heading1"/>
        <w:spacing w:before="200" w:after="200"/>
        <w:rPr>
          <w:rFonts w:ascii="Arial" w:eastAsia="Arial" w:hAnsi="Arial" w:cs="Arial"/>
          <w:sz w:val="22"/>
          <w:szCs w:val="22"/>
        </w:rPr>
      </w:pPr>
      <w:bookmarkStart w:id="6" w:name="_heading=h.3dy6vkm" w:colFirst="0" w:colLast="0"/>
      <w:bookmarkEnd w:id="6"/>
    </w:p>
    <w:p w14:paraId="3402A7E1" w14:textId="77777777" w:rsidR="00551776" w:rsidRDefault="00551776">
      <w:pPr>
        <w:pStyle w:val="Heading1"/>
        <w:spacing w:before="200" w:after="200"/>
        <w:rPr>
          <w:rFonts w:ascii="Arial" w:eastAsia="Arial" w:hAnsi="Arial" w:cs="Arial"/>
          <w:sz w:val="22"/>
          <w:szCs w:val="22"/>
        </w:rPr>
      </w:pPr>
      <w:bookmarkStart w:id="7" w:name="_heading=h.1t3h5sf" w:colFirst="0" w:colLast="0"/>
      <w:bookmarkEnd w:id="7"/>
    </w:p>
    <w:p w14:paraId="64EF2054" w14:textId="77777777" w:rsidR="00551776" w:rsidRDefault="008E7D4C">
      <w:pPr>
        <w:pStyle w:val="Heading1"/>
        <w:spacing w:before="200" w:after="200"/>
        <w:rPr>
          <w:rFonts w:ascii="Arial" w:eastAsia="Arial" w:hAnsi="Arial" w:cs="Arial"/>
          <w:sz w:val="22"/>
          <w:szCs w:val="22"/>
        </w:rPr>
      </w:pPr>
      <w:bookmarkStart w:id="8" w:name="_heading=h.4d34og8" w:colFirst="0" w:colLast="0"/>
      <w:bookmarkEnd w:id="8"/>
      <w:r>
        <w:br w:type="page"/>
      </w:r>
    </w:p>
    <w:p w14:paraId="44B81C31" w14:textId="77777777" w:rsidR="00551776" w:rsidRDefault="008E7D4C">
      <w:pPr>
        <w:pStyle w:val="Heading1"/>
        <w:spacing w:before="200" w:after="200"/>
        <w:rPr>
          <w:rFonts w:ascii="Arial" w:eastAsia="Arial" w:hAnsi="Arial" w:cs="Arial"/>
          <w:sz w:val="22"/>
          <w:szCs w:val="22"/>
        </w:rPr>
      </w:pPr>
      <w:bookmarkStart w:id="9" w:name="_Toc140929887"/>
      <w:r>
        <w:rPr>
          <w:rFonts w:ascii="Arial" w:eastAsia="Arial" w:hAnsi="Arial" w:cs="Arial"/>
          <w:sz w:val="22"/>
          <w:szCs w:val="22"/>
        </w:rPr>
        <w:lastRenderedPageBreak/>
        <w:t>Reference List</w:t>
      </w:r>
      <w:bookmarkEnd w:id="9"/>
    </w:p>
    <w:p w14:paraId="661E704C" w14:textId="77777777" w:rsidR="00551776" w:rsidRDefault="008E7D4C">
      <w:pPr>
        <w:spacing w:before="200" w:after="200" w:line="360" w:lineRule="auto"/>
        <w:jc w:val="both"/>
      </w:pPr>
      <w:r>
        <w:t xml:space="preserve">Abdullah, A., 2020. Relationship the work culture and training programs within performance. </w:t>
      </w:r>
      <w:r>
        <w:rPr>
          <w:i/>
        </w:rPr>
        <w:t>International Journal of Progressive Sciences and Technologies (IJPSAT), 20</w:t>
      </w:r>
      <w:r>
        <w:t>(1), pp.92-101.</w:t>
      </w:r>
    </w:p>
    <w:p w14:paraId="38C6EE0C" w14:textId="77777777" w:rsidR="00551776" w:rsidRDefault="008E7D4C">
      <w:pPr>
        <w:spacing w:before="200" w:after="200" w:line="360" w:lineRule="auto"/>
        <w:jc w:val="both"/>
      </w:pPr>
      <w:r>
        <w:t xml:space="preserve">Albert, E.T., 2019. AI in talent acquisition: a review of AI-applications used in recruitment and selection. </w:t>
      </w:r>
      <w:r>
        <w:rPr>
          <w:i/>
        </w:rPr>
        <w:t>Strategic HR Review, 18</w:t>
      </w:r>
      <w:r>
        <w:t>(5), pp.215-221.</w:t>
      </w:r>
    </w:p>
    <w:p w14:paraId="42A7256A" w14:textId="77777777" w:rsidR="00551776" w:rsidRDefault="008E7D4C">
      <w:pPr>
        <w:spacing w:before="200" w:after="200" w:line="360" w:lineRule="auto"/>
        <w:jc w:val="both"/>
      </w:pPr>
      <w:r>
        <w:t>Aliu, J. and Aigbavboa, C., 2019, December. Examining the Roles of Human Capital Theory. What next for Construction Industry?. In Journal of Physics: Conference Series (Vol. 1378, No. 2, p. 022057). IOP Publishing.</w:t>
      </w:r>
    </w:p>
    <w:p w14:paraId="2153324B" w14:textId="77777777" w:rsidR="00551776" w:rsidRDefault="008E7D4C">
      <w:pPr>
        <w:spacing w:before="200" w:after="200" w:line="360" w:lineRule="auto"/>
        <w:jc w:val="both"/>
      </w:pPr>
      <w:r>
        <w:t>Chiat, L.C. and Panatik, S.A., 2019. Perceptions of employee turnover intention by Herzberg’s motivation-hygiene theory: A systematic literature review.</w:t>
      </w:r>
      <w:r>
        <w:rPr>
          <w:i/>
        </w:rPr>
        <w:t xml:space="preserve"> Journal of Research in Psychology, 1</w:t>
      </w:r>
      <w:r>
        <w:t>(2), pp.10-15.</w:t>
      </w:r>
    </w:p>
    <w:p w14:paraId="0FBD3879" w14:textId="77777777" w:rsidR="00551776" w:rsidRDefault="008E7D4C">
      <w:pPr>
        <w:spacing w:before="200" w:after="200" w:line="360" w:lineRule="auto"/>
        <w:jc w:val="both"/>
      </w:pPr>
      <w:r>
        <w:t xml:space="preserve">Csaszar, F.A. and Ostler, J., 2020. A contingency theory of representational complexity in organizations. </w:t>
      </w:r>
      <w:r>
        <w:rPr>
          <w:i/>
        </w:rPr>
        <w:t>Organization Science, 31</w:t>
      </w:r>
      <w:r>
        <w:t>(5), pp.1198-1219.</w:t>
      </w:r>
    </w:p>
    <w:p w14:paraId="692C2989" w14:textId="77777777" w:rsidR="00551776" w:rsidRDefault="008E7D4C">
      <w:pPr>
        <w:spacing w:before="200" w:after="200" w:line="360" w:lineRule="auto"/>
        <w:jc w:val="both"/>
      </w:pPr>
      <w:r>
        <w:t xml:space="preserve">Darling-Hammond, L., Flook, L., Cook-Harvey, C., Barron, B. and Osher, D., 2020. Implications for educational practice of the science of learning and development. </w:t>
      </w:r>
      <w:r>
        <w:rPr>
          <w:i/>
        </w:rPr>
        <w:t>Applied developmental science, 24</w:t>
      </w:r>
      <w:r>
        <w:t>(2), pp.97-140.</w:t>
      </w:r>
    </w:p>
    <w:p w14:paraId="5E4253B8" w14:textId="77777777" w:rsidR="00551776" w:rsidRDefault="008E7D4C">
      <w:pPr>
        <w:spacing w:before="200" w:after="200" w:line="360" w:lineRule="auto"/>
        <w:jc w:val="both"/>
      </w:pPr>
      <w:r>
        <w:t>Domurath, A., Taggar, S. and Patzelt, H., 2023. A contingency model of employees’ turnover intent in young ventures.</w:t>
      </w:r>
      <w:r>
        <w:rPr>
          <w:i/>
        </w:rPr>
        <w:t xml:space="preserve"> Small Business Economics, 60</w:t>
      </w:r>
      <w:r>
        <w:t>(3), pp.901-927.</w:t>
      </w:r>
    </w:p>
    <w:p w14:paraId="3192A9B7" w14:textId="77777777" w:rsidR="00551776" w:rsidRDefault="008E7D4C">
      <w:pPr>
        <w:spacing w:before="200" w:after="200" w:line="360" w:lineRule="auto"/>
        <w:jc w:val="both"/>
      </w:pPr>
      <w:r>
        <w:t>Gardner, M.M., Hickmott, J. and Ludvik, M.J.B., 2023. Demonstrating student success: A practical guide to outcomes-based assessment of learning and development in student affairs. Taylor &amp; Francis.</w:t>
      </w:r>
    </w:p>
    <w:p w14:paraId="62858C39" w14:textId="77777777" w:rsidR="00551776" w:rsidRDefault="008E7D4C">
      <w:pPr>
        <w:spacing w:before="200" w:after="200" w:line="360" w:lineRule="auto"/>
        <w:jc w:val="both"/>
      </w:pPr>
      <w:r>
        <w:t>Guo, J., Weng, D., Zhang, Z., Liu, Y. and Wang, Y., 2019, March. Evaluation of maslows hierarchy of needs on long-term use of hmds–a case study of office environment. In 2019 IEEE conference on virtual reality and 3D user interfaces (VR) (pp. 948-949). IEEE.</w:t>
      </w:r>
    </w:p>
    <w:p w14:paraId="38615022" w14:textId="77777777" w:rsidR="00551776" w:rsidRDefault="008E7D4C">
      <w:pPr>
        <w:spacing w:before="200" w:after="200" w:line="360" w:lineRule="auto"/>
        <w:jc w:val="both"/>
      </w:pPr>
      <w:r>
        <w:t xml:space="preserve">Hersey, P., Blanchard, K.H. and Natemeyer, W.E., 1979. Situational leadership, perception, and the impact of power. </w:t>
      </w:r>
      <w:r>
        <w:rPr>
          <w:i/>
        </w:rPr>
        <w:t>Group &amp; organization studies, 4</w:t>
      </w:r>
      <w:r>
        <w:t>(4), pp.418-428.</w:t>
      </w:r>
    </w:p>
    <w:p w14:paraId="084BF1A3" w14:textId="77777777" w:rsidR="00551776" w:rsidRDefault="008E7D4C">
      <w:pPr>
        <w:spacing w:before="200" w:after="200" w:line="360" w:lineRule="auto"/>
        <w:jc w:val="both"/>
      </w:pPr>
      <w:r>
        <w:t xml:space="preserve">Jain, S., Jain, S. and Upadhayay, A.A., 2022. Team Global Logistics Pvt Ltd: driving employee engagement through employee empowerment. </w:t>
      </w:r>
      <w:r>
        <w:rPr>
          <w:i/>
        </w:rPr>
        <w:t>International Journal of Indian Culture and Business Management, 26</w:t>
      </w:r>
      <w:r>
        <w:t>(3), pp.287-308.</w:t>
      </w:r>
    </w:p>
    <w:p w14:paraId="6481A00D" w14:textId="77777777" w:rsidR="00551776" w:rsidRDefault="008E7D4C">
      <w:pPr>
        <w:spacing w:before="200" w:after="200" w:line="360" w:lineRule="auto"/>
        <w:jc w:val="both"/>
      </w:pPr>
      <w:r>
        <w:lastRenderedPageBreak/>
        <w:t xml:space="preserve">Jocevski, M., Arvidsson, N., Miragliotta, G., Ghezzi, A. and Mangiaracina, R., 2019. Transitions towards omni-channel retailing strategies: a business model perspective. </w:t>
      </w:r>
      <w:r>
        <w:rPr>
          <w:i/>
        </w:rPr>
        <w:t>International Journal of Retail &amp; Distribution Management, 47</w:t>
      </w:r>
      <w:r>
        <w:t>(2), pp.78-93.</w:t>
      </w:r>
    </w:p>
    <w:p w14:paraId="5BE60882" w14:textId="77777777" w:rsidR="00551776" w:rsidRDefault="008E7D4C">
      <w:pPr>
        <w:spacing w:before="200" w:after="200" w:line="360" w:lineRule="auto"/>
        <w:jc w:val="both"/>
      </w:pPr>
      <w:r>
        <w:t xml:space="preserve">Kaji, D.A., Zech, J.R., Kim, J.S., Cho, S.K., Dangayach, N.S., Costa, A.B. and Oermann, E.K., 2019. An attention based deep learning model of clinical events in the intensive care unit. </w:t>
      </w:r>
      <w:r>
        <w:rPr>
          <w:i/>
        </w:rPr>
        <w:t>PloS one, 1</w:t>
      </w:r>
      <w:r>
        <w:t>4(2), p.e0211057.</w:t>
      </w:r>
    </w:p>
    <w:p w14:paraId="22E151BF" w14:textId="77777777" w:rsidR="00551776" w:rsidRDefault="008E7D4C">
      <w:pPr>
        <w:spacing w:before="200" w:after="200" w:line="360" w:lineRule="auto"/>
        <w:jc w:val="both"/>
      </w:pPr>
      <w:r>
        <w:t xml:space="preserve">Kringelbach, M.L. and Deco, G., 2020. Brain states and transitions: insights from computational neuroscience. </w:t>
      </w:r>
      <w:r>
        <w:rPr>
          <w:i/>
        </w:rPr>
        <w:t>Cell Reports, 32</w:t>
      </w:r>
      <w:r>
        <w:t>(10).</w:t>
      </w:r>
    </w:p>
    <w:p w14:paraId="3909E328" w14:textId="77777777" w:rsidR="00551776" w:rsidRDefault="008E7D4C">
      <w:pPr>
        <w:spacing w:before="200" w:after="200" w:line="360" w:lineRule="auto"/>
        <w:jc w:val="both"/>
      </w:pPr>
      <w:r>
        <w:t xml:space="preserve">Kusuma, P.G. and Madasu, S., 2015. 'A Great Place to Work': A comparison of Employee Engagement Practices of select companies with David Zinger Engagement Pyramid. </w:t>
      </w:r>
      <w:r>
        <w:rPr>
          <w:i/>
        </w:rPr>
        <w:t>Aweshkar Research Journal, 19</w:t>
      </w:r>
      <w:r>
        <w:t>(1).</w:t>
      </w:r>
    </w:p>
    <w:p w14:paraId="4B5C360B" w14:textId="77777777" w:rsidR="00551776" w:rsidRDefault="008E7D4C">
      <w:pPr>
        <w:spacing w:before="200" w:after="200" w:line="360" w:lineRule="auto"/>
        <w:jc w:val="both"/>
      </w:pPr>
      <w:r>
        <w:t xml:space="preserve">Legislation, 2023. </w:t>
      </w:r>
      <w:r>
        <w:rPr>
          <w:i/>
        </w:rPr>
        <w:t>National Minimum Wage Act 1998</w:t>
      </w:r>
      <w:r>
        <w:t>. Online available at: &lt;</w:t>
      </w:r>
      <w:hyperlink r:id="rId10">
        <w:r>
          <w:t>https://www.legislation.gov.uk/ukpga/1998/39/pdfs/ukpga_19980039_en.pdf</w:t>
        </w:r>
      </w:hyperlink>
      <w:r>
        <w:t xml:space="preserve"> &gt; [Accessed on: 14th July, 2023]</w:t>
      </w:r>
    </w:p>
    <w:p w14:paraId="2B922CE6" w14:textId="77777777" w:rsidR="00551776" w:rsidRDefault="008E7D4C">
      <w:pPr>
        <w:spacing w:before="200" w:after="200" w:line="360" w:lineRule="auto"/>
        <w:jc w:val="both"/>
      </w:pPr>
      <w:r>
        <w:t>Li, Z., Hu, C., Zhang, Y. and Guo, S., 2019, December. How to prove your model belongs to you: A blind-watermark based framework to protect intellectual property of DNN. In Proceedings of the 35th Annual Computer Security Applications Conference (pp. 126-137).</w:t>
      </w:r>
    </w:p>
    <w:p w14:paraId="21D1326C" w14:textId="77777777" w:rsidR="00551776" w:rsidRDefault="008E7D4C">
      <w:pPr>
        <w:spacing w:before="200" w:after="200" w:line="360" w:lineRule="auto"/>
        <w:jc w:val="both"/>
      </w:pPr>
      <w:r>
        <w:t>Lievens, F. and Chapman, D., 2019. Recruitment and selection. The SAGE handbook of human resource management, pp.123-150.</w:t>
      </w:r>
    </w:p>
    <w:p w14:paraId="71881BEB" w14:textId="77777777" w:rsidR="00551776" w:rsidRDefault="008E7D4C">
      <w:pPr>
        <w:spacing w:before="200" w:after="200" w:line="360" w:lineRule="auto"/>
        <w:jc w:val="both"/>
      </w:pPr>
      <w:r>
        <w:t xml:space="preserve">Marginson, S., 2019. Limitations of human capital theory. </w:t>
      </w:r>
      <w:r>
        <w:rPr>
          <w:i/>
        </w:rPr>
        <w:t>Studies in higher education, 44</w:t>
      </w:r>
      <w:r>
        <w:t>(2), pp.287-301.</w:t>
      </w:r>
    </w:p>
    <w:p w14:paraId="0DA3F98A" w14:textId="77777777" w:rsidR="00551776" w:rsidRDefault="008E7D4C">
      <w:pPr>
        <w:spacing w:before="200" w:after="200" w:line="360" w:lineRule="auto"/>
        <w:jc w:val="both"/>
      </w:pPr>
      <w:r>
        <w:t xml:space="preserve">Numonjonovich, M.M., 2022. ECONOMIC DEVELOPMENT AND THE ROLE OF MASLOW’S HIERARCHY OF NEEDS. </w:t>
      </w:r>
      <w:r>
        <w:rPr>
          <w:i/>
        </w:rPr>
        <w:t>Web of Scientist: International Scientific Research Journal, 3(</w:t>
      </w:r>
      <w:r>
        <w:t>7), pp.5-10.</w:t>
      </w:r>
    </w:p>
    <w:p w14:paraId="66A8DDA6" w14:textId="77777777" w:rsidR="00551776" w:rsidRDefault="008E7D4C">
      <w:pPr>
        <w:spacing w:before="200" w:after="200" w:line="360" w:lineRule="auto"/>
        <w:jc w:val="both"/>
      </w:pPr>
      <w:r>
        <w:t xml:space="preserve">Peramatzis, G. and Galanakis, M., 2022. Herzberg’s Motivation Theory in Workplace. </w:t>
      </w:r>
      <w:r>
        <w:rPr>
          <w:i/>
        </w:rPr>
        <w:t>Psychology, 12</w:t>
      </w:r>
      <w:r>
        <w:t>(12), pp.971-978.</w:t>
      </w:r>
    </w:p>
    <w:p w14:paraId="774C242F" w14:textId="77777777" w:rsidR="00551776" w:rsidRDefault="008E7D4C">
      <w:pPr>
        <w:spacing w:before="200" w:after="200" w:line="360" w:lineRule="auto"/>
        <w:jc w:val="both"/>
      </w:pPr>
      <w:r>
        <w:t>Tedla, B.A., 2022. An essence of leadership, its styles: A review and personal account commentary. International Journal of Health Sciences, (II), pp.175-183.</w:t>
      </w:r>
    </w:p>
    <w:p w14:paraId="3F151B15" w14:textId="77777777" w:rsidR="00551776" w:rsidRDefault="008E7D4C">
      <w:pPr>
        <w:spacing w:before="200" w:after="200" w:line="360" w:lineRule="auto"/>
        <w:jc w:val="both"/>
      </w:pPr>
      <w:bookmarkStart w:id="10" w:name="_heading=h.17dp8vu" w:colFirst="0" w:colLast="0"/>
      <w:bookmarkEnd w:id="10"/>
      <w:r>
        <w:t xml:space="preserve">UWTSD, 2023. </w:t>
      </w:r>
      <w:r>
        <w:rPr>
          <w:i/>
        </w:rPr>
        <w:t>Being ready to make a difference in the world means more than achieving a good degree</w:t>
      </w:r>
      <w:r>
        <w:t>. Online available at: &lt;</w:t>
      </w:r>
      <w:hyperlink r:id="rId11">
        <w:r>
          <w:t>https://www.uwtsd.ac.uk/</w:t>
        </w:r>
      </w:hyperlink>
      <w:r>
        <w:t xml:space="preserve"> &gt; [Accessed on: 14th July, 2023]</w:t>
      </w:r>
    </w:p>
    <w:p w14:paraId="27BCBFC9" w14:textId="77777777" w:rsidR="00551776" w:rsidRDefault="008E7D4C">
      <w:pPr>
        <w:spacing w:before="200" w:after="200" w:line="360" w:lineRule="auto"/>
        <w:jc w:val="both"/>
      </w:pPr>
      <w:r>
        <w:lastRenderedPageBreak/>
        <w:t xml:space="preserve">Walls, E., 2019. The value of situational leadership. </w:t>
      </w:r>
      <w:r>
        <w:rPr>
          <w:i/>
        </w:rPr>
        <w:t>Community practitioner: the journal of the Community Practitioners'&amp; Health Visitors' Association, 92</w:t>
      </w:r>
      <w:r>
        <w:t>(2), pp.31-33.</w:t>
      </w:r>
    </w:p>
    <w:p w14:paraId="0F163C9E" w14:textId="77777777" w:rsidR="00551776" w:rsidRDefault="00551776">
      <w:pPr>
        <w:spacing w:before="200" w:after="200" w:line="360" w:lineRule="auto"/>
        <w:jc w:val="both"/>
      </w:pPr>
    </w:p>
    <w:p w14:paraId="63202E85" w14:textId="77777777" w:rsidR="00551776" w:rsidRDefault="008E7D4C">
      <w:pPr>
        <w:spacing w:before="200" w:after="200" w:line="360" w:lineRule="auto"/>
        <w:jc w:val="both"/>
      </w:pPr>
      <w:r>
        <w:br w:type="page"/>
      </w:r>
    </w:p>
    <w:p w14:paraId="64A59C33" w14:textId="77777777" w:rsidR="00551776" w:rsidRDefault="008E7D4C">
      <w:pPr>
        <w:pStyle w:val="Heading1"/>
        <w:spacing w:before="200" w:after="200"/>
        <w:rPr>
          <w:rFonts w:ascii="Arial" w:eastAsia="Arial" w:hAnsi="Arial" w:cs="Arial"/>
          <w:sz w:val="22"/>
          <w:szCs w:val="22"/>
        </w:rPr>
      </w:pPr>
      <w:bookmarkStart w:id="11" w:name="_heading=h.y5y23vkknxmc" w:colFirst="0" w:colLast="0"/>
      <w:bookmarkStart w:id="12" w:name="_Toc140929888"/>
      <w:bookmarkEnd w:id="11"/>
      <w:r>
        <w:rPr>
          <w:rFonts w:ascii="Arial" w:eastAsia="Arial" w:hAnsi="Arial" w:cs="Arial"/>
          <w:sz w:val="22"/>
          <w:szCs w:val="22"/>
        </w:rPr>
        <w:lastRenderedPageBreak/>
        <w:t>Appendices</w:t>
      </w:r>
      <w:bookmarkEnd w:id="12"/>
    </w:p>
    <w:p w14:paraId="40664258" w14:textId="77777777" w:rsidR="00551776" w:rsidRPr="004D7975" w:rsidRDefault="008E7D4C">
      <w:pPr>
        <w:spacing w:line="360" w:lineRule="auto"/>
        <w:jc w:val="both"/>
        <w:rPr>
          <w:b/>
        </w:rPr>
      </w:pPr>
      <w:r w:rsidRPr="004D7975">
        <w:rPr>
          <w:b/>
        </w:rPr>
        <w:t>Interview of a mid-level manager from UWTSD</w:t>
      </w:r>
    </w:p>
    <w:tbl>
      <w:tblPr>
        <w:tblStyle w:val="a7"/>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0"/>
        <w:gridCol w:w="3030"/>
        <w:gridCol w:w="2970"/>
      </w:tblGrid>
      <w:tr w:rsidR="004D7975" w:rsidRPr="004D7975" w14:paraId="3CFFBCDA" w14:textId="77777777">
        <w:tc>
          <w:tcPr>
            <w:tcW w:w="3000" w:type="dxa"/>
            <w:shd w:val="clear" w:color="auto" w:fill="auto"/>
            <w:tcMar>
              <w:top w:w="100" w:type="dxa"/>
              <w:left w:w="100" w:type="dxa"/>
              <w:bottom w:w="100" w:type="dxa"/>
              <w:right w:w="100" w:type="dxa"/>
            </w:tcMar>
          </w:tcPr>
          <w:p w14:paraId="2E0C0070" w14:textId="77777777" w:rsidR="00551776" w:rsidRPr="004D7975" w:rsidRDefault="008E7D4C">
            <w:pPr>
              <w:widowControl w:val="0"/>
              <w:pBdr>
                <w:top w:val="nil"/>
                <w:left w:val="nil"/>
                <w:bottom w:val="nil"/>
                <w:right w:val="nil"/>
                <w:between w:val="nil"/>
              </w:pBdr>
              <w:spacing w:line="360" w:lineRule="auto"/>
              <w:jc w:val="center"/>
              <w:rPr>
                <w:b/>
              </w:rPr>
            </w:pPr>
            <w:r w:rsidRPr="004D7975">
              <w:rPr>
                <w:b/>
              </w:rPr>
              <w:t>Managers</w:t>
            </w:r>
          </w:p>
        </w:tc>
        <w:tc>
          <w:tcPr>
            <w:tcW w:w="3030" w:type="dxa"/>
            <w:shd w:val="clear" w:color="auto" w:fill="auto"/>
            <w:tcMar>
              <w:top w:w="100" w:type="dxa"/>
              <w:left w:w="100" w:type="dxa"/>
              <w:bottom w:w="100" w:type="dxa"/>
              <w:right w:w="100" w:type="dxa"/>
            </w:tcMar>
          </w:tcPr>
          <w:p w14:paraId="1D7993B1" w14:textId="77777777" w:rsidR="00551776" w:rsidRPr="004D7975" w:rsidRDefault="008E7D4C">
            <w:pPr>
              <w:widowControl w:val="0"/>
              <w:pBdr>
                <w:top w:val="nil"/>
                <w:left w:val="nil"/>
                <w:bottom w:val="nil"/>
                <w:right w:val="nil"/>
                <w:between w:val="nil"/>
              </w:pBdr>
              <w:spacing w:line="360" w:lineRule="auto"/>
              <w:jc w:val="center"/>
              <w:rPr>
                <w:b/>
              </w:rPr>
            </w:pPr>
            <w:r w:rsidRPr="004D7975">
              <w:rPr>
                <w:b/>
              </w:rPr>
              <w:t>Question 1</w:t>
            </w:r>
          </w:p>
          <w:p w14:paraId="5C23C052" w14:textId="77777777" w:rsidR="00551776" w:rsidRPr="004D7975" w:rsidRDefault="008E7D4C">
            <w:pPr>
              <w:widowControl w:val="0"/>
              <w:pBdr>
                <w:top w:val="nil"/>
                <w:left w:val="nil"/>
                <w:bottom w:val="nil"/>
                <w:right w:val="nil"/>
                <w:between w:val="nil"/>
              </w:pBdr>
              <w:spacing w:line="360" w:lineRule="auto"/>
              <w:jc w:val="both"/>
              <w:rPr>
                <w:b/>
              </w:rPr>
            </w:pPr>
            <w:r w:rsidRPr="004D7975">
              <w:rPr>
                <w:b/>
              </w:rPr>
              <w:t>What are the major challenges that organisations face when developing relationships in the workplace?</w:t>
            </w:r>
          </w:p>
        </w:tc>
        <w:tc>
          <w:tcPr>
            <w:tcW w:w="2970" w:type="dxa"/>
            <w:shd w:val="clear" w:color="auto" w:fill="auto"/>
            <w:tcMar>
              <w:top w:w="100" w:type="dxa"/>
              <w:left w:w="100" w:type="dxa"/>
              <w:bottom w:w="100" w:type="dxa"/>
              <w:right w:w="100" w:type="dxa"/>
            </w:tcMar>
          </w:tcPr>
          <w:p w14:paraId="6295ED84" w14:textId="77777777" w:rsidR="00551776" w:rsidRPr="004D7975" w:rsidRDefault="008E7D4C">
            <w:pPr>
              <w:widowControl w:val="0"/>
              <w:pBdr>
                <w:top w:val="nil"/>
                <w:left w:val="nil"/>
                <w:bottom w:val="nil"/>
                <w:right w:val="nil"/>
                <w:between w:val="nil"/>
              </w:pBdr>
              <w:spacing w:line="360" w:lineRule="auto"/>
              <w:jc w:val="center"/>
              <w:rPr>
                <w:b/>
              </w:rPr>
            </w:pPr>
            <w:r w:rsidRPr="004D7975">
              <w:rPr>
                <w:b/>
              </w:rPr>
              <w:t>Question 2</w:t>
            </w:r>
          </w:p>
          <w:p w14:paraId="2CC5D817" w14:textId="77777777" w:rsidR="00551776" w:rsidRPr="004D7975" w:rsidRDefault="008E7D4C">
            <w:pPr>
              <w:widowControl w:val="0"/>
              <w:pBdr>
                <w:top w:val="nil"/>
                <w:left w:val="nil"/>
                <w:bottom w:val="nil"/>
                <w:right w:val="nil"/>
                <w:between w:val="nil"/>
              </w:pBdr>
              <w:spacing w:line="360" w:lineRule="auto"/>
              <w:rPr>
                <w:b/>
              </w:rPr>
            </w:pPr>
            <w:r w:rsidRPr="004D7975">
              <w:rPr>
                <w:b/>
              </w:rPr>
              <w:t>What are the mitigation processes you are taking to cater to the login issue?</w:t>
            </w:r>
          </w:p>
        </w:tc>
      </w:tr>
      <w:tr w:rsidR="004D7975" w:rsidRPr="004D7975" w14:paraId="1AC1275C" w14:textId="77777777">
        <w:tc>
          <w:tcPr>
            <w:tcW w:w="3000" w:type="dxa"/>
            <w:shd w:val="clear" w:color="auto" w:fill="auto"/>
            <w:tcMar>
              <w:top w:w="100" w:type="dxa"/>
              <w:left w:w="100" w:type="dxa"/>
              <w:bottom w:w="100" w:type="dxa"/>
              <w:right w:w="100" w:type="dxa"/>
            </w:tcMar>
          </w:tcPr>
          <w:p w14:paraId="39FCD083" w14:textId="77777777" w:rsidR="00551776" w:rsidRPr="004D7975" w:rsidRDefault="008E7D4C">
            <w:pPr>
              <w:widowControl w:val="0"/>
              <w:pBdr>
                <w:top w:val="nil"/>
                <w:left w:val="nil"/>
                <w:bottom w:val="nil"/>
                <w:right w:val="nil"/>
                <w:between w:val="nil"/>
              </w:pBdr>
              <w:spacing w:line="360" w:lineRule="auto"/>
              <w:jc w:val="both"/>
              <w:rPr>
                <w:b/>
              </w:rPr>
            </w:pPr>
            <w:r w:rsidRPr="004D7975">
              <w:rPr>
                <w:b/>
              </w:rPr>
              <w:t>Manager 1</w:t>
            </w:r>
          </w:p>
        </w:tc>
        <w:tc>
          <w:tcPr>
            <w:tcW w:w="3030" w:type="dxa"/>
            <w:shd w:val="clear" w:color="auto" w:fill="auto"/>
            <w:tcMar>
              <w:top w:w="100" w:type="dxa"/>
              <w:left w:w="100" w:type="dxa"/>
              <w:bottom w:w="100" w:type="dxa"/>
              <w:right w:w="100" w:type="dxa"/>
            </w:tcMar>
          </w:tcPr>
          <w:p w14:paraId="32D7F8D9" w14:textId="77777777" w:rsidR="00551776" w:rsidRPr="004D7975" w:rsidRDefault="008E7D4C">
            <w:pPr>
              <w:widowControl w:val="0"/>
              <w:pBdr>
                <w:top w:val="nil"/>
                <w:left w:val="nil"/>
                <w:bottom w:val="nil"/>
                <w:right w:val="nil"/>
                <w:between w:val="nil"/>
              </w:pBdr>
              <w:spacing w:line="360" w:lineRule="auto"/>
              <w:jc w:val="both"/>
            </w:pPr>
            <w:r w:rsidRPr="004D7975">
              <w:t>In my opinion, there are several problems that our organisation is facing while developing relationships and one of the prime ones is login failure while entering into the examination portal. According to me whenever potential students face their login ID and do not match the data stored in the database and as a result, they are not allowed to attend the exam in a dedicated time slot. So, students are getting dissatisfied with that and moving to another institution.</w:t>
            </w:r>
          </w:p>
        </w:tc>
        <w:tc>
          <w:tcPr>
            <w:tcW w:w="2970" w:type="dxa"/>
            <w:shd w:val="clear" w:color="auto" w:fill="auto"/>
            <w:tcMar>
              <w:top w:w="100" w:type="dxa"/>
              <w:left w:w="100" w:type="dxa"/>
              <w:bottom w:w="100" w:type="dxa"/>
              <w:right w:w="100" w:type="dxa"/>
            </w:tcMar>
          </w:tcPr>
          <w:p w14:paraId="22726CB5" w14:textId="77777777" w:rsidR="00551776" w:rsidRPr="004D7975" w:rsidRDefault="008E7D4C">
            <w:pPr>
              <w:widowControl w:val="0"/>
              <w:pBdr>
                <w:top w:val="nil"/>
                <w:left w:val="nil"/>
                <w:bottom w:val="nil"/>
                <w:right w:val="nil"/>
                <w:between w:val="nil"/>
              </w:pBdr>
              <w:spacing w:line="360" w:lineRule="auto"/>
              <w:jc w:val="both"/>
            </w:pPr>
            <w:r w:rsidRPr="004D7975">
              <w:t>After in-depth research, we have found that the main cause of this problem is most of our systems are outdated and there are several bugs which are creating redundancy in the existing database. So, this redundancy is causing the problem of credential mismatch at the login time. To prevent this, we have first updated all our systems with the latest software package to minimise the bug. We have also hired a technology expert to propose a right and sufficient database to store all the necessary information.</w:t>
            </w:r>
          </w:p>
        </w:tc>
      </w:tr>
    </w:tbl>
    <w:p w14:paraId="7F0FB275" w14:textId="77777777" w:rsidR="00551776" w:rsidRPr="004D7975" w:rsidRDefault="008E7D4C">
      <w:pPr>
        <w:spacing w:before="200" w:after="200" w:line="360" w:lineRule="auto"/>
        <w:jc w:val="center"/>
        <w:rPr>
          <w:b/>
        </w:rPr>
      </w:pPr>
      <w:r w:rsidRPr="004D7975">
        <w:rPr>
          <w:b/>
        </w:rPr>
        <w:t>Table 3: Interview with UWTSD manager</w:t>
      </w:r>
    </w:p>
    <w:p w14:paraId="183E41FF" w14:textId="77777777" w:rsidR="00551776" w:rsidRPr="004D7975" w:rsidRDefault="008E7D4C">
      <w:pPr>
        <w:spacing w:before="200" w:after="200" w:line="360" w:lineRule="auto"/>
        <w:jc w:val="center"/>
        <w:rPr>
          <w:b/>
        </w:rPr>
      </w:pPr>
      <w:r w:rsidRPr="004D7975">
        <w:t>(Source: Created by the learner)</w:t>
      </w:r>
    </w:p>
    <w:p w14:paraId="2776811F" w14:textId="77777777" w:rsidR="00551776" w:rsidRDefault="00551776">
      <w:pPr>
        <w:widowControl w:val="0"/>
        <w:pBdr>
          <w:top w:val="nil"/>
          <w:left w:val="nil"/>
          <w:bottom w:val="nil"/>
          <w:right w:val="nil"/>
          <w:between w:val="nil"/>
        </w:pBdr>
        <w:rPr>
          <w:sz w:val="24"/>
          <w:szCs w:val="24"/>
        </w:rPr>
      </w:pPr>
    </w:p>
    <w:sectPr w:rsidR="00551776">
      <w:headerReference w:type="even" r:id="rId12"/>
      <w:headerReference w:type="default" r:id="rId13"/>
      <w:footerReference w:type="even" r:id="rId14"/>
      <w:footerReference w:type="default" r:id="rId15"/>
      <w:headerReference w:type="first" r:id="rId16"/>
      <w:footerReference w:type="first" r:id="rId1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A57628" w14:textId="77777777" w:rsidR="00084F64" w:rsidRDefault="00084F64">
      <w:pPr>
        <w:spacing w:line="240" w:lineRule="auto"/>
      </w:pPr>
      <w:r>
        <w:separator/>
      </w:r>
    </w:p>
  </w:endnote>
  <w:endnote w:type="continuationSeparator" w:id="0">
    <w:p w14:paraId="0ED4E5AA" w14:textId="77777777" w:rsidR="00084F64" w:rsidRDefault="00084F6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388F71" w14:textId="77777777" w:rsidR="00551776" w:rsidRDefault="00551776">
    <w:pPr>
      <w:pBdr>
        <w:top w:val="nil"/>
        <w:left w:val="nil"/>
        <w:bottom w:val="nil"/>
        <w:right w:val="nil"/>
        <w:between w:val="nil"/>
      </w:pBdr>
      <w:tabs>
        <w:tab w:val="center" w:pos="4513"/>
        <w:tab w:val="right" w:pos="9026"/>
      </w:tabs>
      <w:spacing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92E636" w14:textId="77777777" w:rsidR="00551776" w:rsidRDefault="008E7D4C">
    <w:pPr>
      <w:jc w:val="right"/>
    </w:pPr>
    <w:r>
      <w:fldChar w:fldCharType="begin"/>
    </w:r>
    <w:r>
      <w:instrText>PAGE</w:instrText>
    </w:r>
    <w:r>
      <w:fldChar w:fldCharType="separate"/>
    </w:r>
    <w:r w:rsidR="00080AED">
      <w:rPr>
        <w:noProof/>
      </w:rPr>
      <w:t>4</w:t>
    </w:r>
    <w:r>
      <w:fldChar w:fldCharType="end"/>
    </w:r>
  </w:p>
  <w:p w14:paraId="7096AAE5" w14:textId="77777777" w:rsidR="00551776" w:rsidRDefault="00551776">
    <w:pPr>
      <w:widowControl w:val="0"/>
      <w:pBdr>
        <w:top w:val="nil"/>
        <w:left w:val="nil"/>
        <w:bottom w:val="nil"/>
        <w:right w:val="nil"/>
        <w:between w:val="nil"/>
      </w:pBd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73AA7D" w14:textId="77777777" w:rsidR="00551776" w:rsidRDefault="00551776">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0BD024" w14:textId="77777777" w:rsidR="00084F64" w:rsidRDefault="00084F64">
      <w:pPr>
        <w:spacing w:line="240" w:lineRule="auto"/>
      </w:pPr>
      <w:r>
        <w:separator/>
      </w:r>
    </w:p>
  </w:footnote>
  <w:footnote w:type="continuationSeparator" w:id="0">
    <w:p w14:paraId="799D7CB2" w14:textId="77777777" w:rsidR="00084F64" w:rsidRDefault="00084F6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5E4436" w14:textId="77777777" w:rsidR="00551776" w:rsidRDefault="00551776">
    <w:pPr>
      <w:pBdr>
        <w:top w:val="nil"/>
        <w:left w:val="nil"/>
        <w:bottom w:val="nil"/>
        <w:right w:val="nil"/>
        <w:between w:val="nil"/>
      </w:pBdr>
      <w:tabs>
        <w:tab w:val="center" w:pos="4513"/>
        <w:tab w:val="right" w:pos="9026"/>
      </w:tabs>
      <w:spacing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16A970" w14:textId="77777777" w:rsidR="00551776" w:rsidRDefault="00551776">
    <w:pPr>
      <w:pBdr>
        <w:top w:val="nil"/>
        <w:left w:val="nil"/>
        <w:bottom w:val="nil"/>
        <w:right w:val="nil"/>
        <w:between w:val="nil"/>
      </w:pBdr>
      <w:tabs>
        <w:tab w:val="center" w:pos="4513"/>
        <w:tab w:val="right" w:pos="9026"/>
      </w:tabs>
      <w:spacing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5A06E4" w14:textId="77777777" w:rsidR="00551776" w:rsidRDefault="00551776">
    <w:pPr>
      <w:pBdr>
        <w:top w:val="nil"/>
        <w:left w:val="nil"/>
        <w:bottom w:val="nil"/>
        <w:right w:val="nil"/>
        <w:between w:val="nil"/>
      </w:pBdr>
      <w:tabs>
        <w:tab w:val="center" w:pos="4513"/>
        <w:tab w:val="right" w:pos="9026"/>
      </w:tabs>
      <w:spacing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E47D13"/>
    <w:multiLevelType w:val="multilevel"/>
    <w:tmpl w:val="2C368B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6CE3FDE"/>
    <w:multiLevelType w:val="multilevel"/>
    <w:tmpl w:val="F18A00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8D2659F"/>
    <w:multiLevelType w:val="multilevel"/>
    <w:tmpl w:val="89ACF3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CC62F3B"/>
    <w:multiLevelType w:val="multilevel"/>
    <w:tmpl w:val="6504A7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970406504">
    <w:abstractNumId w:val="3"/>
  </w:num>
  <w:num w:numId="2" w16cid:durableId="1842231076">
    <w:abstractNumId w:val="2"/>
  </w:num>
  <w:num w:numId="3" w16cid:durableId="1505851700">
    <w:abstractNumId w:val="1"/>
  </w:num>
  <w:num w:numId="4" w16cid:durableId="10588931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51776"/>
    <w:rsid w:val="00080AED"/>
    <w:rsid w:val="00084F64"/>
    <w:rsid w:val="002E378B"/>
    <w:rsid w:val="00302BD6"/>
    <w:rsid w:val="004926B8"/>
    <w:rsid w:val="004D7975"/>
    <w:rsid w:val="00551776"/>
    <w:rsid w:val="006D2CAE"/>
    <w:rsid w:val="00807229"/>
    <w:rsid w:val="008E7D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A6748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jc w:val="center"/>
    </w:pPr>
    <w:rPr>
      <w:b/>
      <w:sz w:val="32"/>
      <w:szCs w:val="3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0B1ED3"/>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B1ED3"/>
    <w:rPr>
      <w:rFonts w:ascii="Segoe UI" w:hAnsi="Segoe UI" w:cs="Segoe UI"/>
      <w:sz w:val="18"/>
      <w:szCs w:val="18"/>
    </w:rPr>
  </w:style>
  <w:style w:type="paragraph" w:styleId="Header">
    <w:name w:val="header"/>
    <w:basedOn w:val="Normal"/>
    <w:link w:val="HeaderChar"/>
    <w:uiPriority w:val="99"/>
    <w:unhideWhenUsed/>
    <w:rsid w:val="00167DA8"/>
    <w:pPr>
      <w:tabs>
        <w:tab w:val="center" w:pos="4513"/>
        <w:tab w:val="right" w:pos="9026"/>
      </w:tabs>
      <w:spacing w:line="240" w:lineRule="auto"/>
    </w:pPr>
  </w:style>
  <w:style w:type="character" w:customStyle="1" w:styleId="HeaderChar">
    <w:name w:val="Header Char"/>
    <w:basedOn w:val="DefaultParagraphFont"/>
    <w:link w:val="Header"/>
    <w:uiPriority w:val="99"/>
    <w:rsid w:val="00167DA8"/>
  </w:style>
  <w:style w:type="paragraph" w:styleId="Footer">
    <w:name w:val="footer"/>
    <w:basedOn w:val="Normal"/>
    <w:link w:val="FooterChar"/>
    <w:uiPriority w:val="99"/>
    <w:unhideWhenUsed/>
    <w:rsid w:val="00167DA8"/>
    <w:pPr>
      <w:tabs>
        <w:tab w:val="center" w:pos="4513"/>
        <w:tab w:val="right" w:pos="9026"/>
      </w:tabs>
      <w:spacing w:line="240" w:lineRule="auto"/>
    </w:pPr>
  </w:style>
  <w:style w:type="character" w:customStyle="1" w:styleId="FooterChar">
    <w:name w:val="Footer Char"/>
    <w:basedOn w:val="DefaultParagraphFont"/>
    <w:link w:val="Footer"/>
    <w:uiPriority w:val="99"/>
    <w:rsid w:val="00167DA8"/>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table" w:customStyle="1" w:styleId="a5">
    <w:basedOn w:val="TableNormal"/>
    <w:tblPr>
      <w:tblStyleRowBandSize w:val="1"/>
      <w:tblStyleColBandSize w:val="1"/>
      <w:tblCellMar>
        <w:top w:w="100" w:type="dxa"/>
        <w:left w:w="100" w:type="dxa"/>
        <w:bottom w:w="100" w:type="dxa"/>
        <w:right w:w="100" w:type="dxa"/>
      </w:tblCellMar>
    </w:tblPr>
  </w:style>
  <w:style w:type="table" w:customStyle="1" w:styleId="a6">
    <w:basedOn w:val="TableNormal"/>
    <w:tblPr>
      <w:tblStyleRowBandSize w:val="1"/>
      <w:tblStyleColBandSize w:val="1"/>
      <w:tblCellMar>
        <w:top w:w="100" w:type="dxa"/>
        <w:left w:w="100" w:type="dxa"/>
        <w:bottom w:w="100" w:type="dxa"/>
        <w:right w:w="100" w:type="dxa"/>
      </w:tblCellMar>
    </w:tblPr>
  </w:style>
  <w:style w:type="table" w:customStyle="1" w:styleId="a7">
    <w:basedOn w:val="TableNormal"/>
    <w:tblPr>
      <w:tblStyleRowBandSize w:val="1"/>
      <w:tblStyleColBandSize w:val="1"/>
      <w:tblCellMar>
        <w:top w:w="100" w:type="dxa"/>
        <w:left w:w="100" w:type="dxa"/>
        <w:bottom w:w="100" w:type="dxa"/>
        <w:right w:w="100" w:type="dxa"/>
      </w:tblCellMar>
    </w:tblPr>
  </w:style>
  <w:style w:type="paragraph" w:styleId="TOC1">
    <w:name w:val="toc 1"/>
    <w:basedOn w:val="Normal"/>
    <w:next w:val="Normal"/>
    <w:autoRedefine/>
    <w:uiPriority w:val="39"/>
    <w:unhideWhenUsed/>
    <w:rsid w:val="004D7975"/>
    <w:pPr>
      <w:spacing w:after="100"/>
    </w:pPr>
  </w:style>
  <w:style w:type="character" w:styleId="Hyperlink">
    <w:name w:val="Hyperlink"/>
    <w:basedOn w:val="DefaultParagraphFont"/>
    <w:uiPriority w:val="99"/>
    <w:unhideWhenUsed/>
    <w:rsid w:val="004D797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wtsd.ac.uk/"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www.legislation.gov.uk/ukpga/1998/39/pdfs/ukpga_19980039_en.pdf"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rDmi7Z/2HnZD5Cxe5GLfhh1EdSQ==">CgMxLjAyCGguZ2pkZ3hzMgloLjMwajB6bGwyCWguMWZvYjl0ZTIJaC4zem55c2g3MgloLjJldDkycDAyCGgudHlqY3d0MgloLjNkeTZ2a20yCWguMXQzaDVzZjIJaC40ZDM0b2c4MgloLjJzOGV5bzEyCWguMTdkcDh2dTIOaC55NXkyM3Zra254bWM4AHIhMTJRb19RWmFRSUx0bHkzTEE3MFNHdzgzek5ybFllY25n</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3502</Words>
  <Characters>19966</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2023-07-20T05:54:00Z</dcterms:created>
  <dcterms:modified xsi:type="dcterms:W3CDTF">2023-07-23T04:49:00Z</dcterms:modified>
</cp:coreProperties>
</file>