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EC6" w:rsidRPr="00143EC6" w:rsidRDefault="00143EC6" w:rsidP="00143EC6">
      <w:pPr>
        <w:rPr>
          <w:sz w:val="48"/>
          <w:szCs w:val="48"/>
        </w:rPr>
      </w:pPr>
    </w:p>
    <w:p w:rsidR="00143EC6" w:rsidRDefault="00143EC6" w:rsidP="00143EC6">
      <w:pPr>
        <w:jc w:val="center"/>
        <w:rPr>
          <w:rFonts w:cs="Arial"/>
          <w:b/>
          <w:i/>
          <w:color w:val="0D0D0D" w:themeColor="text1" w:themeTint="F2"/>
          <w:sz w:val="52"/>
          <w:szCs w:val="52"/>
          <w:u w:val="single"/>
          <w:shd w:val="clear" w:color="auto" w:fill="FFFFFF"/>
        </w:rPr>
      </w:pPr>
    </w:p>
    <w:p w:rsidR="00143EC6" w:rsidRDefault="00143EC6" w:rsidP="00143EC6">
      <w:pPr>
        <w:jc w:val="center"/>
        <w:rPr>
          <w:rFonts w:cs="Arial"/>
          <w:b/>
          <w:i/>
          <w:color w:val="0D0D0D" w:themeColor="text1" w:themeTint="F2"/>
          <w:sz w:val="52"/>
          <w:szCs w:val="52"/>
          <w:u w:val="single"/>
          <w:shd w:val="clear" w:color="auto" w:fill="FFFFFF"/>
        </w:rPr>
      </w:pPr>
    </w:p>
    <w:p w:rsidR="00143EC6" w:rsidRPr="00A8259D" w:rsidRDefault="00143EC6" w:rsidP="00143EC6">
      <w:pPr>
        <w:jc w:val="center"/>
        <w:rPr>
          <w:rFonts w:cs="Arial"/>
          <w:color w:val="0D0D0D" w:themeColor="text1" w:themeTint="F2"/>
          <w:sz w:val="56"/>
          <w:szCs w:val="56"/>
          <w:shd w:val="clear" w:color="auto" w:fill="FFFFFF"/>
        </w:rPr>
      </w:pPr>
      <w:r w:rsidRPr="00A8259D">
        <w:rPr>
          <w:rFonts w:cs="Arial"/>
          <w:color w:val="0D0D0D" w:themeColor="text1" w:themeTint="F2"/>
          <w:sz w:val="56"/>
          <w:szCs w:val="56"/>
          <w:shd w:val="clear" w:color="auto" w:fill="FFFFFF"/>
        </w:rPr>
        <w:t>Report</w:t>
      </w:r>
    </w:p>
    <w:p w:rsidR="00143EC6" w:rsidRDefault="00143EC6" w:rsidP="00143EC6">
      <w:pPr>
        <w:jc w:val="center"/>
      </w:pPr>
    </w:p>
    <w:p w:rsidR="00143EC6" w:rsidRDefault="00143EC6" w:rsidP="00143EC6">
      <w:pPr>
        <w:jc w:val="center"/>
      </w:pPr>
    </w:p>
    <w:p w:rsidR="00143EC6" w:rsidRDefault="00143EC6" w:rsidP="00143EC6">
      <w:pPr>
        <w:jc w:val="center"/>
      </w:pPr>
    </w:p>
    <w:p w:rsidR="00143EC6" w:rsidRDefault="00143EC6" w:rsidP="00143EC6"/>
    <w:p w:rsidR="00143EC6" w:rsidRDefault="00143EC6" w:rsidP="00143EC6"/>
    <w:p w:rsidR="00143EC6" w:rsidRDefault="00143EC6" w:rsidP="00143EC6"/>
    <w:p w:rsidR="00143EC6" w:rsidRDefault="00143EC6" w:rsidP="00143EC6"/>
    <w:p w:rsidR="00143EC6" w:rsidRDefault="00143EC6" w:rsidP="00143EC6"/>
    <w:p w:rsidR="00143EC6" w:rsidRDefault="00143EC6" w:rsidP="00143EC6"/>
    <w:p w:rsidR="00143EC6" w:rsidRDefault="00143EC6" w:rsidP="00143EC6"/>
    <w:p w:rsidR="00143EC6" w:rsidRDefault="00143EC6" w:rsidP="00143EC6"/>
    <w:p w:rsidR="00A8259D" w:rsidRDefault="00A8259D" w:rsidP="00143EC6"/>
    <w:p w:rsidR="00A8259D" w:rsidRDefault="00A8259D" w:rsidP="00143EC6"/>
    <w:p w:rsidR="00A8259D" w:rsidRDefault="00A8259D" w:rsidP="00143EC6"/>
    <w:p w:rsidR="00A8259D" w:rsidRDefault="00A8259D" w:rsidP="00143EC6"/>
    <w:p w:rsidR="00143EC6" w:rsidRDefault="00143EC6" w:rsidP="00143EC6">
      <w:pPr>
        <w:spacing w:before="240" w:after="240"/>
        <w:jc w:val="left"/>
        <w:rPr>
          <w:bCs/>
          <w:color w:val="000000"/>
          <w:sz w:val="22"/>
        </w:rPr>
      </w:pPr>
      <w:r>
        <w:rPr>
          <w:bCs/>
          <w:color w:val="000000"/>
          <w:sz w:val="22"/>
        </w:rPr>
        <w:t>Student name: Natalia Ciuntu</w:t>
      </w:r>
    </w:p>
    <w:p w:rsidR="00143EC6" w:rsidRDefault="00143EC6" w:rsidP="00143EC6">
      <w:pPr>
        <w:spacing w:before="240" w:after="240"/>
        <w:jc w:val="left"/>
      </w:pPr>
      <w:r>
        <w:rPr>
          <w:bCs/>
          <w:color w:val="000000"/>
          <w:sz w:val="22"/>
        </w:rPr>
        <w:t>Student ID</w:t>
      </w:r>
      <w:r>
        <w:rPr>
          <w:b/>
          <w:bCs/>
          <w:color w:val="000000"/>
          <w:sz w:val="22"/>
        </w:rPr>
        <w:t>:</w:t>
      </w:r>
      <w:r>
        <w:rPr>
          <w:color w:val="000000"/>
          <w:sz w:val="22"/>
        </w:rPr>
        <w:t xml:space="preserve"> 2114733</w:t>
      </w:r>
    </w:p>
    <w:p w:rsidR="00143EC6" w:rsidRDefault="00143EC6" w:rsidP="00143EC6">
      <w:pPr>
        <w:spacing w:before="240" w:after="240"/>
        <w:jc w:val="left"/>
      </w:pPr>
      <w:r>
        <w:rPr>
          <w:color w:val="000000"/>
          <w:sz w:val="22"/>
        </w:rPr>
        <w:t>Module:</w:t>
      </w:r>
      <w:r>
        <w:t xml:space="preserve"> Sustainable Hospitality &amp; Tourism Management</w:t>
      </w:r>
    </w:p>
    <w:p w:rsidR="00143EC6" w:rsidRDefault="00143EC6" w:rsidP="00143EC6">
      <w:pPr>
        <w:spacing w:before="240" w:after="240"/>
        <w:jc w:val="left"/>
      </w:pPr>
      <w:r>
        <w:rPr>
          <w:color w:val="000000"/>
          <w:sz w:val="22"/>
        </w:rPr>
        <w:t xml:space="preserve">Module code: </w:t>
      </w:r>
      <w:r>
        <w:t xml:space="preserve"> BMIH5006</w:t>
      </w:r>
    </w:p>
    <w:p w:rsidR="00143EC6" w:rsidRDefault="00143EC6" w:rsidP="00143EC6">
      <w:pPr>
        <w:spacing w:after="200" w:line="276" w:lineRule="auto"/>
        <w:jc w:val="left"/>
      </w:pPr>
      <w:r>
        <w:rPr>
          <w:bCs/>
          <w:sz w:val="22"/>
        </w:rPr>
        <w:t>Lecture Name:</w:t>
      </w:r>
      <w:r w:rsidRPr="00D442E2">
        <w:t xml:space="preserve"> </w:t>
      </w:r>
      <w:r>
        <w:t>Dr Huw Thomas</w:t>
      </w:r>
    </w:p>
    <w:p w:rsidR="00A8259D" w:rsidRDefault="00A8259D" w:rsidP="00143EC6">
      <w:pPr>
        <w:spacing w:after="200" w:line="276" w:lineRule="auto"/>
        <w:jc w:val="left"/>
      </w:pPr>
    </w:p>
    <w:p w:rsidR="00A8259D" w:rsidRDefault="00A8259D" w:rsidP="00143EC6">
      <w:pPr>
        <w:spacing w:after="200" w:line="276" w:lineRule="auto"/>
        <w:jc w:val="left"/>
      </w:pPr>
    </w:p>
    <w:p w:rsidR="00A8259D" w:rsidRPr="00AE208B" w:rsidRDefault="00A8259D" w:rsidP="00143EC6">
      <w:pPr>
        <w:spacing w:after="200" w:line="276" w:lineRule="auto"/>
        <w:jc w:val="left"/>
        <w:rPr>
          <w:rFonts w:cs="Arial"/>
          <w:color w:val="0D0D0D" w:themeColor="text1" w:themeTint="F2"/>
          <w:shd w:val="clear" w:color="auto" w:fill="FFFFFF"/>
        </w:rPr>
      </w:pPr>
    </w:p>
    <w:sdt>
      <w:sdtPr>
        <w:rPr>
          <w:rFonts w:ascii="Arial" w:eastAsiaTheme="minorHAnsi" w:hAnsi="Arial" w:cs="Arial"/>
          <w:b w:val="0"/>
          <w:bCs w:val="0"/>
          <w:color w:val="0D0D0D" w:themeColor="text1" w:themeTint="F2"/>
          <w:sz w:val="24"/>
          <w:szCs w:val="22"/>
          <w:lang w:eastAsia="en-US"/>
        </w:rPr>
        <w:id w:val="527509176"/>
        <w:docPartObj>
          <w:docPartGallery w:val="Table of Contents"/>
          <w:docPartUnique/>
        </w:docPartObj>
      </w:sdtPr>
      <w:sdtContent>
        <w:p w:rsidR="00143EC6" w:rsidRPr="00AE208B" w:rsidRDefault="00143EC6" w:rsidP="00143EC6">
          <w:pPr>
            <w:pStyle w:val="a3"/>
            <w:jc w:val="center"/>
            <w:rPr>
              <w:rFonts w:ascii="Arial" w:hAnsi="Arial" w:cs="Arial"/>
              <w:color w:val="0D0D0D" w:themeColor="text1" w:themeTint="F2"/>
            </w:rPr>
          </w:pPr>
          <w:r w:rsidRPr="00AE208B">
            <w:rPr>
              <w:rFonts w:ascii="Arial" w:hAnsi="Arial" w:cs="Arial"/>
              <w:color w:val="0D0D0D" w:themeColor="text1" w:themeTint="F2"/>
            </w:rPr>
            <w:t>Table of Contents</w:t>
          </w:r>
        </w:p>
        <w:p w:rsidR="00143EC6" w:rsidRPr="00AE208B" w:rsidRDefault="00B70BF3" w:rsidP="00143EC6">
          <w:pPr>
            <w:pStyle w:val="11"/>
            <w:tabs>
              <w:tab w:val="right" w:leader="dot" w:pos="9350"/>
            </w:tabs>
            <w:rPr>
              <w:rFonts w:eastAsiaTheme="minorEastAsia" w:cs="Arial"/>
              <w:noProof/>
              <w:sz w:val="22"/>
              <w:lang w:val="en-US"/>
            </w:rPr>
          </w:pPr>
          <w:r w:rsidRPr="00AE208B">
            <w:rPr>
              <w:rFonts w:cs="Arial"/>
              <w:color w:val="0D0D0D" w:themeColor="text1" w:themeTint="F2"/>
            </w:rPr>
            <w:fldChar w:fldCharType="begin"/>
          </w:r>
          <w:r w:rsidR="00143EC6" w:rsidRPr="00AE208B">
            <w:rPr>
              <w:rFonts w:cs="Arial"/>
              <w:color w:val="0D0D0D" w:themeColor="text1" w:themeTint="F2"/>
            </w:rPr>
            <w:instrText xml:space="preserve"> TOC \o "1-3" \h \z \u </w:instrText>
          </w:r>
          <w:r w:rsidRPr="00AE208B">
            <w:rPr>
              <w:rFonts w:cs="Arial"/>
              <w:color w:val="0D0D0D" w:themeColor="text1" w:themeTint="F2"/>
            </w:rPr>
            <w:fldChar w:fldCharType="separate"/>
          </w:r>
          <w:hyperlink w:anchor="_Toc156840651" w:history="1">
            <w:r w:rsidR="00143EC6" w:rsidRPr="00AE208B">
              <w:rPr>
                <w:rStyle w:val="a4"/>
                <w:rFonts w:cs="Arial"/>
                <w:noProof/>
                <w:shd w:val="clear" w:color="auto" w:fill="FFFFFF"/>
              </w:rPr>
              <w:t>Introduction</w:t>
            </w:r>
            <w:r w:rsidR="00143EC6" w:rsidRPr="00AE208B">
              <w:rPr>
                <w:rFonts w:cs="Arial"/>
                <w:noProof/>
                <w:webHidden/>
              </w:rPr>
              <w:tab/>
            </w:r>
            <w:r w:rsidRPr="00AE208B">
              <w:rPr>
                <w:rFonts w:cs="Arial"/>
                <w:noProof/>
                <w:webHidden/>
              </w:rPr>
              <w:fldChar w:fldCharType="begin"/>
            </w:r>
            <w:r w:rsidR="00143EC6" w:rsidRPr="00AE208B">
              <w:rPr>
                <w:rFonts w:cs="Arial"/>
                <w:noProof/>
                <w:webHidden/>
              </w:rPr>
              <w:instrText xml:space="preserve"> PAGEREF _Toc156840651 \h </w:instrText>
            </w:r>
            <w:r w:rsidRPr="00AE208B">
              <w:rPr>
                <w:rFonts w:cs="Arial"/>
                <w:noProof/>
                <w:webHidden/>
              </w:rPr>
            </w:r>
            <w:r w:rsidRPr="00AE208B">
              <w:rPr>
                <w:rFonts w:cs="Arial"/>
                <w:noProof/>
                <w:webHidden/>
              </w:rPr>
              <w:fldChar w:fldCharType="separate"/>
            </w:r>
            <w:r w:rsidR="00143EC6" w:rsidRPr="00AE208B">
              <w:rPr>
                <w:rFonts w:cs="Arial"/>
                <w:noProof/>
                <w:webHidden/>
              </w:rPr>
              <w:t>3</w:t>
            </w:r>
            <w:r w:rsidRPr="00AE208B">
              <w:rPr>
                <w:rFonts w:cs="Arial"/>
                <w:noProof/>
                <w:webHidden/>
              </w:rPr>
              <w:fldChar w:fldCharType="end"/>
            </w:r>
          </w:hyperlink>
        </w:p>
        <w:p w:rsidR="00143EC6" w:rsidRPr="00AE208B" w:rsidRDefault="00B70BF3" w:rsidP="00143EC6">
          <w:pPr>
            <w:pStyle w:val="11"/>
            <w:tabs>
              <w:tab w:val="right" w:leader="dot" w:pos="9350"/>
            </w:tabs>
            <w:rPr>
              <w:rFonts w:eastAsiaTheme="minorEastAsia" w:cs="Arial"/>
              <w:noProof/>
              <w:sz w:val="22"/>
              <w:lang w:val="en-US"/>
            </w:rPr>
          </w:pPr>
          <w:hyperlink w:anchor="_Toc156840652" w:history="1">
            <w:r w:rsidR="00143EC6" w:rsidRPr="00AE208B">
              <w:rPr>
                <w:rStyle w:val="a4"/>
                <w:rFonts w:cs="Arial"/>
                <w:noProof/>
              </w:rPr>
              <w:t>Hilton Hotel Group Accused of GreenWashing</w:t>
            </w:r>
            <w:r w:rsidR="00143EC6" w:rsidRPr="00AE208B">
              <w:rPr>
                <w:rFonts w:cs="Arial"/>
                <w:noProof/>
                <w:webHidden/>
              </w:rPr>
              <w:tab/>
            </w:r>
            <w:r w:rsidRPr="00AE208B">
              <w:rPr>
                <w:rFonts w:cs="Arial"/>
                <w:noProof/>
                <w:webHidden/>
              </w:rPr>
              <w:fldChar w:fldCharType="begin"/>
            </w:r>
            <w:r w:rsidR="00143EC6" w:rsidRPr="00AE208B">
              <w:rPr>
                <w:rFonts w:cs="Arial"/>
                <w:noProof/>
                <w:webHidden/>
              </w:rPr>
              <w:instrText xml:space="preserve"> PAGEREF _Toc156840652 \h </w:instrText>
            </w:r>
            <w:r w:rsidRPr="00AE208B">
              <w:rPr>
                <w:rFonts w:cs="Arial"/>
                <w:noProof/>
                <w:webHidden/>
              </w:rPr>
            </w:r>
            <w:r w:rsidRPr="00AE208B">
              <w:rPr>
                <w:rFonts w:cs="Arial"/>
                <w:noProof/>
                <w:webHidden/>
              </w:rPr>
              <w:fldChar w:fldCharType="separate"/>
            </w:r>
            <w:r w:rsidR="00143EC6" w:rsidRPr="00AE208B">
              <w:rPr>
                <w:rFonts w:cs="Arial"/>
                <w:noProof/>
                <w:webHidden/>
              </w:rPr>
              <w:t>3</w:t>
            </w:r>
            <w:r w:rsidRPr="00AE208B">
              <w:rPr>
                <w:rFonts w:cs="Arial"/>
                <w:noProof/>
                <w:webHidden/>
              </w:rPr>
              <w:fldChar w:fldCharType="end"/>
            </w:r>
          </w:hyperlink>
        </w:p>
        <w:p w:rsidR="00143EC6" w:rsidRPr="00AE208B" w:rsidRDefault="00B70BF3" w:rsidP="00143EC6">
          <w:pPr>
            <w:pStyle w:val="11"/>
            <w:tabs>
              <w:tab w:val="right" w:leader="dot" w:pos="9350"/>
            </w:tabs>
            <w:rPr>
              <w:rFonts w:eastAsiaTheme="minorEastAsia" w:cs="Arial"/>
              <w:noProof/>
              <w:sz w:val="22"/>
              <w:lang w:val="en-US"/>
            </w:rPr>
          </w:pPr>
          <w:hyperlink w:anchor="_Toc156840653" w:history="1">
            <w:r w:rsidR="00143EC6" w:rsidRPr="00AE208B">
              <w:rPr>
                <w:rStyle w:val="a4"/>
                <w:rFonts w:cs="Arial"/>
                <w:noProof/>
              </w:rPr>
              <w:t>Areas Construed for Greenwashing</w:t>
            </w:r>
            <w:r w:rsidR="00143EC6" w:rsidRPr="00AE208B">
              <w:rPr>
                <w:rFonts w:cs="Arial"/>
                <w:noProof/>
                <w:webHidden/>
              </w:rPr>
              <w:tab/>
            </w:r>
            <w:r w:rsidRPr="00AE208B">
              <w:rPr>
                <w:rFonts w:cs="Arial"/>
                <w:noProof/>
                <w:webHidden/>
              </w:rPr>
              <w:fldChar w:fldCharType="begin"/>
            </w:r>
            <w:r w:rsidR="00143EC6" w:rsidRPr="00AE208B">
              <w:rPr>
                <w:rFonts w:cs="Arial"/>
                <w:noProof/>
                <w:webHidden/>
              </w:rPr>
              <w:instrText xml:space="preserve"> PAGEREF _Toc156840653 \h </w:instrText>
            </w:r>
            <w:r w:rsidRPr="00AE208B">
              <w:rPr>
                <w:rFonts w:cs="Arial"/>
                <w:noProof/>
                <w:webHidden/>
              </w:rPr>
            </w:r>
            <w:r w:rsidRPr="00AE208B">
              <w:rPr>
                <w:rFonts w:cs="Arial"/>
                <w:noProof/>
                <w:webHidden/>
              </w:rPr>
              <w:fldChar w:fldCharType="separate"/>
            </w:r>
            <w:r w:rsidR="00143EC6" w:rsidRPr="00AE208B">
              <w:rPr>
                <w:rFonts w:cs="Arial"/>
                <w:noProof/>
                <w:webHidden/>
              </w:rPr>
              <w:t>4</w:t>
            </w:r>
            <w:r w:rsidRPr="00AE208B">
              <w:rPr>
                <w:rFonts w:cs="Arial"/>
                <w:noProof/>
                <w:webHidden/>
              </w:rPr>
              <w:fldChar w:fldCharType="end"/>
            </w:r>
          </w:hyperlink>
        </w:p>
        <w:p w:rsidR="00143EC6" w:rsidRPr="00AE208B" w:rsidRDefault="00B70BF3" w:rsidP="00143EC6">
          <w:pPr>
            <w:pStyle w:val="11"/>
            <w:tabs>
              <w:tab w:val="right" w:leader="dot" w:pos="9350"/>
            </w:tabs>
            <w:rPr>
              <w:rFonts w:eastAsiaTheme="minorEastAsia" w:cs="Arial"/>
              <w:noProof/>
              <w:sz w:val="22"/>
              <w:lang w:val="en-US"/>
            </w:rPr>
          </w:pPr>
          <w:hyperlink w:anchor="_Toc156840654" w:history="1">
            <w:r w:rsidR="00143EC6" w:rsidRPr="00AE208B">
              <w:rPr>
                <w:rStyle w:val="a4"/>
                <w:rFonts w:cs="Arial"/>
                <w:noProof/>
                <w:lang w:val="en-US"/>
              </w:rPr>
              <w:t>Self Evaluation</w:t>
            </w:r>
            <w:r w:rsidR="00143EC6" w:rsidRPr="00AE208B">
              <w:rPr>
                <w:rFonts w:cs="Arial"/>
                <w:noProof/>
                <w:webHidden/>
              </w:rPr>
              <w:tab/>
            </w:r>
            <w:r w:rsidRPr="00AE208B">
              <w:rPr>
                <w:rFonts w:cs="Arial"/>
                <w:noProof/>
                <w:webHidden/>
              </w:rPr>
              <w:fldChar w:fldCharType="begin"/>
            </w:r>
            <w:r w:rsidR="00143EC6" w:rsidRPr="00AE208B">
              <w:rPr>
                <w:rFonts w:cs="Arial"/>
                <w:noProof/>
                <w:webHidden/>
              </w:rPr>
              <w:instrText xml:space="preserve"> PAGEREF _Toc156840654 \h </w:instrText>
            </w:r>
            <w:r w:rsidRPr="00AE208B">
              <w:rPr>
                <w:rFonts w:cs="Arial"/>
                <w:noProof/>
                <w:webHidden/>
              </w:rPr>
            </w:r>
            <w:r w:rsidRPr="00AE208B">
              <w:rPr>
                <w:rFonts w:cs="Arial"/>
                <w:noProof/>
                <w:webHidden/>
              </w:rPr>
              <w:fldChar w:fldCharType="separate"/>
            </w:r>
            <w:r w:rsidR="00143EC6" w:rsidRPr="00AE208B">
              <w:rPr>
                <w:rFonts w:cs="Arial"/>
                <w:noProof/>
                <w:webHidden/>
              </w:rPr>
              <w:t>4</w:t>
            </w:r>
            <w:r w:rsidRPr="00AE208B">
              <w:rPr>
                <w:rFonts w:cs="Arial"/>
                <w:noProof/>
                <w:webHidden/>
              </w:rPr>
              <w:fldChar w:fldCharType="end"/>
            </w:r>
          </w:hyperlink>
        </w:p>
        <w:p w:rsidR="00143EC6" w:rsidRPr="00AE208B" w:rsidRDefault="00B70BF3" w:rsidP="00143EC6">
          <w:pPr>
            <w:pStyle w:val="11"/>
            <w:tabs>
              <w:tab w:val="right" w:leader="dot" w:pos="9350"/>
            </w:tabs>
            <w:rPr>
              <w:rFonts w:eastAsiaTheme="minorEastAsia" w:cs="Arial"/>
              <w:noProof/>
              <w:sz w:val="22"/>
              <w:lang w:val="en-US"/>
            </w:rPr>
          </w:pPr>
          <w:hyperlink w:anchor="_Toc156840655" w:history="1">
            <w:r w:rsidR="00143EC6" w:rsidRPr="00AE208B">
              <w:rPr>
                <w:rStyle w:val="a4"/>
                <w:rFonts w:cs="Arial"/>
                <w:noProof/>
              </w:rPr>
              <w:t>Need for self Evaluation</w:t>
            </w:r>
            <w:r w:rsidR="00143EC6" w:rsidRPr="00AE208B">
              <w:rPr>
                <w:rFonts w:cs="Arial"/>
                <w:noProof/>
                <w:webHidden/>
              </w:rPr>
              <w:tab/>
            </w:r>
            <w:r w:rsidRPr="00AE208B">
              <w:rPr>
                <w:rFonts w:cs="Arial"/>
                <w:noProof/>
                <w:webHidden/>
              </w:rPr>
              <w:fldChar w:fldCharType="begin"/>
            </w:r>
            <w:r w:rsidR="00143EC6" w:rsidRPr="00AE208B">
              <w:rPr>
                <w:rFonts w:cs="Arial"/>
                <w:noProof/>
                <w:webHidden/>
              </w:rPr>
              <w:instrText xml:space="preserve"> PAGEREF _Toc156840655 \h </w:instrText>
            </w:r>
            <w:r w:rsidRPr="00AE208B">
              <w:rPr>
                <w:rFonts w:cs="Arial"/>
                <w:noProof/>
                <w:webHidden/>
              </w:rPr>
            </w:r>
            <w:r w:rsidRPr="00AE208B">
              <w:rPr>
                <w:rFonts w:cs="Arial"/>
                <w:noProof/>
                <w:webHidden/>
              </w:rPr>
              <w:fldChar w:fldCharType="separate"/>
            </w:r>
            <w:r w:rsidR="00143EC6" w:rsidRPr="00AE208B">
              <w:rPr>
                <w:rFonts w:cs="Arial"/>
                <w:noProof/>
                <w:webHidden/>
              </w:rPr>
              <w:t>5</w:t>
            </w:r>
            <w:r w:rsidRPr="00AE208B">
              <w:rPr>
                <w:rFonts w:cs="Arial"/>
                <w:noProof/>
                <w:webHidden/>
              </w:rPr>
              <w:fldChar w:fldCharType="end"/>
            </w:r>
          </w:hyperlink>
        </w:p>
        <w:p w:rsidR="00143EC6" w:rsidRPr="00AE208B" w:rsidRDefault="00B70BF3" w:rsidP="00143EC6">
          <w:pPr>
            <w:pStyle w:val="11"/>
            <w:tabs>
              <w:tab w:val="right" w:leader="dot" w:pos="9350"/>
            </w:tabs>
            <w:rPr>
              <w:rFonts w:eastAsiaTheme="minorEastAsia" w:cs="Arial"/>
              <w:noProof/>
              <w:sz w:val="22"/>
              <w:lang w:val="en-US"/>
            </w:rPr>
          </w:pPr>
          <w:hyperlink w:anchor="_Toc156840656" w:history="1">
            <w:r w:rsidR="00143EC6" w:rsidRPr="00AE208B">
              <w:rPr>
                <w:rStyle w:val="a4"/>
                <w:rFonts w:cs="Arial"/>
                <w:noProof/>
              </w:rPr>
              <w:t>Use of Green Technology and Importance</w:t>
            </w:r>
            <w:r w:rsidR="00143EC6" w:rsidRPr="00AE208B">
              <w:rPr>
                <w:rFonts w:cs="Arial"/>
                <w:noProof/>
                <w:webHidden/>
              </w:rPr>
              <w:tab/>
            </w:r>
            <w:r w:rsidRPr="00AE208B">
              <w:rPr>
                <w:rFonts w:cs="Arial"/>
                <w:noProof/>
                <w:webHidden/>
              </w:rPr>
              <w:fldChar w:fldCharType="begin"/>
            </w:r>
            <w:r w:rsidR="00143EC6" w:rsidRPr="00AE208B">
              <w:rPr>
                <w:rFonts w:cs="Arial"/>
                <w:noProof/>
                <w:webHidden/>
              </w:rPr>
              <w:instrText xml:space="preserve"> PAGEREF _Toc156840656 \h </w:instrText>
            </w:r>
            <w:r w:rsidRPr="00AE208B">
              <w:rPr>
                <w:rFonts w:cs="Arial"/>
                <w:noProof/>
                <w:webHidden/>
              </w:rPr>
            </w:r>
            <w:r w:rsidRPr="00AE208B">
              <w:rPr>
                <w:rFonts w:cs="Arial"/>
                <w:noProof/>
                <w:webHidden/>
              </w:rPr>
              <w:fldChar w:fldCharType="separate"/>
            </w:r>
            <w:r w:rsidR="00143EC6" w:rsidRPr="00AE208B">
              <w:rPr>
                <w:rFonts w:cs="Arial"/>
                <w:noProof/>
                <w:webHidden/>
              </w:rPr>
              <w:t>6</w:t>
            </w:r>
            <w:r w:rsidRPr="00AE208B">
              <w:rPr>
                <w:rFonts w:cs="Arial"/>
                <w:noProof/>
                <w:webHidden/>
              </w:rPr>
              <w:fldChar w:fldCharType="end"/>
            </w:r>
          </w:hyperlink>
        </w:p>
        <w:p w:rsidR="00143EC6" w:rsidRPr="00AE208B" w:rsidRDefault="00B70BF3" w:rsidP="00143EC6">
          <w:pPr>
            <w:pStyle w:val="11"/>
            <w:tabs>
              <w:tab w:val="right" w:leader="dot" w:pos="9350"/>
            </w:tabs>
            <w:rPr>
              <w:rFonts w:eastAsiaTheme="minorEastAsia" w:cs="Arial"/>
              <w:noProof/>
              <w:sz w:val="22"/>
              <w:lang w:val="en-US"/>
            </w:rPr>
          </w:pPr>
          <w:hyperlink w:anchor="_Toc156840657" w:history="1">
            <w:r w:rsidR="00143EC6" w:rsidRPr="00AE208B">
              <w:rPr>
                <w:rStyle w:val="a4"/>
                <w:rFonts w:cs="Arial"/>
                <w:noProof/>
              </w:rPr>
              <w:t>Alternatives Instead of Self Evaluation.</w:t>
            </w:r>
            <w:r w:rsidR="00143EC6" w:rsidRPr="00AE208B">
              <w:rPr>
                <w:rFonts w:cs="Arial"/>
                <w:noProof/>
                <w:webHidden/>
              </w:rPr>
              <w:tab/>
            </w:r>
            <w:r w:rsidRPr="00AE208B">
              <w:rPr>
                <w:rFonts w:cs="Arial"/>
                <w:noProof/>
                <w:webHidden/>
              </w:rPr>
              <w:fldChar w:fldCharType="begin"/>
            </w:r>
            <w:r w:rsidR="00143EC6" w:rsidRPr="00AE208B">
              <w:rPr>
                <w:rFonts w:cs="Arial"/>
                <w:noProof/>
                <w:webHidden/>
              </w:rPr>
              <w:instrText xml:space="preserve"> PAGEREF _Toc156840657 \h </w:instrText>
            </w:r>
            <w:r w:rsidRPr="00AE208B">
              <w:rPr>
                <w:rFonts w:cs="Arial"/>
                <w:noProof/>
                <w:webHidden/>
              </w:rPr>
            </w:r>
            <w:r w:rsidRPr="00AE208B">
              <w:rPr>
                <w:rFonts w:cs="Arial"/>
                <w:noProof/>
                <w:webHidden/>
              </w:rPr>
              <w:fldChar w:fldCharType="separate"/>
            </w:r>
            <w:r w:rsidR="00143EC6" w:rsidRPr="00AE208B">
              <w:rPr>
                <w:rFonts w:cs="Arial"/>
                <w:noProof/>
                <w:webHidden/>
              </w:rPr>
              <w:t>7</w:t>
            </w:r>
            <w:r w:rsidRPr="00AE208B">
              <w:rPr>
                <w:rFonts w:cs="Arial"/>
                <w:noProof/>
                <w:webHidden/>
              </w:rPr>
              <w:fldChar w:fldCharType="end"/>
            </w:r>
          </w:hyperlink>
        </w:p>
        <w:p w:rsidR="00143EC6" w:rsidRPr="00AE208B" w:rsidRDefault="00B70BF3" w:rsidP="00143EC6">
          <w:pPr>
            <w:pStyle w:val="11"/>
            <w:tabs>
              <w:tab w:val="right" w:leader="dot" w:pos="9350"/>
            </w:tabs>
            <w:rPr>
              <w:rFonts w:eastAsiaTheme="minorEastAsia" w:cs="Arial"/>
              <w:noProof/>
              <w:sz w:val="22"/>
              <w:lang w:val="en-US"/>
            </w:rPr>
          </w:pPr>
          <w:hyperlink w:anchor="_Toc156840658" w:history="1">
            <w:r w:rsidR="00143EC6" w:rsidRPr="00AE208B">
              <w:rPr>
                <w:rStyle w:val="a4"/>
                <w:rFonts w:cs="Arial"/>
                <w:noProof/>
                <w:shd w:val="clear" w:color="auto" w:fill="FFFFFF"/>
              </w:rPr>
              <w:t>Conclusion</w:t>
            </w:r>
            <w:r w:rsidR="00143EC6" w:rsidRPr="00AE208B">
              <w:rPr>
                <w:rFonts w:cs="Arial"/>
                <w:noProof/>
                <w:webHidden/>
              </w:rPr>
              <w:tab/>
            </w:r>
            <w:r w:rsidRPr="00AE208B">
              <w:rPr>
                <w:rFonts w:cs="Arial"/>
                <w:noProof/>
                <w:webHidden/>
              </w:rPr>
              <w:fldChar w:fldCharType="begin"/>
            </w:r>
            <w:r w:rsidR="00143EC6" w:rsidRPr="00AE208B">
              <w:rPr>
                <w:rFonts w:cs="Arial"/>
                <w:noProof/>
                <w:webHidden/>
              </w:rPr>
              <w:instrText xml:space="preserve"> PAGEREF _Toc156840658 \h </w:instrText>
            </w:r>
            <w:r w:rsidRPr="00AE208B">
              <w:rPr>
                <w:rFonts w:cs="Arial"/>
                <w:noProof/>
                <w:webHidden/>
              </w:rPr>
            </w:r>
            <w:r w:rsidRPr="00AE208B">
              <w:rPr>
                <w:rFonts w:cs="Arial"/>
                <w:noProof/>
                <w:webHidden/>
              </w:rPr>
              <w:fldChar w:fldCharType="separate"/>
            </w:r>
            <w:r w:rsidR="00143EC6" w:rsidRPr="00AE208B">
              <w:rPr>
                <w:rFonts w:cs="Arial"/>
                <w:noProof/>
                <w:webHidden/>
              </w:rPr>
              <w:t>8</w:t>
            </w:r>
            <w:r w:rsidRPr="00AE208B">
              <w:rPr>
                <w:rFonts w:cs="Arial"/>
                <w:noProof/>
                <w:webHidden/>
              </w:rPr>
              <w:fldChar w:fldCharType="end"/>
            </w:r>
          </w:hyperlink>
        </w:p>
        <w:p w:rsidR="00143EC6" w:rsidRPr="00AE208B" w:rsidRDefault="00B70BF3" w:rsidP="00143EC6">
          <w:pPr>
            <w:pStyle w:val="11"/>
            <w:tabs>
              <w:tab w:val="right" w:leader="dot" w:pos="9350"/>
            </w:tabs>
            <w:rPr>
              <w:rFonts w:eastAsiaTheme="minorEastAsia" w:cs="Arial"/>
              <w:noProof/>
              <w:sz w:val="22"/>
              <w:lang w:val="en-US"/>
            </w:rPr>
          </w:pPr>
          <w:hyperlink w:anchor="_Toc156840659" w:history="1">
            <w:r w:rsidR="00143EC6" w:rsidRPr="00AE208B">
              <w:rPr>
                <w:rStyle w:val="a4"/>
                <w:rFonts w:cs="Arial"/>
                <w:noProof/>
                <w:shd w:val="clear" w:color="auto" w:fill="FFFFFF"/>
              </w:rPr>
              <w:t>References</w:t>
            </w:r>
            <w:r w:rsidR="00143EC6" w:rsidRPr="00AE208B">
              <w:rPr>
                <w:rFonts w:cs="Arial"/>
                <w:noProof/>
                <w:webHidden/>
              </w:rPr>
              <w:tab/>
            </w:r>
            <w:r w:rsidRPr="00AE208B">
              <w:rPr>
                <w:rFonts w:cs="Arial"/>
                <w:noProof/>
                <w:webHidden/>
              </w:rPr>
              <w:fldChar w:fldCharType="begin"/>
            </w:r>
            <w:r w:rsidR="00143EC6" w:rsidRPr="00AE208B">
              <w:rPr>
                <w:rFonts w:cs="Arial"/>
                <w:noProof/>
                <w:webHidden/>
              </w:rPr>
              <w:instrText xml:space="preserve"> PAGEREF _Toc156840659 \h </w:instrText>
            </w:r>
            <w:r w:rsidRPr="00AE208B">
              <w:rPr>
                <w:rFonts w:cs="Arial"/>
                <w:noProof/>
                <w:webHidden/>
              </w:rPr>
            </w:r>
            <w:r w:rsidRPr="00AE208B">
              <w:rPr>
                <w:rFonts w:cs="Arial"/>
                <w:noProof/>
                <w:webHidden/>
              </w:rPr>
              <w:fldChar w:fldCharType="separate"/>
            </w:r>
            <w:r w:rsidR="00143EC6" w:rsidRPr="00AE208B">
              <w:rPr>
                <w:rFonts w:cs="Arial"/>
                <w:noProof/>
                <w:webHidden/>
              </w:rPr>
              <w:t>9</w:t>
            </w:r>
            <w:r w:rsidRPr="00AE208B">
              <w:rPr>
                <w:rFonts w:cs="Arial"/>
                <w:noProof/>
                <w:webHidden/>
              </w:rPr>
              <w:fldChar w:fldCharType="end"/>
            </w:r>
          </w:hyperlink>
        </w:p>
        <w:p w:rsidR="00143EC6" w:rsidRPr="00AE208B" w:rsidRDefault="00B70BF3" w:rsidP="00143EC6">
          <w:pPr>
            <w:rPr>
              <w:rFonts w:cs="Arial"/>
              <w:color w:val="0D0D0D" w:themeColor="text1" w:themeTint="F2"/>
            </w:rPr>
          </w:pPr>
          <w:r w:rsidRPr="00AE208B">
            <w:rPr>
              <w:rFonts w:cs="Arial"/>
              <w:color w:val="0D0D0D" w:themeColor="text1" w:themeTint="F2"/>
            </w:rPr>
            <w:fldChar w:fldCharType="end"/>
          </w:r>
        </w:p>
      </w:sdtContent>
    </w:sdt>
    <w:p w:rsidR="00143EC6" w:rsidRPr="00AE208B" w:rsidRDefault="00143EC6" w:rsidP="00143EC6">
      <w:pPr>
        <w:rPr>
          <w:rFonts w:cs="Arial"/>
          <w:color w:val="0D0D0D" w:themeColor="text1" w:themeTint="F2"/>
          <w:shd w:val="clear" w:color="auto" w:fill="FFFFFF"/>
        </w:rPr>
      </w:pPr>
    </w:p>
    <w:p w:rsidR="00143EC6" w:rsidRPr="00AE208B" w:rsidRDefault="00143EC6" w:rsidP="00143EC6">
      <w:pPr>
        <w:spacing w:after="200" w:line="276" w:lineRule="auto"/>
        <w:jc w:val="left"/>
        <w:rPr>
          <w:rFonts w:cs="Arial"/>
          <w:color w:val="0D0D0D" w:themeColor="text1" w:themeTint="F2"/>
          <w:shd w:val="clear" w:color="auto" w:fill="FFFFFF"/>
        </w:rPr>
      </w:pPr>
      <w:r w:rsidRPr="00AE208B">
        <w:rPr>
          <w:rFonts w:cs="Arial"/>
          <w:color w:val="0D0D0D" w:themeColor="text1" w:themeTint="F2"/>
          <w:shd w:val="clear" w:color="auto" w:fill="FFFFFF"/>
        </w:rPr>
        <w:br w:type="page"/>
      </w:r>
    </w:p>
    <w:p w:rsidR="00143EC6" w:rsidRPr="00AE208B" w:rsidRDefault="00143EC6" w:rsidP="00143EC6">
      <w:pPr>
        <w:pStyle w:val="1"/>
        <w:rPr>
          <w:rFonts w:cs="Arial"/>
          <w:color w:val="0D0D0D" w:themeColor="text1" w:themeTint="F2"/>
          <w:shd w:val="clear" w:color="auto" w:fill="FFFFFF"/>
        </w:rPr>
      </w:pPr>
      <w:bookmarkStart w:id="0" w:name="_Toc156840651"/>
      <w:r w:rsidRPr="00AE208B">
        <w:rPr>
          <w:rFonts w:cs="Arial"/>
          <w:color w:val="0D0D0D" w:themeColor="text1" w:themeTint="F2"/>
          <w:shd w:val="clear" w:color="auto" w:fill="FFFFFF"/>
        </w:rPr>
        <w:lastRenderedPageBreak/>
        <w:t>Introduction</w:t>
      </w:r>
      <w:bookmarkEnd w:id="0"/>
    </w:p>
    <w:p w:rsidR="00143EC6" w:rsidRPr="00A370AA" w:rsidRDefault="00143EC6" w:rsidP="00143EC6">
      <w:pPr>
        <w:rPr>
          <w:rFonts w:cs="Arial"/>
          <w:color w:val="0D0D0D" w:themeColor="text1" w:themeTint="F2"/>
          <w:szCs w:val="24"/>
        </w:rPr>
      </w:pPr>
      <w:r w:rsidRPr="00A370AA">
        <w:rPr>
          <w:rFonts w:cs="Arial"/>
          <w:color w:val="0D0D0D" w:themeColor="text1" w:themeTint="F2"/>
          <w:szCs w:val="24"/>
        </w:rPr>
        <w:t>Greenwashing is a type of practice in which an organisation promotes environmental sustainability but fails to have the necessary rules and policies. The equipment and the structure required to achieve environmental sustainability don't exist</w:t>
      </w:r>
      <w:r w:rsidRPr="00A370AA">
        <w:rPr>
          <w:rFonts w:cs="Arial"/>
          <w:color w:val="0D0D0D" w:themeColor="text1" w:themeTint="F2"/>
          <w:szCs w:val="24"/>
          <w:shd w:val="clear" w:color="auto" w:fill="FFFFFF"/>
        </w:rPr>
        <w:t xml:space="preserve"> (de Freitas Netto </w:t>
      </w:r>
      <w:r w:rsidRPr="00A370AA">
        <w:rPr>
          <w:rFonts w:cs="Arial"/>
          <w:i/>
          <w:color w:val="0D0D0D" w:themeColor="text1" w:themeTint="F2"/>
          <w:szCs w:val="24"/>
          <w:shd w:val="clear" w:color="auto" w:fill="FFFFFF"/>
        </w:rPr>
        <w:t>et.al</w:t>
      </w:r>
      <w:r w:rsidRPr="00A370AA">
        <w:rPr>
          <w:rFonts w:cs="Arial"/>
          <w:color w:val="0D0D0D" w:themeColor="text1" w:themeTint="F2"/>
          <w:szCs w:val="24"/>
          <w:shd w:val="clear" w:color="auto" w:fill="FFFFFF"/>
        </w:rPr>
        <w:t xml:space="preserve"> 2020).</w:t>
      </w:r>
      <w:r w:rsidRPr="00A370AA">
        <w:rPr>
          <w:rFonts w:cs="Arial"/>
          <w:color w:val="0D0D0D" w:themeColor="text1" w:themeTint="F2"/>
          <w:szCs w:val="24"/>
        </w:rPr>
        <w:t xml:space="preserve"> The promotion can come in the form of a green claim. The report will include an analysis of the accusations made against the Hilton UK and the hotel industry. The areas where the industry construed Greenwashing. The process of self-evaluation and the need for self-evaluation. The evaluation of the use of green technology for sustainability and the alternate actions instead of self-evaluation.         </w:t>
      </w:r>
    </w:p>
    <w:p w:rsidR="00143EC6" w:rsidRPr="00A370AA" w:rsidRDefault="00143EC6" w:rsidP="00143EC6">
      <w:pPr>
        <w:pStyle w:val="1"/>
        <w:rPr>
          <w:rFonts w:cs="Arial"/>
          <w:color w:val="0D0D0D" w:themeColor="text1" w:themeTint="F2"/>
          <w:sz w:val="24"/>
          <w:szCs w:val="24"/>
        </w:rPr>
      </w:pPr>
      <w:bookmarkStart w:id="1" w:name="_Toc156840652"/>
      <w:r w:rsidRPr="00A370AA">
        <w:rPr>
          <w:rFonts w:cs="Arial"/>
          <w:color w:val="0D0D0D" w:themeColor="text1" w:themeTint="F2"/>
          <w:sz w:val="24"/>
          <w:szCs w:val="24"/>
        </w:rPr>
        <w:t xml:space="preserve">Hilton Hotel Group Accused of </w:t>
      </w:r>
      <w:bookmarkEnd w:id="1"/>
      <w:r w:rsidRPr="00A370AA">
        <w:rPr>
          <w:rFonts w:cs="Arial"/>
          <w:color w:val="0D0D0D" w:themeColor="text1" w:themeTint="F2"/>
          <w:sz w:val="24"/>
          <w:szCs w:val="24"/>
        </w:rPr>
        <w:t>Greenwashing</w:t>
      </w:r>
    </w:p>
    <w:p w:rsidR="00143EC6" w:rsidRPr="00A370AA" w:rsidRDefault="00143EC6" w:rsidP="00143EC6">
      <w:pPr>
        <w:rPr>
          <w:rFonts w:cs="Arial"/>
          <w:color w:val="0D0D0D" w:themeColor="text1" w:themeTint="F2"/>
          <w:szCs w:val="24"/>
        </w:rPr>
      </w:pPr>
      <w:r w:rsidRPr="00A370AA">
        <w:rPr>
          <w:rFonts w:cs="Arial"/>
          <w:color w:val="0D0D0D" w:themeColor="text1" w:themeTint="F2"/>
          <w:szCs w:val="24"/>
        </w:rPr>
        <w:t>The Hilton hotel worldwide was accused multiple times for the issue of Greenwashing. In the year 2017 there was a claim on the hotel group to use unethically method in order to increase their consumer base. The hotel UK was seen writing the fake reviews on the websites in order to have positive influence on the customers (Antonia and Caddie Putnam</w:t>
      </w:r>
      <w:r w:rsidRPr="00A370AA">
        <w:rPr>
          <w:rFonts w:cs="Arial"/>
          <w:color w:val="0D0D0D" w:themeColor="text1" w:themeTint="F2"/>
          <w:szCs w:val="24"/>
          <w:shd w:val="clear" w:color="auto" w:fill="FFFFFF"/>
        </w:rPr>
        <w:t>, 2024)</w:t>
      </w:r>
      <w:r w:rsidRPr="00A370AA">
        <w:rPr>
          <w:rFonts w:cs="Arial"/>
          <w:color w:val="0D0D0D" w:themeColor="text1" w:themeTint="F2"/>
          <w:szCs w:val="24"/>
        </w:rPr>
        <w:t>. The organisation also listed the failsafe methods on the website in order to tackle these accusations but they all proved to be of no use. The hotel group was also accused of Greenwashing as the website listed the use of all policies that restricted the use of natural resources but the all of the policies proved to be fake. The managers at the hotel chain were also found to have an unethical behaviour towards the tourists.</w:t>
      </w:r>
    </w:p>
    <w:p w:rsidR="00143EC6" w:rsidRPr="00A370AA" w:rsidRDefault="00143EC6" w:rsidP="00143EC6">
      <w:pPr>
        <w:rPr>
          <w:rFonts w:cs="Arial"/>
          <w:color w:val="0D0D0D" w:themeColor="text1" w:themeTint="F2"/>
          <w:szCs w:val="24"/>
        </w:rPr>
      </w:pPr>
      <w:r w:rsidRPr="00A370AA">
        <w:rPr>
          <w:rFonts w:cs="Arial"/>
          <w:color w:val="0D0D0D" w:themeColor="text1" w:themeTint="F2"/>
          <w:szCs w:val="24"/>
        </w:rPr>
        <w:t>Another accusation that was made on the Hilton was in the year 2022 when the hotel chain didn’t mention the data regarding the carbon emission in the annual sustainability report. The annual report holds account for the social, environmental and the government criteria’s. The report that came in the year 2020 didn’t have the data regarding the carbon emissions of the newly opened hotels in the group, even the report was of 72 pages and company also mentioned that they achieved carbon emissions targets but evidences were not provided</w:t>
      </w:r>
      <w:r w:rsidRPr="00A370AA">
        <w:rPr>
          <w:rFonts w:cs="Arial"/>
          <w:color w:val="0D0D0D" w:themeColor="text1" w:themeTint="F2"/>
          <w:szCs w:val="24"/>
          <w:shd w:val="clear" w:color="auto" w:fill="FFFFFF"/>
        </w:rPr>
        <w:t xml:space="preserve"> (Bloomberg, 2024).</w:t>
      </w:r>
      <w:r w:rsidRPr="00A370AA">
        <w:rPr>
          <w:rFonts w:cs="Arial"/>
          <w:color w:val="0D0D0D" w:themeColor="text1" w:themeTint="F2"/>
          <w:szCs w:val="24"/>
        </w:rPr>
        <w:t xml:space="preserve"> The limited data shows that the organisation didn’t follow the carbon emission rules and is trying to cloak the data. </w:t>
      </w:r>
    </w:p>
    <w:p w:rsidR="00143EC6" w:rsidRPr="00A370AA" w:rsidRDefault="00143EC6" w:rsidP="00143EC6">
      <w:pPr>
        <w:rPr>
          <w:rFonts w:cs="Arial"/>
          <w:color w:val="0D0D0D" w:themeColor="text1" w:themeTint="F2"/>
          <w:szCs w:val="24"/>
        </w:rPr>
      </w:pPr>
      <w:r w:rsidRPr="00A370AA">
        <w:rPr>
          <w:rFonts w:cs="Arial"/>
          <w:color w:val="0D0D0D" w:themeColor="text1" w:themeTint="F2"/>
          <w:szCs w:val="24"/>
        </w:rPr>
        <w:t xml:space="preserve">Another accusation that was made on the hotel grip was that the organisation in the year 2006 the organisation despite having  a clean and green development  strategy was causing a damage to the local habitat of the UK  and was also causing damage to </w:t>
      </w:r>
      <w:r w:rsidRPr="00A370AA">
        <w:rPr>
          <w:rFonts w:cs="Arial"/>
          <w:color w:val="0D0D0D" w:themeColor="text1" w:themeTint="F2"/>
          <w:szCs w:val="24"/>
        </w:rPr>
        <w:lastRenderedPageBreak/>
        <w:t>the local communities worldwide</w:t>
      </w:r>
      <w:r w:rsidRPr="00A370AA">
        <w:rPr>
          <w:rFonts w:cs="Arial"/>
          <w:color w:val="0D0D0D" w:themeColor="text1" w:themeTint="F2"/>
          <w:szCs w:val="24"/>
          <w:shd w:val="clear" w:color="auto" w:fill="FFFFFF"/>
        </w:rPr>
        <w:t xml:space="preserve"> (Tark and Oh,  2021)</w:t>
      </w:r>
      <w:r w:rsidRPr="00A370AA">
        <w:rPr>
          <w:rFonts w:cs="Arial"/>
          <w:color w:val="0D0D0D" w:themeColor="text1" w:themeTint="F2"/>
          <w:szCs w:val="24"/>
        </w:rPr>
        <w:t xml:space="preserve">. While expanding the hotel chain worldwide the organisation was seen to have negative impact on the environment and the natural habitat of the tourist destination. </w:t>
      </w:r>
    </w:p>
    <w:p w:rsidR="00143EC6" w:rsidRPr="00A370AA" w:rsidRDefault="00143EC6" w:rsidP="00143EC6">
      <w:pPr>
        <w:pStyle w:val="1"/>
        <w:rPr>
          <w:rFonts w:cs="Arial"/>
          <w:color w:val="0D0D0D" w:themeColor="text1" w:themeTint="F2"/>
          <w:sz w:val="24"/>
          <w:szCs w:val="24"/>
        </w:rPr>
      </w:pPr>
      <w:bookmarkStart w:id="2" w:name="_Toc156840653"/>
      <w:r w:rsidRPr="00A370AA">
        <w:rPr>
          <w:rFonts w:cs="Arial"/>
          <w:color w:val="0D0D0D" w:themeColor="text1" w:themeTint="F2"/>
          <w:sz w:val="24"/>
          <w:szCs w:val="24"/>
        </w:rPr>
        <w:t>Areas Construed for Greenwashing</w:t>
      </w:r>
      <w:bookmarkEnd w:id="2"/>
      <w:r w:rsidRPr="00A370AA">
        <w:rPr>
          <w:rFonts w:cs="Arial"/>
          <w:color w:val="0D0D0D" w:themeColor="text1" w:themeTint="F2"/>
          <w:sz w:val="24"/>
          <w:szCs w:val="24"/>
        </w:rPr>
        <w:t xml:space="preserve"> </w:t>
      </w:r>
    </w:p>
    <w:p w:rsidR="00143EC6" w:rsidRPr="00A370AA" w:rsidRDefault="00143EC6" w:rsidP="00143EC6">
      <w:pPr>
        <w:rPr>
          <w:rFonts w:cs="Arial"/>
          <w:color w:val="0D0D0D" w:themeColor="text1" w:themeTint="F2"/>
          <w:szCs w:val="24"/>
        </w:rPr>
      </w:pPr>
      <w:r w:rsidRPr="00A370AA">
        <w:rPr>
          <w:rFonts w:cs="Arial"/>
          <w:color w:val="0D0D0D" w:themeColor="text1" w:themeTint="F2"/>
          <w:szCs w:val="24"/>
        </w:rPr>
        <w:t xml:space="preserve">The Hilton UK in the area of expansion was seen as greenwashing as in the year 2006, the hotel chain was expanding worldwide but it was seen in the UK that the hotel group was promising to use sustainable measures to preserve the cultural heritage but instead of that the hotel chain was seen to damage the local culture </w:t>
      </w:r>
      <w:r w:rsidRPr="00A370AA">
        <w:rPr>
          <w:rFonts w:cs="Arial"/>
          <w:color w:val="0D0D0D" w:themeColor="text1" w:themeTint="F2"/>
          <w:szCs w:val="24"/>
          <w:shd w:val="clear" w:color="auto" w:fill="FFFFFF"/>
        </w:rPr>
        <w:t>(Tark and Oh, 2021)</w:t>
      </w:r>
      <w:r w:rsidRPr="00A370AA">
        <w:rPr>
          <w:rFonts w:cs="Arial"/>
          <w:color w:val="0D0D0D" w:themeColor="text1" w:themeTint="F2"/>
          <w:szCs w:val="24"/>
        </w:rPr>
        <w:t>. The local communities became homeless because of the expansion as well as construction and had to migrate in order to survive. The hotel chain also used a poor waste management system in order to have profit in terms of expansion. The hotel group promised to use sustainable methods for construction but instead used the traditional methods.</w:t>
      </w:r>
    </w:p>
    <w:p w:rsidR="00143EC6" w:rsidRPr="00A370AA" w:rsidRDefault="00143EC6" w:rsidP="00143EC6">
      <w:pPr>
        <w:rPr>
          <w:rFonts w:cs="Arial"/>
          <w:color w:val="0D0D0D" w:themeColor="text1" w:themeTint="F2"/>
          <w:szCs w:val="24"/>
        </w:rPr>
      </w:pPr>
      <w:r w:rsidRPr="00A370AA">
        <w:rPr>
          <w:rFonts w:cs="Arial"/>
          <w:color w:val="0D0D0D" w:themeColor="text1" w:themeTint="F2"/>
          <w:szCs w:val="24"/>
        </w:rPr>
        <w:t xml:space="preserve">Another area of where the hotel group construed in Greenwashing was the area of climatic control. The Hilton UK listed the policies of effective carbon emissions control and also started publishing the annual report of sustainability in which the annual emission of the hotels was listed. In the year 2020 the organisation published the report but failed to list the data of the 40 new hotels recently constructed </w:t>
      </w:r>
      <w:r w:rsidRPr="00A370AA">
        <w:rPr>
          <w:rFonts w:cs="Arial"/>
          <w:color w:val="0D0D0D" w:themeColor="text1" w:themeTint="F2"/>
          <w:szCs w:val="24"/>
          <w:shd w:val="clear" w:color="auto" w:fill="FFFFFF"/>
        </w:rPr>
        <w:t>(Bloomberg, 2024)</w:t>
      </w:r>
      <w:r w:rsidRPr="00A370AA">
        <w:rPr>
          <w:rFonts w:cs="Arial"/>
          <w:color w:val="0D0D0D" w:themeColor="text1" w:themeTint="F2"/>
          <w:szCs w:val="24"/>
        </w:rPr>
        <w:t xml:space="preserve">.. The company was trying to cloak the data regarding the excessive carbon emission of the new hotels. The Hilton hotel group was fooling the consumers by hiding the data. </w:t>
      </w:r>
    </w:p>
    <w:p w:rsidR="00143EC6" w:rsidRPr="00A370AA" w:rsidRDefault="00143EC6" w:rsidP="00143EC6">
      <w:pPr>
        <w:rPr>
          <w:rStyle w:val="10"/>
          <w:rFonts w:cs="Arial"/>
          <w:color w:val="0D0D0D" w:themeColor="text1" w:themeTint="F2"/>
          <w:sz w:val="24"/>
          <w:szCs w:val="24"/>
        </w:rPr>
      </w:pPr>
      <w:r w:rsidRPr="00A370AA">
        <w:rPr>
          <w:rFonts w:cs="Arial"/>
          <w:color w:val="0D0D0D" w:themeColor="text1" w:themeTint="F2"/>
          <w:szCs w:val="24"/>
        </w:rPr>
        <w:t>Another area in which the hotel was Greenwashing was the area of environmental conservation as the hotel chain emphasised on the need to remove the mini shampoos that are present in the toilets but this step was taken in order to save money. The large data from the British foundation states that at least 200 million toiletries end up in the landfill every year (</w:t>
      </w:r>
      <w:r w:rsidRPr="00A370AA">
        <w:rPr>
          <w:rFonts w:cs="Arial"/>
          <w:color w:val="0D0D0D" w:themeColor="text1" w:themeTint="F2"/>
          <w:szCs w:val="24"/>
          <w:shd w:val="clear" w:color="auto" w:fill="FFFFFF"/>
        </w:rPr>
        <w:t>The Consversation, 2024</w:t>
      </w:r>
      <w:r w:rsidRPr="00A370AA">
        <w:rPr>
          <w:rFonts w:cs="Arial"/>
          <w:color w:val="0D0D0D" w:themeColor="text1" w:themeTint="F2"/>
          <w:szCs w:val="24"/>
        </w:rPr>
        <w:t xml:space="preserve">).  This proves that the step is not taken because of the environmental conservation but is because of the costs that are related with the toiletries.                   </w:t>
      </w:r>
    </w:p>
    <w:p w:rsidR="00143EC6" w:rsidRPr="00A370AA" w:rsidRDefault="00143EC6" w:rsidP="00143EC6">
      <w:pPr>
        <w:rPr>
          <w:rStyle w:val="10"/>
          <w:rFonts w:cs="Arial"/>
          <w:color w:val="0D0D0D" w:themeColor="text1" w:themeTint="F2"/>
          <w:sz w:val="24"/>
          <w:szCs w:val="24"/>
        </w:rPr>
      </w:pPr>
      <w:bookmarkStart w:id="3" w:name="_Toc156840654"/>
      <w:r w:rsidRPr="00A370AA">
        <w:rPr>
          <w:rStyle w:val="10"/>
          <w:rFonts w:cs="Arial"/>
          <w:color w:val="0D0D0D" w:themeColor="text1" w:themeTint="F2"/>
          <w:sz w:val="24"/>
          <w:szCs w:val="24"/>
        </w:rPr>
        <w:t>Self Evaluation</w:t>
      </w:r>
      <w:bookmarkEnd w:id="3"/>
    </w:p>
    <w:p w:rsidR="00143EC6" w:rsidRPr="00A370AA" w:rsidRDefault="00143EC6" w:rsidP="00143EC6">
      <w:pPr>
        <w:rPr>
          <w:rFonts w:cs="Arial"/>
          <w:color w:val="0D0D0D" w:themeColor="text1" w:themeTint="F2"/>
          <w:szCs w:val="24"/>
          <w:lang w:val="en-US"/>
        </w:rPr>
      </w:pPr>
      <w:r w:rsidRPr="00A370AA">
        <w:rPr>
          <w:rFonts w:cs="Arial"/>
          <w:color w:val="0D0D0D" w:themeColor="text1" w:themeTint="F2"/>
          <w:szCs w:val="24"/>
          <w:lang w:val="en-US"/>
        </w:rPr>
        <w:t xml:space="preserve">Self evaluation holds a great importance in term of the growth in the business. Self evaluation in the hotel industry proves to be a great tool in terms of improving the overall experience of the customers. The Hilton group also has process of self </w:t>
      </w:r>
      <w:r w:rsidRPr="00A370AA">
        <w:rPr>
          <w:rFonts w:cs="Arial"/>
          <w:color w:val="0D0D0D" w:themeColor="text1" w:themeTint="F2"/>
          <w:szCs w:val="24"/>
          <w:lang w:val="en-US"/>
        </w:rPr>
        <w:lastRenderedPageBreak/>
        <w:t xml:space="preserve">evaluation so that hotel group can learn and improve its overall experience </w:t>
      </w:r>
      <w:r w:rsidRPr="00A370AA">
        <w:rPr>
          <w:rFonts w:cs="Arial"/>
          <w:color w:val="0D0D0D" w:themeColor="text1" w:themeTint="F2"/>
          <w:szCs w:val="24"/>
          <w:shd w:val="clear" w:color="auto" w:fill="FFFFFF"/>
        </w:rPr>
        <w:t>(Hilton, 2024)</w:t>
      </w:r>
      <w:r w:rsidRPr="00A370AA">
        <w:rPr>
          <w:rFonts w:cs="Arial"/>
          <w:color w:val="0D0D0D" w:themeColor="text1" w:themeTint="F2"/>
          <w:szCs w:val="24"/>
          <w:lang w:val="en-US"/>
        </w:rPr>
        <w:t>. The first step of self evaluation is the feedback that the consumers provide on the application and the website which is then evaluated by the board of directors and the upper management executives in order to find the areas of improvement. The indentified areas area then highlighted and a plan is made for the improvement.</w:t>
      </w:r>
    </w:p>
    <w:p w:rsidR="00143EC6" w:rsidRPr="00A370AA" w:rsidRDefault="00143EC6" w:rsidP="00143EC6">
      <w:pPr>
        <w:rPr>
          <w:rFonts w:cs="Arial"/>
          <w:color w:val="0D0D0D" w:themeColor="text1" w:themeTint="F2"/>
          <w:szCs w:val="24"/>
          <w:lang w:val="en-US"/>
        </w:rPr>
      </w:pPr>
      <w:r w:rsidRPr="00A370AA">
        <w:rPr>
          <w:rFonts w:cs="Arial"/>
          <w:color w:val="0D0D0D" w:themeColor="text1" w:themeTint="F2"/>
          <w:szCs w:val="24"/>
          <w:lang w:val="en-US"/>
        </w:rPr>
        <w:t>Another step of self evaluation is publishing the annual report of sustainability that has all the social, environmental and government concerns. This report is supposed to be feedback regarding the performance of all the hotels. This report also portrays the values and the goals for the next year</w:t>
      </w:r>
      <w:r w:rsidRPr="00A370AA">
        <w:rPr>
          <w:rFonts w:cs="Arial"/>
          <w:color w:val="0D0D0D" w:themeColor="text1" w:themeTint="F2"/>
          <w:szCs w:val="24"/>
        </w:rPr>
        <w:t xml:space="preserve"> (Costa and Costa, 2022).</w:t>
      </w:r>
      <w:r w:rsidRPr="00A370AA">
        <w:rPr>
          <w:rFonts w:cs="Arial"/>
          <w:color w:val="0D0D0D" w:themeColor="text1" w:themeTint="F2"/>
          <w:szCs w:val="24"/>
          <w:lang w:val="en-US"/>
        </w:rPr>
        <w:t xml:space="preserve"> The annual report is again evaluated at the end of the year in order to compare the program that has been made and also in order to make realistic goals for next year. The annual report proves to be statement made by the </w:t>
      </w:r>
      <w:r w:rsidRPr="00A370AA">
        <w:rPr>
          <w:rFonts w:cs="Arial"/>
          <w:color w:val="0D0D0D" w:themeColor="text1" w:themeTint="F2"/>
          <w:szCs w:val="24"/>
        </w:rPr>
        <w:t>organisation</w:t>
      </w:r>
      <w:r w:rsidRPr="00A370AA">
        <w:rPr>
          <w:rFonts w:cs="Arial"/>
          <w:color w:val="0D0D0D" w:themeColor="text1" w:themeTint="F2"/>
          <w:szCs w:val="24"/>
          <w:lang w:val="en-US"/>
        </w:rPr>
        <w:t xml:space="preserve"> which can be used again and again for self evaluation.</w:t>
      </w:r>
    </w:p>
    <w:p w:rsidR="00143EC6" w:rsidRPr="00A370AA" w:rsidRDefault="00143EC6" w:rsidP="00143EC6">
      <w:pPr>
        <w:rPr>
          <w:rFonts w:cs="Arial"/>
          <w:color w:val="0D0D0D" w:themeColor="text1" w:themeTint="F2"/>
          <w:szCs w:val="24"/>
          <w:lang w:val="en-US"/>
        </w:rPr>
      </w:pPr>
      <w:r w:rsidRPr="00A370AA">
        <w:rPr>
          <w:rFonts w:cs="Arial"/>
          <w:color w:val="0D0D0D" w:themeColor="text1" w:themeTint="F2"/>
          <w:szCs w:val="24"/>
          <w:lang w:val="en-US"/>
        </w:rPr>
        <w:t>Sustainable practices are the types of practices that support the economy, health, ecology and vitality of the surroundings. Sustainability in the hotel industry helps create a good and clean environment around tourist destinations. Hotels that are fully sustainable use green practices in their maintenance, logistics and in the aspects of supply(</w:t>
      </w:r>
      <w:r w:rsidRPr="00A370AA">
        <w:rPr>
          <w:rFonts w:cs="Arial"/>
          <w:color w:val="0D0D0D" w:themeColor="text1" w:themeTint="F2"/>
          <w:szCs w:val="24"/>
        </w:rPr>
        <w:t xml:space="preserve"> Korstanje </w:t>
      </w:r>
      <w:r w:rsidRPr="00A370AA">
        <w:rPr>
          <w:rFonts w:cs="Arial"/>
          <w:i/>
          <w:color w:val="0D0D0D" w:themeColor="text1" w:themeTint="F2"/>
          <w:szCs w:val="24"/>
        </w:rPr>
        <w:t>et.al</w:t>
      </w:r>
      <w:r w:rsidRPr="00A370AA">
        <w:rPr>
          <w:rFonts w:cs="Arial"/>
          <w:color w:val="0D0D0D" w:themeColor="text1" w:themeTint="F2"/>
          <w:szCs w:val="24"/>
        </w:rPr>
        <w:t xml:space="preserve"> 2020).</w:t>
      </w:r>
      <w:r w:rsidRPr="00A370AA">
        <w:rPr>
          <w:rFonts w:cs="Arial"/>
          <w:color w:val="0D0D0D" w:themeColor="text1" w:themeTint="F2"/>
          <w:szCs w:val="24"/>
          <w:lang w:val="en-US"/>
        </w:rPr>
        <w:t xml:space="preserve"> </w:t>
      </w:r>
      <w:r w:rsidRPr="00A370AA">
        <w:rPr>
          <w:rFonts w:cs="Arial"/>
          <w:color w:val="0D0D0D" w:themeColor="text1" w:themeTint="F2"/>
          <w:szCs w:val="24"/>
        </w:rPr>
        <w:t>Sustainable tourism is a type of tourism that takes in account the economic social and the environmental aspects of the tourism.</w:t>
      </w:r>
      <w:r w:rsidRPr="00A370AA">
        <w:rPr>
          <w:rFonts w:cs="Arial"/>
          <w:color w:val="0D0D0D" w:themeColor="text1" w:themeTint="F2"/>
          <w:szCs w:val="24"/>
          <w:lang w:val="en-US"/>
        </w:rPr>
        <w:t xml:space="preserve">     </w:t>
      </w:r>
    </w:p>
    <w:p w:rsidR="00143EC6" w:rsidRPr="00A370AA" w:rsidRDefault="00143EC6" w:rsidP="00143EC6">
      <w:pPr>
        <w:pStyle w:val="1"/>
        <w:rPr>
          <w:rFonts w:cs="Arial"/>
          <w:color w:val="0D0D0D" w:themeColor="text1" w:themeTint="F2"/>
          <w:sz w:val="24"/>
          <w:szCs w:val="24"/>
        </w:rPr>
      </w:pPr>
      <w:bookmarkStart w:id="4" w:name="_Toc156840655"/>
      <w:r w:rsidRPr="00A370AA">
        <w:rPr>
          <w:rFonts w:cs="Arial"/>
          <w:color w:val="0D0D0D" w:themeColor="text1" w:themeTint="F2"/>
          <w:sz w:val="24"/>
          <w:szCs w:val="24"/>
        </w:rPr>
        <w:t>Need for self Evaluation</w:t>
      </w:r>
      <w:bookmarkEnd w:id="4"/>
      <w:r w:rsidRPr="00A370AA">
        <w:rPr>
          <w:rFonts w:cs="Arial"/>
          <w:color w:val="0D0D0D" w:themeColor="text1" w:themeTint="F2"/>
          <w:sz w:val="24"/>
          <w:szCs w:val="24"/>
        </w:rPr>
        <w:t xml:space="preserve"> </w:t>
      </w:r>
    </w:p>
    <w:p w:rsidR="00143EC6" w:rsidRPr="00A370AA" w:rsidRDefault="00143EC6" w:rsidP="00143EC6">
      <w:pPr>
        <w:rPr>
          <w:rFonts w:cs="Arial"/>
          <w:color w:val="0D0D0D" w:themeColor="text1" w:themeTint="F2"/>
          <w:szCs w:val="24"/>
        </w:rPr>
      </w:pPr>
      <w:r w:rsidRPr="00A370AA">
        <w:rPr>
          <w:rFonts w:cs="Arial"/>
          <w:color w:val="0D0D0D" w:themeColor="text1" w:themeTint="F2"/>
          <w:szCs w:val="24"/>
        </w:rPr>
        <w:t xml:space="preserve">Self-evaluation proves to be the most vital tool in the hotel industry if the hotel groups want to improve their services. Self evaluation helps in the professional development of the hotel groups (Edgell, 2020). By self- evaluation of the strengths and weakness a hotel group can learn more about the area of improvement. By finding the areas of improvement, an organisation is able to set realistic goals that can be achieved with slight improvements. By identifying the strengths and weakness Hilton is also able to know more about the capabilities and can expand its product line to earn huge profits </w:t>
      </w:r>
      <w:r w:rsidRPr="00A370AA">
        <w:rPr>
          <w:rFonts w:cs="Arial"/>
          <w:color w:val="0D0D0D" w:themeColor="text1" w:themeTint="F2"/>
          <w:szCs w:val="24"/>
          <w:shd w:val="clear" w:color="auto" w:fill="FFFFFF"/>
        </w:rPr>
        <w:t>(Hilton, 2024).</w:t>
      </w:r>
      <w:r w:rsidRPr="00A370AA">
        <w:rPr>
          <w:rFonts w:cs="Arial"/>
          <w:color w:val="0D0D0D" w:themeColor="text1" w:themeTint="F2"/>
          <w:szCs w:val="24"/>
        </w:rPr>
        <w:t xml:space="preserve"> Self evaluation also helps in finding out the uniqueness that the business idea holds. The business idea then can be marketed smartly to increase the presence in the market </w:t>
      </w:r>
    </w:p>
    <w:p w:rsidR="00143EC6" w:rsidRPr="00A370AA" w:rsidRDefault="00143EC6" w:rsidP="00143EC6">
      <w:pPr>
        <w:rPr>
          <w:rFonts w:cs="Arial"/>
          <w:color w:val="0D0D0D" w:themeColor="text1" w:themeTint="F2"/>
          <w:szCs w:val="24"/>
        </w:rPr>
      </w:pPr>
      <w:r w:rsidRPr="00A370AA">
        <w:rPr>
          <w:rFonts w:cs="Arial"/>
          <w:color w:val="0D0D0D" w:themeColor="text1" w:themeTint="F2"/>
          <w:szCs w:val="24"/>
        </w:rPr>
        <w:lastRenderedPageBreak/>
        <w:t>With the help of self evaluation Hilton is also able to know more about the future plans that can be improvised with acute planning</w:t>
      </w:r>
      <w:r w:rsidRPr="00A370AA">
        <w:rPr>
          <w:rFonts w:cs="Arial"/>
          <w:color w:val="0D0D0D" w:themeColor="text1" w:themeTint="F2"/>
          <w:szCs w:val="24"/>
          <w:shd w:val="clear" w:color="auto" w:fill="FFFFFF"/>
        </w:rPr>
        <w:t xml:space="preserve"> (Hilton, 2024).</w:t>
      </w:r>
      <w:r w:rsidRPr="00A370AA">
        <w:rPr>
          <w:rFonts w:cs="Arial"/>
          <w:color w:val="0D0D0D" w:themeColor="text1" w:themeTint="F2"/>
          <w:szCs w:val="24"/>
        </w:rPr>
        <w:t xml:space="preserve"> Self evaluation can also be use to analyse the past action and mistakes and the organisation can utilise that knowledge to improve future performance. The mistakes are also evaluated so that mistakes can be avoided in the future. Self evaluation also helps in establishing an organisational culture that emphasises continuous learning. Self evaluation is also used to identify the vulnerability of the employee and the services</w:t>
      </w:r>
      <w:r w:rsidRPr="00A370AA">
        <w:rPr>
          <w:rFonts w:cs="Arial"/>
          <w:color w:val="0D0D0D" w:themeColor="text1" w:themeTint="F2"/>
          <w:szCs w:val="24"/>
          <w:shd w:val="clear" w:color="auto" w:fill="FFFFFF"/>
        </w:rPr>
        <w:t xml:space="preserve"> (Ross, 2019).</w:t>
      </w:r>
      <w:r w:rsidRPr="00A370AA">
        <w:rPr>
          <w:rFonts w:cs="Arial"/>
          <w:color w:val="0D0D0D" w:themeColor="text1" w:themeTint="F2"/>
          <w:szCs w:val="24"/>
        </w:rPr>
        <w:t xml:space="preserve">   </w:t>
      </w:r>
    </w:p>
    <w:p w:rsidR="00143EC6" w:rsidRPr="00A370AA" w:rsidRDefault="00143EC6" w:rsidP="00143EC6">
      <w:pPr>
        <w:rPr>
          <w:rFonts w:cs="Arial"/>
          <w:color w:val="0D0D0D" w:themeColor="text1" w:themeTint="F2"/>
          <w:szCs w:val="24"/>
        </w:rPr>
      </w:pPr>
      <w:r w:rsidRPr="00A370AA">
        <w:rPr>
          <w:rFonts w:cs="Arial"/>
          <w:color w:val="0D0D0D" w:themeColor="text1" w:themeTint="F2"/>
          <w:szCs w:val="24"/>
        </w:rPr>
        <w:t xml:space="preserve">The sustainable good practices in the hospitality industry include the formation of green team that has some experts that have the knowledge about the green practices and sustainable development. Another practice that the hotels can use is the installation of rain water harvesting system in the infrastructure. Rainwater harvesting helps in combating the water shortages and also reuses the rain water. Another sustainable practice is the usage of green energy. Some green energy sources are wind, water, solar, nuclear, etc.  </w:t>
      </w:r>
    </w:p>
    <w:p w:rsidR="00143EC6" w:rsidRPr="00A370AA" w:rsidRDefault="00143EC6" w:rsidP="00143EC6">
      <w:pPr>
        <w:pStyle w:val="1"/>
        <w:rPr>
          <w:rFonts w:cs="Arial"/>
          <w:color w:val="0D0D0D" w:themeColor="text1" w:themeTint="F2"/>
          <w:sz w:val="24"/>
          <w:szCs w:val="24"/>
        </w:rPr>
      </w:pPr>
      <w:bookmarkStart w:id="5" w:name="_Toc156840656"/>
      <w:r w:rsidRPr="00A370AA">
        <w:rPr>
          <w:rFonts w:cs="Arial"/>
          <w:color w:val="0D0D0D" w:themeColor="text1" w:themeTint="F2"/>
          <w:sz w:val="24"/>
          <w:szCs w:val="24"/>
        </w:rPr>
        <w:t>Use of Green Technology and Importance</w:t>
      </w:r>
      <w:bookmarkEnd w:id="5"/>
      <w:r w:rsidRPr="00A370AA">
        <w:rPr>
          <w:rFonts w:cs="Arial"/>
          <w:color w:val="0D0D0D" w:themeColor="text1" w:themeTint="F2"/>
          <w:sz w:val="24"/>
          <w:szCs w:val="24"/>
        </w:rPr>
        <w:t xml:space="preserve">  </w:t>
      </w:r>
    </w:p>
    <w:p w:rsidR="00143EC6" w:rsidRPr="00A370AA" w:rsidRDefault="00143EC6" w:rsidP="00143EC6">
      <w:pPr>
        <w:rPr>
          <w:rFonts w:cs="Arial"/>
          <w:color w:val="0D0D0D" w:themeColor="text1" w:themeTint="F2"/>
          <w:szCs w:val="24"/>
        </w:rPr>
      </w:pPr>
      <w:r w:rsidRPr="00A370AA">
        <w:rPr>
          <w:rFonts w:cs="Arial"/>
          <w:color w:val="0D0D0D" w:themeColor="text1" w:themeTint="F2"/>
          <w:szCs w:val="24"/>
        </w:rPr>
        <w:t>Green energy is the use of science and technology to decrease the human impact on the natural resources. Green technology includes wide range of research in the areas like agriculture, atmosphere, energy, material, hydrology and science. Nowadays the technology that is used by the Hilton UK has great impact in the customer relations and the overall hotel optimization. In the recent year hotel chains have understood the benefits of the green technology and are utilising it full trust</w:t>
      </w:r>
      <w:r w:rsidRPr="00A370AA">
        <w:rPr>
          <w:rFonts w:cs="Arial"/>
          <w:color w:val="0D0D0D" w:themeColor="text1" w:themeTint="F2"/>
          <w:szCs w:val="24"/>
          <w:shd w:val="clear" w:color="auto" w:fill="FFFFFF"/>
        </w:rPr>
        <w:t xml:space="preserve"> (Morrison,  2022)</w:t>
      </w:r>
      <w:r w:rsidRPr="00A370AA">
        <w:rPr>
          <w:rFonts w:cs="Arial"/>
          <w:color w:val="0D0D0D" w:themeColor="text1" w:themeTint="F2"/>
          <w:szCs w:val="24"/>
        </w:rPr>
        <w:t>. Very popular hotel groups are now emerging themselves in the usage of the green technology with the sole reason of profits.</w:t>
      </w:r>
    </w:p>
    <w:p w:rsidR="00143EC6" w:rsidRPr="00A370AA" w:rsidRDefault="00143EC6" w:rsidP="00143EC6">
      <w:pPr>
        <w:rPr>
          <w:rFonts w:cs="Arial"/>
          <w:color w:val="0D0D0D" w:themeColor="text1" w:themeTint="F2"/>
          <w:szCs w:val="24"/>
        </w:rPr>
      </w:pPr>
      <w:r w:rsidRPr="00A370AA">
        <w:rPr>
          <w:rFonts w:cs="Arial"/>
          <w:color w:val="0D0D0D" w:themeColor="text1" w:themeTint="F2"/>
          <w:szCs w:val="24"/>
        </w:rPr>
        <w:t xml:space="preserve">Majority of the hotel groups are using the technology of PMS which the short form for the project management system. The system helps with the check-in and check-out, reservations, assignments, etc </w:t>
      </w:r>
      <w:r w:rsidRPr="00A370AA">
        <w:rPr>
          <w:rFonts w:cs="Arial"/>
          <w:color w:val="0D0D0D" w:themeColor="text1" w:themeTint="F2"/>
          <w:szCs w:val="24"/>
          <w:shd w:val="clear" w:color="auto" w:fill="FFFFFF"/>
        </w:rPr>
        <w:t>(Floričić, 2020)</w:t>
      </w:r>
      <w:r w:rsidRPr="00A370AA">
        <w:rPr>
          <w:rFonts w:cs="Arial"/>
          <w:color w:val="0D0D0D" w:themeColor="text1" w:themeTint="F2"/>
          <w:szCs w:val="24"/>
        </w:rPr>
        <w:t>. The use of PMS helps in reducing the usage of papers as all of the purposes are application driven. This helps in reducing the usage of natural resources. The system also helps in optimising the staff time as they don't have to be involved in check-in process</w:t>
      </w:r>
      <w:r w:rsidRPr="00A370AA">
        <w:rPr>
          <w:rFonts w:cs="Arial"/>
          <w:color w:val="0D0D0D" w:themeColor="text1" w:themeTint="F2"/>
          <w:szCs w:val="24"/>
          <w:shd w:val="clear" w:color="auto" w:fill="FFFFFF"/>
        </w:rPr>
        <w:t xml:space="preserve"> </w:t>
      </w:r>
      <w:r w:rsidRPr="00A370AA">
        <w:rPr>
          <w:rFonts w:cs="Arial"/>
          <w:color w:val="0D0D0D" w:themeColor="text1" w:themeTint="F2"/>
          <w:szCs w:val="24"/>
        </w:rPr>
        <w:t>Hilton has started the use of the EMS which is the short form for the energy management system</w:t>
      </w:r>
      <w:r w:rsidRPr="00A370AA">
        <w:rPr>
          <w:rFonts w:cs="Arial"/>
          <w:color w:val="0D0D0D" w:themeColor="text1" w:themeTint="F2"/>
          <w:szCs w:val="24"/>
          <w:shd w:val="clear" w:color="auto" w:fill="FFFFFF"/>
        </w:rPr>
        <w:t xml:space="preserve"> (Hilton, 2024).</w:t>
      </w:r>
      <w:r w:rsidRPr="00A370AA">
        <w:rPr>
          <w:rFonts w:cs="Arial"/>
          <w:color w:val="0D0D0D" w:themeColor="text1" w:themeTint="F2"/>
          <w:szCs w:val="24"/>
        </w:rPr>
        <w:t xml:space="preserve">The EMS system helps in optimising the usage of energy in the hotels. The system also helps in </w:t>
      </w:r>
      <w:r w:rsidRPr="00A370AA">
        <w:rPr>
          <w:rFonts w:cs="Arial"/>
          <w:color w:val="0D0D0D" w:themeColor="text1" w:themeTint="F2"/>
          <w:szCs w:val="24"/>
        </w:rPr>
        <w:lastRenderedPageBreak/>
        <w:t xml:space="preserve">monitoring the HVAC system that helps in reducing the costs. The system monitors the reservation and suggests the rooms according to the guest needs of energy, this helps in reducing the usage of energy. </w:t>
      </w:r>
    </w:p>
    <w:p w:rsidR="00143EC6" w:rsidRPr="00A370AA" w:rsidRDefault="00143EC6" w:rsidP="00143EC6">
      <w:pPr>
        <w:rPr>
          <w:rFonts w:cs="Arial"/>
          <w:color w:val="0D0D0D" w:themeColor="text1" w:themeTint="F2"/>
          <w:szCs w:val="24"/>
        </w:rPr>
      </w:pPr>
      <w:r w:rsidRPr="00A370AA">
        <w:rPr>
          <w:rFonts w:cs="Arial"/>
          <w:color w:val="0D0D0D" w:themeColor="text1" w:themeTint="F2"/>
          <w:szCs w:val="24"/>
        </w:rPr>
        <w:t>The EMS system also helps in minimising the waste at the time of check-out without compromising the comfort of the guests. The energy consumption is also regulated with the use of BMS which is building management system which helps in monitoring the overall building</w:t>
      </w:r>
      <w:r w:rsidRPr="00A370AA">
        <w:rPr>
          <w:rFonts w:cs="Arial"/>
          <w:color w:val="0D0D0D" w:themeColor="text1" w:themeTint="F2"/>
          <w:szCs w:val="24"/>
          <w:shd w:val="clear" w:color="auto" w:fill="FFFFFF"/>
        </w:rPr>
        <w:t xml:space="preserve"> (Mejia, 2019).</w:t>
      </w:r>
      <w:r w:rsidRPr="00A370AA">
        <w:rPr>
          <w:rFonts w:cs="Arial"/>
          <w:color w:val="0D0D0D" w:themeColor="text1" w:themeTint="F2"/>
          <w:szCs w:val="24"/>
        </w:rPr>
        <w:t>The BMDS system not only monitors the software's but also monitors the electrical equipments. All of the equipments that are used for ventilations, security power and lighting comes under this system. Another type of green technology that is used by the hotels is the use of IoT devices that help in customising the stay of the Guests. The use of IoT devices ensures that Hilton is fully optimized according to the needs of the guests. The services are now requested with the help of voice assistance that helps in reducing the manpower need in the hotels. Other types of green technologies are Interactive TVs, contactless payments and express check-outs.</w:t>
      </w:r>
    </w:p>
    <w:p w:rsidR="00143EC6" w:rsidRPr="00A370AA" w:rsidRDefault="00143EC6" w:rsidP="00143EC6">
      <w:pPr>
        <w:pStyle w:val="1"/>
        <w:rPr>
          <w:rFonts w:cs="Arial"/>
          <w:color w:val="0D0D0D" w:themeColor="text1" w:themeTint="F2"/>
          <w:sz w:val="24"/>
          <w:szCs w:val="24"/>
        </w:rPr>
      </w:pPr>
      <w:bookmarkStart w:id="6" w:name="_Toc156840657"/>
      <w:r w:rsidRPr="00A370AA">
        <w:rPr>
          <w:rFonts w:cs="Arial"/>
          <w:color w:val="0D0D0D" w:themeColor="text1" w:themeTint="F2"/>
          <w:sz w:val="24"/>
          <w:szCs w:val="24"/>
        </w:rPr>
        <w:t>Alternatives Instead of Self Evaluation</w:t>
      </w:r>
      <w:bookmarkEnd w:id="6"/>
    </w:p>
    <w:p w:rsidR="00143EC6" w:rsidRPr="00A370AA" w:rsidRDefault="00143EC6" w:rsidP="00143EC6">
      <w:pPr>
        <w:rPr>
          <w:rFonts w:cs="Arial"/>
          <w:color w:val="0D0D0D" w:themeColor="text1" w:themeTint="F2"/>
          <w:szCs w:val="24"/>
        </w:rPr>
      </w:pPr>
      <w:r w:rsidRPr="00A370AA">
        <w:rPr>
          <w:rFonts w:cs="Arial"/>
          <w:color w:val="0D0D0D" w:themeColor="text1" w:themeTint="F2"/>
          <w:szCs w:val="24"/>
        </w:rPr>
        <w:t>Self evaluation proves to be a vital tool in introspecting the actions and mistakes. However, organisations may use different ways to analyse their actions and weaknesses. Hilton UK in the hospitality industry can use 360 degree feedbacks in order to replace the self evaluation. 360 degree feedback is the process of taking feedback from all of the resources available such as the employees, consumers, online fan base, etc. All of the resources help in finding the areas of improvements</w:t>
      </w:r>
      <w:r w:rsidRPr="00A370AA">
        <w:rPr>
          <w:rFonts w:cs="Arial"/>
          <w:color w:val="0D0D0D" w:themeColor="text1" w:themeTint="F2"/>
          <w:szCs w:val="24"/>
          <w:shd w:val="clear" w:color="auto" w:fill="FFFFFF"/>
        </w:rPr>
        <w:t xml:space="preserve"> (Rahman </w:t>
      </w:r>
      <w:r w:rsidRPr="00A370AA">
        <w:rPr>
          <w:rFonts w:cs="Arial"/>
          <w:i/>
          <w:color w:val="0D0D0D" w:themeColor="text1" w:themeTint="F2"/>
          <w:szCs w:val="24"/>
          <w:shd w:val="clear" w:color="auto" w:fill="FFFFFF"/>
        </w:rPr>
        <w:t>et.al</w:t>
      </w:r>
      <w:r w:rsidRPr="00A370AA">
        <w:rPr>
          <w:rFonts w:cs="Arial"/>
          <w:color w:val="0D0D0D" w:themeColor="text1" w:themeTint="F2"/>
          <w:szCs w:val="24"/>
          <w:shd w:val="clear" w:color="auto" w:fill="FFFFFF"/>
        </w:rPr>
        <w:t xml:space="preserve"> 2020).</w:t>
      </w:r>
      <w:r w:rsidRPr="00A370AA">
        <w:rPr>
          <w:rFonts w:cs="Arial"/>
          <w:color w:val="0D0D0D" w:themeColor="text1" w:themeTint="F2"/>
          <w:szCs w:val="24"/>
        </w:rPr>
        <w:t xml:space="preserve"> The feedback also provides the experience that the guests had with Hilton. The feedback is thoroughly analysed and then used to improve the services. </w:t>
      </w:r>
    </w:p>
    <w:p w:rsidR="00143EC6" w:rsidRPr="00A370AA" w:rsidRDefault="00143EC6" w:rsidP="00143EC6">
      <w:pPr>
        <w:rPr>
          <w:rFonts w:cs="Arial"/>
          <w:color w:val="0D0D0D" w:themeColor="text1" w:themeTint="F2"/>
          <w:szCs w:val="24"/>
        </w:rPr>
      </w:pPr>
      <w:r w:rsidRPr="00A370AA">
        <w:rPr>
          <w:rFonts w:cs="Arial"/>
          <w:color w:val="0D0D0D" w:themeColor="text1" w:themeTint="F2"/>
          <w:szCs w:val="24"/>
        </w:rPr>
        <w:t xml:space="preserve">Another alternative for the self evaluation can be the performance improvement plans. The plan is used to improve the performance of a particular employee or a hotel staff. The improvement plans help in improving the performance of the employees that are not performing that effectively </w:t>
      </w:r>
      <w:r w:rsidRPr="00A370AA">
        <w:rPr>
          <w:rFonts w:cs="Arial"/>
          <w:color w:val="0D0D0D" w:themeColor="text1" w:themeTint="F2"/>
          <w:szCs w:val="24"/>
          <w:shd w:val="clear" w:color="auto" w:fill="FFFFFF"/>
        </w:rPr>
        <w:t xml:space="preserve">(de Freitas Netto </w:t>
      </w:r>
      <w:r w:rsidRPr="00A370AA">
        <w:rPr>
          <w:rFonts w:cs="Arial"/>
          <w:i/>
          <w:color w:val="0D0D0D" w:themeColor="text1" w:themeTint="F2"/>
          <w:szCs w:val="24"/>
          <w:shd w:val="clear" w:color="auto" w:fill="FFFFFF"/>
        </w:rPr>
        <w:t>et.al</w:t>
      </w:r>
      <w:r w:rsidRPr="00A370AA">
        <w:rPr>
          <w:rFonts w:cs="Arial"/>
          <w:color w:val="0D0D0D" w:themeColor="text1" w:themeTint="F2"/>
          <w:szCs w:val="24"/>
          <w:shd w:val="clear" w:color="auto" w:fill="FFFFFF"/>
        </w:rPr>
        <w:t xml:space="preserve"> 2020).</w:t>
      </w:r>
      <w:r w:rsidRPr="00A370AA">
        <w:rPr>
          <w:rFonts w:cs="Arial"/>
          <w:color w:val="0D0D0D" w:themeColor="text1" w:themeTint="F2"/>
          <w:szCs w:val="24"/>
        </w:rPr>
        <w:t xml:space="preserve">The plan includes the action that the management needs to take in order to make amends for the organisational success. The plan also includes the expectations related with the employees. The main benefit of the performance improvement plan is that it helps in providing effective feedback regarding the actions of the employee.                                  </w:t>
      </w:r>
    </w:p>
    <w:p w:rsidR="00143EC6" w:rsidRPr="00A370AA" w:rsidRDefault="00143EC6" w:rsidP="00143EC6">
      <w:pPr>
        <w:pStyle w:val="1"/>
        <w:rPr>
          <w:rFonts w:cs="Arial"/>
          <w:color w:val="0D0D0D" w:themeColor="text1" w:themeTint="F2"/>
          <w:sz w:val="24"/>
          <w:szCs w:val="24"/>
          <w:shd w:val="clear" w:color="auto" w:fill="FFFFFF"/>
        </w:rPr>
      </w:pPr>
      <w:bookmarkStart w:id="7" w:name="_Toc156840658"/>
      <w:r w:rsidRPr="00A370AA">
        <w:rPr>
          <w:rFonts w:cs="Arial"/>
          <w:color w:val="0D0D0D" w:themeColor="text1" w:themeTint="F2"/>
          <w:sz w:val="24"/>
          <w:szCs w:val="24"/>
          <w:shd w:val="clear" w:color="auto" w:fill="FFFFFF"/>
        </w:rPr>
        <w:lastRenderedPageBreak/>
        <w:t>Conclusion</w:t>
      </w:r>
      <w:bookmarkEnd w:id="7"/>
    </w:p>
    <w:p w:rsidR="00143EC6" w:rsidRPr="00AE208B" w:rsidRDefault="00143EC6" w:rsidP="00143EC6">
      <w:pPr>
        <w:rPr>
          <w:rFonts w:cs="Arial"/>
          <w:color w:val="0D0D0D" w:themeColor="text1" w:themeTint="F2"/>
          <w:shd w:val="clear" w:color="auto" w:fill="FFFFFF"/>
        </w:rPr>
      </w:pPr>
      <w:r w:rsidRPr="00A370AA">
        <w:rPr>
          <w:rFonts w:cs="Arial"/>
          <w:color w:val="0D0D0D" w:themeColor="text1" w:themeTint="F2"/>
          <w:szCs w:val="24"/>
          <w:shd w:val="clear" w:color="auto" w:fill="FFFFFF"/>
        </w:rPr>
        <w:t xml:space="preserve">It is concluded that </w:t>
      </w:r>
      <w:r w:rsidRPr="00A370AA">
        <w:rPr>
          <w:rFonts w:cs="Arial"/>
          <w:color w:val="0D0D0D" w:themeColor="text1" w:themeTint="F2"/>
          <w:szCs w:val="24"/>
        </w:rPr>
        <w:t>Greenwashing is a type of practice in which an organisation promotes environmental sustainability but fails to have the necessary rules and policies</w:t>
      </w:r>
      <w:r w:rsidRPr="00A370AA">
        <w:rPr>
          <w:rFonts w:cs="Arial"/>
          <w:color w:val="0D0D0D" w:themeColor="text1" w:themeTint="F2"/>
          <w:szCs w:val="24"/>
          <w:shd w:val="clear" w:color="auto" w:fill="FFFFFF"/>
        </w:rPr>
        <w:t xml:space="preserve">. The Hilton UK is accused multiple times for greenwashing in the years 2006, 2017 and 2020. One of the accusations was that the </w:t>
      </w:r>
      <w:r w:rsidRPr="00A370AA">
        <w:rPr>
          <w:rFonts w:cs="Arial"/>
          <w:color w:val="0D0D0D" w:themeColor="text1" w:themeTint="F2"/>
          <w:szCs w:val="24"/>
        </w:rPr>
        <w:t>hotel chain didn't mention the data regarding carbon emissions in the annual sustainability report. Another was that the hotel group was promising to use sustainable measures to preserve the cultural heritage, but instead of that the hotel chain was seen to damage the local culture</w:t>
      </w:r>
      <w:r w:rsidRPr="00A370AA">
        <w:rPr>
          <w:rFonts w:cs="Arial"/>
          <w:color w:val="0D0D0D" w:themeColor="text1" w:themeTint="F2"/>
          <w:szCs w:val="24"/>
          <w:shd w:val="clear" w:color="auto" w:fill="FFFFFF"/>
        </w:rPr>
        <w:t xml:space="preserve">. It is concluded that the Hilton group self evaluates itself by </w:t>
      </w:r>
      <w:r w:rsidRPr="00A370AA">
        <w:rPr>
          <w:rFonts w:cs="Arial"/>
          <w:color w:val="0D0D0D" w:themeColor="text1" w:themeTint="F2"/>
          <w:szCs w:val="24"/>
          <w:lang w:val="en-US"/>
        </w:rPr>
        <w:t xml:space="preserve">publishing the annual report of sustainability. </w:t>
      </w:r>
      <w:r w:rsidRPr="00AE208B">
        <w:rPr>
          <w:rFonts w:cs="Arial"/>
          <w:color w:val="0D0D0D" w:themeColor="text1" w:themeTint="F2"/>
          <w:shd w:val="clear" w:color="auto" w:fill="FFFFFF"/>
        </w:rPr>
        <w:br w:type="page"/>
      </w:r>
    </w:p>
    <w:p w:rsidR="00143EC6" w:rsidRPr="00AE208B" w:rsidRDefault="00143EC6" w:rsidP="00143EC6">
      <w:pPr>
        <w:pStyle w:val="1"/>
        <w:rPr>
          <w:rFonts w:cs="Arial"/>
          <w:color w:val="0D0D0D" w:themeColor="text1" w:themeTint="F2"/>
          <w:shd w:val="clear" w:color="auto" w:fill="FFFFFF"/>
        </w:rPr>
      </w:pPr>
      <w:bookmarkStart w:id="8" w:name="_Toc156840659"/>
      <w:r w:rsidRPr="00AE208B">
        <w:rPr>
          <w:rFonts w:cs="Arial"/>
          <w:color w:val="0D0D0D" w:themeColor="text1" w:themeTint="F2"/>
          <w:shd w:val="clear" w:color="auto" w:fill="FFFFFF"/>
        </w:rPr>
        <w:lastRenderedPageBreak/>
        <w:t>References</w:t>
      </w:r>
      <w:bookmarkEnd w:id="8"/>
      <w:r w:rsidRPr="00AE208B">
        <w:rPr>
          <w:rFonts w:cs="Arial"/>
          <w:color w:val="0D0D0D" w:themeColor="text1" w:themeTint="F2"/>
          <w:shd w:val="clear" w:color="auto" w:fill="FFFFFF"/>
        </w:rPr>
        <w:t xml:space="preserve"> </w:t>
      </w:r>
    </w:p>
    <w:p w:rsidR="00143EC6" w:rsidRPr="00AE208B" w:rsidRDefault="00143EC6" w:rsidP="00143EC6">
      <w:pPr>
        <w:rPr>
          <w:rFonts w:cs="Arial"/>
          <w:color w:val="0D0D0D" w:themeColor="text1" w:themeTint="F2"/>
          <w:shd w:val="clear" w:color="auto" w:fill="FFFFFF"/>
        </w:rPr>
      </w:pPr>
      <w:r w:rsidRPr="00AE208B">
        <w:rPr>
          <w:rFonts w:cs="Arial"/>
          <w:color w:val="0D0D0D" w:themeColor="text1" w:themeTint="F2"/>
        </w:rPr>
        <w:t xml:space="preserve">Antonia Noonan and Caddie Putnam Rankin </w:t>
      </w:r>
      <w:r w:rsidRPr="00AE208B">
        <w:rPr>
          <w:rFonts w:cs="Arial"/>
          <w:color w:val="0D0D0D" w:themeColor="text1" w:themeTint="F2"/>
          <w:shd w:val="clear" w:color="auto" w:fill="FFFFFF"/>
        </w:rPr>
        <w:t>, (2024).</w:t>
      </w:r>
      <w:r w:rsidRPr="00AE208B">
        <w:rPr>
          <w:rFonts w:cs="Arial"/>
          <w:color w:val="0D0D0D" w:themeColor="text1" w:themeTint="F2"/>
        </w:rPr>
        <w:t xml:space="preserve"> Hilton Hotel Worldwide: A case study exploring corporate social responsibility and stakeholder management</w:t>
      </w:r>
      <w:r w:rsidRPr="00AE208B">
        <w:rPr>
          <w:rFonts w:cs="Arial"/>
          <w:color w:val="0D0D0D" w:themeColor="text1" w:themeTint="F2"/>
          <w:shd w:val="clear" w:color="auto" w:fill="FFFFFF"/>
        </w:rPr>
        <w:t> . [Online]. Available through:&lt;</w:t>
      </w:r>
      <w:r w:rsidRPr="00AE208B">
        <w:rPr>
          <w:rFonts w:cs="Arial"/>
          <w:color w:val="0D0D0D" w:themeColor="text1" w:themeTint="F2"/>
        </w:rPr>
        <w:t xml:space="preserve"> </w:t>
      </w:r>
      <w:hyperlink r:id="rId6" w:history="1">
        <w:r w:rsidRPr="00AE208B">
          <w:rPr>
            <w:rStyle w:val="a4"/>
            <w:rFonts w:cs="Arial"/>
            <w:color w:val="0D0D0D" w:themeColor="text1" w:themeTint="F2"/>
            <w:shd w:val="clear" w:color="auto" w:fill="FFFFFF"/>
          </w:rPr>
          <w:t>https://www.chrie.org/assets/docs/JHTC-case-notes/JHTC-vol-5/JHTC_Vol5Issue4_Noonan_case.pdf</w:t>
        </w:r>
      </w:hyperlink>
      <w:r w:rsidRPr="00AE208B">
        <w:rPr>
          <w:rFonts w:cs="Arial"/>
          <w:color w:val="0D0D0D" w:themeColor="text1" w:themeTint="F2"/>
          <w:shd w:val="clear" w:color="auto" w:fill="FFFFFF"/>
        </w:rPr>
        <w:t xml:space="preserve"> </w:t>
      </w:r>
      <w:r w:rsidRPr="00AE208B">
        <w:rPr>
          <w:rFonts w:cs="Arial"/>
          <w:color w:val="0D0D0D" w:themeColor="text1" w:themeTint="F2"/>
        </w:rPr>
        <w:t xml:space="preserve"> </w:t>
      </w:r>
      <w:hyperlink r:id="rId7" w:tgtFrame="_blank" w:history="1">
        <w:r w:rsidRPr="00AE208B">
          <w:rPr>
            <w:rStyle w:val="a4"/>
            <w:rFonts w:cs="Arial"/>
            <w:color w:val="0D0D0D" w:themeColor="text1" w:themeTint="F2"/>
            <w:shd w:val="clear" w:color="auto" w:fill="FFFFFF"/>
          </w:rPr>
          <w:t>/</w:t>
        </w:r>
      </w:hyperlink>
      <w:r w:rsidRPr="00AE208B">
        <w:rPr>
          <w:rFonts w:cs="Arial"/>
          <w:color w:val="0D0D0D" w:themeColor="text1" w:themeTint="F2"/>
          <w:shd w:val="clear" w:color="auto" w:fill="FFFFFF"/>
        </w:rPr>
        <w:t> &gt; [Accessed on: 2</w:t>
      </w:r>
      <w:r>
        <w:rPr>
          <w:rFonts w:cs="Arial"/>
          <w:color w:val="0D0D0D" w:themeColor="text1" w:themeTint="F2"/>
          <w:shd w:val="clear" w:color="auto" w:fill="FFFFFF"/>
        </w:rPr>
        <w:t>3</w:t>
      </w:r>
      <w:r w:rsidRPr="00AE208B">
        <w:rPr>
          <w:rFonts w:cs="Arial"/>
          <w:color w:val="0D0D0D" w:themeColor="text1" w:themeTint="F2"/>
          <w:shd w:val="clear" w:color="auto" w:fill="FFFFFF"/>
          <w:vertAlign w:val="superscript"/>
        </w:rPr>
        <w:t>nd</w:t>
      </w:r>
      <w:r w:rsidRPr="00AE208B">
        <w:rPr>
          <w:rFonts w:cs="Arial"/>
          <w:color w:val="0D0D0D" w:themeColor="text1" w:themeTint="F2"/>
          <w:shd w:val="clear" w:color="auto" w:fill="FFFFFF"/>
        </w:rPr>
        <w:t xml:space="preserve"> </w:t>
      </w:r>
      <w:r>
        <w:rPr>
          <w:rFonts w:cs="Arial"/>
          <w:color w:val="0D0D0D" w:themeColor="text1" w:themeTint="F2"/>
          <w:shd w:val="clear" w:color="auto" w:fill="FFFFFF"/>
        </w:rPr>
        <w:t>February</w:t>
      </w:r>
      <w:r w:rsidRPr="00AE208B">
        <w:rPr>
          <w:rFonts w:cs="Arial"/>
          <w:color w:val="0D0D0D" w:themeColor="text1" w:themeTint="F2"/>
          <w:shd w:val="clear" w:color="auto" w:fill="FFFFFF"/>
        </w:rPr>
        <w:t>, 2024] </w:t>
      </w:r>
    </w:p>
    <w:p w:rsidR="00143EC6" w:rsidRDefault="00143EC6" w:rsidP="00143EC6">
      <w:pPr>
        <w:rPr>
          <w:rFonts w:cs="Arial"/>
          <w:color w:val="0D0D0D" w:themeColor="text1" w:themeTint="F2"/>
          <w:shd w:val="clear" w:color="auto" w:fill="FFFFFF"/>
        </w:rPr>
      </w:pPr>
      <w:r w:rsidRPr="00AE208B">
        <w:rPr>
          <w:rFonts w:cs="Arial"/>
          <w:color w:val="0D0D0D" w:themeColor="text1" w:themeTint="F2"/>
          <w:shd w:val="clear" w:color="auto" w:fill="FFFFFF"/>
        </w:rPr>
        <w:t>Bloomberg, (2024).</w:t>
      </w:r>
      <w:r w:rsidRPr="00AE208B">
        <w:rPr>
          <w:rFonts w:cs="Arial"/>
          <w:color w:val="0D0D0D" w:themeColor="text1" w:themeTint="F2"/>
        </w:rPr>
        <w:t xml:space="preserve"> The Hotel Industry’s Big Carbon Lie</w:t>
      </w:r>
      <w:r w:rsidRPr="00AE208B">
        <w:rPr>
          <w:rFonts w:cs="Arial"/>
          <w:color w:val="0D0D0D" w:themeColor="text1" w:themeTint="F2"/>
          <w:shd w:val="clear" w:color="auto" w:fill="FFFFFF"/>
        </w:rPr>
        <w:t> . [Online]. Available through: &lt;</w:t>
      </w:r>
      <w:r w:rsidRPr="00AE208B">
        <w:rPr>
          <w:rFonts w:cs="Arial"/>
          <w:color w:val="0D0D0D" w:themeColor="text1" w:themeTint="F2"/>
        </w:rPr>
        <w:t xml:space="preserve"> </w:t>
      </w:r>
      <w:hyperlink r:id="rId8" w:history="1">
        <w:r w:rsidRPr="00AE208B">
          <w:rPr>
            <w:rStyle w:val="a4"/>
            <w:rFonts w:cs="Arial"/>
            <w:color w:val="0D0D0D" w:themeColor="text1" w:themeTint="F2"/>
            <w:shd w:val="clear" w:color="auto" w:fill="FFFFFF"/>
          </w:rPr>
          <w:t>https://www.bloomberg.com/news/articles/2022-07-19/embodied-carbon-is-dirty-secret-of-hotel-industry-greenwashing-eco-ratings</w:t>
        </w:r>
      </w:hyperlink>
      <w:r w:rsidRPr="00AE208B">
        <w:rPr>
          <w:rFonts w:cs="Arial"/>
          <w:color w:val="0D0D0D" w:themeColor="text1" w:themeTint="F2"/>
          <w:shd w:val="clear" w:color="auto" w:fill="FFFFFF"/>
        </w:rPr>
        <w:t xml:space="preserve">  &gt; [Accessed on: 2</w:t>
      </w:r>
      <w:r>
        <w:rPr>
          <w:rFonts w:cs="Arial"/>
          <w:color w:val="0D0D0D" w:themeColor="text1" w:themeTint="F2"/>
          <w:shd w:val="clear" w:color="auto" w:fill="FFFFFF"/>
        </w:rPr>
        <w:t>4</w:t>
      </w:r>
      <w:r w:rsidRPr="00AE208B">
        <w:rPr>
          <w:rFonts w:cs="Arial"/>
          <w:color w:val="0D0D0D" w:themeColor="text1" w:themeTint="F2"/>
          <w:shd w:val="clear" w:color="auto" w:fill="FFFFFF"/>
          <w:vertAlign w:val="superscript"/>
        </w:rPr>
        <w:t>nd</w:t>
      </w:r>
      <w:r w:rsidRPr="00AE208B">
        <w:rPr>
          <w:rFonts w:cs="Arial"/>
          <w:color w:val="0D0D0D" w:themeColor="text1" w:themeTint="F2"/>
          <w:shd w:val="clear" w:color="auto" w:fill="FFFFFF"/>
        </w:rPr>
        <w:t xml:space="preserve"> </w:t>
      </w:r>
      <w:r>
        <w:rPr>
          <w:rFonts w:cs="Arial"/>
          <w:color w:val="0D0D0D" w:themeColor="text1" w:themeTint="F2"/>
          <w:shd w:val="clear" w:color="auto" w:fill="FFFFFF"/>
        </w:rPr>
        <w:t>February</w:t>
      </w:r>
      <w:r w:rsidRPr="00AE208B">
        <w:rPr>
          <w:rFonts w:cs="Arial"/>
          <w:color w:val="0D0D0D" w:themeColor="text1" w:themeTint="F2"/>
          <w:shd w:val="clear" w:color="auto" w:fill="FFFFFF"/>
        </w:rPr>
        <w:t>, 2024] </w:t>
      </w:r>
    </w:p>
    <w:p w:rsidR="00A370AA" w:rsidRPr="00AE208B" w:rsidRDefault="00A370AA" w:rsidP="00143EC6">
      <w:pPr>
        <w:rPr>
          <w:rFonts w:cs="Arial"/>
          <w:color w:val="0D0D0D" w:themeColor="text1" w:themeTint="F2"/>
        </w:rPr>
      </w:pPr>
      <w:r>
        <w:t>Cooper, C. (2021) Essentials of tourism. Third edition. London: SAGE.</w:t>
      </w:r>
    </w:p>
    <w:p w:rsidR="00143EC6" w:rsidRPr="00AE208B" w:rsidRDefault="00143EC6" w:rsidP="00143EC6">
      <w:pPr>
        <w:rPr>
          <w:rFonts w:cs="Arial"/>
          <w:color w:val="0D0D0D" w:themeColor="text1" w:themeTint="F2"/>
        </w:rPr>
      </w:pPr>
      <w:r w:rsidRPr="00AE208B">
        <w:rPr>
          <w:rFonts w:cs="Arial"/>
          <w:color w:val="0D0D0D" w:themeColor="text1" w:themeTint="F2"/>
        </w:rPr>
        <w:t>Costa, &amp; Costa, C. (2022). Sustainability and competitivenessin the hospitality industry (Costa &amp; C. Costa, Eds.). BusinessScience Reference.</w:t>
      </w:r>
    </w:p>
    <w:p w:rsidR="00143EC6" w:rsidRDefault="00143EC6" w:rsidP="00143EC6">
      <w:pPr>
        <w:rPr>
          <w:rFonts w:cs="Arial"/>
          <w:color w:val="0D0D0D" w:themeColor="text1" w:themeTint="F2"/>
          <w:shd w:val="clear" w:color="auto" w:fill="FFFFFF"/>
        </w:rPr>
      </w:pPr>
      <w:r w:rsidRPr="00AE208B">
        <w:rPr>
          <w:rFonts w:cs="Arial"/>
          <w:color w:val="0D0D0D" w:themeColor="text1" w:themeTint="F2"/>
          <w:shd w:val="clear" w:color="auto" w:fill="FFFFFF"/>
        </w:rPr>
        <w:t>de Freitas Netto, S.V., Sobral, M.F.F., Ribeiro, A.R.B. and Soares, G.R.D.L., (2020). Concepts and forms of greenwashing: A systematic review. </w:t>
      </w:r>
      <w:r w:rsidRPr="00AE208B">
        <w:rPr>
          <w:rFonts w:cs="Arial"/>
          <w:i/>
          <w:iCs/>
          <w:color w:val="0D0D0D" w:themeColor="text1" w:themeTint="F2"/>
          <w:shd w:val="clear" w:color="auto" w:fill="FFFFFF"/>
        </w:rPr>
        <w:t>Environmental Sciences Europe</w:t>
      </w:r>
      <w:r w:rsidRPr="00AE208B">
        <w:rPr>
          <w:rFonts w:cs="Arial"/>
          <w:color w:val="0D0D0D" w:themeColor="text1" w:themeTint="F2"/>
          <w:shd w:val="clear" w:color="auto" w:fill="FFFFFF"/>
        </w:rPr>
        <w:t>, </w:t>
      </w:r>
      <w:r w:rsidRPr="00AE208B">
        <w:rPr>
          <w:rFonts w:cs="Arial"/>
          <w:i/>
          <w:iCs/>
          <w:color w:val="0D0D0D" w:themeColor="text1" w:themeTint="F2"/>
          <w:shd w:val="clear" w:color="auto" w:fill="FFFFFF"/>
        </w:rPr>
        <w:t>32</w:t>
      </w:r>
      <w:r w:rsidRPr="00AE208B">
        <w:rPr>
          <w:rFonts w:cs="Arial"/>
          <w:color w:val="0D0D0D" w:themeColor="text1" w:themeTint="F2"/>
          <w:shd w:val="clear" w:color="auto" w:fill="FFFFFF"/>
        </w:rPr>
        <w:t>(1), pp.1-12.</w:t>
      </w:r>
    </w:p>
    <w:p w:rsidR="005F1AA7" w:rsidRDefault="005F1AA7" w:rsidP="00143EC6">
      <w:pPr>
        <w:rPr>
          <w:rFonts w:cs="Arial"/>
          <w:color w:val="0D0D0D"/>
          <w:szCs w:val="24"/>
          <w:shd w:val="clear" w:color="auto" w:fill="FFFFFF"/>
        </w:rPr>
      </w:pPr>
      <w:r w:rsidRPr="005F1AA7">
        <w:rPr>
          <w:rFonts w:cs="Arial"/>
          <w:color w:val="0D0D0D"/>
          <w:szCs w:val="24"/>
          <w:shd w:val="clear" w:color="auto" w:fill="FFFFFF"/>
        </w:rPr>
        <w:t xml:space="preserve">Edgell, D. L. (2020). </w:t>
      </w:r>
      <w:r w:rsidRPr="005F1AA7">
        <w:rPr>
          <w:rStyle w:val="a9"/>
          <w:rFonts w:cs="Arial"/>
          <w:color w:val="0D0D0D"/>
          <w:szCs w:val="24"/>
          <w:bdr w:val="single" w:sz="2" w:space="0" w:color="E3E3E3" w:frame="1"/>
          <w:shd w:val="clear" w:color="auto" w:fill="FFFFFF"/>
        </w:rPr>
        <w:t>Managing sustainable tourism: A legacy for the future</w:t>
      </w:r>
      <w:r w:rsidRPr="005F1AA7">
        <w:rPr>
          <w:rFonts w:cs="Arial"/>
          <w:color w:val="0D0D0D"/>
          <w:szCs w:val="24"/>
          <w:shd w:val="clear" w:color="auto" w:fill="FFFFFF"/>
        </w:rPr>
        <w:t xml:space="preserve"> (3rd ed.). Routledge Taylor &amp; Francis Group. London.</w:t>
      </w:r>
    </w:p>
    <w:p w:rsidR="00A370AA" w:rsidRDefault="00A370AA" w:rsidP="00143EC6">
      <w:r>
        <w:t>Inkson, C. and Minnaert, L. (2018) Tourism management : an introduction. 2nd ed. London: SAGE</w:t>
      </w:r>
    </w:p>
    <w:p w:rsidR="00A370AA" w:rsidRPr="005F1AA7" w:rsidRDefault="00A370AA" w:rsidP="00143EC6">
      <w:pPr>
        <w:rPr>
          <w:rFonts w:cs="Arial"/>
          <w:color w:val="0D0D0D" w:themeColor="text1" w:themeTint="F2"/>
          <w:szCs w:val="24"/>
        </w:rPr>
      </w:pPr>
      <w:r>
        <w:t>Jauhari, V (2021) ‘Managing Sustainability in the Hospitality and Tourism Industry: Paradigms and Directions for the Future’ 9 th edn.Oakville.</w:t>
      </w:r>
    </w:p>
    <w:p w:rsidR="00143EC6" w:rsidRDefault="00143EC6" w:rsidP="00143EC6">
      <w:pPr>
        <w:rPr>
          <w:rFonts w:cs="Arial"/>
          <w:color w:val="0D0D0D" w:themeColor="text1" w:themeTint="F2"/>
          <w:shd w:val="clear" w:color="auto" w:fill="FFFFFF"/>
        </w:rPr>
      </w:pPr>
      <w:r w:rsidRPr="00AE208B">
        <w:rPr>
          <w:rFonts w:cs="Arial"/>
          <w:color w:val="0D0D0D" w:themeColor="text1" w:themeTint="F2"/>
          <w:shd w:val="clear" w:color="auto" w:fill="FFFFFF"/>
        </w:rPr>
        <w:t>Floričić, T., (2020). Sustainable solutions in the hospitality industry and competitiveness context of “green hotels”. </w:t>
      </w:r>
      <w:r w:rsidRPr="00AE208B">
        <w:rPr>
          <w:rFonts w:cs="Arial"/>
          <w:i/>
          <w:iCs/>
          <w:color w:val="0D0D0D" w:themeColor="text1" w:themeTint="F2"/>
          <w:shd w:val="clear" w:color="auto" w:fill="FFFFFF"/>
        </w:rPr>
        <w:t>Civil Engineering Journal</w:t>
      </w:r>
      <w:r w:rsidRPr="00AE208B">
        <w:rPr>
          <w:rFonts w:cs="Arial"/>
          <w:color w:val="0D0D0D" w:themeColor="text1" w:themeTint="F2"/>
          <w:shd w:val="clear" w:color="auto" w:fill="FFFFFF"/>
        </w:rPr>
        <w:t>, </w:t>
      </w:r>
      <w:r w:rsidRPr="00AE208B">
        <w:rPr>
          <w:rFonts w:cs="Arial"/>
          <w:i/>
          <w:iCs/>
          <w:color w:val="0D0D0D" w:themeColor="text1" w:themeTint="F2"/>
          <w:shd w:val="clear" w:color="auto" w:fill="FFFFFF"/>
        </w:rPr>
        <w:t>6</w:t>
      </w:r>
      <w:r w:rsidRPr="00AE208B">
        <w:rPr>
          <w:rFonts w:cs="Arial"/>
          <w:color w:val="0D0D0D" w:themeColor="text1" w:themeTint="F2"/>
          <w:shd w:val="clear" w:color="auto" w:fill="FFFFFF"/>
        </w:rPr>
        <w:t>(6), pp.1104-1113.</w:t>
      </w:r>
    </w:p>
    <w:p w:rsidR="00A370AA" w:rsidRPr="00AE208B" w:rsidRDefault="00A370AA" w:rsidP="00143EC6">
      <w:pPr>
        <w:rPr>
          <w:rFonts w:cs="Arial"/>
          <w:color w:val="0D0D0D" w:themeColor="text1" w:themeTint="F2"/>
          <w:shd w:val="clear" w:color="auto" w:fill="FFFFFF"/>
        </w:rPr>
      </w:pPr>
      <w:r>
        <w:t>Haski-Leventhal, D. (2018) Strategic corporate social responsibility : tools &amp; theories for responsible management. London: SAGE.</w:t>
      </w:r>
    </w:p>
    <w:p w:rsidR="00143EC6" w:rsidRPr="00AE208B" w:rsidRDefault="00143EC6" w:rsidP="00143EC6">
      <w:pPr>
        <w:rPr>
          <w:rFonts w:cs="Arial"/>
          <w:color w:val="0D0D0D" w:themeColor="text1" w:themeTint="F2"/>
          <w:shd w:val="clear" w:color="auto" w:fill="FFFFFF"/>
        </w:rPr>
      </w:pPr>
      <w:r w:rsidRPr="00AE208B">
        <w:rPr>
          <w:rFonts w:cs="Arial"/>
          <w:color w:val="0D0D0D" w:themeColor="text1" w:themeTint="F2"/>
          <w:shd w:val="clear" w:color="auto" w:fill="FFFFFF"/>
        </w:rPr>
        <w:t>Hilton, (2024).</w:t>
      </w:r>
      <w:r w:rsidRPr="00AE208B">
        <w:rPr>
          <w:rFonts w:cs="Arial"/>
          <w:color w:val="0D0D0D" w:themeColor="text1" w:themeTint="F2"/>
          <w:spacing w:val="-6"/>
        </w:rPr>
        <w:t xml:space="preserve"> Explore our brands</w:t>
      </w:r>
      <w:r w:rsidRPr="00AE208B">
        <w:rPr>
          <w:rFonts w:cs="Arial"/>
          <w:color w:val="0D0D0D" w:themeColor="text1" w:themeTint="F2"/>
          <w:shd w:val="clear" w:color="auto" w:fill="FFFFFF"/>
        </w:rPr>
        <w:t> . [Online]. Available through: &lt;</w:t>
      </w:r>
      <w:hyperlink r:id="rId9" w:history="1">
        <w:r w:rsidRPr="00AE208B">
          <w:rPr>
            <w:rStyle w:val="a4"/>
            <w:rFonts w:cs="Arial"/>
            <w:color w:val="0D0D0D" w:themeColor="text1" w:themeTint="F2"/>
            <w:shd w:val="clear" w:color="auto" w:fill="FFFFFF"/>
          </w:rPr>
          <w:t>https://www.hilton.com/en/brands/</w:t>
        </w:r>
      </w:hyperlink>
      <w:hyperlink r:id="rId10" w:tgtFrame="_blank" w:history="1">
        <w:r w:rsidRPr="00AE208B">
          <w:rPr>
            <w:rStyle w:val="a4"/>
            <w:rFonts w:cs="Arial"/>
            <w:color w:val="0D0D0D" w:themeColor="text1" w:themeTint="F2"/>
            <w:shd w:val="clear" w:color="auto" w:fill="FFFFFF"/>
          </w:rPr>
          <w:t>/</w:t>
        </w:r>
      </w:hyperlink>
      <w:r w:rsidRPr="00AE208B">
        <w:rPr>
          <w:rFonts w:cs="Arial"/>
          <w:color w:val="0D0D0D" w:themeColor="text1" w:themeTint="F2"/>
          <w:shd w:val="clear" w:color="auto" w:fill="FFFFFF"/>
        </w:rPr>
        <w:t> &gt; [Accessed on: 22</w:t>
      </w:r>
      <w:r w:rsidRPr="00AE208B">
        <w:rPr>
          <w:rFonts w:cs="Arial"/>
          <w:color w:val="0D0D0D" w:themeColor="text1" w:themeTint="F2"/>
          <w:shd w:val="clear" w:color="auto" w:fill="FFFFFF"/>
          <w:vertAlign w:val="superscript"/>
        </w:rPr>
        <w:t>nd</w:t>
      </w:r>
      <w:r w:rsidRPr="00AE208B">
        <w:rPr>
          <w:rFonts w:cs="Arial"/>
          <w:color w:val="0D0D0D" w:themeColor="text1" w:themeTint="F2"/>
          <w:shd w:val="clear" w:color="auto" w:fill="FFFFFF"/>
        </w:rPr>
        <w:t xml:space="preserve"> </w:t>
      </w:r>
      <w:r w:rsidR="004033FD">
        <w:rPr>
          <w:rFonts w:cs="Arial"/>
          <w:color w:val="0D0D0D" w:themeColor="text1" w:themeTint="F2"/>
          <w:shd w:val="clear" w:color="auto" w:fill="FFFFFF"/>
        </w:rPr>
        <w:t>February</w:t>
      </w:r>
      <w:r w:rsidRPr="00AE208B">
        <w:rPr>
          <w:rFonts w:cs="Arial"/>
          <w:color w:val="0D0D0D" w:themeColor="text1" w:themeTint="F2"/>
          <w:shd w:val="clear" w:color="auto" w:fill="FFFFFF"/>
        </w:rPr>
        <w:t>, 2024] </w:t>
      </w:r>
    </w:p>
    <w:p w:rsidR="00143EC6" w:rsidRDefault="00143EC6" w:rsidP="00143EC6">
      <w:pPr>
        <w:rPr>
          <w:rFonts w:cs="Arial"/>
          <w:color w:val="0D0D0D" w:themeColor="text1" w:themeTint="F2"/>
        </w:rPr>
      </w:pPr>
      <w:r w:rsidRPr="00AE208B">
        <w:rPr>
          <w:rFonts w:cs="Arial"/>
          <w:color w:val="0D0D0D" w:themeColor="text1" w:themeTint="F2"/>
        </w:rPr>
        <w:t>Korstanje, George, B., &amp; Nedelea, A. (2020). Strategies forpromoting sustainable hospitality and tourism services. IGI Global.</w:t>
      </w:r>
    </w:p>
    <w:p w:rsidR="005F1AA7" w:rsidRPr="005F1AA7" w:rsidRDefault="005F1AA7" w:rsidP="00143EC6">
      <w:pPr>
        <w:rPr>
          <w:rFonts w:cs="Arial"/>
          <w:color w:val="0D0D0D" w:themeColor="text1" w:themeTint="F2"/>
          <w:szCs w:val="24"/>
        </w:rPr>
      </w:pPr>
      <w:r w:rsidRPr="005F1AA7">
        <w:rPr>
          <w:rFonts w:cs="Arial"/>
          <w:color w:val="0D0D0D"/>
          <w:szCs w:val="24"/>
          <w:shd w:val="clear" w:color="auto" w:fill="FFFFFF"/>
        </w:rPr>
        <w:t xml:space="preserve">Legrand, W. (2023). </w:t>
      </w:r>
      <w:r w:rsidRPr="005F1AA7">
        <w:rPr>
          <w:rStyle w:val="a9"/>
          <w:rFonts w:cs="Arial"/>
          <w:color w:val="0D0D0D"/>
          <w:szCs w:val="24"/>
          <w:bdr w:val="single" w:sz="2" w:space="0" w:color="E3E3E3" w:frame="1"/>
          <w:shd w:val="clear" w:color="auto" w:fill="FFFFFF"/>
        </w:rPr>
        <w:t>Sustainability in the hospitality industry: Principles of sustainable operations</w:t>
      </w:r>
      <w:r w:rsidRPr="005F1AA7">
        <w:rPr>
          <w:rFonts w:cs="Arial"/>
          <w:color w:val="0D0D0D"/>
          <w:szCs w:val="24"/>
          <w:shd w:val="clear" w:color="auto" w:fill="FFFFFF"/>
        </w:rPr>
        <w:t xml:space="preserve"> (4th ed.). Routledge. London; </w:t>
      </w:r>
    </w:p>
    <w:p w:rsidR="00143EC6" w:rsidRPr="00AE208B" w:rsidRDefault="00143EC6" w:rsidP="00143EC6">
      <w:pPr>
        <w:rPr>
          <w:rFonts w:cs="Arial"/>
          <w:color w:val="0D0D0D" w:themeColor="text1" w:themeTint="F2"/>
          <w:shd w:val="clear" w:color="auto" w:fill="FFFFFF"/>
        </w:rPr>
      </w:pPr>
      <w:r w:rsidRPr="00AE208B">
        <w:rPr>
          <w:rFonts w:cs="Arial"/>
          <w:color w:val="0D0D0D" w:themeColor="text1" w:themeTint="F2"/>
          <w:shd w:val="clear" w:color="auto" w:fill="FFFFFF"/>
        </w:rPr>
        <w:lastRenderedPageBreak/>
        <w:t>Mejia, C., (2019). Influencing green technology use behavior in the hospitality industry and the role of the “green champion”. </w:t>
      </w:r>
      <w:r w:rsidRPr="00AE208B">
        <w:rPr>
          <w:rFonts w:cs="Arial"/>
          <w:i/>
          <w:iCs/>
          <w:color w:val="0D0D0D" w:themeColor="text1" w:themeTint="F2"/>
          <w:shd w:val="clear" w:color="auto" w:fill="FFFFFF"/>
        </w:rPr>
        <w:t>Journal of Hospitality Marketing &amp; Management</w:t>
      </w:r>
      <w:r w:rsidRPr="00AE208B">
        <w:rPr>
          <w:rFonts w:cs="Arial"/>
          <w:color w:val="0D0D0D" w:themeColor="text1" w:themeTint="F2"/>
          <w:shd w:val="clear" w:color="auto" w:fill="FFFFFF"/>
        </w:rPr>
        <w:t>, </w:t>
      </w:r>
      <w:r w:rsidRPr="00AE208B">
        <w:rPr>
          <w:rFonts w:cs="Arial"/>
          <w:i/>
          <w:iCs/>
          <w:color w:val="0D0D0D" w:themeColor="text1" w:themeTint="F2"/>
          <w:shd w:val="clear" w:color="auto" w:fill="FFFFFF"/>
        </w:rPr>
        <w:t>28</w:t>
      </w:r>
      <w:r w:rsidRPr="00AE208B">
        <w:rPr>
          <w:rFonts w:cs="Arial"/>
          <w:color w:val="0D0D0D" w:themeColor="text1" w:themeTint="F2"/>
          <w:shd w:val="clear" w:color="auto" w:fill="FFFFFF"/>
        </w:rPr>
        <w:t>(5), pp.538-557.</w:t>
      </w:r>
    </w:p>
    <w:p w:rsidR="00143EC6" w:rsidRPr="00AE208B" w:rsidRDefault="00143EC6" w:rsidP="00143EC6">
      <w:pPr>
        <w:rPr>
          <w:rFonts w:cs="Arial"/>
          <w:color w:val="0D0D0D" w:themeColor="text1" w:themeTint="F2"/>
          <w:shd w:val="clear" w:color="auto" w:fill="FFFFFF"/>
        </w:rPr>
      </w:pPr>
      <w:r w:rsidRPr="00AE208B">
        <w:rPr>
          <w:rFonts w:cs="Arial"/>
          <w:color w:val="0D0D0D" w:themeColor="text1" w:themeTint="F2"/>
          <w:shd w:val="clear" w:color="auto" w:fill="FFFFFF"/>
        </w:rPr>
        <w:t>Morrison, A.M., (2022). </w:t>
      </w:r>
      <w:r w:rsidRPr="00AE208B">
        <w:rPr>
          <w:rFonts w:cs="Arial"/>
          <w:i/>
          <w:iCs/>
          <w:color w:val="0D0D0D" w:themeColor="text1" w:themeTint="F2"/>
          <w:shd w:val="clear" w:color="auto" w:fill="FFFFFF"/>
        </w:rPr>
        <w:t>Hospitality and travel marketing</w:t>
      </w:r>
      <w:r w:rsidRPr="00AE208B">
        <w:rPr>
          <w:rFonts w:cs="Arial"/>
          <w:color w:val="0D0D0D" w:themeColor="text1" w:themeTint="F2"/>
          <w:shd w:val="clear" w:color="auto" w:fill="FFFFFF"/>
        </w:rPr>
        <w:t>. Taylor &amp; Francis.</w:t>
      </w:r>
    </w:p>
    <w:p w:rsidR="00143EC6" w:rsidRPr="00AE208B" w:rsidRDefault="00143EC6" w:rsidP="00143EC6">
      <w:pPr>
        <w:rPr>
          <w:rFonts w:cs="Arial"/>
          <w:color w:val="0D0D0D" w:themeColor="text1" w:themeTint="F2"/>
          <w:shd w:val="clear" w:color="auto" w:fill="FFFFFF"/>
        </w:rPr>
      </w:pPr>
      <w:r w:rsidRPr="00AE208B">
        <w:rPr>
          <w:rFonts w:cs="Arial"/>
          <w:color w:val="0D0D0D" w:themeColor="text1" w:themeTint="F2"/>
          <w:shd w:val="clear" w:color="auto" w:fill="FFFFFF"/>
        </w:rPr>
        <w:t>Rahman, I., Chen, H. and Reynolds, D., (2020). Evidence of green signaling in green hotels. </w:t>
      </w:r>
      <w:r w:rsidRPr="00AE208B">
        <w:rPr>
          <w:rFonts w:cs="Arial"/>
          <w:i/>
          <w:iCs/>
          <w:color w:val="0D0D0D" w:themeColor="text1" w:themeTint="F2"/>
          <w:shd w:val="clear" w:color="auto" w:fill="FFFFFF"/>
        </w:rPr>
        <w:t>International Journal of Hospitality Management</w:t>
      </w:r>
      <w:r w:rsidRPr="00AE208B">
        <w:rPr>
          <w:rFonts w:cs="Arial"/>
          <w:color w:val="0D0D0D" w:themeColor="text1" w:themeTint="F2"/>
          <w:shd w:val="clear" w:color="auto" w:fill="FFFFFF"/>
        </w:rPr>
        <w:t>, </w:t>
      </w:r>
      <w:r w:rsidRPr="00AE208B">
        <w:rPr>
          <w:rFonts w:cs="Arial"/>
          <w:i/>
          <w:iCs/>
          <w:color w:val="0D0D0D" w:themeColor="text1" w:themeTint="F2"/>
          <w:shd w:val="clear" w:color="auto" w:fill="FFFFFF"/>
        </w:rPr>
        <w:t>85</w:t>
      </w:r>
      <w:r w:rsidRPr="00AE208B">
        <w:rPr>
          <w:rFonts w:cs="Arial"/>
          <w:color w:val="0D0D0D" w:themeColor="text1" w:themeTint="F2"/>
          <w:shd w:val="clear" w:color="auto" w:fill="FFFFFF"/>
        </w:rPr>
        <w:t>, p.102444.</w:t>
      </w:r>
    </w:p>
    <w:p w:rsidR="00143EC6" w:rsidRPr="00AE208B" w:rsidRDefault="00143EC6" w:rsidP="00143EC6">
      <w:pPr>
        <w:rPr>
          <w:rFonts w:cs="Arial"/>
          <w:color w:val="0D0D0D" w:themeColor="text1" w:themeTint="F2"/>
          <w:shd w:val="clear" w:color="auto" w:fill="FFFFFF"/>
        </w:rPr>
      </w:pPr>
      <w:r w:rsidRPr="00AE208B">
        <w:rPr>
          <w:rFonts w:cs="Arial"/>
          <w:color w:val="0D0D0D" w:themeColor="text1" w:themeTint="F2"/>
          <w:shd w:val="clear" w:color="auto" w:fill="FFFFFF"/>
        </w:rPr>
        <w:t>Ross, J.A., (2019). The reliability, validity, and utility of self-assessment. </w:t>
      </w:r>
      <w:r w:rsidRPr="00AE208B">
        <w:rPr>
          <w:rFonts w:cs="Arial"/>
          <w:i/>
          <w:iCs/>
          <w:color w:val="0D0D0D" w:themeColor="text1" w:themeTint="F2"/>
          <w:shd w:val="clear" w:color="auto" w:fill="FFFFFF"/>
        </w:rPr>
        <w:t>Practical assessment, research, and evaluation</w:t>
      </w:r>
      <w:r w:rsidRPr="00AE208B">
        <w:rPr>
          <w:rFonts w:cs="Arial"/>
          <w:color w:val="0D0D0D" w:themeColor="text1" w:themeTint="F2"/>
          <w:shd w:val="clear" w:color="auto" w:fill="FFFFFF"/>
        </w:rPr>
        <w:t>, </w:t>
      </w:r>
      <w:r w:rsidRPr="00AE208B">
        <w:rPr>
          <w:rFonts w:cs="Arial"/>
          <w:i/>
          <w:iCs/>
          <w:color w:val="0D0D0D" w:themeColor="text1" w:themeTint="F2"/>
          <w:shd w:val="clear" w:color="auto" w:fill="FFFFFF"/>
        </w:rPr>
        <w:t>11</w:t>
      </w:r>
      <w:r w:rsidRPr="00AE208B">
        <w:rPr>
          <w:rFonts w:cs="Arial"/>
          <w:color w:val="0D0D0D" w:themeColor="text1" w:themeTint="F2"/>
          <w:shd w:val="clear" w:color="auto" w:fill="FFFFFF"/>
        </w:rPr>
        <w:t>(1), p.10.</w:t>
      </w:r>
    </w:p>
    <w:p w:rsidR="00143EC6" w:rsidRPr="00AE208B" w:rsidRDefault="00143EC6" w:rsidP="00143EC6">
      <w:pPr>
        <w:rPr>
          <w:rFonts w:cs="Arial"/>
          <w:color w:val="0D0D0D" w:themeColor="text1" w:themeTint="F2"/>
          <w:shd w:val="clear" w:color="auto" w:fill="FFFFFF"/>
        </w:rPr>
      </w:pPr>
      <w:r w:rsidRPr="00AE208B">
        <w:rPr>
          <w:rFonts w:cs="Arial"/>
          <w:color w:val="0D0D0D" w:themeColor="text1" w:themeTint="F2"/>
          <w:shd w:val="clear" w:color="auto" w:fill="FFFFFF"/>
        </w:rPr>
        <w:t>Tark, J. and Oh, W.Y., (2021). Hilton Faces Greenwashing Challenge. In </w:t>
      </w:r>
      <w:r w:rsidRPr="00AE208B">
        <w:rPr>
          <w:rFonts w:cs="Arial"/>
          <w:i/>
          <w:iCs/>
          <w:color w:val="0D0D0D" w:themeColor="text1" w:themeTint="F2"/>
          <w:shd w:val="clear" w:color="auto" w:fill="FFFFFF"/>
        </w:rPr>
        <w:t>Social and Sustainability Marketing</w:t>
      </w:r>
      <w:r w:rsidRPr="00AE208B">
        <w:rPr>
          <w:rFonts w:cs="Arial"/>
          <w:color w:val="0D0D0D" w:themeColor="text1" w:themeTint="F2"/>
          <w:shd w:val="clear" w:color="auto" w:fill="FFFFFF"/>
        </w:rPr>
        <w:t> (pp. 865-868). Productivity Press.</w:t>
      </w:r>
    </w:p>
    <w:p w:rsidR="00143EC6" w:rsidRPr="00AE208B" w:rsidRDefault="00143EC6" w:rsidP="00143EC6">
      <w:pPr>
        <w:rPr>
          <w:rFonts w:cs="Arial"/>
          <w:color w:val="0D0D0D" w:themeColor="text1" w:themeTint="F2"/>
          <w:shd w:val="clear" w:color="auto" w:fill="FFFFFF"/>
        </w:rPr>
      </w:pPr>
      <w:r w:rsidRPr="00AE208B">
        <w:rPr>
          <w:rFonts w:cs="Arial"/>
          <w:color w:val="0D0D0D" w:themeColor="text1" w:themeTint="F2"/>
          <w:shd w:val="clear" w:color="auto" w:fill="FFFFFF"/>
        </w:rPr>
        <w:t>The Consversation, (2024</w:t>
      </w:r>
      <w:r w:rsidRPr="00AE208B">
        <w:rPr>
          <w:rFonts w:cs="Arial"/>
          <w:color w:val="0D0D0D" w:themeColor="text1" w:themeTint="F2"/>
        </w:rPr>
        <w:t>). Removing mini-shampoos from hotel rooms won’t save the environment.</w:t>
      </w:r>
      <w:r w:rsidRPr="00AE208B">
        <w:rPr>
          <w:rFonts w:cs="Arial"/>
          <w:color w:val="0D0D0D" w:themeColor="text1" w:themeTint="F2"/>
          <w:shd w:val="clear" w:color="auto" w:fill="FFFFFF"/>
        </w:rPr>
        <w:t xml:space="preserve"> [Online]. Available through: &lt;</w:t>
      </w:r>
      <w:r w:rsidRPr="00AE208B">
        <w:rPr>
          <w:rFonts w:cs="Arial"/>
          <w:color w:val="0D0D0D" w:themeColor="text1" w:themeTint="F2"/>
        </w:rPr>
        <w:t xml:space="preserve"> </w:t>
      </w:r>
      <w:hyperlink r:id="rId11" w:history="1">
        <w:r w:rsidRPr="00AE208B">
          <w:rPr>
            <w:rStyle w:val="a4"/>
            <w:rFonts w:cs="Arial"/>
            <w:color w:val="0D0D0D" w:themeColor="text1" w:themeTint="F2"/>
          </w:rPr>
          <w:t>https://theconversation.com/removing-mini-shampoos-from-hotel-rooms-wont-save-the-environment-121686</w:t>
        </w:r>
      </w:hyperlink>
      <w:r w:rsidRPr="00AE208B">
        <w:rPr>
          <w:rFonts w:cs="Arial"/>
          <w:color w:val="0D0D0D" w:themeColor="text1" w:themeTint="F2"/>
        </w:rPr>
        <w:t xml:space="preserve"> </w:t>
      </w:r>
      <w:hyperlink r:id="rId12" w:tgtFrame="_blank" w:history="1">
        <w:r w:rsidRPr="00AE208B">
          <w:rPr>
            <w:rStyle w:val="a4"/>
            <w:rFonts w:cs="Arial"/>
            <w:color w:val="0D0D0D" w:themeColor="text1" w:themeTint="F2"/>
            <w:shd w:val="clear" w:color="auto" w:fill="FFFFFF"/>
          </w:rPr>
          <w:t>/</w:t>
        </w:r>
      </w:hyperlink>
      <w:r w:rsidRPr="00AE208B">
        <w:rPr>
          <w:rFonts w:cs="Arial"/>
          <w:color w:val="0D0D0D" w:themeColor="text1" w:themeTint="F2"/>
          <w:shd w:val="clear" w:color="auto" w:fill="FFFFFF"/>
        </w:rPr>
        <w:t xml:space="preserve"> &gt; </w:t>
      </w:r>
      <w:r w:rsidR="004033FD" w:rsidRPr="00AE208B">
        <w:rPr>
          <w:rFonts w:cs="Arial"/>
          <w:color w:val="0D0D0D" w:themeColor="text1" w:themeTint="F2"/>
          <w:shd w:val="clear" w:color="auto" w:fill="FFFFFF"/>
        </w:rPr>
        <w:t>[Accessed on: 22</w:t>
      </w:r>
      <w:r w:rsidR="004033FD" w:rsidRPr="00AE208B">
        <w:rPr>
          <w:rFonts w:cs="Arial"/>
          <w:color w:val="0D0D0D" w:themeColor="text1" w:themeTint="F2"/>
          <w:shd w:val="clear" w:color="auto" w:fill="FFFFFF"/>
          <w:vertAlign w:val="superscript"/>
        </w:rPr>
        <w:t>nd</w:t>
      </w:r>
      <w:r w:rsidR="004033FD" w:rsidRPr="00AE208B">
        <w:rPr>
          <w:rFonts w:cs="Arial"/>
          <w:color w:val="0D0D0D" w:themeColor="text1" w:themeTint="F2"/>
          <w:shd w:val="clear" w:color="auto" w:fill="FFFFFF"/>
        </w:rPr>
        <w:t xml:space="preserve"> </w:t>
      </w:r>
      <w:r w:rsidR="004033FD">
        <w:rPr>
          <w:rFonts w:cs="Arial"/>
          <w:color w:val="0D0D0D" w:themeColor="text1" w:themeTint="F2"/>
          <w:shd w:val="clear" w:color="auto" w:fill="FFFFFF"/>
        </w:rPr>
        <w:t>February</w:t>
      </w:r>
      <w:r w:rsidR="004033FD" w:rsidRPr="00AE208B">
        <w:rPr>
          <w:rFonts w:cs="Arial"/>
          <w:color w:val="0D0D0D" w:themeColor="text1" w:themeTint="F2"/>
          <w:shd w:val="clear" w:color="auto" w:fill="FFFFFF"/>
        </w:rPr>
        <w:t>, 2024] </w:t>
      </w:r>
    </w:p>
    <w:p w:rsidR="00143EC6" w:rsidRPr="00AE208B" w:rsidRDefault="00143EC6" w:rsidP="00143EC6">
      <w:pPr>
        <w:rPr>
          <w:rFonts w:cs="Arial"/>
          <w:color w:val="0D0D0D" w:themeColor="text1" w:themeTint="F2"/>
          <w:shd w:val="clear" w:color="auto" w:fill="FFFFFF"/>
        </w:rPr>
      </w:pPr>
    </w:p>
    <w:p w:rsidR="00143EC6" w:rsidRPr="00AE208B" w:rsidRDefault="00143EC6" w:rsidP="00143EC6">
      <w:pPr>
        <w:rPr>
          <w:rFonts w:cs="Arial"/>
          <w:color w:val="0D0D0D" w:themeColor="text1" w:themeTint="F2"/>
          <w:shd w:val="clear" w:color="auto" w:fill="FFFFFF"/>
        </w:rPr>
      </w:pPr>
    </w:p>
    <w:p w:rsidR="00143EC6" w:rsidRPr="00AE208B" w:rsidRDefault="00143EC6" w:rsidP="00143EC6">
      <w:pPr>
        <w:rPr>
          <w:rFonts w:cs="Arial"/>
          <w:color w:val="0D0D0D" w:themeColor="text1" w:themeTint="F2"/>
          <w:shd w:val="clear" w:color="auto" w:fill="FFFFFF"/>
        </w:rPr>
      </w:pPr>
    </w:p>
    <w:p w:rsidR="00983E98" w:rsidRDefault="00983E98"/>
    <w:sectPr w:rsidR="00983E98" w:rsidSect="003B4160">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820" w:rsidRDefault="00AB4820" w:rsidP="005F4870">
      <w:pPr>
        <w:spacing w:line="240" w:lineRule="auto"/>
      </w:pPr>
      <w:r>
        <w:separator/>
      </w:r>
    </w:p>
  </w:endnote>
  <w:endnote w:type="continuationSeparator" w:id="0">
    <w:p w:rsidR="00AB4820" w:rsidRDefault="00AB4820" w:rsidP="005F487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556" w:rsidRDefault="00B70BF3" w:rsidP="003B4160">
    <w:pPr>
      <w:pStyle w:val="a5"/>
    </w:pPr>
    <w:r>
      <w:fldChar w:fldCharType="begin"/>
    </w:r>
    <w:r w:rsidR="004033FD">
      <w:instrText xml:space="preserve"> PAGE   \* MERGEFORMAT </w:instrText>
    </w:r>
    <w:r>
      <w:fldChar w:fldCharType="separate"/>
    </w:r>
    <w:r w:rsidR="00A8259D">
      <w:rPr>
        <w:noProof/>
      </w:rPr>
      <w:t>1</w:t>
    </w:r>
    <w:r>
      <w:fldChar w:fldCharType="end"/>
    </w:r>
  </w:p>
  <w:p w:rsidR="00804556" w:rsidRDefault="00AB4820" w:rsidP="003B416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820" w:rsidRDefault="00AB4820" w:rsidP="005F4870">
      <w:pPr>
        <w:spacing w:line="240" w:lineRule="auto"/>
      </w:pPr>
      <w:r>
        <w:separator/>
      </w:r>
    </w:p>
  </w:footnote>
  <w:footnote w:type="continuationSeparator" w:id="0">
    <w:p w:rsidR="00AB4820" w:rsidRDefault="00AB4820" w:rsidP="005F4870">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143EC6"/>
    <w:rsid w:val="00143EC6"/>
    <w:rsid w:val="004033FD"/>
    <w:rsid w:val="005F1AA7"/>
    <w:rsid w:val="005F4870"/>
    <w:rsid w:val="006E11C6"/>
    <w:rsid w:val="007E0E98"/>
    <w:rsid w:val="00983E98"/>
    <w:rsid w:val="00A370AA"/>
    <w:rsid w:val="00A8259D"/>
    <w:rsid w:val="00AB4820"/>
    <w:rsid w:val="00B70B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EC6"/>
    <w:pPr>
      <w:spacing w:after="0" w:line="360" w:lineRule="auto"/>
      <w:jc w:val="both"/>
    </w:pPr>
    <w:rPr>
      <w:rFonts w:ascii="Arial" w:hAnsi="Arial"/>
      <w:sz w:val="24"/>
      <w:lang w:val="en-GB"/>
    </w:rPr>
  </w:style>
  <w:style w:type="paragraph" w:styleId="1">
    <w:name w:val="heading 1"/>
    <w:basedOn w:val="a"/>
    <w:next w:val="a"/>
    <w:link w:val="10"/>
    <w:uiPriority w:val="9"/>
    <w:qFormat/>
    <w:rsid w:val="00143EC6"/>
    <w:pPr>
      <w:keepNext/>
      <w:keepLines/>
      <w:jc w:val="left"/>
      <w:outlineLvl w:val="0"/>
    </w:pPr>
    <w:rPr>
      <w:rFonts w:eastAsiaTheme="majorEastAsia"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3EC6"/>
    <w:rPr>
      <w:rFonts w:ascii="Arial" w:eastAsiaTheme="majorEastAsia" w:hAnsi="Arial" w:cstheme="majorBidi"/>
      <w:b/>
      <w:bCs/>
      <w:sz w:val="28"/>
      <w:szCs w:val="28"/>
      <w:lang w:val="en-GB"/>
    </w:rPr>
  </w:style>
  <w:style w:type="paragraph" w:styleId="a3">
    <w:name w:val="TOC Heading"/>
    <w:basedOn w:val="1"/>
    <w:next w:val="a"/>
    <w:uiPriority w:val="39"/>
    <w:unhideWhenUsed/>
    <w:qFormat/>
    <w:rsid w:val="00143EC6"/>
    <w:pPr>
      <w:spacing w:before="480" w:line="276" w:lineRule="auto"/>
      <w:outlineLvl w:val="9"/>
    </w:pPr>
    <w:rPr>
      <w:rFonts w:asciiTheme="majorHAnsi" w:hAnsiTheme="majorHAnsi"/>
      <w:color w:val="365F91" w:themeColor="accent1" w:themeShade="BF"/>
      <w:lang w:eastAsia="ja-JP"/>
    </w:rPr>
  </w:style>
  <w:style w:type="paragraph" w:styleId="11">
    <w:name w:val="toc 1"/>
    <w:basedOn w:val="a"/>
    <w:next w:val="a"/>
    <w:autoRedefine/>
    <w:uiPriority w:val="39"/>
    <w:unhideWhenUsed/>
    <w:rsid w:val="00143EC6"/>
    <w:pPr>
      <w:spacing w:after="100"/>
    </w:pPr>
  </w:style>
  <w:style w:type="character" w:styleId="a4">
    <w:name w:val="Hyperlink"/>
    <w:basedOn w:val="a0"/>
    <w:uiPriority w:val="99"/>
    <w:unhideWhenUsed/>
    <w:rsid w:val="00143EC6"/>
    <w:rPr>
      <w:color w:val="0000FF" w:themeColor="hyperlink"/>
      <w:u w:val="single"/>
    </w:rPr>
  </w:style>
  <w:style w:type="paragraph" w:styleId="a5">
    <w:name w:val="footer"/>
    <w:basedOn w:val="a"/>
    <w:link w:val="a6"/>
    <w:uiPriority w:val="99"/>
    <w:unhideWhenUsed/>
    <w:rsid w:val="00143EC6"/>
    <w:pPr>
      <w:tabs>
        <w:tab w:val="center" w:pos="4680"/>
        <w:tab w:val="right" w:pos="9360"/>
      </w:tabs>
      <w:spacing w:line="240" w:lineRule="auto"/>
    </w:pPr>
    <w:rPr>
      <w:shd w:val="clear" w:color="auto" w:fill="FFFFFF"/>
    </w:rPr>
  </w:style>
  <w:style w:type="character" w:customStyle="1" w:styleId="a6">
    <w:name w:val="Нижний колонтитул Знак"/>
    <w:basedOn w:val="a0"/>
    <w:link w:val="a5"/>
    <w:uiPriority w:val="99"/>
    <w:rsid w:val="00143EC6"/>
    <w:rPr>
      <w:rFonts w:ascii="Arial" w:hAnsi="Arial"/>
      <w:sz w:val="24"/>
      <w:lang w:val="en-GB"/>
    </w:rPr>
  </w:style>
  <w:style w:type="paragraph" w:styleId="a7">
    <w:name w:val="Balloon Text"/>
    <w:basedOn w:val="a"/>
    <w:link w:val="a8"/>
    <w:uiPriority w:val="99"/>
    <w:semiHidden/>
    <w:unhideWhenUsed/>
    <w:rsid w:val="00143EC6"/>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143EC6"/>
    <w:rPr>
      <w:rFonts w:ascii="Tahoma" w:hAnsi="Tahoma" w:cs="Tahoma"/>
      <w:sz w:val="16"/>
      <w:szCs w:val="16"/>
      <w:lang w:val="en-GB"/>
    </w:rPr>
  </w:style>
  <w:style w:type="character" w:styleId="a9">
    <w:name w:val="Emphasis"/>
    <w:basedOn w:val="a0"/>
    <w:uiPriority w:val="20"/>
    <w:qFormat/>
    <w:rsid w:val="005F1AA7"/>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oomberg.com/news/articles/2022-07-19/embodied-carbon-is-dirty-secret-of-hotel-industry-greenwashing-eco-rating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stellaartois.com/en_gb/product-range/original/" TargetMode="External"/><Relationship Id="rId12" Type="http://schemas.openxmlformats.org/officeDocument/2006/relationships/hyperlink" Target="https://www.stellaartois.com/en_gb/product-range/origina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rie.org/assets/docs/JHTC-case-notes/JHTC-vol-5/JHTC_Vol5Issue4_Noonan_case.pdf" TargetMode="External"/><Relationship Id="rId11" Type="http://schemas.openxmlformats.org/officeDocument/2006/relationships/hyperlink" Target="https://theconversation.com/removing-mini-shampoos-from-hotel-rooms-wont-save-the-environment-121686"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stellaartois.com/en_gb/product-range/original/" TargetMode="External"/><Relationship Id="rId4" Type="http://schemas.openxmlformats.org/officeDocument/2006/relationships/footnotes" Target="footnotes.xml"/><Relationship Id="rId9" Type="http://schemas.openxmlformats.org/officeDocument/2006/relationships/hyperlink" Target="ALS%20NATASU%204000%202201%20Report.edited.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2628</Words>
  <Characters>14980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dcterms:created xsi:type="dcterms:W3CDTF">2024-02-28T09:32:00Z</dcterms:created>
  <dcterms:modified xsi:type="dcterms:W3CDTF">2024-02-29T00:49:00Z</dcterms:modified>
</cp:coreProperties>
</file>