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1777" w:rsidRPr="00741777" w:rsidRDefault="00741777" w:rsidP="00741777">
      <w:pPr>
        <w:shd w:val="clear" w:color="auto" w:fill="FFFFFF"/>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741777">
        <w:rPr>
          <w:rFonts w:ascii="Helvetica" w:eastAsia="Times New Roman" w:hAnsi="Helvetica" w:cs="Helvetica"/>
          <w:b/>
          <w:bCs/>
          <w:color w:val="FFFFFF"/>
          <w:kern w:val="36"/>
          <w:sz w:val="48"/>
          <w:szCs w:val="48"/>
          <w:lang w:eastAsia="en-GB"/>
        </w:rPr>
        <w:t>T</w:t>
      </w:r>
      <w:r w:rsidRPr="00741777">
        <w:t xml:space="preserve"> </w:t>
      </w:r>
      <w:hyperlink r:id="rId5" w:history="1">
        <w:r>
          <w:rPr>
            <w:rStyle w:val="Hyperlink"/>
          </w:rPr>
          <w:t>https://www.cipd.co.uk/news-views/nutshell/issue-82/end-hrm</w:t>
        </w:r>
      </w:hyperlink>
      <w:bookmarkStart w:id="0" w:name="_GoBack"/>
      <w:bookmarkEnd w:id="0"/>
      <w:r w:rsidRPr="00741777">
        <w:rPr>
          <w:rFonts w:ascii="Helvetica" w:eastAsia="Times New Roman" w:hAnsi="Helvetica" w:cs="Helvetica"/>
          <w:b/>
          <w:bCs/>
          <w:color w:val="FFFFFF"/>
          <w:kern w:val="36"/>
          <w:sz w:val="48"/>
          <w:szCs w:val="48"/>
          <w:lang w:eastAsia="en-GB"/>
        </w:rPr>
        <w:t>he end of Human Resources Management?</w:t>
      </w:r>
    </w:p>
    <w:p w:rsidR="00741777" w:rsidRPr="00741777" w:rsidRDefault="00741777" w:rsidP="00741777">
      <w:pPr>
        <w:shd w:val="clear" w:color="auto" w:fill="FFFFFF"/>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741777">
        <w:rPr>
          <w:rFonts w:ascii="Helvetica" w:eastAsia="Times New Roman" w:hAnsi="Helvetica" w:cs="Helvetica"/>
          <w:b/>
          <w:bCs/>
          <w:color w:val="FFFFFF"/>
          <w:sz w:val="24"/>
          <w:szCs w:val="24"/>
          <w:lang w:eastAsia="en-GB"/>
        </w:rPr>
        <w:t>Read more about the issues facing HRM </w:t>
      </w:r>
    </w:p>
    <w:p w:rsidR="00741777" w:rsidRPr="00741777" w:rsidRDefault="00741777" w:rsidP="00741777">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In a Nutshell: Issue 82  </w:t>
      </w:r>
    </w:p>
    <w:p w:rsidR="00741777" w:rsidRPr="00741777" w:rsidRDefault="00741777" w:rsidP="00741777">
      <w:pPr>
        <w:shd w:val="clear" w:color="auto" w:fill="FFFFFF"/>
        <w:spacing w:after="0" w:line="240" w:lineRule="auto"/>
        <w:jc w:val="center"/>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pict>
          <v:rect id="_x0000_i1025" style="width:0;height:0" o:hralign="center" o:hrstd="t" o:hr="t" fillcolor="#a0a0a0" stroked="f"/>
        </w:pict>
      </w:r>
    </w:p>
    <w:p w:rsidR="00741777" w:rsidRPr="00741777" w:rsidRDefault="00741777" w:rsidP="0074177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These authors suggest that Human Resources Management is at risk of becoming de-valued in the long term, if current business practices continue as they are. They outline the impact of these practices on organisations, and where caution is needed.  </w:t>
      </w:r>
    </w:p>
    <w:p w:rsidR="00741777" w:rsidRPr="00741777" w:rsidRDefault="00741777" w:rsidP="0074177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The (potential) demise of HRM? Tony </w:t>
      </w:r>
      <w:proofErr w:type="spellStart"/>
      <w:r w:rsidRPr="00741777">
        <w:rPr>
          <w:rFonts w:ascii="Helvetica" w:eastAsia="Times New Roman" w:hAnsi="Helvetica" w:cs="Helvetica"/>
          <w:b/>
          <w:bCs/>
          <w:color w:val="58595B"/>
          <w:sz w:val="24"/>
          <w:szCs w:val="24"/>
          <w:lang w:eastAsia="en-GB"/>
        </w:rPr>
        <w:t>Dundon</w:t>
      </w:r>
      <w:proofErr w:type="spellEnd"/>
      <w:r w:rsidRPr="00741777">
        <w:rPr>
          <w:rFonts w:ascii="Helvetica" w:eastAsia="Times New Roman" w:hAnsi="Helvetica" w:cs="Helvetica"/>
          <w:b/>
          <w:bCs/>
          <w:color w:val="58595B"/>
          <w:sz w:val="24"/>
          <w:szCs w:val="24"/>
          <w:lang w:eastAsia="en-GB"/>
        </w:rPr>
        <w:t xml:space="preserve">, Anthony Rafferty, Human Resource Management Journal. </w:t>
      </w:r>
      <w:proofErr w:type="gramStart"/>
      <w:r w:rsidRPr="00741777">
        <w:rPr>
          <w:rFonts w:ascii="Helvetica" w:eastAsia="Times New Roman" w:hAnsi="Helvetica" w:cs="Helvetica"/>
          <w:b/>
          <w:bCs/>
          <w:color w:val="58595B"/>
          <w:sz w:val="24"/>
          <w:szCs w:val="24"/>
          <w:lang w:eastAsia="en-GB"/>
        </w:rPr>
        <w:t>2018;28:377</w:t>
      </w:r>
      <w:proofErr w:type="gramEnd"/>
      <w:r w:rsidRPr="00741777">
        <w:rPr>
          <w:rFonts w:ascii="Helvetica" w:eastAsia="Times New Roman" w:hAnsi="Helvetica" w:cs="Helvetica"/>
          <w:b/>
          <w:bCs/>
          <w:color w:val="58595B"/>
          <w:sz w:val="24"/>
          <w:szCs w:val="24"/>
          <w:lang w:eastAsia="en-GB"/>
        </w:rPr>
        <w:t>-391.</w:t>
      </w:r>
    </w:p>
    <w:p w:rsidR="00741777" w:rsidRPr="00741777" w:rsidRDefault="00741777" w:rsidP="00741777">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rsidR="00741777" w:rsidRPr="00741777" w:rsidRDefault="00741777" w:rsidP="00741777">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741777">
        <w:rPr>
          <w:rFonts w:ascii="Helvetica" w:eastAsia="Times New Roman" w:hAnsi="Helvetica" w:cs="Helvetica"/>
          <w:b/>
          <w:bCs/>
          <w:color w:val="58595B"/>
          <w:sz w:val="36"/>
          <w:szCs w:val="36"/>
          <w:lang w:eastAsia="en-GB"/>
        </w:rPr>
        <w:t>Article review</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This article explores how human resources management is at risk of becoming impoverished and de-valued in the long-term. This is attributed to two trends in practice and theory; namely ideological individualism and the marketization of HR practices.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The authors begin by exploring research which highlights the academic and practice inadequacies of HRM. This includes the conceptual barriers in how it is used to describe overall outcomes, such as performance. Part of this criticism is aimed at the uncritical academic perspectives from the positivistic psychology school (the study of strengths that enable positive individual and group outcomes). Much of the provocation in this article centres on a legitimacy crisis in the profession, which has been elevated due to the inability of the profession to build authority within executive and senior management spheres. It describes a profession ‘too busy looking up’ to the boardroom and one which has neglected long-term sustainable outcomes for all stakeholders, not just financial backers of the enterprise.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What are the major issues that HRM is </w:t>
      </w:r>
      <w:proofErr w:type="gramStart"/>
      <w:r w:rsidRPr="00741777">
        <w:rPr>
          <w:rFonts w:ascii="Helvetica" w:eastAsia="Times New Roman" w:hAnsi="Helvetica" w:cs="Helvetica"/>
          <w:b/>
          <w:bCs/>
          <w:color w:val="58595B"/>
          <w:sz w:val="24"/>
          <w:szCs w:val="24"/>
          <w:lang w:eastAsia="en-GB"/>
        </w:rPr>
        <w:t>facing</w:t>
      </w:r>
      <w:proofErr w:type="gramEnd"/>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Issues of context: investor capitalism and hyper-individualism</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An emerging macro-economic and contextual issue challenging HRM is the concept of increased ‘financialised capitalism’ or ‘investor capitalism’. This is the idea that the world economy is increasingly influenced through financial markets, institutions and actors with financially driven motives. A consequence of this investor-capitalism </w:t>
      </w:r>
      <w:proofErr w:type="gramStart"/>
      <w:r w:rsidRPr="00741777">
        <w:rPr>
          <w:rFonts w:ascii="Helvetica" w:eastAsia="Times New Roman" w:hAnsi="Helvetica" w:cs="Helvetica"/>
          <w:b/>
          <w:bCs/>
          <w:color w:val="58595B"/>
          <w:sz w:val="24"/>
          <w:szCs w:val="24"/>
          <w:lang w:eastAsia="en-GB"/>
        </w:rPr>
        <w:t>is considered to be</w:t>
      </w:r>
      <w:proofErr w:type="gramEnd"/>
      <w:r w:rsidRPr="00741777">
        <w:rPr>
          <w:rFonts w:ascii="Helvetica" w:eastAsia="Times New Roman" w:hAnsi="Helvetica" w:cs="Helvetica"/>
          <w:b/>
          <w:bCs/>
          <w:color w:val="58595B"/>
          <w:sz w:val="24"/>
          <w:szCs w:val="24"/>
          <w:lang w:eastAsia="en-GB"/>
        </w:rPr>
        <w:t xml:space="preserve"> a shift of power away from managers to owners, or investors who represent owners. This </w:t>
      </w:r>
      <w:r w:rsidRPr="00741777">
        <w:rPr>
          <w:rFonts w:ascii="Helvetica" w:eastAsia="Times New Roman" w:hAnsi="Helvetica" w:cs="Helvetica"/>
          <w:b/>
          <w:bCs/>
          <w:color w:val="58595B"/>
          <w:sz w:val="24"/>
          <w:szCs w:val="24"/>
          <w:lang w:eastAsia="en-GB"/>
        </w:rPr>
        <w:lastRenderedPageBreak/>
        <w:t>creates pressure on relationships between owners, managers and employees, potentially distorting the power dynamic and shifting it away from the workforce.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Various pressures are exerted on HRM as a result of increased investor capitalism. Multinationals recognise their impact on society and address these through their corporate social responsibility agendas, such as through paying the living wage. Whilst this is positive it is suggested by the authors that the effect of this on the HR function is that it’s not seen as a ‘strategic business partner’, but instead a ‘handmaiden of efficiency’; forced through coercive management practices to extract shareholder value through change, for example, labour rationalisation and cost saving.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Hyper-individualism is a similar trend emerging from recent political and economic </w:t>
      </w:r>
      <w:proofErr w:type="gramStart"/>
      <w:r w:rsidRPr="00741777">
        <w:rPr>
          <w:rFonts w:ascii="Helvetica" w:eastAsia="Times New Roman" w:hAnsi="Helvetica" w:cs="Helvetica"/>
          <w:b/>
          <w:bCs/>
          <w:color w:val="58595B"/>
          <w:sz w:val="24"/>
          <w:szCs w:val="24"/>
          <w:lang w:eastAsia="en-GB"/>
        </w:rPr>
        <w:t>landscapes, and</w:t>
      </w:r>
      <w:proofErr w:type="gramEnd"/>
      <w:r w:rsidRPr="00741777">
        <w:rPr>
          <w:rFonts w:ascii="Helvetica" w:eastAsia="Times New Roman" w:hAnsi="Helvetica" w:cs="Helvetica"/>
          <w:b/>
          <w:bCs/>
          <w:color w:val="58595B"/>
          <w:sz w:val="24"/>
          <w:szCs w:val="24"/>
          <w:lang w:eastAsia="en-GB"/>
        </w:rPr>
        <w:t xml:space="preserve"> is also challenging the practice of HRM. At its core is neo-liberalism, the belief that human wellbeing is best progressed through ‘liberating individual entrepreneurship through strong property rights, free markets and free trade’. Neo-liberalism, which dominated UK and US economic policies and belief systems in the 1980s, has resulted in business and management outlooks which focus on free market competition, self-interest and corporate greed. It is often cited as a key driver of the banking crash of 2008, and a precursor to many socio-political challenges that modern organisations face, such as Brexit.</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Within organisations this means that to meet the requirements of key financial stakeholders, there is a tendency to promote individual objectives and not a wider set of </w:t>
      </w:r>
      <w:proofErr w:type="gramStart"/>
      <w:r w:rsidRPr="00741777">
        <w:rPr>
          <w:rFonts w:ascii="Helvetica" w:eastAsia="Times New Roman" w:hAnsi="Helvetica" w:cs="Helvetica"/>
          <w:b/>
          <w:bCs/>
          <w:color w:val="58595B"/>
          <w:sz w:val="24"/>
          <w:szCs w:val="24"/>
          <w:lang w:eastAsia="en-GB"/>
        </w:rPr>
        <w:t>community based</w:t>
      </w:r>
      <w:proofErr w:type="gramEnd"/>
      <w:r w:rsidRPr="00741777">
        <w:rPr>
          <w:rFonts w:ascii="Helvetica" w:eastAsia="Times New Roman" w:hAnsi="Helvetica" w:cs="Helvetica"/>
          <w:b/>
          <w:bCs/>
          <w:color w:val="58595B"/>
          <w:sz w:val="24"/>
          <w:szCs w:val="24"/>
          <w:lang w:eastAsia="en-GB"/>
        </w:rPr>
        <w:t xml:space="preserve"> well-being and social concerns.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Impact</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These issues can be seen to be playing out in a few areas of HRM practice: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numPr>
          <w:ilvl w:val="0"/>
          <w:numId w:val="1"/>
        </w:numPr>
        <w:shd w:val="clear" w:color="auto" w:fill="FFFFFF"/>
        <w:spacing w:before="100" w:beforeAutospacing="1" w:after="100" w:afterAutospacing="1" w:line="240" w:lineRule="auto"/>
        <w:ind w:left="2148"/>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Inequalities of reward: HRM has enabled a move away from collective pay-setting to pay-setting which comes from a privileged management perspective, with little engagement with the wider workforce. As a </w:t>
      </w:r>
      <w:proofErr w:type="gramStart"/>
      <w:r w:rsidRPr="00741777">
        <w:rPr>
          <w:rFonts w:ascii="Helvetica" w:eastAsia="Times New Roman" w:hAnsi="Helvetica" w:cs="Helvetica"/>
          <w:b/>
          <w:bCs/>
          <w:color w:val="58595B"/>
          <w:sz w:val="24"/>
          <w:szCs w:val="24"/>
          <w:lang w:eastAsia="en-GB"/>
        </w:rPr>
        <w:t>result</w:t>
      </w:r>
      <w:proofErr w:type="gramEnd"/>
      <w:r w:rsidRPr="00741777">
        <w:rPr>
          <w:rFonts w:ascii="Helvetica" w:eastAsia="Times New Roman" w:hAnsi="Helvetica" w:cs="Helvetica"/>
          <w:b/>
          <w:bCs/>
          <w:color w:val="58595B"/>
          <w:sz w:val="24"/>
          <w:szCs w:val="24"/>
          <w:lang w:eastAsia="en-GB"/>
        </w:rPr>
        <w:t xml:space="preserve"> inequality has become prevalent in pay, and in some cases has skyrocketed. The authors point out that there has been little debate on HRM’s role in alleviating income and wealth distribution </w:t>
      </w:r>
      <w:proofErr w:type="gramStart"/>
      <w:r w:rsidRPr="00741777">
        <w:rPr>
          <w:rFonts w:ascii="Helvetica" w:eastAsia="Times New Roman" w:hAnsi="Helvetica" w:cs="Helvetica"/>
          <w:b/>
          <w:bCs/>
          <w:color w:val="58595B"/>
          <w:sz w:val="24"/>
          <w:szCs w:val="24"/>
          <w:lang w:eastAsia="en-GB"/>
        </w:rPr>
        <w:t>inequality, and</w:t>
      </w:r>
      <w:proofErr w:type="gramEnd"/>
      <w:r w:rsidRPr="00741777">
        <w:rPr>
          <w:rFonts w:ascii="Helvetica" w:eastAsia="Times New Roman" w:hAnsi="Helvetica" w:cs="Helvetica"/>
          <w:b/>
          <w:bCs/>
          <w:color w:val="58595B"/>
          <w:sz w:val="24"/>
          <w:szCs w:val="24"/>
          <w:lang w:eastAsia="en-GB"/>
        </w:rPr>
        <w:t xml:space="preserve"> is currently undiscussed in academic writing or in business practice. </w:t>
      </w:r>
      <w:r w:rsidRPr="00741777">
        <w:rPr>
          <w:rFonts w:ascii="Helvetica" w:eastAsia="Times New Roman" w:hAnsi="Helvetica" w:cs="Helvetica"/>
          <w:b/>
          <w:bCs/>
          <w:color w:val="58595B"/>
          <w:sz w:val="24"/>
          <w:szCs w:val="24"/>
          <w:lang w:eastAsia="en-GB"/>
        </w:rPr>
        <w:br/>
      </w:r>
    </w:p>
    <w:p w:rsidR="00741777" w:rsidRPr="00741777" w:rsidRDefault="00741777" w:rsidP="00741777">
      <w:pPr>
        <w:numPr>
          <w:ilvl w:val="0"/>
          <w:numId w:val="1"/>
        </w:numPr>
        <w:shd w:val="clear" w:color="auto" w:fill="FFFFFF"/>
        <w:spacing w:before="100" w:beforeAutospacing="1" w:after="100" w:afterAutospacing="1" w:line="240" w:lineRule="auto"/>
        <w:ind w:left="2148"/>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Talent management (TM) and the cult of the individual: The authors argue that the assessment of TM is based on an abstract classification of ‘talent’, and not on objective outcomes tied to broader societal and community outcomes. TM itself is hard to describe and determine, </w:t>
      </w:r>
      <w:proofErr w:type="gramStart"/>
      <w:r w:rsidRPr="00741777">
        <w:rPr>
          <w:rFonts w:ascii="Helvetica" w:eastAsia="Times New Roman" w:hAnsi="Helvetica" w:cs="Helvetica"/>
          <w:b/>
          <w:bCs/>
          <w:color w:val="58595B"/>
          <w:sz w:val="24"/>
          <w:szCs w:val="24"/>
          <w:lang w:eastAsia="en-GB"/>
        </w:rPr>
        <w:t>and also</w:t>
      </w:r>
      <w:proofErr w:type="gramEnd"/>
      <w:r w:rsidRPr="00741777">
        <w:rPr>
          <w:rFonts w:ascii="Helvetica" w:eastAsia="Times New Roman" w:hAnsi="Helvetica" w:cs="Helvetica"/>
          <w:b/>
          <w:bCs/>
          <w:color w:val="58595B"/>
          <w:sz w:val="24"/>
          <w:szCs w:val="24"/>
          <w:lang w:eastAsia="en-GB"/>
        </w:rPr>
        <w:t xml:space="preserve"> consists of abrasive language such as the ‘war for talent’, which sends signals as to the performance </w:t>
      </w:r>
      <w:r w:rsidRPr="00741777">
        <w:rPr>
          <w:rFonts w:ascii="Helvetica" w:eastAsia="Times New Roman" w:hAnsi="Helvetica" w:cs="Helvetica"/>
          <w:b/>
          <w:bCs/>
          <w:color w:val="58595B"/>
          <w:sz w:val="24"/>
          <w:szCs w:val="24"/>
          <w:lang w:eastAsia="en-GB"/>
        </w:rPr>
        <w:lastRenderedPageBreak/>
        <w:t>perspective of HR for individuals, and not for collective outcomes. TM is also seen to be one-dimensional, focused on market rationality, and not holistic and inclusive to mutual outcomes. The authors suggest the term TM is dropped altogether. </w:t>
      </w:r>
      <w:r w:rsidRPr="00741777">
        <w:rPr>
          <w:rFonts w:ascii="Helvetica" w:eastAsia="Times New Roman" w:hAnsi="Helvetica" w:cs="Helvetica"/>
          <w:b/>
          <w:bCs/>
          <w:color w:val="58595B"/>
          <w:sz w:val="24"/>
          <w:szCs w:val="24"/>
          <w:lang w:eastAsia="en-GB"/>
        </w:rPr>
        <w:br/>
      </w:r>
    </w:p>
    <w:p w:rsidR="00741777" w:rsidRPr="00741777" w:rsidRDefault="00741777" w:rsidP="00741777">
      <w:pPr>
        <w:numPr>
          <w:ilvl w:val="0"/>
          <w:numId w:val="1"/>
        </w:numPr>
        <w:shd w:val="clear" w:color="auto" w:fill="FFFFFF"/>
        <w:spacing w:before="100" w:beforeAutospacing="1" w:after="100" w:afterAutospacing="1" w:line="240" w:lineRule="auto"/>
        <w:ind w:left="2148"/>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High performance work systems (HPWS) and shareholder sovereignty: This comes from the idea that HRM can influence organisational performance. However, there are no accepted definitions of HPWS, given they are based on bundles of practices that mutually reinforce and correlate to performance outcomes. Wellbeing has only recently been considered as a key outcome, and of the ‘mutual gains’ perspective of performance, where performance and wellbeing arise from bundles of practices. The report summarises that the quality and quantity of research has grown as to how HPWS work, but there is a distinct need for a framework to be developed that highlights how connections, relationships and outcomes arise from HPWS which deliver both financial value and wellbeing outcomes.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HRM education impoverishment</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In the final section of this report the authors explore how marketization and hyper-individualisation of HRM theory, practice and study, risks damaging the education of HRM. This would happen as a result of poor education practices in business schools, and the development of a curriculum that contributes to the established status-quo and barriers to including broader societal perspectives. The development of the evidence-based management perspective in HR is recognised as one of the ways forward to challenge these barriers. However, the author’s note this should be done while broadening the focus on management, as opposed to focusing on specific schools of thought and their data.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Conclusion</w:t>
      </w:r>
    </w:p>
    <w:p w:rsidR="00741777" w:rsidRPr="00741777" w:rsidRDefault="00741777" w:rsidP="00741777">
      <w:pPr>
        <w:shd w:val="clear" w:color="auto" w:fill="FFFFFF"/>
        <w:spacing w:after="0" w:line="240" w:lineRule="auto"/>
        <w:rPr>
          <w:rFonts w:ascii="Helvetica" w:eastAsia="Times New Roman" w:hAnsi="Helvetica" w:cs="Helvetica"/>
          <w:b/>
          <w:bCs/>
          <w:color w:val="58595B"/>
          <w:sz w:val="24"/>
          <w:szCs w:val="24"/>
          <w:lang w:eastAsia="en-GB"/>
        </w:rPr>
      </w:pPr>
      <w:r w:rsidRPr="00741777">
        <w:rPr>
          <w:rFonts w:ascii="Helvetica" w:eastAsia="Times New Roman" w:hAnsi="Helvetica" w:cs="Helvetica"/>
          <w:b/>
          <w:bCs/>
          <w:color w:val="58595B"/>
          <w:sz w:val="24"/>
          <w:szCs w:val="24"/>
          <w:lang w:eastAsia="en-GB"/>
        </w:rPr>
        <w:t xml:space="preserve">The provocation concludes by noting that a pro-business focus is needed in academia and practice. This should differ from the managerial focus which solely focuses on single performance outcomes. Instead a broader view on sustainability and societal outcomes are needed, which takes account of wider stakeholders such as employees, their union and non-union representative bodies, social agendas, NGOs etc.  </w:t>
      </w:r>
      <w:proofErr w:type="gramStart"/>
      <w:r w:rsidRPr="00741777">
        <w:rPr>
          <w:rFonts w:ascii="Helvetica" w:eastAsia="Times New Roman" w:hAnsi="Helvetica" w:cs="Helvetica"/>
          <w:b/>
          <w:bCs/>
          <w:color w:val="58595B"/>
          <w:sz w:val="24"/>
          <w:szCs w:val="24"/>
          <w:lang w:eastAsia="en-GB"/>
        </w:rPr>
        <w:t>With this in mind, the</w:t>
      </w:r>
      <w:proofErr w:type="gramEnd"/>
      <w:r w:rsidRPr="00741777">
        <w:rPr>
          <w:rFonts w:ascii="Helvetica" w:eastAsia="Times New Roman" w:hAnsi="Helvetica" w:cs="Helvetica"/>
          <w:b/>
          <w:bCs/>
          <w:color w:val="58595B"/>
          <w:sz w:val="24"/>
          <w:szCs w:val="24"/>
          <w:lang w:eastAsia="en-GB"/>
        </w:rPr>
        <w:t xml:space="preserve"> authors call for academics, researchers, policy-makers, practitioners and professional associations to evaluate how HRM is understood, taught and practiced.</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860FA6"/>
    <w:multiLevelType w:val="multilevel"/>
    <w:tmpl w:val="0686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777"/>
    <w:rsid w:val="002B0FF5"/>
    <w:rsid w:val="00741777"/>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28FB46-EC60-4937-8229-3916C2A08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417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525669">
      <w:bodyDiv w:val="1"/>
      <w:marLeft w:val="0"/>
      <w:marRight w:val="0"/>
      <w:marTop w:val="0"/>
      <w:marBottom w:val="0"/>
      <w:divBdr>
        <w:top w:val="none" w:sz="0" w:space="0" w:color="auto"/>
        <w:left w:val="none" w:sz="0" w:space="0" w:color="auto"/>
        <w:bottom w:val="none" w:sz="0" w:space="0" w:color="auto"/>
        <w:right w:val="none" w:sz="0" w:space="0" w:color="auto"/>
      </w:divBdr>
      <w:divsChild>
        <w:div w:id="1022895480">
          <w:marLeft w:val="0"/>
          <w:marRight w:val="0"/>
          <w:marTop w:val="0"/>
          <w:marBottom w:val="0"/>
          <w:divBdr>
            <w:top w:val="none" w:sz="0" w:space="0" w:color="auto"/>
            <w:left w:val="none" w:sz="0" w:space="0" w:color="auto"/>
            <w:bottom w:val="none" w:sz="0" w:space="0" w:color="auto"/>
            <w:right w:val="none" w:sz="0" w:space="0" w:color="auto"/>
          </w:divBdr>
          <w:divsChild>
            <w:div w:id="340359295">
              <w:marLeft w:val="0"/>
              <w:marRight w:val="0"/>
              <w:marTop w:val="0"/>
              <w:marBottom w:val="0"/>
              <w:divBdr>
                <w:top w:val="none" w:sz="0" w:space="0" w:color="auto"/>
                <w:left w:val="none" w:sz="0" w:space="0" w:color="auto"/>
                <w:bottom w:val="none" w:sz="0" w:space="0" w:color="auto"/>
                <w:right w:val="none" w:sz="0" w:space="0" w:color="auto"/>
              </w:divBdr>
            </w:div>
          </w:divsChild>
        </w:div>
        <w:div w:id="539559441">
          <w:marLeft w:val="0"/>
          <w:marRight w:val="0"/>
          <w:marTop w:val="0"/>
          <w:marBottom w:val="0"/>
          <w:divBdr>
            <w:top w:val="none" w:sz="0" w:space="0" w:color="auto"/>
            <w:left w:val="none" w:sz="0" w:space="0" w:color="auto"/>
            <w:bottom w:val="none" w:sz="0" w:space="0" w:color="auto"/>
            <w:right w:val="none" w:sz="0" w:space="0" w:color="auto"/>
          </w:divBdr>
          <w:divsChild>
            <w:div w:id="1471049663">
              <w:marLeft w:val="0"/>
              <w:marRight w:val="0"/>
              <w:marTop w:val="0"/>
              <w:marBottom w:val="0"/>
              <w:divBdr>
                <w:top w:val="none" w:sz="0" w:space="0" w:color="auto"/>
                <w:left w:val="none" w:sz="0" w:space="0" w:color="auto"/>
                <w:bottom w:val="none" w:sz="0" w:space="0" w:color="auto"/>
                <w:right w:val="none" w:sz="0" w:space="0" w:color="auto"/>
              </w:divBdr>
              <w:divsChild>
                <w:div w:id="574170207">
                  <w:marLeft w:val="0"/>
                  <w:marRight w:val="0"/>
                  <w:marTop w:val="0"/>
                  <w:marBottom w:val="0"/>
                  <w:divBdr>
                    <w:top w:val="none" w:sz="0" w:space="0" w:color="auto"/>
                    <w:left w:val="none" w:sz="0" w:space="0" w:color="auto"/>
                    <w:bottom w:val="none" w:sz="0" w:space="0" w:color="auto"/>
                    <w:right w:val="none" w:sz="0" w:space="0" w:color="auto"/>
                  </w:divBdr>
                  <w:divsChild>
                    <w:div w:id="1725986315">
                      <w:marLeft w:val="0"/>
                      <w:marRight w:val="0"/>
                      <w:marTop w:val="0"/>
                      <w:marBottom w:val="0"/>
                      <w:divBdr>
                        <w:top w:val="none" w:sz="0" w:space="0" w:color="auto"/>
                        <w:left w:val="none" w:sz="0" w:space="0" w:color="auto"/>
                        <w:bottom w:val="none" w:sz="0" w:space="0" w:color="auto"/>
                        <w:right w:val="none" w:sz="0" w:space="0" w:color="auto"/>
                      </w:divBdr>
                      <w:divsChild>
                        <w:div w:id="462578264">
                          <w:marLeft w:val="1428"/>
                          <w:marRight w:val="1428"/>
                          <w:marTop w:val="0"/>
                          <w:marBottom w:val="0"/>
                          <w:divBdr>
                            <w:top w:val="none" w:sz="0" w:space="0" w:color="auto"/>
                            <w:left w:val="none" w:sz="0" w:space="0" w:color="auto"/>
                            <w:bottom w:val="none" w:sz="0" w:space="0" w:color="auto"/>
                            <w:right w:val="none" w:sz="0" w:space="0" w:color="auto"/>
                          </w:divBdr>
                          <w:divsChild>
                            <w:div w:id="196653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670773">
              <w:marLeft w:val="0"/>
              <w:marRight w:val="0"/>
              <w:marTop w:val="0"/>
              <w:marBottom w:val="0"/>
              <w:divBdr>
                <w:top w:val="none" w:sz="0" w:space="0" w:color="auto"/>
                <w:left w:val="none" w:sz="0" w:space="0" w:color="auto"/>
                <w:bottom w:val="none" w:sz="0" w:space="0" w:color="auto"/>
                <w:right w:val="none" w:sz="0" w:space="0" w:color="auto"/>
              </w:divBdr>
              <w:divsChild>
                <w:div w:id="1542553300">
                  <w:marLeft w:val="0"/>
                  <w:marRight w:val="0"/>
                  <w:marTop w:val="0"/>
                  <w:marBottom w:val="0"/>
                  <w:divBdr>
                    <w:top w:val="none" w:sz="0" w:space="0" w:color="auto"/>
                    <w:left w:val="none" w:sz="0" w:space="0" w:color="auto"/>
                    <w:bottom w:val="none" w:sz="0" w:space="0" w:color="auto"/>
                    <w:right w:val="none" w:sz="0" w:space="0" w:color="auto"/>
                  </w:divBdr>
                  <w:divsChild>
                    <w:div w:id="957953140">
                      <w:marLeft w:val="0"/>
                      <w:marRight w:val="0"/>
                      <w:marTop w:val="0"/>
                      <w:marBottom w:val="0"/>
                      <w:divBdr>
                        <w:top w:val="none" w:sz="0" w:space="0" w:color="auto"/>
                        <w:left w:val="none" w:sz="0" w:space="0" w:color="auto"/>
                        <w:bottom w:val="none" w:sz="0" w:space="0" w:color="auto"/>
                        <w:right w:val="none" w:sz="0" w:space="0" w:color="auto"/>
                      </w:divBdr>
                      <w:divsChild>
                        <w:div w:id="1300376053">
                          <w:marLeft w:val="1428"/>
                          <w:marRight w:val="1428"/>
                          <w:marTop w:val="0"/>
                          <w:marBottom w:val="0"/>
                          <w:divBdr>
                            <w:top w:val="none" w:sz="0" w:space="0" w:color="auto"/>
                            <w:left w:val="none" w:sz="0" w:space="0" w:color="auto"/>
                            <w:bottom w:val="none" w:sz="0" w:space="0" w:color="auto"/>
                            <w:right w:val="none" w:sz="0" w:space="0" w:color="auto"/>
                          </w:divBdr>
                          <w:divsChild>
                            <w:div w:id="27213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054324">
              <w:marLeft w:val="0"/>
              <w:marRight w:val="0"/>
              <w:marTop w:val="0"/>
              <w:marBottom w:val="0"/>
              <w:divBdr>
                <w:top w:val="none" w:sz="0" w:space="0" w:color="auto"/>
                <w:left w:val="none" w:sz="0" w:space="0" w:color="auto"/>
                <w:bottom w:val="none" w:sz="0" w:space="0" w:color="auto"/>
                <w:right w:val="none" w:sz="0" w:space="0" w:color="auto"/>
              </w:divBdr>
              <w:divsChild>
                <w:div w:id="257492050">
                  <w:marLeft w:val="0"/>
                  <w:marRight w:val="0"/>
                  <w:marTop w:val="0"/>
                  <w:marBottom w:val="0"/>
                  <w:divBdr>
                    <w:top w:val="none" w:sz="0" w:space="0" w:color="auto"/>
                    <w:left w:val="none" w:sz="0" w:space="0" w:color="auto"/>
                    <w:bottom w:val="none" w:sz="0" w:space="0" w:color="auto"/>
                    <w:right w:val="none" w:sz="0" w:space="0" w:color="auto"/>
                  </w:divBdr>
                  <w:divsChild>
                    <w:div w:id="1491480580">
                      <w:marLeft w:val="0"/>
                      <w:marRight w:val="0"/>
                      <w:marTop w:val="0"/>
                      <w:marBottom w:val="0"/>
                      <w:divBdr>
                        <w:top w:val="none" w:sz="0" w:space="0" w:color="auto"/>
                        <w:left w:val="none" w:sz="0" w:space="0" w:color="auto"/>
                        <w:bottom w:val="none" w:sz="0" w:space="0" w:color="auto"/>
                        <w:right w:val="none" w:sz="0" w:space="0" w:color="auto"/>
                      </w:divBdr>
                      <w:divsChild>
                        <w:div w:id="2060081994">
                          <w:marLeft w:val="1428"/>
                          <w:marRight w:val="1428"/>
                          <w:marTop w:val="0"/>
                          <w:marBottom w:val="0"/>
                          <w:divBdr>
                            <w:top w:val="none" w:sz="0" w:space="0" w:color="auto"/>
                            <w:left w:val="none" w:sz="0" w:space="0" w:color="auto"/>
                            <w:bottom w:val="none" w:sz="0" w:space="0" w:color="auto"/>
                            <w:right w:val="none" w:sz="0" w:space="0" w:color="auto"/>
                          </w:divBdr>
                          <w:divsChild>
                            <w:div w:id="59445459">
                              <w:marLeft w:val="0"/>
                              <w:marRight w:val="0"/>
                              <w:marTop w:val="0"/>
                              <w:marBottom w:val="0"/>
                              <w:divBdr>
                                <w:top w:val="none" w:sz="0" w:space="0" w:color="auto"/>
                                <w:left w:val="none" w:sz="0" w:space="0" w:color="auto"/>
                                <w:bottom w:val="none" w:sz="0" w:space="0" w:color="auto"/>
                                <w:right w:val="none" w:sz="0" w:space="0" w:color="auto"/>
                              </w:divBdr>
                              <w:divsChild>
                                <w:div w:id="1541550620">
                                  <w:marLeft w:val="0"/>
                                  <w:marRight w:val="0"/>
                                  <w:marTop w:val="0"/>
                                  <w:marBottom w:val="0"/>
                                  <w:divBdr>
                                    <w:top w:val="none" w:sz="0" w:space="0" w:color="auto"/>
                                    <w:left w:val="none" w:sz="0" w:space="0" w:color="auto"/>
                                    <w:bottom w:val="none" w:sz="0" w:space="0" w:color="auto"/>
                                    <w:right w:val="none" w:sz="0" w:space="0" w:color="auto"/>
                                  </w:divBdr>
                                  <w:divsChild>
                                    <w:div w:id="1693726216">
                                      <w:marLeft w:val="0"/>
                                      <w:marRight w:val="0"/>
                                      <w:marTop w:val="0"/>
                                      <w:marBottom w:val="0"/>
                                      <w:divBdr>
                                        <w:top w:val="none" w:sz="0" w:space="0" w:color="auto"/>
                                        <w:left w:val="none" w:sz="0" w:space="0" w:color="auto"/>
                                        <w:bottom w:val="none" w:sz="0" w:space="0" w:color="auto"/>
                                        <w:right w:val="none" w:sz="0" w:space="0" w:color="auto"/>
                                      </w:divBdr>
                                    </w:div>
                                    <w:div w:id="1780904027">
                                      <w:marLeft w:val="0"/>
                                      <w:marRight w:val="0"/>
                                      <w:marTop w:val="0"/>
                                      <w:marBottom w:val="0"/>
                                      <w:divBdr>
                                        <w:top w:val="none" w:sz="0" w:space="0" w:color="auto"/>
                                        <w:left w:val="none" w:sz="0" w:space="0" w:color="auto"/>
                                        <w:bottom w:val="none" w:sz="0" w:space="0" w:color="auto"/>
                                        <w:right w:val="none" w:sz="0" w:space="0" w:color="auto"/>
                                      </w:divBdr>
                                    </w:div>
                                    <w:div w:id="2083134541">
                                      <w:marLeft w:val="0"/>
                                      <w:marRight w:val="0"/>
                                      <w:marTop w:val="0"/>
                                      <w:marBottom w:val="0"/>
                                      <w:divBdr>
                                        <w:top w:val="none" w:sz="0" w:space="0" w:color="auto"/>
                                        <w:left w:val="none" w:sz="0" w:space="0" w:color="auto"/>
                                        <w:bottom w:val="none" w:sz="0" w:space="0" w:color="auto"/>
                                        <w:right w:val="none" w:sz="0" w:space="0" w:color="auto"/>
                                      </w:divBdr>
                                    </w:div>
                                    <w:div w:id="1016616908">
                                      <w:marLeft w:val="0"/>
                                      <w:marRight w:val="0"/>
                                      <w:marTop w:val="0"/>
                                      <w:marBottom w:val="0"/>
                                      <w:divBdr>
                                        <w:top w:val="none" w:sz="0" w:space="0" w:color="auto"/>
                                        <w:left w:val="none" w:sz="0" w:space="0" w:color="auto"/>
                                        <w:bottom w:val="none" w:sz="0" w:space="0" w:color="auto"/>
                                        <w:right w:val="none" w:sz="0" w:space="0" w:color="auto"/>
                                      </w:divBdr>
                                    </w:div>
                                    <w:div w:id="1339311702">
                                      <w:marLeft w:val="0"/>
                                      <w:marRight w:val="0"/>
                                      <w:marTop w:val="0"/>
                                      <w:marBottom w:val="0"/>
                                      <w:divBdr>
                                        <w:top w:val="none" w:sz="0" w:space="0" w:color="auto"/>
                                        <w:left w:val="none" w:sz="0" w:space="0" w:color="auto"/>
                                        <w:bottom w:val="none" w:sz="0" w:space="0" w:color="auto"/>
                                        <w:right w:val="none" w:sz="0" w:space="0" w:color="auto"/>
                                      </w:divBdr>
                                    </w:div>
                                    <w:div w:id="2091845980">
                                      <w:marLeft w:val="0"/>
                                      <w:marRight w:val="0"/>
                                      <w:marTop w:val="0"/>
                                      <w:marBottom w:val="0"/>
                                      <w:divBdr>
                                        <w:top w:val="none" w:sz="0" w:space="0" w:color="auto"/>
                                        <w:left w:val="none" w:sz="0" w:space="0" w:color="auto"/>
                                        <w:bottom w:val="none" w:sz="0" w:space="0" w:color="auto"/>
                                        <w:right w:val="none" w:sz="0" w:space="0" w:color="auto"/>
                                      </w:divBdr>
                                    </w:div>
                                    <w:div w:id="376510475">
                                      <w:marLeft w:val="0"/>
                                      <w:marRight w:val="0"/>
                                      <w:marTop w:val="0"/>
                                      <w:marBottom w:val="0"/>
                                      <w:divBdr>
                                        <w:top w:val="none" w:sz="0" w:space="0" w:color="auto"/>
                                        <w:left w:val="none" w:sz="0" w:space="0" w:color="auto"/>
                                        <w:bottom w:val="none" w:sz="0" w:space="0" w:color="auto"/>
                                        <w:right w:val="none" w:sz="0" w:space="0" w:color="auto"/>
                                      </w:divBdr>
                                    </w:div>
                                    <w:div w:id="1673558700">
                                      <w:marLeft w:val="0"/>
                                      <w:marRight w:val="0"/>
                                      <w:marTop w:val="0"/>
                                      <w:marBottom w:val="0"/>
                                      <w:divBdr>
                                        <w:top w:val="none" w:sz="0" w:space="0" w:color="auto"/>
                                        <w:left w:val="none" w:sz="0" w:space="0" w:color="auto"/>
                                        <w:bottom w:val="none" w:sz="0" w:space="0" w:color="auto"/>
                                        <w:right w:val="none" w:sz="0" w:space="0" w:color="auto"/>
                                      </w:divBdr>
                                    </w:div>
                                    <w:div w:id="1135174711">
                                      <w:marLeft w:val="0"/>
                                      <w:marRight w:val="0"/>
                                      <w:marTop w:val="0"/>
                                      <w:marBottom w:val="0"/>
                                      <w:divBdr>
                                        <w:top w:val="none" w:sz="0" w:space="0" w:color="auto"/>
                                        <w:left w:val="none" w:sz="0" w:space="0" w:color="auto"/>
                                        <w:bottom w:val="none" w:sz="0" w:space="0" w:color="auto"/>
                                        <w:right w:val="none" w:sz="0" w:space="0" w:color="auto"/>
                                      </w:divBdr>
                                    </w:div>
                                    <w:div w:id="961497368">
                                      <w:marLeft w:val="0"/>
                                      <w:marRight w:val="0"/>
                                      <w:marTop w:val="0"/>
                                      <w:marBottom w:val="0"/>
                                      <w:divBdr>
                                        <w:top w:val="none" w:sz="0" w:space="0" w:color="auto"/>
                                        <w:left w:val="none" w:sz="0" w:space="0" w:color="auto"/>
                                        <w:bottom w:val="none" w:sz="0" w:space="0" w:color="auto"/>
                                        <w:right w:val="none" w:sz="0" w:space="0" w:color="auto"/>
                                      </w:divBdr>
                                    </w:div>
                                    <w:div w:id="1202982659">
                                      <w:marLeft w:val="0"/>
                                      <w:marRight w:val="0"/>
                                      <w:marTop w:val="0"/>
                                      <w:marBottom w:val="0"/>
                                      <w:divBdr>
                                        <w:top w:val="none" w:sz="0" w:space="0" w:color="auto"/>
                                        <w:left w:val="none" w:sz="0" w:space="0" w:color="auto"/>
                                        <w:bottom w:val="none" w:sz="0" w:space="0" w:color="auto"/>
                                        <w:right w:val="none" w:sz="0" w:space="0" w:color="auto"/>
                                      </w:divBdr>
                                    </w:div>
                                    <w:div w:id="2081292345">
                                      <w:marLeft w:val="0"/>
                                      <w:marRight w:val="0"/>
                                      <w:marTop w:val="0"/>
                                      <w:marBottom w:val="0"/>
                                      <w:divBdr>
                                        <w:top w:val="none" w:sz="0" w:space="0" w:color="auto"/>
                                        <w:left w:val="none" w:sz="0" w:space="0" w:color="auto"/>
                                        <w:bottom w:val="none" w:sz="0" w:space="0" w:color="auto"/>
                                        <w:right w:val="none" w:sz="0" w:space="0" w:color="auto"/>
                                      </w:divBdr>
                                    </w:div>
                                    <w:div w:id="376392115">
                                      <w:marLeft w:val="0"/>
                                      <w:marRight w:val="0"/>
                                      <w:marTop w:val="0"/>
                                      <w:marBottom w:val="0"/>
                                      <w:divBdr>
                                        <w:top w:val="none" w:sz="0" w:space="0" w:color="auto"/>
                                        <w:left w:val="none" w:sz="0" w:space="0" w:color="auto"/>
                                        <w:bottom w:val="none" w:sz="0" w:space="0" w:color="auto"/>
                                        <w:right w:val="none" w:sz="0" w:space="0" w:color="auto"/>
                                      </w:divBdr>
                                    </w:div>
                                    <w:div w:id="2122414887">
                                      <w:marLeft w:val="0"/>
                                      <w:marRight w:val="0"/>
                                      <w:marTop w:val="0"/>
                                      <w:marBottom w:val="0"/>
                                      <w:divBdr>
                                        <w:top w:val="none" w:sz="0" w:space="0" w:color="auto"/>
                                        <w:left w:val="none" w:sz="0" w:space="0" w:color="auto"/>
                                        <w:bottom w:val="none" w:sz="0" w:space="0" w:color="auto"/>
                                        <w:right w:val="none" w:sz="0" w:space="0" w:color="auto"/>
                                      </w:divBdr>
                                    </w:div>
                                    <w:div w:id="730344408">
                                      <w:marLeft w:val="0"/>
                                      <w:marRight w:val="0"/>
                                      <w:marTop w:val="0"/>
                                      <w:marBottom w:val="0"/>
                                      <w:divBdr>
                                        <w:top w:val="none" w:sz="0" w:space="0" w:color="auto"/>
                                        <w:left w:val="none" w:sz="0" w:space="0" w:color="auto"/>
                                        <w:bottom w:val="none" w:sz="0" w:space="0" w:color="auto"/>
                                        <w:right w:val="none" w:sz="0" w:space="0" w:color="auto"/>
                                      </w:divBdr>
                                    </w:div>
                                    <w:div w:id="477722563">
                                      <w:marLeft w:val="0"/>
                                      <w:marRight w:val="0"/>
                                      <w:marTop w:val="0"/>
                                      <w:marBottom w:val="0"/>
                                      <w:divBdr>
                                        <w:top w:val="none" w:sz="0" w:space="0" w:color="auto"/>
                                        <w:left w:val="none" w:sz="0" w:space="0" w:color="auto"/>
                                        <w:bottom w:val="none" w:sz="0" w:space="0" w:color="auto"/>
                                        <w:right w:val="none" w:sz="0" w:space="0" w:color="auto"/>
                                      </w:divBdr>
                                    </w:div>
                                    <w:div w:id="485829120">
                                      <w:marLeft w:val="0"/>
                                      <w:marRight w:val="0"/>
                                      <w:marTop w:val="0"/>
                                      <w:marBottom w:val="0"/>
                                      <w:divBdr>
                                        <w:top w:val="none" w:sz="0" w:space="0" w:color="auto"/>
                                        <w:left w:val="none" w:sz="0" w:space="0" w:color="auto"/>
                                        <w:bottom w:val="none" w:sz="0" w:space="0" w:color="auto"/>
                                        <w:right w:val="none" w:sz="0" w:space="0" w:color="auto"/>
                                      </w:divBdr>
                                    </w:div>
                                    <w:div w:id="1690830612">
                                      <w:marLeft w:val="0"/>
                                      <w:marRight w:val="0"/>
                                      <w:marTop w:val="0"/>
                                      <w:marBottom w:val="0"/>
                                      <w:divBdr>
                                        <w:top w:val="none" w:sz="0" w:space="0" w:color="auto"/>
                                        <w:left w:val="none" w:sz="0" w:space="0" w:color="auto"/>
                                        <w:bottom w:val="none" w:sz="0" w:space="0" w:color="auto"/>
                                        <w:right w:val="none" w:sz="0" w:space="0" w:color="auto"/>
                                      </w:divBdr>
                                    </w:div>
                                    <w:div w:id="35127335">
                                      <w:marLeft w:val="0"/>
                                      <w:marRight w:val="0"/>
                                      <w:marTop w:val="0"/>
                                      <w:marBottom w:val="0"/>
                                      <w:divBdr>
                                        <w:top w:val="none" w:sz="0" w:space="0" w:color="auto"/>
                                        <w:left w:val="none" w:sz="0" w:space="0" w:color="auto"/>
                                        <w:bottom w:val="none" w:sz="0" w:space="0" w:color="auto"/>
                                        <w:right w:val="none" w:sz="0" w:space="0" w:color="auto"/>
                                      </w:divBdr>
                                    </w:div>
                                    <w:div w:id="1504661927">
                                      <w:marLeft w:val="0"/>
                                      <w:marRight w:val="0"/>
                                      <w:marTop w:val="0"/>
                                      <w:marBottom w:val="0"/>
                                      <w:divBdr>
                                        <w:top w:val="none" w:sz="0" w:space="0" w:color="auto"/>
                                        <w:left w:val="none" w:sz="0" w:space="0" w:color="auto"/>
                                        <w:bottom w:val="none" w:sz="0" w:space="0" w:color="auto"/>
                                        <w:right w:val="none" w:sz="0" w:space="0" w:color="auto"/>
                                      </w:divBdr>
                                    </w:div>
                                    <w:div w:id="315842967">
                                      <w:marLeft w:val="0"/>
                                      <w:marRight w:val="0"/>
                                      <w:marTop w:val="0"/>
                                      <w:marBottom w:val="0"/>
                                      <w:divBdr>
                                        <w:top w:val="none" w:sz="0" w:space="0" w:color="auto"/>
                                        <w:left w:val="none" w:sz="0" w:space="0" w:color="auto"/>
                                        <w:bottom w:val="none" w:sz="0" w:space="0" w:color="auto"/>
                                        <w:right w:val="none" w:sz="0" w:space="0" w:color="auto"/>
                                      </w:divBdr>
                                    </w:div>
                                    <w:div w:id="2026591387">
                                      <w:marLeft w:val="0"/>
                                      <w:marRight w:val="0"/>
                                      <w:marTop w:val="0"/>
                                      <w:marBottom w:val="0"/>
                                      <w:divBdr>
                                        <w:top w:val="none" w:sz="0" w:space="0" w:color="auto"/>
                                        <w:left w:val="none" w:sz="0" w:space="0" w:color="auto"/>
                                        <w:bottom w:val="none" w:sz="0" w:space="0" w:color="auto"/>
                                        <w:right w:val="none" w:sz="0" w:space="0" w:color="auto"/>
                                      </w:divBdr>
                                    </w:div>
                                    <w:div w:id="1335575915">
                                      <w:marLeft w:val="0"/>
                                      <w:marRight w:val="0"/>
                                      <w:marTop w:val="0"/>
                                      <w:marBottom w:val="0"/>
                                      <w:divBdr>
                                        <w:top w:val="none" w:sz="0" w:space="0" w:color="auto"/>
                                        <w:left w:val="none" w:sz="0" w:space="0" w:color="auto"/>
                                        <w:bottom w:val="none" w:sz="0" w:space="0" w:color="auto"/>
                                        <w:right w:val="none" w:sz="0" w:space="0" w:color="auto"/>
                                      </w:divBdr>
                                    </w:div>
                                    <w:div w:id="67943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news-views/nutshell/issue-82/end-hr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1079</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2020-01-08T13:30:00Z</dcterms:created>
  <dcterms:modified xsi:type="dcterms:W3CDTF">2020-01-08T13:31:00Z</dcterms:modified>
</cp:coreProperties>
</file>