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372E68" w14:textId="77777777" w:rsidR="00E00A1E" w:rsidRPr="00EF25FF" w:rsidRDefault="00E00A1E" w:rsidP="00E00A1E">
      <w:pPr>
        <w:jc w:val="center"/>
        <w:rPr>
          <w:rFonts w:cstheme="minorHAnsi"/>
          <w:b/>
          <w:bCs/>
          <w:sz w:val="32"/>
          <w:szCs w:val="32"/>
        </w:rPr>
      </w:pPr>
      <w:bookmarkStart w:id="0" w:name="_Toc64208957"/>
      <w:r w:rsidRPr="00EF25FF">
        <w:rPr>
          <w:rFonts w:cstheme="minorHAnsi"/>
          <w:b/>
          <w:bCs/>
          <w:sz w:val="32"/>
          <w:szCs w:val="32"/>
        </w:rPr>
        <w:t>Build, deploy, configure and manage a Type 2 Hypervisor platform based Virtualised network</w:t>
      </w:r>
    </w:p>
    <w:p w14:paraId="66FC107D" w14:textId="77777777" w:rsidR="00E00A1E" w:rsidRDefault="00E00A1E" w:rsidP="00E00A1E">
      <w:pPr>
        <w:jc w:val="center"/>
        <w:rPr>
          <w:rFonts w:cstheme="minorHAnsi"/>
          <w:b/>
          <w:bCs/>
          <w:sz w:val="28"/>
          <w:szCs w:val="28"/>
        </w:rPr>
      </w:pPr>
    </w:p>
    <w:p w14:paraId="6F117AE7" w14:textId="77777777" w:rsidR="00E00A1E" w:rsidRDefault="00E00A1E" w:rsidP="00E00A1E">
      <w:pPr>
        <w:jc w:val="center"/>
        <w:rPr>
          <w:rFonts w:cstheme="minorHAnsi"/>
          <w:b/>
          <w:bCs/>
          <w:sz w:val="24"/>
          <w:szCs w:val="24"/>
        </w:rPr>
      </w:pPr>
    </w:p>
    <w:p w14:paraId="0CA4D48D" w14:textId="77777777" w:rsidR="00E00A1E" w:rsidRDefault="00E00A1E" w:rsidP="00E00A1E">
      <w:pPr>
        <w:jc w:val="center"/>
        <w:rPr>
          <w:rFonts w:cstheme="minorHAnsi"/>
          <w:b/>
          <w:bCs/>
          <w:sz w:val="24"/>
          <w:szCs w:val="24"/>
        </w:rPr>
      </w:pPr>
    </w:p>
    <w:p w14:paraId="2A7AD69A" w14:textId="77777777" w:rsidR="00E00A1E" w:rsidRPr="00206319" w:rsidRDefault="00E00A1E" w:rsidP="00E00A1E">
      <w:pPr>
        <w:jc w:val="center"/>
        <w:rPr>
          <w:b/>
          <w:bCs/>
          <w:sz w:val="24"/>
          <w:szCs w:val="24"/>
        </w:rPr>
      </w:pPr>
      <w:r w:rsidRPr="00206319">
        <w:rPr>
          <w:rFonts w:cstheme="minorHAnsi"/>
          <w:b/>
          <w:bCs/>
          <w:sz w:val="24"/>
          <w:szCs w:val="24"/>
        </w:rPr>
        <w:t xml:space="preserve">Worksheet 2( </w:t>
      </w:r>
      <w:r w:rsidRPr="00206319">
        <w:rPr>
          <w:b/>
          <w:bCs/>
          <w:sz w:val="24"/>
          <w:szCs w:val="24"/>
        </w:rPr>
        <w:t>Deploying a Network Directory Service and creating and understanding</w:t>
      </w:r>
    </w:p>
    <w:p w14:paraId="4587A052" w14:textId="77777777" w:rsidR="00E00A1E" w:rsidRPr="00206319" w:rsidRDefault="00E00A1E" w:rsidP="00E00A1E">
      <w:pPr>
        <w:jc w:val="center"/>
        <w:rPr>
          <w:b/>
          <w:bCs/>
          <w:sz w:val="24"/>
          <w:szCs w:val="24"/>
        </w:rPr>
      </w:pPr>
      <w:r w:rsidRPr="00206319">
        <w:rPr>
          <w:b/>
          <w:bCs/>
          <w:sz w:val="24"/>
          <w:szCs w:val="24"/>
        </w:rPr>
        <w:t>Active Directory Network Objects)</w:t>
      </w:r>
    </w:p>
    <w:p w14:paraId="7F1E437A" w14:textId="77777777" w:rsidR="00E00A1E" w:rsidRPr="00206319" w:rsidRDefault="00E00A1E" w:rsidP="00E00A1E">
      <w:pPr>
        <w:jc w:val="center"/>
        <w:rPr>
          <w:rFonts w:cstheme="minorHAnsi"/>
          <w:b/>
          <w:bCs/>
          <w:sz w:val="24"/>
          <w:szCs w:val="24"/>
        </w:rPr>
      </w:pPr>
      <w:r w:rsidRPr="00206319">
        <w:rPr>
          <w:rFonts w:cstheme="minorHAnsi"/>
          <w:b/>
          <w:bCs/>
          <w:sz w:val="24"/>
          <w:szCs w:val="24"/>
        </w:rPr>
        <w:t>(ACCA5023)</w:t>
      </w:r>
    </w:p>
    <w:p w14:paraId="470F896B" w14:textId="77777777" w:rsidR="00E00A1E" w:rsidRDefault="00E00A1E" w:rsidP="00E00A1E">
      <w:pPr>
        <w:jc w:val="center"/>
        <w:rPr>
          <w:rFonts w:cstheme="minorHAnsi"/>
          <w:b/>
          <w:bCs/>
          <w:sz w:val="28"/>
          <w:szCs w:val="28"/>
        </w:rPr>
      </w:pPr>
    </w:p>
    <w:p w14:paraId="3A17AF81" w14:textId="77777777" w:rsidR="00E00A1E" w:rsidRDefault="00E00A1E" w:rsidP="00E00A1E">
      <w:pPr>
        <w:jc w:val="center"/>
        <w:rPr>
          <w:rFonts w:cstheme="minorHAnsi"/>
          <w:b/>
          <w:bCs/>
          <w:sz w:val="28"/>
          <w:szCs w:val="28"/>
        </w:rPr>
      </w:pPr>
    </w:p>
    <w:p w14:paraId="39B4B557" w14:textId="77777777" w:rsidR="00E00A1E" w:rsidRDefault="00E00A1E" w:rsidP="00E00A1E">
      <w:pPr>
        <w:jc w:val="center"/>
        <w:rPr>
          <w:rFonts w:cstheme="minorHAnsi"/>
          <w:b/>
          <w:bCs/>
          <w:sz w:val="32"/>
          <w:szCs w:val="32"/>
        </w:rPr>
      </w:pPr>
    </w:p>
    <w:p w14:paraId="649D9D66" w14:textId="77777777" w:rsidR="00E00A1E" w:rsidRPr="00EF25FF" w:rsidRDefault="00E00A1E" w:rsidP="00E00A1E">
      <w:pPr>
        <w:jc w:val="center"/>
        <w:rPr>
          <w:rFonts w:cstheme="minorHAnsi"/>
          <w:b/>
          <w:bCs/>
          <w:sz w:val="32"/>
          <w:szCs w:val="32"/>
        </w:rPr>
      </w:pPr>
    </w:p>
    <w:p w14:paraId="0DAC473F" w14:textId="77777777" w:rsidR="00E00A1E" w:rsidRPr="00206319" w:rsidRDefault="00E00A1E" w:rsidP="00E00A1E">
      <w:pPr>
        <w:jc w:val="center"/>
        <w:rPr>
          <w:rFonts w:cstheme="minorHAnsi"/>
          <w:b/>
          <w:bCs/>
          <w:sz w:val="36"/>
          <w:szCs w:val="36"/>
          <w:lang w:val="en-US"/>
        </w:rPr>
      </w:pPr>
      <w:r w:rsidRPr="00206319">
        <w:rPr>
          <w:rFonts w:cstheme="minorHAnsi"/>
          <w:b/>
          <w:bCs/>
          <w:sz w:val="36"/>
          <w:szCs w:val="36"/>
        </w:rPr>
        <w:t>University of Wales Trinity Saint David</w:t>
      </w:r>
    </w:p>
    <w:p w14:paraId="2535F2A9" w14:textId="77777777" w:rsidR="00E00A1E" w:rsidRDefault="00E00A1E" w:rsidP="00E00A1E">
      <w:pPr>
        <w:rPr>
          <w:rFonts w:cstheme="minorHAnsi"/>
          <w:b/>
          <w:bCs/>
          <w:sz w:val="28"/>
          <w:szCs w:val="28"/>
        </w:rPr>
      </w:pPr>
    </w:p>
    <w:p w14:paraId="21AB0EC5" w14:textId="77777777" w:rsidR="00E00A1E" w:rsidRDefault="00E00A1E" w:rsidP="00E00A1E">
      <w:pPr>
        <w:rPr>
          <w:rFonts w:cstheme="minorHAnsi"/>
          <w:b/>
          <w:bCs/>
          <w:sz w:val="28"/>
          <w:szCs w:val="28"/>
        </w:rPr>
      </w:pPr>
    </w:p>
    <w:p w14:paraId="3A625915" w14:textId="77777777" w:rsidR="00E00A1E" w:rsidRDefault="00E00A1E" w:rsidP="00E00A1E">
      <w:pPr>
        <w:jc w:val="center"/>
        <w:rPr>
          <w:rFonts w:cstheme="minorHAnsi"/>
          <w:b/>
          <w:bCs/>
          <w:sz w:val="28"/>
          <w:szCs w:val="28"/>
        </w:rPr>
      </w:pPr>
    </w:p>
    <w:p w14:paraId="6A005956" w14:textId="77777777" w:rsidR="00E00A1E" w:rsidRDefault="00E00A1E" w:rsidP="00E00A1E">
      <w:pPr>
        <w:jc w:val="center"/>
        <w:rPr>
          <w:rFonts w:cstheme="minorHAnsi"/>
          <w:b/>
          <w:bCs/>
          <w:sz w:val="28"/>
          <w:szCs w:val="28"/>
        </w:rPr>
      </w:pPr>
    </w:p>
    <w:p w14:paraId="2A7028DC" w14:textId="1AA3094F" w:rsidR="00E00A1E" w:rsidRDefault="00E00A1E" w:rsidP="00E00A1E">
      <w:pPr>
        <w:jc w:val="center"/>
        <w:rPr>
          <w:rFonts w:cstheme="minorHAnsi"/>
          <w:b/>
          <w:bCs/>
          <w:sz w:val="28"/>
          <w:szCs w:val="28"/>
        </w:rPr>
      </w:pPr>
      <w:r>
        <w:rPr>
          <w:rFonts w:cstheme="minorHAnsi"/>
          <w:b/>
          <w:bCs/>
          <w:sz w:val="28"/>
          <w:szCs w:val="28"/>
        </w:rPr>
        <w:t>1</w:t>
      </w:r>
      <w:r w:rsidR="0013686B">
        <w:rPr>
          <w:rFonts w:cstheme="minorHAnsi"/>
          <w:b/>
          <w:bCs/>
          <w:sz w:val="28"/>
          <w:szCs w:val="28"/>
        </w:rPr>
        <w:t>1</w:t>
      </w:r>
      <w:r>
        <w:rPr>
          <w:rFonts w:cstheme="minorHAnsi"/>
          <w:b/>
          <w:bCs/>
          <w:sz w:val="28"/>
          <w:szCs w:val="28"/>
        </w:rPr>
        <w:t>/0</w:t>
      </w:r>
      <w:r w:rsidR="0013686B">
        <w:rPr>
          <w:rFonts w:cstheme="minorHAnsi"/>
          <w:b/>
          <w:bCs/>
          <w:sz w:val="28"/>
          <w:szCs w:val="28"/>
        </w:rPr>
        <w:t>3</w:t>
      </w:r>
      <w:r>
        <w:rPr>
          <w:rFonts w:cstheme="minorHAnsi"/>
          <w:b/>
          <w:bCs/>
          <w:sz w:val="28"/>
          <w:szCs w:val="28"/>
        </w:rPr>
        <w:t>/2021</w:t>
      </w:r>
    </w:p>
    <w:p w14:paraId="2BDC59FD" w14:textId="77777777" w:rsidR="00E00A1E" w:rsidRDefault="00E00A1E" w:rsidP="00E00A1E">
      <w:pPr>
        <w:jc w:val="center"/>
        <w:rPr>
          <w:rFonts w:cstheme="minorHAnsi"/>
          <w:b/>
          <w:bCs/>
          <w:sz w:val="28"/>
          <w:szCs w:val="28"/>
        </w:rPr>
      </w:pPr>
    </w:p>
    <w:p w14:paraId="3F74FF20" w14:textId="77777777" w:rsidR="00E00A1E" w:rsidRDefault="00E00A1E" w:rsidP="00E00A1E">
      <w:pPr>
        <w:jc w:val="center"/>
        <w:rPr>
          <w:rFonts w:cstheme="minorHAnsi"/>
          <w:b/>
          <w:bCs/>
          <w:sz w:val="28"/>
          <w:szCs w:val="28"/>
        </w:rPr>
      </w:pPr>
    </w:p>
    <w:p w14:paraId="066C3BA8" w14:textId="77777777" w:rsidR="00E00A1E" w:rsidRDefault="00E00A1E" w:rsidP="00E00A1E">
      <w:pPr>
        <w:jc w:val="center"/>
        <w:rPr>
          <w:rFonts w:cstheme="minorHAnsi"/>
          <w:b/>
          <w:bCs/>
          <w:sz w:val="28"/>
          <w:szCs w:val="28"/>
        </w:rPr>
      </w:pPr>
    </w:p>
    <w:p w14:paraId="01394505" w14:textId="77777777" w:rsidR="00E00A1E" w:rsidRDefault="00E00A1E" w:rsidP="00E00A1E">
      <w:pPr>
        <w:jc w:val="center"/>
        <w:rPr>
          <w:rFonts w:cstheme="minorHAnsi"/>
          <w:b/>
          <w:bCs/>
          <w:sz w:val="28"/>
          <w:szCs w:val="28"/>
        </w:rPr>
      </w:pPr>
    </w:p>
    <w:p w14:paraId="0D199202" w14:textId="77777777" w:rsidR="00E00A1E" w:rsidRDefault="00E00A1E" w:rsidP="00E00A1E">
      <w:pPr>
        <w:jc w:val="center"/>
        <w:rPr>
          <w:rFonts w:cstheme="minorHAnsi"/>
          <w:b/>
          <w:bCs/>
          <w:sz w:val="28"/>
          <w:szCs w:val="28"/>
        </w:rPr>
      </w:pPr>
    </w:p>
    <w:p w14:paraId="29030B41" w14:textId="77777777" w:rsidR="00E00A1E" w:rsidRDefault="00E00A1E" w:rsidP="00E00A1E">
      <w:pPr>
        <w:jc w:val="center"/>
        <w:rPr>
          <w:rFonts w:cstheme="minorHAnsi"/>
          <w:b/>
          <w:bCs/>
          <w:sz w:val="28"/>
          <w:szCs w:val="28"/>
        </w:rPr>
      </w:pPr>
      <w:r>
        <w:rPr>
          <w:rFonts w:cstheme="minorHAnsi"/>
          <w:b/>
          <w:bCs/>
          <w:sz w:val="28"/>
          <w:szCs w:val="28"/>
        </w:rPr>
        <w:t>Jaromir Pauer (1801641)</w:t>
      </w:r>
    </w:p>
    <w:p w14:paraId="74D38840" w14:textId="77777777" w:rsidR="00E00A1E" w:rsidRDefault="00E00A1E" w:rsidP="00E00A1E">
      <w:pPr>
        <w:pStyle w:val="Heading2"/>
        <w:rPr>
          <w:b/>
          <w:bCs/>
          <w:lang w:val="en-US"/>
        </w:rPr>
      </w:pPr>
    </w:p>
    <w:p w14:paraId="721EFA51" w14:textId="77777777" w:rsidR="00E00A1E" w:rsidRDefault="00E00A1E" w:rsidP="00E00A1E">
      <w:pPr>
        <w:rPr>
          <w:rFonts w:asciiTheme="majorHAnsi" w:eastAsiaTheme="majorEastAsia" w:hAnsiTheme="majorHAnsi" w:cstheme="majorBidi"/>
          <w:b/>
          <w:bCs/>
          <w:color w:val="2F5496" w:themeColor="accent1" w:themeShade="BF"/>
          <w:sz w:val="26"/>
          <w:szCs w:val="26"/>
          <w:lang w:val="en-US"/>
        </w:rPr>
      </w:pPr>
      <w:r>
        <w:rPr>
          <w:b/>
          <w:bCs/>
          <w:lang w:val="en-US"/>
        </w:rPr>
        <w:br w:type="page"/>
      </w:r>
    </w:p>
    <w:p w14:paraId="2975EFC9" w14:textId="77777777" w:rsidR="00E00A1E" w:rsidRDefault="00E00A1E" w:rsidP="00E00A1E">
      <w:pPr>
        <w:pStyle w:val="Heading2"/>
        <w:rPr>
          <w:b/>
          <w:bCs/>
          <w:lang w:val="en-US"/>
        </w:rPr>
      </w:pPr>
    </w:p>
    <w:sdt>
      <w:sdtPr>
        <w:rPr>
          <w:rFonts w:asciiTheme="minorHAnsi" w:eastAsiaTheme="minorHAnsi" w:hAnsiTheme="minorHAnsi" w:cstheme="minorBidi"/>
          <w:color w:val="auto"/>
          <w:sz w:val="22"/>
          <w:szCs w:val="22"/>
          <w:lang w:val="en-GB"/>
        </w:rPr>
        <w:id w:val="-917626862"/>
        <w:docPartObj>
          <w:docPartGallery w:val="Table of Contents"/>
          <w:docPartUnique/>
        </w:docPartObj>
      </w:sdtPr>
      <w:sdtEndPr>
        <w:rPr>
          <w:b/>
          <w:bCs/>
          <w:noProof/>
        </w:rPr>
      </w:sdtEndPr>
      <w:sdtContent>
        <w:p w14:paraId="2C7CBD53" w14:textId="77777777" w:rsidR="00E00A1E" w:rsidRDefault="00E00A1E" w:rsidP="00E00A1E">
          <w:pPr>
            <w:pStyle w:val="TOCHeading"/>
          </w:pPr>
          <w:r>
            <w:t>Contents</w:t>
          </w:r>
        </w:p>
        <w:p w14:paraId="012B7C6E" w14:textId="6A35BBBC" w:rsidR="0013686B" w:rsidRDefault="00E00A1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371378" w:history="1">
            <w:r w:rsidR="0013686B" w:rsidRPr="008B4D00">
              <w:rPr>
                <w:rStyle w:val="Hyperlink"/>
                <w:b/>
                <w:bCs/>
                <w:noProof/>
              </w:rPr>
              <w:t>Task 1 (Pre-requisite tasks):</w:t>
            </w:r>
            <w:r w:rsidR="0013686B">
              <w:rPr>
                <w:noProof/>
                <w:webHidden/>
              </w:rPr>
              <w:tab/>
            </w:r>
            <w:r w:rsidR="0013686B">
              <w:rPr>
                <w:noProof/>
                <w:webHidden/>
              </w:rPr>
              <w:fldChar w:fldCharType="begin"/>
            </w:r>
            <w:r w:rsidR="0013686B">
              <w:rPr>
                <w:noProof/>
                <w:webHidden/>
              </w:rPr>
              <w:instrText xml:space="preserve"> PAGEREF _Toc66371378 \h </w:instrText>
            </w:r>
            <w:r w:rsidR="0013686B">
              <w:rPr>
                <w:noProof/>
                <w:webHidden/>
              </w:rPr>
            </w:r>
            <w:r w:rsidR="0013686B">
              <w:rPr>
                <w:noProof/>
                <w:webHidden/>
              </w:rPr>
              <w:fldChar w:fldCharType="separate"/>
            </w:r>
            <w:r w:rsidR="0013686B">
              <w:rPr>
                <w:noProof/>
                <w:webHidden/>
              </w:rPr>
              <w:t>3</w:t>
            </w:r>
            <w:r w:rsidR="0013686B">
              <w:rPr>
                <w:noProof/>
                <w:webHidden/>
              </w:rPr>
              <w:fldChar w:fldCharType="end"/>
            </w:r>
          </w:hyperlink>
        </w:p>
        <w:p w14:paraId="7C51300B" w14:textId="1659330B" w:rsidR="0013686B" w:rsidRDefault="0013686B">
          <w:pPr>
            <w:pStyle w:val="TOC2"/>
            <w:tabs>
              <w:tab w:val="right" w:leader="dot" w:pos="9016"/>
            </w:tabs>
            <w:rPr>
              <w:rFonts w:eastAsiaTheme="minorEastAsia"/>
              <w:noProof/>
              <w:lang w:eastAsia="en-GB"/>
            </w:rPr>
          </w:pPr>
          <w:hyperlink w:anchor="_Toc66371379" w:history="1">
            <w:r w:rsidRPr="008B4D00">
              <w:rPr>
                <w:rStyle w:val="Hyperlink"/>
                <w:b/>
                <w:bCs/>
                <w:noProof/>
                <w:lang w:val="en-US"/>
              </w:rPr>
              <w:t>Task 2 (</w:t>
            </w:r>
            <w:r w:rsidRPr="008B4D00">
              <w:rPr>
                <w:rStyle w:val="Hyperlink"/>
                <w:b/>
                <w:bCs/>
                <w:noProof/>
              </w:rPr>
              <w:t>Deploying Active Directory as a role or feature based installation):</w:t>
            </w:r>
            <w:r>
              <w:rPr>
                <w:noProof/>
                <w:webHidden/>
              </w:rPr>
              <w:tab/>
            </w:r>
            <w:r>
              <w:rPr>
                <w:noProof/>
                <w:webHidden/>
              </w:rPr>
              <w:fldChar w:fldCharType="begin"/>
            </w:r>
            <w:r>
              <w:rPr>
                <w:noProof/>
                <w:webHidden/>
              </w:rPr>
              <w:instrText xml:space="preserve"> PAGEREF _Toc66371379 \h </w:instrText>
            </w:r>
            <w:r>
              <w:rPr>
                <w:noProof/>
                <w:webHidden/>
              </w:rPr>
            </w:r>
            <w:r>
              <w:rPr>
                <w:noProof/>
                <w:webHidden/>
              </w:rPr>
              <w:fldChar w:fldCharType="separate"/>
            </w:r>
            <w:r>
              <w:rPr>
                <w:noProof/>
                <w:webHidden/>
              </w:rPr>
              <w:t>3</w:t>
            </w:r>
            <w:r>
              <w:rPr>
                <w:noProof/>
                <w:webHidden/>
              </w:rPr>
              <w:fldChar w:fldCharType="end"/>
            </w:r>
          </w:hyperlink>
        </w:p>
        <w:p w14:paraId="51AD1D04" w14:textId="4EE14CA6" w:rsidR="0013686B" w:rsidRDefault="0013686B">
          <w:pPr>
            <w:pStyle w:val="TOC2"/>
            <w:tabs>
              <w:tab w:val="right" w:leader="dot" w:pos="9016"/>
            </w:tabs>
            <w:rPr>
              <w:rFonts w:eastAsiaTheme="minorEastAsia"/>
              <w:noProof/>
              <w:lang w:eastAsia="en-GB"/>
            </w:rPr>
          </w:pPr>
          <w:hyperlink w:anchor="_Toc66371380" w:history="1">
            <w:r w:rsidRPr="008B4D00">
              <w:rPr>
                <w:rStyle w:val="Hyperlink"/>
                <w:b/>
                <w:bCs/>
                <w:noProof/>
                <w:lang w:val="en-US"/>
              </w:rPr>
              <w:t>Task 3 (</w:t>
            </w:r>
            <w:r w:rsidRPr="008B4D00">
              <w:rPr>
                <w:rStyle w:val="Hyperlink"/>
                <w:b/>
                <w:bCs/>
                <w:noProof/>
              </w:rPr>
              <w:t>Creating user account objects using Active Directory Users and Computers snap-in console):</w:t>
            </w:r>
            <w:r>
              <w:rPr>
                <w:noProof/>
                <w:webHidden/>
              </w:rPr>
              <w:tab/>
            </w:r>
            <w:r>
              <w:rPr>
                <w:noProof/>
                <w:webHidden/>
              </w:rPr>
              <w:fldChar w:fldCharType="begin"/>
            </w:r>
            <w:r>
              <w:rPr>
                <w:noProof/>
                <w:webHidden/>
              </w:rPr>
              <w:instrText xml:space="preserve"> PAGEREF _Toc66371380 \h </w:instrText>
            </w:r>
            <w:r>
              <w:rPr>
                <w:noProof/>
                <w:webHidden/>
              </w:rPr>
            </w:r>
            <w:r>
              <w:rPr>
                <w:noProof/>
                <w:webHidden/>
              </w:rPr>
              <w:fldChar w:fldCharType="separate"/>
            </w:r>
            <w:r>
              <w:rPr>
                <w:noProof/>
                <w:webHidden/>
              </w:rPr>
              <w:t>7</w:t>
            </w:r>
            <w:r>
              <w:rPr>
                <w:noProof/>
                <w:webHidden/>
              </w:rPr>
              <w:fldChar w:fldCharType="end"/>
            </w:r>
          </w:hyperlink>
        </w:p>
        <w:p w14:paraId="793F13F7" w14:textId="53BAF0D4" w:rsidR="0013686B" w:rsidRDefault="0013686B">
          <w:pPr>
            <w:pStyle w:val="TOC2"/>
            <w:tabs>
              <w:tab w:val="right" w:leader="dot" w:pos="9016"/>
            </w:tabs>
            <w:rPr>
              <w:rFonts w:eastAsiaTheme="minorEastAsia"/>
              <w:noProof/>
              <w:lang w:eastAsia="en-GB"/>
            </w:rPr>
          </w:pPr>
          <w:hyperlink w:anchor="_Toc66371381" w:history="1">
            <w:r w:rsidRPr="008B4D00">
              <w:rPr>
                <w:rStyle w:val="Hyperlink"/>
                <w:b/>
                <w:bCs/>
                <w:noProof/>
              </w:rPr>
              <w:t>Task 4 (Object attributes of interest):</w:t>
            </w:r>
            <w:r>
              <w:rPr>
                <w:noProof/>
                <w:webHidden/>
              </w:rPr>
              <w:tab/>
            </w:r>
            <w:r>
              <w:rPr>
                <w:noProof/>
                <w:webHidden/>
              </w:rPr>
              <w:fldChar w:fldCharType="begin"/>
            </w:r>
            <w:r>
              <w:rPr>
                <w:noProof/>
                <w:webHidden/>
              </w:rPr>
              <w:instrText xml:space="preserve"> PAGEREF _Toc66371381 \h </w:instrText>
            </w:r>
            <w:r>
              <w:rPr>
                <w:noProof/>
                <w:webHidden/>
              </w:rPr>
            </w:r>
            <w:r>
              <w:rPr>
                <w:noProof/>
                <w:webHidden/>
              </w:rPr>
              <w:fldChar w:fldCharType="separate"/>
            </w:r>
            <w:r>
              <w:rPr>
                <w:noProof/>
                <w:webHidden/>
              </w:rPr>
              <w:t>9</w:t>
            </w:r>
            <w:r>
              <w:rPr>
                <w:noProof/>
                <w:webHidden/>
              </w:rPr>
              <w:fldChar w:fldCharType="end"/>
            </w:r>
          </w:hyperlink>
        </w:p>
        <w:p w14:paraId="03EDF20E" w14:textId="0A00D320" w:rsidR="0013686B" w:rsidRDefault="0013686B">
          <w:pPr>
            <w:pStyle w:val="TOC2"/>
            <w:tabs>
              <w:tab w:val="right" w:leader="dot" w:pos="9016"/>
            </w:tabs>
            <w:rPr>
              <w:rFonts w:eastAsiaTheme="minorEastAsia"/>
              <w:noProof/>
              <w:lang w:eastAsia="en-GB"/>
            </w:rPr>
          </w:pPr>
          <w:hyperlink w:anchor="_Toc66371382" w:history="1">
            <w:r w:rsidRPr="008B4D00">
              <w:rPr>
                <w:rStyle w:val="Hyperlink"/>
                <w:b/>
                <w:bCs/>
                <w:noProof/>
              </w:rPr>
              <w:t>Task 5 (Adjoining the domain and testing user logins):</w:t>
            </w:r>
            <w:r>
              <w:rPr>
                <w:noProof/>
                <w:webHidden/>
              </w:rPr>
              <w:tab/>
            </w:r>
            <w:r>
              <w:rPr>
                <w:noProof/>
                <w:webHidden/>
              </w:rPr>
              <w:fldChar w:fldCharType="begin"/>
            </w:r>
            <w:r>
              <w:rPr>
                <w:noProof/>
                <w:webHidden/>
              </w:rPr>
              <w:instrText xml:space="preserve"> PAGEREF _Toc66371382 \h </w:instrText>
            </w:r>
            <w:r>
              <w:rPr>
                <w:noProof/>
                <w:webHidden/>
              </w:rPr>
            </w:r>
            <w:r>
              <w:rPr>
                <w:noProof/>
                <w:webHidden/>
              </w:rPr>
              <w:fldChar w:fldCharType="separate"/>
            </w:r>
            <w:r>
              <w:rPr>
                <w:noProof/>
                <w:webHidden/>
              </w:rPr>
              <w:t>11</w:t>
            </w:r>
            <w:r>
              <w:rPr>
                <w:noProof/>
                <w:webHidden/>
              </w:rPr>
              <w:fldChar w:fldCharType="end"/>
            </w:r>
          </w:hyperlink>
        </w:p>
        <w:p w14:paraId="5A6BB85C" w14:textId="058C4D60" w:rsidR="0013686B" w:rsidRDefault="0013686B">
          <w:pPr>
            <w:pStyle w:val="TOC2"/>
            <w:tabs>
              <w:tab w:val="right" w:leader="dot" w:pos="9016"/>
            </w:tabs>
            <w:rPr>
              <w:rFonts w:eastAsiaTheme="minorEastAsia"/>
              <w:noProof/>
              <w:lang w:eastAsia="en-GB"/>
            </w:rPr>
          </w:pPr>
          <w:hyperlink w:anchor="_Toc66371383" w:history="1">
            <w:r w:rsidRPr="008B4D00">
              <w:rPr>
                <w:rStyle w:val="Hyperlink"/>
                <w:b/>
                <w:bCs/>
                <w:noProof/>
              </w:rPr>
              <w:t>Task 6 (Observational Task):</w:t>
            </w:r>
            <w:r>
              <w:rPr>
                <w:noProof/>
                <w:webHidden/>
              </w:rPr>
              <w:tab/>
            </w:r>
            <w:r>
              <w:rPr>
                <w:noProof/>
                <w:webHidden/>
              </w:rPr>
              <w:fldChar w:fldCharType="begin"/>
            </w:r>
            <w:r>
              <w:rPr>
                <w:noProof/>
                <w:webHidden/>
              </w:rPr>
              <w:instrText xml:space="preserve"> PAGEREF _Toc66371383 \h </w:instrText>
            </w:r>
            <w:r>
              <w:rPr>
                <w:noProof/>
                <w:webHidden/>
              </w:rPr>
            </w:r>
            <w:r>
              <w:rPr>
                <w:noProof/>
                <w:webHidden/>
              </w:rPr>
              <w:fldChar w:fldCharType="separate"/>
            </w:r>
            <w:r>
              <w:rPr>
                <w:noProof/>
                <w:webHidden/>
              </w:rPr>
              <w:t>15</w:t>
            </w:r>
            <w:r>
              <w:rPr>
                <w:noProof/>
                <w:webHidden/>
              </w:rPr>
              <w:fldChar w:fldCharType="end"/>
            </w:r>
          </w:hyperlink>
        </w:p>
        <w:p w14:paraId="718C80E1" w14:textId="42DC4DF1" w:rsidR="0013686B" w:rsidRDefault="0013686B">
          <w:pPr>
            <w:pStyle w:val="TOC1"/>
            <w:tabs>
              <w:tab w:val="right" w:leader="dot" w:pos="9016"/>
            </w:tabs>
            <w:rPr>
              <w:noProof/>
            </w:rPr>
          </w:pPr>
          <w:hyperlink w:anchor="_Toc66371384" w:history="1">
            <w:r w:rsidRPr="008B4D00">
              <w:rPr>
                <w:rStyle w:val="Hyperlink"/>
                <w:noProof/>
              </w:rPr>
              <w:t>References</w:t>
            </w:r>
            <w:r>
              <w:rPr>
                <w:noProof/>
                <w:webHidden/>
              </w:rPr>
              <w:tab/>
            </w:r>
            <w:r>
              <w:rPr>
                <w:noProof/>
                <w:webHidden/>
              </w:rPr>
              <w:fldChar w:fldCharType="begin"/>
            </w:r>
            <w:r>
              <w:rPr>
                <w:noProof/>
                <w:webHidden/>
              </w:rPr>
              <w:instrText xml:space="preserve"> PAGEREF _Toc66371384 \h </w:instrText>
            </w:r>
            <w:r>
              <w:rPr>
                <w:noProof/>
                <w:webHidden/>
              </w:rPr>
            </w:r>
            <w:r>
              <w:rPr>
                <w:noProof/>
                <w:webHidden/>
              </w:rPr>
              <w:fldChar w:fldCharType="separate"/>
            </w:r>
            <w:r>
              <w:rPr>
                <w:noProof/>
                <w:webHidden/>
              </w:rPr>
              <w:t>19</w:t>
            </w:r>
            <w:r>
              <w:rPr>
                <w:noProof/>
                <w:webHidden/>
              </w:rPr>
              <w:fldChar w:fldCharType="end"/>
            </w:r>
          </w:hyperlink>
        </w:p>
        <w:p w14:paraId="419E7501" w14:textId="36392150" w:rsidR="00E00A1E" w:rsidRDefault="00E00A1E" w:rsidP="00E00A1E">
          <w:r>
            <w:rPr>
              <w:b/>
              <w:bCs/>
              <w:noProof/>
            </w:rPr>
            <w:fldChar w:fldCharType="end"/>
          </w:r>
        </w:p>
      </w:sdtContent>
    </w:sdt>
    <w:p w14:paraId="76FB8ADD" w14:textId="77777777" w:rsidR="00E00A1E" w:rsidRPr="00206319" w:rsidRDefault="00E00A1E" w:rsidP="00E00A1E">
      <w:pPr>
        <w:rPr>
          <w:rFonts w:asciiTheme="majorHAnsi" w:eastAsiaTheme="majorEastAsia" w:hAnsiTheme="majorHAnsi" w:cstheme="majorBidi"/>
          <w:b/>
          <w:bCs/>
          <w:color w:val="2F5496" w:themeColor="accent1" w:themeShade="BF"/>
          <w:sz w:val="26"/>
          <w:szCs w:val="26"/>
          <w:lang w:val="en-US"/>
        </w:rPr>
      </w:pPr>
      <w:r>
        <w:rPr>
          <w:b/>
          <w:bCs/>
          <w:lang w:val="en-US"/>
        </w:rPr>
        <w:br w:type="page"/>
      </w:r>
      <w:bookmarkEnd w:id="0"/>
    </w:p>
    <w:p w14:paraId="2B0B48E2" w14:textId="77777777" w:rsidR="00E00A1E" w:rsidRPr="005D260C" w:rsidRDefault="00E00A1E" w:rsidP="00E00A1E">
      <w:pPr>
        <w:pStyle w:val="Heading2"/>
        <w:rPr>
          <w:b/>
          <w:bCs/>
          <w:sz w:val="28"/>
          <w:szCs w:val="28"/>
        </w:rPr>
      </w:pPr>
      <w:bookmarkStart w:id="1" w:name="_Toc64208959"/>
      <w:bookmarkStart w:id="2" w:name="_Toc66371378"/>
      <w:r w:rsidRPr="005D260C">
        <w:rPr>
          <w:b/>
          <w:bCs/>
          <w:sz w:val="28"/>
          <w:szCs w:val="28"/>
        </w:rPr>
        <w:lastRenderedPageBreak/>
        <w:t>Task 1 (Pre-requisite tasks):</w:t>
      </w:r>
      <w:bookmarkEnd w:id="1"/>
      <w:bookmarkEnd w:id="2"/>
    </w:p>
    <w:p w14:paraId="6AF7BEAC" w14:textId="77777777" w:rsidR="00E00A1E" w:rsidRDefault="00E00A1E" w:rsidP="00E00A1E">
      <w:pPr>
        <w:pStyle w:val="Heading2"/>
        <w:rPr>
          <w:lang w:val="en-US"/>
        </w:rPr>
      </w:pPr>
    </w:p>
    <w:p w14:paraId="33CFCC37" w14:textId="77777777"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1.1  There were several steps necessary to complete this task, including:</w:t>
      </w:r>
    </w:p>
    <w:p w14:paraId="45DA38D7" w14:textId="3C307C59"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p>
    <w:p w14:paraId="5FC3684B" w14:textId="587F523E" w:rsidR="0013686B" w:rsidRPr="0013686B" w:rsidRDefault="0013686B" w:rsidP="0013686B">
      <w:pPr>
        <w:pStyle w:val="ListParagraph"/>
        <w:numPr>
          <w:ilvl w:val="0"/>
          <w:numId w:val="3"/>
        </w:numPr>
        <w:shd w:val="clear" w:color="auto" w:fill="FFFFFF"/>
        <w:rPr>
          <w:rFonts w:cstheme="minorHAnsi"/>
          <w:color w:val="222222"/>
          <w:sz w:val="24"/>
          <w:szCs w:val="24"/>
        </w:rPr>
      </w:pPr>
      <w:r w:rsidRPr="0013686B">
        <w:rPr>
          <w:rFonts w:cstheme="minorHAnsi"/>
          <w:color w:val="222222"/>
          <w:sz w:val="24"/>
          <w:szCs w:val="24"/>
        </w:rPr>
        <w:t>Statically configuring the Server IP for Server 1.</w:t>
      </w:r>
    </w:p>
    <w:p w14:paraId="6684FD6E" w14:textId="722EBCAE" w:rsidR="0013686B" w:rsidRPr="0013686B" w:rsidRDefault="0013686B" w:rsidP="0013686B">
      <w:pPr>
        <w:pStyle w:val="ListParagraph"/>
        <w:numPr>
          <w:ilvl w:val="0"/>
          <w:numId w:val="3"/>
        </w:numPr>
        <w:shd w:val="clear" w:color="auto" w:fill="FFFFFF"/>
        <w:rPr>
          <w:rFonts w:cstheme="minorHAnsi"/>
          <w:color w:val="222222"/>
          <w:sz w:val="24"/>
          <w:szCs w:val="24"/>
        </w:rPr>
      </w:pPr>
      <w:r w:rsidRPr="0013686B">
        <w:rPr>
          <w:rFonts w:cstheme="minorHAnsi"/>
          <w:color w:val="222222"/>
          <w:sz w:val="24"/>
          <w:szCs w:val="24"/>
        </w:rPr>
        <w:t>Turning off the firewall for Server 1.</w:t>
      </w:r>
    </w:p>
    <w:p w14:paraId="16FB4C4A" w14:textId="5F506EA4" w:rsidR="0013686B" w:rsidRPr="0013686B" w:rsidRDefault="0013686B" w:rsidP="0013686B">
      <w:pPr>
        <w:pStyle w:val="ListParagraph"/>
        <w:numPr>
          <w:ilvl w:val="0"/>
          <w:numId w:val="3"/>
        </w:numPr>
        <w:shd w:val="clear" w:color="auto" w:fill="FFFFFF"/>
        <w:rPr>
          <w:rFonts w:cstheme="minorHAnsi"/>
          <w:color w:val="222222"/>
          <w:sz w:val="24"/>
          <w:szCs w:val="24"/>
        </w:rPr>
      </w:pPr>
      <w:r w:rsidRPr="0013686B">
        <w:rPr>
          <w:rFonts w:cstheme="minorHAnsi"/>
          <w:color w:val="222222"/>
          <w:sz w:val="24"/>
          <w:szCs w:val="24"/>
        </w:rPr>
        <w:t>Renaming Server 1 to read DC1-NWT.</w:t>
      </w:r>
    </w:p>
    <w:p w14:paraId="41AA78DE" w14:textId="77777777"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p>
    <w:p w14:paraId="43EBA926" w14:textId="77777777"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 xml:space="preserve">The steps followed are set out </w:t>
      </w:r>
      <w:r w:rsidRPr="00CF0AEC">
        <w:rPr>
          <w:rFonts w:eastAsia="Times New Roman" w:cstheme="minorHAnsi"/>
          <w:i/>
          <w:iCs/>
          <w:color w:val="222222"/>
          <w:sz w:val="24"/>
          <w:szCs w:val="24"/>
          <w:u w:val="single"/>
          <w:lang w:eastAsia="en-GB"/>
        </w:rPr>
        <w:t>in figures 9 and 16 of Worksheet 1</w:t>
      </w:r>
      <w:r w:rsidRPr="00CF0AEC">
        <w:rPr>
          <w:rFonts w:eastAsia="Times New Roman" w:cstheme="minorHAnsi"/>
          <w:i/>
          <w:iCs/>
          <w:color w:val="222222"/>
          <w:sz w:val="24"/>
          <w:szCs w:val="24"/>
          <w:lang w:eastAsia="en-GB"/>
        </w:rPr>
        <w:t>.</w:t>
      </w:r>
    </w:p>
    <w:p w14:paraId="117D8722" w14:textId="77777777" w:rsidR="00E00A1E" w:rsidRDefault="00E00A1E" w:rsidP="00E00A1E">
      <w:pPr>
        <w:rPr>
          <w:lang w:val="en-US"/>
        </w:rPr>
      </w:pPr>
    </w:p>
    <w:p w14:paraId="17B5E537" w14:textId="77777777" w:rsidR="00E00A1E" w:rsidRPr="005D260C" w:rsidRDefault="00E00A1E" w:rsidP="00E00A1E">
      <w:pPr>
        <w:pStyle w:val="Heading2"/>
        <w:rPr>
          <w:b/>
          <w:bCs/>
          <w:sz w:val="28"/>
          <w:szCs w:val="28"/>
        </w:rPr>
      </w:pPr>
      <w:bookmarkStart w:id="3" w:name="_Toc64208960"/>
      <w:bookmarkStart w:id="4" w:name="_Toc66371379"/>
      <w:r w:rsidRPr="005D260C">
        <w:rPr>
          <w:b/>
          <w:bCs/>
          <w:sz w:val="28"/>
          <w:szCs w:val="28"/>
          <w:lang w:val="en-US"/>
        </w:rPr>
        <w:t>Task 2 (</w:t>
      </w:r>
      <w:r w:rsidRPr="005D260C">
        <w:rPr>
          <w:b/>
          <w:bCs/>
          <w:sz w:val="28"/>
          <w:szCs w:val="28"/>
        </w:rPr>
        <w:t>Deploying Active Directory as a role or feature based installation):</w:t>
      </w:r>
      <w:bookmarkEnd w:id="3"/>
      <w:bookmarkEnd w:id="4"/>
    </w:p>
    <w:p w14:paraId="38273BDC" w14:textId="77777777" w:rsidR="00E00A1E" w:rsidRDefault="00E00A1E" w:rsidP="00E00A1E"/>
    <w:p w14:paraId="491113DC" w14:textId="77777777"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This task involved configuring and installing Active Directory Domain Services (ADDS) on Server 1. This was achieved through the Server Manager app by adding roles and features and selecting </w:t>
      </w:r>
      <w:r w:rsidRPr="00CF0AEC">
        <w:rPr>
          <w:rFonts w:eastAsia="Times New Roman" w:cstheme="minorHAnsi"/>
          <w:b/>
          <w:bCs/>
          <w:color w:val="222222"/>
          <w:sz w:val="24"/>
          <w:szCs w:val="24"/>
          <w:lang w:eastAsia="en-GB"/>
        </w:rPr>
        <w:t>DC1-NWT</w:t>
      </w:r>
      <w:r w:rsidRPr="00CF0AEC">
        <w:rPr>
          <w:rFonts w:eastAsia="Times New Roman" w:cstheme="minorHAnsi"/>
          <w:color w:val="222222"/>
          <w:sz w:val="24"/>
          <w:szCs w:val="24"/>
          <w:lang w:eastAsia="en-GB"/>
        </w:rPr>
        <w:t> as the server. This process is demonstrated</w:t>
      </w:r>
      <w:r w:rsidRPr="00CF0AEC">
        <w:rPr>
          <w:rFonts w:eastAsia="Times New Roman" w:cstheme="minorHAnsi"/>
          <w:color w:val="222222"/>
          <w:sz w:val="24"/>
          <w:szCs w:val="24"/>
          <w:u w:val="single"/>
          <w:lang w:eastAsia="en-GB"/>
        </w:rPr>
        <w:t xml:space="preserve"> </w:t>
      </w:r>
      <w:r w:rsidRPr="00CF0AEC">
        <w:rPr>
          <w:rFonts w:eastAsia="Times New Roman" w:cstheme="minorHAnsi"/>
          <w:i/>
          <w:iCs/>
          <w:color w:val="222222"/>
          <w:sz w:val="24"/>
          <w:szCs w:val="24"/>
          <w:u w:val="single"/>
          <w:lang w:eastAsia="en-GB"/>
        </w:rPr>
        <w:t>in figures 20, and 21 below</w:t>
      </w:r>
      <w:r w:rsidRPr="00CF0AEC">
        <w:rPr>
          <w:rFonts w:eastAsia="Times New Roman" w:cstheme="minorHAnsi"/>
          <w:color w:val="222222"/>
          <w:sz w:val="24"/>
          <w:szCs w:val="24"/>
          <w:lang w:eastAsia="en-GB"/>
        </w:rPr>
        <w:t>.</w:t>
      </w:r>
    </w:p>
    <w:p w14:paraId="568834AC" w14:textId="77777777" w:rsidR="00E00A1E" w:rsidRDefault="00E00A1E" w:rsidP="00E00A1E"/>
    <w:p w14:paraId="425984A0" w14:textId="77777777" w:rsidR="00E00A1E" w:rsidRPr="005D260C" w:rsidRDefault="00E00A1E" w:rsidP="00E00A1E">
      <w:pPr>
        <w:rPr>
          <w:b/>
          <w:bCs/>
          <w:i/>
          <w:iCs/>
          <w:sz w:val="20"/>
          <w:szCs w:val="20"/>
        </w:rPr>
      </w:pPr>
      <w:r w:rsidRPr="005D260C">
        <w:rPr>
          <w:b/>
          <w:bCs/>
          <w:i/>
          <w:iCs/>
          <w:sz w:val="20"/>
          <w:szCs w:val="20"/>
        </w:rPr>
        <w:t>Figure 20 (Installing ADDS):</w:t>
      </w:r>
    </w:p>
    <w:p w14:paraId="7F41B54E" w14:textId="77777777" w:rsidR="00E00A1E" w:rsidRPr="00AF4003" w:rsidRDefault="00E00A1E" w:rsidP="00E00A1E">
      <w:pPr>
        <w:rPr>
          <w:i/>
          <w:iCs/>
        </w:rPr>
      </w:pPr>
      <w:r>
        <w:rPr>
          <w:i/>
          <w:iCs/>
          <w:noProof/>
        </w:rPr>
        <w:drawing>
          <wp:inline distT="0" distB="0" distL="0" distR="0" wp14:anchorId="5B162803" wp14:editId="7C09D8D2">
            <wp:extent cx="4876800" cy="35242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6800" cy="3524250"/>
                    </a:xfrm>
                    <a:prstGeom prst="rect">
                      <a:avLst/>
                    </a:prstGeom>
                    <a:noFill/>
                    <a:ln>
                      <a:noFill/>
                    </a:ln>
                  </pic:spPr>
                </pic:pic>
              </a:graphicData>
            </a:graphic>
          </wp:inline>
        </w:drawing>
      </w:r>
    </w:p>
    <w:p w14:paraId="16D5609B" w14:textId="77777777" w:rsidR="00E00A1E" w:rsidRDefault="00E00A1E" w:rsidP="00E00A1E"/>
    <w:p w14:paraId="12E7EA1C" w14:textId="77777777" w:rsidR="00E00A1E" w:rsidRDefault="00E00A1E" w:rsidP="00E00A1E"/>
    <w:p w14:paraId="660CF8CE" w14:textId="77777777" w:rsidR="00E00A1E" w:rsidRDefault="00E00A1E" w:rsidP="00E00A1E"/>
    <w:p w14:paraId="1AB1DF5D" w14:textId="77777777" w:rsidR="00E00A1E" w:rsidRDefault="00E00A1E" w:rsidP="00E00A1E"/>
    <w:p w14:paraId="34D2B52C" w14:textId="77777777" w:rsidR="00E00A1E" w:rsidRDefault="00E00A1E" w:rsidP="00E00A1E"/>
    <w:p w14:paraId="127D3047" w14:textId="77777777" w:rsidR="00E00A1E" w:rsidRPr="005D260C" w:rsidRDefault="00E00A1E" w:rsidP="00E00A1E">
      <w:pPr>
        <w:rPr>
          <w:b/>
          <w:bCs/>
          <w:i/>
          <w:iCs/>
          <w:sz w:val="20"/>
          <w:szCs w:val="20"/>
        </w:rPr>
      </w:pPr>
      <w:r w:rsidRPr="005D260C">
        <w:rPr>
          <w:b/>
          <w:bCs/>
          <w:i/>
          <w:iCs/>
          <w:sz w:val="20"/>
          <w:szCs w:val="20"/>
        </w:rPr>
        <w:lastRenderedPageBreak/>
        <w:t>Figure 21 (ADDS Installation completed):</w:t>
      </w:r>
    </w:p>
    <w:p w14:paraId="67B1DEB8" w14:textId="77777777" w:rsidR="00E00A1E" w:rsidRPr="00AF4003" w:rsidRDefault="00E00A1E" w:rsidP="00E00A1E">
      <w:pPr>
        <w:rPr>
          <w:i/>
          <w:iCs/>
        </w:rPr>
      </w:pPr>
      <w:r>
        <w:rPr>
          <w:i/>
          <w:iCs/>
          <w:noProof/>
        </w:rPr>
        <w:drawing>
          <wp:inline distT="0" distB="0" distL="0" distR="0" wp14:anchorId="20CFF969" wp14:editId="659FF434">
            <wp:extent cx="5000625" cy="36766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0625" cy="3676650"/>
                    </a:xfrm>
                    <a:prstGeom prst="rect">
                      <a:avLst/>
                    </a:prstGeom>
                    <a:noFill/>
                    <a:ln>
                      <a:noFill/>
                    </a:ln>
                  </pic:spPr>
                </pic:pic>
              </a:graphicData>
            </a:graphic>
          </wp:inline>
        </w:drawing>
      </w:r>
    </w:p>
    <w:p w14:paraId="2DBA2B43" w14:textId="77777777" w:rsidR="00E00A1E" w:rsidRPr="00EF25FF" w:rsidRDefault="00E00A1E" w:rsidP="00E00A1E">
      <w:pPr>
        <w:rPr>
          <w:b/>
          <w:bCs/>
          <w:lang w:val="en-US"/>
        </w:rPr>
      </w:pPr>
    </w:p>
    <w:p w14:paraId="6059C2FE" w14:textId="5582B9A7" w:rsidR="0013686B" w:rsidRPr="00CF0AEC" w:rsidRDefault="0013686B" w:rsidP="0013686B">
      <w:pPr>
        <w:shd w:val="clear" w:color="auto" w:fill="FFFFFF"/>
        <w:spacing w:after="0" w:line="240" w:lineRule="auto"/>
        <w:rPr>
          <w:rFonts w:ascii="Arial" w:eastAsia="Times New Roman" w:hAnsi="Arial" w:cs="Arial"/>
          <w:color w:val="222222"/>
          <w:sz w:val="24"/>
          <w:szCs w:val="24"/>
          <w:lang w:eastAsia="en-GB"/>
        </w:rPr>
      </w:pPr>
      <w:r w:rsidRPr="00CF0AEC">
        <w:rPr>
          <w:rFonts w:ascii="Arial" w:eastAsia="Times New Roman" w:hAnsi="Arial" w:cs="Arial"/>
          <w:color w:val="222222"/>
          <w:sz w:val="24"/>
          <w:szCs w:val="24"/>
          <w:lang w:eastAsia="en-GB"/>
        </w:rPr>
        <w:t xml:space="preserve">The next part of the exercise was to promote </w:t>
      </w:r>
      <w:r>
        <w:rPr>
          <w:rFonts w:ascii="Arial" w:eastAsia="Times New Roman" w:hAnsi="Arial" w:cs="Arial"/>
          <w:color w:val="222222"/>
          <w:sz w:val="24"/>
          <w:szCs w:val="24"/>
          <w:lang w:eastAsia="en-GB"/>
        </w:rPr>
        <w:t>‘</w:t>
      </w:r>
      <w:r w:rsidRPr="00CF0AEC">
        <w:rPr>
          <w:rFonts w:ascii="Arial" w:eastAsia="Times New Roman" w:hAnsi="Arial" w:cs="Arial"/>
          <w:color w:val="222222"/>
          <w:sz w:val="24"/>
          <w:szCs w:val="24"/>
          <w:lang w:eastAsia="en-GB"/>
        </w:rPr>
        <w:t>DC1-NWT</w:t>
      </w:r>
      <w:r>
        <w:rPr>
          <w:rFonts w:ascii="Arial" w:eastAsia="Times New Roman" w:hAnsi="Arial" w:cs="Arial"/>
          <w:color w:val="222222"/>
          <w:sz w:val="24"/>
          <w:szCs w:val="24"/>
          <w:lang w:eastAsia="en-GB"/>
        </w:rPr>
        <w:t>’</w:t>
      </w:r>
      <w:r w:rsidRPr="00CF0AEC">
        <w:rPr>
          <w:rFonts w:ascii="Arial" w:eastAsia="Times New Roman" w:hAnsi="Arial" w:cs="Arial"/>
          <w:color w:val="222222"/>
          <w:sz w:val="24"/>
          <w:szCs w:val="24"/>
          <w:lang w:eastAsia="en-GB"/>
        </w:rPr>
        <w:t xml:space="preserve"> to make it the Domain Controller. This task was accomplished by going to the Deployment Configuration window in the Server Manager app. The ‘add a new forest’ option was selected and the name ‘nwtraders.msft’ was entered</w:t>
      </w:r>
      <w:r w:rsidRPr="00CF0AEC">
        <w:rPr>
          <w:rFonts w:ascii="Arial" w:eastAsia="Times New Roman" w:hAnsi="Arial" w:cs="Arial"/>
          <w:b/>
          <w:bCs/>
          <w:i/>
          <w:iCs/>
          <w:color w:val="222222"/>
          <w:sz w:val="24"/>
          <w:szCs w:val="24"/>
          <w:lang w:eastAsia="en-GB"/>
        </w:rPr>
        <w:t>. </w:t>
      </w:r>
      <w:r w:rsidRPr="00CF0AEC">
        <w:rPr>
          <w:rFonts w:ascii="Arial" w:eastAsia="Times New Roman" w:hAnsi="Arial" w:cs="Arial"/>
          <w:color w:val="222222"/>
          <w:sz w:val="24"/>
          <w:szCs w:val="24"/>
          <w:lang w:eastAsia="en-GB"/>
        </w:rPr>
        <w:t xml:space="preserve">A strong password was then configured, after which the ADDS summary was double-checked to ensure that all the options had been selected and set properly. It was now possible to complete the process of promoting DC1-NWT to a Domain Controller. The screenshots of this process are set out </w:t>
      </w:r>
      <w:r w:rsidRPr="00CF0AEC">
        <w:rPr>
          <w:rFonts w:ascii="Arial" w:eastAsia="Times New Roman" w:hAnsi="Arial" w:cs="Arial"/>
          <w:i/>
          <w:iCs/>
          <w:color w:val="222222"/>
          <w:sz w:val="24"/>
          <w:szCs w:val="24"/>
          <w:u w:val="single"/>
          <w:lang w:eastAsia="en-GB"/>
        </w:rPr>
        <w:t>in</w:t>
      </w:r>
      <w:r w:rsidRPr="00CF0AEC">
        <w:rPr>
          <w:rFonts w:ascii="Arial" w:eastAsia="Times New Roman" w:hAnsi="Arial" w:cs="Arial"/>
          <w:color w:val="222222"/>
          <w:sz w:val="24"/>
          <w:szCs w:val="24"/>
          <w:u w:val="single"/>
          <w:lang w:eastAsia="en-GB"/>
        </w:rPr>
        <w:t> </w:t>
      </w:r>
      <w:r w:rsidRPr="00CF0AEC">
        <w:rPr>
          <w:rFonts w:ascii="Arial" w:eastAsia="Times New Roman" w:hAnsi="Arial" w:cs="Arial"/>
          <w:i/>
          <w:iCs/>
          <w:color w:val="222222"/>
          <w:sz w:val="24"/>
          <w:szCs w:val="24"/>
          <w:u w:val="single"/>
          <w:lang w:eastAsia="en-GB"/>
        </w:rPr>
        <w:t>figures 22</w:t>
      </w:r>
      <w:r>
        <w:rPr>
          <w:rFonts w:ascii="Arial" w:eastAsia="Times New Roman" w:hAnsi="Arial" w:cs="Arial"/>
          <w:i/>
          <w:iCs/>
          <w:color w:val="222222"/>
          <w:sz w:val="24"/>
          <w:szCs w:val="24"/>
          <w:u w:val="single"/>
          <w:lang w:eastAsia="en-GB"/>
        </w:rPr>
        <w:t>-</w:t>
      </w:r>
      <w:r w:rsidRPr="00CF0AEC">
        <w:rPr>
          <w:rFonts w:ascii="Arial" w:eastAsia="Times New Roman" w:hAnsi="Arial" w:cs="Arial"/>
          <w:i/>
          <w:iCs/>
          <w:color w:val="222222"/>
          <w:sz w:val="24"/>
          <w:szCs w:val="24"/>
          <w:u w:val="single"/>
          <w:lang w:eastAsia="en-GB"/>
        </w:rPr>
        <w:t xml:space="preserve"> 2</w:t>
      </w:r>
      <w:r>
        <w:rPr>
          <w:rFonts w:ascii="Arial" w:eastAsia="Times New Roman" w:hAnsi="Arial" w:cs="Arial"/>
          <w:i/>
          <w:iCs/>
          <w:color w:val="222222"/>
          <w:sz w:val="24"/>
          <w:szCs w:val="24"/>
          <w:u w:val="single"/>
          <w:lang w:eastAsia="en-GB"/>
        </w:rPr>
        <w:t>6</w:t>
      </w:r>
      <w:r w:rsidRPr="00CF0AEC">
        <w:rPr>
          <w:rFonts w:ascii="Arial" w:eastAsia="Times New Roman" w:hAnsi="Arial" w:cs="Arial"/>
          <w:i/>
          <w:iCs/>
          <w:color w:val="222222"/>
          <w:sz w:val="24"/>
          <w:szCs w:val="24"/>
          <w:u w:val="single"/>
          <w:lang w:eastAsia="en-GB"/>
        </w:rPr>
        <w:t xml:space="preserve"> below.</w:t>
      </w:r>
    </w:p>
    <w:p w14:paraId="4281176A" w14:textId="77777777" w:rsidR="00E00A1E" w:rsidRDefault="00E00A1E" w:rsidP="00E00A1E">
      <w:pPr>
        <w:rPr>
          <w:i/>
          <w:iCs/>
        </w:rPr>
      </w:pPr>
    </w:p>
    <w:p w14:paraId="6D6C1386" w14:textId="77777777" w:rsidR="00E00A1E" w:rsidRPr="005D260C" w:rsidRDefault="00E00A1E" w:rsidP="00E00A1E">
      <w:pPr>
        <w:rPr>
          <w:b/>
          <w:bCs/>
          <w:i/>
          <w:iCs/>
          <w:sz w:val="20"/>
          <w:szCs w:val="20"/>
        </w:rPr>
      </w:pPr>
      <w:r w:rsidRPr="005D260C">
        <w:rPr>
          <w:b/>
          <w:bCs/>
          <w:i/>
          <w:iCs/>
          <w:sz w:val="20"/>
          <w:szCs w:val="20"/>
        </w:rPr>
        <w:t>Figure 22 ( Adding a new forest):</w:t>
      </w:r>
    </w:p>
    <w:p w14:paraId="6635E999" w14:textId="77777777" w:rsidR="00E00A1E" w:rsidRPr="00871A54" w:rsidRDefault="00E00A1E" w:rsidP="00E00A1E">
      <w:pPr>
        <w:rPr>
          <w:i/>
          <w:iCs/>
          <w:lang w:val="en-US"/>
        </w:rPr>
      </w:pPr>
      <w:r>
        <w:rPr>
          <w:i/>
          <w:iCs/>
          <w:noProof/>
        </w:rPr>
        <w:drawing>
          <wp:inline distT="0" distB="0" distL="0" distR="0" wp14:anchorId="44685E89" wp14:editId="72FF79F8">
            <wp:extent cx="4438650" cy="25336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8650" cy="2533650"/>
                    </a:xfrm>
                    <a:prstGeom prst="rect">
                      <a:avLst/>
                    </a:prstGeom>
                    <a:noFill/>
                    <a:ln>
                      <a:noFill/>
                    </a:ln>
                  </pic:spPr>
                </pic:pic>
              </a:graphicData>
            </a:graphic>
          </wp:inline>
        </w:drawing>
      </w:r>
    </w:p>
    <w:p w14:paraId="3D4F7E68" w14:textId="77777777" w:rsidR="00E00A1E" w:rsidRPr="005D260C" w:rsidRDefault="00E00A1E" w:rsidP="00E00A1E">
      <w:pPr>
        <w:rPr>
          <w:b/>
          <w:bCs/>
          <w:i/>
          <w:iCs/>
          <w:sz w:val="20"/>
          <w:szCs w:val="20"/>
          <w:lang w:val="en-US"/>
        </w:rPr>
      </w:pPr>
      <w:r w:rsidRPr="005D260C">
        <w:rPr>
          <w:b/>
          <w:bCs/>
          <w:i/>
          <w:iCs/>
          <w:sz w:val="20"/>
          <w:szCs w:val="20"/>
          <w:lang w:val="en-US"/>
        </w:rPr>
        <w:lastRenderedPageBreak/>
        <w:t>Figure 23 (Domain Controller options and password configuration):</w:t>
      </w:r>
    </w:p>
    <w:p w14:paraId="2DB11DDF" w14:textId="77777777" w:rsidR="00E00A1E" w:rsidRDefault="00E00A1E" w:rsidP="00E00A1E">
      <w:pPr>
        <w:rPr>
          <w:b/>
          <w:bCs/>
          <w:i/>
          <w:iCs/>
          <w:lang w:val="en-US"/>
        </w:rPr>
      </w:pPr>
      <w:r>
        <w:rPr>
          <w:b/>
          <w:bCs/>
          <w:i/>
          <w:iCs/>
          <w:noProof/>
          <w:lang w:val="en-US"/>
        </w:rPr>
        <w:drawing>
          <wp:inline distT="0" distB="0" distL="0" distR="0" wp14:anchorId="4DF714E1" wp14:editId="1AE8EA43">
            <wp:extent cx="5314950" cy="34861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4950" cy="3486150"/>
                    </a:xfrm>
                    <a:prstGeom prst="rect">
                      <a:avLst/>
                    </a:prstGeom>
                    <a:noFill/>
                    <a:ln>
                      <a:noFill/>
                    </a:ln>
                  </pic:spPr>
                </pic:pic>
              </a:graphicData>
            </a:graphic>
          </wp:inline>
        </w:drawing>
      </w:r>
      <w:r>
        <w:rPr>
          <w:b/>
          <w:bCs/>
          <w:i/>
          <w:iCs/>
          <w:lang w:val="en-US"/>
        </w:rPr>
        <w:t xml:space="preserve"> </w:t>
      </w:r>
    </w:p>
    <w:p w14:paraId="7ED3AF6D" w14:textId="77777777" w:rsidR="00E00A1E" w:rsidRDefault="00E00A1E" w:rsidP="00E00A1E">
      <w:pPr>
        <w:rPr>
          <w:b/>
          <w:bCs/>
          <w:i/>
          <w:iCs/>
          <w:lang w:val="en-US"/>
        </w:rPr>
      </w:pPr>
    </w:p>
    <w:p w14:paraId="19FDEA60" w14:textId="77777777" w:rsidR="00E00A1E" w:rsidRDefault="00E00A1E" w:rsidP="00E00A1E">
      <w:pPr>
        <w:rPr>
          <w:b/>
          <w:bCs/>
          <w:i/>
          <w:iCs/>
          <w:lang w:val="en-US"/>
        </w:rPr>
      </w:pPr>
    </w:p>
    <w:p w14:paraId="3D152F6E" w14:textId="77777777" w:rsidR="00E00A1E" w:rsidRPr="005D260C" w:rsidRDefault="00E00A1E" w:rsidP="00E00A1E">
      <w:pPr>
        <w:rPr>
          <w:b/>
          <w:bCs/>
          <w:i/>
          <w:iCs/>
          <w:sz w:val="20"/>
          <w:szCs w:val="20"/>
          <w:lang w:val="en-US"/>
        </w:rPr>
      </w:pPr>
      <w:r w:rsidRPr="005D260C">
        <w:rPr>
          <w:b/>
          <w:bCs/>
          <w:i/>
          <w:iCs/>
          <w:sz w:val="20"/>
          <w:szCs w:val="20"/>
          <w:lang w:val="en-US"/>
        </w:rPr>
        <w:t>Figure 24( ADDS Summary part 1):</w:t>
      </w:r>
    </w:p>
    <w:p w14:paraId="70C95E88" w14:textId="77777777" w:rsidR="00E00A1E" w:rsidRPr="00EF25FF" w:rsidRDefault="00E00A1E" w:rsidP="00E00A1E">
      <w:pPr>
        <w:rPr>
          <w:b/>
          <w:bCs/>
          <w:i/>
          <w:iCs/>
          <w:lang w:val="en-US"/>
        </w:rPr>
      </w:pPr>
      <w:r>
        <w:rPr>
          <w:b/>
          <w:bCs/>
          <w:i/>
          <w:iCs/>
          <w:noProof/>
          <w:lang w:val="en-US"/>
        </w:rPr>
        <w:drawing>
          <wp:inline distT="0" distB="0" distL="0" distR="0" wp14:anchorId="746FBCBE" wp14:editId="7DA8ABE6">
            <wp:extent cx="5314950" cy="38385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4950" cy="3838575"/>
                    </a:xfrm>
                    <a:prstGeom prst="rect">
                      <a:avLst/>
                    </a:prstGeom>
                    <a:noFill/>
                    <a:ln>
                      <a:noFill/>
                    </a:ln>
                  </pic:spPr>
                </pic:pic>
              </a:graphicData>
            </a:graphic>
          </wp:inline>
        </w:drawing>
      </w:r>
    </w:p>
    <w:p w14:paraId="5662958D" w14:textId="77777777" w:rsidR="0013686B" w:rsidRDefault="0013686B" w:rsidP="00E00A1E">
      <w:pPr>
        <w:rPr>
          <w:b/>
          <w:bCs/>
          <w:i/>
          <w:iCs/>
          <w:sz w:val="20"/>
          <w:szCs w:val="20"/>
          <w:lang w:val="en-US"/>
        </w:rPr>
      </w:pPr>
    </w:p>
    <w:p w14:paraId="783C83DC" w14:textId="3A7FDD89" w:rsidR="00E00A1E" w:rsidRPr="005D260C" w:rsidRDefault="00E00A1E" w:rsidP="00E00A1E">
      <w:pPr>
        <w:rPr>
          <w:b/>
          <w:bCs/>
          <w:i/>
          <w:iCs/>
          <w:sz w:val="20"/>
          <w:szCs w:val="20"/>
          <w:lang w:val="en-US"/>
        </w:rPr>
      </w:pPr>
      <w:r w:rsidRPr="005D260C">
        <w:rPr>
          <w:b/>
          <w:bCs/>
          <w:i/>
          <w:iCs/>
          <w:sz w:val="20"/>
          <w:szCs w:val="20"/>
          <w:lang w:val="en-US"/>
        </w:rPr>
        <w:lastRenderedPageBreak/>
        <w:t>Figure 25 (ADDS Summary part 2):</w:t>
      </w:r>
    </w:p>
    <w:p w14:paraId="449B83E3" w14:textId="77777777" w:rsidR="00E00A1E" w:rsidRDefault="00E00A1E" w:rsidP="00E00A1E">
      <w:pPr>
        <w:rPr>
          <w:b/>
          <w:bCs/>
          <w:i/>
          <w:iCs/>
          <w:lang w:val="en-US"/>
        </w:rPr>
      </w:pPr>
      <w:r>
        <w:rPr>
          <w:b/>
          <w:bCs/>
          <w:i/>
          <w:iCs/>
          <w:noProof/>
          <w:lang w:val="en-US"/>
        </w:rPr>
        <w:drawing>
          <wp:inline distT="0" distB="0" distL="0" distR="0" wp14:anchorId="4AD77F87" wp14:editId="48444A50">
            <wp:extent cx="5353050" cy="3714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53050" cy="3714750"/>
                    </a:xfrm>
                    <a:prstGeom prst="rect">
                      <a:avLst/>
                    </a:prstGeom>
                    <a:noFill/>
                    <a:ln>
                      <a:noFill/>
                    </a:ln>
                  </pic:spPr>
                </pic:pic>
              </a:graphicData>
            </a:graphic>
          </wp:inline>
        </w:drawing>
      </w:r>
    </w:p>
    <w:p w14:paraId="1D1F63C6" w14:textId="77777777" w:rsidR="00E00A1E" w:rsidRDefault="00E00A1E" w:rsidP="00E00A1E">
      <w:pPr>
        <w:rPr>
          <w:b/>
          <w:bCs/>
          <w:i/>
          <w:iCs/>
          <w:lang w:val="en-US"/>
        </w:rPr>
      </w:pPr>
    </w:p>
    <w:p w14:paraId="58436145" w14:textId="77777777" w:rsidR="00E00A1E" w:rsidRPr="005D260C" w:rsidRDefault="00E00A1E" w:rsidP="00E00A1E">
      <w:pPr>
        <w:rPr>
          <w:b/>
          <w:bCs/>
          <w:i/>
          <w:iCs/>
          <w:sz w:val="20"/>
          <w:szCs w:val="20"/>
          <w:lang w:val="en-US"/>
        </w:rPr>
      </w:pPr>
      <w:r w:rsidRPr="005D260C">
        <w:rPr>
          <w:b/>
          <w:bCs/>
          <w:i/>
          <w:iCs/>
          <w:sz w:val="20"/>
          <w:szCs w:val="20"/>
          <w:lang w:val="en-US"/>
        </w:rPr>
        <w:t>Figure 26 (Login screen after successful promotion of the server 1 to a Domain Controller):</w:t>
      </w:r>
    </w:p>
    <w:p w14:paraId="2BF772B4" w14:textId="77777777" w:rsidR="00E00A1E" w:rsidRDefault="00E00A1E" w:rsidP="00E00A1E">
      <w:pPr>
        <w:rPr>
          <w:b/>
          <w:bCs/>
          <w:i/>
          <w:iCs/>
          <w:lang w:val="en-US"/>
        </w:rPr>
      </w:pPr>
      <w:r>
        <w:rPr>
          <w:b/>
          <w:bCs/>
          <w:i/>
          <w:iCs/>
          <w:noProof/>
          <w:lang w:val="en-US"/>
        </w:rPr>
        <w:drawing>
          <wp:inline distT="0" distB="0" distL="0" distR="0" wp14:anchorId="7EE3CAF5" wp14:editId="03EE086D">
            <wp:extent cx="5372100" cy="3810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2100" cy="3810000"/>
                    </a:xfrm>
                    <a:prstGeom prst="rect">
                      <a:avLst/>
                    </a:prstGeom>
                    <a:noFill/>
                    <a:ln>
                      <a:noFill/>
                    </a:ln>
                  </pic:spPr>
                </pic:pic>
              </a:graphicData>
            </a:graphic>
          </wp:inline>
        </w:drawing>
      </w:r>
    </w:p>
    <w:p w14:paraId="4EF826AD" w14:textId="77777777" w:rsidR="00E00A1E" w:rsidRDefault="00E00A1E" w:rsidP="00E00A1E">
      <w:pPr>
        <w:rPr>
          <w:b/>
          <w:bCs/>
          <w:i/>
          <w:iCs/>
          <w:lang w:val="en-US"/>
        </w:rPr>
      </w:pPr>
    </w:p>
    <w:p w14:paraId="20F09909" w14:textId="77777777" w:rsidR="00E00A1E" w:rsidRPr="00206319" w:rsidRDefault="00E00A1E" w:rsidP="00E00A1E">
      <w:pPr>
        <w:pStyle w:val="Heading2"/>
        <w:rPr>
          <w:b/>
          <w:bCs/>
          <w:sz w:val="28"/>
          <w:szCs w:val="28"/>
        </w:rPr>
      </w:pPr>
      <w:bookmarkStart w:id="5" w:name="_Toc66371380"/>
      <w:r w:rsidRPr="00206319">
        <w:rPr>
          <w:b/>
          <w:bCs/>
          <w:sz w:val="28"/>
          <w:szCs w:val="28"/>
          <w:lang w:val="en-US"/>
        </w:rPr>
        <w:lastRenderedPageBreak/>
        <w:t>Task 3 (</w:t>
      </w:r>
      <w:r w:rsidRPr="00206319">
        <w:rPr>
          <w:b/>
          <w:bCs/>
          <w:sz w:val="28"/>
          <w:szCs w:val="28"/>
        </w:rPr>
        <w:t>Creating user account objects using Active Directory Users and Computers snap-in console):</w:t>
      </w:r>
      <w:bookmarkEnd w:id="5"/>
      <w:r w:rsidRPr="00206319">
        <w:rPr>
          <w:b/>
          <w:bCs/>
          <w:sz w:val="28"/>
          <w:szCs w:val="28"/>
        </w:rPr>
        <w:t xml:space="preserve"> </w:t>
      </w:r>
    </w:p>
    <w:p w14:paraId="492BAE1C" w14:textId="77777777" w:rsidR="00E00A1E" w:rsidRDefault="00E00A1E" w:rsidP="00E00A1E"/>
    <w:p w14:paraId="46EA5069" w14:textId="2D6EB6BF"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This part of the assignment began by verifying that Server 1 (DC1-NWT) was listed as the ‘nwtraders.msft’ domain controller</w:t>
      </w:r>
      <w:r>
        <w:rPr>
          <w:rFonts w:eastAsia="Times New Roman" w:cstheme="minorHAnsi"/>
          <w:color w:val="222222"/>
          <w:sz w:val="24"/>
          <w:szCs w:val="24"/>
          <w:lang w:eastAsia="en-GB"/>
        </w:rPr>
        <w:t xml:space="preserve">, as shown </w:t>
      </w:r>
      <w:r w:rsidRPr="005E1D23">
        <w:rPr>
          <w:rFonts w:eastAsia="Times New Roman" w:cstheme="minorHAnsi"/>
          <w:i/>
          <w:iCs/>
          <w:color w:val="222222"/>
          <w:sz w:val="24"/>
          <w:szCs w:val="24"/>
          <w:u w:val="single"/>
          <w:lang w:eastAsia="en-GB"/>
        </w:rPr>
        <w:t>in</w:t>
      </w:r>
      <w:r w:rsidRPr="00CF0AEC">
        <w:rPr>
          <w:rFonts w:eastAsia="Times New Roman" w:cstheme="minorHAnsi"/>
          <w:i/>
          <w:iCs/>
          <w:color w:val="222222"/>
          <w:sz w:val="24"/>
          <w:szCs w:val="24"/>
          <w:u w:val="single"/>
          <w:lang w:eastAsia="en-GB"/>
        </w:rPr>
        <w:t xml:space="preserve"> figure 27</w:t>
      </w:r>
      <w:r w:rsidRPr="00CF0AEC">
        <w:rPr>
          <w:rFonts w:eastAsia="Times New Roman" w:cstheme="minorHAnsi"/>
          <w:i/>
          <w:iCs/>
          <w:color w:val="222222"/>
          <w:sz w:val="24"/>
          <w:szCs w:val="24"/>
          <w:lang w:eastAsia="en-GB"/>
        </w:rPr>
        <w:t>.</w:t>
      </w:r>
    </w:p>
    <w:p w14:paraId="7B63CECB" w14:textId="77777777" w:rsidR="00E00A1E" w:rsidRDefault="00E00A1E" w:rsidP="00E00A1E">
      <w:pPr>
        <w:rPr>
          <w:i/>
          <w:iCs/>
        </w:rPr>
      </w:pPr>
    </w:p>
    <w:p w14:paraId="3F014DCA" w14:textId="77777777" w:rsidR="00E00A1E" w:rsidRPr="005D260C" w:rsidRDefault="00E00A1E" w:rsidP="00E00A1E">
      <w:pPr>
        <w:rPr>
          <w:b/>
          <w:bCs/>
          <w:i/>
          <w:iCs/>
          <w:sz w:val="20"/>
          <w:szCs w:val="20"/>
        </w:rPr>
      </w:pPr>
      <w:r w:rsidRPr="005D260C">
        <w:rPr>
          <w:b/>
          <w:bCs/>
          <w:i/>
          <w:iCs/>
          <w:sz w:val="20"/>
          <w:szCs w:val="20"/>
        </w:rPr>
        <w:t>Figure 27 (Verifying Server 1 (DC1-NWT) as the nwtraders.msft Domain Controller):</w:t>
      </w:r>
    </w:p>
    <w:p w14:paraId="30120498" w14:textId="77777777" w:rsidR="00E00A1E" w:rsidRDefault="00E00A1E" w:rsidP="00E00A1E">
      <w:pPr>
        <w:rPr>
          <w:i/>
          <w:iCs/>
        </w:rPr>
      </w:pPr>
      <w:r>
        <w:rPr>
          <w:i/>
          <w:iCs/>
          <w:noProof/>
        </w:rPr>
        <w:drawing>
          <wp:inline distT="0" distB="0" distL="0" distR="0" wp14:anchorId="5DC5F4F8" wp14:editId="0E53B0DA">
            <wp:extent cx="5724525" cy="2752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752725"/>
                    </a:xfrm>
                    <a:prstGeom prst="rect">
                      <a:avLst/>
                    </a:prstGeom>
                    <a:noFill/>
                    <a:ln>
                      <a:noFill/>
                    </a:ln>
                  </pic:spPr>
                </pic:pic>
              </a:graphicData>
            </a:graphic>
          </wp:inline>
        </w:drawing>
      </w:r>
    </w:p>
    <w:p w14:paraId="3E46F643" w14:textId="77777777" w:rsidR="00E00A1E" w:rsidRDefault="00E00A1E" w:rsidP="00E00A1E">
      <w:pPr>
        <w:rPr>
          <w:i/>
          <w:iCs/>
        </w:rPr>
      </w:pPr>
    </w:p>
    <w:p w14:paraId="43624746" w14:textId="77777777" w:rsidR="00E00A1E" w:rsidRDefault="00E00A1E" w:rsidP="00E00A1E"/>
    <w:p w14:paraId="539DFB49" w14:textId="77777777"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 xml:space="preserve">The next part of the exercise was to create a ‘Failsafe account’. This account was successfully created and added into the Domain Admins group. The failsafe account was named ‘NWT-JP’. The password was set to: P@ssw0rd, which was also used in the Administrator account on Server 1. In a real life scenario this would not be a sufficiently secure procedure. However, it was sufficient for the purpose of this assignment. Additionally, after the creation of the failsafe account, it was added into the Domain Admins group, which was shown in the screenshots set out </w:t>
      </w:r>
      <w:r w:rsidRPr="00CF0AEC">
        <w:rPr>
          <w:rFonts w:eastAsia="Times New Roman" w:cstheme="minorHAnsi"/>
          <w:i/>
          <w:iCs/>
          <w:color w:val="222222"/>
          <w:sz w:val="24"/>
          <w:szCs w:val="24"/>
          <w:u w:val="single"/>
          <w:lang w:eastAsia="en-GB"/>
        </w:rPr>
        <w:t>in figures 28, 29 and 30</w:t>
      </w:r>
      <w:r w:rsidRPr="00CF0AEC">
        <w:rPr>
          <w:rFonts w:eastAsia="Times New Roman" w:cstheme="minorHAnsi"/>
          <w:i/>
          <w:iCs/>
          <w:color w:val="222222"/>
          <w:sz w:val="24"/>
          <w:szCs w:val="24"/>
          <w:lang w:eastAsia="en-GB"/>
        </w:rPr>
        <w:t>.</w:t>
      </w:r>
    </w:p>
    <w:p w14:paraId="59DC998E" w14:textId="77777777" w:rsidR="00E00A1E" w:rsidRDefault="00E00A1E" w:rsidP="00E00A1E">
      <w:pPr>
        <w:rPr>
          <w:i/>
          <w:iCs/>
        </w:rPr>
      </w:pPr>
    </w:p>
    <w:p w14:paraId="7EFBC448" w14:textId="77777777" w:rsidR="00E00A1E" w:rsidRDefault="00E00A1E" w:rsidP="00E00A1E">
      <w:pPr>
        <w:rPr>
          <w:i/>
          <w:iCs/>
        </w:rPr>
      </w:pPr>
    </w:p>
    <w:p w14:paraId="1BA60D59" w14:textId="77777777" w:rsidR="00E00A1E" w:rsidRDefault="00E00A1E" w:rsidP="00E00A1E">
      <w:pPr>
        <w:rPr>
          <w:i/>
          <w:iCs/>
        </w:rPr>
      </w:pPr>
    </w:p>
    <w:p w14:paraId="4C5AC74E" w14:textId="77777777" w:rsidR="00E00A1E" w:rsidRDefault="00E00A1E" w:rsidP="00E00A1E">
      <w:pPr>
        <w:rPr>
          <w:i/>
          <w:iCs/>
        </w:rPr>
      </w:pPr>
    </w:p>
    <w:p w14:paraId="519CC91C" w14:textId="77777777" w:rsidR="00E00A1E" w:rsidRDefault="00E00A1E" w:rsidP="00E00A1E">
      <w:pPr>
        <w:rPr>
          <w:i/>
          <w:iCs/>
        </w:rPr>
      </w:pPr>
    </w:p>
    <w:p w14:paraId="06DC25D8" w14:textId="77777777" w:rsidR="00E00A1E" w:rsidRDefault="00E00A1E" w:rsidP="00E00A1E">
      <w:pPr>
        <w:rPr>
          <w:i/>
          <w:iCs/>
        </w:rPr>
      </w:pPr>
    </w:p>
    <w:p w14:paraId="46A48DCF" w14:textId="77777777" w:rsidR="00E00A1E" w:rsidRDefault="00E00A1E" w:rsidP="00E00A1E">
      <w:pPr>
        <w:rPr>
          <w:i/>
          <w:iCs/>
        </w:rPr>
      </w:pPr>
    </w:p>
    <w:p w14:paraId="31E11CD6" w14:textId="77777777" w:rsidR="00E00A1E" w:rsidRDefault="00E00A1E" w:rsidP="00E00A1E">
      <w:pPr>
        <w:rPr>
          <w:i/>
          <w:iCs/>
        </w:rPr>
      </w:pPr>
    </w:p>
    <w:p w14:paraId="241C0108" w14:textId="77777777" w:rsidR="00E00A1E" w:rsidRPr="005D260C" w:rsidRDefault="00E00A1E" w:rsidP="00E00A1E">
      <w:pPr>
        <w:rPr>
          <w:b/>
          <w:bCs/>
          <w:i/>
          <w:iCs/>
          <w:noProof/>
          <w:sz w:val="20"/>
          <w:szCs w:val="20"/>
        </w:rPr>
      </w:pPr>
      <w:r w:rsidRPr="005D260C">
        <w:rPr>
          <w:b/>
          <w:bCs/>
          <w:i/>
          <w:iCs/>
          <w:noProof/>
          <w:sz w:val="20"/>
          <w:szCs w:val="20"/>
        </w:rPr>
        <w:lastRenderedPageBreak/>
        <w:t>Figure 28 (Creating failsafe account):</w:t>
      </w:r>
    </w:p>
    <w:p w14:paraId="616047BA" w14:textId="77777777" w:rsidR="00E00A1E" w:rsidRDefault="00E00A1E" w:rsidP="00E00A1E">
      <w:pPr>
        <w:rPr>
          <w:i/>
          <w:iCs/>
        </w:rPr>
      </w:pPr>
      <w:r>
        <w:rPr>
          <w:i/>
          <w:iCs/>
          <w:noProof/>
        </w:rPr>
        <w:drawing>
          <wp:inline distT="0" distB="0" distL="0" distR="0" wp14:anchorId="3BB45E1B" wp14:editId="118B1385">
            <wp:extent cx="4219575" cy="27051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19575" cy="2705100"/>
                    </a:xfrm>
                    <a:prstGeom prst="rect">
                      <a:avLst/>
                    </a:prstGeom>
                    <a:noFill/>
                    <a:ln>
                      <a:noFill/>
                    </a:ln>
                  </pic:spPr>
                </pic:pic>
              </a:graphicData>
            </a:graphic>
          </wp:inline>
        </w:drawing>
      </w:r>
    </w:p>
    <w:p w14:paraId="45AC90C6" w14:textId="77777777" w:rsidR="00E00A1E" w:rsidRDefault="00E00A1E" w:rsidP="00E00A1E">
      <w:pPr>
        <w:rPr>
          <w:i/>
          <w:iCs/>
        </w:rPr>
      </w:pPr>
    </w:p>
    <w:p w14:paraId="083ACC7B" w14:textId="77777777" w:rsidR="00E00A1E" w:rsidRPr="005D260C" w:rsidRDefault="00E00A1E" w:rsidP="00E00A1E">
      <w:pPr>
        <w:rPr>
          <w:b/>
          <w:bCs/>
          <w:i/>
          <w:iCs/>
          <w:sz w:val="20"/>
          <w:szCs w:val="20"/>
        </w:rPr>
      </w:pPr>
      <w:r w:rsidRPr="005D260C">
        <w:rPr>
          <w:b/>
          <w:bCs/>
          <w:i/>
          <w:iCs/>
          <w:sz w:val="20"/>
          <w:szCs w:val="20"/>
        </w:rPr>
        <w:t>Figure 29 (Adding the failsafe account to Domain Admins group):</w:t>
      </w:r>
    </w:p>
    <w:p w14:paraId="52C34846" w14:textId="77777777" w:rsidR="00E00A1E" w:rsidRDefault="00E00A1E" w:rsidP="00E00A1E">
      <w:pPr>
        <w:rPr>
          <w:i/>
          <w:iCs/>
        </w:rPr>
      </w:pPr>
      <w:r>
        <w:rPr>
          <w:i/>
          <w:iCs/>
          <w:noProof/>
        </w:rPr>
        <w:drawing>
          <wp:inline distT="0" distB="0" distL="0" distR="0" wp14:anchorId="1F788366" wp14:editId="6D55AEBA">
            <wp:extent cx="5724525" cy="22479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247900"/>
                    </a:xfrm>
                    <a:prstGeom prst="rect">
                      <a:avLst/>
                    </a:prstGeom>
                    <a:noFill/>
                    <a:ln>
                      <a:noFill/>
                    </a:ln>
                  </pic:spPr>
                </pic:pic>
              </a:graphicData>
            </a:graphic>
          </wp:inline>
        </w:drawing>
      </w:r>
    </w:p>
    <w:p w14:paraId="28B88B1C" w14:textId="77777777" w:rsidR="00E00A1E" w:rsidRDefault="00E00A1E" w:rsidP="00E00A1E">
      <w:pPr>
        <w:rPr>
          <w:i/>
          <w:iCs/>
        </w:rPr>
      </w:pPr>
    </w:p>
    <w:p w14:paraId="4ABD774E" w14:textId="77777777" w:rsidR="00E00A1E" w:rsidRPr="005D260C" w:rsidRDefault="00E00A1E" w:rsidP="00E00A1E">
      <w:pPr>
        <w:rPr>
          <w:b/>
          <w:bCs/>
          <w:i/>
          <w:iCs/>
          <w:sz w:val="20"/>
          <w:szCs w:val="20"/>
        </w:rPr>
      </w:pPr>
      <w:r w:rsidRPr="005D260C">
        <w:rPr>
          <w:b/>
          <w:bCs/>
          <w:i/>
          <w:iCs/>
          <w:sz w:val="20"/>
          <w:szCs w:val="20"/>
        </w:rPr>
        <w:t>Figure 30 (Verifying that the failsafe account has been added to Domain Admins group):</w:t>
      </w:r>
    </w:p>
    <w:p w14:paraId="6196C5C6" w14:textId="77777777" w:rsidR="00E00A1E" w:rsidRDefault="00E00A1E" w:rsidP="00E00A1E">
      <w:pPr>
        <w:rPr>
          <w:i/>
          <w:iCs/>
        </w:rPr>
      </w:pPr>
      <w:r>
        <w:rPr>
          <w:i/>
          <w:iCs/>
          <w:noProof/>
        </w:rPr>
        <w:drawing>
          <wp:inline distT="0" distB="0" distL="0" distR="0" wp14:anchorId="0B1D0B23" wp14:editId="7440F10A">
            <wp:extent cx="5724525" cy="18478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p>
    <w:p w14:paraId="702E1FFB" w14:textId="77777777" w:rsidR="00E00A1E" w:rsidRPr="00206319" w:rsidRDefault="00E00A1E" w:rsidP="00E00A1E">
      <w:pPr>
        <w:pStyle w:val="Heading2"/>
        <w:rPr>
          <w:b/>
          <w:bCs/>
          <w:sz w:val="28"/>
          <w:szCs w:val="28"/>
        </w:rPr>
      </w:pPr>
      <w:bookmarkStart w:id="6" w:name="_Toc66371381"/>
      <w:r w:rsidRPr="00206319">
        <w:rPr>
          <w:b/>
          <w:bCs/>
          <w:sz w:val="28"/>
          <w:szCs w:val="28"/>
        </w:rPr>
        <w:lastRenderedPageBreak/>
        <w:t>Task 4 (Object attributes of interest):</w:t>
      </w:r>
      <w:bookmarkEnd w:id="6"/>
    </w:p>
    <w:p w14:paraId="348DE555" w14:textId="77777777" w:rsidR="00E00A1E" w:rsidRDefault="00E00A1E" w:rsidP="00E00A1E"/>
    <w:p w14:paraId="1F66A0E8" w14:textId="0F34EAAB"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 xml:space="preserve">The initial step in this task was to create a new user in the Active Directory Users. The user was given the fictional name of Sam Donovan with the initials SD. The username selected was </w:t>
      </w:r>
      <w:r w:rsidRPr="0013686B">
        <w:rPr>
          <w:rFonts w:eastAsia="Times New Roman" w:cstheme="minorHAnsi"/>
          <w:color w:val="222222"/>
          <w:sz w:val="24"/>
          <w:szCs w:val="24"/>
          <w:lang w:eastAsia="en-GB"/>
        </w:rPr>
        <w:t>‘</w:t>
      </w:r>
      <w:r w:rsidRPr="00CF0AEC">
        <w:rPr>
          <w:rFonts w:eastAsia="Times New Roman" w:cstheme="minorHAnsi"/>
          <w:color w:val="222222"/>
          <w:sz w:val="24"/>
          <w:szCs w:val="24"/>
          <w:lang w:eastAsia="en-GB"/>
        </w:rPr>
        <w:t>NWTB-SD</w:t>
      </w:r>
      <w:r w:rsidRPr="0013686B">
        <w:rPr>
          <w:rFonts w:eastAsia="Times New Roman" w:cstheme="minorHAnsi"/>
          <w:color w:val="222222"/>
          <w:sz w:val="24"/>
          <w:szCs w:val="24"/>
          <w:lang w:eastAsia="en-GB"/>
        </w:rPr>
        <w:t>’</w:t>
      </w:r>
      <w:r w:rsidRPr="00CF0AEC">
        <w:rPr>
          <w:rFonts w:eastAsia="Times New Roman" w:cstheme="minorHAnsi"/>
          <w:color w:val="222222"/>
          <w:sz w:val="24"/>
          <w:szCs w:val="24"/>
          <w:lang w:eastAsia="en-GB"/>
        </w:rPr>
        <w:t>, </w:t>
      </w:r>
      <w:r w:rsidRPr="00CF0AEC">
        <w:rPr>
          <w:rFonts w:eastAsia="Times New Roman" w:cstheme="minorHAnsi"/>
          <w:i/>
          <w:iCs/>
          <w:color w:val="222222"/>
          <w:sz w:val="24"/>
          <w:szCs w:val="24"/>
          <w:lang w:eastAsia="en-GB"/>
        </w:rPr>
        <w:t xml:space="preserve">as demonstrated </w:t>
      </w:r>
      <w:r w:rsidRPr="00CF0AEC">
        <w:rPr>
          <w:rFonts w:eastAsia="Times New Roman" w:cstheme="minorHAnsi"/>
          <w:i/>
          <w:iCs/>
          <w:color w:val="222222"/>
          <w:sz w:val="24"/>
          <w:szCs w:val="24"/>
          <w:u w:val="single"/>
          <w:lang w:eastAsia="en-GB"/>
        </w:rPr>
        <w:t>in Figure 31.</w:t>
      </w:r>
    </w:p>
    <w:p w14:paraId="1EE9FE43" w14:textId="77777777" w:rsidR="00E00A1E" w:rsidRDefault="00E00A1E" w:rsidP="00E00A1E">
      <w:pPr>
        <w:rPr>
          <w:i/>
          <w:iCs/>
        </w:rPr>
      </w:pPr>
    </w:p>
    <w:p w14:paraId="11CC0CCF" w14:textId="77777777" w:rsidR="00E00A1E" w:rsidRPr="005D260C" w:rsidRDefault="00E00A1E" w:rsidP="00E00A1E">
      <w:pPr>
        <w:rPr>
          <w:b/>
          <w:bCs/>
          <w:i/>
          <w:iCs/>
          <w:sz w:val="20"/>
          <w:szCs w:val="20"/>
        </w:rPr>
      </w:pPr>
      <w:r w:rsidRPr="005D260C">
        <w:rPr>
          <w:b/>
          <w:bCs/>
          <w:i/>
          <w:iCs/>
          <w:sz w:val="20"/>
          <w:szCs w:val="20"/>
        </w:rPr>
        <w:t>Figure 31 (NWTB-SD User created and is shown in the members tab):</w:t>
      </w:r>
    </w:p>
    <w:p w14:paraId="5C142B14" w14:textId="77777777" w:rsidR="00E00A1E" w:rsidRDefault="00E00A1E" w:rsidP="00E00A1E">
      <w:pPr>
        <w:rPr>
          <w:i/>
          <w:iCs/>
        </w:rPr>
      </w:pPr>
      <w:r>
        <w:rPr>
          <w:i/>
          <w:iCs/>
          <w:noProof/>
        </w:rPr>
        <w:drawing>
          <wp:inline distT="0" distB="0" distL="0" distR="0" wp14:anchorId="7A6BF6BA" wp14:editId="1AE54591">
            <wp:extent cx="5324475" cy="28956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24475" cy="2895600"/>
                    </a:xfrm>
                    <a:prstGeom prst="rect">
                      <a:avLst/>
                    </a:prstGeom>
                    <a:noFill/>
                    <a:ln>
                      <a:noFill/>
                    </a:ln>
                  </pic:spPr>
                </pic:pic>
              </a:graphicData>
            </a:graphic>
          </wp:inline>
        </w:drawing>
      </w:r>
    </w:p>
    <w:p w14:paraId="0CC57BDB" w14:textId="77777777" w:rsidR="00E00A1E" w:rsidRDefault="00E00A1E" w:rsidP="00E00A1E">
      <w:pPr>
        <w:rPr>
          <w:i/>
          <w:iCs/>
        </w:rPr>
      </w:pPr>
    </w:p>
    <w:p w14:paraId="0F2D2F04" w14:textId="77777777" w:rsidR="00E00A1E" w:rsidRDefault="00E00A1E" w:rsidP="00E00A1E"/>
    <w:p w14:paraId="5371779B" w14:textId="77777777" w:rsidR="00E00A1E" w:rsidRDefault="00E00A1E" w:rsidP="00E00A1E"/>
    <w:p w14:paraId="43065644" w14:textId="77777777" w:rsidR="00E00A1E" w:rsidRDefault="00E00A1E" w:rsidP="00E00A1E"/>
    <w:p w14:paraId="65284A30" w14:textId="77777777" w:rsidR="00E00A1E" w:rsidRDefault="00E00A1E" w:rsidP="00E00A1E"/>
    <w:p w14:paraId="55B30B52" w14:textId="77777777" w:rsidR="00E00A1E" w:rsidRDefault="00E00A1E" w:rsidP="00E00A1E"/>
    <w:p w14:paraId="50C63A9B" w14:textId="77777777" w:rsidR="00E00A1E" w:rsidRDefault="00E00A1E" w:rsidP="00E00A1E"/>
    <w:p w14:paraId="5FC322C6" w14:textId="77777777" w:rsidR="00E00A1E" w:rsidRDefault="00E00A1E" w:rsidP="00E00A1E"/>
    <w:p w14:paraId="5C19F74B" w14:textId="77777777" w:rsidR="00E00A1E" w:rsidRDefault="00E00A1E" w:rsidP="00E00A1E"/>
    <w:p w14:paraId="6B30F1A1" w14:textId="77777777" w:rsidR="00E00A1E" w:rsidRDefault="00E00A1E" w:rsidP="00E00A1E"/>
    <w:p w14:paraId="4FB29138" w14:textId="77777777" w:rsidR="00E00A1E" w:rsidRDefault="00E00A1E" w:rsidP="00E00A1E"/>
    <w:p w14:paraId="1079E232" w14:textId="77777777" w:rsidR="00E00A1E" w:rsidRDefault="00E00A1E" w:rsidP="00E00A1E"/>
    <w:p w14:paraId="2EE74B44" w14:textId="77777777" w:rsidR="00E00A1E" w:rsidRDefault="00E00A1E" w:rsidP="00E00A1E"/>
    <w:p w14:paraId="7A3F44E5" w14:textId="77777777" w:rsidR="00E00A1E" w:rsidRDefault="00E00A1E" w:rsidP="00E00A1E">
      <w:pPr>
        <w:rPr>
          <w:sz w:val="24"/>
          <w:szCs w:val="24"/>
        </w:rPr>
      </w:pPr>
    </w:p>
    <w:p w14:paraId="78754F5B" w14:textId="77777777"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lastRenderedPageBreak/>
        <w:t xml:space="preserve">The next step was to restrict the user access provision so that the ‘NWTB-SD’ user could only logon between 8 am on Mondays and 5 pm on Thursdays of every week. Additionally, it was made impossible for this user to change the password, as shown </w:t>
      </w:r>
      <w:r w:rsidRPr="00CF0AEC">
        <w:rPr>
          <w:rFonts w:eastAsia="Times New Roman" w:cstheme="minorHAnsi"/>
          <w:i/>
          <w:iCs/>
          <w:color w:val="222222"/>
          <w:sz w:val="24"/>
          <w:szCs w:val="24"/>
          <w:u w:val="single"/>
          <w:lang w:eastAsia="en-GB"/>
        </w:rPr>
        <w:t>in figures 32 and 33</w:t>
      </w:r>
      <w:r w:rsidRPr="00CF0AEC">
        <w:rPr>
          <w:rFonts w:eastAsia="Times New Roman" w:cstheme="minorHAnsi"/>
          <w:color w:val="222222"/>
          <w:sz w:val="24"/>
          <w:szCs w:val="24"/>
          <w:lang w:eastAsia="en-GB"/>
        </w:rPr>
        <w:t>.</w:t>
      </w:r>
    </w:p>
    <w:p w14:paraId="6B7844C9" w14:textId="77777777" w:rsidR="00E00A1E" w:rsidRDefault="00E00A1E" w:rsidP="00E00A1E">
      <w:pPr>
        <w:rPr>
          <w:i/>
          <w:iCs/>
        </w:rPr>
      </w:pPr>
    </w:p>
    <w:p w14:paraId="7FF3D6BD" w14:textId="77777777" w:rsidR="00E00A1E" w:rsidRDefault="00E00A1E" w:rsidP="00E00A1E">
      <w:pPr>
        <w:rPr>
          <w:i/>
          <w:iCs/>
        </w:rPr>
      </w:pPr>
    </w:p>
    <w:p w14:paraId="48821D73" w14:textId="77777777" w:rsidR="00E00A1E" w:rsidRDefault="00E00A1E" w:rsidP="00E00A1E">
      <w:pPr>
        <w:rPr>
          <w:i/>
          <w:iCs/>
        </w:rPr>
      </w:pPr>
    </w:p>
    <w:p w14:paraId="42B0AA4E" w14:textId="77777777" w:rsidR="00E00A1E" w:rsidRPr="005D260C" w:rsidRDefault="00E00A1E" w:rsidP="00E00A1E">
      <w:pPr>
        <w:rPr>
          <w:b/>
          <w:bCs/>
          <w:i/>
          <w:iCs/>
          <w:sz w:val="20"/>
          <w:szCs w:val="20"/>
        </w:rPr>
      </w:pPr>
      <w:r w:rsidRPr="005D260C">
        <w:rPr>
          <w:b/>
          <w:bCs/>
          <w:i/>
          <w:iCs/>
          <w:sz w:val="20"/>
          <w:szCs w:val="20"/>
        </w:rPr>
        <w:t>Figure 32 ( NWTB-SD User – Logon hours, and restriction to be not able to change the password</w:t>
      </w:r>
      <w:r>
        <w:rPr>
          <w:b/>
          <w:bCs/>
          <w:i/>
          <w:iCs/>
          <w:sz w:val="20"/>
          <w:szCs w:val="20"/>
        </w:rPr>
        <w:t xml:space="preserve"> in place</w:t>
      </w:r>
      <w:r w:rsidRPr="005D260C">
        <w:rPr>
          <w:b/>
          <w:bCs/>
          <w:i/>
          <w:iCs/>
          <w:sz w:val="20"/>
          <w:szCs w:val="20"/>
        </w:rPr>
        <w:t>):</w:t>
      </w:r>
    </w:p>
    <w:p w14:paraId="0E8250E6" w14:textId="77777777" w:rsidR="00E00A1E" w:rsidRDefault="00E00A1E" w:rsidP="00E00A1E">
      <w:pPr>
        <w:rPr>
          <w:i/>
          <w:iCs/>
        </w:rPr>
      </w:pPr>
      <w:r>
        <w:rPr>
          <w:i/>
          <w:iCs/>
          <w:noProof/>
        </w:rPr>
        <w:drawing>
          <wp:inline distT="0" distB="0" distL="0" distR="0" wp14:anchorId="68AA9939" wp14:editId="73C51FD5">
            <wp:extent cx="5734050" cy="34671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467100"/>
                    </a:xfrm>
                    <a:prstGeom prst="rect">
                      <a:avLst/>
                    </a:prstGeom>
                    <a:noFill/>
                    <a:ln>
                      <a:noFill/>
                    </a:ln>
                  </pic:spPr>
                </pic:pic>
              </a:graphicData>
            </a:graphic>
          </wp:inline>
        </w:drawing>
      </w:r>
    </w:p>
    <w:p w14:paraId="386643DF" w14:textId="77777777" w:rsidR="00E00A1E" w:rsidRDefault="00E00A1E" w:rsidP="00E00A1E">
      <w:pPr>
        <w:rPr>
          <w:i/>
          <w:iCs/>
        </w:rPr>
      </w:pPr>
    </w:p>
    <w:p w14:paraId="4646A451" w14:textId="77777777" w:rsidR="00E00A1E" w:rsidRDefault="00E00A1E" w:rsidP="00E00A1E">
      <w:pPr>
        <w:rPr>
          <w:i/>
          <w:iCs/>
        </w:rPr>
      </w:pPr>
    </w:p>
    <w:p w14:paraId="1F1A9D41" w14:textId="77777777" w:rsidR="00E00A1E" w:rsidRDefault="00E00A1E" w:rsidP="00E00A1E"/>
    <w:p w14:paraId="5B0F9AAE" w14:textId="77777777" w:rsidR="00E00A1E" w:rsidRDefault="00E00A1E" w:rsidP="00E00A1E"/>
    <w:p w14:paraId="00ADFDC6" w14:textId="77777777" w:rsidR="00E00A1E" w:rsidRDefault="00E00A1E" w:rsidP="00E00A1E"/>
    <w:p w14:paraId="2DED525F" w14:textId="77777777" w:rsidR="00E00A1E" w:rsidRDefault="00E00A1E" w:rsidP="00E00A1E"/>
    <w:p w14:paraId="047DDE42" w14:textId="77777777" w:rsidR="00E00A1E" w:rsidRDefault="00E00A1E" w:rsidP="00E00A1E"/>
    <w:p w14:paraId="6BC43D7D" w14:textId="77777777" w:rsidR="00E00A1E" w:rsidRDefault="00E00A1E" w:rsidP="00E00A1E"/>
    <w:p w14:paraId="6277CCBF" w14:textId="77777777" w:rsidR="00E00A1E" w:rsidRDefault="00E00A1E" w:rsidP="00E00A1E"/>
    <w:p w14:paraId="28F6A603" w14:textId="77777777" w:rsidR="00E00A1E" w:rsidRDefault="00E00A1E" w:rsidP="00E00A1E"/>
    <w:p w14:paraId="194B86C7" w14:textId="77777777" w:rsidR="00E00A1E" w:rsidRDefault="00E00A1E" w:rsidP="00E00A1E"/>
    <w:p w14:paraId="017E30ED" w14:textId="77777777" w:rsidR="00E00A1E" w:rsidRDefault="00E00A1E" w:rsidP="00E00A1E"/>
    <w:p w14:paraId="6127A327" w14:textId="77777777" w:rsidR="00E00A1E" w:rsidRPr="00206319" w:rsidRDefault="00E00A1E" w:rsidP="00E00A1E">
      <w:pPr>
        <w:pStyle w:val="Heading2"/>
        <w:rPr>
          <w:b/>
          <w:bCs/>
          <w:sz w:val="28"/>
          <w:szCs w:val="28"/>
        </w:rPr>
      </w:pPr>
      <w:bookmarkStart w:id="7" w:name="_Toc66371382"/>
      <w:r w:rsidRPr="00206319">
        <w:rPr>
          <w:b/>
          <w:bCs/>
          <w:sz w:val="28"/>
          <w:szCs w:val="28"/>
        </w:rPr>
        <w:lastRenderedPageBreak/>
        <w:t>Task 5 (Adjoining the domain and testing user logins):</w:t>
      </w:r>
      <w:bookmarkEnd w:id="7"/>
    </w:p>
    <w:p w14:paraId="48AAEBB5" w14:textId="77777777" w:rsidR="00E00A1E" w:rsidRDefault="00E00A1E" w:rsidP="00E00A1E"/>
    <w:p w14:paraId="29A645BC" w14:textId="48ACFBDA"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The first step in this part of the assignment was to make sure that there was no computer account present in the Active Directory Computers container, as </w:t>
      </w:r>
      <w:r w:rsidRPr="00CF0AEC">
        <w:rPr>
          <w:rFonts w:eastAsia="Times New Roman" w:cstheme="minorHAnsi"/>
          <w:i/>
          <w:iCs/>
          <w:color w:val="222222"/>
          <w:sz w:val="24"/>
          <w:szCs w:val="24"/>
          <w:lang w:eastAsia="en-GB"/>
        </w:rPr>
        <w:t>shown</w:t>
      </w:r>
      <w:r>
        <w:rPr>
          <w:rFonts w:eastAsia="Times New Roman" w:cstheme="minorHAnsi"/>
          <w:i/>
          <w:iCs/>
          <w:color w:val="222222"/>
          <w:sz w:val="24"/>
          <w:szCs w:val="24"/>
          <w:lang w:eastAsia="en-GB"/>
        </w:rPr>
        <w:t xml:space="preserve"> </w:t>
      </w:r>
      <w:r w:rsidRPr="0013686B">
        <w:rPr>
          <w:rFonts w:eastAsia="Times New Roman" w:cstheme="minorHAnsi"/>
          <w:i/>
          <w:iCs/>
          <w:color w:val="222222"/>
          <w:sz w:val="24"/>
          <w:szCs w:val="24"/>
          <w:u w:val="single"/>
          <w:lang w:eastAsia="en-GB"/>
        </w:rPr>
        <w:t>in</w:t>
      </w:r>
      <w:r w:rsidRPr="00CF0AEC">
        <w:rPr>
          <w:rFonts w:eastAsia="Times New Roman" w:cstheme="minorHAnsi"/>
          <w:i/>
          <w:iCs/>
          <w:color w:val="222222"/>
          <w:sz w:val="24"/>
          <w:szCs w:val="24"/>
          <w:u w:val="single"/>
          <w:lang w:eastAsia="en-GB"/>
        </w:rPr>
        <w:t> Figure 34</w:t>
      </w:r>
      <w:r w:rsidRPr="00CF0AEC">
        <w:rPr>
          <w:rFonts w:eastAsia="Times New Roman" w:cstheme="minorHAnsi"/>
          <w:i/>
          <w:iCs/>
          <w:color w:val="222222"/>
          <w:sz w:val="24"/>
          <w:szCs w:val="24"/>
          <w:lang w:eastAsia="en-GB"/>
        </w:rPr>
        <w:t>.</w:t>
      </w:r>
    </w:p>
    <w:p w14:paraId="7828A9B8" w14:textId="77777777" w:rsidR="00E00A1E" w:rsidRDefault="00E00A1E" w:rsidP="00E00A1E">
      <w:pPr>
        <w:rPr>
          <w:i/>
          <w:iCs/>
        </w:rPr>
      </w:pPr>
    </w:p>
    <w:p w14:paraId="4B03E936" w14:textId="77777777" w:rsidR="00E00A1E" w:rsidRPr="00206319" w:rsidRDefault="00E00A1E" w:rsidP="00E00A1E">
      <w:pPr>
        <w:rPr>
          <w:b/>
          <w:bCs/>
          <w:i/>
          <w:iCs/>
          <w:sz w:val="20"/>
          <w:szCs w:val="20"/>
        </w:rPr>
      </w:pPr>
      <w:r w:rsidRPr="00206319">
        <w:rPr>
          <w:b/>
          <w:bCs/>
          <w:i/>
          <w:iCs/>
          <w:sz w:val="20"/>
          <w:szCs w:val="20"/>
        </w:rPr>
        <w:t>Figure 34 ( No computers present in the computers container):</w:t>
      </w:r>
    </w:p>
    <w:p w14:paraId="70168FB6" w14:textId="77777777" w:rsidR="00E00A1E" w:rsidRPr="00962E4B" w:rsidRDefault="00E00A1E" w:rsidP="00E00A1E">
      <w:pPr>
        <w:rPr>
          <w:i/>
          <w:iCs/>
        </w:rPr>
      </w:pPr>
      <w:r>
        <w:rPr>
          <w:i/>
          <w:iCs/>
          <w:noProof/>
        </w:rPr>
        <w:drawing>
          <wp:inline distT="0" distB="0" distL="0" distR="0" wp14:anchorId="6C631F71" wp14:editId="31BA3600">
            <wp:extent cx="5724525" cy="20955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095500"/>
                    </a:xfrm>
                    <a:prstGeom prst="rect">
                      <a:avLst/>
                    </a:prstGeom>
                    <a:noFill/>
                    <a:ln>
                      <a:noFill/>
                    </a:ln>
                  </pic:spPr>
                </pic:pic>
              </a:graphicData>
            </a:graphic>
          </wp:inline>
        </w:drawing>
      </w:r>
    </w:p>
    <w:p w14:paraId="2C9423D1" w14:textId="77777777" w:rsidR="00E00A1E" w:rsidRDefault="00E00A1E" w:rsidP="00E00A1E">
      <w:pPr>
        <w:rPr>
          <w:i/>
          <w:iCs/>
        </w:rPr>
      </w:pPr>
    </w:p>
    <w:p w14:paraId="44BDC2BA" w14:textId="3EE443AB" w:rsidR="0013686B" w:rsidRPr="0013686B" w:rsidRDefault="0013686B" w:rsidP="0013686B">
      <w:pPr>
        <w:shd w:val="clear" w:color="auto" w:fill="FFFFFF"/>
        <w:spacing w:after="0" w:line="240" w:lineRule="auto"/>
        <w:rPr>
          <w:rFonts w:eastAsia="Times New Roman" w:cstheme="minorHAnsi"/>
          <w:i/>
          <w:iCs/>
          <w:color w:val="222222"/>
          <w:sz w:val="24"/>
          <w:szCs w:val="24"/>
          <w:lang w:eastAsia="en-GB"/>
        </w:rPr>
      </w:pPr>
      <w:r w:rsidRPr="00CF0AEC">
        <w:rPr>
          <w:rFonts w:eastAsia="Times New Roman" w:cstheme="minorHAnsi"/>
          <w:color w:val="222222"/>
          <w:sz w:val="24"/>
          <w:szCs w:val="24"/>
          <w:lang w:eastAsia="en-GB"/>
        </w:rPr>
        <w:t>The second step was to add a new computer account, which was named ‘WS1-NWT’. It was then necessary to login to the Client 1 VM and rename the ‘Client 1’ PC to ‘WS1-NWT’. The PC was then restarted to perform the changes mentioned</w:t>
      </w:r>
      <w:r w:rsidRPr="00CF0AEC">
        <w:rPr>
          <w:rFonts w:eastAsia="Times New Roman" w:cstheme="minorHAnsi"/>
          <w:i/>
          <w:iCs/>
          <w:color w:val="222222"/>
          <w:sz w:val="24"/>
          <w:szCs w:val="24"/>
          <w:lang w:eastAsia="en-GB"/>
        </w:rPr>
        <w:t>, </w:t>
      </w:r>
      <w:r w:rsidRPr="00CF0AEC">
        <w:rPr>
          <w:rFonts w:eastAsia="Times New Roman" w:cstheme="minorHAnsi"/>
          <w:color w:val="222222"/>
          <w:sz w:val="24"/>
          <w:szCs w:val="24"/>
          <w:lang w:eastAsia="en-GB"/>
        </w:rPr>
        <w:t>as demonstrated</w:t>
      </w:r>
      <w:r w:rsidRPr="00CF0AEC">
        <w:rPr>
          <w:rFonts w:eastAsia="Times New Roman" w:cstheme="minorHAnsi"/>
          <w:i/>
          <w:iCs/>
          <w:color w:val="222222"/>
          <w:sz w:val="24"/>
          <w:szCs w:val="24"/>
          <w:lang w:eastAsia="en-GB"/>
        </w:rPr>
        <w:t xml:space="preserve"> </w:t>
      </w:r>
      <w:r w:rsidRPr="00CF0AEC">
        <w:rPr>
          <w:rFonts w:eastAsia="Times New Roman" w:cstheme="minorHAnsi"/>
          <w:i/>
          <w:iCs/>
          <w:color w:val="222222"/>
          <w:sz w:val="24"/>
          <w:szCs w:val="24"/>
          <w:u w:val="single"/>
          <w:lang w:eastAsia="en-GB"/>
        </w:rPr>
        <w:t>in Figure 35.</w:t>
      </w:r>
    </w:p>
    <w:p w14:paraId="5604D8C0" w14:textId="77777777" w:rsidR="0013686B" w:rsidRPr="00CF0AEC" w:rsidRDefault="0013686B" w:rsidP="0013686B">
      <w:pPr>
        <w:shd w:val="clear" w:color="auto" w:fill="FFFFFF"/>
        <w:spacing w:after="0" w:line="240" w:lineRule="auto"/>
        <w:rPr>
          <w:rFonts w:ascii="Arial" w:eastAsia="Times New Roman" w:hAnsi="Arial" w:cs="Arial"/>
          <w:color w:val="222222"/>
          <w:sz w:val="24"/>
          <w:szCs w:val="24"/>
          <w:lang w:eastAsia="en-GB"/>
        </w:rPr>
      </w:pPr>
    </w:p>
    <w:p w14:paraId="01C461A4" w14:textId="77777777" w:rsidR="00E00A1E" w:rsidRPr="00206319" w:rsidRDefault="00E00A1E" w:rsidP="00E00A1E">
      <w:pPr>
        <w:rPr>
          <w:b/>
          <w:bCs/>
          <w:i/>
          <w:iCs/>
          <w:sz w:val="20"/>
          <w:szCs w:val="20"/>
        </w:rPr>
      </w:pPr>
      <w:r w:rsidRPr="00206319">
        <w:rPr>
          <w:b/>
          <w:bCs/>
          <w:i/>
          <w:iCs/>
          <w:sz w:val="20"/>
          <w:szCs w:val="20"/>
        </w:rPr>
        <w:t>Figure 35 ( Client 1 Renamed and prompted to restart the PC, to perform the changes):</w:t>
      </w:r>
    </w:p>
    <w:p w14:paraId="65E28001" w14:textId="77777777" w:rsidR="00E00A1E" w:rsidRDefault="00E00A1E" w:rsidP="00E00A1E">
      <w:pPr>
        <w:rPr>
          <w:i/>
          <w:iCs/>
        </w:rPr>
      </w:pPr>
      <w:r>
        <w:rPr>
          <w:i/>
          <w:iCs/>
          <w:noProof/>
        </w:rPr>
        <w:drawing>
          <wp:inline distT="0" distB="0" distL="0" distR="0" wp14:anchorId="4FB672E5" wp14:editId="25628D51">
            <wp:extent cx="4867275" cy="36576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67275" cy="3657600"/>
                    </a:xfrm>
                    <a:prstGeom prst="rect">
                      <a:avLst/>
                    </a:prstGeom>
                    <a:noFill/>
                    <a:ln>
                      <a:noFill/>
                    </a:ln>
                  </pic:spPr>
                </pic:pic>
              </a:graphicData>
            </a:graphic>
          </wp:inline>
        </w:drawing>
      </w:r>
    </w:p>
    <w:p w14:paraId="144F6056" w14:textId="032DE821"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lastRenderedPageBreak/>
        <w:t>The third step in task 5 was to configure the preferred DNS server on the Client1’s TCP/IP IPv4 Properties of the PrivateNet1 adapter settings. The Preferred DNS server was assigned the IP 192.168.100.1. Subsequently, it was possible to adjoin the domain. The user was prompted to enter the administrator login credentials. If the login credentials were correctly entered a welcome dialog would be shown. The user would then be required to restart the PC. It was now possible to Logon to the PC locally or onto the nwtraders.msft domain, as shown</w:t>
      </w:r>
      <w:r w:rsidRPr="00CF0AEC">
        <w:rPr>
          <w:rFonts w:eastAsia="Times New Roman" w:cstheme="minorHAnsi"/>
          <w:i/>
          <w:iCs/>
          <w:color w:val="222222"/>
          <w:sz w:val="24"/>
          <w:szCs w:val="24"/>
          <w:lang w:eastAsia="en-GB"/>
        </w:rPr>
        <w:t xml:space="preserve"> </w:t>
      </w:r>
      <w:r w:rsidRPr="00CF0AEC">
        <w:rPr>
          <w:rFonts w:eastAsia="Times New Roman" w:cstheme="minorHAnsi"/>
          <w:i/>
          <w:iCs/>
          <w:color w:val="222222"/>
          <w:sz w:val="24"/>
          <w:szCs w:val="24"/>
          <w:u w:val="single"/>
          <w:lang w:eastAsia="en-GB"/>
        </w:rPr>
        <w:t>in Figures 36, 37 and 38</w:t>
      </w:r>
      <w:r w:rsidRPr="00CF0AEC">
        <w:rPr>
          <w:rFonts w:eastAsia="Times New Roman" w:cstheme="minorHAnsi"/>
          <w:i/>
          <w:iCs/>
          <w:color w:val="222222"/>
          <w:sz w:val="24"/>
          <w:szCs w:val="24"/>
          <w:lang w:eastAsia="en-GB"/>
        </w:rPr>
        <w:t>.</w:t>
      </w:r>
    </w:p>
    <w:p w14:paraId="19C452C7" w14:textId="77777777" w:rsidR="00E00A1E" w:rsidRDefault="00E00A1E" w:rsidP="00E00A1E">
      <w:pPr>
        <w:rPr>
          <w:i/>
          <w:iCs/>
        </w:rPr>
      </w:pPr>
    </w:p>
    <w:p w14:paraId="1BA84D39" w14:textId="77777777" w:rsidR="00E00A1E" w:rsidRPr="00206319" w:rsidRDefault="00E00A1E" w:rsidP="00E00A1E">
      <w:pPr>
        <w:rPr>
          <w:b/>
          <w:bCs/>
          <w:i/>
          <w:iCs/>
          <w:sz w:val="20"/>
          <w:szCs w:val="20"/>
        </w:rPr>
      </w:pPr>
      <w:r w:rsidRPr="00206319">
        <w:rPr>
          <w:b/>
          <w:bCs/>
          <w:i/>
          <w:iCs/>
          <w:sz w:val="20"/>
          <w:szCs w:val="20"/>
        </w:rPr>
        <w:t>Figure 36 (Configuring preferred DNS server in PrivateNet1 adapter settings):</w:t>
      </w:r>
    </w:p>
    <w:p w14:paraId="22A74EA3" w14:textId="77777777" w:rsidR="00E00A1E" w:rsidRDefault="00E00A1E" w:rsidP="00E00A1E">
      <w:pPr>
        <w:rPr>
          <w:i/>
          <w:iCs/>
        </w:rPr>
      </w:pPr>
      <w:r>
        <w:rPr>
          <w:i/>
          <w:iCs/>
          <w:noProof/>
        </w:rPr>
        <w:drawing>
          <wp:inline distT="0" distB="0" distL="0" distR="0" wp14:anchorId="50D412E6" wp14:editId="72E5DD6A">
            <wp:extent cx="4610100" cy="56197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10100" cy="5619750"/>
                    </a:xfrm>
                    <a:prstGeom prst="rect">
                      <a:avLst/>
                    </a:prstGeom>
                    <a:noFill/>
                    <a:ln>
                      <a:noFill/>
                    </a:ln>
                  </pic:spPr>
                </pic:pic>
              </a:graphicData>
            </a:graphic>
          </wp:inline>
        </w:drawing>
      </w:r>
    </w:p>
    <w:p w14:paraId="07808F45" w14:textId="77777777" w:rsidR="00E00A1E" w:rsidRDefault="00E00A1E" w:rsidP="00E00A1E">
      <w:pPr>
        <w:rPr>
          <w:i/>
          <w:iCs/>
        </w:rPr>
      </w:pPr>
    </w:p>
    <w:p w14:paraId="6A050B8D" w14:textId="77777777" w:rsidR="00E00A1E" w:rsidRDefault="00E00A1E" w:rsidP="00E00A1E">
      <w:pPr>
        <w:rPr>
          <w:i/>
          <w:iCs/>
        </w:rPr>
      </w:pPr>
    </w:p>
    <w:p w14:paraId="5E9916FC" w14:textId="77777777" w:rsidR="00E00A1E" w:rsidRDefault="00E00A1E" w:rsidP="00E00A1E">
      <w:pPr>
        <w:rPr>
          <w:i/>
          <w:iCs/>
        </w:rPr>
      </w:pPr>
    </w:p>
    <w:p w14:paraId="32139791" w14:textId="77777777" w:rsidR="00E00A1E" w:rsidRDefault="00E00A1E" w:rsidP="00E00A1E">
      <w:pPr>
        <w:rPr>
          <w:i/>
          <w:iCs/>
        </w:rPr>
      </w:pPr>
    </w:p>
    <w:p w14:paraId="34AA5D3C" w14:textId="77777777" w:rsidR="00E00A1E" w:rsidRDefault="00E00A1E" w:rsidP="00E00A1E">
      <w:pPr>
        <w:rPr>
          <w:i/>
          <w:iCs/>
        </w:rPr>
      </w:pPr>
    </w:p>
    <w:p w14:paraId="06C78C2F" w14:textId="77777777" w:rsidR="00E00A1E" w:rsidRPr="00206319" w:rsidRDefault="00E00A1E" w:rsidP="00E00A1E">
      <w:pPr>
        <w:rPr>
          <w:b/>
          <w:bCs/>
          <w:i/>
          <w:iCs/>
          <w:sz w:val="20"/>
          <w:szCs w:val="20"/>
        </w:rPr>
      </w:pPr>
      <w:r w:rsidRPr="00206319">
        <w:rPr>
          <w:b/>
          <w:bCs/>
          <w:i/>
          <w:iCs/>
          <w:sz w:val="20"/>
          <w:szCs w:val="20"/>
        </w:rPr>
        <w:t>Figure 37 (Performing adjoin to a domain nwtraders.msft):</w:t>
      </w:r>
    </w:p>
    <w:p w14:paraId="3059A232" w14:textId="77777777" w:rsidR="00E00A1E" w:rsidRDefault="00E00A1E" w:rsidP="00E00A1E">
      <w:pPr>
        <w:rPr>
          <w:i/>
          <w:iCs/>
        </w:rPr>
      </w:pPr>
      <w:r>
        <w:rPr>
          <w:i/>
          <w:iCs/>
          <w:noProof/>
        </w:rPr>
        <w:drawing>
          <wp:inline distT="0" distB="0" distL="0" distR="0" wp14:anchorId="776C1FDE" wp14:editId="0A0F8B4D">
            <wp:extent cx="5724525" cy="505777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5057775"/>
                    </a:xfrm>
                    <a:prstGeom prst="rect">
                      <a:avLst/>
                    </a:prstGeom>
                    <a:noFill/>
                    <a:ln>
                      <a:noFill/>
                    </a:ln>
                  </pic:spPr>
                </pic:pic>
              </a:graphicData>
            </a:graphic>
          </wp:inline>
        </w:drawing>
      </w:r>
    </w:p>
    <w:p w14:paraId="79B017B3" w14:textId="132EFAA8" w:rsidR="00E00A1E" w:rsidRDefault="00E00A1E" w:rsidP="00E00A1E">
      <w:pPr>
        <w:rPr>
          <w:i/>
          <w:iCs/>
        </w:rPr>
      </w:pPr>
    </w:p>
    <w:p w14:paraId="0C52A926" w14:textId="5A2FBE11" w:rsidR="0013686B" w:rsidRDefault="0013686B" w:rsidP="00E00A1E">
      <w:pPr>
        <w:rPr>
          <w:i/>
          <w:iCs/>
        </w:rPr>
      </w:pPr>
    </w:p>
    <w:p w14:paraId="749B72E8" w14:textId="0A941B3B" w:rsidR="0013686B" w:rsidRDefault="0013686B" w:rsidP="00E00A1E">
      <w:pPr>
        <w:rPr>
          <w:i/>
          <w:iCs/>
        </w:rPr>
      </w:pPr>
    </w:p>
    <w:p w14:paraId="6EE55E1A" w14:textId="70580A12" w:rsidR="0013686B" w:rsidRDefault="0013686B" w:rsidP="00E00A1E">
      <w:pPr>
        <w:rPr>
          <w:i/>
          <w:iCs/>
        </w:rPr>
      </w:pPr>
    </w:p>
    <w:p w14:paraId="7C8753D7" w14:textId="6EA85052" w:rsidR="0013686B" w:rsidRDefault="0013686B" w:rsidP="00E00A1E">
      <w:pPr>
        <w:rPr>
          <w:i/>
          <w:iCs/>
        </w:rPr>
      </w:pPr>
    </w:p>
    <w:p w14:paraId="4A1E4550" w14:textId="0655DAB8" w:rsidR="0013686B" w:rsidRDefault="0013686B" w:rsidP="00E00A1E">
      <w:pPr>
        <w:rPr>
          <w:i/>
          <w:iCs/>
        </w:rPr>
      </w:pPr>
    </w:p>
    <w:p w14:paraId="26B4715A" w14:textId="736D5F7C" w:rsidR="0013686B" w:rsidRDefault="0013686B" w:rsidP="00E00A1E">
      <w:pPr>
        <w:rPr>
          <w:i/>
          <w:iCs/>
        </w:rPr>
      </w:pPr>
    </w:p>
    <w:p w14:paraId="45F5176D" w14:textId="66908258" w:rsidR="0013686B" w:rsidRDefault="0013686B" w:rsidP="00E00A1E">
      <w:pPr>
        <w:rPr>
          <w:i/>
          <w:iCs/>
        </w:rPr>
      </w:pPr>
    </w:p>
    <w:p w14:paraId="50E54A53" w14:textId="076142A0" w:rsidR="0013686B" w:rsidRDefault="0013686B" w:rsidP="00E00A1E">
      <w:pPr>
        <w:rPr>
          <w:i/>
          <w:iCs/>
        </w:rPr>
      </w:pPr>
    </w:p>
    <w:p w14:paraId="394599E4" w14:textId="3E2D8849" w:rsidR="0013686B" w:rsidRDefault="0013686B" w:rsidP="00E00A1E">
      <w:pPr>
        <w:rPr>
          <w:i/>
          <w:iCs/>
        </w:rPr>
      </w:pPr>
    </w:p>
    <w:p w14:paraId="73D224CB" w14:textId="77777777" w:rsidR="0013686B" w:rsidRDefault="0013686B" w:rsidP="00E00A1E">
      <w:pPr>
        <w:rPr>
          <w:i/>
          <w:iCs/>
        </w:rPr>
      </w:pPr>
    </w:p>
    <w:p w14:paraId="738A2F6D" w14:textId="77777777" w:rsidR="00E00A1E" w:rsidRPr="00206319" w:rsidRDefault="00E00A1E" w:rsidP="00E00A1E">
      <w:pPr>
        <w:rPr>
          <w:b/>
          <w:bCs/>
          <w:i/>
          <w:iCs/>
          <w:sz w:val="20"/>
          <w:szCs w:val="20"/>
        </w:rPr>
      </w:pPr>
      <w:r w:rsidRPr="00206319">
        <w:rPr>
          <w:b/>
          <w:bCs/>
          <w:i/>
          <w:iCs/>
          <w:sz w:val="20"/>
          <w:szCs w:val="20"/>
        </w:rPr>
        <w:lastRenderedPageBreak/>
        <w:t>Figure 38 ( Logging on to the nwtraders.msft domain):</w:t>
      </w:r>
    </w:p>
    <w:p w14:paraId="174A5D1D" w14:textId="77777777" w:rsidR="00E00A1E" w:rsidRDefault="00E00A1E" w:rsidP="00E00A1E">
      <w:pPr>
        <w:rPr>
          <w:i/>
          <w:iCs/>
        </w:rPr>
      </w:pPr>
      <w:r>
        <w:rPr>
          <w:i/>
          <w:iCs/>
          <w:noProof/>
        </w:rPr>
        <w:drawing>
          <wp:inline distT="0" distB="0" distL="0" distR="0" wp14:anchorId="115FC1FF" wp14:editId="21A20FE2">
            <wp:extent cx="3286664" cy="26860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89640" cy="2688483"/>
                    </a:xfrm>
                    <a:prstGeom prst="rect">
                      <a:avLst/>
                    </a:prstGeom>
                    <a:noFill/>
                    <a:ln>
                      <a:noFill/>
                    </a:ln>
                  </pic:spPr>
                </pic:pic>
              </a:graphicData>
            </a:graphic>
          </wp:inline>
        </w:drawing>
      </w:r>
    </w:p>
    <w:p w14:paraId="3F05AEA5" w14:textId="77777777" w:rsidR="0013686B" w:rsidRDefault="0013686B" w:rsidP="0013686B">
      <w:pPr>
        <w:shd w:val="clear" w:color="auto" w:fill="FFFFFF"/>
        <w:spacing w:after="0" w:line="240" w:lineRule="auto"/>
        <w:rPr>
          <w:rFonts w:ascii="Arial" w:eastAsia="Times New Roman" w:hAnsi="Arial" w:cs="Arial"/>
          <w:color w:val="222222"/>
          <w:sz w:val="24"/>
          <w:szCs w:val="24"/>
          <w:lang w:eastAsia="en-GB"/>
        </w:rPr>
      </w:pPr>
    </w:p>
    <w:p w14:paraId="194093EA" w14:textId="6543A678" w:rsidR="0013686B" w:rsidRPr="00CF0AEC" w:rsidRDefault="0013686B" w:rsidP="0013686B">
      <w:pPr>
        <w:shd w:val="clear" w:color="auto" w:fill="FFFFFF"/>
        <w:spacing w:after="0" w:line="240" w:lineRule="auto"/>
        <w:rPr>
          <w:rFonts w:eastAsia="Times New Roman" w:cstheme="minorHAnsi"/>
          <w:color w:val="222222"/>
          <w:sz w:val="24"/>
          <w:szCs w:val="24"/>
          <w:lang w:eastAsia="en-GB"/>
        </w:rPr>
      </w:pPr>
      <w:r w:rsidRPr="00CF0AEC">
        <w:rPr>
          <w:rFonts w:eastAsia="Times New Roman" w:cstheme="minorHAnsi"/>
          <w:color w:val="222222"/>
          <w:sz w:val="24"/>
          <w:szCs w:val="24"/>
          <w:lang w:eastAsia="en-GB"/>
        </w:rPr>
        <w:t xml:space="preserve">The final step was to attempt to logon to Server 1 using ‘NWTB-SD’ account name, which as expected resulted in an error message. This is demonstrated </w:t>
      </w:r>
      <w:r w:rsidRPr="00CF0AEC">
        <w:rPr>
          <w:rFonts w:eastAsia="Times New Roman" w:cstheme="minorHAnsi"/>
          <w:i/>
          <w:iCs/>
          <w:color w:val="222222"/>
          <w:sz w:val="24"/>
          <w:szCs w:val="24"/>
          <w:u w:val="single"/>
          <w:lang w:eastAsia="en-GB"/>
        </w:rPr>
        <w:t>in figure 39.</w:t>
      </w:r>
    </w:p>
    <w:p w14:paraId="0DAD87C3" w14:textId="5FDA7C80" w:rsidR="00E00A1E" w:rsidRDefault="00E00A1E" w:rsidP="00E00A1E">
      <w:pPr>
        <w:rPr>
          <w:i/>
          <w:iCs/>
        </w:rPr>
      </w:pPr>
    </w:p>
    <w:p w14:paraId="5BE724F9" w14:textId="77777777" w:rsidR="0013686B" w:rsidRDefault="0013686B" w:rsidP="00E00A1E">
      <w:pPr>
        <w:rPr>
          <w:i/>
          <w:iCs/>
        </w:rPr>
      </w:pPr>
    </w:p>
    <w:p w14:paraId="553DF9DD" w14:textId="77777777" w:rsidR="00E00A1E" w:rsidRPr="00206319" w:rsidRDefault="00E00A1E" w:rsidP="00E00A1E">
      <w:pPr>
        <w:rPr>
          <w:b/>
          <w:bCs/>
          <w:i/>
          <w:iCs/>
          <w:sz w:val="20"/>
          <w:szCs w:val="20"/>
        </w:rPr>
      </w:pPr>
      <w:r w:rsidRPr="00206319">
        <w:rPr>
          <w:b/>
          <w:bCs/>
          <w:i/>
          <w:iCs/>
          <w:sz w:val="20"/>
          <w:szCs w:val="20"/>
        </w:rPr>
        <w:t>Figure 39 (Trying to login to the Server 1 with NWTB-SD account – Receiving error message):</w:t>
      </w:r>
    </w:p>
    <w:p w14:paraId="45A76BB3" w14:textId="77777777" w:rsidR="00E00A1E" w:rsidRDefault="00E00A1E" w:rsidP="00E00A1E">
      <w:pPr>
        <w:rPr>
          <w:i/>
          <w:iCs/>
        </w:rPr>
      </w:pPr>
      <w:r>
        <w:rPr>
          <w:i/>
          <w:iCs/>
          <w:noProof/>
        </w:rPr>
        <w:drawing>
          <wp:inline distT="0" distB="0" distL="0" distR="0" wp14:anchorId="61480613" wp14:editId="231DF0DA">
            <wp:extent cx="4562475" cy="33242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62475" cy="3324225"/>
                    </a:xfrm>
                    <a:prstGeom prst="rect">
                      <a:avLst/>
                    </a:prstGeom>
                    <a:noFill/>
                    <a:ln>
                      <a:noFill/>
                    </a:ln>
                  </pic:spPr>
                </pic:pic>
              </a:graphicData>
            </a:graphic>
          </wp:inline>
        </w:drawing>
      </w:r>
    </w:p>
    <w:p w14:paraId="42DB98C1" w14:textId="77777777" w:rsidR="00E00A1E" w:rsidRDefault="00E00A1E" w:rsidP="00E00A1E">
      <w:pPr>
        <w:rPr>
          <w:i/>
          <w:iCs/>
        </w:rPr>
      </w:pPr>
    </w:p>
    <w:p w14:paraId="7D7FFF13" w14:textId="77777777" w:rsidR="00E00A1E" w:rsidRDefault="00E00A1E" w:rsidP="00E00A1E">
      <w:pPr>
        <w:rPr>
          <w:i/>
          <w:iCs/>
        </w:rPr>
      </w:pPr>
    </w:p>
    <w:p w14:paraId="3C2D1847" w14:textId="77777777" w:rsidR="00E00A1E" w:rsidRDefault="00E00A1E" w:rsidP="00E00A1E"/>
    <w:p w14:paraId="2909230D" w14:textId="77777777" w:rsidR="00E00A1E" w:rsidRPr="005D260C" w:rsidRDefault="00E00A1E" w:rsidP="00E00A1E">
      <w:pPr>
        <w:pStyle w:val="Heading2"/>
        <w:rPr>
          <w:b/>
          <w:bCs/>
          <w:sz w:val="28"/>
          <w:szCs w:val="28"/>
        </w:rPr>
      </w:pPr>
      <w:bookmarkStart w:id="8" w:name="_Toc66371383"/>
      <w:r w:rsidRPr="005D260C">
        <w:rPr>
          <w:b/>
          <w:bCs/>
          <w:sz w:val="28"/>
          <w:szCs w:val="28"/>
        </w:rPr>
        <w:lastRenderedPageBreak/>
        <w:t>Task 6 (Observational Task):</w:t>
      </w:r>
      <w:bookmarkEnd w:id="8"/>
    </w:p>
    <w:p w14:paraId="5E927998" w14:textId="77777777" w:rsidR="00E00A1E" w:rsidRDefault="00E00A1E" w:rsidP="00E00A1E"/>
    <w:p w14:paraId="344FAE30" w14:textId="64378BCE" w:rsidR="00E00A1E" w:rsidRPr="00EA3564" w:rsidRDefault="00E00A1E" w:rsidP="00E00A1E">
      <w:pPr>
        <w:spacing w:after="188"/>
        <w:ind w:left="10"/>
        <w:rPr>
          <w:rFonts w:cstheme="minorHAnsi"/>
          <w:b/>
          <w:bCs/>
          <w:sz w:val="24"/>
          <w:szCs w:val="24"/>
        </w:rPr>
      </w:pPr>
      <w:r w:rsidRPr="00EA3564">
        <w:rPr>
          <w:rFonts w:cstheme="minorHAnsi"/>
          <w:b/>
          <w:bCs/>
          <w:sz w:val="24"/>
          <w:szCs w:val="24"/>
        </w:rPr>
        <w:t xml:space="preserve">6 a) DNS - explain what it is, how it works (illustrations) and its significance within Active Directory Domain Services. </w:t>
      </w:r>
    </w:p>
    <w:p w14:paraId="2B9DB908" w14:textId="7BAB7BA7" w:rsidR="00EA3564" w:rsidRPr="00987CB4" w:rsidRDefault="00EA3564" w:rsidP="00EA3564">
      <w:pPr>
        <w:shd w:val="clear" w:color="auto" w:fill="FFFFFF"/>
        <w:rPr>
          <w:rFonts w:cstheme="minorHAnsi"/>
          <w:color w:val="222222"/>
          <w:sz w:val="24"/>
          <w:szCs w:val="24"/>
        </w:rPr>
      </w:pPr>
      <w:r w:rsidRPr="00987CB4">
        <w:rPr>
          <w:rFonts w:cstheme="minorHAnsi"/>
          <w:color w:val="222222"/>
          <w:sz w:val="24"/>
          <w:szCs w:val="24"/>
        </w:rPr>
        <w:t xml:space="preserve">The principal purpose of a Domain Name Server (DNS) is to translate website names (host names) into IP addresses, which computers can comprehend and manipulate </w:t>
      </w:r>
      <w:sdt>
        <w:sdtPr>
          <w:rPr>
            <w:rFonts w:cstheme="minorHAnsi"/>
            <w:color w:val="222222"/>
            <w:sz w:val="24"/>
            <w:szCs w:val="24"/>
          </w:rPr>
          <w:id w:val="1048188242"/>
          <w:citation/>
        </w:sdtPr>
        <w:sdtEndPr/>
        <w:sdtContent>
          <w:r w:rsidRPr="00987CB4">
            <w:rPr>
              <w:rFonts w:cstheme="minorHAnsi"/>
              <w:color w:val="222222"/>
              <w:sz w:val="24"/>
              <w:szCs w:val="24"/>
            </w:rPr>
            <w:fldChar w:fldCharType="begin"/>
          </w:r>
          <w:r w:rsidRPr="00987CB4">
            <w:rPr>
              <w:rFonts w:cstheme="minorHAnsi"/>
              <w:color w:val="222222"/>
              <w:sz w:val="24"/>
              <w:szCs w:val="24"/>
              <w:lang w:val="en-US"/>
            </w:rPr>
            <w:instrText xml:space="preserve"> CITATION 12321 \l 1033 </w:instrText>
          </w:r>
          <w:r w:rsidRPr="00987CB4">
            <w:rPr>
              <w:rFonts w:cstheme="minorHAnsi"/>
              <w:color w:val="222222"/>
              <w:sz w:val="24"/>
              <w:szCs w:val="24"/>
            </w:rPr>
            <w:fldChar w:fldCharType="separate"/>
          </w:r>
          <w:r w:rsidRPr="00987CB4">
            <w:rPr>
              <w:rFonts w:cstheme="minorHAnsi"/>
              <w:noProof/>
              <w:color w:val="222222"/>
              <w:sz w:val="24"/>
              <w:szCs w:val="24"/>
              <w:lang w:val="en-US"/>
            </w:rPr>
            <w:t>[1]</w:t>
          </w:r>
          <w:r w:rsidRPr="00987CB4">
            <w:rPr>
              <w:rFonts w:cstheme="minorHAnsi"/>
              <w:color w:val="222222"/>
              <w:sz w:val="24"/>
              <w:szCs w:val="24"/>
            </w:rPr>
            <w:fldChar w:fldCharType="end"/>
          </w:r>
        </w:sdtContent>
      </w:sdt>
      <w:r w:rsidRPr="00987CB4">
        <w:rPr>
          <w:rFonts w:cstheme="minorHAnsi"/>
          <w:color w:val="222222"/>
          <w:sz w:val="24"/>
          <w:szCs w:val="24"/>
        </w:rPr>
        <w:t xml:space="preserve">. The user’s web browser links to the DNS’ recursive resolver. If the IP address is not cached, the recursive resolver connects to a number of nameservers in order to translate a domain name into a numerical IP address. This involves a hierarchical process involving a root nameserver, a top level server, and an authoritative nameserver. The early stages of the hierarchical process contribute essential pieces of address data that eventually lead to the authoritative nameserver that contains the full IP address </w:t>
      </w:r>
      <w:sdt>
        <w:sdtPr>
          <w:rPr>
            <w:rFonts w:cstheme="minorHAnsi"/>
            <w:color w:val="222222"/>
            <w:sz w:val="24"/>
            <w:szCs w:val="24"/>
          </w:rPr>
          <w:id w:val="-1542509578"/>
          <w:citation/>
        </w:sdtPr>
        <w:sdtEndPr/>
        <w:sdtContent>
          <w:r w:rsidRPr="00987CB4">
            <w:rPr>
              <w:rFonts w:cstheme="minorHAnsi"/>
              <w:color w:val="222222"/>
              <w:sz w:val="24"/>
              <w:szCs w:val="24"/>
            </w:rPr>
            <w:fldChar w:fldCharType="begin"/>
          </w:r>
          <w:r w:rsidRPr="00987CB4">
            <w:rPr>
              <w:rFonts w:cstheme="minorHAnsi"/>
              <w:color w:val="222222"/>
              <w:sz w:val="24"/>
              <w:szCs w:val="24"/>
              <w:lang w:val="en-US"/>
            </w:rPr>
            <w:instrText xml:space="preserve"> CITATION Clo212 \l 1033 </w:instrText>
          </w:r>
          <w:r w:rsidRPr="00987CB4">
            <w:rPr>
              <w:rFonts w:cstheme="minorHAnsi"/>
              <w:color w:val="222222"/>
              <w:sz w:val="24"/>
              <w:szCs w:val="24"/>
            </w:rPr>
            <w:fldChar w:fldCharType="separate"/>
          </w:r>
          <w:r w:rsidRPr="00987CB4">
            <w:rPr>
              <w:rFonts w:cstheme="minorHAnsi"/>
              <w:noProof/>
              <w:color w:val="222222"/>
              <w:sz w:val="24"/>
              <w:szCs w:val="24"/>
              <w:lang w:val="en-US"/>
            </w:rPr>
            <w:t>[2]</w:t>
          </w:r>
          <w:r w:rsidRPr="00987CB4">
            <w:rPr>
              <w:rFonts w:cstheme="minorHAnsi"/>
              <w:color w:val="222222"/>
              <w:sz w:val="24"/>
              <w:szCs w:val="24"/>
            </w:rPr>
            <w:fldChar w:fldCharType="end"/>
          </w:r>
        </w:sdtContent>
      </w:sdt>
      <w:r w:rsidRPr="00987CB4">
        <w:rPr>
          <w:rFonts w:cstheme="minorHAnsi"/>
          <w:color w:val="222222"/>
          <w:sz w:val="24"/>
          <w:szCs w:val="24"/>
        </w:rPr>
        <w:t xml:space="preserve">. As soon as the match has been accomplished, the authoritative nameserver sends the required information to the recursive resolver, which forwards it to the user’s web browser </w:t>
      </w:r>
      <w:sdt>
        <w:sdtPr>
          <w:rPr>
            <w:rFonts w:cstheme="minorHAnsi"/>
            <w:color w:val="222222"/>
            <w:sz w:val="24"/>
            <w:szCs w:val="24"/>
          </w:rPr>
          <w:id w:val="-2110654959"/>
          <w:citation/>
        </w:sdtPr>
        <w:sdtEndPr/>
        <w:sdtContent>
          <w:r w:rsidRPr="00987CB4">
            <w:rPr>
              <w:rFonts w:cstheme="minorHAnsi"/>
              <w:color w:val="222222"/>
              <w:sz w:val="24"/>
              <w:szCs w:val="24"/>
            </w:rPr>
            <w:fldChar w:fldCharType="begin"/>
          </w:r>
          <w:r w:rsidRPr="00987CB4">
            <w:rPr>
              <w:rFonts w:cstheme="minorHAnsi"/>
              <w:color w:val="222222"/>
              <w:sz w:val="24"/>
              <w:szCs w:val="24"/>
              <w:lang w:val="en-US"/>
            </w:rPr>
            <w:instrText xml:space="preserve"> CITATION Lor20 \l 1033 </w:instrText>
          </w:r>
          <w:r w:rsidRPr="00987CB4">
            <w:rPr>
              <w:rFonts w:cstheme="minorHAnsi"/>
              <w:color w:val="222222"/>
              <w:sz w:val="24"/>
              <w:szCs w:val="24"/>
            </w:rPr>
            <w:fldChar w:fldCharType="separate"/>
          </w:r>
          <w:r w:rsidRPr="00987CB4">
            <w:rPr>
              <w:rFonts w:cstheme="minorHAnsi"/>
              <w:noProof/>
              <w:color w:val="222222"/>
              <w:sz w:val="24"/>
              <w:szCs w:val="24"/>
              <w:lang w:val="en-US"/>
            </w:rPr>
            <w:t>[3]</w:t>
          </w:r>
          <w:r w:rsidRPr="00987CB4">
            <w:rPr>
              <w:rFonts w:cstheme="minorHAnsi"/>
              <w:color w:val="222222"/>
              <w:sz w:val="24"/>
              <w:szCs w:val="24"/>
            </w:rPr>
            <w:fldChar w:fldCharType="end"/>
          </w:r>
        </w:sdtContent>
      </w:sdt>
      <w:r w:rsidRPr="00987CB4">
        <w:rPr>
          <w:rFonts w:cstheme="minorHAnsi"/>
          <w:color w:val="222222"/>
          <w:sz w:val="24"/>
          <w:szCs w:val="24"/>
        </w:rPr>
        <w:t>. The process is illustrated in the diagram below).</w:t>
      </w:r>
    </w:p>
    <w:p w14:paraId="6861FC4B" w14:textId="746FC5C1" w:rsidR="00EA3564" w:rsidRPr="00EA3564" w:rsidRDefault="00EA3564" w:rsidP="00EA3564">
      <w:pPr>
        <w:shd w:val="clear" w:color="auto" w:fill="FFFFFF"/>
        <w:rPr>
          <w:rFonts w:cstheme="minorHAnsi"/>
          <w:color w:val="222222"/>
        </w:rPr>
      </w:pPr>
      <w:r>
        <w:rPr>
          <w:rFonts w:cstheme="minorHAnsi"/>
          <w:noProof/>
          <w:color w:val="222222"/>
        </w:rPr>
        <w:drawing>
          <wp:inline distT="0" distB="0" distL="0" distR="0" wp14:anchorId="219AD227" wp14:editId="33D3AF7F">
            <wp:extent cx="5724525" cy="30861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sdt>
        <w:sdtPr>
          <w:rPr>
            <w:rFonts w:cstheme="minorHAnsi"/>
            <w:color w:val="222222"/>
          </w:rPr>
          <w:id w:val="-673177567"/>
          <w:citation/>
        </w:sdtPr>
        <w:sdtEndPr/>
        <w:sdtContent>
          <w:r>
            <w:rPr>
              <w:rFonts w:cstheme="minorHAnsi"/>
              <w:color w:val="222222"/>
            </w:rPr>
            <w:fldChar w:fldCharType="begin"/>
          </w:r>
          <w:r>
            <w:rPr>
              <w:rFonts w:cstheme="minorHAnsi"/>
              <w:color w:val="222222"/>
              <w:lang w:val="en-US"/>
            </w:rPr>
            <w:instrText xml:space="preserve"> CITATION Lor20 \l 1033 </w:instrText>
          </w:r>
          <w:r>
            <w:rPr>
              <w:rFonts w:cstheme="minorHAnsi"/>
              <w:color w:val="222222"/>
            </w:rPr>
            <w:fldChar w:fldCharType="separate"/>
          </w:r>
          <w:r>
            <w:rPr>
              <w:rFonts w:cstheme="minorHAnsi"/>
              <w:noProof/>
              <w:color w:val="222222"/>
              <w:lang w:val="en-US"/>
            </w:rPr>
            <w:t xml:space="preserve"> </w:t>
          </w:r>
          <w:r w:rsidRPr="00EA3564">
            <w:rPr>
              <w:rFonts w:cstheme="minorHAnsi"/>
              <w:noProof/>
              <w:color w:val="222222"/>
              <w:lang w:val="en-US"/>
            </w:rPr>
            <w:t>[3]</w:t>
          </w:r>
          <w:r>
            <w:rPr>
              <w:rFonts w:cstheme="minorHAnsi"/>
              <w:color w:val="222222"/>
            </w:rPr>
            <w:fldChar w:fldCharType="end"/>
          </w:r>
        </w:sdtContent>
      </w:sdt>
    </w:p>
    <w:p w14:paraId="5CD03E5F" w14:textId="77777777" w:rsidR="00EA3564" w:rsidRPr="00EA3564" w:rsidRDefault="00EA3564" w:rsidP="00EA3564">
      <w:pPr>
        <w:shd w:val="clear" w:color="auto" w:fill="FFFFFF"/>
        <w:rPr>
          <w:rFonts w:cstheme="minorHAnsi"/>
          <w:color w:val="222222"/>
        </w:rPr>
      </w:pPr>
    </w:p>
    <w:p w14:paraId="095576A9" w14:textId="0036136C" w:rsidR="00E00A1E" w:rsidRDefault="00EA3564" w:rsidP="00987CB4">
      <w:pPr>
        <w:shd w:val="clear" w:color="auto" w:fill="FFFFFF"/>
        <w:rPr>
          <w:rFonts w:cstheme="minorHAnsi"/>
          <w:color w:val="222222"/>
          <w:sz w:val="24"/>
          <w:szCs w:val="24"/>
        </w:rPr>
      </w:pPr>
      <w:r w:rsidRPr="00987CB4">
        <w:rPr>
          <w:rFonts w:cstheme="minorHAnsi"/>
          <w:color w:val="222222"/>
          <w:sz w:val="24"/>
          <w:szCs w:val="24"/>
        </w:rPr>
        <w:t xml:space="preserve">DNS is an important component of Windows Active Directory Domain Services (AD DS) for it accomplishes a number of significant tasks. AD DS deploys DNS as its domain controller location mechanism. Consequently, when any key Active Directory functions are used, such as authentication, searching or updating, computers use DNS to locate Active Directory domain controllers </w:t>
      </w:r>
      <w:sdt>
        <w:sdtPr>
          <w:rPr>
            <w:rFonts w:cstheme="minorHAnsi"/>
            <w:color w:val="222222"/>
            <w:sz w:val="24"/>
            <w:szCs w:val="24"/>
          </w:rPr>
          <w:id w:val="1613085467"/>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[4]</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w:t>
      </w:r>
      <w:sdt>
        <w:sdtPr>
          <w:rPr>
            <w:rFonts w:cstheme="minorHAnsi"/>
            <w:color w:val="222222"/>
            <w:sz w:val="24"/>
            <w:szCs w:val="24"/>
          </w:rPr>
          <w:id w:val="1141001811"/>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Mic172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[5]</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and </w:t>
      </w:r>
      <w:sdt>
        <w:sdtPr>
          <w:rPr>
            <w:rFonts w:cstheme="minorHAnsi"/>
            <w:color w:val="222222"/>
            <w:sz w:val="24"/>
            <w:szCs w:val="24"/>
          </w:rPr>
          <w:id w:val="-2011515922"/>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Mic201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[6]</w:t>
          </w:r>
          <w:r w:rsidR="00987CB4" w:rsidRPr="00987CB4">
            <w:rPr>
              <w:rFonts w:cstheme="minorHAnsi"/>
              <w:color w:val="222222"/>
              <w:sz w:val="24"/>
              <w:szCs w:val="24"/>
            </w:rPr>
            <w:fldChar w:fldCharType="end"/>
          </w:r>
        </w:sdtContent>
      </w:sdt>
      <w:r w:rsidRPr="00987CB4">
        <w:rPr>
          <w:rFonts w:cstheme="minorHAnsi"/>
          <w:color w:val="222222"/>
          <w:sz w:val="24"/>
          <w:szCs w:val="24"/>
        </w:rPr>
        <w:t xml:space="preserve">.In undertaking some of these functions DNS plays a critical role in supporting the system’s security safeguards. Additionally, domain controllers use DNS to locate each other </w:t>
      </w:r>
      <w:sdt>
        <w:sdtPr>
          <w:rPr>
            <w:rFonts w:cstheme="minorHAnsi"/>
            <w:color w:val="222222"/>
            <w:sz w:val="24"/>
            <w:szCs w:val="24"/>
          </w:rPr>
          <w:id w:val="781769348"/>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[4]</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w:t>
      </w:r>
      <w:sdt>
        <w:sdtPr>
          <w:rPr>
            <w:rFonts w:cstheme="minorHAnsi"/>
            <w:color w:val="222222"/>
            <w:sz w:val="24"/>
            <w:szCs w:val="24"/>
          </w:rPr>
          <w:id w:val="1650020276"/>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Mic172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[5]</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and </w:t>
      </w:r>
      <w:sdt>
        <w:sdtPr>
          <w:rPr>
            <w:rFonts w:cstheme="minorHAnsi"/>
            <w:color w:val="222222"/>
            <w:sz w:val="24"/>
            <w:szCs w:val="24"/>
          </w:rPr>
          <w:id w:val="264204475"/>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Mic201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[6]</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w:t>
      </w:r>
      <w:r w:rsidRPr="00987CB4">
        <w:rPr>
          <w:rFonts w:cstheme="minorHAnsi"/>
          <w:color w:val="222222"/>
          <w:sz w:val="24"/>
          <w:szCs w:val="24"/>
        </w:rPr>
        <w:t xml:space="preserve">It is also possible for DNS servers running on domain controllers to store their zones in AD DS. Any domain controller in a domain running the DNS server service can write updates to the Active Directory-integrated DNS zones for </w:t>
      </w:r>
      <w:r w:rsidRPr="00987CB4">
        <w:rPr>
          <w:rFonts w:cstheme="minorHAnsi"/>
          <w:color w:val="222222"/>
          <w:sz w:val="24"/>
          <w:szCs w:val="24"/>
        </w:rPr>
        <w:lastRenderedPageBreak/>
        <w:t xml:space="preserve">the domain name for which they are authoritative </w:t>
      </w:r>
      <w:sdt>
        <w:sdtPr>
          <w:rPr>
            <w:rFonts w:cstheme="minorHAnsi"/>
            <w:color w:val="222222"/>
            <w:sz w:val="24"/>
            <w:szCs w:val="24"/>
          </w:rPr>
          <w:id w:val="-1023481994"/>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[4]</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w:t>
      </w:r>
      <w:sdt>
        <w:sdtPr>
          <w:rPr>
            <w:rFonts w:cstheme="minorHAnsi"/>
            <w:color w:val="222222"/>
            <w:sz w:val="24"/>
            <w:szCs w:val="24"/>
          </w:rPr>
          <w:id w:val="-193616209"/>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Mic172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[5]</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and </w:t>
      </w:r>
      <w:sdt>
        <w:sdtPr>
          <w:rPr>
            <w:rFonts w:cstheme="minorHAnsi"/>
            <w:color w:val="222222"/>
            <w:sz w:val="24"/>
            <w:szCs w:val="24"/>
          </w:rPr>
          <w:id w:val="-217899657"/>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Mic201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[6]</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w:t>
      </w:r>
      <w:r w:rsidRPr="00987CB4">
        <w:rPr>
          <w:rFonts w:cstheme="minorHAnsi"/>
          <w:color w:val="222222"/>
          <w:sz w:val="24"/>
          <w:szCs w:val="24"/>
        </w:rPr>
        <w:t xml:space="preserve">Additionally, secure dynamic updates enable administrators to control which computers update which names and prevent unauthorised computers from overwriting existing names in DNS </w:t>
      </w:r>
      <w:sdt>
        <w:sdtPr>
          <w:rPr>
            <w:rFonts w:cstheme="minorHAnsi"/>
            <w:color w:val="222222"/>
            <w:sz w:val="24"/>
            <w:szCs w:val="24"/>
          </w:rPr>
          <w:id w:val="-1956471685"/>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[4]</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w:t>
      </w:r>
      <w:sdt>
        <w:sdtPr>
          <w:rPr>
            <w:rFonts w:cstheme="minorHAnsi"/>
            <w:color w:val="222222"/>
            <w:sz w:val="24"/>
            <w:szCs w:val="24"/>
          </w:rPr>
          <w:id w:val="2130507195"/>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Mic172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[5]</w:t>
          </w:r>
          <w:r w:rsidR="00987CB4" w:rsidRPr="00987CB4">
            <w:rPr>
              <w:rFonts w:cstheme="minorHAnsi"/>
              <w:color w:val="222222"/>
              <w:sz w:val="24"/>
              <w:szCs w:val="24"/>
            </w:rPr>
            <w:fldChar w:fldCharType="end"/>
          </w:r>
        </w:sdtContent>
      </w:sdt>
      <w:r w:rsidR="00987CB4" w:rsidRPr="00987CB4">
        <w:rPr>
          <w:rFonts w:cstheme="minorHAnsi"/>
          <w:color w:val="222222"/>
          <w:sz w:val="24"/>
          <w:szCs w:val="24"/>
        </w:rPr>
        <w:t xml:space="preserve"> and </w:t>
      </w:r>
      <w:sdt>
        <w:sdtPr>
          <w:rPr>
            <w:rFonts w:cstheme="minorHAnsi"/>
            <w:color w:val="222222"/>
            <w:sz w:val="24"/>
            <w:szCs w:val="24"/>
          </w:rPr>
          <w:id w:val="1954510926"/>
          <w:citation/>
        </w:sdtPr>
        <w:sdtEndPr/>
        <w:sdtContent>
          <w:r w:rsidR="00987CB4" w:rsidRPr="00987CB4">
            <w:rPr>
              <w:rFonts w:cstheme="minorHAnsi"/>
              <w:color w:val="222222"/>
              <w:sz w:val="24"/>
              <w:szCs w:val="24"/>
            </w:rPr>
            <w:fldChar w:fldCharType="begin"/>
          </w:r>
          <w:r w:rsidR="00987CB4" w:rsidRPr="00987CB4">
            <w:rPr>
              <w:rFonts w:cstheme="minorHAnsi"/>
              <w:color w:val="222222"/>
              <w:sz w:val="24"/>
              <w:szCs w:val="24"/>
              <w:lang w:val="en-US"/>
            </w:rPr>
            <w:instrText xml:space="preserve"> CITATION Mic201 \l 1033 </w:instrText>
          </w:r>
          <w:r w:rsidR="00987CB4" w:rsidRPr="00987CB4">
            <w:rPr>
              <w:rFonts w:cstheme="minorHAnsi"/>
              <w:color w:val="222222"/>
              <w:sz w:val="24"/>
              <w:szCs w:val="24"/>
            </w:rPr>
            <w:fldChar w:fldCharType="separate"/>
          </w:r>
          <w:r w:rsidR="00987CB4" w:rsidRPr="00987CB4">
            <w:rPr>
              <w:rFonts w:cstheme="minorHAnsi"/>
              <w:noProof/>
              <w:color w:val="222222"/>
              <w:sz w:val="24"/>
              <w:szCs w:val="24"/>
              <w:lang w:val="en-US"/>
            </w:rPr>
            <w:t>[6]</w:t>
          </w:r>
          <w:r w:rsidR="00987CB4" w:rsidRPr="00987CB4">
            <w:rPr>
              <w:rFonts w:cstheme="minorHAnsi"/>
              <w:color w:val="222222"/>
              <w:sz w:val="24"/>
              <w:szCs w:val="24"/>
            </w:rPr>
            <w:fldChar w:fldCharType="end"/>
          </w:r>
        </w:sdtContent>
      </w:sdt>
      <w:r w:rsidRPr="00987CB4">
        <w:rPr>
          <w:rFonts w:cstheme="minorHAnsi"/>
          <w:color w:val="222222"/>
          <w:sz w:val="24"/>
          <w:szCs w:val="24"/>
        </w:rPr>
        <w:t>.</w:t>
      </w:r>
    </w:p>
    <w:p w14:paraId="3593D746" w14:textId="77777777" w:rsidR="0013686B" w:rsidRPr="00987CB4" w:rsidRDefault="0013686B" w:rsidP="00987CB4">
      <w:pPr>
        <w:shd w:val="clear" w:color="auto" w:fill="FFFFFF"/>
        <w:rPr>
          <w:rFonts w:cstheme="minorHAnsi"/>
          <w:color w:val="222222"/>
          <w:sz w:val="24"/>
          <w:szCs w:val="24"/>
        </w:rPr>
      </w:pPr>
    </w:p>
    <w:p w14:paraId="129E763F" w14:textId="77777777" w:rsidR="00E00A1E" w:rsidRPr="00EA3564" w:rsidRDefault="00E00A1E" w:rsidP="00E00A1E">
      <w:pPr>
        <w:spacing w:after="186"/>
        <w:ind w:left="10"/>
        <w:rPr>
          <w:rFonts w:cstheme="minorHAnsi"/>
          <w:b/>
          <w:bCs/>
          <w:sz w:val="24"/>
          <w:szCs w:val="24"/>
        </w:rPr>
      </w:pPr>
      <w:r w:rsidRPr="00EA3564">
        <w:rPr>
          <w:rFonts w:cstheme="minorHAnsi"/>
          <w:b/>
          <w:bCs/>
          <w:sz w:val="24"/>
          <w:szCs w:val="24"/>
        </w:rPr>
        <w:t xml:space="preserve">6 b) AD is one critical ‘Role or Feature based installation’ as part of an enterprise network, identify and provide a brief overview of 2 other critical roles? </w:t>
      </w:r>
    </w:p>
    <w:p w14:paraId="642B19AA" w14:textId="77777777" w:rsidR="00E00A1E" w:rsidRPr="00EA3564" w:rsidRDefault="00E00A1E" w:rsidP="00E00A1E">
      <w:pPr>
        <w:spacing w:after="186"/>
        <w:ind w:left="10"/>
        <w:rPr>
          <w:rFonts w:cstheme="minorHAnsi"/>
          <w:sz w:val="24"/>
          <w:szCs w:val="24"/>
          <w:u w:val="single"/>
        </w:rPr>
      </w:pPr>
      <w:r w:rsidRPr="00EA3564">
        <w:rPr>
          <w:rFonts w:cstheme="minorHAnsi"/>
          <w:sz w:val="24"/>
          <w:szCs w:val="24"/>
          <w:u w:val="single"/>
        </w:rPr>
        <w:t>Role-Based Access Control (RBAC):</w:t>
      </w:r>
    </w:p>
    <w:p w14:paraId="667EC7E7" w14:textId="3F4BE50D" w:rsidR="00987CB4" w:rsidRPr="00987CB4" w:rsidRDefault="00987CB4" w:rsidP="00987CB4">
      <w:pPr>
        <w:shd w:val="clear" w:color="auto" w:fill="FFFFFF"/>
        <w:rPr>
          <w:rFonts w:cstheme="minorHAnsi"/>
          <w:color w:val="222222"/>
          <w:sz w:val="24"/>
          <w:szCs w:val="24"/>
        </w:rPr>
      </w:pPr>
      <w:r w:rsidRPr="00987CB4">
        <w:rPr>
          <w:rFonts w:cstheme="minorHAnsi"/>
          <w:color w:val="222222"/>
          <w:sz w:val="24"/>
          <w:szCs w:val="24"/>
        </w:rPr>
        <w:t>RBAC rules grant access to sensitive material based on the role an individual holds within an enterprise</w:t>
      </w:r>
      <w:r>
        <w:rPr>
          <w:rFonts w:cstheme="minorHAnsi"/>
          <w:color w:val="222222"/>
          <w:sz w:val="24"/>
          <w:szCs w:val="24"/>
        </w:rPr>
        <w:t xml:space="preserve"> </w:t>
      </w:r>
      <w:sdt>
        <w:sdtPr>
          <w:rPr>
            <w:rFonts w:cstheme="minorHAnsi"/>
            <w:color w:val="222222"/>
            <w:sz w:val="24"/>
            <w:szCs w:val="24"/>
          </w:rPr>
          <w:id w:val="-1263220206"/>
          <w:citation/>
        </w:sdtPr>
        <w:sdtEndPr/>
        <w:sdtContent>
          <w:r>
            <w:rPr>
              <w:rFonts w:cstheme="minorHAnsi"/>
              <w:color w:val="222222"/>
              <w:sz w:val="24"/>
              <w:szCs w:val="24"/>
            </w:rPr>
            <w:fldChar w:fldCharType="begin"/>
          </w:r>
          <w:r>
            <w:rPr>
              <w:rFonts w:cstheme="minorHAnsi"/>
              <w:color w:val="222222"/>
              <w:sz w:val="24"/>
              <w:szCs w:val="24"/>
              <w:lang w:val="en-US"/>
            </w:rPr>
            <w:instrText xml:space="preserve">CITATION Ell201 \l 1033 </w:instrText>
          </w:r>
          <w:r>
            <w:rPr>
              <w:rFonts w:cstheme="minorHAnsi"/>
              <w:color w:val="222222"/>
              <w:sz w:val="24"/>
              <w:szCs w:val="24"/>
            </w:rPr>
            <w:fldChar w:fldCharType="separate"/>
          </w:r>
          <w:r w:rsidRPr="00987CB4">
            <w:rPr>
              <w:rFonts w:cstheme="minorHAnsi"/>
              <w:noProof/>
              <w:color w:val="222222"/>
              <w:sz w:val="24"/>
              <w:szCs w:val="24"/>
              <w:lang w:val="en-US"/>
            </w:rPr>
            <w:t>[7]</w:t>
          </w:r>
          <w:r>
            <w:rPr>
              <w:rFonts w:cstheme="minorHAnsi"/>
              <w:color w:val="222222"/>
              <w:sz w:val="24"/>
              <w:szCs w:val="24"/>
            </w:rPr>
            <w:fldChar w:fldCharType="end"/>
          </w:r>
        </w:sdtContent>
      </w:sdt>
      <w:r w:rsidRPr="00987CB4">
        <w:rPr>
          <w:rFonts w:cstheme="minorHAnsi"/>
          <w:color w:val="222222"/>
          <w:sz w:val="24"/>
          <w:szCs w:val="24"/>
        </w:rPr>
        <w:t>. The rule is founded on the principle that access authorisations and permissions should only be granted on a need to know basis. In practice, access to certain sensitive data could be restricted to one or more roles, for example to senior clerks who process the information and to members of the IT team. It is incumbent on the company to draft a set of rules that clearly define the permissions granted to those who perform certain roles, for example, are they permitted to modify, copy or delete the data ? Particularly in larger organisation, RBAC has many advantages: it restricts access to sensitive data to those who require authorisation to perform their defined roles; it minimises administrative burdens for the IT team as access is based solely on an individual’s role and not on a granular set of access rules; it is usually compatible with the access requirements of regulatory authorities who supervise various enterprises, and it is cost effective</w:t>
      </w:r>
      <w:r w:rsidR="00256221">
        <w:rPr>
          <w:rFonts w:cstheme="minorHAnsi"/>
          <w:color w:val="222222"/>
          <w:sz w:val="24"/>
          <w:szCs w:val="24"/>
        </w:rPr>
        <w:t xml:space="preserve"> </w:t>
      </w:r>
      <w:sdt>
        <w:sdtPr>
          <w:rPr>
            <w:rFonts w:cstheme="minorHAnsi"/>
            <w:color w:val="222222"/>
            <w:sz w:val="24"/>
            <w:szCs w:val="24"/>
          </w:rPr>
          <w:id w:val="-317573815"/>
          <w:citation/>
        </w:sdtPr>
        <w:sdtEndPr/>
        <w:sdtContent>
          <w:r w:rsidR="00256221">
            <w:rPr>
              <w:rFonts w:cstheme="minorHAnsi"/>
              <w:color w:val="222222"/>
              <w:sz w:val="24"/>
              <w:szCs w:val="24"/>
            </w:rPr>
            <w:fldChar w:fldCharType="begin"/>
          </w:r>
          <w:r w:rsidR="00256221">
            <w:rPr>
              <w:rFonts w:cstheme="minorHAnsi"/>
              <w:color w:val="222222"/>
              <w:sz w:val="24"/>
              <w:szCs w:val="24"/>
              <w:lang w:val="en-US"/>
            </w:rPr>
            <w:instrText xml:space="preserve"> CITATION Lin21 \l 1033 </w:instrText>
          </w:r>
          <w:r w:rsidR="00256221">
            <w:rPr>
              <w:rFonts w:cstheme="minorHAnsi"/>
              <w:color w:val="222222"/>
              <w:sz w:val="24"/>
              <w:szCs w:val="24"/>
            </w:rPr>
            <w:fldChar w:fldCharType="separate"/>
          </w:r>
          <w:r w:rsidR="00256221" w:rsidRPr="00256221">
            <w:rPr>
              <w:rFonts w:cstheme="minorHAnsi"/>
              <w:noProof/>
              <w:color w:val="222222"/>
              <w:sz w:val="24"/>
              <w:szCs w:val="24"/>
              <w:lang w:val="en-US"/>
            </w:rPr>
            <w:t>[8]</w:t>
          </w:r>
          <w:r w:rsidR="00256221">
            <w:rPr>
              <w:rFonts w:cstheme="minorHAnsi"/>
              <w:color w:val="222222"/>
              <w:sz w:val="24"/>
              <w:szCs w:val="24"/>
            </w:rPr>
            <w:fldChar w:fldCharType="end"/>
          </w:r>
        </w:sdtContent>
      </w:sdt>
      <w:r w:rsidRPr="00987CB4">
        <w:rPr>
          <w:rFonts w:cstheme="minorHAnsi"/>
          <w:color w:val="222222"/>
          <w:sz w:val="24"/>
          <w:szCs w:val="24"/>
        </w:rPr>
        <w:t>.</w:t>
      </w:r>
      <w:r w:rsidR="00256221">
        <w:rPr>
          <w:rFonts w:cstheme="minorHAnsi"/>
          <w:color w:val="222222"/>
          <w:sz w:val="24"/>
          <w:szCs w:val="24"/>
        </w:rPr>
        <w:t xml:space="preserve"> </w:t>
      </w:r>
      <w:r w:rsidRPr="00987CB4">
        <w:rPr>
          <w:rFonts w:cstheme="minorHAnsi"/>
          <w:color w:val="222222"/>
          <w:sz w:val="24"/>
          <w:szCs w:val="24"/>
        </w:rPr>
        <w:t>In certain circumstances RBAC may be time consuming to administer, for example, if there is a sudden explosion in the number of roles within a company, or role responsibilities are changed</w:t>
      </w:r>
      <w:sdt>
        <w:sdtPr>
          <w:rPr>
            <w:rFonts w:cstheme="minorHAnsi"/>
            <w:color w:val="222222"/>
            <w:sz w:val="24"/>
            <w:szCs w:val="24"/>
          </w:rPr>
          <w:id w:val="1803731328"/>
          <w:citation/>
        </w:sdtPr>
        <w:sdtEndPr/>
        <w:sdtContent>
          <w:r w:rsidR="00256221">
            <w:rPr>
              <w:rFonts w:cstheme="minorHAnsi"/>
              <w:color w:val="222222"/>
              <w:sz w:val="24"/>
              <w:szCs w:val="24"/>
            </w:rPr>
            <w:fldChar w:fldCharType="begin"/>
          </w:r>
          <w:r w:rsidR="00256221">
            <w:rPr>
              <w:rFonts w:cstheme="minorHAnsi"/>
              <w:color w:val="222222"/>
              <w:sz w:val="24"/>
              <w:szCs w:val="24"/>
              <w:lang w:val="en-US"/>
            </w:rPr>
            <w:instrText xml:space="preserve"> CITATION Ore19 \l 1033 </w:instrText>
          </w:r>
          <w:r w:rsidR="00256221">
            <w:rPr>
              <w:rFonts w:cstheme="minorHAnsi"/>
              <w:color w:val="222222"/>
              <w:sz w:val="24"/>
              <w:szCs w:val="24"/>
            </w:rPr>
            <w:fldChar w:fldCharType="separate"/>
          </w:r>
          <w:r w:rsidR="00256221">
            <w:rPr>
              <w:rFonts w:cstheme="minorHAnsi"/>
              <w:noProof/>
              <w:color w:val="222222"/>
              <w:sz w:val="24"/>
              <w:szCs w:val="24"/>
              <w:lang w:val="en-US"/>
            </w:rPr>
            <w:t xml:space="preserve"> </w:t>
          </w:r>
          <w:r w:rsidR="00256221" w:rsidRPr="00256221">
            <w:rPr>
              <w:rFonts w:cstheme="minorHAnsi"/>
              <w:noProof/>
              <w:color w:val="222222"/>
              <w:sz w:val="24"/>
              <w:szCs w:val="24"/>
              <w:lang w:val="en-US"/>
            </w:rPr>
            <w:t>[9]</w:t>
          </w:r>
          <w:r w:rsidR="00256221">
            <w:rPr>
              <w:rFonts w:cstheme="minorHAnsi"/>
              <w:color w:val="222222"/>
              <w:sz w:val="24"/>
              <w:szCs w:val="24"/>
            </w:rPr>
            <w:fldChar w:fldCharType="end"/>
          </w:r>
        </w:sdtContent>
      </w:sdt>
      <w:r w:rsidR="00256221">
        <w:rPr>
          <w:rFonts w:cstheme="minorHAnsi"/>
          <w:color w:val="222222"/>
          <w:sz w:val="24"/>
          <w:szCs w:val="24"/>
        </w:rPr>
        <w:t xml:space="preserve"> and </w:t>
      </w:r>
      <w:sdt>
        <w:sdtPr>
          <w:rPr>
            <w:rFonts w:cstheme="minorHAnsi"/>
            <w:color w:val="222222"/>
            <w:sz w:val="24"/>
            <w:szCs w:val="24"/>
          </w:rPr>
          <w:id w:val="1553959022"/>
          <w:citation/>
        </w:sdtPr>
        <w:sdtEndPr/>
        <w:sdtContent>
          <w:r w:rsidR="00256221">
            <w:rPr>
              <w:rFonts w:cstheme="minorHAnsi"/>
              <w:color w:val="222222"/>
              <w:sz w:val="24"/>
              <w:szCs w:val="24"/>
            </w:rPr>
            <w:fldChar w:fldCharType="begin"/>
          </w:r>
          <w:r w:rsidR="00256221">
            <w:rPr>
              <w:rFonts w:cstheme="minorHAnsi"/>
              <w:color w:val="222222"/>
              <w:sz w:val="24"/>
              <w:szCs w:val="24"/>
              <w:lang w:val="en-US"/>
            </w:rPr>
            <w:instrText xml:space="preserve"> CITATION Ore17 \l 1033 </w:instrText>
          </w:r>
          <w:r w:rsidR="00256221">
            <w:rPr>
              <w:rFonts w:cstheme="minorHAnsi"/>
              <w:color w:val="222222"/>
              <w:sz w:val="24"/>
              <w:szCs w:val="24"/>
            </w:rPr>
            <w:fldChar w:fldCharType="separate"/>
          </w:r>
          <w:r w:rsidR="00256221" w:rsidRPr="00256221">
            <w:rPr>
              <w:rFonts w:cstheme="minorHAnsi"/>
              <w:noProof/>
              <w:color w:val="222222"/>
              <w:sz w:val="24"/>
              <w:szCs w:val="24"/>
              <w:lang w:val="en-US"/>
            </w:rPr>
            <w:t>[10]</w:t>
          </w:r>
          <w:r w:rsidR="00256221">
            <w:rPr>
              <w:rFonts w:cstheme="minorHAnsi"/>
              <w:color w:val="222222"/>
              <w:sz w:val="24"/>
              <w:szCs w:val="24"/>
            </w:rPr>
            <w:fldChar w:fldCharType="end"/>
          </w:r>
        </w:sdtContent>
      </w:sdt>
      <w:r w:rsidRPr="00987CB4">
        <w:rPr>
          <w:rFonts w:cstheme="minorHAnsi"/>
          <w:color w:val="222222"/>
          <w:sz w:val="24"/>
          <w:szCs w:val="24"/>
        </w:rPr>
        <w:t>. On balance, the security and administrative advantages of RBAC mean that it is now a standard security feature offered by many cloud providers, such as Amazon Web Services and Microsoft Azure</w:t>
      </w:r>
      <w:sdt>
        <w:sdtPr>
          <w:rPr>
            <w:rFonts w:cstheme="minorHAnsi"/>
            <w:color w:val="222222"/>
            <w:sz w:val="24"/>
            <w:szCs w:val="24"/>
          </w:rPr>
          <w:id w:val="-1459493655"/>
          <w:citation/>
        </w:sdtPr>
        <w:sdtEndPr/>
        <w:sdtContent>
          <w:r w:rsidR="00256221">
            <w:rPr>
              <w:rFonts w:cstheme="minorHAnsi"/>
              <w:color w:val="222222"/>
              <w:sz w:val="24"/>
              <w:szCs w:val="24"/>
            </w:rPr>
            <w:fldChar w:fldCharType="begin"/>
          </w:r>
          <w:r w:rsidR="00256221">
            <w:rPr>
              <w:rFonts w:cstheme="minorHAnsi"/>
              <w:color w:val="222222"/>
              <w:sz w:val="24"/>
              <w:szCs w:val="24"/>
              <w:lang w:val="en-US"/>
            </w:rPr>
            <w:instrText xml:space="preserve"> CITATION Mic213 \l 1033 </w:instrText>
          </w:r>
          <w:r w:rsidR="00256221">
            <w:rPr>
              <w:rFonts w:cstheme="minorHAnsi"/>
              <w:color w:val="222222"/>
              <w:sz w:val="24"/>
              <w:szCs w:val="24"/>
            </w:rPr>
            <w:fldChar w:fldCharType="separate"/>
          </w:r>
          <w:r w:rsidR="00256221">
            <w:rPr>
              <w:rFonts w:cstheme="minorHAnsi"/>
              <w:noProof/>
              <w:color w:val="222222"/>
              <w:sz w:val="24"/>
              <w:szCs w:val="24"/>
              <w:lang w:val="en-US"/>
            </w:rPr>
            <w:t xml:space="preserve"> </w:t>
          </w:r>
          <w:r w:rsidR="00256221" w:rsidRPr="00256221">
            <w:rPr>
              <w:rFonts w:cstheme="minorHAnsi"/>
              <w:noProof/>
              <w:color w:val="222222"/>
              <w:sz w:val="24"/>
              <w:szCs w:val="24"/>
              <w:lang w:val="en-US"/>
            </w:rPr>
            <w:t>[11]</w:t>
          </w:r>
          <w:r w:rsidR="00256221">
            <w:rPr>
              <w:rFonts w:cstheme="minorHAnsi"/>
              <w:color w:val="222222"/>
              <w:sz w:val="24"/>
              <w:szCs w:val="24"/>
            </w:rPr>
            <w:fldChar w:fldCharType="end"/>
          </w:r>
        </w:sdtContent>
      </w:sdt>
      <w:r w:rsidRPr="00987CB4">
        <w:rPr>
          <w:rFonts w:cstheme="minorHAnsi"/>
          <w:color w:val="222222"/>
          <w:sz w:val="24"/>
          <w:szCs w:val="24"/>
        </w:rPr>
        <w:t>.</w:t>
      </w:r>
    </w:p>
    <w:p w14:paraId="4845B4E4" w14:textId="77777777" w:rsidR="00E00A1E" w:rsidRPr="00EA3564" w:rsidRDefault="00E00A1E" w:rsidP="00E00A1E">
      <w:pPr>
        <w:spacing w:after="186"/>
        <w:ind w:left="10"/>
        <w:rPr>
          <w:rFonts w:cstheme="minorHAnsi"/>
          <w:sz w:val="24"/>
          <w:szCs w:val="24"/>
        </w:rPr>
      </w:pPr>
    </w:p>
    <w:p w14:paraId="35395E7A" w14:textId="77777777" w:rsidR="00E00A1E" w:rsidRPr="00EA3564" w:rsidRDefault="00E00A1E" w:rsidP="00E00A1E">
      <w:pPr>
        <w:spacing w:after="186"/>
        <w:ind w:left="10"/>
        <w:rPr>
          <w:rFonts w:cstheme="minorHAnsi"/>
          <w:sz w:val="24"/>
          <w:szCs w:val="24"/>
          <w:u w:val="single"/>
        </w:rPr>
      </w:pPr>
      <w:r w:rsidRPr="00EA3564">
        <w:rPr>
          <w:rFonts w:cstheme="minorHAnsi"/>
          <w:sz w:val="24"/>
          <w:szCs w:val="24"/>
          <w:u w:val="single"/>
        </w:rPr>
        <w:t>DHCP Server:</w:t>
      </w:r>
    </w:p>
    <w:p w14:paraId="5B5AB901" w14:textId="2C0BF7EF" w:rsidR="00E00A1E" w:rsidRPr="00987CB4" w:rsidRDefault="00987CB4" w:rsidP="00E00A1E">
      <w:pPr>
        <w:spacing w:after="186"/>
        <w:ind w:left="10"/>
        <w:rPr>
          <w:rFonts w:cstheme="minorHAnsi"/>
          <w:sz w:val="24"/>
          <w:szCs w:val="24"/>
        </w:rPr>
      </w:pPr>
      <w:r w:rsidRPr="00987CB4">
        <w:rPr>
          <w:rFonts w:cstheme="minorHAnsi"/>
          <w:color w:val="222222"/>
          <w:sz w:val="24"/>
          <w:szCs w:val="24"/>
          <w:shd w:val="clear" w:color="auto" w:fill="FFFFFF"/>
        </w:rPr>
        <w:t>The main purpose for using a DHCP is to automate the process of assigning IP addresses to network devices so that they can communicate efficiently with other IP addresses on a network,</w:t>
      </w:r>
      <w:r w:rsidR="00256221">
        <w:rPr>
          <w:rFonts w:cstheme="minorHAnsi"/>
          <w:color w:val="222222"/>
          <w:sz w:val="24"/>
          <w:szCs w:val="24"/>
          <w:shd w:val="clear" w:color="auto" w:fill="FFFFFF"/>
        </w:rPr>
        <w:t xml:space="preserve"> </w:t>
      </w:r>
      <w:r w:rsidRPr="00987CB4">
        <w:rPr>
          <w:rFonts w:cstheme="minorHAnsi"/>
          <w:color w:val="222222"/>
          <w:sz w:val="24"/>
          <w:szCs w:val="24"/>
          <w:shd w:val="clear" w:color="auto" w:fill="FFFFFF"/>
        </w:rPr>
        <w:t>or accessible over the internet</w:t>
      </w:r>
      <w:r w:rsidR="00256221">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789719250"/>
          <w:citation/>
        </w:sdtPr>
        <w:sdtEndPr/>
        <w:sdtContent>
          <w:r w:rsidR="00256221">
            <w:rPr>
              <w:rFonts w:cstheme="minorHAnsi"/>
              <w:color w:val="222222"/>
              <w:sz w:val="24"/>
              <w:szCs w:val="24"/>
              <w:shd w:val="clear" w:color="auto" w:fill="FFFFFF"/>
            </w:rPr>
            <w:fldChar w:fldCharType="begin"/>
          </w:r>
          <w:r w:rsidR="00256221">
            <w:rPr>
              <w:rFonts w:cstheme="minorHAnsi"/>
              <w:color w:val="222222"/>
              <w:sz w:val="24"/>
              <w:szCs w:val="24"/>
              <w:shd w:val="clear" w:color="auto" w:fill="FFFFFF"/>
              <w:lang w:val="en-US"/>
            </w:rPr>
            <w:instrText xml:space="preserve"> CITATION Eff21 \l 1033 </w:instrText>
          </w:r>
          <w:r w:rsidR="00256221">
            <w:rPr>
              <w:rFonts w:cstheme="minorHAnsi"/>
              <w:color w:val="222222"/>
              <w:sz w:val="24"/>
              <w:szCs w:val="24"/>
              <w:shd w:val="clear" w:color="auto" w:fill="FFFFFF"/>
            </w:rPr>
            <w:fldChar w:fldCharType="separate"/>
          </w:r>
          <w:r w:rsidR="00256221" w:rsidRPr="00256221">
            <w:rPr>
              <w:rFonts w:cstheme="minorHAnsi"/>
              <w:noProof/>
              <w:color w:val="222222"/>
              <w:sz w:val="24"/>
              <w:szCs w:val="24"/>
              <w:shd w:val="clear" w:color="auto" w:fill="FFFFFF"/>
              <w:lang w:val="en-US"/>
            </w:rPr>
            <w:t>[12]</w:t>
          </w:r>
          <w:r w:rsidR="00256221">
            <w:rPr>
              <w:rFonts w:cstheme="minorHAnsi"/>
              <w:color w:val="222222"/>
              <w:sz w:val="24"/>
              <w:szCs w:val="24"/>
              <w:shd w:val="clear" w:color="auto" w:fill="FFFFFF"/>
            </w:rPr>
            <w:fldChar w:fldCharType="end"/>
          </w:r>
        </w:sdtContent>
      </w:sdt>
      <w:r w:rsidRPr="00987CB4">
        <w:rPr>
          <w:rFonts w:cstheme="minorHAnsi"/>
          <w:color w:val="222222"/>
          <w:sz w:val="24"/>
          <w:szCs w:val="24"/>
          <w:shd w:val="clear" w:color="auto" w:fill="FFFFFF"/>
        </w:rPr>
        <w:t>. Additionally, DHCP assigns the subnet mask, default gateway address, domain name server address and other relevant configuration specifications</w:t>
      </w:r>
      <w:r w:rsidR="00256221">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503043718"/>
          <w:citation/>
        </w:sdtPr>
        <w:sdtEndPr/>
        <w:sdtContent>
          <w:r w:rsidR="00256221">
            <w:rPr>
              <w:rFonts w:cstheme="minorHAnsi"/>
              <w:color w:val="222222"/>
              <w:sz w:val="24"/>
              <w:szCs w:val="24"/>
              <w:shd w:val="clear" w:color="auto" w:fill="FFFFFF"/>
            </w:rPr>
            <w:fldChar w:fldCharType="begin"/>
          </w:r>
          <w:r w:rsidR="00256221">
            <w:rPr>
              <w:rFonts w:cstheme="minorHAnsi"/>
              <w:color w:val="222222"/>
              <w:sz w:val="24"/>
              <w:szCs w:val="24"/>
              <w:shd w:val="clear" w:color="auto" w:fill="FFFFFF"/>
              <w:lang w:val="en-US"/>
            </w:rPr>
            <w:instrText xml:space="preserve"> CITATION Zeu18 \l 1033 </w:instrText>
          </w:r>
          <w:r w:rsidR="00256221">
            <w:rPr>
              <w:rFonts w:cstheme="minorHAnsi"/>
              <w:color w:val="222222"/>
              <w:sz w:val="24"/>
              <w:szCs w:val="24"/>
              <w:shd w:val="clear" w:color="auto" w:fill="FFFFFF"/>
            </w:rPr>
            <w:fldChar w:fldCharType="separate"/>
          </w:r>
          <w:r w:rsidR="00256221" w:rsidRPr="00256221">
            <w:rPr>
              <w:rFonts w:cstheme="minorHAnsi"/>
              <w:noProof/>
              <w:color w:val="222222"/>
              <w:sz w:val="24"/>
              <w:szCs w:val="24"/>
              <w:shd w:val="clear" w:color="auto" w:fill="FFFFFF"/>
              <w:lang w:val="en-US"/>
            </w:rPr>
            <w:t>[13]</w:t>
          </w:r>
          <w:r w:rsidR="00256221">
            <w:rPr>
              <w:rFonts w:cstheme="minorHAnsi"/>
              <w:color w:val="222222"/>
              <w:sz w:val="24"/>
              <w:szCs w:val="24"/>
              <w:shd w:val="clear" w:color="auto" w:fill="FFFFFF"/>
            </w:rPr>
            <w:fldChar w:fldCharType="end"/>
          </w:r>
        </w:sdtContent>
      </w:sdt>
      <w:r w:rsidRPr="00987CB4">
        <w:rPr>
          <w:rFonts w:cstheme="minorHAnsi"/>
          <w:color w:val="222222"/>
          <w:sz w:val="24"/>
          <w:szCs w:val="24"/>
          <w:shd w:val="clear" w:color="auto" w:fill="FFFFFF"/>
        </w:rPr>
        <w:t xml:space="preserve">. DHCP is widely used by enterprises, for example, it is now a standard specification on the latest Windows Servers </w:t>
      </w:r>
      <w:sdt>
        <w:sdtPr>
          <w:rPr>
            <w:rFonts w:cstheme="minorHAnsi"/>
            <w:color w:val="222222"/>
            <w:sz w:val="24"/>
            <w:szCs w:val="24"/>
            <w:shd w:val="clear" w:color="auto" w:fill="FFFFFF"/>
          </w:rPr>
          <w:id w:val="1375653886"/>
          <w:citation/>
        </w:sdtPr>
        <w:sdtEndPr/>
        <w:sdtContent>
          <w:r w:rsidR="004147DA">
            <w:rPr>
              <w:rFonts w:cstheme="minorHAnsi"/>
              <w:color w:val="222222"/>
              <w:sz w:val="24"/>
              <w:szCs w:val="24"/>
              <w:shd w:val="clear" w:color="auto" w:fill="FFFFFF"/>
            </w:rPr>
            <w:fldChar w:fldCharType="begin"/>
          </w:r>
          <w:r w:rsidR="004147DA">
            <w:rPr>
              <w:rFonts w:cstheme="minorHAnsi"/>
              <w:color w:val="222222"/>
              <w:sz w:val="24"/>
              <w:szCs w:val="24"/>
              <w:shd w:val="clear" w:color="auto" w:fill="FFFFFF"/>
              <w:lang w:val="en-US"/>
            </w:rPr>
            <w:instrText xml:space="preserve"> CITATION Mic202 \l 1033 </w:instrText>
          </w:r>
          <w:r w:rsidR="004147DA">
            <w:rPr>
              <w:rFonts w:cstheme="minorHAnsi"/>
              <w:color w:val="222222"/>
              <w:sz w:val="24"/>
              <w:szCs w:val="24"/>
              <w:shd w:val="clear" w:color="auto" w:fill="FFFFFF"/>
            </w:rPr>
            <w:fldChar w:fldCharType="separate"/>
          </w:r>
          <w:r w:rsidR="004147DA" w:rsidRPr="004147DA">
            <w:rPr>
              <w:rFonts w:cstheme="minorHAnsi"/>
              <w:noProof/>
              <w:color w:val="222222"/>
              <w:sz w:val="24"/>
              <w:szCs w:val="24"/>
              <w:shd w:val="clear" w:color="auto" w:fill="FFFFFF"/>
              <w:lang w:val="en-US"/>
            </w:rPr>
            <w:t>[14]</w:t>
          </w:r>
          <w:r w:rsidR="004147DA">
            <w:rPr>
              <w:rFonts w:cstheme="minorHAnsi"/>
              <w:color w:val="222222"/>
              <w:sz w:val="24"/>
              <w:szCs w:val="24"/>
              <w:shd w:val="clear" w:color="auto" w:fill="FFFFFF"/>
            </w:rPr>
            <w:fldChar w:fldCharType="end"/>
          </w:r>
        </w:sdtContent>
      </w:sdt>
      <w:r w:rsidRPr="00987CB4">
        <w:rPr>
          <w:rFonts w:cstheme="minorHAnsi"/>
          <w:color w:val="222222"/>
          <w:sz w:val="24"/>
          <w:szCs w:val="24"/>
          <w:shd w:val="clear" w:color="auto" w:fill="FFFFFF"/>
        </w:rPr>
        <w:t>. The adoption of DHCP has many advantages. It reduces administrative burdens by automating the TCP/IP configuration process and thereby minimising the need for manual configuration of such tasks. Automation minimises the risk of human error. DHCP enables the centralisation of the process for defining TCP/ IP configuration. It optimises the IP addressing process as addresses no longer in use can be freed up and made available to new clients joining the network. It facilitates the DHCP lease renewal process</w:t>
      </w:r>
      <w:r w:rsidR="004147DA">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164744404"/>
          <w:citation/>
        </w:sdtPr>
        <w:sdtEndPr/>
        <w:sdtContent>
          <w:r w:rsidR="004147DA">
            <w:rPr>
              <w:rFonts w:cstheme="minorHAnsi"/>
              <w:color w:val="222222"/>
              <w:sz w:val="24"/>
              <w:szCs w:val="24"/>
              <w:shd w:val="clear" w:color="auto" w:fill="FFFFFF"/>
            </w:rPr>
            <w:fldChar w:fldCharType="begin"/>
          </w:r>
          <w:r w:rsidR="004147DA">
            <w:rPr>
              <w:rFonts w:cstheme="minorHAnsi"/>
              <w:color w:val="222222"/>
              <w:sz w:val="24"/>
              <w:szCs w:val="24"/>
              <w:shd w:val="clear" w:color="auto" w:fill="FFFFFF"/>
              <w:lang w:val="en-US"/>
            </w:rPr>
            <w:instrText xml:space="preserve"> CITATION Eff21 \l 1033 </w:instrText>
          </w:r>
          <w:r w:rsidR="004147DA">
            <w:rPr>
              <w:rFonts w:cstheme="minorHAnsi"/>
              <w:color w:val="222222"/>
              <w:sz w:val="24"/>
              <w:szCs w:val="24"/>
              <w:shd w:val="clear" w:color="auto" w:fill="FFFFFF"/>
            </w:rPr>
            <w:fldChar w:fldCharType="separate"/>
          </w:r>
          <w:r w:rsidR="004147DA" w:rsidRPr="004147DA">
            <w:rPr>
              <w:rFonts w:cstheme="minorHAnsi"/>
              <w:noProof/>
              <w:color w:val="222222"/>
              <w:sz w:val="24"/>
              <w:szCs w:val="24"/>
              <w:shd w:val="clear" w:color="auto" w:fill="FFFFFF"/>
              <w:lang w:val="en-US"/>
            </w:rPr>
            <w:t>[12]</w:t>
          </w:r>
          <w:r w:rsidR="004147DA">
            <w:rPr>
              <w:rFonts w:cstheme="minorHAnsi"/>
              <w:color w:val="222222"/>
              <w:sz w:val="24"/>
              <w:szCs w:val="24"/>
              <w:shd w:val="clear" w:color="auto" w:fill="FFFFFF"/>
            </w:rPr>
            <w:fldChar w:fldCharType="end"/>
          </w:r>
        </w:sdtContent>
      </w:sdt>
      <w:r w:rsidRPr="00987CB4">
        <w:rPr>
          <w:rFonts w:cstheme="minorHAnsi"/>
          <w:color w:val="222222"/>
          <w:sz w:val="24"/>
          <w:szCs w:val="24"/>
          <w:shd w:val="clear" w:color="auto" w:fill="FFFFFF"/>
        </w:rPr>
        <w:t xml:space="preserve">. It enables the assignment of a full range of additional TCP/IP configuration values by means of DHCP options, and it </w:t>
      </w:r>
      <w:r w:rsidRPr="00987CB4">
        <w:rPr>
          <w:rFonts w:cstheme="minorHAnsi"/>
          <w:color w:val="222222"/>
          <w:sz w:val="24"/>
          <w:szCs w:val="24"/>
          <w:shd w:val="clear" w:color="auto" w:fill="FFFFFF"/>
        </w:rPr>
        <w:lastRenderedPageBreak/>
        <w:t>efficiently manages those IP addresses that need to be changed regularly, for example when devices move to different locations on a wireless network</w:t>
      </w:r>
      <w:r w:rsidR="004147DA">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40829889"/>
          <w:citation/>
        </w:sdtPr>
        <w:sdtEndPr/>
        <w:sdtContent>
          <w:r w:rsidR="004147DA">
            <w:rPr>
              <w:rFonts w:cstheme="minorHAnsi"/>
              <w:color w:val="222222"/>
              <w:sz w:val="24"/>
              <w:szCs w:val="24"/>
              <w:shd w:val="clear" w:color="auto" w:fill="FFFFFF"/>
            </w:rPr>
            <w:fldChar w:fldCharType="begin"/>
          </w:r>
          <w:r w:rsidR="004147DA">
            <w:rPr>
              <w:rFonts w:cstheme="minorHAnsi"/>
              <w:color w:val="222222"/>
              <w:sz w:val="24"/>
              <w:szCs w:val="24"/>
              <w:shd w:val="clear" w:color="auto" w:fill="FFFFFF"/>
              <w:lang w:val="en-US"/>
            </w:rPr>
            <w:instrText xml:space="preserve"> CITATION Mic202 \l 1033 </w:instrText>
          </w:r>
          <w:r w:rsidR="004147DA">
            <w:rPr>
              <w:rFonts w:cstheme="minorHAnsi"/>
              <w:color w:val="222222"/>
              <w:sz w:val="24"/>
              <w:szCs w:val="24"/>
              <w:shd w:val="clear" w:color="auto" w:fill="FFFFFF"/>
            </w:rPr>
            <w:fldChar w:fldCharType="separate"/>
          </w:r>
          <w:r w:rsidR="004147DA" w:rsidRPr="004147DA">
            <w:rPr>
              <w:rFonts w:cstheme="minorHAnsi"/>
              <w:noProof/>
              <w:color w:val="222222"/>
              <w:sz w:val="24"/>
              <w:szCs w:val="24"/>
              <w:shd w:val="clear" w:color="auto" w:fill="FFFFFF"/>
              <w:lang w:val="en-US"/>
            </w:rPr>
            <w:t>[14]</w:t>
          </w:r>
          <w:r w:rsidR="004147DA">
            <w:rPr>
              <w:rFonts w:cstheme="minorHAnsi"/>
              <w:color w:val="222222"/>
              <w:sz w:val="24"/>
              <w:szCs w:val="24"/>
              <w:shd w:val="clear" w:color="auto" w:fill="FFFFFF"/>
            </w:rPr>
            <w:fldChar w:fldCharType="end"/>
          </w:r>
        </w:sdtContent>
      </w:sdt>
      <w:r w:rsidRPr="00987CB4">
        <w:rPr>
          <w:rFonts w:cstheme="minorHAnsi"/>
          <w:color w:val="222222"/>
          <w:sz w:val="24"/>
          <w:szCs w:val="24"/>
          <w:shd w:val="clear" w:color="auto" w:fill="FFFFFF"/>
        </w:rPr>
        <w:t>.</w:t>
      </w:r>
    </w:p>
    <w:p w14:paraId="42784370" w14:textId="77777777" w:rsidR="00E00A1E" w:rsidRPr="00EA3564" w:rsidRDefault="00E00A1E" w:rsidP="00E00A1E">
      <w:pPr>
        <w:spacing w:after="186"/>
        <w:rPr>
          <w:rFonts w:cstheme="minorHAnsi"/>
          <w:sz w:val="24"/>
          <w:szCs w:val="24"/>
        </w:rPr>
      </w:pPr>
    </w:p>
    <w:p w14:paraId="538C4DED" w14:textId="77777777" w:rsidR="00E00A1E" w:rsidRPr="00EA3564" w:rsidRDefault="00E00A1E" w:rsidP="00E00A1E">
      <w:pPr>
        <w:spacing w:after="186"/>
        <w:ind w:left="10"/>
        <w:rPr>
          <w:rFonts w:cstheme="minorHAnsi"/>
          <w:b/>
          <w:bCs/>
        </w:rPr>
      </w:pPr>
    </w:p>
    <w:p w14:paraId="4DBF8242" w14:textId="77777777" w:rsidR="00E00A1E" w:rsidRPr="00EA3564" w:rsidRDefault="00E00A1E" w:rsidP="004147DA">
      <w:pPr>
        <w:spacing w:after="186"/>
        <w:rPr>
          <w:rFonts w:cstheme="minorHAnsi"/>
          <w:b/>
          <w:bCs/>
        </w:rPr>
      </w:pPr>
    </w:p>
    <w:p w14:paraId="46F50E5E" w14:textId="77777777" w:rsidR="00E00A1E" w:rsidRPr="00EA3564" w:rsidRDefault="00E00A1E" w:rsidP="00E00A1E">
      <w:pPr>
        <w:spacing w:after="190"/>
        <w:ind w:left="10"/>
        <w:rPr>
          <w:rFonts w:cstheme="minorHAnsi"/>
          <w:b/>
          <w:bCs/>
        </w:rPr>
      </w:pPr>
      <w:r w:rsidRPr="00EA3564">
        <w:rPr>
          <w:rFonts w:cstheme="minorHAnsi"/>
          <w:b/>
          <w:bCs/>
        </w:rPr>
        <w:t xml:space="preserve">6 c) Explain why it is important to have different levels of access/roles within the </w:t>
      </w:r>
      <w:r w:rsidRPr="00EA3564">
        <w:rPr>
          <w:rFonts w:cstheme="minorHAnsi"/>
          <w:b/>
          <w:bCs/>
          <w:i/>
        </w:rPr>
        <w:t>‘Built in’</w:t>
      </w:r>
      <w:r w:rsidRPr="00EA3564">
        <w:rPr>
          <w:rFonts w:cstheme="minorHAnsi"/>
          <w:b/>
          <w:bCs/>
        </w:rPr>
        <w:t xml:space="preserve"> Network User Account groups (e.g. Domain Admins, DHCP Admins, etc). </w:t>
      </w:r>
    </w:p>
    <w:p w14:paraId="4847CE26" w14:textId="77777777" w:rsidR="004147DA" w:rsidRDefault="004147DA" w:rsidP="00E00A1E">
      <w:pPr>
        <w:spacing w:after="190"/>
        <w:ind w:left="10"/>
        <w:rPr>
          <w:rFonts w:cstheme="minorHAnsi"/>
          <w:color w:val="222222"/>
          <w:sz w:val="24"/>
          <w:szCs w:val="24"/>
          <w:shd w:val="clear" w:color="auto" w:fill="FFFFFF"/>
        </w:rPr>
      </w:pPr>
    </w:p>
    <w:p w14:paraId="09D9EE11" w14:textId="1622CFA3" w:rsidR="00E00A1E" w:rsidRPr="004147DA" w:rsidRDefault="004147DA" w:rsidP="00E00A1E">
      <w:pPr>
        <w:spacing w:after="190"/>
        <w:ind w:left="10"/>
        <w:rPr>
          <w:rFonts w:cstheme="minorHAnsi"/>
          <w:sz w:val="24"/>
          <w:szCs w:val="24"/>
        </w:rPr>
      </w:pPr>
      <w:r w:rsidRPr="004147DA">
        <w:rPr>
          <w:rFonts w:cstheme="minorHAnsi"/>
          <w:color w:val="222222"/>
          <w:sz w:val="24"/>
          <w:szCs w:val="24"/>
          <w:shd w:val="clear" w:color="auto" w:fill="FFFFFF"/>
        </w:rPr>
        <w:t>The ‘built in’ access/roles rules restrict network access in ways that are designed to minimise the risk of intentional or inadvertent damage to data or equipment. To achieve this objective network engineers should apply the principle of least privilege. Least privilege means that users should log on to a user account that provides minimum permissions necessary to undertake authorised and necessary tasks</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867795710"/>
          <w:citation/>
        </w:sdtPr>
        <w:sdtEnd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CITATION Mic181 \l 1033 </w:instrText>
          </w:r>
          <w:r>
            <w:rPr>
              <w:rFonts w:cstheme="minorHAnsi"/>
              <w:color w:val="222222"/>
              <w:sz w:val="24"/>
              <w:szCs w:val="24"/>
              <w:shd w:val="clear" w:color="auto" w:fill="FFFFFF"/>
            </w:rPr>
            <w:fldChar w:fldCharType="separate"/>
          </w:r>
          <w:r w:rsidRPr="004147DA">
            <w:rPr>
              <w:rFonts w:cstheme="minorHAnsi"/>
              <w:noProof/>
              <w:color w:val="222222"/>
              <w:sz w:val="24"/>
              <w:szCs w:val="24"/>
              <w:shd w:val="clear" w:color="auto" w:fill="FFFFFF"/>
              <w:lang w:val="en-US"/>
            </w:rPr>
            <w:t>[15]</w:t>
          </w:r>
          <w:r>
            <w:rPr>
              <w:rFonts w:cstheme="minorHAnsi"/>
              <w:color w:val="222222"/>
              <w:sz w:val="24"/>
              <w:szCs w:val="24"/>
              <w:shd w:val="clear" w:color="auto" w:fill="FFFFFF"/>
            </w:rPr>
            <w:fldChar w:fldCharType="end"/>
          </w:r>
        </w:sdtContent>
      </w:sdt>
      <w:r>
        <w:rPr>
          <w:rFonts w:cstheme="minorHAnsi"/>
          <w:color w:val="222222"/>
          <w:sz w:val="24"/>
          <w:szCs w:val="24"/>
          <w:shd w:val="clear" w:color="auto" w:fill="FFFFFF"/>
        </w:rPr>
        <w:t xml:space="preserve"> and </w:t>
      </w:r>
      <w:sdt>
        <w:sdtPr>
          <w:rPr>
            <w:rFonts w:cstheme="minorHAnsi"/>
            <w:color w:val="222222"/>
            <w:sz w:val="24"/>
            <w:szCs w:val="24"/>
            <w:shd w:val="clear" w:color="auto" w:fill="FFFFFF"/>
          </w:rPr>
          <w:id w:val="-1407454603"/>
          <w:citation/>
        </w:sdtPr>
        <w:sdtEnd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Mic173 \l 1033 </w:instrText>
          </w:r>
          <w:r>
            <w:rPr>
              <w:rFonts w:cstheme="minorHAnsi"/>
              <w:color w:val="222222"/>
              <w:sz w:val="24"/>
              <w:szCs w:val="24"/>
              <w:shd w:val="clear" w:color="auto" w:fill="FFFFFF"/>
            </w:rPr>
            <w:fldChar w:fldCharType="separate"/>
          </w:r>
          <w:r w:rsidRPr="004147DA">
            <w:rPr>
              <w:rFonts w:cstheme="minorHAnsi"/>
              <w:noProof/>
              <w:color w:val="222222"/>
              <w:sz w:val="24"/>
              <w:szCs w:val="24"/>
              <w:shd w:val="clear" w:color="auto" w:fill="FFFFFF"/>
              <w:lang w:val="en-US"/>
            </w:rPr>
            <w:t>[16]</w:t>
          </w:r>
          <w:r>
            <w:rPr>
              <w:rFonts w:cstheme="minorHAnsi"/>
              <w:color w:val="222222"/>
              <w:sz w:val="24"/>
              <w:szCs w:val="24"/>
              <w:shd w:val="clear" w:color="auto" w:fill="FFFFFF"/>
            </w:rPr>
            <w:fldChar w:fldCharType="end"/>
          </w:r>
        </w:sdtContent>
      </w:sdt>
      <w:r w:rsidRPr="004147DA">
        <w:rPr>
          <w:rFonts w:cstheme="minorHAnsi"/>
          <w:color w:val="222222"/>
          <w:sz w:val="24"/>
          <w:szCs w:val="24"/>
          <w:shd w:val="clear" w:color="auto" w:fill="FFFFFF"/>
        </w:rPr>
        <w:t>. If the least privilege principle is properly applied the ‘built-in’ access/role rules will clearly define which roles have access to privileged enterprise, domain and local accounts. The active directory has three built-in groups that have the highest level of privileged access to the network. These are the Enterprise Administrators (EA), the Domain Administrators (DA), and the Built-in Administrators (BA). The EA’s have rights and permissions that can effect forest wide changes within a network. EA changes can affect all domains in a forest, such as adding or removing domains, or establishing forest trusts. Usually, EA membership is required only when a forest is constructed or changed</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325719218"/>
          <w:citation/>
        </w:sdtPr>
        <w:sdtEnd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CITATION Mic181 \l 1033 </w:instrText>
          </w:r>
          <w:r>
            <w:rPr>
              <w:rFonts w:cstheme="minorHAnsi"/>
              <w:color w:val="222222"/>
              <w:sz w:val="24"/>
              <w:szCs w:val="24"/>
              <w:shd w:val="clear" w:color="auto" w:fill="FFFFFF"/>
            </w:rPr>
            <w:fldChar w:fldCharType="separate"/>
          </w:r>
          <w:r w:rsidRPr="004147DA">
            <w:rPr>
              <w:rFonts w:cstheme="minorHAnsi"/>
              <w:noProof/>
              <w:color w:val="222222"/>
              <w:sz w:val="24"/>
              <w:szCs w:val="24"/>
              <w:shd w:val="clear" w:color="auto" w:fill="FFFFFF"/>
              <w:lang w:val="en-US"/>
            </w:rPr>
            <w:t>[15]</w:t>
          </w:r>
          <w:r>
            <w:rPr>
              <w:rFonts w:cstheme="minorHAnsi"/>
              <w:color w:val="222222"/>
              <w:sz w:val="24"/>
              <w:szCs w:val="24"/>
              <w:shd w:val="clear" w:color="auto" w:fill="FFFFFF"/>
            </w:rPr>
            <w:fldChar w:fldCharType="end"/>
          </w:r>
        </w:sdtContent>
      </w:sdt>
      <w:r w:rsidR="00D713D8" w:rsidRPr="00D713D8">
        <w:rPr>
          <w:rFonts w:cstheme="minorHAnsi"/>
          <w:color w:val="222222"/>
          <w:sz w:val="24"/>
          <w:szCs w:val="24"/>
          <w:shd w:val="clear" w:color="auto" w:fill="FFFFFF"/>
        </w:rPr>
        <w:t xml:space="preserve"> </w:t>
      </w:r>
      <w:r w:rsidR="00D713D8">
        <w:rPr>
          <w:rFonts w:cstheme="minorHAnsi"/>
          <w:color w:val="222222"/>
          <w:sz w:val="24"/>
          <w:szCs w:val="24"/>
          <w:shd w:val="clear" w:color="auto" w:fill="FFFFFF"/>
        </w:rPr>
        <w:t xml:space="preserve">and </w:t>
      </w:r>
      <w:sdt>
        <w:sdtPr>
          <w:rPr>
            <w:rFonts w:cstheme="minorHAnsi"/>
            <w:color w:val="222222"/>
            <w:sz w:val="24"/>
            <w:szCs w:val="24"/>
            <w:shd w:val="clear" w:color="auto" w:fill="FFFFFF"/>
          </w:rPr>
          <w:id w:val="-409697809"/>
          <w:citation/>
        </w:sdtPr>
        <w:sdtEndPr/>
        <w:sdtContent>
          <w:r w:rsidR="00D713D8">
            <w:rPr>
              <w:rFonts w:cstheme="minorHAnsi"/>
              <w:color w:val="222222"/>
              <w:sz w:val="24"/>
              <w:szCs w:val="24"/>
              <w:shd w:val="clear" w:color="auto" w:fill="FFFFFF"/>
            </w:rPr>
            <w:fldChar w:fldCharType="begin"/>
          </w:r>
          <w:r w:rsidR="00D713D8">
            <w:rPr>
              <w:rFonts w:cstheme="minorHAnsi"/>
              <w:color w:val="222222"/>
              <w:sz w:val="24"/>
              <w:szCs w:val="24"/>
              <w:shd w:val="clear" w:color="auto" w:fill="FFFFFF"/>
              <w:lang w:val="en-US"/>
            </w:rPr>
            <w:instrText xml:space="preserve"> CITATION Mic173 \l 1033 </w:instrText>
          </w:r>
          <w:r w:rsidR="00D713D8">
            <w:rPr>
              <w:rFonts w:cstheme="minorHAnsi"/>
              <w:color w:val="222222"/>
              <w:sz w:val="24"/>
              <w:szCs w:val="24"/>
              <w:shd w:val="clear" w:color="auto" w:fill="FFFFFF"/>
            </w:rPr>
            <w:fldChar w:fldCharType="separate"/>
          </w:r>
          <w:r w:rsidR="00D713D8" w:rsidRPr="004147DA">
            <w:rPr>
              <w:rFonts w:cstheme="minorHAnsi"/>
              <w:noProof/>
              <w:color w:val="222222"/>
              <w:sz w:val="24"/>
              <w:szCs w:val="24"/>
              <w:shd w:val="clear" w:color="auto" w:fill="FFFFFF"/>
              <w:lang w:val="en-US"/>
            </w:rPr>
            <w:t>[16]</w:t>
          </w:r>
          <w:r w:rsidR="00D713D8">
            <w:rPr>
              <w:rFonts w:cstheme="minorHAnsi"/>
              <w:color w:val="222222"/>
              <w:sz w:val="24"/>
              <w:szCs w:val="24"/>
              <w:shd w:val="clear" w:color="auto" w:fill="FFFFFF"/>
            </w:rPr>
            <w:fldChar w:fldCharType="end"/>
          </w:r>
        </w:sdtContent>
      </w:sdt>
      <w:r w:rsidRPr="004147DA">
        <w:rPr>
          <w:rFonts w:cstheme="minorHAnsi"/>
          <w:color w:val="222222"/>
          <w:sz w:val="24"/>
          <w:szCs w:val="24"/>
          <w:shd w:val="clear" w:color="auto" w:fill="FFFFFF"/>
        </w:rPr>
        <w:t xml:space="preserve">. </w:t>
      </w:r>
      <w:proofErr w:type="gramStart"/>
      <w:r w:rsidRPr="004147DA">
        <w:rPr>
          <w:rFonts w:cstheme="minorHAnsi"/>
          <w:color w:val="222222"/>
          <w:sz w:val="24"/>
          <w:szCs w:val="24"/>
          <w:shd w:val="clear" w:color="auto" w:fill="FFFFFF"/>
        </w:rPr>
        <w:t>DA’s</w:t>
      </w:r>
      <w:proofErr w:type="gramEnd"/>
      <w:r w:rsidRPr="004147DA">
        <w:rPr>
          <w:rFonts w:cstheme="minorHAnsi"/>
          <w:color w:val="222222"/>
          <w:sz w:val="24"/>
          <w:szCs w:val="24"/>
          <w:shd w:val="clear" w:color="auto" w:fill="FFFFFF"/>
        </w:rPr>
        <w:t xml:space="preserve"> are all powerful within their particular domains. DA rights should be confined to accounts where the highest levels of privilege to every computer in the domain is necessary, or when certain domain wide changes are required</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342516407"/>
          <w:citation/>
        </w:sdtPr>
        <w:sdtEnd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CITATION Mic181 \l 1033 </w:instrText>
          </w:r>
          <w:r>
            <w:rPr>
              <w:rFonts w:cstheme="minorHAnsi"/>
              <w:color w:val="222222"/>
              <w:sz w:val="24"/>
              <w:szCs w:val="24"/>
              <w:shd w:val="clear" w:color="auto" w:fill="FFFFFF"/>
            </w:rPr>
            <w:fldChar w:fldCharType="separate"/>
          </w:r>
          <w:r w:rsidRPr="004147DA">
            <w:rPr>
              <w:rFonts w:cstheme="minorHAnsi"/>
              <w:noProof/>
              <w:color w:val="222222"/>
              <w:sz w:val="24"/>
              <w:szCs w:val="24"/>
              <w:shd w:val="clear" w:color="auto" w:fill="FFFFFF"/>
              <w:lang w:val="en-US"/>
            </w:rPr>
            <w:t>[15]</w:t>
          </w:r>
          <w:r>
            <w:rPr>
              <w:rFonts w:cstheme="minorHAnsi"/>
              <w:color w:val="222222"/>
              <w:sz w:val="24"/>
              <w:szCs w:val="24"/>
              <w:shd w:val="clear" w:color="auto" w:fill="FFFFFF"/>
            </w:rPr>
            <w:fldChar w:fldCharType="end"/>
          </w:r>
        </w:sdtContent>
      </w:sdt>
      <w:r w:rsidR="00D713D8" w:rsidRPr="00D713D8">
        <w:rPr>
          <w:rFonts w:cstheme="minorHAnsi"/>
          <w:color w:val="222222"/>
          <w:sz w:val="24"/>
          <w:szCs w:val="24"/>
          <w:shd w:val="clear" w:color="auto" w:fill="FFFFFF"/>
        </w:rPr>
        <w:t xml:space="preserve"> </w:t>
      </w:r>
      <w:r w:rsidR="00D713D8">
        <w:rPr>
          <w:rFonts w:cstheme="minorHAnsi"/>
          <w:color w:val="222222"/>
          <w:sz w:val="24"/>
          <w:szCs w:val="24"/>
          <w:shd w:val="clear" w:color="auto" w:fill="FFFFFF"/>
        </w:rPr>
        <w:t xml:space="preserve">and </w:t>
      </w:r>
      <w:sdt>
        <w:sdtPr>
          <w:rPr>
            <w:rFonts w:cstheme="minorHAnsi"/>
            <w:color w:val="222222"/>
            <w:sz w:val="24"/>
            <w:szCs w:val="24"/>
            <w:shd w:val="clear" w:color="auto" w:fill="FFFFFF"/>
          </w:rPr>
          <w:id w:val="1207213372"/>
          <w:citation/>
        </w:sdtPr>
        <w:sdtEndPr/>
        <w:sdtContent>
          <w:r w:rsidR="00D713D8">
            <w:rPr>
              <w:rFonts w:cstheme="minorHAnsi"/>
              <w:color w:val="222222"/>
              <w:sz w:val="24"/>
              <w:szCs w:val="24"/>
              <w:shd w:val="clear" w:color="auto" w:fill="FFFFFF"/>
            </w:rPr>
            <w:fldChar w:fldCharType="begin"/>
          </w:r>
          <w:r w:rsidR="00D713D8">
            <w:rPr>
              <w:rFonts w:cstheme="minorHAnsi"/>
              <w:color w:val="222222"/>
              <w:sz w:val="24"/>
              <w:szCs w:val="24"/>
              <w:shd w:val="clear" w:color="auto" w:fill="FFFFFF"/>
              <w:lang w:val="en-US"/>
            </w:rPr>
            <w:instrText xml:space="preserve"> CITATION Mic173 \l 1033 </w:instrText>
          </w:r>
          <w:r w:rsidR="00D713D8">
            <w:rPr>
              <w:rFonts w:cstheme="minorHAnsi"/>
              <w:color w:val="222222"/>
              <w:sz w:val="24"/>
              <w:szCs w:val="24"/>
              <w:shd w:val="clear" w:color="auto" w:fill="FFFFFF"/>
            </w:rPr>
            <w:fldChar w:fldCharType="separate"/>
          </w:r>
          <w:r w:rsidR="00D713D8" w:rsidRPr="004147DA">
            <w:rPr>
              <w:rFonts w:cstheme="minorHAnsi"/>
              <w:noProof/>
              <w:color w:val="222222"/>
              <w:sz w:val="24"/>
              <w:szCs w:val="24"/>
              <w:shd w:val="clear" w:color="auto" w:fill="FFFFFF"/>
              <w:lang w:val="en-US"/>
            </w:rPr>
            <w:t>[16]</w:t>
          </w:r>
          <w:r w:rsidR="00D713D8">
            <w:rPr>
              <w:rFonts w:cstheme="minorHAnsi"/>
              <w:color w:val="222222"/>
              <w:sz w:val="24"/>
              <w:szCs w:val="24"/>
              <w:shd w:val="clear" w:color="auto" w:fill="FFFFFF"/>
            </w:rPr>
            <w:fldChar w:fldCharType="end"/>
          </w:r>
        </w:sdtContent>
      </w:sdt>
      <w:r w:rsidRPr="004147DA">
        <w:rPr>
          <w:rFonts w:cstheme="minorHAnsi"/>
          <w:color w:val="222222"/>
          <w:sz w:val="24"/>
          <w:szCs w:val="24"/>
          <w:shd w:val="clear" w:color="auto" w:fill="FFFFFF"/>
        </w:rPr>
        <w:t xml:space="preserve">. Rules usually allow for the delegation of DA responsibilities in emergency situations. A BA is a domain local group in the domain’s built-in container. The </w:t>
      </w:r>
      <w:proofErr w:type="gramStart"/>
      <w:r w:rsidRPr="004147DA">
        <w:rPr>
          <w:rFonts w:cstheme="minorHAnsi"/>
          <w:color w:val="222222"/>
          <w:sz w:val="24"/>
          <w:szCs w:val="24"/>
          <w:shd w:val="clear" w:color="auto" w:fill="FFFFFF"/>
        </w:rPr>
        <w:t>BA’s</w:t>
      </w:r>
      <w:proofErr w:type="gramEnd"/>
      <w:r w:rsidRPr="004147DA">
        <w:rPr>
          <w:rFonts w:cstheme="minorHAnsi"/>
          <w:color w:val="222222"/>
          <w:sz w:val="24"/>
          <w:szCs w:val="24"/>
          <w:shd w:val="clear" w:color="auto" w:fill="FFFFFF"/>
        </w:rPr>
        <w:t xml:space="preserve"> are granted many of the direct rights and permissions found in the active directory and on domain controllers. However, the BA group for a domain does not have any privileges on member servers or on workstations </w:t>
      </w:r>
      <w:sdt>
        <w:sdtPr>
          <w:rPr>
            <w:rFonts w:cstheme="minorHAnsi"/>
            <w:color w:val="222222"/>
            <w:sz w:val="24"/>
            <w:szCs w:val="24"/>
            <w:shd w:val="clear" w:color="auto" w:fill="FFFFFF"/>
          </w:rPr>
          <w:id w:val="-480153382"/>
          <w:citation/>
        </w:sdtPr>
        <w:sdtEnd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CITATION Mic181 \l 1033 </w:instrText>
          </w:r>
          <w:r>
            <w:rPr>
              <w:rFonts w:cstheme="minorHAnsi"/>
              <w:color w:val="222222"/>
              <w:sz w:val="24"/>
              <w:szCs w:val="24"/>
              <w:shd w:val="clear" w:color="auto" w:fill="FFFFFF"/>
            </w:rPr>
            <w:fldChar w:fldCharType="separate"/>
          </w:r>
          <w:r w:rsidRPr="004147DA">
            <w:rPr>
              <w:rFonts w:cstheme="minorHAnsi"/>
              <w:noProof/>
              <w:color w:val="222222"/>
              <w:sz w:val="24"/>
              <w:szCs w:val="24"/>
              <w:shd w:val="clear" w:color="auto" w:fill="FFFFFF"/>
              <w:lang w:val="en-US"/>
            </w:rPr>
            <w:t>[15]</w:t>
          </w:r>
          <w:r>
            <w:rPr>
              <w:rFonts w:cstheme="minorHAnsi"/>
              <w:color w:val="222222"/>
              <w:sz w:val="24"/>
              <w:szCs w:val="24"/>
              <w:shd w:val="clear" w:color="auto" w:fill="FFFFFF"/>
            </w:rPr>
            <w:fldChar w:fldCharType="end"/>
          </w:r>
        </w:sdtContent>
      </w:sdt>
      <w:r w:rsidRPr="004147DA">
        <w:rPr>
          <w:rFonts w:cstheme="minorHAnsi"/>
          <w:color w:val="222222"/>
          <w:sz w:val="24"/>
          <w:szCs w:val="24"/>
          <w:shd w:val="clear" w:color="auto" w:fill="FFFFFF"/>
        </w:rPr>
        <w:t>. Administrators who are employed in these 3 groups should have high security clearance and appropriate technical qualifications.</w:t>
      </w:r>
    </w:p>
    <w:p w14:paraId="088EA7B8" w14:textId="77777777" w:rsidR="00E00A1E" w:rsidRPr="00EA3564" w:rsidRDefault="00E00A1E" w:rsidP="00E00A1E">
      <w:pPr>
        <w:spacing w:after="190"/>
        <w:ind w:left="10"/>
        <w:rPr>
          <w:rFonts w:cstheme="minorHAnsi"/>
        </w:rPr>
      </w:pPr>
    </w:p>
    <w:p w14:paraId="63C4F164" w14:textId="05BC6EE9" w:rsidR="00E00A1E" w:rsidRDefault="00E00A1E" w:rsidP="00E00A1E">
      <w:pPr>
        <w:spacing w:after="190"/>
        <w:rPr>
          <w:rFonts w:cstheme="minorHAnsi"/>
          <w:b/>
          <w:bCs/>
        </w:rPr>
      </w:pPr>
    </w:p>
    <w:p w14:paraId="28F791B9" w14:textId="5431ECF9" w:rsidR="004147DA" w:rsidRDefault="004147DA" w:rsidP="00E00A1E">
      <w:pPr>
        <w:spacing w:after="190"/>
        <w:rPr>
          <w:rFonts w:cstheme="minorHAnsi"/>
          <w:b/>
          <w:bCs/>
        </w:rPr>
      </w:pPr>
    </w:p>
    <w:p w14:paraId="1A5CE70C" w14:textId="03B66563" w:rsidR="004147DA" w:rsidRDefault="004147DA" w:rsidP="00E00A1E">
      <w:pPr>
        <w:spacing w:after="190"/>
        <w:rPr>
          <w:rFonts w:cstheme="minorHAnsi"/>
          <w:b/>
          <w:bCs/>
        </w:rPr>
      </w:pPr>
    </w:p>
    <w:p w14:paraId="075C375F" w14:textId="77777777" w:rsidR="0013686B" w:rsidRDefault="0013686B" w:rsidP="00E00A1E">
      <w:pPr>
        <w:spacing w:after="190"/>
        <w:rPr>
          <w:rFonts w:cstheme="minorHAnsi"/>
          <w:b/>
          <w:bCs/>
        </w:rPr>
      </w:pPr>
    </w:p>
    <w:p w14:paraId="1DE67FB7" w14:textId="77777777" w:rsidR="004147DA" w:rsidRPr="00EA3564" w:rsidRDefault="004147DA" w:rsidP="00E00A1E">
      <w:pPr>
        <w:spacing w:after="190"/>
        <w:rPr>
          <w:rFonts w:cstheme="minorHAnsi"/>
          <w:b/>
          <w:bCs/>
        </w:rPr>
      </w:pPr>
    </w:p>
    <w:p w14:paraId="156D8856" w14:textId="77777777" w:rsidR="00E00A1E" w:rsidRPr="00EA3564" w:rsidRDefault="00E00A1E" w:rsidP="00E00A1E">
      <w:pPr>
        <w:ind w:left="10"/>
        <w:rPr>
          <w:rFonts w:cstheme="minorHAnsi"/>
          <w:b/>
          <w:bCs/>
          <w:i/>
        </w:rPr>
      </w:pPr>
      <w:r w:rsidRPr="00EA3564">
        <w:rPr>
          <w:rFonts w:cstheme="minorHAnsi"/>
          <w:b/>
          <w:bCs/>
        </w:rPr>
        <w:lastRenderedPageBreak/>
        <w:t xml:space="preserve">6 d) Share your ideas in-detail on Microsoft’s recommendations on AGDLP and AGUDLP for assigning permissions. How do you view them in the perspective of a System Administrator in strategizing and implementing within your network? </w:t>
      </w:r>
      <w:r w:rsidRPr="00EA3564">
        <w:rPr>
          <w:rFonts w:cstheme="minorHAnsi"/>
          <w:b/>
          <w:bCs/>
          <w:i/>
        </w:rPr>
        <w:t xml:space="preserve"> </w:t>
      </w:r>
    </w:p>
    <w:p w14:paraId="2613FA26" w14:textId="77777777" w:rsidR="00E00A1E" w:rsidRPr="00EA3564" w:rsidRDefault="00E00A1E" w:rsidP="00E00A1E">
      <w:pPr>
        <w:ind w:left="10"/>
        <w:rPr>
          <w:rFonts w:cstheme="minorHAnsi"/>
          <w:i/>
          <w:color w:val="FF0000"/>
        </w:rPr>
      </w:pPr>
    </w:p>
    <w:p w14:paraId="29008BFC" w14:textId="3589C9A3" w:rsidR="004147DA" w:rsidRPr="004147DA" w:rsidRDefault="004147DA" w:rsidP="004147DA">
      <w:pPr>
        <w:rPr>
          <w:sz w:val="24"/>
          <w:szCs w:val="24"/>
        </w:rPr>
      </w:pPr>
      <w:r w:rsidRPr="004147DA">
        <w:rPr>
          <w:sz w:val="24"/>
          <w:szCs w:val="24"/>
        </w:rPr>
        <w:t xml:space="preserve">AGDLP is a means of implementing the role based access controls in the Windows operating systems. It provides administrators with considerable flexibility in setting access permissions, whilst at the same time minimising administrative burdens. AGDLP, for example, can provide the system’s administrator with an easy solution if he needs to allow personnel from two different departments (assuming the personnel in each department have defined roles) with secure access to the same resources. Initially, the administrator can place the personnel from the first department into a global group, and then place the personnel from the second department into another global group. Global groups can include other global groups from the same </w:t>
      </w:r>
      <w:proofErr w:type="gramStart"/>
      <w:r w:rsidRPr="004147DA">
        <w:rPr>
          <w:sz w:val="24"/>
          <w:szCs w:val="24"/>
        </w:rPr>
        <w:t>domain,</w:t>
      </w:r>
      <w:r w:rsidR="00D713D8">
        <w:rPr>
          <w:sz w:val="24"/>
          <w:szCs w:val="24"/>
        </w:rPr>
        <w:t xml:space="preserve"> </w:t>
      </w:r>
      <w:r w:rsidRPr="004147DA">
        <w:rPr>
          <w:sz w:val="24"/>
          <w:szCs w:val="24"/>
        </w:rPr>
        <w:t>but</w:t>
      </w:r>
      <w:proofErr w:type="gramEnd"/>
      <w:r w:rsidRPr="004147DA">
        <w:rPr>
          <w:sz w:val="24"/>
          <w:szCs w:val="24"/>
        </w:rPr>
        <w:t xml:space="preserve"> cannot include global groups from other domains</w:t>
      </w:r>
      <w:r w:rsidR="00D713D8">
        <w:rPr>
          <w:sz w:val="24"/>
          <w:szCs w:val="24"/>
        </w:rPr>
        <w:t xml:space="preserve"> </w:t>
      </w:r>
      <w:sdt>
        <w:sdtPr>
          <w:rPr>
            <w:sz w:val="24"/>
            <w:szCs w:val="24"/>
          </w:rPr>
          <w:id w:val="-1825569863"/>
          <w:citation/>
        </w:sdtPr>
        <w:sdtEndPr/>
        <w:sdtContent>
          <w:r w:rsidR="00D713D8">
            <w:rPr>
              <w:sz w:val="24"/>
              <w:szCs w:val="24"/>
            </w:rPr>
            <w:fldChar w:fldCharType="begin"/>
          </w:r>
          <w:r w:rsidR="00D713D8">
            <w:rPr>
              <w:sz w:val="24"/>
              <w:szCs w:val="24"/>
              <w:lang w:val="en-US"/>
            </w:rPr>
            <w:instrText xml:space="preserve"> CITATION Ale14 \l 1033 </w:instrText>
          </w:r>
          <w:r w:rsidR="00D713D8">
            <w:rPr>
              <w:sz w:val="24"/>
              <w:szCs w:val="24"/>
            </w:rPr>
            <w:fldChar w:fldCharType="separate"/>
          </w:r>
          <w:r w:rsidR="00D713D8" w:rsidRPr="00D713D8">
            <w:rPr>
              <w:noProof/>
              <w:sz w:val="24"/>
              <w:szCs w:val="24"/>
              <w:lang w:val="en-US"/>
            </w:rPr>
            <w:t>[17]</w:t>
          </w:r>
          <w:r w:rsidR="00D713D8">
            <w:rPr>
              <w:sz w:val="24"/>
              <w:szCs w:val="24"/>
            </w:rPr>
            <w:fldChar w:fldCharType="end"/>
          </w:r>
        </w:sdtContent>
      </w:sdt>
      <w:r w:rsidRPr="004147DA">
        <w:rPr>
          <w:sz w:val="24"/>
          <w:szCs w:val="24"/>
        </w:rPr>
        <w:t xml:space="preserve">. To overcome this difficulty, the administrator can nest two global groups from different domains and from trusted forests into a Domain Local Group (DLG) where they can be granted the same access permissions to certain sources </w:t>
      </w:r>
      <w:sdt>
        <w:sdtPr>
          <w:rPr>
            <w:sz w:val="24"/>
            <w:szCs w:val="24"/>
          </w:rPr>
          <w:id w:val="-1654217992"/>
          <w:citation/>
        </w:sdtPr>
        <w:sdtEndPr/>
        <w:sdtContent>
          <w:r w:rsidR="00D713D8">
            <w:rPr>
              <w:sz w:val="24"/>
              <w:szCs w:val="24"/>
            </w:rPr>
            <w:fldChar w:fldCharType="begin"/>
          </w:r>
          <w:r w:rsidR="00D713D8">
            <w:rPr>
              <w:sz w:val="24"/>
              <w:szCs w:val="24"/>
              <w:lang w:val="en-US"/>
            </w:rPr>
            <w:instrText xml:space="preserve"> CITATION Ale14 \l 1033 </w:instrText>
          </w:r>
          <w:r w:rsidR="00D713D8">
            <w:rPr>
              <w:sz w:val="24"/>
              <w:szCs w:val="24"/>
            </w:rPr>
            <w:fldChar w:fldCharType="separate"/>
          </w:r>
          <w:r w:rsidR="00D713D8" w:rsidRPr="00D713D8">
            <w:rPr>
              <w:noProof/>
              <w:sz w:val="24"/>
              <w:szCs w:val="24"/>
              <w:lang w:val="en-US"/>
            </w:rPr>
            <w:t>[17]</w:t>
          </w:r>
          <w:r w:rsidR="00D713D8">
            <w:rPr>
              <w:sz w:val="24"/>
              <w:szCs w:val="24"/>
            </w:rPr>
            <w:fldChar w:fldCharType="end"/>
          </w:r>
        </w:sdtContent>
      </w:sdt>
      <w:r w:rsidRPr="004147DA">
        <w:rPr>
          <w:sz w:val="24"/>
          <w:szCs w:val="24"/>
        </w:rPr>
        <w:t>.</w:t>
      </w:r>
      <w:r w:rsidR="00D713D8">
        <w:rPr>
          <w:sz w:val="24"/>
          <w:szCs w:val="24"/>
        </w:rPr>
        <w:t xml:space="preserve"> </w:t>
      </w:r>
      <w:r w:rsidRPr="004147DA">
        <w:rPr>
          <w:sz w:val="24"/>
          <w:szCs w:val="24"/>
        </w:rPr>
        <w:t xml:space="preserve">In practice, access is granted by adding the DLG to the appropriate folder’s access control list </w:t>
      </w:r>
      <w:sdt>
        <w:sdtPr>
          <w:rPr>
            <w:sz w:val="24"/>
            <w:szCs w:val="24"/>
          </w:rPr>
          <w:id w:val="1760175362"/>
          <w:citation/>
        </w:sdtPr>
        <w:sdtEndPr/>
        <w:sdtContent>
          <w:r w:rsidR="00D713D8">
            <w:rPr>
              <w:sz w:val="24"/>
              <w:szCs w:val="24"/>
            </w:rPr>
            <w:fldChar w:fldCharType="begin"/>
          </w:r>
          <w:r w:rsidR="00D713D8">
            <w:rPr>
              <w:sz w:val="24"/>
              <w:szCs w:val="24"/>
              <w:lang w:val="en-US"/>
            </w:rPr>
            <w:instrText xml:space="preserve"> CITATION Net21 \l 1033 </w:instrText>
          </w:r>
          <w:r w:rsidR="00D713D8">
            <w:rPr>
              <w:sz w:val="24"/>
              <w:szCs w:val="24"/>
            </w:rPr>
            <w:fldChar w:fldCharType="separate"/>
          </w:r>
          <w:r w:rsidR="00D713D8" w:rsidRPr="00D713D8">
            <w:rPr>
              <w:noProof/>
              <w:sz w:val="24"/>
              <w:szCs w:val="24"/>
              <w:lang w:val="en-US"/>
            </w:rPr>
            <w:t>[18]</w:t>
          </w:r>
          <w:r w:rsidR="00D713D8">
            <w:rPr>
              <w:sz w:val="24"/>
              <w:szCs w:val="24"/>
            </w:rPr>
            <w:fldChar w:fldCharType="end"/>
          </w:r>
        </w:sdtContent>
      </w:sdt>
      <w:r w:rsidRPr="004147DA">
        <w:rPr>
          <w:sz w:val="24"/>
          <w:szCs w:val="24"/>
        </w:rPr>
        <w:t>. This process has the advantage that administrators do not have to assign permissions to individual accounts,</w:t>
      </w:r>
      <w:r w:rsidR="00D713D8">
        <w:rPr>
          <w:sz w:val="24"/>
          <w:szCs w:val="24"/>
        </w:rPr>
        <w:t xml:space="preserve"> </w:t>
      </w:r>
      <w:r w:rsidRPr="004147DA">
        <w:rPr>
          <w:sz w:val="24"/>
          <w:szCs w:val="24"/>
        </w:rPr>
        <w:t>and it avoids the need to edit sizeable numbers of ever changing requests to change permissions</w:t>
      </w:r>
      <w:r w:rsidR="00D713D8">
        <w:rPr>
          <w:sz w:val="24"/>
          <w:szCs w:val="24"/>
        </w:rPr>
        <w:t xml:space="preserve"> </w:t>
      </w:r>
      <w:sdt>
        <w:sdtPr>
          <w:rPr>
            <w:sz w:val="24"/>
            <w:szCs w:val="24"/>
          </w:rPr>
          <w:id w:val="-1962495863"/>
          <w:citation/>
        </w:sdtPr>
        <w:sdtEndPr/>
        <w:sdtContent>
          <w:r w:rsidR="00D713D8">
            <w:rPr>
              <w:sz w:val="24"/>
              <w:szCs w:val="24"/>
            </w:rPr>
            <w:fldChar w:fldCharType="begin"/>
          </w:r>
          <w:r w:rsidR="00D713D8">
            <w:rPr>
              <w:sz w:val="24"/>
              <w:szCs w:val="24"/>
              <w:lang w:val="en-US"/>
            </w:rPr>
            <w:instrText xml:space="preserve"> CITATION Ale14 \l 1033 </w:instrText>
          </w:r>
          <w:r w:rsidR="00D713D8">
            <w:rPr>
              <w:sz w:val="24"/>
              <w:szCs w:val="24"/>
            </w:rPr>
            <w:fldChar w:fldCharType="separate"/>
          </w:r>
          <w:r w:rsidR="00D713D8" w:rsidRPr="00D713D8">
            <w:rPr>
              <w:noProof/>
              <w:sz w:val="24"/>
              <w:szCs w:val="24"/>
              <w:lang w:val="en-US"/>
            </w:rPr>
            <w:t>[17]</w:t>
          </w:r>
          <w:r w:rsidR="00D713D8">
            <w:rPr>
              <w:sz w:val="24"/>
              <w:szCs w:val="24"/>
            </w:rPr>
            <w:fldChar w:fldCharType="end"/>
          </w:r>
        </w:sdtContent>
      </w:sdt>
      <w:r w:rsidRPr="004147DA">
        <w:rPr>
          <w:sz w:val="24"/>
          <w:szCs w:val="24"/>
        </w:rPr>
        <w:t>. AGDLP also eases the burdens involved in security audits as the whole process can be managed centrally. The model is consistent with the least privilege principle.</w:t>
      </w:r>
    </w:p>
    <w:p w14:paraId="15070E14" w14:textId="77777777" w:rsidR="004147DA" w:rsidRPr="004147DA" w:rsidRDefault="004147DA" w:rsidP="004147DA">
      <w:pPr>
        <w:rPr>
          <w:sz w:val="24"/>
          <w:szCs w:val="24"/>
        </w:rPr>
      </w:pPr>
    </w:p>
    <w:p w14:paraId="4AB3CC56" w14:textId="328BFFFA" w:rsidR="004147DA" w:rsidRPr="004147DA" w:rsidRDefault="004147DA" w:rsidP="004147DA">
      <w:pPr>
        <w:rPr>
          <w:sz w:val="24"/>
          <w:szCs w:val="24"/>
        </w:rPr>
      </w:pPr>
      <w:r w:rsidRPr="004147DA">
        <w:rPr>
          <w:sz w:val="24"/>
          <w:szCs w:val="24"/>
        </w:rPr>
        <w:t>In a large organisation with five domains it may be necessary to add a AGUDLP for assigning permissions. AGUDLP’s add a universal group stage between global groups and a DLG’s. If a large company wishes to give the top sales people in five separate domains access to sensitive information in all these domains this can be achieved through the use of AGUDLP. The five global groups are placed in the universal group as are the group of five top sales people. The DLG stage adds the permissions necessary to allow the group of five top sales personnel to have access to all the sensitive sales data in all five domains.</w:t>
      </w:r>
      <w:r w:rsidR="00D713D8">
        <w:rPr>
          <w:sz w:val="24"/>
          <w:szCs w:val="24"/>
        </w:rPr>
        <w:t xml:space="preserve"> </w:t>
      </w:r>
      <w:r w:rsidRPr="004147DA">
        <w:rPr>
          <w:sz w:val="24"/>
          <w:szCs w:val="24"/>
        </w:rPr>
        <w:t xml:space="preserve">The administrators in each global group can alter their own group’s permissions and functionality, but they cannot interfere with those of the other global groups </w:t>
      </w:r>
      <w:sdt>
        <w:sdtPr>
          <w:rPr>
            <w:sz w:val="24"/>
            <w:szCs w:val="24"/>
          </w:rPr>
          <w:id w:val="-516311808"/>
          <w:citation/>
        </w:sdtPr>
        <w:sdtEndPr/>
        <w:sdtContent>
          <w:r w:rsidR="00D713D8">
            <w:rPr>
              <w:sz w:val="24"/>
              <w:szCs w:val="24"/>
            </w:rPr>
            <w:fldChar w:fldCharType="begin"/>
          </w:r>
          <w:r w:rsidR="00D713D8">
            <w:rPr>
              <w:sz w:val="24"/>
              <w:szCs w:val="24"/>
              <w:lang w:val="en-US"/>
            </w:rPr>
            <w:instrText xml:space="preserve"> CITATION itf21 \l 1033 </w:instrText>
          </w:r>
          <w:r w:rsidR="00D713D8">
            <w:rPr>
              <w:sz w:val="24"/>
              <w:szCs w:val="24"/>
            </w:rPr>
            <w:fldChar w:fldCharType="separate"/>
          </w:r>
          <w:r w:rsidR="00D713D8" w:rsidRPr="00D713D8">
            <w:rPr>
              <w:noProof/>
              <w:sz w:val="24"/>
              <w:szCs w:val="24"/>
              <w:lang w:val="en-US"/>
            </w:rPr>
            <w:t>[19]</w:t>
          </w:r>
          <w:r w:rsidR="00D713D8">
            <w:rPr>
              <w:sz w:val="24"/>
              <w:szCs w:val="24"/>
            </w:rPr>
            <w:fldChar w:fldCharType="end"/>
          </w:r>
        </w:sdtContent>
      </w:sdt>
      <w:r w:rsidRPr="004147DA">
        <w:rPr>
          <w:sz w:val="24"/>
          <w:szCs w:val="24"/>
        </w:rPr>
        <w:t>.</w:t>
      </w:r>
    </w:p>
    <w:p w14:paraId="5D5EEC7A" w14:textId="3FE7DDA1" w:rsidR="006B0559" w:rsidRDefault="005E1D23"/>
    <w:p w14:paraId="3D2E5217" w14:textId="351005B6" w:rsidR="00D713D8" w:rsidRDefault="00D713D8"/>
    <w:p w14:paraId="42B7EA4A" w14:textId="24A3E430" w:rsidR="00D713D8" w:rsidRDefault="00D713D8"/>
    <w:p w14:paraId="3E75CDF8" w14:textId="486B7657" w:rsidR="00D713D8" w:rsidRDefault="00D713D8"/>
    <w:p w14:paraId="5DA7B9E0" w14:textId="0692B127" w:rsidR="00D713D8" w:rsidRDefault="00D713D8"/>
    <w:p w14:paraId="44A2D26D" w14:textId="356F6E59" w:rsidR="00D713D8" w:rsidRDefault="00D713D8"/>
    <w:p w14:paraId="0EE92281" w14:textId="20DD5DFF" w:rsidR="00D713D8" w:rsidRDefault="00D713D8"/>
    <w:bookmarkStart w:id="9" w:name="_Toc66371384" w:displacedByCustomXml="next"/>
    <w:sdt>
      <w:sdtPr>
        <w:rPr>
          <w:rFonts w:asciiTheme="minorHAnsi" w:eastAsiaTheme="minorHAnsi" w:hAnsiTheme="minorHAnsi" w:cstheme="minorBidi"/>
          <w:color w:val="auto"/>
          <w:sz w:val="22"/>
          <w:szCs w:val="22"/>
        </w:rPr>
        <w:id w:val="-1627451185"/>
        <w:docPartObj>
          <w:docPartGallery w:val="Bibliographies"/>
          <w:docPartUnique/>
        </w:docPartObj>
      </w:sdtPr>
      <w:sdtEndPr/>
      <w:sdtContent>
        <w:p w14:paraId="1BC90959" w14:textId="13B630F1" w:rsidR="00D713D8" w:rsidRDefault="00D713D8">
          <w:pPr>
            <w:pStyle w:val="Heading1"/>
          </w:pPr>
          <w:r>
            <w:t>References</w:t>
          </w:r>
          <w:bookmarkEnd w:id="9"/>
        </w:p>
        <w:sdt>
          <w:sdtPr>
            <w:id w:val="-573587230"/>
            <w:bibliography/>
          </w:sdtPr>
          <w:sdtEndPr/>
          <w:sdtContent>
            <w:p w14:paraId="4B189A64" w14:textId="77777777" w:rsidR="00D713D8" w:rsidRDefault="00D713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713D8" w14:paraId="6F525A5A" w14:textId="77777777" w:rsidTr="00D713D8">
                <w:trPr>
                  <w:divId w:val="833301710"/>
                  <w:tblCellSpacing w:w="15" w:type="dxa"/>
                </w:trPr>
                <w:tc>
                  <w:tcPr>
                    <w:tcW w:w="215" w:type="pct"/>
                    <w:hideMark/>
                  </w:tcPr>
                  <w:p w14:paraId="02BE967F" w14:textId="09458554" w:rsidR="00D713D8" w:rsidRDefault="00D713D8">
                    <w:pPr>
                      <w:pStyle w:val="Bibliography"/>
                      <w:rPr>
                        <w:noProof/>
                        <w:sz w:val="24"/>
                        <w:szCs w:val="24"/>
                      </w:rPr>
                    </w:pPr>
                    <w:r>
                      <w:rPr>
                        <w:noProof/>
                      </w:rPr>
                      <w:t xml:space="preserve">[1] </w:t>
                    </w:r>
                  </w:p>
                </w:tc>
                <w:tc>
                  <w:tcPr>
                    <w:tcW w:w="0" w:type="auto"/>
                    <w:hideMark/>
                  </w:tcPr>
                  <w:p w14:paraId="64A02904" w14:textId="77777777" w:rsidR="00D713D8" w:rsidRDefault="00D713D8">
                    <w:pPr>
                      <w:pStyle w:val="Bibliography"/>
                      <w:rPr>
                        <w:noProof/>
                      </w:rPr>
                    </w:pPr>
                    <w:r>
                      <w:rPr>
                        <w:noProof/>
                      </w:rPr>
                      <w:t>123-req.co.uk, “What is a Domain Name Server | DNS Management Guide | 123 req,” 123-req.co.uk, [Online]. Available: https://www.123-reg.co.uk/support/domains/domain-name-server-dns-management-guide/. [Accessed 5 3 2021].</w:t>
                    </w:r>
                  </w:p>
                </w:tc>
              </w:tr>
              <w:tr w:rsidR="00D713D8" w14:paraId="439AB1DF" w14:textId="77777777" w:rsidTr="00D713D8">
                <w:trPr>
                  <w:divId w:val="833301710"/>
                  <w:tblCellSpacing w:w="15" w:type="dxa"/>
                </w:trPr>
                <w:tc>
                  <w:tcPr>
                    <w:tcW w:w="215" w:type="pct"/>
                    <w:hideMark/>
                  </w:tcPr>
                  <w:p w14:paraId="45612A54" w14:textId="77777777" w:rsidR="00D713D8" w:rsidRDefault="00D713D8">
                    <w:pPr>
                      <w:pStyle w:val="Bibliography"/>
                      <w:rPr>
                        <w:noProof/>
                      </w:rPr>
                    </w:pPr>
                    <w:r>
                      <w:rPr>
                        <w:noProof/>
                      </w:rPr>
                      <w:t xml:space="preserve">[2] </w:t>
                    </w:r>
                  </w:p>
                </w:tc>
                <w:tc>
                  <w:tcPr>
                    <w:tcW w:w="0" w:type="auto"/>
                    <w:hideMark/>
                  </w:tcPr>
                  <w:p w14:paraId="3BA1A744" w14:textId="77777777" w:rsidR="00D713D8" w:rsidRDefault="00D713D8">
                    <w:pPr>
                      <w:pStyle w:val="Bibliography"/>
                      <w:rPr>
                        <w:noProof/>
                      </w:rPr>
                    </w:pPr>
                    <w:r>
                      <w:rPr>
                        <w:noProof/>
                      </w:rPr>
                      <w:t>Cloudflare.com, “What is DNS? | How DNS Works?,” Cloudflare.com, [Online]. Available: https://www.cloudflare.com/en-gb/learning/dns/what-is-dns/. [Accessed 5 3 2021].</w:t>
                    </w:r>
                  </w:p>
                </w:tc>
              </w:tr>
              <w:tr w:rsidR="00D713D8" w14:paraId="09FD0562" w14:textId="77777777" w:rsidTr="00D713D8">
                <w:trPr>
                  <w:divId w:val="833301710"/>
                  <w:tblCellSpacing w:w="15" w:type="dxa"/>
                </w:trPr>
                <w:tc>
                  <w:tcPr>
                    <w:tcW w:w="215" w:type="pct"/>
                    <w:hideMark/>
                  </w:tcPr>
                  <w:p w14:paraId="20A68D82" w14:textId="77777777" w:rsidR="00D713D8" w:rsidRDefault="00D713D8">
                    <w:pPr>
                      <w:pStyle w:val="Bibliography"/>
                      <w:rPr>
                        <w:noProof/>
                      </w:rPr>
                    </w:pPr>
                    <w:r>
                      <w:rPr>
                        <w:noProof/>
                      </w:rPr>
                      <w:t xml:space="preserve">[3] </w:t>
                    </w:r>
                  </w:p>
                </w:tc>
                <w:tc>
                  <w:tcPr>
                    <w:tcW w:w="0" w:type="auto"/>
                    <w:hideMark/>
                  </w:tcPr>
                  <w:p w14:paraId="308F715F" w14:textId="77777777" w:rsidR="00D713D8" w:rsidRDefault="00D713D8">
                    <w:pPr>
                      <w:pStyle w:val="Bibliography"/>
                      <w:rPr>
                        <w:noProof/>
                      </w:rPr>
                    </w:pPr>
                    <w:r>
                      <w:rPr>
                        <w:noProof/>
                      </w:rPr>
                      <w:t>L. Bellon, “What is the difference between authoritative and recursive DNS nameservers?,” Cisco.com, 16 6 2020. [Online]. Available: https://umbrella.cisco.com/blog/what-is-the-difference-between-authoritative-and-recursive-dns-nameservers. [Accessed 5 3 2021].</w:t>
                    </w:r>
                  </w:p>
                </w:tc>
              </w:tr>
              <w:tr w:rsidR="00D713D8" w14:paraId="7FADEB3F" w14:textId="77777777" w:rsidTr="00D713D8">
                <w:trPr>
                  <w:divId w:val="833301710"/>
                  <w:tblCellSpacing w:w="15" w:type="dxa"/>
                </w:trPr>
                <w:tc>
                  <w:tcPr>
                    <w:tcW w:w="215" w:type="pct"/>
                    <w:hideMark/>
                  </w:tcPr>
                  <w:p w14:paraId="4AC43919" w14:textId="77777777" w:rsidR="00D713D8" w:rsidRDefault="00D713D8">
                    <w:pPr>
                      <w:pStyle w:val="Bibliography"/>
                      <w:rPr>
                        <w:noProof/>
                      </w:rPr>
                    </w:pPr>
                    <w:r>
                      <w:rPr>
                        <w:noProof/>
                      </w:rPr>
                      <w:t xml:space="preserve">[4] </w:t>
                    </w:r>
                  </w:p>
                </w:tc>
                <w:tc>
                  <w:tcPr>
                    <w:tcW w:w="0" w:type="auto"/>
                    <w:hideMark/>
                  </w:tcPr>
                  <w:p w14:paraId="64CF4C45" w14:textId="77777777" w:rsidR="00D713D8" w:rsidRDefault="00D713D8">
                    <w:pPr>
                      <w:pStyle w:val="Bibliography"/>
                      <w:rPr>
                        <w:noProof/>
                      </w:rPr>
                    </w:pPr>
                    <w:r>
                      <w:rPr>
                        <w:noProof/>
                      </w:rPr>
                      <w:t>Microsoft.com, “Active Directory-Integrated DNS Zones,” Microsoft.com, 31 5 2017. [Online]. Available: https://docs.microsoft.com/en-us/windows-server/identity/ad-ds/plan/active-directory-integrated-dns-zones. [Accessed 21 2 2021].</w:t>
                    </w:r>
                  </w:p>
                </w:tc>
              </w:tr>
              <w:tr w:rsidR="00D713D8" w14:paraId="179D3E20" w14:textId="77777777" w:rsidTr="00D713D8">
                <w:trPr>
                  <w:divId w:val="833301710"/>
                  <w:tblCellSpacing w:w="15" w:type="dxa"/>
                </w:trPr>
                <w:tc>
                  <w:tcPr>
                    <w:tcW w:w="215" w:type="pct"/>
                    <w:hideMark/>
                  </w:tcPr>
                  <w:p w14:paraId="4E26DD93" w14:textId="77777777" w:rsidR="00D713D8" w:rsidRDefault="00D713D8">
                    <w:pPr>
                      <w:pStyle w:val="Bibliography"/>
                      <w:rPr>
                        <w:noProof/>
                      </w:rPr>
                    </w:pPr>
                    <w:r>
                      <w:rPr>
                        <w:noProof/>
                      </w:rPr>
                      <w:t xml:space="preserve">[5] </w:t>
                    </w:r>
                  </w:p>
                </w:tc>
                <w:tc>
                  <w:tcPr>
                    <w:tcW w:w="0" w:type="auto"/>
                    <w:hideMark/>
                  </w:tcPr>
                  <w:p w14:paraId="440F3CD3" w14:textId="77777777" w:rsidR="00D713D8" w:rsidRDefault="00D713D8">
                    <w:pPr>
                      <w:pStyle w:val="Bibliography"/>
                      <w:rPr>
                        <w:noProof/>
                      </w:rPr>
                    </w:pPr>
                    <w:r>
                      <w:rPr>
                        <w:noProof/>
                      </w:rPr>
                      <w:t>Microsoft.com, “Active Directory Domain Services Overview,” Microsoft.com, 31 5 2017. [Online]. Available: https://docs.microsoft.com/en-us/windows-server/identity/ad-ds/get-started/virtual-dc/active-directory-domain-services-overview. [Accessed 6 3 2021].</w:t>
                    </w:r>
                  </w:p>
                </w:tc>
              </w:tr>
              <w:tr w:rsidR="00D713D8" w14:paraId="6D4560D3" w14:textId="77777777" w:rsidTr="00D713D8">
                <w:trPr>
                  <w:divId w:val="833301710"/>
                  <w:tblCellSpacing w:w="15" w:type="dxa"/>
                </w:trPr>
                <w:tc>
                  <w:tcPr>
                    <w:tcW w:w="215" w:type="pct"/>
                    <w:hideMark/>
                  </w:tcPr>
                  <w:p w14:paraId="06651271" w14:textId="77777777" w:rsidR="00D713D8" w:rsidRDefault="00D713D8">
                    <w:pPr>
                      <w:pStyle w:val="Bibliography"/>
                      <w:rPr>
                        <w:noProof/>
                      </w:rPr>
                    </w:pPr>
                    <w:r>
                      <w:rPr>
                        <w:noProof/>
                      </w:rPr>
                      <w:t xml:space="preserve">[6] </w:t>
                    </w:r>
                  </w:p>
                </w:tc>
                <w:tc>
                  <w:tcPr>
                    <w:tcW w:w="0" w:type="auto"/>
                    <w:hideMark/>
                  </w:tcPr>
                  <w:p w14:paraId="6E813118" w14:textId="77777777" w:rsidR="00D713D8" w:rsidRDefault="00D713D8">
                    <w:pPr>
                      <w:pStyle w:val="Bibliography"/>
                      <w:rPr>
                        <w:noProof/>
                      </w:rPr>
                    </w:pPr>
                    <w:r>
                      <w:rPr>
                        <w:noProof/>
                      </w:rPr>
                      <w:t>Microsoft.com, “Domain Name System (DNS),” Microsoft.com, 8 7 2020. [Online]. Available: https://docs.microsoft.com/en-us/windows-server/networking/dns/dns-top. [Accessed 6 3 2021].</w:t>
                    </w:r>
                  </w:p>
                </w:tc>
              </w:tr>
              <w:tr w:rsidR="00D713D8" w14:paraId="4FB0952F" w14:textId="77777777" w:rsidTr="00D713D8">
                <w:trPr>
                  <w:divId w:val="833301710"/>
                  <w:tblCellSpacing w:w="15" w:type="dxa"/>
                </w:trPr>
                <w:tc>
                  <w:tcPr>
                    <w:tcW w:w="215" w:type="pct"/>
                    <w:hideMark/>
                  </w:tcPr>
                  <w:p w14:paraId="19A06947" w14:textId="77777777" w:rsidR="00D713D8" w:rsidRDefault="00D713D8">
                    <w:pPr>
                      <w:pStyle w:val="Bibliography"/>
                      <w:rPr>
                        <w:noProof/>
                      </w:rPr>
                    </w:pPr>
                    <w:r>
                      <w:rPr>
                        <w:noProof/>
                      </w:rPr>
                      <w:t xml:space="preserve">[7] </w:t>
                    </w:r>
                  </w:p>
                </w:tc>
                <w:tc>
                  <w:tcPr>
                    <w:tcW w:w="0" w:type="auto"/>
                    <w:hideMark/>
                  </w:tcPr>
                  <w:p w14:paraId="39F38E8D" w14:textId="77777777" w:rsidR="00D713D8" w:rsidRDefault="00D713D8">
                    <w:pPr>
                      <w:pStyle w:val="Bibliography"/>
                      <w:rPr>
                        <w:noProof/>
                      </w:rPr>
                    </w:pPr>
                    <w:r>
                      <w:rPr>
                        <w:noProof/>
                      </w:rPr>
                      <w:t>E. Zhang, “What is Role-Based Access Control (RBAC)? Examples, Benefits, and More,” Digital Guardian, 1 12 2020. [Online]. Available: https://digitalguardian.com/blog/what-role-based-access-control-rbac-examples-benefits-and-more. [Accessed 10 3 2021].</w:t>
                    </w:r>
                  </w:p>
                </w:tc>
              </w:tr>
              <w:tr w:rsidR="00D713D8" w14:paraId="5B89CC10" w14:textId="77777777" w:rsidTr="00D713D8">
                <w:trPr>
                  <w:divId w:val="833301710"/>
                  <w:tblCellSpacing w:w="15" w:type="dxa"/>
                </w:trPr>
                <w:tc>
                  <w:tcPr>
                    <w:tcW w:w="215" w:type="pct"/>
                    <w:hideMark/>
                  </w:tcPr>
                  <w:p w14:paraId="4457FD5F" w14:textId="77777777" w:rsidR="00D713D8" w:rsidRDefault="00D713D8">
                    <w:pPr>
                      <w:pStyle w:val="Bibliography"/>
                      <w:rPr>
                        <w:noProof/>
                      </w:rPr>
                    </w:pPr>
                    <w:r>
                      <w:rPr>
                        <w:noProof/>
                      </w:rPr>
                      <w:t xml:space="preserve">[8] </w:t>
                    </w:r>
                  </w:p>
                </w:tc>
                <w:tc>
                  <w:tcPr>
                    <w:tcW w:w="0" w:type="auto"/>
                    <w:hideMark/>
                  </w:tcPr>
                  <w:p w14:paraId="7EA0026B" w14:textId="77777777" w:rsidR="00D713D8" w:rsidRDefault="00D713D8">
                    <w:pPr>
                      <w:pStyle w:val="Bibliography"/>
                      <w:rPr>
                        <w:noProof/>
                      </w:rPr>
                    </w:pPr>
                    <w:r>
                      <w:rPr>
                        <w:noProof/>
                      </w:rPr>
                      <w:t>L. Rosencrance, “role-based access control (RBAC),” techtarget.com, [Online]. Available: https://searchsecurity.techtarget.com/definition/role-based-access-control-RBAC. [Accessed 10 3 2021].</w:t>
                    </w:r>
                  </w:p>
                </w:tc>
              </w:tr>
              <w:tr w:rsidR="00D713D8" w14:paraId="66F9E531" w14:textId="77777777" w:rsidTr="00D713D8">
                <w:trPr>
                  <w:divId w:val="833301710"/>
                  <w:tblCellSpacing w:w="15" w:type="dxa"/>
                </w:trPr>
                <w:tc>
                  <w:tcPr>
                    <w:tcW w:w="215" w:type="pct"/>
                    <w:hideMark/>
                  </w:tcPr>
                  <w:p w14:paraId="50667221" w14:textId="77777777" w:rsidR="00D713D8" w:rsidRDefault="00D713D8">
                    <w:pPr>
                      <w:pStyle w:val="Bibliography"/>
                      <w:rPr>
                        <w:noProof/>
                      </w:rPr>
                    </w:pPr>
                    <w:r>
                      <w:rPr>
                        <w:noProof/>
                      </w:rPr>
                      <w:t xml:space="preserve">[9] </w:t>
                    </w:r>
                  </w:p>
                </w:tc>
                <w:tc>
                  <w:tcPr>
                    <w:tcW w:w="0" w:type="auto"/>
                    <w:hideMark/>
                  </w:tcPr>
                  <w:p w14:paraId="0535408C" w14:textId="77777777" w:rsidR="00D713D8" w:rsidRDefault="00D713D8">
                    <w:pPr>
                      <w:pStyle w:val="Bibliography"/>
                      <w:rPr>
                        <w:noProof/>
                      </w:rPr>
                    </w:pPr>
                    <w:r>
                      <w:rPr>
                        <w:noProof/>
                      </w:rPr>
                      <w:t>O. Harel, “The Problem with RBAC,” blog.plainid.com, 30 5 2019. [Online]. Available: https://blog.plainid.com/problem-with-rbac. [Accessed 21 2 2021].</w:t>
                    </w:r>
                  </w:p>
                </w:tc>
              </w:tr>
              <w:tr w:rsidR="00D713D8" w14:paraId="01C5DA8C" w14:textId="77777777" w:rsidTr="00D713D8">
                <w:trPr>
                  <w:divId w:val="833301710"/>
                  <w:tblCellSpacing w:w="15" w:type="dxa"/>
                </w:trPr>
                <w:tc>
                  <w:tcPr>
                    <w:tcW w:w="215" w:type="pct"/>
                    <w:hideMark/>
                  </w:tcPr>
                  <w:p w14:paraId="1BDA7AB2" w14:textId="77777777" w:rsidR="00D713D8" w:rsidRDefault="00D713D8">
                    <w:pPr>
                      <w:pStyle w:val="Bibliography"/>
                      <w:rPr>
                        <w:noProof/>
                      </w:rPr>
                    </w:pPr>
                    <w:r>
                      <w:rPr>
                        <w:noProof/>
                      </w:rPr>
                      <w:t xml:space="preserve">[10] </w:t>
                    </w:r>
                  </w:p>
                </w:tc>
                <w:tc>
                  <w:tcPr>
                    <w:tcW w:w="0" w:type="auto"/>
                    <w:hideMark/>
                  </w:tcPr>
                  <w:p w14:paraId="27A1B5BD" w14:textId="77777777" w:rsidR="00D713D8" w:rsidRDefault="00D713D8">
                    <w:pPr>
                      <w:pStyle w:val="Bibliography"/>
                      <w:rPr>
                        <w:noProof/>
                      </w:rPr>
                    </w:pPr>
                    <w:r>
                      <w:rPr>
                        <w:noProof/>
                      </w:rPr>
                      <w:t>O. O. Harel, “Role Explosion: The Unintended Consequence of RBAC,” LinkedIn.com, 21 8 2017. [Online]. Available: https://www.linkedin.com/pulse/role-explosion-unintended-consequence-rbac-oren-ohayon-harel. [Accessed 21 2 2021].</w:t>
                    </w:r>
                  </w:p>
                </w:tc>
              </w:tr>
              <w:tr w:rsidR="00D713D8" w14:paraId="7EABB2CD" w14:textId="77777777" w:rsidTr="00D713D8">
                <w:trPr>
                  <w:divId w:val="833301710"/>
                  <w:tblCellSpacing w:w="15" w:type="dxa"/>
                </w:trPr>
                <w:tc>
                  <w:tcPr>
                    <w:tcW w:w="215" w:type="pct"/>
                    <w:hideMark/>
                  </w:tcPr>
                  <w:p w14:paraId="1E5DD9E5" w14:textId="77777777" w:rsidR="00D713D8" w:rsidRDefault="00D713D8">
                    <w:pPr>
                      <w:pStyle w:val="Bibliography"/>
                      <w:rPr>
                        <w:noProof/>
                      </w:rPr>
                    </w:pPr>
                    <w:r>
                      <w:rPr>
                        <w:noProof/>
                      </w:rPr>
                      <w:t xml:space="preserve">[11] </w:t>
                    </w:r>
                  </w:p>
                </w:tc>
                <w:tc>
                  <w:tcPr>
                    <w:tcW w:w="0" w:type="auto"/>
                    <w:hideMark/>
                  </w:tcPr>
                  <w:p w14:paraId="117CE00B" w14:textId="77777777" w:rsidR="00D713D8" w:rsidRDefault="00D713D8">
                    <w:pPr>
                      <w:pStyle w:val="Bibliography"/>
                      <w:rPr>
                        <w:noProof/>
                      </w:rPr>
                    </w:pPr>
                    <w:r>
                      <w:rPr>
                        <w:noProof/>
                      </w:rPr>
                      <w:t>Microsoft.com, “Classic subscription administrator roles, Azure roles, and Azure AD roles,” Microsoft.com, 1 4 2021. [Online]. Available: https://docs.microsoft.com/en-us/azure/role-based-access-control/rbac-and-directory-admin-roles. [Accessed 10 3 2021].</w:t>
                    </w:r>
                  </w:p>
                </w:tc>
              </w:tr>
              <w:tr w:rsidR="00D713D8" w14:paraId="5DA460C9" w14:textId="77777777" w:rsidTr="00D713D8">
                <w:trPr>
                  <w:divId w:val="833301710"/>
                  <w:tblCellSpacing w:w="15" w:type="dxa"/>
                </w:trPr>
                <w:tc>
                  <w:tcPr>
                    <w:tcW w:w="215" w:type="pct"/>
                    <w:hideMark/>
                  </w:tcPr>
                  <w:p w14:paraId="1BF75424" w14:textId="77777777" w:rsidR="00D713D8" w:rsidRDefault="00D713D8">
                    <w:pPr>
                      <w:pStyle w:val="Bibliography"/>
                      <w:rPr>
                        <w:noProof/>
                      </w:rPr>
                    </w:pPr>
                    <w:r>
                      <w:rPr>
                        <w:noProof/>
                      </w:rPr>
                      <w:t xml:space="preserve">[12] </w:t>
                    </w:r>
                  </w:p>
                </w:tc>
                <w:tc>
                  <w:tcPr>
                    <w:tcW w:w="0" w:type="auto"/>
                    <w:hideMark/>
                  </w:tcPr>
                  <w:p w14:paraId="7A63B1AE" w14:textId="77777777" w:rsidR="00D713D8" w:rsidRDefault="00D713D8">
                    <w:pPr>
                      <w:pStyle w:val="Bibliography"/>
                      <w:rPr>
                        <w:noProof/>
                      </w:rPr>
                    </w:pPr>
                    <w:r>
                      <w:rPr>
                        <w:noProof/>
                      </w:rPr>
                      <w:t>Efficientip.com, “What is DHCP? Dynamic Host Configuration Protocol,” Efficientip.com, [Online]. Available: https://www.efficientip.com/what-is-dhcp-and-why-is-it-important/. [Accessed 11 3 2021].</w:t>
                    </w:r>
                  </w:p>
                </w:tc>
              </w:tr>
              <w:tr w:rsidR="00D713D8" w14:paraId="15917EB0" w14:textId="77777777" w:rsidTr="00D713D8">
                <w:trPr>
                  <w:divId w:val="833301710"/>
                  <w:tblCellSpacing w:w="15" w:type="dxa"/>
                </w:trPr>
                <w:tc>
                  <w:tcPr>
                    <w:tcW w:w="215" w:type="pct"/>
                    <w:hideMark/>
                  </w:tcPr>
                  <w:p w14:paraId="0621F389" w14:textId="77777777" w:rsidR="00D713D8" w:rsidRDefault="00D713D8">
                    <w:pPr>
                      <w:pStyle w:val="Bibliography"/>
                      <w:rPr>
                        <w:noProof/>
                      </w:rPr>
                    </w:pPr>
                    <w:r>
                      <w:rPr>
                        <w:noProof/>
                      </w:rPr>
                      <w:lastRenderedPageBreak/>
                      <w:t xml:space="preserve">[13] </w:t>
                    </w:r>
                  </w:p>
                </w:tc>
                <w:tc>
                  <w:tcPr>
                    <w:tcW w:w="0" w:type="auto"/>
                    <w:hideMark/>
                  </w:tcPr>
                  <w:p w14:paraId="5F88938D" w14:textId="77777777" w:rsidR="00D713D8" w:rsidRDefault="00D713D8">
                    <w:pPr>
                      <w:pStyle w:val="Bibliography"/>
                      <w:rPr>
                        <w:noProof/>
                      </w:rPr>
                    </w:pPr>
                    <w:r>
                      <w:rPr>
                        <w:noProof/>
                      </w:rPr>
                      <w:t>Z. Kerravala, “DHCP defined and how it works,” networkworld.com, 21 8 2018. [Online]. Available: https://www.networkworld.com/article/3299438/dhcp-defined-and-how-it-works.html. [Accessed 11 3 2021].</w:t>
                    </w:r>
                  </w:p>
                </w:tc>
              </w:tr>
              <w:tr w:rsidR="00D713D8" w14:paraId="55B0535E" w14:textId="77777777" w:rsidTr="00D713D8">
                <w:trPr>
                  <w:divId w:val="833301710"/>
                  <w:tblCellSpacing w:w="15" w:type="dxa"/>
                </w:trPr>
                <w:tc>
                  <w:tcPr>
                    <w:tcW w:w="215" w:type="pct"/>
                    <w:hideMark/>
                  </w:tcPr>
                  <w:p w14:paraId="09B5E016" w14:textId="77777777" w:rsidR="00D713D8" w:rsidRDefault="00D713D8">
                    <w:pPr>
                      <w:pStyle w:val="Bibliography"/>
                      <w:rPr>
                        <w:noProof/>
                      </w:rPr>
                    </w:pPr>
                    <w:r>
                      <w:rPr>
                        <w:noProof/>
                      </w:rPr>
                      <w:t xml:space="preserve">[14] </w:t>
                    </w:r>
                  </w:p>
                </w:tc>
                <w:tc>
                  <w:tcPr>
                    <w:tcW w:w="0" w:type="auto"/>
                    <w:hideMark/>
                  </w:tcPr>
                  <w:p w14:paraId="21625DAC" w14:textId="77777777" w:rsidR="00D713D8" w:rsidRDefault="00D713D8">
                    <w:pPr>
                      <w:pStyle w:val="Bibliography"/>
                      <w:rPr>
                        <w:noProof/>
                      </w:rPr>
                    </w:pPr>
                    <w:r>
                      <w:rPr>
                        <w:noProof/>
                      </w:rPr>
                      <w:t>Microsoft.com, “Dynamic Host Configuration Protocol (DHCP),” Microsoft.com, 7 8 2020. [Online]. Available: https://docs.microsoft.com/en-us/windows-server/networking/technologies/dhcp/dhcp-top. [Accessed 11 3 2021].</w:t>
                    </w:r>
                  </w:p>
                </w:tc>
              </w:tr>
              <w:tr w:rsidR="00D713D8" w14:paraId="41F956D0" w14:textId="77777777" w:rsidTr="00D713D8">
                <w:trPr>
                  <w:divId w:val="833301710"/>
                  <w:tblCellSpacing w:w="15" w:type="dxa"/>
                </w:trPr>
                <w:tc>
                  <w:tcPr>
                    <w:tcW w:w="215" w:type="pct"/>
                    <w:hideMark/>
                  </w:tcPr>
                  <w:p w14:paraId="687B2CB7" w14:textId="77777777" w:rsidR="00D713D8" w:rsidRDefault="00D713D8">
                    <w:pPr>
                      <w:pStyle w:val="Bibliography"/>
                      <w:rPr>
                        <w:noProof/>
                      </w:rPr>
                    </w:pPr>
                    <w:r>
                      <w:rPr>
                        <w:noProof/>
                      </w:rPr>
                      <w:t xml:space="preserve">[15] </w:t>
                    </w:r>
                  </w:p>
                </w:tc>
                <w:tc>
                  <w:tcPr>
                    <w:tcW w:w="0" w:type="auto"/>
                    <w:hideMark/>
                  </w:tcPr>
                  <w:p w14:paraId="586F5414" w14:textId="77777777" w:rsidR="00D713D8" w:rsidRDefault="00D713D8">
                    <w:pPr>
                      <w:pStyle w:val="Bibliography"/>
                      <w:rPr>
                        <w:noProof/>
                      </w:rPr>
                    </w:pPr>
                    <w:r>
                      <w:rPr>
                        <w:noProof/>
                      </w:rPr>
                      <w:t>Microsoft.com, “Implementing Least-Privilege Administrative Models,” Microsoft.com, 9 8 2018. [Online]. Available: https://docs.microsoft.com/en-us/windows-server/identity/ad-ds/plan/security-best-practices/implementing-least-privilege-administrative-models. [Accessed 11 3 2021].</w:t>
                    </w:r>
                  </w:p>
                </w:tc>
              </w:tr>
              <w:tr w:rsidR="00D713D8" w14:paraId="5CFFD418" w14:textId="77777777" w:rsidTr="00D713D8">
                <w:trPr>
                  <w:divId w:val="833301710"/>
                  <w:tblCellSpacing w:w="15" w:type="dxa"/>
                </w:trPr>
                <w:tc>
                  <w:tcPr>
                    <w:tcW w:w="215" w:type="pct"/>
                    <w:hideMark/>
                  </w:tcPr>
                  <w:p w14:paraId="15843159" w14:textId="77777777" w:rsidR="00D713D8" w:rsidRDefault="00D713D8">
                    <w:pPr>
                      <w:pStyle w:val="Bibliography"/>
                      <w:rPr>
                        <w:noProof/>
                      </w:rPr>
                    </w:pPr>
                    <w:r>
                      <w:rPr>
                        <w:noProof/>
                      </w:rPr>
                      <w:t xml:space="preserve">[16] </w:t>
                    </w:r>
                  </w:p>
                </w:tc>
                <w:tc>
                  <w:tcPr>
                    <w:tcW w:w="0" w:type="auto"/>
                    <w:hideMark/>
                  </w:tcPr>
                  <w:p w14:paraId="0B65D743" w14:textId="77777777" w:rsidR="00D713D8" w:rsidRDefault="00D713D8">
                    <w:pPr>
                      <w:pStyle w:val="Bibliography"/>
                      <w:rPr>
                        <w:noProof/>
                      </w:rPr>
                    </w:pPr>
                    <w:r>
                      <w:rPr>
                        <w:noProof/>
                      </w:rPr>
                      <w:t>Microsoft.com, “Appendix B: Privileged Accounts and Groups in Active Directory,” Microsoft.com, 31 5 2017. [Online]. Available: https://docs.microsoft.com/en-us/windows-server/identity/ad-ds/plan/security-best-practices/appendix-b--privileged-accounts-and-groups-in-active-directory. [Accessed 11 3 2021].</w:t>
                    </w:r>
                  </w:p>
                </w:tc>
              </w:tr>
              <w:tr w:rsidR="00D713D8" w14:paraId="390B02E9" w14:textId="77777777" w:rsidTr="00D713D8">
                <w:trPr>
                  <w:divId w:val="833301710"/>
                  <w:tblCellSpacing w:w="15" w:type="dxa"/>
                </w:trPr>
                <w:tc>
                  <w:tcPr>
                    <w:tcW w:w="215" w:type="pct"/>
                    <w:hideMark/>
                  </w:tcPr>
                  <w:p w14:paraId="5D7883BE" w14:textId="77777777" w:rsidR="00D713D8" w:rsidRDefault="00D713D8">
                    <w:pPr>
                      <w:pStyle w:val="Bibliography"/>
                      <w:rPr>
                        <w:noProof/>
                      </w:rPr>
                    </w:pPr>
                    <w:r>
                      <w:rPr>
                        <w:noProof/>
                      </w:rPr>
                      <w:t xml:space="preserve">[17] </w:t>
                    </w:r>
                  </w:p>
                </w:tc>
                <w:tc>
                  <w:tcPr>
                    <w:tcW w:w="0" w:type="auto"/>
                    <w:hideMark/>
                  </w:tcPr>
                  <w:p w14:paraId="736306DB" w14:textId="77777777" w:rsidR="00D713D8" w:rsidRDefault="00D713D8">
                    <w:pPr>
                      <w:pStyle w:val="Bibliography"/>
                      <w:rPr>
                        <w:noProof/>
                      </w:rPr>
                    </w:pPr>
                    <w:r>
                      <w:rPr>
                        <w:noProof/>
                      </w:rPr>
                      <w:t>A. Berger, “All About AGDLP Group Scope for Active Directory,” Stealthbits.com, 21 10 2014. [Online]. Available: https://stealthbits.com/blog/all-about-agdlp-group-scope-for-active-directory-account-global-domain-local-permissions/. [Accessed 6 3 2021].</w:t>
                    </w:r>
                  </w:p>
                </w:tc>
              </w:tr>
              <w:tr w:rsidR="00D713D8" w14:paraId="75B924D0" w14:textId="77777777" w:rsidTr="00D713D8">
                <w:trPr>
                  <w:divId w:val="833301710"/>
                  <w:tblCellSpacing w:w="15" w:type="dxa"/>
                </w:trPr>
                <w:tc>
                  <w:tcPr>
                    <w:tcW w:w="215" w:type="pct"/>
                    <w:hideMark/>
                  </w:tcPr>
                  <w:p w14:paraId="767B6827" w14:textId="77777777" w:rsidR="00D713D8" w:rsidRDefault="00D713D8">
                    <w:pPr>
                      <w:pStyle w:val="Bibliography"/>
                      <w:rPr>
                        <w:noProof/>
                      </w:rPr>
                    </w:pPr>
                    <w:r>
                      <w:rPr>
                        <w:noProof/>
                      </w:rPr>
                      <w:t xml:space="preserve">[18] </w:t>
                    </w:r>
                  </w:p>
                </w:tc>
                <w:tc>
                  <w:tcPr>
                    <w:tcW w:w="0" w:type="auto"/>
                    <w:hideMark/>
                  </w:tcPr>
                  <w:p w14:paraId="77579341" w14:textId="77777777" w:rsidR="00D713D8" w:rsidRDefault="00D713D8">
                    <w:pPr>
                      <w:pStyle w:val="Bibliography"/>
                      <w:rPr>
                        <w:noProof/>
                      </w:rPr>
                    </w:pPr>
                    <w:r>
                      <w:rPr>
                        <w:noProof/>
                      </w:rPr>
                      <w:t>Netwrix.com, “Active Directory Group Management Best Practices,” Netwrix.com, [Online]. Available: https://www.netwrix.com/active_directory_group_management.html. [Accessed 11 3 2021].</w:t>
                    </w:r>
                  </w:p>
                </w:tc>
              </w:tr>
              <w:tr w:rsidR="00D713D8" w14:paraId="5A1A8571" w14:textId="77777777" w:rsidTr="00D713D8">
                <w:trPr>
                  <w:divId w:val="833301710"/>
                  <w:tblCellSpacing w:w="15" w:type="dxa"/>
                </w:trPr>
                <w:tc>
                  <w:tcPr>
                    <w:tcW w:w="215" w:type="pct"/>
                    <w:hideMark/>
                  </w:tcPr>
                  <w:p w14:paraId="5AC637AC" w14:textId="77777777" w:rsidR="00D713D8" w:rsidRDefault="00D713D8">
                    <w:pPr>
                      <w:pStyle w:val="Bibliography"/>
                      <w:rPr>
                        <w:noProof/>
                      </w:rPr>
                    </w:pPr>
                    <w:r>
                      <w:rPr>
                        <w:noProof/>
                      </w:rPr>
                      <w:t xml:space="preserve">[19] </w:t>
                    </w:r>
                  </w:p>
                </w:tc>
                <w:tc>
                  <w:tcPr>
                    <w:tcW w:w="0" w:type="auto"/>
                    <w:hideMark/>
                  </w:tcPr>
                  <w:p w14:paraId="0152A1EC" w14:textId="77777777" w:rsidR="00D713D8" w:rsidRDefault="00D713D8">
                    <w:pPr>
                      <w:pStyle w:val="Bibliography"/>
                      <w:rPr>
                        <w:noProof/>
                      </w:rPr>
                    </w:pPr>
                    <w:r>
                      <w:rPr>
                        <w:noProof/>
                      </w:rPr>
                      <w:t>itfreetraining.com, “AGDLP - IT free training,” itfreetraining.com, [Online]. Available: http://itfreetraining.com/70-640/agdlp/. [Accessed 11 3 2021].</w:t>
                    </w:r>
                  </w:p>
                </w:tc>
              </w:tr>
            </w:tbl>
            <w:p w14:paraId="66809253" w14:textId="77777777" w:rsidR="00D713D8" w:rsidRDefault="00D713D8">
              <w:pPr>
                <w:divId w:val="833301710"/>
                <w:rPr>
                  <w:rFonts w:eastAsia="Times New Roman"/>
                  <w:noProof/>
                </w:rPr>
              </w:pPr>
            </w:p>
            <w:p w14:paraId="0A78552E" w14:textId="1DE2752E" w:rsidR="00D713D8" w:rsidRDefault="00D713D8">
              <w:r>
                <w:rPr>
                  <w:b/>
                  <w:bCs/>
                  <w:noProof/>
                </w:rPr>
                <w:fldChar w:fldCharType="end"/>
              </w:r>
            </w:p>
          </w:sdtContent>
        </w:sdt>
      </w:sdtContent>
    </w:sdt>
    <w:p w14:paraId="51BEF38A" w14:textId="77777777" w:rsidR="00D713D8" w:rsidRDefault="00D713D8"/>
    <w:sectPr w:rsidR="00D71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41339"/>
    <w:multiLevelType w:val="multilevel"/>
    <w:tmpl w:val="26E6C0A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78268EC"/>
    <w:multiLevelType w:val="hybridMultilevel"/>
    <w:tmpl w:val="FD067186"/>
    <w:lvl w:ilvl="0" w:tplc="A44C6952">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A5DF3"/>
    <w:multiLevelType w:val="hybridMultilevel"/>
    <w:tmpl w:val="1CD435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A1E"/>
    <w:rsid w:val="0013686B"/>
    <w:rsid w:val="00256221"/>
    <w:rsid w:val="0039442A"/>
    <w:rsid w:val="004147DA"/>
    <w:rsid w:val="005E1D23"/>
    <w:rsid w:val="008D43CE"/>
    <w:rsid w:val="009346A4"/>
    <w:rsid w:val="00987CB4"/>
    <w:rsid w:val="00D713D8"/>
    <w:rsid w:val="00E00A1E"/>
    <w:rsid w:val="00E114E0"/>
    <w:rsid w:val="00EA3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B13D5"/>
  <w15:chartTrackingRefBased/>
  <w15:docId w15:val="{7D28BD9E-6E55-4001-B7D2-255A6D6F4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A1E"/>
  </w:style>
  <w:style w:type="paragraph" w:styleId="Heading1">
    <w:name w:val="heading 1"/>
    <w:basedOn w:val="Normal"/>
    <w:next w:val="Normal"/>
    <w:link w:val="Heading1Char"/>
    <w:uiPriority w:val="9"/>
    <w:qFormat/>
    <w:rsid w:val="00E00A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0A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0A1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00A1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E00A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0A1E"/>
    <w:pPr>
      <w:outlineLvl w:val="9"/>
    </w:pPr>
    <w:rPr>
      <w:lang w:val="en-US"/>
    </w:rPr>
  </w:style>
  <w:style w:type="paragraph" w:styleId="TOC2">
    <w:name w:val="toc 2"/>
    <w:basedOn w:val="Normal"/>
    <w:next w:val="Normal"/>
    <w:autoRedefine/>
    <w:uiPriority w:val="39"/>
    <w:unhideWhenUsed/>
    <w:rsid w:val="00E00A1E"/>
    <w:pPr>
      <w:spacing w:after="100"/>
      <w:ind w:left="220"/>
    </w:pPr>
  </w:style>
  <w:style w:type="character" w:styleId="Hyperlink">
    <w:name w:val="Hyperlink"/>
    <w:basedOn w:val="DefaultParagraphFont"/>
    <w:uiPriority w:val="99"/>
    <w:unhideWhenUsed/>
    <w:rsid w:val="00E00A1E"/>
    <w:rPr>
      <w:color w:val="0563C1" w:themeColor="hyperlink"/>
      <w:u w:val="single"/>
    </w:rPr>
  </w:style>
  <w:style w:type="paragraph" w:styleId="Bibliography">
    <w:name w:val="Bibliography"/>
    <w:basedOn w:val="Normal"/>
    <w:next w:val="Normal"/>
    <w:uiPriority w:val="37"/>
    <w:unhideWhenUsed/>
    <w:rsid w:val="00D713D8"/>
  </w:style>
  <w:style w:type="paragraph" w:styleId="TOC1">
    <w:name w:val="toc 1"/>
    <w:basedOn w:val="Normal"/>
    <w:next w:val="Normal"/>
    <w:autoRedefine/>
    <w:uiPriority w:val="39"/>
    <w:unhideWhenUsed/>
    <w:rsid w:val="001368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10320">
      <w:bodyDiv w:val="1"/>
      <w:marLeft w:val="0"/>
      <w:marRight w:val="0"/>
      <w:marTop w:val="0"/>
      <w:marBottom w:val="0"/>
      <w:divBdr>
        <w:top w:val="none" w:sz="0" w:space="0" w:color="auto"/>
        <w:left w:val="none" w:sz="0" w:space="0" w:color="auto"/>
        <w:bottom w:val="none" w:sz="0" w:space="0" w:color="auto"/>
        <w:right w:val="none" w:sz="0" w:space="0" w:color="auto"/>
      </w:divBdr>
    </w:div>
    <w:div w:id="232355880">
      <w:bodyDiv w:val="1"/>
      <w:marLeft w:val="0"/>
      <w:marRight w:val="0"/>
      <w:marTop w:val="0"/>
      <w:marBottom w:val="0"/>
      <w:divBdr>
        <w:top w:val="none" w:sz="0" w:space="0" w:color="auto"/>
        <w:left w:val="none" w:sz="0" w:space="0" w:color="auto"/>
        <w:bottom w:val="none" w:sz="0" w:space="0" w:color="auto"/>
        <w:right w:val="none" w:sz="0" w:space="0" w:color="auto"/>
      </w:divBdr>
    </w:div>
    <w:div w:id="327366638">
      <w:bodyDiv w:val="1"/>
      <w:marLeft w:val="0"/>
      <w:marRight w:val="0"/>
      <w:marTop w:val="0"/>
      <w:marBottom w:val="0"/>
      <w:divBdr>
        <w:top w:val="none" w:sz="0" w:space="0" w:color="auto"/>
        <w:left w:val="none" w:sz="0" w:space="0" w:color="auto"/>
        <w:bottom w:val="none" w:sz="0" w:space="0" w:color="auto"/>
        <w:right w:val="none" w:sz="0" w:space="0" w:color="auto"/>
      </w:divBdr>
    </w:div>
    <w:div w:id="358746645">
      <w:bodyDiv w:val="1"/>
      <w:marLeft w:val="0"/>
      <w:marRight w:val="0"/>
      <w:marTop w:val="0"/>
      <w:marBottom w:val="0"/>
      <w:divBdr>
        <w:top w:val="none" w:sz="0" w:space="0" w:color="auto"/>
        <w:left w:val="none" w:sz="0" w:space="0" w:color="auto"/>
        <w:bottom w:val="none" w:sz="0" w:space="0" w:color="auto"/>
        <w:right w:val="none" w:sz="0" w:space="0" w:color="auto"/>
      </w:divBdr>
    </w:div>
    <w:div w:id="364912180">
      <w:bodyDiv w:val="1"/>
      <w:marLeft w:val="0"/>
      <w:marRight w:val="0"/>
      <w:marTop w:val="0"/>
      <w:marBottom w:val="0"/>
      <w:divBdr>
        <w:top w:val="none" w:sz="0" w:space="0" w:color="auto"/>
        <w:left w:val="none" w:sz="0" w:space="0" w:color="auto"/>
        <w:bottom w:val="none" w:sz="0" w:space="0" w:color="auto"/>
        <w:right w:val="none" w:sz="0" w:space="0" w:color="auto"/>
      </w:divBdr>
      <w:divsChild>
        <w:div w:id="1486820458">
          <w:marLeft w:val="0"/>
          <w:marRight w:val="0"/>
          <w:marTop w:val="0"/>
          <w:marBottom w:val="0"/>
          <w:divBdr>
            <w:top w:val="none" w:sz="0" w:space="0" w:color="auto"/>
            <w:left w:val="none" w:sz="0" w:space="0" w:color="auto"/>
            <w:bottom w:val="none" w:sz="0" w:space="0" w:color="auto"/>
            <w:right w:val="none" w:sz="0" w:space="0" w:color="auto"/>
          </w:divBdr>
        </w:div>
        <w:div w:id="1101025899">
          <w:marLeft w:val="0"/>
          <w:marRight w:val="0"/>
          <w:marTop w:val="0"/>
          <w:marBottom w:val="0"/>
          <w:divBdr>
            <w:top w:val="none" w:sz="0" w:space="0" w:color="auto"/>
            <w:left w:val="none" w:sz="0" w:space="0" w:color="auto"/>
            <w:bottom w:val="none" w:sz="0" w:space="0" w:color="auto"/>
            <w:right w:val="none" w:sz="0" w:space="0" w:color="auto"/>
          </w:divBdr>
        </w:div>
        <w:div w:id="1808936808">
          <w:marLeft w:val="0"/>
          <w:marRight w:val="0"/>
          <w:marTop w:val="0"/>
          <w:marBottom w:val="0"/>
          <w:divBdr>
            <w:top w:val="none" w:sz="0" w:space="0" w:color="auto"/>
            <w:left w:val="none" w:sz="0" w:space="0" w:color="auto"/>
            <w:bottom w:val="none" w:sz="0" w:space="0" w:color="auto"/>
            <w:right w:val="none" w:sz="0" w:space="0" w:color="auto"/>
          </w:divBdr>
        </w:div>
      </w:divsChild>
    </w:div>
    <w:div w:id="366180411">
      <w:bodyDiv w:val="1"/>
      <w:marLeft w:val="0"/>
      <w:marRight w:val="0"/>
      <w:marTop w:val="0"/>
      <w:marBottom w:val="0"/>
      <w:divBdr>
        <w:top w:val="none" w:sz="0" w:space="0" w:color="auto"/>
        <w:left w:val="none" w:sz="0" w:space="0" w:color="auto"/>
        <w:bottom w:val="none" w:sz="0" w:space="0" w:color="auto"/>
        <w:right w:val="none" w:sz="0" w:space="0" w:color="auto"/>
      </w:divBdr>
    </w:div>
    <w:div w:id="375276225">
      <w:bodyDiv w:val="1"/>
      <w:marLeft w:val="0"/>
      <w:marRight w:val="0"/>
      <w:marTop w:val="0"/>
      <w:marBottom w:val="0"/>
      <w:divBdr>
        <w:top w:val="none" w:sz="0" w:space="0" w:color="auto"/>
        <w:left w:val="none" w:sz="0" w:space="0" w:color="auto"/>
        <w:bottom w:val="none" w:sz="0" w:space="0" w:color="auto"/>
        <w:right w:val="none" w:sz="0" w:space="0" w:color="auto"/>
      </w:divBdr>
    </w:div>
    <w:div w:id="511338018">
      <w:bodyDiv w:val="1"/>
      <w:marLeft w:val="0"/>
      <w:marRight w:val="0"/>
      <w:marTop w:val="0"/>
      <w:marBottom w:val="0"/>
      <w:divBdr>
        <w:top w:val="none" w:sz="0" w:space="0" w:color="auto"/>
        <w:left w:val="none" w:sz="0" w:space="0" w:color="auto"/>
        <w:bottom w:val="none" w:sz="0" w:space="0" w:color="auto"/>
        <w:right w:val="none" w:sz="0" w:space="0" w:color="auto"/>
      </w:divBdr>
    </w:div>
    <w:div w:id="513619490">
      <w:bodyDiv w:val="1"/>
      <w:marLeft w:val="0"/>
      <w:marRight w:val="0"/>
      <w:marTop w:val="0"/>
      <w:marBottom w:val="0"/>
      <w:divBdr>
        <w:top w:val="none" w:sz="0" w:space="0" w:color="auto"/>
        <w:left w:val="none" w:sz="0" w:space="0" w:color="auto"/>
        <w:bottom w:val="none" w:sz="0" w:space="0" w:color="auto"/>
        <w:right w:val="none" w:sz="0" w:space="0" w:color="auto"/>
      </w:divBdr>
    </w:div>
    <w:div w:id="627593630">
      <w:bodyDiv w:val="1"/>
      <w:marLeft w:val="0"/>
      <w:marRight w:val="0"/>
      <w:marTop w:val="0"/>
      <w:marBottom w:val="0"/>
      <w:divBdr>
        <w:top w:val="none" w:sz="0" w:space="0" w:color="auto"/>
        <w:left w:val="none" w:sz="0" w:space="0" w:color="auto"/>
        <w:bottom w:val="none" w:sz="0" w:space="0" w:color="auto"/>
        <w:right w:val="none" w:sz="0" w:space="0" w:color="auto"/>
      </w:divBdr>
    </w:div>
    <w:div w:id="631448420">
      <w:bodyDiv w:val="1"/>
      <w:marLeft w:val="0"/>
      <w:marRight w:val="0"/>
      <w:marTop w:val="0"/>
      <w:marBottom w:val="0"/>
      <w:divBdr>
        <w:top w:val="none" w:sz="0" w:space="0" w:color="auto"/>
        <w:left w:val="none" w:sz="0" w:space="0" w:color="auto"/>
        <w:bottom w:val="none" w:sz="0" w:space="0" w:color="auto"/>
        <w:right w:val="none" w:sz="0" w:space="0" w:color="auto"/>
      </w:divBdr>
    </w:div>
    <w:div w:id="710231349">
      <w:bodyDiv w:val="1"/>
      <w:marLeft w:val="0"/>
      <w:marRight w:val="0"/>
      <w:marTop w:val="0"/>
      <w:marBottom w:val="0"/>
      <w:divBdr>
        <w:top w:val="none" w:sz="0" w:space="0" w:color="auto"/>
        <w:left w:val="none" w:sz="0" w:space="0" w:color="auto"/>
        <w:bottom w:val="none" w:sz="0" w:space="0" w:color="auto"/>
        <w:right w:val="none" w:sz="0" w:space="0" w:color="auto"/>
      </w:divBdr>
    </w:div>
    <w:div w:id="727193729">
      <w:bodyDiv w:val="1"/>
      <w:marLeft w:val="0"/>
      <w:marRight w:val="0"/>
      <w:marTop w:val="0"/>
      <w:marBottom w:val="0"/>
      <w:divBdr>
        <w:top w:val="none" w:sz="0" w:space="0" w:color="auto"/>
        <w:left w:val="none" w:sz="0" w:space="0" w:color="auto"/>
        <w:bottom w:val="none" w:sz="0" w:space="0" w:color="auto"/>
        <w:right w:val="none" w:sz="0" w:space="0" w:color="auto"/>
      </w:divBdr>
    </w:div>
    <w:div w:id="827940461">
      <w:bodyDiv w:val="1"/>
      <w:marLeft w:val="0"/>
      <w:marRight w:val="0"/>
      <w:marTop w:val="0"/>
      <w:marBottom w:val="0"/>
      <w:divBdr>
        <w:top w:val="none" w:sz="0" w:space="0" w:color="auto"/>
        <w:left w:val="none" w:sz="0" w:space="0" w:color="auto"/>
        <w:bottom w:val="none" w:sz="0" w:space="0" w:color="auto"/>
        <w:right w:val="none" w:sz="0" w:space="0" w:color="auto"/>
      </w:divBdr>
    </w:div>
    <w:div w:id="833301710">
      <w:bodyDiv w:val="1"/>
      <w:marLeft w:val="0"/>
      <w:marRight w:val="0"/>
      <w:marTop w:val="0"/>
      <w:marBottom w:val="0"/>
      <w:divBdr>
        <w:top w:val="none" w:sz="0" w:space="0" w:color="auto"/>
        <w:left w:val="none" w:sz="0" w:space="0" w:color="auto"/>
        <w:bottom w:val="none" w:sz="0" w:space="0" w:color="auto"/>
        <w:right w:val="none" w:sz="0" w:space="0" w:color="auto"/>
      </w:divBdr>
    </w:div>
    <w:div w:id="883949653">
      <w:bodyDiv w:val="1"/>
      <w:marLeft w:val="0"/>
      <w:marRight w:val="0"/>
      <w:marTop w:val="0"/>
      <w:marBottom w:val="0"/>
      <w:divBdr>
        <w:top w:val="none" w:sz="0" w:space="0" w:color="auto"/>
        <w:left w:val="none" w:sz="0" w:space="0" w:color="auto"/>
        <w:bottom w:val="none" w:sz="0" w:space="0" w:color="auto"/>
        <w:right w:val="none" w:sz="0" w:space="0" w:color="auto"/>
      </w:divBdr>
    </w:div>
    <w:div w:id="893931009">
      <w:bodyDiv w:val="1"/>
      <w:marLeft w:val="0"/>
      <w:marRight w:val="0"/>
      <w:marTop w:val="0"/>
      <w:marBottom w:val="0"/>
      <w:divBdr>
        <w:top w:val="none" w:sz="0" w:space="0" w:color="auto"/>
        <w:left w:val="none" w:sz="0" w:space="0" w:color="auto"/>
        <w:bottom w:val="none" w:sz="0" w:space="0" w:color="auto"/>
        <w:right w:val="none" w:sz="0" w:space="0" w:color="auto"/>
      </w:divBdr>
      <w:divsChild>
        <w:div w:id="2057928476">
          <w:marLeft w:val="0"/>
          <w:marRight w:val="0"/>
          <w:marTop w:val="0"/>
          <w:marBottom w:val="0"/>
          <w:divBdr>
            <w:top w:val="none" w:sz="0" w:space="0" w:color="auto"/>
            <w:left w:val="none" w:sz="0" w:space="0" w:color="auto"/>
            <w:bottom w:val="none" w:sz="0" w:space="0" w:color="auto"/>
            <w:right w:val="none" w:sz="0" w:space="0" w:color="auto"/>
          </w:divBdr>
        </w:div>
        <w:div w:id="114518472">
          <w:marLeft w:val="0"/>
          <w:marRight w:val="0"/>
          <w:marTop w:val="0"/>
          <w:marBottom w:val="0"/>
          <w:divBdr>
            <w:top w:val="none" w:sz="0" w:space="0" w:color="auto"/>
            <w:left w:val="none" w:sz="0" w:space="0" w:color="auto"/>
            <w:bottom w:val="none" w:sz="0" w:space="0" w:color="auto"/>
            <w:right w:val="none" w:sz="0" w:space="0" w:color="auto"/>
          </w:divBdr>
        </w:div>
      </w:divsChild>
    </w:div>
    <w:div w:id="895967765">
      <w:bodyDiv w:val="1"/>
      <w:marLeft w:val="0"/>
      <w:marRight w:val="0"/>
      <w:marTop w:val="0"/>
      <w:marBottom w:val="0"/>
      <w:divBdr>
        <w:top w:val="none" w:sz="0" w:space="0" w:color="auto"/>
        <w:left w:val="none" w:sz="0" w:space="0" w:color="auto"/>
        <w:bottom w:val="none" w:sz="0" w:space="0" w:color="auto"/>
        <w:right w:val="none" w:sz="0" w:space="0" w:color="auto"/>
      </w:divBdr>
    </w:div>
    <w:div w:id="956370345">
      <w:bodyDiv w:val="1"/>
      <w:marLeft w:val="0"/>
      <w:marRight w:val="0"/>
      <w:marTop w:val="0"/>
      <w:marBottom w:val="0"/>
      <w:divBdr>
        <w:top w:val="none" w:sz="0" w:space="0" w:color="auto"/>
        <w:left w:val="none" w:sz="0" w:space="0" w:color="auto"/>
        <w:bottom w:val="none" w:sz="0" w:space="0" w:color="auto"/>
        <w:right w:val="none" w:sz="0" w:space="0" w:color="auto"/>
      </w:divBdr>
    </w:div>
    <w:div w:id="964508732">
      <w:bodyDiv w:val="1"/>
      <w:marLeft w:val="0"/>
      <w:marRight w:val="0"/>
      <w:marTop w:val="0"/>
      <w:marBottom w:val="0"/>
      <w:divBdr>
        <w:top w:val="none" w:sz="0" w:space="0" w:color="auto"/>
        <w:left w:val="none" w:sz="0" w:space="0" w:color="auto"/>
        <w:bottom w:val="none" w:sz="0" w:space="0" w:color="auto"/>
        <w:right w:val="none" w:sz="0" w:space="0" w:color="auto"/>
      </w:divBdr>
    </w:div>
    <w:div w:id="993752491">
      <w:bodyDiv w:val="1"/>
      <w:marLeft w:val="0"/>
      <w:marRight w:val="0"/>
      <w:marTop w:val="0"/>
      <w:marBottom w:val="0"/>
      <w:divBdr>
        <w:top w:val="none" w:sz="0" w:space="0" w:color="auto"/>
        <w:left w:val="none" w:sz="0" w:space="0" w:color="auto"/>
        <w:bottom w:val="none" w:sz="0" w:space="0" w:color="auto"/>
        <w:right w:val="none" w:sz="0" w:space="0" w:color="auto"/>
      </w:divBdr>
    </w:div>
    <w:div w:id="1183281400">
      <w:bodyDiv w:val="1"/>
      <w:marLeft w:val="0"/>
      <w:marRight w:val="0"/>
      <w:marTop w:val="0"/>
      <w:marBottom w:val="0"/>
      <w:divBdr>
        <w:top w:val="none" w:sz="0" w:space="0" w:color="auto"/>
        <w:left w:val="none" w:sz="0" w:space="0" w:color="auto"/>
        <w:bottom w:val="none" w:sz="0" w:space="0" w:color="auto"/>
        <w:right w:val="none" w:sz="0" w:space="0" w:color="auto"/>
      </w:divBdr>
    </w:div>
    <w:div w:id="1195196475">
      <w:bodyDiv w:val="1"/>
      <w:marLeft w:val="0"/>
      <w:marRight w:val="0"/>
      <w:marTop w:val="0"/>
      <w:marBottom w:val="0"/>
      <w:divBdr>
        <w:top w:val="none" w:sz="0" w:space="0" w:color="auto"/>
        <w:left w:val="none" w:sz="0" w:space="0" w:color="auto"/>
        <w:bottom w:val="none" w:sz="0" w:space="0" w:color="auto"/>
        <w:right w:val="none" w:sz="0" w:space="0" w:color="auto"/>
      </w:divBdr>
    </w:div>
    <w:div w:id="1208954023">
      <w:bodyDiv w:val="1"/>
      <w:marLeft w:val="0"/>
      <w:marRight w:val="0"/>
      <w:marTop w:val="0"/>
      <w:marBottom w:val="0"/>
      <w:divBdr>
        <w:top w:val="none" w:sz="0" w:space="0" w:color="auto"/>
        <w:left w:val="none" w:sz="0" w:space="0" w:color="auto"/>
        <w:bottom w:val="none" w:sz="0" w:space="0" w:color="auto"/>
        <w:right w:val="none" w:sz="0" w:space="0" w:color="auto"/>
      </w:divBdr>
    </w:div>
    <w:div w:id="1209955460">
      <w:bodyDiv w:val="1"/>
      <w:marLeft w:val="0"/>
      <w:marRight w:val="0"/>
      <w:marTop w:val="0"/>
      <w:marBottom w:val="0"/>
      <w:divBdr>
        <w:top w:val="none" w:sz="0" w:space="0" w:color="auto"/>
        <w:left w:val="none" w:sz="0" w:space="0" w:color="auto"/>
        <w:bottom w:val="none" w:sz="0" w:space="0" w:color="auto"/>
        <w:right w:val="none" w:sz="0" w:space="0" w:color="auto"/>
      </w:divBdr>
    </w:div>
    <w:div w:id="1252932413">
      <w:bodyDiv w:val="1"/>
      <w:marLeft w:val="0"/>
      <w:marRight w:val="0"/>
      <w:marTop w:val="0"/>
      <w:marBottom w:val="0"/>
      <w:divBdr>
        <w:top w:val="none" w:sz="0" w:space="0" w:color="auto"/>
        <w:left w:val="none" w:sz="0" w:space="0" w:color="auto"/>
        <w:bottom w:val="none" w:sz="0" w:space="0" w:color="auto"/>
        <w:right w:val="none" w:sz="0" w:space="0" w:color="auto"/>
      </w:divBdr>
    </w:div>
    <w:div w:id="1344359928">
      <w:bodyDiv w:val="1"/>
      <w:marLeft w:val="0"/>
      <w:marRight w:val="0"/>
      <w:marTop w:val="0"/>
      <w:marBottom w:val="0"/>
      <w:divBdr>
        <w:top w:val="none" w:sz="0" w:space="0" w:color="auto"/>
        <w:left w:val="none" w:sz="0" w:space="0" w:color="auto"/>
        <w:bottom w:val="none" w:sz="0" w:space="0" w:color="auto"/>
        <w:right w:val="none" w:sz="0" w:space="0" w:color="auto"/>
      </w:divBdr>
      <w:divsChild>
        <w:div w:id="839663543">
          <w:marLeft w:val="0"/>
          <w:marRight w:val="0"/>
          <w:marTop w:val="0"/>
          <w:marBottom w:val="0"/>
          <w:divBdr>
            <w:top w:val="none" w:sz="0" w:space="0" w:color="auto"/>
            <w:left w:val="none" w:sz="0" w:space="0" w:color="auto"/>
            <w:bottom w:val="none" w:sz="0" w:space="0" w:color="auto"/>
            <w:right w:val="none" w:sz="0" w:space="0" w:color="auto"/>
          </w:divBdr>
        </w:div>
        <w:div w:id="1640304592">
          <w:marLeft w:val="0"/>
          <w:marRight w:val="0"/>
          <w:marTop w:val="0"/>
          <w:marBottom w:val="0"/>
          <w:divBdr>
            <w:top w:val="none" w:sz="0" w:space="0" w:color="auto"/>
            <w:left w:val="none" w:sz="0" w:space="0" w:color="auto"/>
            <w:bottom w:val="none" w:sz="0" w:space="0" w:color="auto"/>
            <w:right w:val="none" w:sz="0" w:space="0" w:color="auto"/>
          </w:divBdr>
        </w:div>
        <w:div w:id="732973056">
          <w:marLeft w:val="0"/>
          <w:marRight w:val="0"/>
          <w:marTop w:val="0"/>
          <w:marBottom w:val="0"/>
          <w:divBdr>
            <w:top w:val="none" w:sz="0" w:space="0" w:color="auto"/>
            <w:left w:val="none" w:sz="0" w:space="0" w:color="auto"/>
            <w:bottom w:val="none" w:sz="0" w:space="0" w:color="auto"/>
            <w:right w:val="none" w:sz="0" w:space="0" w:color="auto"/>
          </w:divBdr>
        </w:div>
      </w:divsChild>
    </w:div>
    <w:div w:id="1568297086">
      <w:bodyDiv w:val="1"/>
      <w:marLeft w:val="0"/>
      <w:marRight w:val="0"/>
      <w:marTop w:val="0"/>
      <w:marBottom w:val="0"/>
      <w:divBdr>
        <w:top w:val="none" w:sz="0" w:space="0" w:color="auto"/>
        <w:left w:val="none" w:sz="0" w:space="0" w:color="auto"/>
        <w:bottom w:val="none" w:sz="0" w:space="0" w:color="auto"/>
        <w:right w:val="none" w:sz="0" w:space="0" w:color="auto"/>
      </w:divBdr>
    </w:div>
    <w:div w:id="1569532657">
      <w:bodyDiv w:val="1"/>
      <w:marLeft w:val="0"/>
      <w:marRight w:val="0"/>
      <w:marTop w:val="0"/>
      <w:marBottom w:val="0"/>
      <w:divBdr>
        <w:top w:val="none" w:sz="0" w:space="0" w:color="auto"/>
        <w:left w:val="none" w:sz="0" w:space="0" w:color="auto"/>
        <w:bottom w:val="none" w:sz="0" w:space="0" w:color="auto"/>
        <w:right w:val="none" w:sz="0" w:space="0" w:color="auto"/>
      </w:divBdr>
    </w:div>
    <w:div w:id="1658993580">
      <w:bodyDiv w:val="1"/>
      <w:marLeft w:val="0"/>
      <w:marRight w:val="0"/>
      <w:marTop w:val="0"/>
      <w:marBottom w:val="0"/>
      <w:divBdr>
        <w:top w:val="none" w:sz="0" w:space="0" w:color="auto"/>
        <w:left w:val="none" w:sz="0" w:space="0" w:color="auto"/>
        <w:bottom w:val="none" w:sz="0" w:space="0" w:color="auto"/>
        <w:right w:val="none" w:sz="0" w:space="0" w:color="auto"/>
      </w:divBdr>
    </w:div>
    <w:div w:id="1675720546">
      <w:bodyDiv w:val="1"/>
      <w:marLeft w:val="0"/>
      <w:marRight w:val="0"/>
      <w:marTop w:val="0"/>
      <w:marBottom w:val="0"/>
      <w:divBdr>
        <w:top w:val="none" w:sz="0" w:space="0" w:color="auto"/>
        <w:left w:val="none" w:sz="0" w:space="0" w:color="auto"/>
        <w:bottom w:val="none" w:sz="0" w:space="0" w:color="auto"/>
        <w:right w:val="none" w:sz="0" w:space="0" w:color="auto"/>
      </w:divBdr>
    </w:div>
    <w:div w:id="1781533172">
      <w:bodyDiv w:val="1"/>
      <w:marLeft w:val="0"/>
      <w:marRight w:val="0"/>
      <w:marTop w:val="0"/>
      <w:marBottom w:val="0"/>
      <w:divBdr>
        <w:top w:val="none" w:sz="0" w:space="0" w:color="auto"/>
        <w:left w:val="none" w:sz="0" w:space="0" w:color="auto"/>
        <w:bottom w:val="none" w:sz="0" w:space="0" w:color="auto"/>
        <w:right w:val="none" w:sz="0" w:space="0" w:color="auto"/>
      </w:divBdr>
    </w:div>
    <w:div w:id="1825468114">
      <w:bodyDiv w:val="1"/>
      <w:marLeft w:val="0"/>
      <w:marRight w:val="0"/>
      <w:marTop w:val="0"/>
      <w:marBottom w:val="0"/>
      <w:divBdr>
        <w:top w:val="none" w:sz="0" w:space="0" w:color="auto"/>
        <w:left w:val="none" w:sz="0" w:space="0" w:color="auto"/>
        <w:bottom w:val="none" w:sz="0" w:space="0" w:color="auto"/>
        <w:right w:val="none" w:sz="0" w:space="0" w:color="auto"/>
      </w:divBdr>
    </w:div>
    <w:div w:id="1911184986">
      <w:bodyDiv w:val="1"/>
      <w:marLeft w:val="0"/>
      <w:marRight w:val="0"/>
      <w:marTop w:val="0"/>
      <w:marBottom w:val="0"/>
      <w:divBdr>
        <w:top w:val="none" w:sz="0" w:space="0" w:color="auto"/>
        <w:left w:val="none" w:sz="0" w:space="0" w:color="auto"/>
        <w:bottom w:val="none" w:sz="0" w:space="0" w:color="auto"/>
        <w:right w:val="none" w:sz="0" w:space="0" w:color="auto"/>
      </w:divBdr>
    </w:div>
    <w:div w:id="1913157647">
      <w:bodyDiv w:val="1"/>
      <w:marLeft w:val="0"/>
      <w:marRight w:val="0"/>
      <w:marTop w:val="0"/>
      <w:marBottom w:val="0"/>
      <w:divBdr>
        <w:top w:val="none" w:sz="0" w:space="0" w:color="auto"/>
        <w:left w:val="none" w:sz="0" w:space="0" w:color="auto"/>
        <w:bottom w:val="none" w:sz="0" w:space="0" w:color="auto"/>
        <w:right w:val="none" w:sz="0" w:space="0" w:color="auto"/>
      </w:divBdr>
    </w:div>
    <w:div w:id="1922367517">
      <w:bodyDiv w:val="1"/>
      <w:marLeft w:val="0"/>
      <w:marRight w:val="0"/>
      <w:marTop w:val="0"/>
      <w:marBottom w:val="0"/>
      <w:divBdr>
        <w:top w:val="none" w:sz="0" w:space="0" w:color="auto"/>
        <w:left w:val="none" w:sz="0" w:space="0" w:color="auto"/>
        <w:bottom w:val="none" w:sz="0" w:space="0" w:color="auto"/>
        <w:right w:val="none" w:sz="0" w:space="0" w:color="auto"/>
      </w:divBdr>
    </w:div>
    <w:div w:id="1930039412">
      <w:bodyDiv w:val="1"/>
      <w:marLeft w:val="0"/>
      <w:marRight w:val="0"/>
      <w:marTop w:val="0"/>
      <w:marBottom w:val="0"/>
      <w:divBdr>
        <w:top w:val="none" w:sz="0" w:space="0" w:color="auto"/>
        <w:left w:val="none" w:sz="0" w:space="0" w:color="auto"/>
        <w:bottom w:val="none" w:sz="0" w:space="0" w:color="auto"/>
        <w:right w:val="none" w:sz="0" w:space="0" w:color="auto"/>
      </w:divBdr>
    </w:div>
    <w:div w:id="2021349258">
      <w:bodyDiv w:val="1"/>
      <w:marLeft w:val="0"/>
      <w:marRight w:val="0"/>
      <w:marTop w:val="0"/>
      <w:marBottom w:val="0"/>
      <w:divBdr>
        <w:top w:val="none" w:sz="0" w:space="0" w:color="auto"/>
        <w:left w:val="none" w:sz="0" w:space="0" w:color="auto"/>
        <w:bottom w:val="none" w:sz="0" w:space="0" w:color="auto"/>
        <w:right w:val="none" w:sz="0" w:space="0" w:color="auto"/>
      </w:divBdr>
    </w:div>
    <w:div w:id="2061248185">
      <w:bodyDiv w:val="1"/>
      <w:marLeft w:val="0"/>
      <w:marRight w:val="0"/>
      <w:marTop w:val="0"/>
      <w:marBottom w:val="0"/>
      <w:divBdr>
        <w:top w:val="none" w:sz="0" w:space="0" w:color="auto"/>
        <w:left w:val="none" w:sz="0" w:space="0" w:color="auto"/>
        <w:bottom w:val="none" w:sz="0" w:space="0" w:color="auto"/>
        <w:right w:val="none" w:sz="0" w:space="0" w:color="auto"/>
      </w:divBdr>
    </w:div>
    <w:div w:id="2125148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lif19</b:Tag>
    <b:SourceType>InternetSite</b:SourceType>
    <b:Guid>{228CCC6C-4645-428E-A4BA-EC0E1B957889}</b:Guid>
    <b:Author>
      <b:Author>
        <b:NameList>
          <b:Person>
            <b:Last>lifewire</b:Last>
          </b:Person>
        </b:NameList>
      </b:Author>
    </b:Author>
    <b:Title>What Is DNS (Domain Name System)?</b:Title>
    <b:ProductionCompany>lifewire.com</b:ProductionCompany>
    <b:Year>2019</b:Year>
    <b:Month>11</b:Month>
    <b:Day>27</b:Day>
    <b:YearAccessed>2021</b:YearAccessed>
    <b:MonthAccessed>2</b:MonthAccessed>
    <b:DayAccessed>21</b:DayAccessed>
    <b:URL>https://www.lifewire.com/what-is-dns-domain-name-system-2625855</b:URL>
    <b:RefOrder>20</b:RefOrder>
  </b:Source>
  <b:Source>
    <b:Tag>vered</b:Tag>
    <b:SourceType>InternetSite</b:SourceType>
    <b:Guid>{6FAC002A-938D-4DC1-94B4-F60151DEFE35}</b:Guid>
    <b:Author>
      <b:Author>
        <b:NameList>
          <b:Person>
            <b:Last>verisign</b:Last>
          </b:Person>
        </b:NameList>
      </b:Author>
    </b:Author>
    <b:Title>How DNS Works in Six Steps</b:Title>
    <b:ProductionCompany>Verisign.com</b:ProductionCompany>
    <b:Year>Undated</b:Year>
    <b:YearAccessed>2021</b:YearAccessed>
    <b:MonthAccessed>2</b:MonthAccessed>
    <b:DayAccessed>21</b:DayAccessed>
    <b:URL>https://www.verisign.com/en_GB/domain-names/how-dns-works/index.xhtml?loc=en_GB</b:URL>
    <b:RefOrder>21</b:RefOrder>
  </b:Source>
  <b:Source>
    <b:Tag>clo19</b:Tag>
    <b:SourceType>Art</b:SourceType>
    <b:Guid>{744349E8-C020-4AF8-B841-73C1E400AE9A}</b:Guid>
    <b:Title>How DNS works</b:Title>
    <b:Year>2019</b:Year>
    <b:Institution>cloudacademy.com</b:Institution>
    <b:Author>
      <b:Artist>
        <b:NameList>
          <b:Person>
            <b:Last>cloudacademy.com</b:Last>
          </b:Person>
        </b:NameList>
      </b:Artist>
    </b:Author>
    <b:RefOrder>22</b:RefOrder>
  </b:Source>
  <b:Source>
    <b:Tag>DNS18</b:Tag>
    <b:SourceType>InternetSite</b:SourceType>
    <b:Guid>{6EB64769-9B02-4DE7-B639-D593F0D2193C}</b:Guid>
    <b:Title>DNS and AD DS</b:Title>
    <b:Year>2018</b:Year>
    <b:ProductionCompany>Microsoft.com</b:ProductionCompany>
    <b:Month>8</b:Month>
    <b:Day>8</b:Day>
    <b:YearAccessed>2021</b:YearAccessed>
    <b:MonthAccessed>2</b:MonthAccessed>
    <b:DayAccessed>21</b:DayAccessed>
    <b:URL>https://docs.microsoft.com/en-us/windows-server/identity/ad-ds/plan/dns-and-ad-ds</b:URL>
    <b:RefOrder>23</b:RefOrder>
  </b:Source>
  <b:Source>
    <b:Tag>Ran17</b:Tag>
    <b:SourceType>InternetSite</b:SourceType>
    <b:Guid>{CAA843FF-2262-4569-8C70-B8F5AA7143AE}</b:Guid>
    <b:Author>
      <b:Author>
        <b:NameList>
          <b:Person>
            <b:Last>al.</b:Last>
            <b:First>Rand</b:First>
            <b:Middle>Morimoto et</b:Middle>
          </b:Person>
        </b:NameList>
      </b:Author>
    </b:Author>
    <b:Title>Outlining the Role of DNS in AD DS</b:Title>
    <b:ProductionCompany>informit.com</b:ProductionCompany>
    <b:Year>2017</b:Year>
    <b:Month>11</b:Month>
    <b:Day>18</b:Day>
    <b:YearAccessed>2021</b:YearAccessed>
    <b:MonthAccessed>2</b:MonthAccessed>
    <b:DayAccessed>21</b:DayAccessed>
    <b:URL>https://www.informit.com/articles/article.aspx?p=2832401&amp;seqNum=9</b:URL>
    <b:RefOrder>24</b:RefOrder>
  </b:Source>
  <b:Source>
    <b:Tag>Mic17</b:Tag>
    <b:SourceType>InternetSite</b:SourceType>
    <b:Guid>{7E72C9B0-07EB-4027-A16A-2D051DDFB6B2}</b:Guid>
    <b:Author>
      <b:Author>
        <b:NameList>
          <b:Person>
            <b:Last>Microsoft.com</b:Last>
          </b:Person>
        </b:NameList>
      </b:Author>
    </b:Author>
    <b:Title>Active Directory-Integrated DNS Zones</b:Title>
    <b:ProductionCompany>Microsoft.com</b:ProductionCompany>
    <b:Year>2017</b:Year>
    <b:Month>5</b:Month>
    <b:Day>31</b:Day>
    <b:YearAccessed>2021</b:YearAccessed>
    <b:MonthAccessed>2</b:MonthAccessed>
    <b:DayAccessed>21</b:DayAccessed>
    <b:URL>https://docs.microsoft.com/en-us/windows-server/identity/ad-ds/plan/active-directory-integrated-dns-zones</b:URL>
    <b:RefOrder>4</b:RefOrder>
  </b:Source>
  <b:Source>
    <b:Tag>Ell20</b:Tag>
    <b:SourceType>InternetSite</b:SourceType>
    <b:Guid>{69D3FC1A-69F4-4A16-9382-775BCFC5EEDD}</b:Guid>
    <b:Author>
      <b:Author>
        <b:NameList>
          <b:Person>
            <b:Last>Zhang</b:Last>
            <b:First>Ellen</b:First>
          </b:Person>
        </b:NameList>
      </b:Author>
    </b:Author>
    <b:Title>What is Role-Based Access Control (RBAC)? Examples, Benefits, and More</b:Title>
    <b:ProductionCompany>digitalguardian.</b:ProductionCompany>
    <b:Year>2020</b:Year>
    <b:Month>12</b:Month>
    <b:Day>1</b:Day>
    <b:YearAccessed>2021</b:YearAccessed>
    <b:MonthAccessed>2</b:MonthAccessed>
    <b:DayAccessed>21</b:DayAccessed>
    <b:URL>https://digitalguardian.com/blog/what-role-based-access-control-rbac-examples-benefits-and-more</b:URL>
    <b:RefOrder>25</b:RefOrder>
  </b:Source>
  <b:Source>
    <b:Tag>ion20</b:Tag>
    <b:SourceType>InternetSite</b:SourceType>
    <b:Guid>{EC465C28-119F-453D-903A-7A6F876CD997}</b:Guid>
    <b:Author>
      <b:Author>
        <b:NameList>
          <b:Person>
            <b:Last>ionos.co.uk</b:Last>
          </b:Person>
        </b:NameList>
      </b:Author>
    </b:Author>
    <b:Title>RBAC Explained: How does role-based access control (RBAC) work?</b:Title>
    <b:ProductionCompany>ionos.co.uk</b:ProductionCompany>
    <b:Year>2020</b:Year>
    <b:Month>10</b:Month>
    <b:Day>14</b:Day>
    <b:YearAccessed>2021</b:YearAccessed>
    <b:MonthAccessed>2</b:MonthAccessed>
    <b:DayAccessed>21</b:DayAccessed>
    <b:URL>https://www.ionos.co.uk/digitalguide/server/security/what-is-role-based-access-control-rbac/</b:URL>
    <b:RefOrder>26</b:RefOrder>
  </b:Source>
  <b:Source>
    <b:Tag>Ben14</b:Tag>
    <b:SourceType>InternetSite</b:SourceType>
    <b:Guid>{3F7EF7D9-BB85-49F5-BAF5-F7BF47921F3F}</b:Guid>
    <b:Title>Benefits of Role-Based Access Control Systems</b:Title>
    <b:ProductionCompany>statesystemsinc.com</b:ProductionCompany>
    <b:Year>2014</b:Year>
    <b:Month>2</b:Month>
    <b:Day>20</b:Day>
    <b:YearAccessed>2021</b:YearAccessed>
    <b:MonthAccessed>2</b:MonthAccessed>
    <b:DayAccessed>21</b:DayAccessed>
    <b:URL>https://www.statesystemsinc.com/blog/benefits-role-based-access-control-systems</b:URL>
    <b:RefOrder>27</b:RefOrder>
  </b:Source>
  <b:Source>
    <b:Tag>Ore17</b:Tag>
    <b:SourceType>InternetSite</b:SourceType>
    <b:Guid>{6AAB766A-3181-4B93-9941-CE6F1F4BFEA4}</b:Guid>
    <b:Author>
      <b:Author>
        <b:NameList>
          <b:Person>
            <b:Last>Harel</b:Last>
            <b:First>Oren</b:First>
            <b:Middle>Ohayon</b:Middle>
          </b:Person>
        </b:NameList>
      </b:Author>
    </b:Author>
    <b:Title>Role Explosion: The Unintended Consequence of RBAC</b:Title>
    <b:ProductionCompany>LinkedIn.com</b:ProductionCompany>
    <b:Year>2017</b:Year>
    <b:Month>8</b:Month>
    <b:Day>21</b:Day>
    <b:YearAccessed>2021</b:YearAccessed>
    <b:MonthAccessed>2</b:MonthAccessed>
    <b:DayAccessed>21</b:DayAccessed>
    <b:URL>https://www.linkedin.com/pulse/role-explosion-unintended-consequence-rbac-oren-ohayon-harel</b:URL>
    <b:RefOrder>10</b:RefOrder>
  </b:Source>
  <b:Source>
    <b:Tag>Ore19</b:Tag>
    <b:SourceType>InternetSite</b:SourceType>
    <b:Guid>{67130644-DEBA-42BB-8285-F88FA4333AD4}</b:Guid>
    <b:Author>
      <b:Author>
        <b:NameList>
          <b:Person>
            <b:Last>Harel</b:Last>
            <b:First>Oren</b:First>
          </b:Person>
        </b:NameList>
      </b:Author>
    </b:Author>
    <b:Title>The Problem with RBAC</b:Title>
    <b:ProductionCompany>blog.plainid.com</b:ProductionCompany>
    <b:Year>2019</b:Year>
    <b:Month>5</b:Month>
    <b:Day>30</b:Day>
    <b:YearAccessed>2021</b:YearAccessed>
    <b:MonthAccessed>2</b:MonthAccessed>
    <b:DayAccessed>21</b:DayAccessed>
    <b:URL>https://blog.plainid.com/problem-with-rbac</b:URL>
    <b:RefOrder>9</b:RefOrder>
  </b:Source>
  <b:Source>
    <b:Tag>Infed</b:Tag>
    <b:SourceType>InternetSite</b:SourceType>
    <b:Guid>{8C6EE3C7-C5FD-48AB-96C8-CEAF0BA177E6}</b:Guid>
    <b:Author>
      <b:Author>
        <b:NameList>
          <b:Person>
            <b:Last>Infoblox.com</b:Last>
          </b:Person>
        </b:NameList>
      </b:Author>
    </b:Author>
    <b:Title>What is DHCP Server?</b:Title>
    <b:ProductionCompany>Infoblox.com</b:ProductionCompany>
    <b:Year>Undated</b:Year>
    <b:YearAccessed>2021</b:YearAccessed>
    <b:MonthAccessed>2</b:MonthAccessed>
    <b:DayAccessed>22</b:DayAccessed>
    <b:URL>https://www.infoblox.com/glossary/dhcp-server/</b:URL>
    <b:RefOrder>28</b:RefOrder>
  </b:Source>
  <b:Source>
    <b:Tag>dhced</b:Tag>
    <b:SourceType>InternetSite</b:SourceType>
    <b:Guid>{3701354A-93C8-453E-ADF1-587036A0763E}</b:Guid>
    <b:Author>
      <b:Author>
        <b:NameList>
          <b:Person>
            <b:Last>dhcpserver.de</b:Last>
          </b:Person>
        </b:NameList>
      </b:Author>
    </b:Author>
    <b:Title>DHC Server for Windows</b:Title>
    <b:ProductionCompany>dhcpserver.de</b:ProductionCompany>
    <b:Year>Undated</b:Year>
    <b:YearAccessed>2021</b:YearAccessed>
    <b:MonthAccessed>2</b:MonthAccessed>
    <b:DayAccessed>22</b:DayAccessed>
    <b:URL>https://www.dhcpserver.de/cms/</b:URL>
    <b:RefOrder>29</b:RefOrder>
  </b:Source>
  <b:Source>
    <b:Tag>Oraed</b:Tag>
    <b:SourceType>InternetSite</b:SourceType>
    <b:Guid>{6C1C9379-2D5C-4774-82E0-FE989049E9D4}</b:Guid>
    <b:Author>
      <b:Author>
        <b:NameList>
          <b:Person>
            <b:Last>Oracle.com</b:Last>
          </b:Person>
        </b:NameList>
      </b:Author>
    </b:Author>
    <b:Title>Advantages of Using DHCP</b:Title>
    <b:ProductionCompany>Oracle.com</b:ProductionCompany>
    <b:Year>Undated</b:Year>
    <b:YearAccessed>2021</b:YearAccessed>
    <b:MonthAccessed>2</b:MonthAccessed>
    <b:DayAccessed>22</b:DayAccessed>
    <b:URL>https://docs.oracle.com/cd/E23824_01/html/821-1453/dhcp-overview-12a.html</b:URL>
    <b:RefOrder>30</b:RefOrder>
  </b:Source>
  <b:Source>
    <b:Tag>Skied</b:Tag>
    <b:SourceType>InternetSite</b:SourceType>
    <b:Guid>{E62EED4A-BD29-47AD-BFA8-1A190E7E4EFC}</b:Guid>
    <b:Author>
      <b:Author>
        <b:NameList>
          <b:Person>
            <b:Last>Skillonpage.com</b:Last>
          </b:Person>
        </b:NameList>
      </b:Author>
    </b:Author>
    <b:Title>The Benefits of Using DHCP Server in a Network</b:Title>
    <b:ProductionCompany>Skillonpage.com</b:ProductionCompany>
    <b:Year>Undated</b:Year>
    <b:YearAccessed>2021</b:YearAccessed>
    <b:MonthAccessed>2</b:MonthAccessed>
    <b:DayAccessed>22</b:DayAccessed>
    <b:URL>https://www.skillonpage.com/the-benefits-of-using-dhcp/</b:URL>
    <b:RefOrder>31</b:RefOrder>
  </b:Source>
  <b:Source>
    <b:Tag>Ser19</b:Tag>
    <b:SourceType>InternetSite</b:SourceType>
    <b:Guid>{8B9D0829-AA38-4185-B313-9D7272585E2A}</b:Guid>
    <b:Author>
      <b:Author>
        <b:NameList>
          <b:Person>
            <b:Last>Serverbrain.org</b:Last>
          </b:Person>
        </b:NameList>
      </b:Author>
    </b:Author>
    <b:Title>Advantages and Disadvantages of DHCP</b:Title>
    <b:ProductionCompany>Serverbrain.org</b:ProductionCompany>
    <b:Year>2019</b:Year>
    <b:Month>10</b:Month>
    <b:Day>11</b:Day>
    <b:YearAccessed>2021</b:YearAccessed>
    <b:MonthAccessed>2</b:MonthAccessed>
    <b:DayAccessed>22</b:DayAccessed>
    <b:URL>https://www.serverbrain.org/maintenance-2003/advantages-and-disadvantages-of-dhcp.html</b:URL>
    <b:RefOrder>32</b:RefOrder>
  </b:Source>
  <b:Source>
    <b:Tag>Deb03</b:Tag>
    <b:SourceType>InternetSite</b:SourceType>
    <b:Guid>{D17AF769-BB62-4B31-9035-E2BD495EB7FF}</b:Guid>
    <b:Author>
      <b:Author>
        <b:NameList>
          <b:Person>
            <b:Last>Shinder</b:Last>
            <b:First>Deborah</b:First>
            <b:Middle>Littlejohn</b:Middle>
          </b:Person>
        </b:NameList>
      </b:Author>
    </b:Author>
    <b:Title>Enterprise Admins Group - an overview | ScienceDirect Topics</b:Title>
    <b:ProductionCompany>Sciencedirect.com</b:ProductionCompany>
    <b:Year>2003</b:Year>
    <b:YearAccessed>2021</b:YearAccessed>
    <b:MonthAccessed>2</b:MonthAccessed>
    <b:DayAccessed>22</b:DayAccessed>
    <b:URL>https://www.sciencedirect.com/topics/computer-science/enterprise-admins-group</b:URL>
    <b:RefOrder>33</b:RefOrder>
  </b:Source>
  <b:Source>
    <b:Tag>new21</b:Tag>
    <b:SourceType>InternetSite</b:SourceType>
    <b:Guid>{55E47EFD-9375-4138-83E8-0AC46E3098BF}</b:Guid>
    <b:Author>
      <b:Author>
        <b:NameList>
          <b:Person>
            <b:Last>newcmi.com</b:Last>
          </b:Person>
        </b:NameList>
      </b:Author>
    </b:Author>
    <b:Title>Administrator and Different Types of User Accounts: Explained</b:Title>
    <b:ProductionCompany>newcmi.com</b:ProductionCompany>
    <b:YearAccessed>2021</b:YearAccessed>
    <b:MonthAccessed>2</b:MonthAccessed>
    <b:DayAccessed>22</b:DayAccessed>
    <b:URL>https://www.newcmi.com/blog/administrator-and-different-types-of-user-accounts-explained</b:URL>
    <b:RefOrder>34</b:RefOrder>
  </b:Source>
  <b:Source>
    <b:Tag>Mic11</b:Tag>
    <b:SourceType>InternetSite</b:SourceType>
    <b:Guid>{EF87D65B-5A5E-45C7-8289-E7C7EC6B5C0A}</b:Guid>
    <b:Author>
      <b:Author>
        <b:NameList>
          <b:Person>
            <b:Last>Microsoft.com</b:Last>
          </b:Person>
        </b:NameList>
      </b:Author>
    </b:Author>
    <b:Title>Default Groups: Active Directory | Microsoft Docs</b:Title>
    <b:ProductionCompany>Microsoft.com</b:ProductionCompany>
    <b:Year>2011</b:Year>
    <b:Month>6</b:Month>
    <b:Day>6</b:Day>
    <b:YearAccessed>2021</b:YearAccessed>
    <b:MonthAccessed>2</b:MonthAccessed>
    <b:DayAccessed>22</b:DayAccessed>
    <b:URL>https://docs.microsoft.com/en-us/previous-versions/windows/it-pro/windows-server-2003/cc756898(v=ws.10)</b:URL>
    <b:RefOrder>35</b:RefOrder>
  </b:Source>
  <b:Source>
    <b:Tag>Ser21</b:Tag>
    <b:SourceType>InternetSite</b:SourceType>
    <b:Guid>{2C50A254-DE2D-49F4-9E35-CAA9F8E1B689}</b:Guid>
    <b:Author>
      <b:Author>
        <b:NameList>
          <b:Person>
            <b:Last>Serverbrain.org</b:Last>
          </b:Person>
        </b:NameList>
      </b:Author>
    </b:Author>
    <b:Title>DHCP Administrators Group - Network Infrastructure Windows</b:Title>
    <b:ProductionCompany>Serverbrain.org</b:ProductionCompany>
    <b:Year>2021</b:Year>
    <b:Month>2</b:Month>
    <b:Day>20</b:Day>
    <b:YearAccessed>2021</b:YearAccessed>
    <b:MonthAccessed>2</b:MonthAccessed>
    <b:DayAccessed>22</b:DayAccessed>
    <b:URL>https://www.serverbrain.org/network-infrastructure-2003/dhcp-administrators-group.html</b:URL>
    <b:RefOrder>36</b:RefOrder>
  </b:Source>
  <b:Source>
    <b:Tag>Ada20</b:Tag>
    <b:SourceType>InternetSite</b:SourceType>
    <b:Guid>{B28B1311-1BF4-4C62-B17A-219955DDEE95}</b:Guid>
    <b:Author>
      <b:Author>
        <b:NameList>
          <b:Person>
            <b:Last>Bertram</b:Last>
            <b:First>Adam</b:First>
          </b:Person>
        </b:NameList>
      </b:Author>
    </b:Author>
    <b:Title>Active Directory nesting groups strategy and implementation</b:Title>
    <b:ProductionCompany>searchwindowsserver.techtarget.com</b:ProductionCompany>
    <b:Year>2020</b:Year>
    <b:Month>4</b:Month>
    <b:Day>8</b:Day>
    <b:YearAccessed>2021</b:YearAccessed>
    <b:MonthAccessed>3</b:MonthAccessed>
    <b:DayAccessed>6</b:DayAccessed>
    <b:URL>https://searchwindowsserver.techtarget.com/tip/Active-Directory-nesting-groups-strategy-and-implementation</b:URL>
    <b:RefOrder>37</b:RefOrder>
  </b:Source>
  <b:Source>
    <b:Tag>The21</b:Tag>
    <b:SourceType>InternetSite</b:SourceType>
    <b:Guid>{B264BFCD-E7C7-4C6C-BEC3-83CB714B55EE}</b:Guid>
    <b:Author>
      <b:Author>
        <b:NameList>
          <b:Person>
            <b:Last>Hounds</b:Last>
            <b:First>The</b:First>
            <b:Middle>Knowledge</b:Middle>
          </b:Person>
        </b:NameList>
      </b:Author>
    </b:Author>
    <b:Title>Active Directory - What is AGDLP?</b:Title>
    <b:ProductionCompany>https://theknowledgehound.home.blog/</b:ProductionCompany>
    <b:YearAccessed>2021</b:YearAccessed>
    <b:MonthAccessed>3</b:MonthAccessed>
    <b:DayAccessed>6</b:DayAccessed>
    <b:URL>https://theknowledgehound.home.blog/2020/04/08/active-directory-what-is-agdlp/</b:URL>
    <b:RefOrder>38</b:RefOrder>
  </b:Source>
  <b:Source>
    <b:Tag>Ale14</b:Tag>
    <b:SourceType>InternetSite</b:SourceType>
    <b:Guid>{BA4974ED-1EA8-4DA0-8FE7-C9C365407390}</b:Guid>
    <b:Author>
      <b:Author>
        <b:NameList>
          <b:Person>
            <b:Last>Berger</b:Last>
            <b:First>Alex</b:First>
          </b:Person>
        </b:NameList>
      </b:Author>
    </b:Author>
    <b:Title>All About AGDLP Group Scope for Active Directory </b:Title>
    <b:ProductionCompany>Stealthbits.com</b:ProductionCompany>
    <b:Year>2014</b:Year>
    <b:Month>10</b:Month>
    <b:Day>21</b:Day>
    <b:YearAccessed>2021</b:YearAccessed>
    <b:MonthAccessed>3</b:MonthAccessed>
    <b:DayAccessed>6</b:DayAccessed>
    <b:URL>https://stealthbits.com/blog/all-about-agdlp-group-scope-for-active-directory-account-global-domain-local-permissions/</b:URL>
    <b:RefOrder>17</b:RefOrder>
  </b:Source>
  <b:Source>
    <b:Tag>12321</b:Tag>
    <b:SourceType>InternetSite</b:SourceType>
    <b:Guid>{50E82247-830F-4438-8585-5E6CEBE969D8}</b:Guid>
    <b:Author>
      <b:Author>
        <b:NameList>
          <b:Person>
            <b:Last>123-req.co.uk</b:Last>
          </b:Person>
        </b:NameList>
      </b:Author>
    </b:Author>
    <b:Title>What is a Domain Name Server | DNS Management Guide | 123 req</b:Title>
    <b:ProductionCompany>123-req.co.uk</b:ProductionCompany>
    <b:YearAccessed>2021</b:YearAccessed>
    <b:MonthAccessed>3</b:MonthAccessed>
    <b:DayAccessed>5</b:DayAccessed>
    <b:URL>https://www.123-reg.co.uk/support/domains/domain-name-server-dns-management-guide/</b:URL>
    <b:RefOrder>1</b:RefOrder>
  </b:Source>
  <b:Source>
    <b:Tag>Clo212</b:Tag>
    <b:SourceType>InternetSite</b:SourceType>
    <b:Guid>{3B466ACC-1412-4981-8143-140BBA195D25}</b:Guid>
    <b:Author>
      <b:Author>
        <b:NameList>
          <b:Person>
            <b:Last>Cloudflare.com</b:Last>
          </b:Person>
        </b:NameList>
      </b:Author>
    </b:Author>
    <b:Title>What is DNS? | How DNS Works?</b:Title>
    <b:ProductionCompany>Cloudflare.com</b:ProductionCompany>
    <b:YearAccessed>2021</b:YearAccessed>
    <b:MonthAccessed>3</b:MonthAccessed>
    <b:DayAccessed>5</b:DayAccessed>
    <b:URL>https://www.cloudflare.com/en-gb/learning/dns/what-is-dns/</b:URL>
    <b:RefOrder>2</b:RefOrder>
  </b:Source>
  <b:Source>
    <b:Tag>Lor20</b:Tag>
    <b:SourceType>InternetSite</b:SourceType>
    <b:Guid>{BD3EEDD3-0CF5-405C-A507-5942BD620FCC}</b:Guid>
    <b:Author>
      <b:Author>
        <b:NameList>
          <b:Person>
            <b:Last>Bellon</b:Last>
            <b:First>Lorraine</b:First>
          </b:Person>
        </b:NameList>
      </b:Author>
    </b:Author>
    <b:Title>What is the difference between authoritative and recursive DNS nameservers?</b:Title>
    <b:ProductionCompany>Cisco.com</b:ProductionCompany>
    <b:Year>2020</b:Year>
    <b:Month>6</b:Month>
    <b:Day>16</b:Day>
    <b:YearAccessed>2021</b:YearAccessed>
    <b:MonthAccessed>3</b:MonthAccessed>
    <b:DayAccessed>5</b:DayAccessed>
    <b:URL>https://umbrella.cisco.com/blog/what-is-the-difference-between-authoritative-and-recursive-dns-nameservers</b:URL>
    <b:RefOrder>3</b:RefOrder>
  </b:Source>
  <b:Source>
    <b:Tag>Mic172</b:Tag>
    <b:SourceType>InternetSite</b:SourceType>
    <b:Guid>{F88815FB-C091-405F-ACE5-D509C7D03157}</b:Guid>
    <b:Author>
      <b:Author>
        <b:NameList>
          <b:Person>
            <b:Last>Microsoft.com</b:Last>
          </b:Person>
        </b:NameList>
      </b:Author>
    </b:Author>
    <b:Title>Active Directory Domain Services Overview</b:Title>
    <b:ProductionCompany>Microsoft.com</b:ProductionCompany>
    <b:Year>2017</b:Year>
    <b:Month>5</b:Month>
    <b:Day>31</b:Day>
    <b:YearAccessed>2021</b:YearAccessed>
    <b:MonthAccessed>3</b:MonthAccessed>
    <b:DayAccessed>6</b:DayAccessed>
    <b:URL>https://docs.microsoft.com/en-us/windows-server/identity/ad-ds/get-started/virtual-dc/active-directory-domain-services-overview</b:URL>
    <b:RefOrder>5</b:RefOrder>
  </b:Source>
  <b:Source>
    <b:Tag>Mic201</b:Tag>
    <b:SourceType>InternetSite</b:SourceType>
    <b:Guid>{1285AE09-96F6-4567-806C-65F8DF9074D8}</b:Guid>
    <b:Author>
      <b:Author>
        <b:NameList>
          <b:Person>
            <b:Last>Microsoft.com</b:Last>
          </b:Person>
        </b:NameList>
      </b:Author>
    </b:Author>
    <b:Title>Domain Name System (DNS)</b:Title>
    <b:ProductionCompany>Microsoft.com</b:ProductionCompany>
    <b:Year>2020</b:Year>
    <b:Month>7</b:Month>
    <b:Day>8</b:Day>
    <b:YearAccessed>2021</b:YearAccessed>
    <b:MonthAccessed>3</b:MonthAccessed>
    <b:DayAccessed>6</b:DayAccessed>
    <b:URL>https://docs.microsoft.com/en-us/windows-server/networking/dns/dns-top</b:URL>
    <b:RefOrder>6</b:RefOrder>
  </b:Source>
  <b:Source>
    <b:Tag>Ell201</b:Tag>
    <b:SourceType>InternetSite</b:SourceType>
    <b:Guid>{A786C213-FD0B-4F85-9751-10A79D03587E}</b:Guid>
    <b:Author>
      <b:Author>
        <b:NameList>
          <b:Person>
            <b:Last>Zhang</b:Last>
            <b:First>Ellen</b:First>
          </b:Person>
        </b:NameList>
      </b:Author>
    </b:Author>
    <b:Title>What is Role-Based Access Control (RBAC)? Examples, Benefits, and More</b:Title>
    <b:ProductionCompany>Digital Guardian</b:ProductionCompany>
    <b:Year>2020</b:Year>
    <b:Month>12</b:Month>
    <b:Day>1</b:Day>
    <b:YearAccessed>2021</b:YearAccessed>
    <b:MonthAccessed>3</b:MonthAccessed>
    <b:DayAccessed>10</b:DayAccessed>
    <b:URL>https://digitalguardian.com/blog/what-role-based-access-control-rbac-examples-benefits-and-more</b:URL>
    <b:RefOrder>7</b:RefOrder>
  </b:Source>
  <b:Source>
    <b:Tag>Lin21</b:Tag>
    <b:SourceType>InternetSite</b:SourceType>
    <b:Guid>{1530F9DF-9622-42E1-A996-2A504B8E5B0C}</b:Guid>
    <b:Author>
      <b:Author>
        <b:NameList>
          <b:Person>
            <b:Last>Rosencrance</b:Last>
            <b:First>Linda</b:First>
          </b:Person>
        </b:NameList>
      </b:Author>
    </b:Author>
    <b:Title>role-based access control (RBAC)</b:Title>
    <b:ProductionCompany>techtarget.com</b:ProductionCompany>
    <b:YearAccessed>2021</b:YearAccessed>
    <b:MonthAccessed>3</b:MonthAccessed>
    <b:DayAccessed>10</b:DayAccessed>
    <b:URL>https://searchsecurity.techtarget.com/definition/role-based-access-control-RBAC</b:URL>
    <b:RefOrder>8</b:RefOrder>
  </b:Source>
  <b:Source>
    <b:Tag>Mic213</b:Tag>
    <b:SourceType>InternetSite</b:SourceType>
    <b:Guid>{6839DB46-A236-4D25-BBAD-2A669CEC3BE1}</b:Guid>
    <b:Author>
      <b:Author>
        <b:NameList>
          <b:Person>
            <b:Last>Microsoft.com</b:Last>
          </b:Person>
        </b:NameList>
      </b:Author>
    </b:Author>
    <b:Title>Classic subscription administrator roles, Azure roles, and Azure AD roles</b:Title>
    <b:ProductionCompany>Microsoft.com</b:ProductionCompany>
    <b:Year>2021</b:Year>
    <b:Month>4</b:Month>
    <b:Day>1</b:Day>
    <b:YearAccessed>2021</b:YearAccessed>
    <b:MonthAccessed>3</b:MonthAccessed>
    <b:DayAccessed>10</b:DayAccessed>
    <b:URL>https://docs.microsoft.com/en-us/azure/role-based-access-control/rbac-and-directory-admin-roles</b:URL>
    <b:RefOrder>11</b:RefOrder>
  </b:Source>
  <b:Source>
    <b:Tag>Eff21</b:Tag>
    <b:SourceType>InternetSite</b:SourceType>
    <b:Guid>{2AF38697-1337-4A67-ACB0-ED9F24901C05}</b:Guid>
    <b:Author>
      <b:Author>
        <b:NameList>
          <b:Person>
            <b:Last>Efficientip.com</b:Last>
          </b:Person>
        </b:NameList>
      </b:Author>
    </b:Author>
    <b:Title>What is DHCP? Dynamic Host Configuration Protocol</b:Title>
    <b:ProductionCompany>Efficientip.com</b:ProductionCompany>
    <b:YearAccessed>2021</b:YearAccessed>
    <b:MonthAccessed>3</b:MonthAccessed>
    <b:DayAccessed>11</b:DayAccessed>
    <b:URL>https://www.efficientip.com/what-is-dhcp-and-why-is-it-important/</b:URL>
    <b:RefOrder>12</b:RefOrder>
  </b:Source>
  <b:Source>
    <b:Tag>Zeu18</b:Tag>
    <b:SourceType>InternetSite</b:SourceType>
    <b:Guid>{3BBC562C-C011-45C1-9B78-16D4E81630BF}</b:Guid>
    <b:Author>
      <b:Author>
        <b:NameList>
          <b:Person>
            <b:Last>Kerravala</b:Last>
            <b:First>Zeus</b:First>
          </b:Person>
        </b:NameList>
      </b:Author>
    </b:Author>
    <b:Title>DHCP defined and how it works</b:Title>
    <b:ProductionCompany>networkworld.com</b:ProductionCompany>
    <b:Year>2018</b:Year>
    <b:Month>8</b:Month>
    <b:Day>21</b:Day>
    <b:YearAccessed>2021</b:YearAccessed>
    <b:MonthAccessed>3</b:MonthAccessed>
    <b:DayAccessed>11</b:DayAccessed>
    <b:URL>https://www.networkworld.com/article/3299438/dhcp-defined-and-how-it-works.html</b:URL>
    <b:RefOrder>13</b:RefOrder>
  </b:Source>
  <b:Source>
    <b:Tag>Mic202</b:Tag>
    <b:SourceType>InternetSite</b:SourceType>
    <b:Guid>{F90669DD-D554-45C8-8B49-97B78052A879}</b:Guid>
    <b:Author>
      <b:Author>
        <b:NameList>
          <b:Person>
            <b:Last>Microsoft.com</b:Last>
          </b:Person>
        </b:NameList>
      </b:Author>
    </b:Author>
    <b:Title>Dynamic Host Configuration Protocol (DHCP)</b:Title>
    <b:ProductionCompany>Microsoft.com</b:ProductionCompany>
    <b:Year>2020</b:Year>
    <b:Month>8</b:Month>
    <b:Day>7</b:Day>
    <b:YearAccessed>2021</b:YearAccessed>
    <b:MonthAccessed>3</b:MonthAccessed>
    <b:DayAccessed>11</b:DayAccessed>
    <b:URL>https://docs.microsoft.com/en-us/windows-server/networking/technologies/dhcp/dhcp-top</b:URL>
    <b:RefOrder>14</b:RefOrder>
  </b:Source>
  <b:Source>
    <b:Tag>Mic173</b:Tag>
    <b:SourceType>InternetSite</b:SourceType>
    <b:Guid>{C78DEADF-D806-4DE5-A6F6-0A835A3006DC}</b:Guid>
    <b:Author>
      <b:Author>
        <b:NameList>
          <b:Person>
            <b:Last>Microsoft.com</b:Last>
          </b:Person>
        </b:NameList>
      </b:Author>
    </b:Author>
    <b:Title>Appendix B: Privileged Accounts and Groups in Active Directory</b:Title>
    <b:ProductionCompany>Microsoft.com</b:ProductionCompany>
    <b:Year>2017</b:Year>
    <b:Month>5</b:Month>
    <b:Day>31</b:Day>
    <b:YearAccessed>2021</b:YearAccessed>
    <b:MonthAccessed>3</b:MonthAccessed>
    <b:DayAccessed>11</b:DayAccessed>
    <b:URL>https://docs.microsoft.com/en-us/windows-server/identity/ad-ds/plan/security-best-practices/appendix-b--privileged-accounts-and-groups-in-active-directory</b:URL>
    <b:RefOrder>16</b:RefOrder>
  </b:Source>
  <b:Source>
    <b:Tag>Mic181</b:Tag>
    <b:SourceType>InternetSite</b:SourceType>
    <b:Guid>{83DB98F4-2221-4A0B-BB9C-329B7F82546F}</b:Guid>
    <b:Author>
      <b:Author>
        <b:NameList>
          <b:Person>
            <b:Last>Microsoft.com</b:Last>
          </b:Person>
        </b:NameList>
      </b:Author>
    </b:Author>
    <b:Title>Implementing Least-Privilege Administrative Models</b:Title>
    <b:ProductionCompany>Microsoft.com</b:ProductionCompany>
    <b:Year>2018</b:Year>
    <b:Month>8</b:Month>
    <b:Day>9</b:Day>
    <b:YearAccessed>2021</b:YearAccessed>
    <b:MonthAccessed>3</b:MonthAccessed>
    <b:DayAccessed>11</b:DayAccessed>
    <b:URL>https://docs.microsoft.com/en-us/windows-server/identity/ad-ds/plan/security-best-practices/implementing-least-privilege-administrative-models</b:URL>
    <b:RefOrder>15</b:RefOrder>
  </b:Source>
  <b:Source>
    <b:Tag>Net21</b:Tag>
    <b:SourceType>InternetSite</b:SourceType>
    <b:Guid>{CBDB5F7A-A1E6-4DAC-A2C6-9236D2BAE9FA}</b:Guid>
    <b:Author>
      <b:Author>
        <b:NameList>
          <b:Person>
            <b:Last>Netwrix.com</b:Last>
          </b:Person>
        </b:NameList>
      </b:Author>
    </b:Author>
    <b:Title>Active Directory Group Management Best Practices</b:Title>
    <b:ProductionCompany>Netwrix.com</b:ProductionCompany>
    <b:YearAccessed>2021</b:YearAccessed>
    <b:MonthAccessed>3</b:MonthAccessed>
    <b:DayAccessed>11</b:DayAccessed>
    <b:URL>https://www.netwrix.com/active_directory_group_management.html</b:URL>
    <b:RefOrder>18</b:RefOrder>
  </b:Source>
  <b:Source>
    <b:Tag>itf21</b:Tag>
    <b:SourceType>InternetSite</b:SourceType>
    <b:Guid>{F0DFF49C-D5FA-45D1-A824-F0AFC4AE89E0}</b:Guid>
    <b:Author>
      <b:Author>
        <b:NameList>
          <b:Person>
            <b:Last>itfreetraining.com</b:Last>
          </b:Person>
        </b:NameList>
      </b:Author>
    </b:Author>
    <b:Title>AGDLP - IT free training</b:Title>
    <b:ProductionCompany>itfreetraining.com</b:ProductionCompany>
    <b:YearAccessed>2021</b:YearAccessed>
    <b:MonthAccessed>3</b:MonthAccessed>
    <b:DayAccessed>11</b:DayAccessed>
    <b:URL>http://itfreetraining.com/70-640/agdlp/</b:URL>
    <b:RefOrder>19</b:RefOrder>
  </b:Source>
</b:Sources>
</file>

<file path=customXml/itemProps1.xml><?xml version="1.0" encoding="utf-8"?>
<ds:datastoreItem xmlns:ds="http://schemas.openxmlformats.org/officeDocument/2006/customXml" ds:itemID="{0784C3F5-95B0-4B56-B74D-79B0252B1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3208</Words>
  <Characters>18287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3</cp:revision>
  <dcterms:created xsi:type="dcterms:W3CDTF">2021-03-11T16:10:00Z</dcterms:created>
  <dcterms:modified xsi:type="dcterms:W3CDTF">2021-03-11T16:11:00Z</dcterms:modified>
</cp:coreProperties>
</file>