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2DEAE" w14:textId="77777777" w:rsidR="00953AED" w:rsidRDefault="00953AED" w:rsidP="00A64E81">
      <w:pPr>
        <w:jc w:val="center"/>
      </w:pPr>
      <w:r>
        <w:rPr>
          <w:noProof/>
        </w:rPr>
        <w:drawing>
          <wp:inline distT="0" distB="0" distL="0" distR="0" wp14:anchorId="3C8C54C9" wp14:editId="6E9D8519">
            <wp:extent cx="2400300" cy="1200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00300" cy="1200150"/>
                    </a:xfrm>
                    <a:prstGeom prst="rect">
                      <a:avLst/>
                    </a:prstGeom>
                  </pic:spPr>
                </pic:pic>
              </a:graphicData>
            </a:graphic>
          </wp:inline>
        </w:drawing>
      </w:r>
    </w:p>
    <w:p w14:paraId="65E56BEF" w14:textId="77777777" w:rsidR="00A64E81" w:rsidRDefault="00A64E81" w:rsidP="00A64E81">
      <w:pPr>
        <w:jc w:val="center"/>
        <w:rPr>
          <w:b/>
          <w:szCs w:val="24"/>
        </w:rPr>
      </w:pPr>
    </w:p>
    <w:p w14:paraId="2D6AAEE7" w14:textId="77777777" w:rsidR="00A64E81" w:rsidRDefault="00A64E81" w:rsidP="00A64E81">
      <w:pPr>
        <w:jc w:val="center"/>
        <w:rPr>
          <w:b/>
          <w:szCs w:val="24"/>
        </w:rPr>
      </w:pPr>
    </w:p>
    <w:p w14:paraId="70C4B027" w14:textId="77777777" w:rsidR="00953AED" w:rsidRPr="00A64E81" w:rsidRDefault="00953AED" w:rsidP="00A64E81">
      <w:pPr>
        <w:jc w:val="center"/>
        <w:rPr>
          <w:b/>
          <w:szCs w:val="24"/>
        </w:rPr>
      </w:pPr>
      <w:r w:rsidRPr="00A64E81">
        <w:rPr>
          <w:b/>
          <w:szCs w:val="24"/>
        </w:rPr>
        <w:t>Reflective Essay</w:t>
      </w:r>
    </w:p>
    <w:p w14:paraId="44A6B903" w14:textId="77777777" w:rsidR="000A1638" w:rsidRPr="00A64E81" w:rsidRDefault="000A1638" w:rsidP="00A64E81">
      <w:pPr>
        <w:jc w:val="center"/>
        <w:rPr>
          <w:szCs w:val="24"/>
        </w:rPr>
      </w:pPr>
      <w:r w:rsidRPr="00A64E81">
        <w:rPr>
          <w:szCs w:val="24"/>
        </w:rPr>
        <w:t>Career Journey and Future Professional Development</w:t>
      </w:r>
    </w:p>
    <w:p w14:paraId="4B1470B2" w14:textId="77777777" w:rsidR="00953AED" w:rsidRPr="00A64E81" w:rsidRDefault="00953AED" w:rsidP="00A64E81">
      <w:pPr>
        <w:jc w:val="center"/>
        <w:rPr>
          <w:szCs w:val="24"/>
        </w:rPr>
      </w:pPr>
      <w:r w:rsidRPr="00A64E81">
        <w:rPr>
          <w:szCs w:val="24"/>
        </w:rPr>
        <w:t xml:space="preserve">Brigita Makulova </w:t>
      </w:r>
      <w:r w:rsidR="00A64E81" w:rsidRPr="00A64E81">
        <w:rPr>
          <w:szCs w:val="24"/>
        </w:rPr>
        <w:t>–</w:t>
      </w:r>
      <w:r w:rsidRPr="00A64E81">
        <w:rPr>
          <w:szCs w:val="24"/>
        </w:rPr>
        <w:t xml:space="preserve"> 2506119</w:t>
      </w:r>
    </w:p>
    <w:p w14:paraId="6A3436E0" w14:textId="77777777" w:rsidR="00A64E81" w:rsidRPr="00A64E81" w:rsidRDefault="00A64E81" w:rsidP="00A64E81">
      <w:pPr>
        <w:jc w:val="center"/>
        <w:rPr>
          <w:szCs w:val="24"/>
        </w:rPr>
      </w:pPr>
      <w:r w:rsidRPr="00A64E81">
        <w:rPr>
          <w:szCs w:val="24"/>
        </w:rPr>
        <w:t>Word Count: 1444</w:t>
      </w:r>
    </w:p>
    <w:p w14:paraId="702A23E3" w14:textId="77777777" w:rsidR="00953AED" w:rsidRDefault="00953AED" w:rsidP="00A64E81">
      <w:pPr>
        <w:rPr>
          <w:rFonts w:ascii="Times New Roman" w:eastAsia="Times New Roman" w:hAnsi="Times New Roman" w:cs="Times New Roman"/>
          <w:b/>
          <w:bCs/>
          <w:szCs w:val="24"/>
        </w:rPr>
      </w:pPr>
      <w:r>
        <w:rPr>
          <w:rFonts w:ascii="Times New Roman" w:eastAsia="Times New Roman" w:hAnsi="Times New Roman" w:cs="Times New Roman"/>
          <w:b/>
          <w:bCs/>
          <w:szCs w:val="24"/>
        </w:rPr>
        <w:br w:type="page"/>
      </w:r>
    </w:p>
    <w:sdt>
      <w:sdtPr>
        <w:rPr>
          <w:rFonts w:ascii="Arial" w:eastAsiaTheme="minorHAnsi" w:hAnsi="Arial" w:cstheme="minorBidi"/>
          <w:color w:val="auto"/>
          <w:sz w:val="24"/>
          <w:szCs w:val="22"/>
        </w:rPr>
        <w:id w:val="1524890980"/>
        <w:docPartObj>
          <w:docPartGallery w:val="Table of Contents"/>
          <w:docPartUnique/>
        </w:docPartObj>
      </w:sdtPr>
      <w:sdtEndPr>
        <w:rPr>
          <w:b/>
          <w:bCs/>
          <w:noProof/>
        </w:rPr>
      </w:sdtEndPr>
      <w:sdtContent>
        <w:p w14:paraId="1BAFA69D" w14:textId="77777777" w:rsidR="000B08FD" w:rsidRPr="00EE73AF" w:rsidRDefault="000B08FD" w:rsidP="00A64E81">
          <w:pPr>
            <w:pStyle w:val="TOCHeading"/>
            <w:spacing w:line="360" w:lineRule="auto"/>
            <w:rPr>
              <w:rFonts w:ascii="Arial" w:hAnsi="Arial" w:cs="Arial"/>
              <w:b/>
              <w:color w:val="000000" w:themeColor="text1"/>
            </w:rPr>
          </w:pPr>
          <w:r w:rsidRPr="00EE73AF">
            <w:rPr>
              <w:rFonts w:ascii="Arial" w:hAnsi="Arial" w:cs="Arial"/>
              <w:b/>
              <w:color w:val="000000" w:themeColor="text1"/>
            </w:rPr>
            <w:t>Table of Contents</w:t>
          </w:r>
        </w:p>
        <w:p w14:paraId="3C97A522" w14:textId="77777777" w:rsidR="00FA2380" w:rsidRDefault="000B08FD">
          <w:pPr>
            <w:pStyle w:val="TOC1"/>
            <w:tabs>
              <w:tab w:val="left" w:pos="440"/>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22608761" w:history="1">
            <w:r w:rsidR="00FA2380" w:rsidRPr="00765D1B">
              <w:rPr>
                <w:rStyle w:val="Hyperlink"/>
                <w:rFonts w:ascii="Times New Roman" w:hAnsi="Times New Roman"/>
                <w:noProof/>
              </w:rPr>
              <w:t>1.</w:t>
            </w:r>
            <w:r w:rsidR="00FA2380">
              <w:rPr>
                <w:rFonts w:asciiTheme="minorHAnsi" w:eastAsiaTheme="minorEastAsia" w:hAnsiTheme="minorHAnsi"/>
                <w:noProof/>
                <w:sz w:val="22"/>
              </w:rPr>
              <w:tab/>
            </w:r>
            <w:r w:rsidR="00FA2380" w:rsidRPr="00765D1B">
              <w:rPr>
                <w:rStyle w:val="Hyperlink"/>
                <w:noProof/>
              </w:rPr>
              <w:t>Description</w:t>
            </w:r>
            <w:r w:rsidR="00FA2380">
              <w:rPr>
                <w:noProof/>
                <w:webHidden/>
              </w:rPr>
              <w:tab/>
            </w:r>
            <w:r w:rsidR="00FA2380">
              <w:rPr>
                <w:noProof/>
                <w:webHidden/>
              </w:rPr>
              <w:fldChar w:fldCharType="begin"/>
            </w:r>
            <w:r w:rsidR="00FA2380">
              <w:rPr>
                <w:noProof/>
                <w:webHidden/>
              </w:rPr>
              <w:instrText xml:space="preserve"> PAGEREF _Toc222608761 \h </w:instrText>
            </w:r>
            <w:r w:rsidR="00FA2380">
              <w:rPr>
                <w:noProof/>
                <w:webHidden/>
              </w:rPr>
            </w:r>
            <w:r w:rsidR="00FA2380">
              <w:rPr>
                <w:noProof/>
                <w:webHidden/>
              </w:rPr>
              <w:fldChar w:fldCharType="separate"/>
            </w:r>
            <w:r w:rsidR="00FA2380">
              <w:rPr>
                <w:noProof/>
                <w:webHidden/>
              </w:rPr>
              <w:t>3</w:t>
            </w:r>
            <w:r w:rsidR="00FA2380">
              <w:rPr>
                <w:noProof/>
                <w:webHidden/>
              </w:rPr>
              <w:fldChar w:fldCharType="end"/>
            </w:r>
          </w:hyperlink>
        </w:p>
        <w:p w14:paraId="20A6E9DD" w14:textId="77777777" w:rsidR="00FA2380" w:rsidRDefault="00FA2380">
          <w:pPr>
            <w:pStyle w:val="TOC1"/>
            <w:tabs>
              <w:tab w:val="left" w:pos="440"/>
              <w:tab w:val="right" w:leader="dot" w:pos="9350"/>
            </w:tabs>
            <w:rPr>
              <w:rFonts w:asciiTheme="minorHAnsi" w:eastAsiaTheme="minorEastAsia" w:hAnsiTheme="minorHAnsi"/>
              <w:noProof/>
              <w:sz w:val="22"/>
            </w:rPr>
          </w:pPr>
          <w:hyperlink w:anchor="_Toc222608762" w:history="1">
            <w:r w:rsidRPr="00765D1B">
              <w:rPr>
                <w:rStyle w:val="Hyperlink"/>
                <w:rFonts w:ascii="Times New Roman" w:hAnsi="Times New Roman" w:cstheme="majorBidi"/>
                <w:noProof/>
              </w:rPr>
              <w:t>2.</w:t>
            </w:r>
            <w:r>
              <w:rPr>
                <w:rFonts w:asciiTheme="minorHAnsi" w:eastAsiaTheme="minorEastAsia" w:hAnsiTheme="minorHAnsi"/>
                <w:noProof/>
                <w:sz w:val="22"/>
              </w:rPr>
              <w:tab/>
            </w:r>
            <w:r w:rsidRPr="00765D1B">
              <w:rPr>
                <w:rStyle w:val="Hyperlink"/>
                <w:noProof/>
              </w:rPr>
              <w:t>Feelings</w:t>
            </w:r>
            <w:r>
              <w:rPr>
                <w:noProof/>
                <w:webHidden/>
              </w:rPr>
              <w:tab/>
            </w:r>
            <w:r>
              <w:rPr>
                <w:noProof/>
                <w:webHidden/>
              </w:rPr>
              <w:fldChar w:fldCharType="begin"/>
            </w:r>
            <w:r>
              <w:rPr>
                <w:noProof/>
                <w:webHidden/>
              </w:rPr>
              <w:instrText xml:space="preserve"> PAGEREF _Toc222608762 \h </w:instrText>
            </w:r>
            <w:r>
              <w:rPr>
                <w:noProof/>
                <w:webHidden/>
              </w:rPr>
            </w:r>
            <w:r>
              <w:rPr>
                <w:noProof/>
                <w:webHidden/>
              </w:rPr>
              <w:fldChar w:fldCharType="separate"/>
            </w:r>
            <w:r>
              <w:rPr>
                <w:noProof/>
                <w:webHidden/>
              </w:rPr>
              <w:t>3</w:t>
            </w:r>
            <w:r>
              <w:rPr>
                <w:noProof/>
                <w:webHidden/>
              </w:rPr>
              <w:fldChar w:fldCharType="end"/>
            </w:r>
          </w:hyperlink>
        </w:p>
        <w:p w14:paraId="3E6674F7" w14:textId="77777777" w:rsidR="00FA2380" w:rsidRDefault="00FA2380">
          <w:pPr>
            <w:pStyle w:val="TOC1"/>
            <w:tabs>
              <w:tab w:val="left" w:pos="440"/>
              <w:tab w:val="right" w:leader="dot" w:pos="9350"/>
            </w:tabs>
            <w:rPr>
              <w:rFonts w:asciiTheme="minorHAnsi" w:eastAsiaTheme="minorEastAsia" w:hAnsiTheme="minorHAnsi"/>
              <w:noProof/>
              <w:sz w:val="22"/>
            </w:rPr>
          </w:pPr>
          <w:hyperlink w:anchor="_Toc222608763" w:history="1">
            <w:r w:rsidRPr="00765D1B">
              <w:rPr>
                <w:rStyle w:val="Hyperlink"/>
                <w:rFonts w:ascii="Times New Roman" w:hAnsi="Times New Roman" w:cstheme="majorBidi"/>
                <w:noProof/>
              </w:rPr>
              <w:t>3.</w:t>
            </w:r>
            <w:r>
              <w:rPr>
                <w:rFonts w:asciiTheme="minorHAnsi" w:eastAsiaTheme="minorEastAsia" w:hAnsiTheme="minorHAnsi"/>
                <w:noProof/>
                <w:sz w:val="22"/>
              </w:rPr>
              <w:tab/>
            </w:r>
            <w:r w:rsidRPr="00765D1B">
              <w:rPr>
                <w:rStyle w:val="Hyperlink"/>
                <w:noProof/>
              </w:rPr>
              <w:t>Evaluation</w:t>
            </w:r>
            <w:r>
              <w:rPr>
                <w:noProof/>
                <w:webHidden/>
              </w:rPr>
              <w:tab/>
            </w:r>
            <w:r>
              <w:rPr>
                <w:noProof/>
                <w:webHidden/>
              </w:rPr>
              <w:fldChar w:fldCharType="begin"/>
            </w:r>
            <w:r>
              <w:rPr>
                <w:noProof/>
                <w:webHidden/>
              </w:rPr>
              <w:instrText xml:space="preserve"> PAGEREF _Toc222608763 \h </w:instrText>
            </w:r>
            <w:r>
              <w:rPr>
                <w:noProof/>
                <w:webHidden/>
              </w:rPr>
            </w:r>
            <w:r>
              <w:rPr>
                <w:noProof/>
                <w:webHidden/>
              </w:rPr>
              <w:fldChar w:fldCharType="separate"/>
            </w:r>
            <w:r>
              <w:rPr>
                <w:noProof/>
                <w:webHidden/>
              </w:rPr>
              <w:t>4</w:t>
            </w:r>
            <w:r>
              <w:rPr>
                <w:noProof/>
                <w:webHidden/>
              </w:rPr>
              <w:fldChar w:fldCharType="end"/>
            </w:r>
          </w:hyperlink>
        </w:p>
        <w:p w14:paraId="7BA1EB9D" w14:textId="77777777" w:rsidR="00FA2380" w:rsidRDefault="00FA2380">
          <w:pPr>
            <w:pStyle w:val="TOC1"/>
            <w:tabs>
              <w:tab w:val="left" w:pos="440"/>
              <w:tab w:val="right" w:leader="dot" w:pos="9350"/>
            </w:tabs>
            <w:rPr>
              <w:rFonts w:asciiTheme="minorHAnsi" w:eastAsiaTheme="minorEastAsia" w:hAnsiTheme="minorHAnsi"/>
              <w:noProof/>
              <w:sz w:val="22"/>
            </w:rPr>
          </w:pPr>
          <w:hyperlink w:anchor="_Toc222608764" w:history="1">
            <w:r w:rsidRPr="00765D1B">
              <w:rPr>
                <w:rStyle w:val="Hyperlink"/>
                <w:rFonts w:ascii="Times New Roman" w:hAnsi="Times New Roman" w:cstheme="majorBidi"/>
                <w:noProof/>
              </w:rPr>
              <w:t>4.</w:t>
            </w:r>
            <w:r>
              <w:rPr>
                <w:rFonts w:asciiTheme="minorHAnsi" w:eastAsiaTheme="minorEastAsia" w:hAnsiTheme="minorHAnsi"/>
                <w:noProof/>
                <w:sz w:val="22"/>
              </w:rPr>
              <w:tab/>
            </w:r>
            <w:r w:rsidRPr="00765D1B">
              <w:rPr>
                <w:rStyle w:val="Hyperlink"/>
                <w:noProof/>
              </w:rPr>
              <w:t>Analysis</w:t>
            </w:r>
            <w:r>
              <w:rPr>
                <w:noProof/>
                <w:webHidden/>
              </w:rPr>
              <w:tab/>
            </w:r>
            <w:r>
              <w:rPr>
                <w:noProof/>
                <w:webHidden/>
              </w:rPr>
              <w:fldChar w:fldCharType="begin"/>
            </w:r>
            <w:r>
              <w:rPr>
                <w:noProof/>
                <w:webHidden/>
              </w:rPr>
              <w:instrText xml:space="preserve"> PAGEREF _Toc222608764 \h </w:instrText>
            </w:r>
            <w:r>
              <w:rPr>
                <w:noProof/>
                <w:webHidden/>
              </w:rPr>
            </w:r>
            <w:r>
              <w:rPr>
                <w:noProof/>
                <w:webHidden/>
              </w:rPr>
              <w:fldChar w:fldCharType="separate"/>
            </w:r>
            <w:r>
              <w:rPr>
                <w:noProof/>
                <w:webHidden/>
              </w:rPr>
              <w:t>5</w:t>
            </w:r>
            <w:r>
              <w:rPr>
                <w:noProof/>
                <w:webHidden/>
              </w:rPr>
              <w:fldChar w:fldCharType="end"/>
            </w:r>
          </w:hyperlink>
        </w:p>
        <w:p w14:paraId="0DD8D59B" w14:textId="77777777" w:rsidR="00FA2380" w:rsidRDefault="00FA2380">
          <w:pPr>
            <w:pStyle w:val="TOC1"/>
            <w:tabs>
              <w:tab w:val="left" w:pos="440"/>
              <w:tab w:val="right" w:leader="dot" w:pos="9350"/>
            </w:tabs>
            <w:rPr>
              <w:rFonts w:asciiTheme="minorHAnsi" w:eastAsiaTheme="minorEastAsia" w:hAnsiTheme="minorHAnsi"/>
              <w:noProof/>
              <w:sz w:val="22"/>
            </w:rPr>
          </w:pPr>
          <w:hyperlink w:anchor="_Toc222608765" w:history="1">
            <w:r w:rsidRPr="00765D1B">
              <w:rPr>
                <w:rStyle w:val="Hyperlink"/>
                <w:rFonts w:ascii="Times New Roman" w:hAnsi="Times New Roman" w:cstheme="majorBidi"/>
                <w:noProof/>
              </w:rPr>
              <w:t>5.</w:t>
            </w:r>
            <w:r>
              <w:rPr>
                <w:rFonts w:asciiTheme="minorHAnsi" w:eastAsiaTheme="minorEastAsia" w:hAnsiTheme="minorHAnsi"/>
                <w:noProof/>
                <w:sz w:val="22"/>
              </w:rPr>
              <w:tab/>
            </w:r>
            <w:r w:rsidRPr="00765D1B">
              <w:rPr>
                <w:rStyle w:val="Hyperlink"/>
                <w:noProof/>
              </w:rPr>
              <w:t>Conclusion</w:t>
            </w:r>
            <w:r>
              <w:rPr>
                <w:noProof/>
                <w:webHidden/>
              </w:rPr>
              <w:tab/>
            </w:r>
            <w:r>
              <w:rPr>
                <w:noProof/>
                <w:webHidden/>
              </w:rPr>
              <w:fldChar w:fldCharType="begin"/>
            </w:r>
            <w:r>
              <w:rPr>
                <w:noProof/>
                <w:webHidden/>
              </w:rPr>
              <w:instrText xml:space="preserve"> PAGEREF _Toc222608765 \h </w:instrText>
            </w:r>
            <w:r>
              <w:rPr>
                <w:noProof/>
                <w:webHidden/>
              </w:rPr>
            </w:r>
            <w:r>
              <w:rPr>
                <w:noProof/>
                <w:webHidden/>
              </w:rPr>
              <w:fldChar w:fldCharType="separate"/>
            </w:r>
            <w:r>
              <w:rPr>
                <w:noProof/>
                <w:webHidden/>
              </w:rPr>
              <w:t>6</w:t>
            </w:r>
            <w:r>
              <w:rPr>
                <w:noProof/>
                <w:webHidden/>
              </w:rPr>
              <w:fldChar w:fldCharType="end"/>
            </w:r>
          </w:hyperlink>
        </w:p>
        <w:p w14:paraId="5287609E" w14:textId="77777777" w:rsidR="00FA2380" w:rsidRDefault="00FA2380">
          <w:pPr>
            <w:pStyle w:val="TOC1"/>
            <w:tabs>
              <w:tab w:val="left" w:pos="440"/>
              <w:tab w:val="right" w:leader="dot" w:pos="9350"/>
            </w:tabs>
            <w:rPr>
              <w:rFonts w:asciiTheme="minorHAnsi" w:eastAsiaTheme="minorEastAsia" w:hAnsiTheme="minorHAnsi"/>
              <w:noProof/>
              <w:sz w:val="22"/>
            </w:rPr>
          </w:pPr>
          <w:hyperlink w:anchor="_Toc222608766" w:history="1">
            <w:r w:rsidRPr="00765D1B">
              <w:rPr>
                <w:rStyle w:val="Hyperlink"/>
                <w:rFonts w:ascii="Times New Roman" w:hAnsi="Times New Roman" w:cstheme="majorBidi"/>
                <w:noProof/>
              </w:rPr>
              <w:t>6.</w:t>
            </w:r>
            <w:r>
              <w:rPr>
                <w:rFonts w:asciiTheme="minorHAnsi" w:eastAsiaTheme="minorEastAsia" w:hAnsiTheme="minorHAnsi"/>
                <w:noProof/>
                <w:sz w:val="22"/>
              </w:rPr>
              <w:tab/>
            </w:r>
            <w:r w:rsidRPr="00765D1B">
              <w:rPr>
                <w:rStyle w:val="Hyperlink"/>
                <w:noProof/>
              </w:rPr>
              <w:t>Action Plan</w:t>
            </w:r>
            <w:r>
              <w:rPr>
                <w:noProof/>
                <w:webHidden/>
              </w:rPr>
              <w:tab/>
            </w:r>
            <w:r>
              <w:rPr>
                <w:noProof/>
                <w:webHidden/>
              </w:rPr>
              <w:fldChar w:fldCharType="begin"/>
            </w:r>
            <w:r>
              <w:rPr>
                <w:noProof/>
                <w:webHidden/>
              </w:rPr>
              <w:instrText xml:space="preserve"> PAGEREF _Toc222608766 \h </w:instrText>
            </w:r>
            <w:r>
              <w:rPr>
                <w:noProof/>
                <w:webHidden/>
              </w:rPr>
            </w:r>
            <w:r>
              <w:rPr>
                <w:noProof/>
                <w:webHidden/>
              </w:rPr>
              <w:fldChar w:fldCharType="separate"/>
            </w:r>
            <w:r>
              <w:rPr>
                <w:noProof/>
                <w:webHidden/>
              </w:rPr>
              <w:t>6</w:t>
            </w:r>
            <w:r>
              <w:rPr>
                <w:noProof/>
                <w:webHidden/>
              </w:rPr>
              <w:fldChar w:fldCharType="end"/>
            </w:r>
          </w:hyperlink>
        </w:p>
        <w:p w14:paraId="2E9267EA" w14:textId="77777777" w:rsidR="00FA2380" w:rsidRDefault="00FA2380">
          <w:pPr>
            <w:pStyle w:val="TOC1"/>
            <w:tabs>
              <w:tab w:val="left" w:pos="440"/>
              <w:tab w:val="right" w:leader="dot" w:pos="9350"/>
            </w:tabs>
            <w:rPr>
              <w:rFonts w:asciiTheme="minorHAnsi" w:eastAsiaTheme="minorEastAsia" w:hAnsiTheme="minorHAnsi"/>
              <w:noProof/>
              <w:sz w:val="22"/>
            </w:rPr>
          </w:pPr>
          <w:hyperlink w:anchor="_Toc222608767" w:history="1">
            <w:r w:rsidRPr="00765D1B">
              <w:rPr>
                <w:rStyle w:val="Hyperlink"/>
                <w:rFonts w:ascii="Times New Roman" w:hAnsi="Times New Roman" w:cstheme="majorBidi"/>
                <w:noProof/>
              </w:rPr>
              <w:t>7.</w:t>
            </w:r>
            <w:r>
              <w:rPr>
                <w:rFonts w:asciiTheme="minorHAnsi" w:eastAsiaTheme="minorEastAsia" w:hAnsiTheme="minorHAnsi"/>
                <w:noProof/>
                <w:sz w:val="22"/>
              </w:rPr>
              <w:tab/>
            </w:r>
            <w:r w:rsidRPr="00765D1B">
              <w:rPr>
                <w:rStyle w:val="Hyperlink"/>
                <w:noProof/>
              </w:rPr>
              <w:t>References</w:t>
            </w:r>
            <w:r>
              <w:rPr>
                <w:noProof/>
                <w:webHidden/>
              </w:rPr>
              <w:tab/>
            </w:r>
            <w:r>
              <w:rPr>
                <w:noProof/>
                <w:webHidden/>
              </w:rPr>
              <w:fldChar w:fldCharType="begin"/>
            </w:r>
            <w:r>
              <w:rPr>
                <w:noProof/>
                <w:webHidden/>
              </w:rPr>
              <w:instrText xml:space="preserve"> PAGEREF _Toc222608767 \h </w:instrText>
            </w:r>
            <w:r>
              <w:rPr>
                <w:noProof/>
                <w:webHidden/>
              </w:rPr>
            </w:r>
            <w:r>
              <w:rPr>
                <w:noProof/>
                <w:webHidden/>
              </w:rPr>
              <w:fldChar w:fldCharType="separate"/>
            </w:r>
            <w:r>
              <w:rPr>
                <w:noProof/>
                <w:webHidden/>
              </w:rPr>
              <w:t>8</w:t>
            </w:r>
            <w:r>
              <w:rPr>
                <w:noProof/>
                <w:webHidden/>
              </w:rPr>
              <w:fldChar w:fldCharType="end"/>
            </w:r>
          </w:hyperlink>
        </w:p>
        <w:p w14:paraId="41A93FAB" w14:textId="77777777" w:rsidR="000B08FD" w:rsidRDefault="000B08FD" w:rsidP="00A64E81">
          <w:r>
            <w:rPr>
              <w:b/>
              <w:bCs/>
              <w:noProof/>
            </w:rPr>
            <w:fldChar w:fldCharType="end"/>
          </w:r>
        </w:p>
      </w:sdtContent>
    </w:sdt>
    <w:p w14:paraId="14FC5DCA" w14:textId="77777777" w:rsidR="00EE73AF" w:rsidRDefault="00EE73AF" w:rsidP="00A64E81">
      <w:pPr>
        <w:rPr>
          <w:rFonts w:ascii="Times New Roman" w:eastAsia="Times New Roman" w:hAnsi="Times New Roman" w:cs="Times New Roman"/>
          <w:b/>
          <w:bCs/>
          <w:szCs w:val="24"/>
        </w:rPr>
      </w:pPr>
      <w:r>
        <w:rPr>
          <w:rFonts w:ascii="Times New Roman" w:eastAsia="Times New Roman" w:hAnsi="Times New Roman" w:cs="Times New Roman"/>
          <w:b/>
          <w:bCs/>
          <w:szCs w:val="24"/>
        </w:rPr>
        <w:br w:type="page"/>
      </w:r>
    </w:p>
    <w:p w14:paraId="30A6B99E" w14:textId="77777777" w:rsidR="009425F2" w:rsidRDefault="009425F2" w:rsidP="00A64E81">
      <w:pPr>
        <w:pStyle w:val="Heading1"/>
        <w:numPr>
          <w:ilvl w:val="0"/>
          <w:numId w:val="2"/>
        </w:numPr>
        <w:ind w:left="720"/>
        <w:rPr>
          <w:rFonts w:ascii="Times New Roman" w:hAnsi="Times New Roman"/>
          <w:sz w:val="36"/>
        </w:rPr>
      </w:pPr>
      <w:bookmarkStart w:id="0" w:name="_Toc222608761"/>
      <w:r>
        <w:lastRenderedPageBreak/>
        <w:t>Description</w:t>
      </w:r>
      <w:bookmarkEnd w:id="0"/>
    </w:p>
    <w:p w14:paraId="072BB4D3" w14:textId="77777777" w:rsidR="009425F2" w:rsidRDefault="009425F2" w:rsidP="00A64E81">
      <w:pPr>
        <w:spacing w:before="100" w:beforeAutospacing="1" w:after="100" w:afterAutospacing="1"/>
        <w:rPr>
          <w:rFonts w:cs="Arial"/>
          <w:color w:val="111111"/>
          <w:sz w:val="27"/>
          <w:szCs w:val="27"/>
          <w:shd w:val="clear" w:color="auto" w:fill="D4EDDA"/>
        </w:rPr>
      </w:pPr>
      <w:r>
        <w:t>The path that I have taken in my career has been a blend of both formal and my working experience in the hospitality industry. I have a total of more than three years’ experience in Waiter and Barista at Pink Kiwi Café and one year working as a Fast Food Team Member at Ladz on City Road. Under these jobs, I made and served food and beverages, provided high quality of customer care, handled numerous orders in busy settings, and adhered to rigid food safety and hygiene protocols. I did Level 2 and Level 3 qualifications of Beauty Therapy and Food Safety along with my employment, and I am enrolled in university.</w:t>
      </w:r>
    </w:p>
    <w:p w14:paraId="32C4AEA3" w14:textId="77777777" w:rsidR="009425F2" w:rsidRDefault="009425F2" w:rsidP="00A64E81">
      <w:pPr>
        <w:rPr>
          <w:rFonts w:ascii="Times New Roman" w:hAnsi="Times New Roman" w:cstheme="majorBidi"/>
          <w:color w:val="262626" w:themeColor="text1" w:themeTint="D9"/>
          <w:sz w:val="36"/>
          <w:szCs w:val="40"/>
        </w:rPr>
      </w:pPr>
      <w:r>
        <w:t>One of the turning points in my career development was when I understood that my part-time jobs were not only the means to earn money to study but also the chances of a professional development. To begin with, I viewed jobs as a means to make money. Nevertheless, following the experience of classroom discussions in the Professional Career Development module, I started to comprehend the concept of transferable skills. I realized that I was building some competencies in the areas of communication, teamwork, adaptability and time management. When I entered university, I was advised to not only think about short-term employment, but also to consider career advancement in the long term. This change of mindset became a turning point in my professional consciousness (Joseph, and Godfrey, 2023).</w:t>
      </w:r>
    </w:p>
    <w:p w14:paraId="3E6C6E98" w14:textId="77777777" w:rsidR="009425F2" w:rsidRDefault="009425F2" w:rsidP="00A64E81">
      <w:pPr>
        <w:pStyle w:val="Heading1"/>
        <w:numPr>
          <w:ilvl w:val="0"/>
          <w:numId w:val="2"/>
        </w:numPr>
        <w:ind w:left="720"/>
        <w:rPr>
          <w:rFonts w:ascii="Times New Roman" w:hAnsi="Times New Roman" w:cstheme="majorBidi"/>
          <w:color w:val="262626" w:themeColor="text1" w:themeTint="D9"/>
          <w:sz w:val="36"/>
          <w:szCs w:val="40"/>
        </w:rPr>
      </w:pPr>
      <w:bookmarkStart w:id="1" w:name="_Toc222608762"/>
      <w:r>
        <w:t>Feelings</w:t>
      </w:r>
      <w:bookmarkEnd w:id="1"/>
    </w:p>
    <w:p w14:paraId="60DB8CB7" w14:textId="77777777" w:rsidR="009425F2" w:rsidRDefault="009425F2" w:rsidP="00A64E81">
      <w:pPr>
        <w:spacing w:before="100" w:beforeAutospacing="1" w:after="100" w:afterAutospacing="1"/>
        <w:rPr>
          <w:rFonts w:cs="Arial"/>
          <w:color w:val="111111"/>
          <w:sz w:val="27"/>
          <w:szCs w:val="27"/>
          <w:shd w:val="clear" w:color="auto" w:fill="D4EDDA"/>
        </w:rPr>
      </w:pPr>
      <w:r>
        <w:t xml:space="preserve">I was quite nervous and unconfident when I entered the workforce first. The hospitality sector requires one to be in contact with customers at all times, quick decision making and pressure management. Initially, I was not sure I would manage to maintain pace during peak shifts or deal with challenging customers. I was afraid of committing errors which would influence customer satisfaction or performance of the team. Those fears reduced over time as I became accustomed to work environment and duties. I became self-assured and strong, and the ability to manage the high-pressure situations made me feel really accomplished. The confidence in my skills was supported by positive feedbacks </w:t>
      </w:r>
      <w:r>
        <w:lastRenderedPageBreak/>
        <w:t>on my part and colleagues (Sumaiya, et al., 2022). Nevertheless, I also had a sense of stress, particularly in attempts to juggle both school and job (Ganapathi and Sreeramana, 2024).</w:t>
      </w:r>
    </w:p>
    <w:p w14:paraId="61B23DF7" w14:textId="77777777" w:rsidR="009425F2" w:rsidRDefault="009425F2" w:rsidP="00A64E81">
      <w:pPr>
        <w:rPr>
          <w:rFonts w:ascii="Times New Roman" w:hAnsi="Times New Roman" w:cstheme="majorBidi"/>
          <w:color w:val="262626" w:themeColor="text1" w:themeTint="D9"/>
          <w:sz w:val="36"/>
          <w:szCs w:val="40"/>
        </w:rPr>
      </w:pPr>
      <w:r>
        <w:t>Joining university was both thrilling and confusing at the same time. I was proud of my academic achievements, but I was not sure of my future career in the long term. Taking part in the classroom discussions on the employability models and professional identity made me realize the importance of planning. Initially, that fact triggered anxiety since I had not yet formulated a specific career path. Nevertheless, it challenged me to explore my strengths and goals at a deeper level.</w:t>
      </w:r>
    </w:p>
    <w:p w14:paraId="0E0025BE" w14:textId="77777777" w:rsidR="009425F2" w:rsidRDefault="009425F2" w:rsidP="00A64E81">
      <w:pPr>
        <w:pStyle w:val="Heading1"/>
        <w:numPr>
          <w:ilvl w:val="0"/>
          <w:numId w:val="2"/>
        </w:numPr>
        <w:ind w:left="720"/>
        <w:rPr>
          <w:rFonts w:ascii="Times New Roman" w:hAnsi="Times New Roman" w:cstheme="majorBidi"/>
          <w:color w:val="262626" w:themeColor="text1" w:themeTint="D9"/>
          <w:sz w:val="36"/>
          <w:szCs w:val="40"/>
        </w:rPr>
      </w:pPr>
      <w:bookmarkStart w:id="2" w:name="_Toc222608763"/>
      <w:r>
        <w:t>Evaluation</w:t>
      </w:r>
      <w:bookmarkEnd w:id="2"/>
    </w:p>
    <w:p w14:paraId="36B4AAEA" w14:textId="77777777" w:rsidR="009425F2" w:rsidRDefault="009425F2" w:rsidP="00A64E81">
      <w:pPr>
        <w:spacing w:before="100" w:beforeAutospacing="1" w:after="100" w:afterAutospacing="1"/>
        <w:rPr>
          <w:rFonts w:cs="Arial"/>
          <w:color w:val="111111"/>
          <w:sz w:val="27"/>
          <w:szCs w:val="27"/>
          <w:shd w:val="clear" w:color="auto" w:fill="D4EDDA"/>
        </w:rPr>
      </w:pPr>
      <w:r>
        <w:t>I have had a good experience with my career development and development of skills. The professional practice of work in the hospitality industry over the long term has sharpened my communication and interpersonal skills. I have also been taught on how to interact with customers who may have different backgrounds and how to adjust my communication style as well as how to address issues in a professional manner (Schnurr, 2024). I have been working under hectic environments, which has enhanced my time management and prioritisation skills. These are transferable skills that increase my employability in most areas. I have also acquired the Beauty Therapy and Food Safety qualification which shows my determination to learn and high professional standards. Combining work and study helped me to become organised and disciplined. The experiences prove that I can handle numerous responsibilities simultaneously (Anglin, et al., 2022).</w:t>
      </w:r>
    </w:p>
    <w:p w14:paraId="4C0D9206" w14:textId="77777777" w:rsidR="009425F2" w:rsidRDefault="009425F2" w:rsidP="00A64E81">
      <w:pPr>
        <w:rPr>
          <w:rFonts w:ascii="Times New Roman" w:hAnsi="Times New Roman" w:cstheme="majorBidi"/>
          <w:color w:val="262626" w:themeColor="text1" w:themeTint="D9"/>
          <w:sz w:val="36"/>
          <w:szCs w:val="40"/>
        </w:rPr>
      </w:pPr>
      <w:r>
        <w:t xml:space="preserve">Nevertheless, it has had its areas of improvement. Disorganized career planning has been one of the limitations. Although I have acquired useful skills, I was unable to relate these experiences to the long-term career objectives. I inclined myself more towards doing what is noteworthy in the present and not planning towards the future. Moreover, I also did not always realize my leadership potential, and I viewed myself more as an active supporter of the team and not as someone who could advance and take on new </w:t>
      </w:r>
      <w:r>
        <w:lastRenderedPageBreak/>
        <w:t>responsibilities (Bolden, et al., 2023). During classroom tasks like employability audits and learning profile tests, I started having a more objective view of myself. Peer feedback also revealed my strengths that I had ignored including resilience and reliability. This is an evaluation process that has enabled me to identify my strengths as well as my areas of weaknesses.</w:t>
      </w:r>
    </w:p>
    <w:p w14:paraId="3FA7C0CE" w14:textId="77777777" w:rsidR="009425F2" w:rsidRDefault="009425F2" w:rsidP="00A64E81">
      <w:pPr>
        <w:pStyle w:val="Heading1"/>
        <w:numPr>
          <w:ilvl w:val="0"/>
          <w:numId w:val="2"/>
        </w:numPr>
        <w:ind w:left="720"/>
        <w:rPr>
          <w:rFonts w:ascii="Times New Roman" w:hAnsi="Times New Roman" w:cstheme="majorBidi"/>
          <w:color w:val="262626" w:themeColor="text1" w:themeTint="D9"/>
          <w:sz w:val="36"/>
          <w:szCs w:val="40"/>
        </w:rPr>
      </w:pPr>
      <w:bookmarkStart w:id="3" w:name="_Toc222608764"/>
      <w:r>
        <w:t>Analysis</w:t>
      </w:r>
      <w:bookmarkEnd w:id="3"/>
    </w:p>
    <w:p w14:paraId="219C6366" w14:textId="77777777" w:rsidR="009425F2" w:rsidRDefault="009425F2" w:rsidP="00A64E81">
      <w:pPr>
        <w:spacing w:before="100" w:beforeAutospacing="1" w:after="100" w:afterAutospacing="1"/>
        <w:rPr>
          <w:rFonts w:cs="Arial"/>
          <w:color w:val="111111"/>
          <w:sz w:val="27"/>
          <w:szCs w:val="27"/>
          <w:shd w:val="clear" w:color="auto" w:fill="D4EDDA"/>
        </w:rPr>
      </w:pPr>
      <w:r>
        <w:t>The Professional Career Development module presented a number of theoretical frameworks that have assisted me to be more critical of my experiences. Specifically, three models, namely, Theory of Group Development by Tuckman, PAC Model, and Team Roles by Belbin, have helped me considerably in comprehending my professional development (Model, 2025). Tuckman model identifies five stages of team development which include Forming, Storming, Norming, Performing and Adjourning. The stages are quite applicable to my experience working in the hospitality industry where I often worked in teams. During the Forming stage - At the beginning of my work at Pink Kiwi Café, I was familiarizing myself with the rest of the staff and explaining my position. The Storming stage was characterized by high-stress moments of situations and there were times that there were also conflicts within the team particularly when it came to handling busy shifts and customer expectations. In the long run, our team has entered the Norming phase during which roles became distinct and communication has become more effective. Lastly, during the Performing stage, I was sure that I could manage shifts and be able to manage customer-service expectations effectively (Jhas, 2025).</w:t>
      </w:r>
    </w:p>
    <w:p w14:paraId="079DFB40" w14:textId="77777777" w:rsidR="009425F2" w:rsidRDefault="009425F2" w:rsidP="00A64E81">
      <w:pPr>
        <w:rPr>
          <w:rFonts w:ascii="Times New Roman" w:hAnsi="Times New Roman" w:cstheme="majorBidi"/>
          <w:color w:val="262626" w:themeColor="text1" w:themeTint="D9"/>
          <w:sz w:val="36"/>
          <w:szCs w:val="40"/>
        </w:rPr>
      </w:pPr>
      <w:r>
        <w:t xml:space="preserve">The PAC model allowed me to think about my interaction with customers and colleagues. Initially, I was in Parent mode and adhered to procedures and provided instructions. Increased experience led me to the Adult perspective where I made objective and reasoned decisions and promoted teamwork. The Child mode was present when I was not certain, insecure, or apprehensive. Such instances formed learning experiences, as I was stepping towards making decisions more confidently (Alon et al., 2022). The model by Belbin includes such team roles as Coordinator, Resource Investigator, and Implementer. My assignments in Ladz on City Road and Pink Kiwi Café allowed me to </w:t>
      </w:r>
      <w:r>
        <w:lastRenderedPageBreak/>
        <w:t>work as an Implementer most of the time, practical, dependable, and efficient. After a while, I also acquired the role of Coordinator, where I assisted team members to maintain workflow within the rush hours. On identifying these strengths, I realized that I needed to work on Shaper and Monitor evaluator skills. This would allow me to take on more responsibility as a leader and make critical decisions during difficult times of pressure (Brajković et al., 2025).</w:t>
      </w:r>
    </w:p>
    <w:p w14:paraId="52BC8CC2" w14:textId="77777777" w:rsidR="009425F2" w:rsidRDefault="009425F2" w:rsidP="00A64E81">
      <w:pPr>
        <w:pStyle w:val="Heading1"/>
        <w:numPr>
          <w:ilvl w:val="0"/>
          <w:numId w:val="2"/>
        </w:numPr>
        <w:ind w:left="720"/>
        <w:rPr>
          <w:rFonts w:ascii="Times New Roman" w:hAnsi="Times New Roman" w:cstheme="majorBidi"/>
          <w:color w:val="262626" w:themeColor="text1" w:themeTint="D9"/>
          <w:sz w:val="36"/>
          <w:szCs w:val="40"/>
        </w:rPr>
      </w:pPr>
      <w:bookmarkStart w:id="4" w:name="_Toc222608765"/>
      <w:r>
        <w:t>Conclusion</w:t>
      </w:r>
      <w:bookmarkEnd w:id="4"/>
    </w:p>
    <w:p w14:paraId="2670C565" w14:textId="77777777" w:rsidR="009425F2" w:rsidRDefault="009425F2" w:rsidP="00A64E81">
      <w:pPr>
        <w:rPr>
          <w:rFonts w:ascii="Times New Roman" w:hAnsi="Times New Roman" w:cstheme="majorBidi"/>
          <w:color w:val="262626" w:themeColor="text1" w:themeTint="D9"/>
          <w:sz w:val="36"/>
          <w:szCs w:val="40"/>
        </w:rPr>
      </w:pPr>
      <w:r>
        <w:t>I have realised that my career experience has provided me with a strong base of employability skills. Hospitality work helped me to learn resilience, flexibility, effective communication, and how to remain calm in a stressful situation. Academic development has helped me become more critically oriented and also enhanced my comprehension of professional standards. Professional Career Development module has transformed the way I perceive my experiences. I have learned that career development is not by chance: self-knowledge has to be accompanied by strategic planning and continuous development. This reflection has enhanced my confidence and the essence of professional behavior that should be proactive.</w:t>
      </w:r>
    </w:p>
    <w:p w14:paraId="4F518224" w14:textId="77777777" w:rsidR="009425F2" w:rsidRDefault="009425F2" w:rsidP="00A64E81">
      <w:pPr>
        <w:pStyle w:val="Heading1"/>
        <w:numPr>
          <w:ilvl w:val="0"/>
          <w:numId w:val="2"/>
        </w:numPr>
        <w:ind w:left="720"/>
        <w:rPr>
          <w:rFonts w:ascii="Times New Roman" w:hAnsi="Times New Roman" w:cstheme="majorBidi"/>
          <w:color w:val="262626" w:themeColor="text1" w:themeTint="D9"/>
          <w:sz w:val="36"/>
          <w:szCs w:val="40"/>
        </w:rPr>
      </w:pPr>
      <w:bookmarkStart w:id="5" w:name="_Toc222608766"/>
      <w:r>
        <w:t>Action Plan</w:t>
      </w:r>
      <w:bookmarkEnd w:id="5"/>
    </w:p>
    <w:p w14:paraId="04FA7FBD" w14:textId="77777777" w:rsidR="009425F2" w:rsidRDefault="009425F2" w:rsidP="00A64E81">
      <w:r>
        <w:t xml:space="preserve">In the future, I will take a number of measures to facilitate my future growth. To begin with, I will continue to apply the Reflective Cycle of Gibbs to analyze my school and work-related experience on a regular basis. The habit will enable me to learn through difficulties rather than committing the same errors. Secondly, I will carry out a personal SWOT analysis annually. It will also allow me to re-analyze my advantages, disadvantages, opportunities and threats, track my progress, and change my career plan when necessary (Karadzhov, 2025). I will work on such weaknesses as long-term planning and leadership confidence. To enhance my leadership abilities, I will seek opportunities at the present place of work to explore additional responsibilities such as training new employees or assist in shift scheduling. On the academic level, I will be participating in career workshops and networking events provided by the university. The conversation with </w:t>
      </w:r>
      <w:r>
        <w:lastRenderedPageBreak/>
        <w:t>career advisors will help to understand the potential career options and assist me in creating a professional profile that will reflect the skills that I can transfer. Lastly, I shall establish short-term and long-term career objectives. I will incorporate the reflection, practice, and strategic planning in my development process to ensure that I am better equipped to be employable and grow up professionally.</w:t>
      </w:r>
    </w:p>
    <w:p w14:paraId="19033547" w14:textId="77777777" w:rsidR="009425F2" w:rsidRPr="009425F2" w:rsidRDefault="009425F2" w:rsidP="00A64E81">
      <w:pPr>
        <w:jc w:val="left"/>
      </w:pPr>
      <w:r>
        <w:br w:type="page"/>
      </w:r>
    </w:p>
    <w:p w14:paraId="2B1FA070" w14:textId="77777777" w:rsidR="009425F2" w:rsidRDefault="009425F2" w:rsidP="00A64E81">
      <w:pPr>
        <w:pStyle w:val="Heading1"/>
        <w:numPr>
          <w:ilvl w:val="0"/>
          <w:numId w:val="2"/>
        </w:numPr>
        <w:ind w:left="720"/>
        <w:rPr>
          <w:rFonts w:ascii="Times New Roman" w:hAnsi="Times New Roman" w:cstheme="majorBidi"/>
          <w:color w:val="262626" w:themeColor="text1" w:themeTint="D9"/>
          <w:sz w:val="36"/>
          <w:szCs w:val="40"/>
        </w:rPr>
      </w:pPr>
      <w:bookmarkStart w:id="6" w:name="_Toc222608767"/>
      <w:r>
        <w:lastRenderedPageBreak/>
        <w:t>References</w:t>
      </w:r>
      <w:bookmarkEnd w:id="6"/>
    </w:p>
    <w:p w14:paraId="775AB2A4" w14:textId="77777777" w:rsidR="009425F2" w:rsidRPr="009425F2" w:rsidRDefault="009425F2" w:rsidP="00A64E81">
      <w:pPr>
        <w:rPr>
          <w:rFonts w:cs="Arial"/>
          <w:shd w:val="clear" w:color="auto" w:fill="FFFFFF"/>
        </w:rPr>
      </w:pPr>
      <w:r w:rsidRPr="009425F2">
        <w:rPr>
          <w:rFonts w:cs="Arial"/>
          <w:shd w:val="clear" w:color="auto" w:fill="FFFFFF"/>
        </w:rPr>
        <w:t>Alon, N., Hanneke, S., Holzman, R. and Moran, S. (2022, February). A theory of PAC learnability of partial concept classes. In </w:t>
      </w:r>
      <w:r w:rsidRPr="009425F2">
        <w:rPr>
          <w:rFonts w:cs="Arial"/>
          <w:i/>
          <w:iCs/>
          <w:shd w:val="clear" w:color="auto" w:fill="FFFFFF"/>
        </w:rPr>
        <w:t>2021 IEEE 62nd Annual Symposium on Foundations of Computer Science (FOCS)</w:t>
      </w:r>
      <w:r w:rsidRPr="009425F2">
        <w:rPr>
          <w:rFonts w:cs="Arial"/>
          <w:shd w:val="clear" w:color="auto" w:fill="FFFFFF"/>
        </w:rPr>
        <w:t> (pp. 658-671). IEEE.</w:t>
      </w:r>
    </w:p>
    <w:p w14:paraId="6D842221" w14:textId="77777777" w:rsidR="009425F2" w:rsidRPr="009425F2" w:rsidRDefault="009425F2" w:rsidP="00A64E81">
      <w:pPr>
        <w:rPr>
          <w:rFonts w:cs="Arial"/>
          <w:shd w:val="clear" w:color="auto" w:fill="FFFFFF"/>
        </w:rPr>
      </w:pPr>
      <w:r w:rsidRPr="009425F2">
        <w:rPr>
          <w:rFonts w:cs="Arial"/>
          <w:shd w:val="clear" w:color="auto" w:fill="FFFFFF"/>
        </w:rPr>
        <w:t>Anglin, A.H., Kincaid, P.A., Short, J.C. and Allen, D.G. (2022). Role theory perspectives: Past, present, and future applications of role theories in management research. </w:t>
      </w:r>
      <w:r w:rsidRPr="009425F2">
        <w:rPr>
          <w:rFonts w:cs="Arial"/>
          <w:i/>
          <w:iCs/>
          <w:shd w:val="clear" w:color="auto" w:fill="FFFFFF"/>
        </w:rPr>
        <w:t>Journal of Management</w:t>
      </w:r>
      <w:r w:rsidRPr="009425F2">
        <w:rPr>
          <w:rFonts w:cs="Arial"/>
          <w:shd w:val="clear" w:color="auto" w:fill="FFFFFF"/>
        </w:rPr>
        <w:t>, </w:t>
      </w:r>
      <w:r w:rsidRPr="009425F2">
        <w:rPr>
          <w:rFonts w:cs="Arial"/>
          <w:i/>
          <w:iCs/>
          <w:shd w:val="clear" w:color="auto" w:fill="FFFFFF"/>
        </w:rPr>
        <w:t>48</w:t>
      </w:r>
      <w:r w:rsidRPr="009425F2">
        <w:rPr>
          <w:rFonts w:cs="Arial"/>
          <w:shd w:val="clear" w:color="auto" w:fill="FFFFFF"/>
        </w:rPr>
        <w:t>(6), pp.1469-1502.</w:t>
      </w:r>
    </w:p>
    <w:p w14:paraId="011E430E" w14:textId="77777777" w:rsidR="009425F2" w:rsidRPr="009425F2" w:rsidRDefault="009425F2" w:rsidP="00A64E81">
      <w:pPr>
        <w:rPr>
          <w:rFonts w:cs="Arial"/>
          <w:shd w:val="clear" w:color="auto" w:fill="FFFFFF"/>
        </w:rPr>
      </w:pPr>
      <w:r w:rsidRPr="009425F2">
        <w:rPr>
          <w:rFonts w:cs="Arial"/>
          <w:shd w:val="clear" w:color="auto" w:fill="FFFFFF"/>
        </w:rPr>
        <w:t>Bolden, R., Gosling, J. and Hawkins, B., 2023. </w:t>
      </w:r>
      <w:r w:rsidRPr="009425F2">
        <w:rPr>
          <w:rFonts w:cs="Arial"/>
          <w:i/>
          <w:iCs/>
          <w:shd w:val="clear" w:color="auto" w:fill="FFFFFF"/>
        </w:rPr>
        <w:t>Exploring leadership</w:t>
      </w:r>
      <w:r w:rsidRPr="009425F2">
        <w:rPr>
          <w:rFonts w:cs="Arial"/>
          <w:shd w:val="clear" w:color="auto" w:fill="FFFFFF"/>
        </w:rPr>
        <w:t>. Oxford University Press.</w:t>
      </w:r>
    </w:p>
    <w:p w14:paraId="00FF1554" w14:textId="77777777" w:rsidR="009425F2" w:rsidRPr="009425F2" w:rsidRDefault="009425F2" w:rsidP="00A64E81">
      <w:pPr>
        <w:rPr>
          <w:rFonts w:cs="Arial"/>
        </w:rPr>
      </w:pPr>
      <w:r w:rsidRPr="009425F2">
        <w:rPr>
          <w:rFonts w:cs="Arial"/>
          <w:shd w:val="clear" w:color="auto" w:fill="FFFFFF"/>
        </w:rPr>
        <w:t>Brajković, D.Ć., Brajković, E. and Volarić, T. (2025). Application of the Random Forest Algorithm for Team Role Classification Based on Belbin’s Self-perception Inventory. In </w:t>
      </w:r>
      <w:r w:rsidRPr="009425F2">
        <w:rPr>
          <w:rFonts w:cs="Arial"/>
          <w:i/>
          <w:iCs/>
          <w:shd w:val="clear" w:color="auto" w:fill="FFFFFF"/>
        </w:rPr>
        <w:t>International Conference on Digital Transformation in Education and Artificial Intelligence Application</w:t>
      </w:r>
      <w:r w:rsidRPr="009425F2">
        <w:rPr>
          <w:rFonts w:cs="Arial"/>
          <w:shd w:val="clear" w:color="auto" w:fill="FFFFFF"/>
        </w:rPr>
        <w:t> (pp. 283-294). Cham: Springer Nature Switzerland.</w:t>
      </w:r>
    </w:p>
    <w:p w14:paraId="54E1F58E" w14:textId="77777777" w:rsidR="009425F2" w:rsidRPr="009425F2" w:rsidRDefault="009425F2" w:rsidP="00A64E81">
      <w:pPr>
        <w:rPr>
          <w:rFonts w:cs="Arial"/>
          <w:shd w:val="clear" w:color="auto" w:fill="FFFFFF"/>
        </w:rPr>
      </w:pPr>
      <w:r w:rsidRPr="009425F2">
        <w:rPr>
          <w:rFonts w:cs="Arial"/>
          <w:shd w:val="clear" w:color="auto" w:fill="FFFFFF"/>
        </w:rPr>
        <w:t>Ganapathi, P. and Sreeramana, A.P. (2024). Stress Management and Work-Life Balance. </w:t>
      </w:r>
      <w:r w:rsidRPr="009425F2">
        <w:rPr>
          <w:rFonts w:cs="Arial"/>
          <w:i/>
          <w:iCs/>
          <w:shd w:val="clear" w:color="auto" w:fill="FFFFFF"/>
        </w:rPr>
        <w:t>Srinivas Publication, India</w:t>
      </w:r>
      <w:r w:rsidRPr="009425F2">
        <w:rPr>
          <w:rFonts w:cs="Arial"/>
          <w:shd w:val="clear" w:color="auto" w:fill="FFFFFF"/>
        </w:rPr>
        <w:t>, </w:t>
      </w:r>
      <w:r w:rsidRPr="009425F2">
        <w:rPr>
          <w:rFonts w:cs="Arial"/>
          <w:i/>
          <w:iCs/>
          <w:shd w:val="clear" w:color="auto" w:fill="FFFFFF"/>
        </w:rPr>
        <w:t>104</w:t>
      </w:r>
      <w:r w:rsidRPr="009425F2">
        <w:rPr>
          <w:rFonts w:cs="Arial"/>
          <w:shd w:val="clear" w:color="auto" w:fill="FFFFFF"/>
        </w:rPr>
        <w:t>.</w:t>
      </w:r>
    </w:p>
    <w:p w14:paraId="7B963D35" w14:textId="77777777" w:rsidR="009425F2" w:rsidRPr="009425F2" w:rsidRDefault="009425F2" w:rsidP="00A64E81">
      <w:pPr>
        <w:rPr>
          <w:rFonts w:cs="Arial"/>
        </w:rPr>
      </w:pPr>
      <w:r w:rsidRPr="009425F2">
        <w:rPr>
          <w:rFonts w:cs="Arial"/>
          <w:shd w:val="clear" w:color="auto" w:fill="FFFFFF"/>
        </w:rPr>
        <w:t>Jhas, H. (2025). Using Tuckman’s theory to manage small business teams in a time of rapid change. </w:t>
      </w:r>
      <w:r w:rsidRPr="009425F2">
        <w:rPr>
          <w:rFonts w:cs="Arial"/>
          <w:i/>
          <w:iCs/>
          <w:shd w:val="clear" w:color="auto" w:fill="FFFFFF"/>
        </w:rPr>
        <w:t>International Journal of Organizational Analysis</w:t>
      </w:r>
      <w:r w:rsidRPr="009425F2">
        <w:rPr>
          <w:rFonts w:cs="Arial"/>
          <w:shd w:val="clear" w:color="auto" w:fill="FFFFFF"/>
        </w:rPr>
        <w:t>, </w:t>
      </w:r>
      <w:r w:rsidRPr="009425F2">
        <w:rPr>
          <w:rFonts w:cs="Arial"/>
          <w:i/>
          <w:iCs/>
          <w:shd w:val="clear" w:color="auto" w:fill="FFFFFF"/>
        </w:rPr>
        <w:t>33</w:t>
      </w:r>
      <w:r w:rsidRPr="009425F2">
        <w:rPr>
          <w:rFonts w:cs="Arial"/>
          <w:shd w:val="clear" w:color="auto" w:fill="FFFFFF"/>
        </w:rPr>
        <w:t>(9), pp.3308-3320.</w:t>
      </w:r>
    </w:p>
    <w:p w14:paraId="4DB70C12" w14:textId="77777777" w:rsidR="009425F2" w:rsidRPr="009425F2" w:rsidRDefault="009425F2" w:rsidP="00A64E81">
      <w:pPr>
        <w:rPr>
          <w:rFonts w:cs="Arial"/>
          <w:shd w:val="clear" w:color="auto" w:fill="FFFFFF"/>
        </w:rPr>
      </w:pPr>
      <w:r w:rsidRPr="009425F2">
        <w:rPr>
          <w:rFonts w:cs="Arial"/>
          <w:shd w:val="clear" w:color="auto" w:fill="FFFFFF"/>
        </w:rPr>
        <w:t>Joseph, M.L. and Godfrey, N. (2023). A new mindset: From tasks to professional identity. </w:t>
      </w:r>
      <w:r w:rsidRPr="009425F2">
        <w:rPr>
          <w:rFonts w:cs="Arial"/>
          <w:i/>
          <w:iCs/>
          <w:shd w:val="clear" w:color="auto" w:fill="FFFFFF"/>
        </w:rPr>
        <w:t>Nurse Leader</w:t>
      </w:r>
      <w:r w:rsidRPr="009425F2">
        <w:rPr>
          <w:rFonts w:cs="Arial"/>
          <w:shd w:val="clear" w:color="auto" w:fill="FFFFFF"/>
        </w:rPr>
        <w:t>, </w:t>
      </w:r>
      <w:r w:rsidRPr="009425F2">
        <w:rPr>
          <w:rFonts w:cs="Arial"/>
          <w:i/>
          <w:iCs/>
          <w:shd w:val="clear" w:color="auto" w:fill="FFFFFF"/>
        </w:rPr>
        <w:t>21</w:t>
      </w:r>
      <w:r w:rsidRPr="009425F2">
        <w:rPr>
          <w:rFonts w:cs="Arial"/>
          <w:shd w:val="clear" w:color="auto" w:fill="FFFFFF"/>
        </w:rPr>
        <w:t>(2), pp.183-187.</w:t>
      </w:r>
    </w:p>
    <w:p w14:paraId="0256E516" w14:textId="77777777" w:rsidR="009425F2" w:rsidRPr="009425F2" w:rsidRDefault="009425F2" w:rsidP="00A64E81">
      <w:pPr>
        <w:rPr>
          <w:rFonts w:cs="Arial"/>
          <w:shd w:val="clear" w:color="auto" w:fill="FFFFFF"/>
        </w:rPr>
      </w:pPr>
      <w:r w:rsidRPr="009425F2">
        <w:rPr>
          <w:rFonts w:cs="Arial"/>
          <w:shd w:val="clear" w:color="auto" w:fill="FFFFFF"/>
        </w:rPr>
        <w:t>Karadzhov, V. (2025). How to create the best SWOT analysis. </w:t>
      </w:r>
      <w:r w:rsidRPr="009425F2">
        <w:rPr>
          <w:rFonts w:cs="Arial"/>
          <w:i/>
          <w:iCs/>
          <w:shd w:val="clear" w:color="auto" w:fill="FFFFFF"/>
        </w:rPr>
        <w:t>International Journal of Research and Review</w:t>
      </w:r>
      <w:r w:rsidRPr="009425F2">
        <w:rPr>
          <w:rFonts w:cs="Arial"/>
          <w:shd w:val="clear" w:color="auto" w:fill="FFFFFF"/>
        </w:rPr>
        <w:t>, </w:t>
      </w:r>
      <w:r w:rsidRPr="009425F2">
        <w:rPr>
          <w:rFonts w:cs="Arial"/>
          <w:i/>
          <w:iCs/>
          <w:shd w:val="clear" w:color="auto" w:fill="FFFFFF"/>
        </w:rPr>
        <w:t>12</w:t>
      </w:r>
      <w:r w:rsidRPr="009425F2">
        <w:rPr>
          <w:rFonts w:cs="Arial"/>
          <w:shd w:val="clear" w:color="auto" w:fill="FFFFFF"/>
        </w:rPr>
        <w:t>(1), pp.66-75.</w:t>
      </w:r>
    </w:p>
    <w:p w14:paraId="5A9F2899" w14:textId="77777777" w:rsidR="009425F2" w:rsidRPr="009425F2" w:rsidRDefault="009425F2" w:rsidP="00A64E81">
      <w:pPr>
        <w:rPr>
          <w:rFonts w:cs="Arial"/>
          <w:shd w:val="clear" w:color="auto" w:fill="FFFFFF"/>
        </w:rPr>
      </w:pPr>
      <w:r w:rsidRPr="009425F2">
        <w:rPr>
          <w:rFonts w:cs="Arial"/>
          <w:shd w:val="clear" w:color="auto" w:fill="FFFFFF"/>
        </w:rPr>
        <w:t>Model, T.T.S. (2025). Teaching Teamwork Skills Through Tuckman’s Model and Belbin’s Team Roles.</w:t>
      </w:r>
    </w:p>
    <w:p w14:paraId="26E56AD9" w14:textId="77777777" w:rsidR="009425F2" w:rsidRPr="009425F2" w:rsidRDefault="009425F2" w:rsidP="00A64E81">
      <w:pPr>
        <w:rPr>
          <w:rFonts w:cs="Arial"/>
          <w:shd w:val="clear" w:color="auto" w:fill="FFFFFF"/>
        </w:rPr>
      </w:pPr>
      <w:r w:rsidRPr="009425F2">
        <w:rPr>
          <w:rFonts w:cs="Arial"/>
          <w:shd w:val="clear" w:color="auto" w:fill="FFFFFF"/>
        </w:rPr>
        <w:t>Schnurr, S. (2024). </w:t>
      </w:r>
      <w:r w:rsidRPr="009425F2">
        <w:rPr>
          <w:rFonts w:cs="Arial"/>
          <w:i/>
          <w:iCs/>
          <w:shd w:val="clear" w:color="auto" w:fill="FFFFFF"/>
        </w:rPr>
        <w:t>Exploring professional communication: Language in action</w:t>
      </w:r>
      <w:r w:rsidRPr="009425F2">
        <w:rPr>
          <w:rFonts w:cs="Arial"/>
          <w:shd w:val="clear" w:color="auto" w:fill="FFFFFF"/>
        </w:rPr>
        <w:t>. Routledge.</w:t>
      </w:r>
    </w:p>
    <w:p w14:paraId="4A40DB93" w14:textId="77777777" w:rsidR="009425F2" w:rsidRPr="009425F2" w:rsidRDefault="009425F2" w:rsidP="00A64E81">
      <w:pPr>
        <w:rPr>
          <w:rFonts w:cs="Arial"/>
        </w:rPr>
      </w:pPr>
      <w:r w:rsidRPr="009425F2">
        <w:rPr>
          <w:rFonts w:cs="Arial"/>
          <w:shd w:val="clear" w:color="auto" w:fill="FFFFFF"/>
        </w:rPr>
        <w:lastRenderedPageBreak/>
        <w:t>Sumaiya, B., Srivastava, S., Jain, V. and Prakash, V. (2022). The role of effective communication skills in professional life. </w:t>
      </w:r>
      <w:r w:rsidRPr="009425F2">
        <w:rPr>
          <w:rFonts w:cs="Arial"/>
          <w:i/>
          <w:iCs/>
          <w:shd w:val="clear" w:color="auto" w:fill="FFFFFF"/>
        </w:rPr>
        <w:t>World Journal of English Language</w:t>
      </w:r>
      <w:r w:rsidRPr="009425F2">
        <w:rPr>
          <w:rFonts w:cs="Arial"/>
          <w:shd w:val="clear" w:color="auto" w:fill="FFFFFF"/>
        </w:rPr>
        <w:t>, </w:t>
      </w:r>
      <w:r w:rsidRPr="009425F2">
        <w:rPr>
          <w:rFonts w:cs="Arial"/>
          <w:i/>
          <w:iCs/>
          <w:shd w:val="clear" w:color="auto" w:fill="FFFFFF"/>
        </w:rPr>
        <w:t>12</w:t>
      </w:r>
      <w:r w:rsidRPr="009425F2">
        <w:rPr>
          <w:rFonts w:cs="Arial"/>
          <w:shd w:val="clear" w:color="auto" w:fill="FFFFFF"/>
        </w:rPr>
        <w:t>(3), pp.134-140.</w:t>
      </w:r>
    </w:p>
    <w:p w14:paraId="353480F4" w14:textId="77777777" w:rsidR="00E15DA7" w:rsidRPr="00EE73AF" w:rsidRDefault="00E15DA7" w:rsidP="00A64E81">
      <w:pPr>
        <w:pStyle w:val="Heading1"/>
        <w:rPr>
          <w:rFonts w:ascii="Times New Roman" w:hAnsi="Times New Roman"/>
        </w:rPr>
      </w:pPr>
    </w:p>
    <w:sectPr w:rsidR="00E15DA7" w:rsidRPr="00EE73AF" w:rsidSect="00FA2380">
      <w:head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882658" w14:textId="77777777" w:rsidR="00541C21" w:rsidRDefault="00541C21" w:rsidP="008C5C0E">
      <w:pPr>
        <w:spacing w:after="0" w:line="240" w:lineRule="auto"/>
      </w:pPr>
      <w:r>
        <w:separator/>
      </w:r>
    </w:p>
  </w:endnote>
  <w:endnote w:type="continuationSeparator" w:id="0">
    <w:p w14:paraId="56FF10F7" w14:textId="77777777" w:rsidR="00541C21" w:rsidRDefault="00541C21" w:rsidP="008C5C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77BA08" w14:textId="77777777" w:rsidR="00541C21" w:rsidRDefault="00541C21" w:rsidP="008C5C0E">
      <w:pPr>
        <w:spacing w:after="0" w:line="240" w:lineRule="auto"/>
      </w:pPr>
      <w:r>
        <w:separator/>
      </w:r>
    </w:p>
  </w:footnote>
  <w:footnote w:type="continuationSeparator" w:id="0">
    <w:p w14:paraId="3A8DAE8A" w14:textId="77777777" w:rsidR="00541C21" w:rsidRDefault="00541C21" w:rsidP="008C5C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934510199"/>
      <w:docPartObj>
        <w:docPartGallery w:val="Page Numbers (Top of Page)"/>
        <w:docPartUnique/>
      </w:docPartObj>
    </w:sdtPr>
    <w:sdtEndPr>
      <w:rPr>
        <w:b/>
        <w:bCs/>
        <w:noProof/>
        <w:color w:val="auto"/>
        <w:spacing w:val="0"/>
      </w:rPr>
    </w:sdtEndPr>
    <w:sdtContent>
      <w:p w14:paraId="717D5C0F" w14:textId="77777777" w:rsidR="008C5C0E" w:rsidRDefault="008C5C0E">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FA2380" w:rsidRPr="00FA2380">
          <w:rPr>
            <w:b/>
            <w:bCs/>
            <w:noProof/>
          </w:rPr>
          <w:t>9</w:t>
        </w:r>
        <w:r>
          <w:rPr>
            <w:b/>
            <w:bCs/>
            <w:noProof/>
          </w:rPr>
          <w:fldChar w:fldCharType="end"/>
        </w:r>
      </w:p>
    </w:sdtContent>
  </w:sdt>
  <w:p w14:paraId="7141AB46" w14:textId="77777777" w:rsidR="008C5C0E" w:rsidRDefault="008C5C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D3187"/>
    <w:multiLevelType w:val="hybridMultilevel"/>
    <w:tmpl w:val="312E137A"/>
    <w:lvl w:ilvl="0" w:tplc="0409000F">
      <w:start w:val="1"/>
      <w:numFmt w:val="decimal"/>
      <w:lvlText w:val="%1."/>
      <w:lvlJc w:val="left"/>
      <w:pPr>
        <w:ind w:left="810" w:hanging="360"/>
      </w:p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num w:numId="1" w16cid:durableId="1288315615">
    <w:abstractNumId w:val="0"/>
  </w:num>
  <w:num w:numId="2" w16cid:durableId="92295263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1638"/>
    <w:rsid w:val="000A1638"/>
    <w:rsid w:val="000B08FD"/>
    <w:rsid w:val="003F0169"/>
    <w:rsid w:val="004E1AFE"/>
    <w:rsid w:val="00541C21"/>
    <w:rsid w:val="0077247D"/>
    <w:rsid w:val="008C5C0E"/>
    <w:rsid w:val="009425F2"/>
    <w:rsid w:val="00953AED"/>
    <w:rsid w:val="00A64E81"/>
    <w:rsid w:val="00AB0293"/>
    <w:rsid w:val="00DA5121"/>
    <w:rsid w:val="00DC488A"/>
    <w:rsid w:val="00DE56FD"/>
    <w:rsid w:val="00DE7082"/>
    <w:rsid w:val="00E15DA7"/>
    <w:rsid w:val="00E3521A"/>
    <w:rsid w:val="00EE73AF"/>
    <w:rsid w:val="00FA10E0"/>
    <w:rsid w:val="00FA23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34C3E"/>
  <w15:chartTrackingRefBased/>
  <w15:docId w15:val="{E25F5662-CB98-48EA-BFC8-7DD1E9930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5C0E"/>
    <w:pPr>
      <w:spacing w:line="360" w:lineRule="auto"/>
      <w:jc w:val="both"/>
    </w:pPr>
    <w:rPr>
      <w:rFonts w:ascii="Arial" w:hAnsi="Arial"/>
      <w:sz w:val="24"/>
    </w:rPr>
  </w:style>
  <w:style w:type="paragraph" w:styleId="Heading1">
    <w:name w:val="heading 1"/>
    <w:basedOn w:val="Normal"/>
    <w:link w:val="Heading1Char"/>
    <w:uiPriority w:val="9"/>
    <w:qFormat/>
    <w:rsid w:val="00EE73AF"/>
    <w:pPr>
      <w:spacing w:before="100" w:beforeAutospacing="1" w:after="100" w:afterAutospacing="1"/>
      <w:outlineLvl w:val="0"/>
    </w:pPr>
    <w:rPr>
      <w:rFonts w:eastAsia="Times New Roman" w:cs="Times New Roman"/>
      <w:b/>
      <w:bCs/>
      <w:kern w:val="36"/>
      <w:sz w:val="32"/>
      <w:szCs w:val="48"/>
    </w:rPr>
  </w:style>
  <w:style w:type="paragraph" w:styleId="Heading2">
    <w:name w:val="heading 2"/>
    <w:basedOn w:val="Normal"/>
    <w:link w:val="Heading2Char"/>
    <w:uiPriority w:val="9"/>
    <w:qFormat/>
    <w:rsid w:val="000A1638"/>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3AF"/>
    <w:rPr>
      <w:rFonts w:ascii="Arial" w:eastAsia="Times New Roman" w:hAnsi="Arial" w:cs="Times New Roman"/>
      <w:b/>
      <w:bCs/>
      <w:kern w:val="36"/>
      <w:sz w:val="32"/>
      <w:szCs w:val="48"/>
    </w:rPr>
  </w:style>
  <w:style w:type="character" w:customStyle="1" w:styleId="Heading2Char">
    <w:name w:val="Heading 2 Char"/>
    <w:basedOn w:val="DefaultParagraphFont"/>
    <w:link w:val="Heading2"/>
    <w:uiPriority w:val="9"/>
    <w:rsid w:val="000A1638"/>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0A1638"/>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AB0293"/>
    <w:rPr>
      <w:b/>
      <w:bCs/>
    </w:rPr>
  </w:style>
  <w:style w:type="paragraph" w:styleId="TOCHeading">
    <w:name w:val="TOC Heading"/>
    <w:basedOn w:val="Heading1"/>
    <w:next w:val="Normal"/>
    <w:uiPriority w:val="39"/>
    <w:unhideWhenUsed/>
    <w:qFormat/>
    <w:rsid w:val="000B08FD"/>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Cs w:val="32"/>
    </w:rPr>
  </w:style>
  <w:style w:type="paragraph" w:styleId="TOC1">
    <w:name w:val="toc 1"/>
    <w:basedOn w:val="Normal"/>
    <w:next w:val="Normal"/>
    <w:autoRedefine/>
    <w:uiPriority w:val="39"/>
    <w:unhideWhenUsed/>
    <w:rsid w:val="000B08FD"/>
    <w:pPr>
      <w:spacing w:after="100"/>
    </w:pPr>
  </w:style>
  <w:style w:type="character" w:styleId="Hyperlink">
    <w:name w:val="Hyperlink"/>
    <w:basedOn w:val="DefaultParagraphFont"/>
    <w:uiPriority w:val="99"/>
    <w:unhideWhenUsed/>
    <w:rsid w:val="000B08FD"/>
    <w:rPr>
      <w:color w:val="0563C1" w:themeColor="hyperlink"/>
      <w:u w:val="single"/>
    </w:rPr>
  </w:style>
  <w:style w:type="paragraph" w:styleId="Header">
    <w:name w:val="header"/>
    <w:basedOn w:val="Normal"/>
    <w:link w:val="HeaderChar"/>
    <w:uiPriority w:val="99"/>
    <w:unhideWhenUsed/>
    <w:rsid w:val="008C5C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5C0E"/>
    <w:rPr>
      <w:rFonts w:ascii="Arial" w:hAnsi="Arial"/>
      <w:sz w:val="24"/>
    </w:rPr>
  </w:style>
  <w:style w:type="paragraph" w:styleId="Footer">
    <w:name w:val="footer"/>
    <w:basedOn w:val="Normal"/>
    <w:link w:val="FooterChar"/>
    <w:uiPriority w:val="99"/>
    <w:unhideWhenUsed/>
    <w:rsid w:val="008C5C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5C0E"/>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2357002">
      <w:bodyDiv w:val="1"/>
      <w:marLeft w:val="0"/>
      <w:marRight w:val="0"/>
      <w:marTop w:val="0"/>
      <w:marBottom w:val="0"/>
      <w:divBdr>
        <w:top w:val="none" w:sz="0" w:space="0" w:color="auto"/>
        <w:left w:val="none" w:sz="0" w:space="0" w:color="auto"/>
        <w:bottom w:val="none" w:sz="0" w:space="0" w:color="auto"/>
        <w:right w:val="none" w:sz="0" w:space="0" w:color="auto"/>
      </w:divBdr>
    </w:div>
    <w:div w:id="471681093">
      <w:bodyDiv w:val="1"/>
      <w:marLeft w:val="0"/>
      <w:marRight w:val="0"/>
      <w:marTop w:val="0"/>
      <w:marBottom w:val="0"/>
      <w:divBdr>
        <w:top w:val="none" w:sz="0" w:space="0" w:color="auto"/>
        <w:left w:val="none" w:sz="0" w:space="0" w:color="auto"/>
        <w:bottom w:val="none" w:sz="0" w:space="0" w:color="auto"/>
        <w:right w:val="none" w:sz="0" w:space="0" w:color="auto"/>
      </w:divBdr>
    </w:div>
    <w:div w:id="617565429">
      <w:bodyDiv w:val="1"/>
      <w:marLeft w:val="0"/>
      <w:marRight w:val="0"/>
      <w:marTop w:val="0"/>
      <w:marBottom w:val="0"/>
      <w:divBdr>
        <w:top w:val="none" w:sz="0" w:space="0" w:color="auto"/>
        <w:left w:val="none" w:sz="0" w:space="0" w:color="auto"/>
        <w:bottom w:val="none" w:sz="0" w:space="0" w:color="auto"/>
        <w:right w:val="none" w:sz="0" w:space="0" w:color="auto"/>
      </w:divBdr>
    </w:div>
    <w:div w:id="2006739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8201C1-6339-41AF-95BD-D539C635AF5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1734</Words>
  <Characters>9888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Brig</dc:creator>
  <cp:keywords/>
  <dc:description/>
  <cp:lastModifiedBy>Nazia Khan (2505785)</cp:lastModifiedBy>
  <cp:revision>2</cp:revision>
  <dcterms:created xsi:type="dcterms:W3CDTF">2026-02-26T12:40:00Z</dcterms:created>
  <dcterms:modified xsi:type="dcterms:W3CDTF">2026-02-26T12:40:00Z</dcterms:modified>
</cp:coreProperties>
</file>