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F5BCE" w14:textId="77777777" w:rsidR="00121A1A" w:rsidRDefault="009F5300">
      <w:pPr>
        <w:spacing w:line="360" w:lineRule="auto"/>
        <w:rPr>
          <w:rFonts w:ascii="Arial" w:eastAsia="Arial" w:hAnsi="Arial" w:cs="Arial"/>
        </w:rPr>
      </w:pPr>
      <w:r>
        <w:rPr>
          <w:noProof/>
        </w:rPr>
        <w:drawing>
          <wp:anchor distT="0" distB="0" distL="114300" distR="114300" simplePos="0" relativeHeight="251658240" behindDoc="0" locked="0" layoutInCell="1" hidden="0" allowOverlap="1" wp14:anchorId="6489E7AA" wp14:editId="19894ABD">
            <wp:simplePos x="0" y="0"/>
            <wp:positionH relativeFrom="column">
              <wp:posOffset>1</wp:posOffset>
            </wp:positionH>
            <wp:positionV relativeFrom="paragraph">
              <wp:posOffset>292100</wp:posOffset>
            </wp:positionV>
            <wp:extent cx="1809750" cy="723900"/>
            <wp:effectExtent l="0" t="0" r="0" b="0"/>
            <wp:wrapSquare wrapText="bothSides" distT="0" distB="0" distL="114300" distR="114300"/>
            <wp:docPr id="9" name="image5.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5.png" descr="Discover University of Wales Trinity Saint David"/>
                    <pic:cNvPicPr preferRelativeResize="0"/>
                  </pic:nvPicPr>
                  <pic:blipFill>
                    <a:blip r:embed="rId8"/>
                    <a:srcRect/>
                    <a:stretch>
                      <a:fillRect/>
                    </a:stretch>
                  </pic:blipFill>
                  <pic:spPr>
                    <a:xfrm>
                      <a:off x="0" y="0"/>
                      <a:ext cx="1809750" cy="723900"/>
                    </a:xfrm>
                    <a:prstGeom prst="rect">
                      <a:avLst/>
                    </a:prstGeom>
                    <a:ln/>
                  </pic:spPr>
                </pic:pic>
              </a:graphicData>
            </a:graphic>
          </wp:anchor>
        </w:drawing>
      </w:r>
    </w:p>
    <w:p w14:paraId="5921D037" w14:textId="77777777" w:rsidR="00121A1A" w:rsidRDefault="00121A1A">
      <w:pPr>
        <w:spacing w:line="360" w:lineRule="auto"/>
        <w:rPr>
          <w:rFonts w:ascii="Arial" w:eastAsia="Arial" w:hAnsi="Arial" w:cs="Arial"/>
        </w:rPr>
      </w:pPr>
    </w:p>
    <w:p w14:paraId="013DBAC8" w14:textId="77777777" w:rsidR="00121A1A" w:rsidRDefault="00121A1A">
      <w:pPr>
        <w:spacing w:line="360" w:lineRule="auto"/>
        <w:rPr>
          <w:rFonts w:ascii="Arial" w:eastAsia="Arial" w:hAnsi="Arial" w:cs="Arial"/>
        </w:rPr>
      </w:pPr>
    </w:p>
    <w:p w14:paraId="3833343E" w14:textId="77777777" w:rsidR="00121A1A" w:rsidRDefault="00121A1A">
      <w:pPr>
        <w:spacing w:line="360" w:lineRule="auto"/>
        <w:rPr>
          <w:rFonts w:ascii="Arial" w:eastAsia="Arial" w:hAnsi="Arial" w:cs="Arial"/>
        </w:rPr>
      </w:pPr>
    </w:p>
    <w:p w14:paraId="1F680119" w14:textId="77777777" w:rsidR="00121A1A" w:rsidRDefault="00121A1A">
      <w:pPr>
        <w:tabs>
          <w:tab w:val="left" w:pos="6540"/>
        </w:tabs>
        <w:spacing w:line="360" w:lineRule="auto"/>
        <w:rPr>
          <w:rFonts w:ascii="Arial" w:eastAsia="Arial" w:hAnsi="Arial" w:cs="Arial"/>
          <w:sz w:val="28"/>
          <w:szCs w:val="28"/>
        </w:rPr>
      </w:pPr>
    </w:p>
    <w:p w14:paraId="73FEE176" w14:textId="1793B7D0" w:rsidR="00121A1A" w:rsidRDefault="009F5300">
      <w:pPr>
        <w:tabs>
          <w:tab w:val="left" w:pos="6540"/>
        </w:tabs>
        <w:spacing w:line="360" w:lineRule="auto"/>
        <w:rPr>
          <w:rFonts w:ascii="Arial" w:eastAsia="Arial" w:hAnsi="Arial" w:cs="Arial"/>
          <w:sz w:val="28"/>
          <w:szCs w:val="28"/>
        </w:rPr>
      </w:pPr>
      <w:bookmarkStart w:id="0" w:name="_udkzbgo43ygy" w:colFirst="0" w:colLast="0"/>
      <w:bookmarkEnd w:id="0"/>
      <w:r>
        <w:rPr>
          <w:rFonts w:ascii="Arial" w:eastAsia="Arial" w:hAnsi="Arial" w:cs="Arial"/>
          <w:b/>
          <w:bCs/>
          <w:sz w:val="28"/>
          <w:szCs w:val="28"/>
        </w:rPr>
        <w:t>Student name</w:t>
      </w:r>
      <w:r>
        <w:rPr>
          <w:rFonts w:ascii="Arial" w:eastAsia="Arial" w:hAnsi="Arial" w:cs="Arial"/>
          <w:sz w:val="28"/>
          <w:szCs w:val="28"/>
        </w:rPr>
        <w:t xml:space="preserve">: </w:t>
      </w:r>
      <w:r w:rsidR="00EB3E98" w:rsidRPr="00732952">
        <w:rPr>
          <w:rFonts w:ascii="Arial" w:eastAsia="Arial" w:hAnsi="Arial" w:cs="Arial"/>
          <w:b/>
          <w:bCs/>
          <w:sz w:val="28"/>
          <w:szCs w:val="28"/>
        </w:rPr>
        <w:t>Md Arif Ahmad</w:t>
      </w:r>
    </w:p>
    <w:p w14:paraId="141C73B7" w14:textId="11142F76" w:rsidR="00121A1A" w:rsidRDefault="009F5300">
      <w:pPr>
        <w:tabs>
          <w:tab w:val="left" w:pos="6540"/>
        </w:tabs>
        <w:spacing w:line="360" w:lineRule="auto"/>
        <w:rPr>
          <w:rFonts w:ascii="Arial" w:eastAsia="Arial" w:hAnsi="Arial" w:cs="Arial"/>
          <w:sz w:val="28"/>
          <w:szCs w:val="28"/>
        </w:rPr>
      </w:pPr>
      <w:r>
        <w:rPr>
          <w:rFonts w:ascii="Arial" w:eastAsia="Arial" w:hAnsi="Arial" w:cs="Arial"/>
          <w:b/>
          <w:bCs/>
          <w:sz w:val="28"/>
          <w:szCs w:val="28"/>
        </w:rPr>
        <w:t>Student ID</w:t>
      </w:r>
      <w:r>
        <w:rPr>
          <w:rFonts w:ascii="Arial" w:eastAsia="Arial" w:hAnsi="Arial" w:cs="Arial"/>
          <w:sz w:val="28"/>
          <w:szCs w:val="28"/>
        </w:rPr>
        <w:t>:</w:t>
      </w:r>
      <w:r w:rsidR="00EB3E98">
        <w:rPr>
          <w:rFonts w:ascii="Arial" w:eastAsia="Arial" w:hAnsi="Arial" w:cs="Arial"/>
          <w:sz w:val="28"/>
          <w:szCs w:val="28"/>
        </w:rPr>
        <w:t xml:space="preserve"> </w:t>
      </w:r>
      <w:r w:rsidR="00EB3E98" w:rsidRPr="00732952">
        <w:rPr>
          <w:rFonts w:ascii="Arial" w:eastAsia="Arial" w:hAnsi="Arial" w:cs="Arial"/>
          <w:b/>
          <w:bCs/>
          <w:sz w:val="28"/>
          <w:szCs w:val="28"/>
        </w:rPr>
        <w:t>2532915</w:t>
      </w:r>
    </w:p>
    <w:p w14:paraId="076DC1BB" w14:textId="088AB3B6" w:rsidR="00121A1A" w:rsidRPr="00732952" w:rsidRDefault="009F5300">
      <w:pPr>
        <w:tabs>
          <w:tab w:val="left" w:pos="6540"/>
        </w:tabs>
        <w:spacing w:line="360" w:lineRule="auto"/>
        <w:rPr>
          <w:rFonts w:ascii="Arial" w:eastAsia="Arial" w:hAnsi="Arial" w:cs="Arial"/>
          <w:b/>
          <w:bCs/>
          <w:sz w:val="28"/>
          <w:szCs w:val="28"/>
        </w:rPr>
      </w:pPr>
      <w:r>
        <w:rPr>
          <w:rFonts w:ascii="Arial" w:eastAsia="Arial" w:hAnsi="Arial" w:cs="Arial"/>
          <w:b/>
          <w:bCs/>
          <w:sz w:val="28"/>
          <w:szCs w:val="28"/>
        </w:rPr>
        <w:t>Module name</w:t>
      </w:r>
      <w:r>
        <w:rPr>
          <w:rFonts w:ascii="Arial" w:eastAsia="Arial" w:hAnsi="Arial" w:cs="Arial"/>
          <w:sz w:val="28"/>
          <w:szCs w:val="28"/>
        </w:rPr>
        <w:t xml:space="preserve">: </w:t>
      </w:r>
      <w:r w:rsidR="00EB3E98" w:rsidRPr="00732952">
        <w:rPr>
          <w:rFonts w:ascii="Arial" w:eastAsia="Arial" w:hAnsi="Arial" w:cs="Arial"/>
          <w:b/>
          <w:bCs/>
          <w:sz w:val="28"/>
          <w:szCs w:val="28"/>
        </w:rPr>
        <w:t>Introduction to Health and Social Care</w:t>
      </w:r>
    </w:p>
    <w:p w14:paraId="18ADC687" w14:textId="6BBB646F" w:rsidR="00121A1A" w:rsidRDefault="009F5300">
      <w:pPr>
        <w:tabs>
          <w:tab w:val="left" w:pos="6540"/>
        </w:tabs>
        <w:spacing w:line="360" w:lineRule="auto"/>
        <w:rPr>
          <w:rFonts w:ascii="Arial" w:eastAsia="Arial" w:hAnsi="Arial" w:cs="Arial"/>
          <w:sz w:val="28"/>
          <w:szCs w:val="28"/>
        </w:rPr>
      </w:pPr>
      <w:r>
        <w:rPr>
          <w:rFonts w:ascii="Arial" w:eastAsia="Arial" w:hAnsi="Arial" w:cs="Arial"/>
          <w:b/>
          <w:bCs/>
          <w:sz w:val="28"/>
          <w:szCs w:val="28"/>
        </w:rPr>
        <w:t>Module code</w:t>
      </w:r>
      <w:r>
        <w:rPr>
          <w:rFonts w:ascii="Arial" w:eastAsia="Arial" w:hAnsi="Arial" w:cs="Arial"/>
          <w:sz w:val="28"/>
          <w:szCs w:val="28"/>
        </w:rPr>
        <w:t>:</w:t>
      </w:r>
      <w:r w:rsidR="00EB3E98">
        <w:rPr>
          <w:rFonts w:ascii="Arial" w:eastAsia="Arial" w:hAnsi="Arial" w:cs="Arial"/>
          <w:sz w:val="28"/>
          <w:szCs w:val="28"/>
        </w:rPr>
        <w:t xml:space="preserve"> </w:t>
      </w:r>
      <w:r w:rsidR="00EB3E98" w:rsidRPr="00732952">
        <w:rPr>
          <w:rFonts w:ascii="Arial" w:eastAsia="Arial" w:hAnsi="Arial" w:cs="Arial"/>
          <w:b/>
          <w:bCs/>
          <w:sz w:val="28"/>
          <w:szCs w:val="28"/>
        </w:rPr>
        <w:t>LCHS4003</w:t>
      </w:r>
    </w:p>
    <w:p w14:paraId="5DA5E73B" w14:textId="17E15EF1" w:rsidR="00121A1A" w:rsidRDefault="009F5300" w:rsidP="00BD5CFB">
      <w:pPr>
        <w:spacing w:line="360" w:lineRule="auto"/>
        <w:sectPr w:rsidR="00121A1A">
          <w:headerReference w:type="default" r:id="rId9"/>
          <w:footerReference w:type="default" r:id="rId10"/>
          <w:pgSz w:w="11906" w:h="16838"/>
          <w:pgMar w:top="1440" w:right="1440" w:bottom="1440" w:left="1440" w:header="708" w:footer="708" w:gutter="0"/>
          <w:pgNumType w:start="1"/>
          <w:cols w:space="720"/>
        </w:sectPr>
      </w:pPr>
      <w:r>
        <w:rPr>
          <w:rFonts w:ascii="Arial" w:eastAsia="Arial" w:hAnsi="Arial" w:cs="Arial"/>
          <w:b/>
          <w:bCs/>
          <w:sz w:val="28"/>
          <w:szCs w:val="28"/>
        </w:rPr>
        <w:t xml:space="preserve">Lecturer </w:t>
      </w:r>
      <w:r w:rsidR="00045C26">
        <w:rPr>
          <w:rFonts w:ascii="Arial" w:eastAsia="Arial" w:hAnsi="Arial" w:cs="Arial"/>
          <w:b/>
          <w:bCs/>
          <w:sz w:val="28"/>
          <w:szCs w:val="28"/>
        </w:rPr>
        <w:t>name</w:t>
      </w:r>
      <w:r w:rsidR="00045C26">
        <w:t>:</w:t>
      </w:r>
      <w:r w:rsidR="00EB3E98">
        <w:t xml:space="preserve"> </w:t>
      </w:r>
      <w:r w:rsidR="00EB3E98" w:rsidRPr="00045C26">
        <w:rPr>
          <w:b/>
          <w:bCs/>
          <w:sz w:val="32"/>
          <w:szCs w:val="32"/>
        </w:rPr>
        <w:t xml:space="preserve">Christiana </w:t>
      </w:r>
      <w:proofErr w:type="spellStart"/>
      <w:r w:rsidR="00EB3E98" w:rsidRPr="00045C26">
        <w:rPr>
          <w:b/>
          <w:bCs/>
          <w:sz w:val="32"/>
          <w:szCs w:val="32"/>
        </w:rPr>
        <w:t>Melam</w:t>
      </w:r>
      <w:proofErr w:type="spellEnd"/>
    </w:p>
    <w:p w14:paraId="40A4B97F" w14:textId="77777777" w:rsidR="00121A1A" w:rsidRDefault="009F5300">
      <w:pPr>
        <w:rPr>
          <w:rFonts w:ascii="Arial" w:eastAsia="Arial" w:hAnsi="Arial" w:cs="Arial"/>
          <w:b/>
          <w:bCs/>
          <w:sz w:val="28"/>
          <w:szCs w:val="28"/>
        </w:rPr>
      </w:pPr>
      <w:r>
        <w:rPr>
          <w:rFonts w:ascii="Arial" w:eastAsia="Arial" w:hAnsi="Arial" w:cs="Arial"/>
          <w:b/>
          <w:bCs/>
          <w:sz w:val="28"/>
          <w:szCs w:val="28"/>
        </w:rPr>
        <w:lastRenderedPageBreak/>
        <w:t xml:space="preserve">Content page </w:t>
      </w:r>
    </w:p>
    <w:p w14:paraId="0A6D08AB" w14:textId="512BDD0D" w:rsidR="00121A1A" w:rsidRDefault="00F119EB">
      <w:pPr>
        <w:rPr>
          <w:rFonts w:ascii="Arial" w:eastAsia="Arial" w:hAnsi="Arial" w:cs="Arial"/>
          <w:b/>
          <w:bCs/>
          <w:sz w:val="28"/>
          <w:szCs w:val="28"/>
        </w:rPr>
      </w:pPr>
      <w:r>
        <w:rPr>
          <w:rFonts w:ascii="Arial" w:eastAsia="Arial" w:hAnsi="Arial" w:cs="Arial"/>
          <w:b/>
          <w:bCs/>
          <w:noProof/>
          <w:sz w:val="32"/>
          <w:szCs w:val="32"/>
        </w:rPr>
        <mc:AlternateContent>
          <mc:Choice Requires="wps">
            <w:drawing>
              <wp:anchor distT="0" distB="0" distL="114300" distR="114300" simplePos="0" relativeHeight="251667456" behindDoc="0" locked="0" layoutInCell="1" allowOverlap="1" wp14:anchorId="79F78002" wp14:editId="099A0996">
                <wp:simplePos x="0" y="0"/>
                <wp:positionH relativeFrom="column">
                  <wp:posOffset>-95250</wp:posOffset>
                </wp:positionH>
                <wp:positionV relativeFrom="paragraph">
                  <wp:posOffset>90805</wp:posOffset>
                </wp:positionV>
                <wp:extent cx="4940300" cy="3467100"/>
                <wp:effectExtent l="0" t="0" r="12700" b="19050"/>
                <wp:wrapNone/>
                <wp:docPr id="1528025954" name="Text Box 9"/>
                <wp:cNvGraphicFramePr/>
                <a:graphic xmlns:a="http://schemas.openxmlformats.org/drawingml/2006/main">
                  <a:graphicData uri="http://schemas.microsoft.com/office/word/2010/wordprocessingShape">
                    <wps:wsp>
                      <wps:cNvSpPr txBox="1"/>
                      <wps:spPr>
                        <a:xfrm>
                          <a:off x="0" y="0"/>
                          <a:ext cx="4940300" cy="3467100"/>
                        </a:xfrm>
                        <a:prstGeom prst="rect">
                          <a:avLst/>
                        </a:prstGeom>
                        <a:solidFill>
                          <a:schemeClr val="lt1"/>
                        </a:solidFill>
                        <a:ln w="6350">
                          <a:solidFill>
                            <a:prstClr val="black"/>
                          </a:solidFill>
                        </a:ln>
                      </wps:spPr>
                      <wps:txbx>
                        <w:txbxContent>
                          <w:p w14:paraId="1ACC28AC" w14:textId="077EF8E0" w:rsidR="00F119EB" w:rsidRDefault="00F119EB" w:rsidP="00F119EB">
                            <w:pPr>
                              <w:rPr>
                                <w:rFonts w:ascii="Arial" w:eastAsia="Arial" w:hAnsi="Arial" w:cs="Arial"/>
                              </w:rPr>
                            </w:pPr>
                            <w:r w:rsidRPr="00F119EB">
                              <w:rPr>
                                <w:rFonts w:ascii="Arial" w:eastAsia="Arial" w:hAnsi="Arial" w:cs="Arial"/>
                              </w:rPr>
                              <w:t>Ambulance Services poster</w:t>
                            </w:r>
                            <w:r w:rsidR="006C055A">
                              <w:rPr>
                                <w:rFonts w:ascii="Arial" w:eastAsia="Arial" w:hAnsi="Arial" w:cs="Arial"/>
                              </w:rPr>
                              <w:t>………………………………………………………</w:t>
                            </w:r>
                            <w:r w:rsidR="0042309D">
                              <w:rPr>
                                <w:rFonts w:ascii="Arial" w:eastAsia="Arial" w:hAnsi="Arial" w:cs="Arial"/>
                              </w:rPr>
                              <w:t>3</w:t>
                            </w:r>
                          </w:p>
                          <w:p w14:paraId="19B673CA" w14:textId="12CE24E6" w:rsidR="008E64A1" w:rsidRDefault="008E64A1" w:rsidP="00F119EB">
                            <w:pPr>
                              <w:rPr>
                                <w:rFonts w:ascii="Arial" w:eastAsia="Times New Roman" w:hAnsi="Arial" w:cs="Arial"/>
                                <w:kern w:val="36"/>
                              </w:rPr>
                            </w:pPr>
                            <w:r>
                              <w:rPr>
                                <w:rFonts w:ascii="Arial" w:eastAsia="Times New Roman" w:hAnsi="Arial" w:cs="Arial"/>
                                <w:kern w:val="36"/>
                              </w:rPr>
                              <w:t xml:space="preserve">Task 2: </w:t>
                            </w:r>
                            <w:r w:rsidR="008517ED" w:rsidRPr="008517ED">
                              <w:rPr>
                                <w:rFonts w:ascii="Arial" w:eastAsia="Times New Roman" w:hAnsi="Arial" w:cs="Arial"/>
                                <w:kern w:val="36"/>
                              </w:rPr>
                              <w:t>Community Mental Health Service</w:t>
                            </w:r>
                            <w:r w:rsidR="008517ED">
                              <w:rPr>
                                <w:rFonts w:ascii="Arial" w:eastAsia="Times New Roman" w:hAnsi="Arial" w:cs="Arial"/>
                                <w:kern w:val="36"/>
                              </w:rPr>
                              <w:t>……………………</w:t>
                            </w:r>
                            <w:r w:rsidR="00E73373">
                              <w:rPr>
                                <w:rFonts w:ascii="Arial" w:eastAsia="Times New Roman" w:hAnsi="Arial" w:cs="Arial"/>
                                <w:kern w:val="36"/>
                              </w:rPr>
                              <w:t>…...</w:t>
                            </w:r>
                            <w:r w:rsidR="008517ED">
                              <w:rPr>
                                <w:rFonts w:ascii="Arial" w:eastAsia="Times New Roman" w:hAnsi="Arial" w:cs="Arial"/>
                                <w:kern w:val="36"/>
                              </w:rPr>
                              <w:t>…………</w:t>
                            </w:r>
                            <w:r w:rsidR="005E5D02">
                              <w:rPr>
                                <w:rFonts w:ascii="Arial" w:eastAsia="Times New Roman" w:hAnsi="Arial" w:cs="Arial"/>
                                <w:kern w:val="36"/>
                              </w:rPr>
                              <w:t>...</w:t>
                            </w:r>
                            <w:r w:rsidR="0042309D">
                              <w:rPr>
                                <w:rFonts w:ascii="Arial" w:eastAsia="Times New Roman" w:hAnsi="Arial" w:cs="Arial"/>
                                <w:kern w:val="36"/>
                              </w:rPr>
                              <w:t>5</w:t>
                            </w:r>
                          </w:p>
                          <w:p w14:paraId="7248AAA0" w14:textId="773E0A2C" w:rsidR="006228F2" w:rsidRDefault="006228F2" w:rsidP="00F119EB">
                            <w:pPr>
                              <w:rPr>
                                <w:rFonts w:ascii="Arial" w:eastAsia="Times New Roman" w:hAnsi="Arial" w:cs="Arial"/>
                                <w:kern w:val="36"/>
                              </w:rPr>
                            </w:pPr>
                            <w:r>
                              <w:rPr>
                                <w:rFonts w:ascii="Arial" w:eastAsia="Times New Roman" w:hAnsi="Arial" w:cs="Arial"/>
                                <w:kern w:val="36"/>
                              </w:rPr>
                              <w:t>Introduction…………………………………………………………………………</w:t>
                            </w:r>
                            <w:r w:rsidR="00FF4E4B">
                              <w:rPr>
                                <w:rFonts w:ascii="Arial" w:eastAsia="Times New Roman" w:hAnsi="Arial" w:cs="Arial"/>
                                <w:kern w:val="36"/>
                              </w:rPr>
                              <w:t>5</w:t>
                            </w:r>
                          </w:p>
                          <w:p w14:paraId="63BBEF0D" w14:textId="3E05DA70" w:rsidR="00776990" w:rsidRDefault="00776990" w:rsidP="00F119EB">
                            <w:pPr>
                              <w:rPr>
                                <w:rFonts w:ascii="Arial" w:eastAsia="Times New Roman" w:hAnsi="Arial" w:cs="Arial"/>
                              </w:rPr>
                            </w:pPr>
                            <w:r w:rsidRPr="00776990">
                              <w:rPr>
                                <w:rFonts w:ascii="Arial" w:eastAsia="Times New Roman" w:hAnsi="Arial" w:cs="Arial"/>
                              </w:rPr>
                              <w:t>Origins and Historical Development of Community Mental Health</w:t>
                            </w:r>
                            <w:r w:rsidR="00C94C55">
                              <w:rPr>
                                <w:rFonts w:ascii="Arial" w:eastAsia="Times New Roman" w:hAnsi="Arial" w:cs="Arial"/>
                              </w:rPr>
                              <w:t xml:space="preserve"> </w:t>
                            </w:r>
                            <w:proofErr w:type="gramStart"/>
                            <w:r w:rsidR="00C94C55" w:rsidRPr="00776990">
                              <w:rPr>
                                <w:rFonts w:ascii="Arial" w:eastAsia="Times New Roman" w:hAnsi="Arial" w:cs="Arial"/>
                              </w:rPr>
                              <w:t>Services</w:t>
                            </w:r>
                            <w:r w:rsidR="00C94C55">
                              <w:rPr>
                                <w:rFonts w:ascii="Arial" w:eastAsia="Times New Roman" w:hAnsi="Arial" w:cs="Arial"/>
                              </w:rPr>
                              <w:t>..</w:t>
                            </w:r>
                            <w:proofErr w:type="gramEnd"/>
                            <w:r w:rsidR="00FF4E4B">
                              <w:rPr>
                                <w:rFonts w:ascii="Arial" w:eastAsia="Times New Roman" w:hAnsi="Arial" w:cs="Arial"/>
                              </w:rPr>
                              <w:t>5</w:t>
                            </w:r>
                          </w:p>
                          <w:p w14:paraId="7C5499A6" w14:textId="069DFC84" w:rsidR="00FF4E4B" w:rsidRDefault="00FF4E4B" w:rsidP="00F119EB">
                            <w:pPr>
                              <w:rPr>
                                <w:rFonts w:ascii="Arial" w:eastAsia="Times New Roman" w:hAnsi="Arial" w:cs="Arial"/>
                              </w:rPr>
                            </w:pPr>
                            <w:r w:rsidRPr="00FF4E4B">
                              <w:rPr>
                                <w:rFonts w:ascii="Arial" w:eastAsia="Times New Roman" w:hAnsi="Arial" w:cs="Arial"/>
                              </w:rPr>
                              <w:t>Critical Evaluation of How Community Mental Health Services Function Today</w:t>
                            </w:r>
                            <w:r w:rsidR="00801D3D">
                              <w:rPr>
                                <w:rFonts w:ascii="Arial" w:eastAsia="Times New Roman" w:hAnsi="Arial" w:cs="Arial"/>
                              </w:rPr>
                              <w:t>……………………………………………………………………………</w:t>
                            </w:r>
                            <w:r w:rsidR="00732952">
                              <w:rPr>
                                <w:rFonts w:ascii="Arial" w:eastAsia="Times New Roman" w:hAnsi="Arial" w:cs="Arial"/>
                              </w:rPr>
                              <w:t>….</w:t>
                            </w:r>
                            <w:r w:rsidR="00801D3D">
                              <w:rPr>
                                <w:rFonts w:ascii="Arial" w:eastAsia="Times New Roman" w:hAnsi="Arial" w:cs="Arial"/>
                              </w:rPr>
                              <w:t>6</w:t>
                            </w:r>
                          </w:p>
                          <w:p w14:paraId="7D9E82BF" w14:textId="769A7688" w:rsidR="00FF4E4B" w:rsidRDefault="008B2ED5" w:rsidP="00F119EB">
                            <w:pPr>
                              <w:rPr>
                                <w:rFonts w:ascii="Arial" w:eastAsia="Times New Roman" w:hAnsi="Arial" w:cs="Arial"/>
                              </w:rPr>
                            </w:pPr>
                            <w:r w:rsidRPr="008B2ED5">
                              <w:rPr>
                                <w:rFonts w:ascii="Arial" w:eastAsia="Times New Roman" w:hAnsi="Arial" w:cs="Arial"/>
                              </w:rPr>
                              <w:t>Significance in Enhancing the Quality of Life of Service Users</w:t>
                            </w:r>
                            <w:r>
                              <w:rPr>
                                <w:rFonts w:ascii="Arial" w:eastAsia="Times New Roman" w:hAnsi="Arial" w:cs="Arial"/>
                              </w:rPr>
                              <w:t>……………….6</w:t>
                            </w:r>
                          </w:p>
                          <w:p w14:paraId="07EFD6EF" w14:textId="5FDF8EEE" w:rsidR="008B2ED5" w:rsidRDefault="0026369B" w:rsidP="00F119EB">
                            <w:pPr>
                              <w:rPr>
                                <w:rFonts w:ascii="Arial" w:eastAsia="Times New Roman" w:hAnsi="Arial" w:cs="Arial"/>
                              </w:rPr>
                            </w:pPr>
                            <w:r w:rsidRPr="0026369B">
                              <w:rPr>
                                <w:rFonts w:ascii="Arial" w:eastAsia="Times New Roman" w:hAnsi="Arial" w:cs="Arial"/>
                              </w:rPr>
                              <w:t>Conclusion</w:t>
                            </w:r>
                            <w:r>
                              <w:rPr>
                                <w:rFonts w:ascii="Arial" w:eastAsia="Times New Roman" w:hAnsi="Arial" w:cs="Arial"/>
                              </w:rPr>
                              <w:t>………………………………………………………………………….7</w:t>
                            </w:r>
                          </w:p>
                          <w:p w14:paraId="1A051BE0" w14:textId="35AEAE05" w:rsidR="00D55D4D" w:rsidRPr="00D55D4D" w:rsidRDefault="00D55D4D" w:rsidP="00D55D4D">
                            <w:pPr>
                              <w:rPr>
                                <w:rFonts w:ascii="Arial" w:eastAsia="Arial" w:hAnsi="Arial" w:cs="Arial"/>
                              </w:rPr>
                            </w:pPr>
                            <w:r w:rsidRPr="00D55D4D">
                              <w:rPr>
                                <w:rFonts w:ascii="Arial" w:eastAsia="Arial" w:hAnsi="Arial" w:cs="Arial"/>
                              </w:rPr>
                              <w:t>References</w:t>
                            </w:r>
                            <w:r>
                              <w:rPr>
                                <w:rFonts w:ascii="Arial" w:eastAsia="Arial" w:hAnsi="Arial" w:cs="Arial"/>
                              </w:rPr>
                              <w:t>……………………………………………………………………</w:t>
                            </w:r>
                            <w:r w:rsidR="00CD054E">
                              <w:rPr>
                                <w:rFonts w:ascii="Arial" w:eastAsia="Arial" w:hAnsi="Arial" w:cs="Arial"/>
                              </w:rPr>
                              <w:t>.</w:t>
                            </w:r>
                            <w:r>
                              <w:rPr>
                                <w:rFonts w:ascii="Arial" w:eastAsia="Arial" w:hAnsi="Arial" w:cs="Arial"/>
                              </w:rPr>
                              <w:t>……8</w:t>
                            </w:r>
                          </w:p>
                          <w:p w14:paraId="644D7A2C" w14:textId="77777777" w:rsidR="0026369B" w:rsidRPr="0026369B" w:rsidRDefault="0026369B" w:rsidP="00F119EB">
                            <w:pPr>
                              <w:rPr>
                                <w:rFonts w:ascii="Arial" w:eastAsia="Times New Roman" w:hAnsi="Arial" w:cs="Arial"/>
                                <w:kern w:val="36"/>
                              </w:rPr>
                            </w:pPr>
                          </w:p>
                          <w:p w14:paraId="7860B4E2" w14:textId="77777777" w:rsidR="006228F2" w:rsidRPr="008E64A1" w:rsidRDefault="006228F2" w:rsidP="00F119EB">
                            <w:pPr>
                              <w:rPr>
                                <w:rFonts w:ascii="Arial" w:eastAsia="Times New Roman" w:hAnsi="Arial" w:cs="Arial"/>
                                <w:kern w:val="36"/>
                              </w:rPr>
                            </w:pPr>
                          </w:p>
                          <w:p w14:paraId="3E41F89E" w14:textId="77777777" w:rsidR="006C055A" w:rsidRDefault="006C055A" w:rsidP="00F119EB">
                            <w:pPr>
                              <w:rPr>
                                <w:rFonts w:ascii="Arial" w:eastAsia="Arial" w:hAnsi="Arial" w:cs="Arial"/>
                              </w:rPr>
                            </w:pPr>
                          </w:p>
                          <w:p w14:paraId="707648AB" w14:textId="77777777" w:rsidR="006C055A" w:rsidRPr="00F119EB" w:rsidRDefault="006C055A" w:rsidP="00F119EB">
                            <w:pPr>
                              <w:rPr>
                                <w:rFonts w:ascii="Arial" w:eastAsia="Arial" w:hAnsi="Arial" w:cs="Arial"/>
                              </w:rPr>
                            </w:pPr>
                          </w:p>
                          <w:p w14:paraId="07575281" w14:textId="77777777" w:rsidR="00F119EB" w:rsidRDefault="00F119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9F78002" id="_x0000_t202" coordsize="21600,21600" o:spt="202" path="m,l,21600r21600,l21600,xe">
                <v:stroke joinstyle="miter"/>
                <v:path gradientshapeok="t" o:connecttype="rect"/>
              </v:shapetype>
              <v:shape id="Text Box 9" o:spid="_x0000_s1026" type="#_x0000_t202" style="position:absolute;margin-left:-7.5pt;margin-top:7.15pt;width:389pt;height:273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" fillcolor="white [3201]" strokeweight=".5pt">
                <v:textbox>
                  <w:txbxContent>
                    <w:p w14:paraId="1ACC28AC" w14:textId="077EF8E0" w:rsidR="00F119EB" w:rsidRDefault="00F119EB" w:rsidP="00F119EB">
                      <w:pPr>
                        <w:rPr>
                          <w:rFonts w:ascii="Arial" w:eastAsia="Arial" w:hAnsi="Arial" w:cs="Arial"/>
                        </w:rPr>
                      </w:pPr>
                      <w:r w:rsidRPr="00F119EB">
                        <w:rPr>
                          <w:rFonts w:ascii="Arial" w:eastAsia="Arial" w:hAnsi="Arial" w:cs="Arial"/>
                        </w:rPr>
                        <w:t>Ambulance Services poster</w:t>
                      </w:r>
                      <w:r w:rsidR="006C055A">
                        <w:rPr>
                          <w:rFonts w:ascii="Arial" w:eastAsia="Arial" w:hAnsi="Arial" w:cs="Arial"/>
                        </w:rPr>
                        <w:t>………………………………………………………</w:t>
                      </w:r>
                      <w:r w:rsidR="0042309D">
                        <w:rPr>
                          <w:rFonts w:ascii="Arial" w:eastAsia="Arial" w:hAnsi="Arial" w:cs="Arial"/>
                        </w:rPr>
                        <w:t>3</w:t>
                      </w:r>
                    </w:p>
                    <w:p w14:paraId="19B673CA" w14:textId="12CE24E6" w:rsidR="008E64A1" w:rsidRDefault="008E64A1" w:rsidP="00F119EB">
                      <w:pPr>
                        <w:rPr>
                          <w:rFonts w:ascii="Arial" w:eastAsia="Times New Roman" w:hAnsi="Arial" w:cs="Arial"/>
                          <w:kern w:val="36"/>
                        </w:rPr>
                      </w:pPr>
                      <w:r>
                        <w:rPr>
                          <w:rFonts w:ascii="Arial" w:eastAsia="Times New Roman" w:hAnsi="Arial" w:cs="Arial"/>
                          <w:kern w:val="36"/>
                        </w:rPr>
                        <w:t xml:space="preserve">Task 2: </w:t>
                      </w:r>
                      <w:r w:rsidR="008517ED" w:rsidRPr="008517ED">
                        <w:rPr>
                          <w:rFonts w:ascii="Arial" w:eastAsia="Times New Roman" w:hAnsi="Arial" w:cs="Arial"/>
                          <w:kern w:val="36"/>
                        </w:rPr>
                        <w:t>Community Mental Health Service</w:t>
                      </w:r>
                      <w:r w:rsidR="008517ED">
                        <w:rPr>
                          <w:rFonts w:ascii="Arial" w:eastAsia="Times New Roman" w:hAnsi="Arial" w:cs="Arial"/>
                          <w:kern w:val="36"/>
                        </w:rPr>
                        <w:t>……………………</w:t>
                      </w:r>
                      <w:r w:rsidR="00E73373">
                        <w:rPr>
                          <w:rFonts w:ascii="Arial" w:eastAsia="Times New Roman" w:hAnsi="Arial" w:cs="Arial"/>
                          <w:kern w:val="36"/>
                        </w:rPr>
                        <w:t>…...</w:t>
                      </w:r>
                      <w:r w:rsidR="008517ED">
                        <w:rPr>
                          <w:rFonts w:ascii="Arial" w:eastAsia="Times New Roman" w:hAnsi="Arial" w:cs="Arial"/>
                          <w:kern w:val="36"/>
                        </w:rPr>
                        <w:t>…………</w:t>
                      </w:r>
                      <w:r w:rsidR="005E5D02">
                        <w:rPr>
                          <w:rFonts w:ascii="Arial" w:eastAsia="Times New Roman" w:hAnsi="Arial" w:cs="Arial"/>
                          <w:kern w:val="36"/>
                        </w:rPr>
                        <w:t>...</w:t>
                      </w:r>
                      <w:r w:rsidR="0042309D">
                        <w:rPr>
                          <w:rFonts w:ascii="Arial" w:eastAsia="Times New Roman" w:hAnsi="Arial" w:cs="Arial"/>
                          <w:kern w:val="36"/>
                        </w:rPr>
                        <w:t>5</w:t>
                      </w:r>
                    </w:p>
                    <w:p w14:paraId="7248AAA0" w14:textId="773E0A2C" w:rsidR="006228F2" w:rsidRDefault="006228F2" w:rsidP="00F119EB">
                      <w:pPr>
                        <w:rPr>
                          <w:rFonts w:ascii="Arial" w:eastAsia="Times New Roman" w:hAnsi="Arial" w:cs="Arial"/>
                          <w:kern w:val="36"/>
                        </w:rPr>
                      </w:pPr>
                      <w:r>
                        <w:rPr>
                          <w:rFonts w:ascii="Arial" w:eastAsia="Times New Roman" w:hAnsi="Arial" w:cs="Arial"/>
                          <w:kern w:val="36"/>
                        </w:rPr>
                        <w:t>Introduction…………………………………………………………………………</w:t>
                      </w:r>
                      <w:r w:rsidR="00FF4E4B">
                        <w:rPr>
                          <w:rFonts w:ascii="Arial" w:eastAsia="Times New Roman" w:hAnsi="Arial" w:cs="Arial"/>
                          <w:kern w:val="36"/>
                        </w:rPr>
                        <w:t>5</w:t>
                      </w:r>
                    </w:p>
                    <w:p w14:paraId="63BBEF0D" w14:textId="3E05DA70" w:rsidR="00776990" w:rsidRDefault="00776990" w:rsidP="00F119EB">
                      <w:pPr>
                        <w:rPr>
                          <w:rFonts w:ascii="Arial" w:eastAsia="Times New Roman" w:hAnsi="Arial" w:cs="Arial"/>
                        </w:rPr>
                      </w:pPr>
                      <w:r w:rsidRPr="00776990">
                        <w:rPr>
                          <w:rFonts w:ascii="Arial" w:eastAsia="Times New Roman" w:hAnsi="Arial" w:cs="Arial"/>
                        </w:rPr>
                        <w:t>Origins and Historical Development of Community Mental Health</w:t>
                      </w:r>
                      <w:r w:rsidR="00C94C55">
                        <w:rPr>
                          <w:rFonts w:ascii="Arial" w:eastAsia="Times New Roman" w:hAnsi="Arial" w:cs="Arial"/>
                        </w:rPr>
                        <w:t xml:space="preserve"> </w:t>
                      </w:r>
                      <w:proofErr w:type="gramStart"/>
                      <w:r w:rsidR="00C94C55" w:rsidRPr="00776990">
                        <w:rPr>
                          <w:rFonts w:ascii="Arial" w:eastAsia="Times New Roman" w:hAnsi="Arial" w:cs="Arial"/>
                        </w:rPr>
                        <w:t>Services</w:t>
                      </w:r>
                      <w:r w:rsidR="00C94C55">
                        <w:rPr>
                          <w:rFonts w:ascii="Arial" w:eastAsia="Times New Roman" w:hAnsi="Arial" w:cs="Arial"/>
                        </w:rPr>
                        <w:t>..</w:t>
                      </w:r>
                      <w:proofErr w:type="gramEnd"/>
                      <w:r w:rsidR="00FF4E4B">
                        <w:rPr>
                          <w:rFonts w:ascii="Arial" w:eastAsia="Times New Roman" w:hAnsi="Arial" w:cs="Arial"/>
                        </w:rPr>
                        <w:t>5</w:t>
                      </w:r>
                    </w:p>
                    <w:p w14:paraId="7C5499A6" w14:textId="069DFC84" w:rsidR="00FF4E4B" w:rsidRDefault="00FF4E4B" w:rsidP="00F119EB">
                      <w:pPr>
                        <w:rPr>
                          <w:rFonts w:ascii="Arial" w:eastAsia="Times New Roman" w:hAnsi="Arial" w:cs="Arial"/>
                        </w:rPr>
                      </w:pPr>
                      <w:r w:rsidRPr="00FF4E4B">
                        <w:rPr>
                          <w:rFonts w:ascii="Arial" w:eastAsia="Times New Roman" w:hAnsi="Arial" w:cs="Arial"/>
                        </w:rPr>
                        <w:t>Critical Evaluation of How Community Mental Health Services Function Today</w:t>
                      </w:r>
                      <w:r w:rsidR="00801D3D">
                        <w:rPr>
                          <w:rFonts w:ascii="Arial" w:eastAsia="Times New Roman" w:hAnsi="Arial" w:cs="Arial"/>
                        </w:rPr>
                        <w:t>……………………………………………………………………………</w:t>
                      </w:r>
                      <w:r w:rsidR="00732952">
                        <w:rPr>
                          <w:rFonts w:ascii="Arial" w:eastAsia="Times New Roman" w:hAnsi="Arial" w:cs="Arial"/>
                        </w:rPr>
                        <w:t>….</w:t>
                      </w:r>
                      <w:r w:rsidR="00801D3D">
                        <w:rPr>
                          <w:rFonts w:ascii="Arial" w:eastAsia="Times New Roman" w:hAnsi="Arial" w:cs="Arial"/>
                        </w:rPr>
                        <w:t>6</w:t>
                      </w:r>
                    </w:p>
                    <w:p w14:paraId="7D9E82BF" w14:textId="769A7688" w:rsidR="00FF4E4B" w:rsidRDefault="008B2ED5" w:rsidP="00F119EB">
                      <w:pPr>
                        <w:rPr>
                          <w:rFonts w:ascii="Arial" w:eastAsia="Times New Roman" w:hAnsi="Arial" w:cs="Arial"/>
                        </w:rPr>
                      </w:pPr>
                      <w:r w:rsidRPr="008B2ED5">
                        <w:rPr>
                          <w:rFonts w:ascii="Arial" w:eastAsia="Times New Roman" w:hAnsi="Arial" w:cs="Arial"/>
                        </w:rPr>
                        <w:t>Significance in Enhancing the Quality of Life of Service Users</w:t>
                      </w:r>
                      <w:r>
                        <w:rPr>
                          <w:rFonts w:ascii="Arial" w:eastAsia="Times New Roman" w:hAnsi="Arial" w:cs="Arial"/>
                        </w:rPr>
                        <w:t>……………….6</w:t>
                      </w:r>
                    </w:p>
                    <w:p w14:paraId="07EFD6EF" w14:textId="5FDF8EEE" w:rsidR="008B2ED5" w:rsidRDefault="0026369B" w:rsidP="00F119EB">
                      <w:pPr>
                        <w:rPr>
                          <w:rFonts w:ascii="Arial" w:eastAsia="Times New Roman" w:hAnsi="Arial" w:cs="Arial"/>
                        </w:rPr>
                      </w:pPr>
                      <w:r w:rsidRPr="0026369B">
                        <w:rPr>
                          <w:rFonts w:ascii="Arial" w:eastAsia="Times New Roman" w:hAnsi="Arial" w:cs="Arial"/>
                        </w:rPr>
                        <w:t>Conclusion</w:t>
                      </w:r>
                      <w:r>
                        <w:rPr>
                          <w:rFonts w:ascii="Arial" w:eastAsia="Times New Roman" w:hAnsi="Arial" w:cs="Arial"/>
                        </w:rPr>
                        <w:t>………………………………………………………………………….7</w:t>
                      </w:r>
                    </w:p>
                    <w:p w14:paraId="1A051BE0" w14:textId="35AEAE05" w:rsidR="00D55D4D" w:rsidRPr="00D55D4D" w:rsidRDefault="00D55D4D" w:rsidP="00D55D4D">
                      <w:pPr>
                        <w:rPr>
                          <w:rFonts w:ascii="Arial" w:eastAsia="Arial" w:hAnsi="Arial" w:cs="Arial"/>
                        </w:rPr>
                      </w:pPr>
                      <w:r w:rsidRPr="00D55D4D">
                        <w:rPr>
                          <w:rFonts w:ascii="Arial" w:eastAsia="Arial" w:hAnsi="Arial" w:cs="Arial"/>
                        </w:rPr>
                        <w:t>References</w:t>
                      </w:r>
                      <w:r>
                        <w:rPr>
                          <w:rFonts w:ascii="Arial" w:eastAsia="Arial" w:hAnsi="Arial" w:cs="Arial"/>
                        </w:rPr>
                        <w:t>……………………………………………………………………</w:t>
                      </w:r>
                      <w:r w:rsidR="00CD054E">
                        <w:rPr>
                          <w:rFonts w:ascii="Arial" w:eastAsia="Arial" w:hAnsi="Arial" w:cs="Arial"/>
                        </w:rPr>
                        <w:t>.</w:t>
                      </w:r>
                      <w:r>
                        <w:rPr>
                          <w:rFonts w:ascii="Arial" w:eastAsia="Arial" w:hAnsi="Arial" w:cs="Arial"/>
                        </w:rPr>
                        <w:t>……8</w:t>
                      </w:r>
                    </w:p>
                    <w:p w14:paraId="644D7A2C" w14:textId="77777777" w:rsidR="0026369B" w:rsidRPr="0026369B" w:rsidRDefault="0026369B" w:rsidP="00F119EB">
                      <w:pPr>
                        <w:rPr>
                          <w:rFonts w:ascii="Arial" w:eastAsia="Times New Roman" w:hAnsi="Arial" w:cs="Arial"/>
                          <w:kern w:val="36"/>
                        </w:rPr>
                      </w:pPr>
                    </w:p>
                    <w:p w14:paraId="7860B4E2" w14:textId="77777777" w:rsidR="006228F2" w:rsidRPr="008E64A1" w:rsidRDefault="006228F2" w:rsidP="00F119EB">
                      <w:pPr>
                        <w:rPr>
                          <w:rFonts w:ascii="Arial" w:eastAsia="Times New Roman" w:hAnsi="Arial" w:cs="Arial"/>
                          <w:kern w:val="36"/>
                        </w:rPr>
                      </w:pPr>
                    </w:p>
                    <w:p w14:paraId="3E41F89E" w14:textId="77777777" w:rsidR="006C055A" w:rsidRDefault="006C055A" w:rsidP="00F119EB">
                      <w:pPr>
                        <w:rPr>
                          <w:rFonts w:ascii="Arial" w:eastAsia="Arial" w:hAnsi="Arial" w:cs="Arial"/>
                        </w:rPr>
                      </w:pPr>
                    </w:p>
                    <w:p w14:paraId="707648AB" w14:textId="77777777" w:rsidR="006C055A" w:rsidRPr="00F119EB" w:rsidRDefault="006C055A" w:rsidP="00F119EB">
                      <w:pPr>
                        <w:rPr>
                          <w:rFonts w:ascii="Arial" w:eastAsia="Arial" w:hAnsi="Arial" w:cs="Arial"/>
                        </w:rPr>
                      </w:pPr>
                    </w:p>
                    <w:p w14:paraId="07575281" w14:textId="77777777" w:rsidR="00F119EB" w:rsidRDefault="00F119EB"/>
                  </w:txbxContent>
                </v:textbox>
              </v:shape>
            </w:pict>
          </mc:Fallback>
        </mc:AlternateContent>
      </w:r>
    </w:p>
    <w:p w14:paraId="45CD0FF0" w14:textId="658C447A" w:rsidR="00D458FD" w:rsidRDefault="00D458FD">
      <w:pPr>
        <w:rPr>
          <w:rFonts w:ascii="Arial" w:eastAsia="Arial" w:hAnsi="Arial" w:cs="Arial"/>
          <w:b/>
          <w:bCs/>
          <w:sz w:val="32"/>
          <w:szCs w:val="32"/>
        </w:rPr>
      </w:pPr>
    </w:p>
    <w:p w14:paraId="13F23F32" w14:textId="77777777" w:rsidR="00D458FD" w:rsidRDefault="00D458FD">
      <w:pPr>
        <w:sectPr w:rsidR="00D458FD">
          <w:pgSz w:w="11906" w:h="16838"/>
          <w:pgMar w:top="1440" w:right="1440" w:bottom="1440" w:left="1440" w:header="708" w:footer="708" w:gutter="0"/>
          <w:cols w:space="720"/>
        </w:sectPr>
      </w:pPr>
    </w:p>
    <w:p w14:paraId="4F6F280C" w14:textId="277C99FD" w:rsidR="00121A1A" w:rsidRDefault="00995539">
      <w:pPr>
        <w:sectPr w:rsidR="00121A1A">
          <w:pgSz w:w="16838" w:h="11906" w:orient="landscape"/>
          <w:pgMar w:top="1440" w:right="1440" w:bottom="1440" w:left="1440" w:header="708" w:footer="708" w:gutter="0"/>
          <w:cols w:space="720"/>
        </w:sectPr>
      </w:pPr>
      <w:r>
        <w:rPr>
          <w:noProof/>
        </w:rPr>
        <w:lastRenderedPageBreak/>
        <mc:AlternateContent>
          <mc:Choice Requires="wps">
            <w:drawing>
              <wp:anchor distT="45720" distB="45720" distL="114300" distR="114300" simplePos="0" relativeHeight="251662336" behindDoc="0" locked="0" layoutInCell="1" hidden="0" allowOverlap="1" wp14:anchorId="19EEF481" wp14:editId="59429794">
                <wp:simplePos x="0" y="0"/>
                <wp:positionH relativeFrom="column">
                  <wp:posOffset>2705100</wp:posOffset>
                </wp:positionH>
                <wp:positionV relativeFrom="paragraph">
                  <wp:posOffset>1250950</wp:posOffset>
                </wp:positionV>
                <wp:extent cx="3105150" cy="4051300"/>
                <wp:effectExtent l="19050" t="19050" r="19050" b="25400"/>
                <wp:wrapSquare wrapText="bothSides" distT="45720" distB="45720" distL="114300" distR="114300"/>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4051300"/>
                        </a:xfrm>
                        <a:prstGeom prst="rect">
                          <a:avLst/>
                        </a:prstGeom>
                        <a:solidFill>
                          <a:srgbClr val="FFFFFF"/>
                        </a:solidFill>
                        <a:ln w="44450">
                          <a:solidFill>
                            <a:srgbClr val="000000"/>
                          </a:solidFill>
                          <a:miter lim="800000"/>
                          <a:headEnd/>
                          <a:tailEnd/>
                        </a:ln>
                        <a:effectLst>
                          <a:softEdge rad="25400"/>
                        </a:effectLst>
                      </wps:spPr>
                      <wps:txbx>
                        <w:txbxContent>
                          <w:p w14:paraId="59A4580B" w14:textId="492A107E" w:rsidR="0035423B" w:rsidRPr="00995539" w:rsidRDefault="009F5300" w:rsidP="00BE6BE0">
                            <w:pPr>
                              <w:rPr>
                                <w:rFonts w:ascii="Arial" w:hAnsi="Arial" w:cs="Arial"/>
                                <w:b/>
                                <w:bCs/>
                                <w:color w:val="984806" w:themeColor="accent6" w:themeShade="80"/>
                                <w:sz w:val="20"/>
                                <w:szCs w:val="20"/>
                              </w:rPr>
                            </w:pPr>
                            <w:r w:rsidRPr="00995539">
                              <w:rPr>
                                <w:rFonts w:ascii="Arial" w:hAnsi="Arial" w:cs="Arial"/>
                                <w:b/>
                                <w:bCs/>
                                <w:color w:val="984806" w:themeColor="accent6" w:themeShade="80"/>
                                <w:sz w:val="20"/>
                                <w:szCs w:val="20"/>
                              </w:rPr>
                              <w:t>A Brief History of Ambulance Services</w:t>
                            </w:r>
                            <w:r w:rsidR="00B02B7E" w:rsidRPr="00995539">
                              <w:rPr>
                                <w:rFonts w:ascii="Arial" w:hAnsi="Arial" w:cs="Arial"/>
                                <w:b/>
                                <w:bCs/>
                                <w:color w:val="984806" w:themeColor="accent6" w:themeShade="80"/>
                                <w:sz w:val="20"/>
                                <w:szCs w:val="20"/>
                              </w:rPr>
                              <w:t xml:space="preserve"> </w:t>
                            </w:r>
                          </w:p>
                          <w:p w14:paraId="663D5CB2" w14:textId="77777777" w:rsidR="007A3386" w:rsidRPr="00D37B3B" w:rsidRDefault="007A3386" w:rsidP="007A3386">
                            <w:pPr>
                              <w:pStyle w:val="isselectedend"/>
                              <w:rPr>
                                <w:rFonts w:ascii="Arial" w:hAnsi="Arial" w:cs="Arial"/>
                                <w:sz w:val="18"/>
                                <w:szCs w:val="18"/>
                              </w:rPr>
                            </w:pPr>
                            <w:r w:rsidRPr="00D37B3B">
                              <w:rPr>
                                <w:rFonts w:ascii="Arial" w:hAnsi="Arial" w:cs="Arial"/>
                                <w:sz w:val="18"/>
                                <w:szCs w:val="18"/>
                              </w:rPr>
                              <w:t>Before the National Health Service (NHS) was introduced in 1948, there was no nationwide ambulance service. People who needed urgent transport were often taken by the police, voluntary organisations such as St John Ambulance, or private vehicles, meaning the standard and availability of care differed across the country (St John Ambulance, 2024).</w:t>
                            </w:r>
                          </w:p>
                          <w:p w14:paraId="5B1A132C" w14:textId="77777777" w:rsidR="007A3386" w:rsidRPr="00D37B3B" w:rsidRDefault="007A3386" w:rsidP="007A3386">
                            <w:pPr>
                              <w:pStyle w:val="NormalWeb"/>
                              <w:rPr>
                                <w:rFonts w:ascii="Arial" w:hAnsi="Arial" w:cs="Arial"/>
                                <w:sz w:val="18"/>
                                <w:szCs w:val="18"/>
                              </w:rPr>
                            </w:pPr>
                            <w:r w:rsidRPr="00D37B3B">
                              <w:rPr>
                                <w:rFonts w:ascii="Arial" w:hAnsi="Arial" w:cs="Arial"/>
                                <w:sz w:val="18"/>
                                <w:szCs w:val="18"/>
                              </w:rPr>
                              <w:t>When the NHS was launched on 5 July 1948, ambulance services became the responsibility of local authorities and were funded through taxation. Since then, they have evolved from simple patient transport services into highly specialised emergency care providers, supported by 999 control centres, qualified paramedics, advanced medical equipment, specialist response teams, and digital technologies including GPS tracking and real-time data systems (NHS England, 2024).</w:t>
                            </w:r>
                          </w:p>
                          <w:p w14:paraId="54FC64BA" w14:textId="77777777" w:rsidR="001E680E" w:rsidRPr="00995539" w:rsidRDefault="001E680E" w:rsidP="00BE6BE0">
                            <w:pPr>
                              <w:rPr>
                                <w:b/>
                                <w:bCs/>
                                <w:color w:val="984806" w:themeColor="accent6" w:themeShade="80"/>
                                <w:sz w:val="20"/>
                                <w:szCs w:val="20"/>
                              </w:rPr>
                            </w:pPr>
                          </w:p>
                          <w:p w14:paraId="0F669B17" w14:textId="77777777" w:rsidR="001E680E" w:rsidRPr="00995539" w:rsidRDefault="001E680E" w:rsidP="00BE6BE0">
                            <w:pPr>
                              <w:rPr>
                                <w:b/>
                                <w:bCs/>
                                <w:color w:val="984806" w:themeColor="accent6" w:themeShade="80"/>
                                <w:sz w:val="20"/>
                                <w:szCs w:val="20"/>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9EEF481" id="Text Box 5" o:spid="_x0000_s1027" type="#_x0000_t202" style="position:absolute;margin-left:213pt;margin-top:98.5pt;width:244.5pt;height:319pt;z-index:251662336;visibility:visible;mso-wrap-style:square;mso-height-percent:0;mso-wrap-distance-left:9pt;mso-wrap-distance-top:3.6pt;mso-wrap-distance-right:9pt;mso-wrap-distance-bottom:3.6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" strokeweight="3.5pt">
                <v:textbox>
                  <w:txbxContent>
                    <w:p w14:paraId="59A4580B" w14:textId="492A107E" w:rsidR="0035423B" w:rsidRPr="00995539" w:rsidRDefault="009F5300" w:rsidP="00BE6BE0">
                      <w:pPr>
                        <w:rPr>
                          <w:rFonts w:ascii="Arial" w:hAnsi="Arial" w:cs="Arial"/>
                          <w:b/>
                          <w:bCs/>
                          <w:color w:val="984806" w:themeColor="accent6" w:themeShade="80"/>
                          <w:sz w:val="20"/>
                          <w:szCs w:val="20"/>
                        </w:rPr>
                      </w:pPr>
                      <w:r w:rsidRPr="00995539">
                        <w:rPr>
                          <w:rFonts w:ascii="Arial" w:hAnsi="Arial" w:cs="Arial"/>
                          <w:b/>
                          <w:bCs/>
                          <w:color w:val="984806" w:themeColor="accent6" w:themeShade="80"/>
                          <w:sz w:val="20"/>
                          <w:szCs w:val="20"/>
                        </w:rPr>
                        <w:t>A Brief History of Ambulance Services</w:t>
                      </w:r>
                      <w:r w:rsidR="00B02B7E" w:rsidRPr="00995539">
                        <w:rPr>
                          <w:rFonts w:ascii="Arial" w:hAnsi="Arial" w:cs="Arial"/>
                          <w:b/>
                          <w:bCs/>
                          <w:color w:val="984806" w:themeColor="accent6" w:themeShade="80"/>
                          <w:sz w:val="20"/>
                          <w:szCs w:val="20"/>
                        </w:rPr>
                        <w:t xml:space="preserve"> </w:t>
                      </w:r>
                    </w:p>
                    <w:p w14:paraId="663D5CB2" w14:textId="77777777" w:rsidR="007A3386" w:rsidRPr="00D37B3B" w:rsidRDefault="007A3386" w:rsidP="007A3386">
                      <w:pPr>
                        <w:pStyle w:val="isselectedend"/>
                        <w:rPr>
                          <w:rFonts w:ascii="Arial" w:hAnsi="Arial" w:cs="Arial"/>
                          <w:sz w:val="18"/>
                          <w:szCs w:val="18"/>
                        </w:rPr>
                      </w:pPr>
                      <w:r w:rsidRPr="00D37B3B">
                        <w:rPr>
                          <w:rFonts w:ascii="Arial" w:hAnsi="Arial" w:cs="Arial"/>
                          <w:sz w:val="18"/>
                          <w:szCs w:val="18"/>
                        </w:rPr>
                        <w:t>Before the National Health Service (NHS) was introduced in 1948, there was no nationwide ambulance service. People who needed urgent transport were often taken by the police, voluntary organisations such as St John Ambulance, or private vehicles, meaning the standard and availability of care differed across the country (St John Ambulance, 2024).</w:t>
                      </w:r>
                    </w:p>
                    <w:p w14:paraId="5B1A132C" w14:textId="77777777" w:rsidR="007A3386" w:rsidRPr="00D37B3B" w:rsidRDefault="007A3386" w:rsidP="007A3386">
                      <w:pPr>
                        <w:pStyle w:val="NormalWeb"/>
                        <w:rPr>
                          <w:rFonts w:ascii="Arial" w:hAnsi="Arial" w:cs="Arial"/>
                          <w:sz w:val="18"/>
                          <w:szCs w:val="18"/>
                        </w:rPr>
                      </w:pPr>
                      <w:r w:rsidRPr="00D37B3B">
                        <w:rPr>
                          <w:rFonts w:ascii="Arial" w:hAnsi="Arial" w:cs="Arial"/>
                          <w:sz w:val="18"/>
                          <w:szCs w:val="18"/>
                        </w:rPr>
                        <w:t>When the NHS was launched on 5 July 1948, ambulance services became the responsibility of local authorities and were funded through taxation. Since then, they have evolved from simple patient transport services into highly specialised emergency care providers, supported by 999 control centres, qualified paramedics, advanced medical equipment, specialist response teams, and digital technologies including GPS tracking and real-time data systems (NHS England, 2024).</w:t>
                      </w:r>
                    </w:p>
                    <w:p w14:paraId="54FC64BA" w14:textId="77777777" w:rsidR="001E680E" w:rsidRPr="00995539" w:rsidRDefault="001E680E" w:rsidP="00BE6BE0">
                      <w:pPr>
                        <w:rPr>
                          <w:b/>
                          <w:bCs/>
                          <w:color w:val="984806" w:themeColor="accent6" w:themeShade="80"/>
                          <w:sz w:val="20"/>
                          <w:szCs w:val="20"/>
                        </w:rPr>
                      </w:pPr>
                    </w:p>
                    <w:p w14:paraId="0F669B17" w14:textId="77777777" w:rsidR="001E680E" w:rsidRPr="00995539" w:rsidRDefault="001E680E" w:rsidP="00BE6BE0">
                      <w:pPr>
                        <w:rPr>
                          <w:b/>
                          <w:bCs/>
                          <w:color w:val="984806" w:themeColor="accent6" w:themeShade="80"/>
                          <w:sz w:val="20"/>
                          <w:szCs w:val="20"/>
                        </w:rPr>
                      </w:pPr>
                    </w:p>
                  </w:txbxContent>
                </v:textbox>
                <w10:wrap type="square"/>
              </v:shape>
            </w:pict>
          </mc:Fallback>
        </mc:AlternateContent>
      </w:r>
      <w:r w:rsidR="00E80EB3">
        <w:rPr>
          <w:noProof/>
        </w:rPr>
        <mc:AlternateContent>
          <mc:Choice Requires="wps">
            <w:drawing>
              <wp:anchor distT="45720" distB="45720" distL="114300" distR="114300" simplePos="0" relativeHeight="251661312" behindDoc="0" locked="0" layoutInCell="1" hidden="0" allowOverlap="1" wp14:anchorId="01179B7F" wp14:editId="5F514067">
                <wp:simplePos x="0" y="0"/>
                <wp:positionH relativeFrom="page">
                  <wp:align>left</wp:align>
                </wp:positionH>
                <wp:positionV relativeFrom="paragraph">
                  <wp:posOffset>1315085</wp:posOffset>
                </wp:positionV>
                <wp:extent cx="3155950" cy="4025900"/>
                <wp:effectExtent l="19050" t="19050" r="44450" b="31750"/>
                <wp:wrapSquare wrapText="bothSides" distT="45720" distB="45720" distL="114300" distR="114300"/>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5950" cy="4025900"/>
                        </a:xfrm>
                        <a:prstGeom prst="rect">
                          <a:avLst/>
                        </a:prstGeom>
                        <a:solidFill>
                          <a:srgbClr val="FFFFFF"/>
                        </a:solidFill>
                        <a:ln w="47625">
                          <a:solidFill>
                            <a:schemeClr val="accent2"/>
                          </a:solidFill>
                          <a:miter lim="800000"/>
                          <a:headEnd/>
                          <a:tailEnd/>
                        </a:ln>
                        <a:effectLst>
                          <a:softEdge rad="25400"/>
                        </a:effectLst>
                      </wps:spPr>
                      <wps:txbx>
                        <w:txbxContent>
                          <w:p w14:paraId="11261583" w14:textId="1C41A9F8" w:rsidR="00E80EB3" w:rsidRPr="006566DC" w:rsidRDefault="009F5300" w:rsidP="00E80EB3">
                            <w:pPr>
                              <w:rPr>
                                <w:rFonts w:ascii="Arial" w:hAnsi="Arial" w:cs="Arial"/>
                                <w:b/>
                                <w:bCs/>
                                <w:color w:val="984806" w:themeColor="accent6" w:themeShade="80"/>
                                <w:sz w:val="18"/>
                                <w:szCs w:val="18"/>
                              </w:rPr>
                            </w:pPr>
                            <w:r w:rsidRPr="006566DC">
                              <w:rPr>
                                <w:rFonts w:ascii="Arial" w:hAnsi="Arial" w:cs="Arial"/>
                                <w:b/>
                                <w:bCs/>
                                <w:color w:val="984806" w:themeColor="accent6" w:themeShade="80"/>
                                <w:sz w:val="18"/>
                                <w:szCs w:val="18"/>
                              </w:rPr>
                              <w:t>What are Ambulance Services?</w:t>
                            </w:r>
                          </w:p>
                          <w:p w14:paraId="7D13FC6E" w14:textId="77777777" w:rsidR="00E80EB3" w:rsidRPr="00D37B3B" w:rsidRDefault="00E80EB3" w:rsidP="00E80EB3">
                            <w:pPr>
                              <w:rPr>
                                <w:rFonts w:ascii="Arial" w:hAnsi="Arial" w:cs="Arial"/>
                                <w:sz w:val="18"/>
                                <w:szCs w:val="18"/>
                              </w:rPr>
                            </w:pPr>
                            <w:r w:rsidRPr="00D37B3B">
                              <w:rPr>
                                <w:rFonts w:ascii="Arial" w:hAnsi="Arial" w:cs="Arial"/>
                                <w:sz w:val="18"/>
                                <w:szCs w:val="18"/>
                              </w:rPr>
                              <w:t>Ambulance services are an important component of the NHS, delivering urgent and emergency care to individuals who are seriously ill or have sustained injuries. They respond to 999 emergency calls, assess patients' conditions, provide life-saving interventions, and transport patients to hospital or other appropriate healthcare settings when required (NHS, 2024).</w:t>
                            </w:r>
                          </w:p>
                          <w:p w14:paraId="02C810DC" w14:textId="77777777" w:rsidR="00E80EB3" w:rsidRPr="00D37B3B" w:rsidRDefault="00E80EB3" w:rsidP="00E80EB3">
                            <w:pPr>
                              <w:rPr>
                                <w:rFonts w:ascii="Arial" w:hAnsi="Arial" w:cs="Arial"/>
                                <w:sz w:val="18"/>
                                <w:szCs w:val="18"/>
                              </w:rPr>
                            </w:pPr>
                            <w:r w:rsidRPr="00D37B3B">
                              <w:rPr>
                                <w:rFonts w:ascii="Arial" w:hAnsi="Arial" w:cs="Arial"/>
                                <w:sz w:val="18"/>
                                <w:szCs w:val="18"/>
                              </w:rPr>
                              <w:t>Although many people associate ambulance services mainly with patient transport, their role is much broader. Paramedics, emergency medical technicians, call handlers and support staff apply specialist clinical knowledge and advanced equipment to assess patients and make rapid decisions in challenging and time-critical situations (NHS, 2024).</w:t>
                            </w:r>
                          </w:p>
                          <w:p w14:paraId="503B7601" w14:textId="77777777" w:rsidR="00E80EB3" w:rsidRPr="00D37B3B" w:rsidRDefault="00E80EB3" w:rsidP="00E80EB3">
                            <w:pPr>
                              <w:rPr>
                                <w:rFonts w:ascii="Arial" w:hAnsi="Arial" w:cs="Arial"/>
                                <w:sz w:val="18"/>
                                <w:szCs w:val="18"/>
                              </w:rPr>
                            </w:pPr>
                            <w:r w:rsidRPr="00D37B3B">
                              <w:rPr>
                                <w:rFonts w:ascii="Arial" w:hAnsi="Arial" w:cs="Arial"/>
                                <w:sz w:val="18"/>
                                <w:szCs w:val="18"/>
                              </w:rPr>
                              <w:t>Ambulance services also collaborate closely with hospitals, GPs, urgent treatment centres and community services to ensure patients receive the most suitable care at the appropriate location and time. By providing rapid emergency treatment and directing patients to the right healthcare pathway, ambulance services play a significant role in saving lives and minimising harm within local communities (Department of Health and Social Care, 2022; NHS, 2024).</w:t>
                            </w:r>
                          </w:p>
                          <w:p w14:paraId="1D7CCBBF" w14:textId="28386C6A" w:rsidR="0035423B" w:rsidRPr="0092124B" w:rsidRDefault="0035423B" w:rsidP="00F53CC4">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179B7F" id="Text Box 1" o:spid="_x0000_s1028" type="#_x0000_t202" style="position:absolute;margin-left:0;margin-top:103.55pt;width:248.5pt;height:317pt;z-index:25166131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" strokecolor="#c0504d [3205]" strokeweight="3.75pt">
                <v:textbox>
                  <w:txbxContent>
                    <w:p w14:paraId="11261583" w14:textId="1C41A9F8" w:rsidR="00E80EB3" w:rsidRPr="006566DC" w:rsidRDefault="009F5300" w:rsidP="00E80EB3">
                      <w:pPr>
                        <w:rPr>
                          <w:rFonts w:ascii="Arial" w:hAnsi="Arial" w:cs="Arial"/>
                          <w:b/>
                          <w:bCs/>
                          <w:color w:val="984806" w:themeColor="accent6" w:themeShade="80"/>
                          <w:sz w:val="18"/>
                          <w:szCs w:val="18"/>
                        </w:rPr>
                      </w:pPr>
                      <w:r w:rsidRPr="006566DC">
                        <w:rPr>
                          <w:rFonts w:ascii="Arial" w:hAnsi="Arial" w:cs="Arial"/>
                          <w:b/>
                          <w:bCs/>
                          <w:color w:val="984806" w:themeColor="accent6" w:themeShade="80"/>
                          <w:sz w:val="18"/>
                          <w:szCs w:val="18"/>
                        </w:rPr>
                        <w:t>What are Ambulance Services?</w:t>
                      </w:r>
                    </w:p>
                    <w:p w14:paraId="7D13FC6E" w14:textId="77777777" w:rsidR="00E80EB3" w:rsidRPr="00D37B3B" w:rsidRDefault="00E80EB3" w:rsidP="00E80EB3">
                      <w:pPr>
                        <w:rPr>
                          <w:rFonts w:ascii="Arial" w:hAnsi="Arial" w:cs="Arial"/>
                          <w:sz w:val="18"/>
                          <w:szCs w:val="18"/>
                        </w:rPr>
                      </w:pPr>
                      <w:r w:rsidRPr="00D37B3B">
                        <w:rPr>
                          <w:rFonts w:ascii="Arial" w:hAnsi="Arial" w:cs="Arial"/>
                          <w:sz w:val="18"/>
                          <w:szCs w:val="18"/>
                        </w:rPr>
                        <w:t>Ambulance services are an important component of the NHS, delivering urgent and emergency care to individuals who are seriously ill or have sustained injuries. They respond to 999 emergency calls, assess patients' conditions, provide life-saving interventions, and transport patients to hospital or other appropriate healthcare settings when required (NHS, 2024).</w:t>
                      </w:r>
                    </w:p>
                    <w:p w14:paraId="02C810DC" w14:textId="77777777" w:rsidR="00E80EB3" w:rsidRPr="00D37B3B" w:rsidRDefault="00E80EB3" w:rsidP="00E80EB3">
                      <w:pPr>
                        <w:rPr>
                          <w:rFonts w:ascii="Arial" w:hAnsi="Arial" w:cs="Arial"/>
                          <w:sz w:val="18"/>
                          <w:szCs w:val="18"/>
                        </w:rPr>
                      </w:pPr>
                      <w:r w:rsidRPr="00D37B3B">
                        <w:rPr>
                          <w:rFonts w:ascii="Arial" w:hAnsi="Arial" w:cs="Arial"/>
                          <w:sz w:val="18"/>
                          <w:szCs w:val="18"/>
                        </w:rPr>
                        <w:t>Although many people associate ambulance services mainly with patient transport, their role is much broader. Paramedics, emergency medical technicians, call handlers and support staff apply specialist clinical knowledge and advanced equipment to assess patients and make rapid decisions in challenging and time-critical situations (NHS, 2024).</w:t>
                      </w:r>
                    </w:p>
                    <w:p w14:paraId="503B7601" w14:textId="77777777" w:rsidR="00E80EB3" w:rsidRPr="00D37B3B" w:rsidRDefault="00E80EB3" w:rsidP="00E80EB3">
                      <w:pPr>
                        <w:rPr>
                          <w:rFonts w:ascii="Arial" w:hAnsi="Arial" w:cs="Arial"/>
                          <w:sz w:val="18"/>
                          <w:szCs w:val="18"/>
                        </w:rPr>
                      </w:pPr>
                      <w:r w:rsidRPr="00D37B3B">
                        <w:rPr>
                          <w:rFonts w:ascii="Arial" w:hAnsi="Arial" w:cs="Arial"/>
                          <w:sz w:val="18"/>
                          <w:szCs w:val="18"/>
                        </w:rPr>
                        <w:t>Ambulance services also collaborate closely with hospitals, GPs, urgent treatment centres and community services to ensure patients receive the most suitable care at the appropriate location and time. By providing rapid emergency treatment and directing patients to the right healthcare pathway, ambulance services play a significant role in saving lives and minimising harm within local communities (Department of Health and Social Care, 2022; NHS, 2024).</w:t>
                      </w:r>
                    </w:p>
                    <w:p w14:paraId="1D7CCBBF" w14:textId="28386C6A" w:rsidR="0035423B" w:rsidRPr="0092124B" w:rsidRDefault="0035423B" w:rsidP="00F53CC4">
                      <w:pPr>
                        <w:rPr>
                          <w:rFonts w:ascii="Arial" w:hAnsi="Arial" w:cs="Arial"/>
                        </w:rPr>
                      </w:pPr>
                    </w:p>
                  </w:txbxContent>
                </v:textbox>
                <w10:wrap type="square" anchorx="page"/>
              </v:shape>
            </w:pict>
          </mc:Fallback>
        </mc:AlternateContent>
      </w:r>
      <w:r w:rsidR="00E80EB3">
        <w:rPr>
          <w:noProof/>
        </w:rPr>
        <mc:AlternateContent>
          <mc:Choice Requires="wps">
            <w:drawing>
              <wp:anchor distT="45720" distB="45720" distL="114300" distR="114300" simplePos="0" relativeHeight="251660288" behindDoc="0" locked="0" layoutInCell="1" hidden="0" allowOverlap="1" wp14:anchorId="6928BD6F" wp14:editId="1AD8C76F">
                <wp:simplePos x="0" y="0"/>
                <wp:positionH relativeFrom="column">
                  <wp:posOffset>1422400</wp:posOffset>
                </wp:positionH>
                <wp:positionV relativeFrom="paragraph">
                  <wp:posOffset>0</wp:posOffset>
                </wp:positionV>
                <wp:extent cx="6536690" cy="1153160"/>
                <wp:effectExtent l="0" t="0" r="16510" b="27940"/>
                <wp:wrapSquare wrapText="bothSides" distT="45720" distB="45720" distL="114300" distR="114300"/>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6B165B91" w14:textId="77777777" w:rsidR="0035423B" w:rsidRPr="00FD32B5" w:rsidRDefault="009F5300" w:rsidP="00BE6BE0">
                            <w:pPr>
                              <w:shd w:val="clear" w:color="auto" w:fill="D99594" w:themeFill="accent2" w:themeFillTint="99"/>
                              <w:jc w:val="center"/>
                              <w:rPr>
                                <w:b/>
                                <w:bCs/>
                                <w:i/>
                                <w:iCs/>
                                <w:color w:val="00B0F0"/>
                                <w:sz w:val="70"/>
                                <w:szCs w:val="70"/>
                              </w:rPr>
                            </w:pPr>
                            <w:r w:rsidRPr="00FD32B5">
                              <w:rPr>
                                <w:b/>
                                <w:bCs/>
                                <w:i/>
                                <w:iCs/>
                                <w:color w:val="00B0F0"/>
                                <w:sz w:val="70"/>
                                <w:szCs w:val="70"/>
                              </w:rPr>
                              <w:t>Ambulance Services in the UK</w:t>
                            </w:r>
                          </w:p>
                          <w:p w14:paraId="53C3A7DC" w14:textId="46D6317B" w:rsidR="0035423B" w:rsidRPr="00EF21B5" w:rsidRDefault="00BE1BA7" w:rsidP="00BE6BE0">
                            <w:pPr>
                              <w:shd w:val="clear" w:color="auto" w:fill="D99594" w:themeFill="accent2" w:themeFillTint="99"/>
                              <w:jc w:val="center"/>
                              <w:rPr>
                                <w:sz w:val="28"/>
                                <w:szCs w:val="28"/>
                              </w:rPr>
                            </w:pPr>
                            <w:r>
                              <w:rPr>
                                <w:sz w:val="28"/>
                                <w:szCs w:val="28"/>
                              </w:rPr>
                              <w:t xml:space="preserve">Md Arif </w:t>
                            </w:r>
                            <w:r w:rsidR="000543F0">
                              <w:rPr>
                                <w:sz w:val="28"/>
                                <w:szCs w:val="28"/>
                              </w:rPr>
                              <w:t>Ahmad, Introduction</w:t>
                            </w:r>
                            <w:r w:rsidR="004C2E73">
                              <w:rPr>
                                <w:sz w:val="28"/>
                                <w:szCs w:val="28"/>
                              </w:rPr>
                              <w:t xml:space="preserve"> to Health and Social care</w:t>
                            </w:r>
                            <w:r w:rsidR="009F5300" w:rsidRPr="00EF21B5">
                              <w:rPr>
                                <w:sz w:val="28"/>
                                <w:szCs w:val="28"/>
                              </w:rPr>
                              <w:t xml:space="preserve">, </w:t>
                            </w:r>
                            <w:r w:rsidR="004C2E73">
                              <w:rPr>
                                <w:sz w:val="28"/>
                                <w:szCs w:val="28"/>
                              </w:rPr>
                              <w:t>2532915</w:t>
                            </w:r>
                            <w:r w:rsidR="008F21A8">
                              <w:rPr>
                                <w:sz w:val="28"/>
                                <w:szCs w:val="28"/>
                              </w:rPr>
                              <w:t>@student</w:t>
                            </w:r>
                            <w:r w:rsidR="00B97145">
                              <w:rPr>
                                <w:sz w:val="28"/>
                                <w:szCs w:val="28"/>
                              </w:rPr>
                              <w:t>.uwtsd.ac.uk</w:t>
                            </w:r>
                          </w:p>
                          <w:p w14:paraId="140B8934" w14:textId="77777777" w:rsidR="0035423B" w:rsidRPr="00EF21B5" w:rsidRDefault="0035423B" w:rsidP="00BE6BE0">
                            <w:pPr>
                              <w:shd w:val="clear" w:color="auto" w:fill="D99594" w:themeFill="accent2" w:themeFillTint="99"/>
                              <w:rPr>
                                <w:color w:val="00B0F0"/>
                                <w:sz w:val="70"/>
                                <w:szCs w:val="70"/>
                              </w:rPr>
                            </w:pPr>
                          </w:p>
                        </w:txbxContent>
                      </wps:txbx>
                      <wps:bodyPr rot="0" vert="horz" wrap="square" lIns="91440" tIns="45720" rIns="91440" bIns="45720" anchor="t" anchorCtr="0">
                        <a:noAutofit/>
                      </wps:bodyPr>
                    </wps:wsp>
                  </a:graphicData>
                </a:graphic>
              </wp:anchor>
            </w:drawing>
          </mc:Choice>
          <mc:Fallback>
            <w:pict>
              <v:shape w14:anchorId="6928BD6F" id="Text Box 7" o:spid="_x0000_s1029" type="#_x0000_t202" style="position:absolute;margin-left:112pt;margin-top:0;width:514.7pt;height:90.8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">
                <v:textbox>
                  <w:txbxContent>
                    <w:p w14:paraId="6B165B91" w14:textId="77777777" w:rsidR="0035423B" w:rsidRPr="00FD32B5" w:rsidRDefault="009F5300" w:rsidP="00BE6BE0">
                      <w:pPr>
                        <w:shd w:val="clear" w:color="auto" w:fill="D99594" w:themeFill="accent2" w:themeFillTint="99"/>
                        <w:jc w:val="center"/>
                        <w:rPr>
                          <w:b/>
                          <w:bCs/>
                          <w:i/>
                          <w:iCs/>
                          <w:color w:val="00B0F0"/>
                          <w:sz w:val="70"/>
                          <w:szCs w:val="70"/>
                        </w:rPr>
                      </w:pPr>
                      <w:r w:rsidRPr="00FD32B5">
                        <w:rPr>
                          <w:b/>
                          <w:bCs/>
                          <w:i/>
                          <w:iCs/>
                          <w:color w:val="00B0F0"/>
                          <w:sz w:val="70"/>
                          <w:szCs w:val="70"/>
                        </w:rPr>
                        <w:t>Ambulance Services in the UK</w:t>
                      </w:r>
                    </w:p>
                    <w:p w14:paraId="53C3A7DC" w14:textId="46D6317B" w:rsidR="0035423B" w:rsidRPr="00EF21B5" w:rsidRDefault="00BE1BA7" w:rsidP="00BE6BE0">
                      <w:pPr>
                        <w:shd w:val="clear" w:color="auto" w:fill="D99594" w:themeFill="accent2" w:themeFillTint="99"/>
                        <w:jc w:val="center"/>
                        <w:rPr>
                          <w:sz w:val="28"/>
                          <w:szCs w:val="28"/>
                        </w:rPr>
                      </w:pPr>
                      <w:r>
                        <w:rPr>
                          <w:sz w:val="28"/>
                          <w:szCs w:val="28"/>
                        </w:rPr>
                        <w:t xml:space="preserve">Md Arif </w:t>
                      </w:r>
                      <w:r w:rsidR="000543F0">
                        <w:rPr>
                          <w:sz w:val="28"/>
                          <w:szCs w:val="28"/>
                        </w:rPr>
                        <w:t>Ahmad, Introduction</w:t>
                      </w:r>
                      <w:r w:rsidR="004C2E73">
                        <w:rPr>
                          <w:sz w:val="28"/>
                          <w:szCs w:val="28"/>
                        </w:rPr>
                        <w:t xml:space="preserve"> to Health and Social care</w:t>
                      </w:r>
                      <w:r w:rsidR="009F5300" w:rsidRPr="00EF21B5">
                        <w:rPr>
                          <w:sz w:val="28"/>
                          <w:szCs w:val="28"/>
                        </w:rPr>
                        <w:t xml:space="preserve">, </w:t>
                      </w:r>
                      <w:r w:rsidR="004C2E73">
                        <w:rPr>
                          <w:sz w:val="28"/>
                          <w:szCs w:val="28"/>
                        </w:rPr>
                        <w:t>2532915</w:t>
                      </w:r>
                      <w:r w:rsidR="008F21A8">
                        <w:rPr>
                          <w:sz w:val="28"/>
                          <w:szCs w:val="28"/>
                        </w:rPr>
                        <w:t>@student</w:t>
                      </w:r>
                      <w:r w:rsidR="00B97145">
                        <w:rPr>
                          <w:sz w:val="28"/>
                          <w:szCs w:val="28"/>
                        </w:rPr>
                        <w:t>.uwtsd.ac.uk</w:t>
                      </w:r>
                    </w:p>
                    <w:p w14:paraId="140B8934" w14:textId="77777777" w:rsidR="0035423B" w:rsidRPr="00EF21B5" w:rsidRDefault="0035423B" w:rsidP="00BE6BE0">
                      <w:pPr>
                        <w:shd w:val="clear" w:color="auto" w:fill="D99594" w:themeFill="accent2" w:themeFillTint="99"/>
                        <w:rPr>
                          <w:color w:val="00B0F0"/>
                          <w:sz w:val="70"/>
                          <w:szCs w:val="70"/>
                        </w:rPr>
                      </w:pPr>
                    </w:p>
                  </w:txbxContent>
                </v:textbox>
                <w10:wrap type="square"/>
              </v:shape>
            </w:pict>
          </mc:Fallback>
        </mc:AlternateContent>
      </w:r>
      <w:r w:rsidR="009F5300">
        <w:rPr>
          <w:noProof/>
        </w:rPr>
        <mc:AlternateContent>
          <mc:Choice Requires="wps">
            <w:drawing>
              <wp:anchor distT="0" distB="0" distL="0" distR="0" simplePos="0" relativeHeight="251659264" behindDoc="1" locked="0" layoutInCell="1" hidden="0" allowOverlap="1" wp14:anchorId="4304F04E" wp14:editId="151CBC34">
                <wp:simplePos x="0" y="0"/>
                <wp:positionH relativeFrom="column">
                  <wp:posOffset>-908049</wp:posOffset>
                </wp:positionH>
                <wp:positionV relativeFrom="paragraph">
                  <wp:posOffset>-895348</wp:posOffset>
                </wp:positionV>
                <wp:extent cx="10675620" cy="6858000"/>
                <wp:effectExtent l="0" t="0" r="11430" b="19050"/>
                <wp:wrapNone/>
                <wp:docPr id="2" name="Rectangle 2"/>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92E01A" id="Rectangle 2" o:spid="_x0000_s1026" style="position:absolute;margin-left:-71.5pt;margin-top:-70.5pt;width:840.6pt;height:540pt;z-index:-25165721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" fillcolor="gray [1629]" strokecolor="#92d050" strokeweight="2pt">
                <v:fill opacity="30069f"/>
              </v:rect>
            </w:pict>
          </mc:Fallback>
        </mc:AlternateContent>
      </w:r>
      <w:r w:rsidR="009F5300">
        <w:rPr>
          <w:noProof/>
        </w:rPr>
        <mc:AlternateContent>
          <mc:Choice Requires="wps">
            <w:drawing>
              <wp:anchor distT="45720" distB="45720" distL="114300" distR="114300" simplePos="0" relativeHeight="251663360" behindDoc="0" locked="0" layoutInCell="1" hidden="0" allowOverlap="1" wp14:anchorId="0A70478C" wp14:editId="10758B9F">
                <wp:simplePos x="0" y="0"/>
                <wp:positionH relativeFrom="column">
                  <wp:posOffset>6286500</wp:posOffset>
                </wp:positionH>
                <wp:positionV relativeFrom="paragraph">
                  <wp:posOffset>1263650</wp:posOffset>
                </wp:positionV>
                <wp:extent cx="3200400" cy="4438650"/>
                <wp:effectExtent l="19050" t="19050" r="19050" b="19050"/>
                <wp:wrapSquare wrapText="bothSides" distT="45720" distB="45720" distL="114300" distR="114300"/>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4438650"/>
                        </a:xfrm>
                        <a:prstGeom prst="rect">
                          <a:avLst/>
                        </a:prstGeom>
                        <a:solidFill>
                          <a:srgbClr val="FFFFFF"/>
                        </a:solidFill>
                        <a:ln w="44450">
                          <a:solidFill>
                            <a:srgbClr val="000000"/>
                          </a:solidFill>
                          <a:miter lim="800000"/>
                          <a:headEnd/>
                          <a:tailEnd/>
                        </a:ln>
                        <a:effectLst>
                          <a:softEdge rad="25400"/>
                        </a:effectLst>
                      </wps:spPr>
                      <wps:txbx>
                        <w:txbxContent>
                          <w:p w14:paraId="46FBB91F" w14:textId="77777777" w:rsidR="0035423B" w:rsidRPr="00995539" w:rsidRDefault="009F5300" w:rsidP="00BE6BE0">
                            <w:pPr>
                              <w:rPr>
                                <w:b/>
                                <w:bCs/>
                                <w:color w:val="984806" w:themeColor="accent6" w:themeShade="80"/>
                                <w:sz w:val="20"/>
                                <w:szCs w:val="20"/>
                              </w:rPr>
                            </w:pPr>
                            <w:r w:rsidRPr="00995539">
                              <w:rPr>
                                <w:b/>
                                <w:bCs/>
                                <w:color w:val="984806" w:themeColor="accent6" w:themeShade="80"/>
                                <w:sz w:val="20"/>
                                <w:szCs w:val="20"/>
                              </w:rPr>
                              <w:t>How Ambulance Services Work Today</w:t>
                            </w:r>
                          </w:p>
                          <w:p w14:paraId="60E15D1A" w14:textId="77777777" w:rsidR="003B1301" w:rsidRPr="00D37B3B" w:rsidRDefault="003B1301" w:rsidP="003B1301">
                            <w:pPr>
                              <w:rPr>
                                <w:rFonts w:ascii="Arial" w:hAnsi="Arial" w:cs="Arial"/>
                                <w:sz w:val="18"/>
                                <w:szCs w:val="18"/>
                              </w:rPr>
                            </w:pPr>
                            <w:r w:rsidRPr="00D37B3B">
                              <w:rPr>
                                <w:rFonts w:ascii="Arial" w:hAnsi="Arial" w:cs="Arial"/>
                                <w:sz w:val="18"/>
                                <w:szCs w:val="18"/>
                              </w:rPr>
                              <w:t>Ambulance services are normally accessed by calling 999 in an emergency. Call handlers gather important information to assess the situation and determine the level of response required (NHS, 2024).</w:t>
                            </w:r>
                          </w:p>
                          <w:p w14:paraId="40BD94A6" w14:textId="77777777" w:rsidR="003B1301" w:rsidRPr="00D37B3B" w:rsidRDefault="003B1301" w:rsidP="00850588">
                            <w:pPr>
                              <w:jc w:val="both"/>
                              <w:rPr>
                                <w:rFonts w:ascii="Arial" w:hAnsi="Arial" w:cs="Arial"/>
                                <w:sz w:val="18"/>
                                <w:szCs w:val="18"/>
                              </w:rPr>
                            </w:pPr>
                            <w:r w:rsidRPr="00D37B3B">
                              <w:rPr>
                                <w:rFonts w:ascii="Arial" w:hAnsi="Arial" w:cs="Arial"/>
                                <w:sz w:val="18"/>
                                <w:szCs w:val="18"/>
                              </w:rPr>
                              <w:t>The ambulance control centre then sends the most suitable resource, which may include an emergency ambulance, rapid response vehicle, paramedic, mental health specialist or community first responder, depending on the patient's needs (NHS England, 2024).</w:t>
                            </w:r>
                          </w:p>
                          <w:p w14:paraId="43FC74DA" w14:textId="77777777" w:rsidR="003B1301" w:rsidRPr="00D37B3B" w:rsidRDefault="003B1301" w:rsidP="003B1301">
                            <w:pPr>
                              <w:rPr>
                                <w:rFonts w:ascii="Arial" w:hAnsi="Arial" w:cs="Arial"/>
                                <w:sz w:val="18"/>
                                <w:szCs w:val="18"/>
                              </w:rPr>
                            </w:pPr>
                            <w:r w:rsidRPr="00D37B3B">
                              <w:rPr>
                                <w:rFonts w:ascii="Arial" w:hAnsi="Arial" w:cs="Arial"/>
                                <w:sz w:val="18"/>
                                <w:szCs w:val="18"/>
                              </w:rPr>
                              <w:t>Once on scene, ambulance clinicians assess the patient's condition, deliver appropriate treatment such as oxygen therapy, pain relief, CPR or wound management, and decide whether hospital care is necessary. While some patients require transport to hospital, others can be treated safely at home, referred to an urgent care service, or supported through community healthcare teams (NHS, 2024; NHS England, 2024).</w:t>
                            </w:r>
                          </w:p>
                          <w:p w14:paraId="52DF7705" w14:textId="77777777" w:rsidR="0035423B" w:rsidRPr="0068009B" w:rsidRDefault="0035423B" w:rsidP="00BE6BE0">
                            <w:pPr>
                              <w:rPr>
                                <w:rFonts w:ascii="Arial" w:hAnsi="Arial" w:cs="Arial"/>
                              </w:rPr>
                            </w:pPr>
                          </w:p>
                        </w:txbxContent>
                      </wps:txbx>
                      <wps:bodyPr rot="0" vert="horz" wrap="square" lIns="91440" tIns="45720" rIns="91440" bIns="45720" anchor="t" anchorCtr="0">
                        <a:noAutofit/>
                      </wps:bodyPr>
                    </wps:wsp>
                  </a:graphicData>
                </a:graphic>
              </wp:anchor>
            </w:drawing>
          </mc:Choice>
          <mc:Fallback>
            <w:pict>
              <v:shape w14:anchorId="0A70478C" id="Text Box 8" o:spid="_x0000_s1030" type="#_x0000_t202" style="position:absolute;margin-left:495pt;margin-top:99.5pt;width:252pt;height:349.5pt;z-index:25166336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" strokeweight="3.5pt">
                <v:textbox>
                  <w:txbxContent>
                    <w:p w14:paraId="46FBB91F" w14:textId="77777777" w:rsidR="0035423B" w:rsidRPr="00995539" w:rsidRDefault="009F5300" w:rsidP="00BE6BE0">
                      <w:pPr>
                        <w:rPr>
                          <w:b/>
                          <w:bCs/>
                          <w:color w:val="984806" w:themeColor="accent6" w:themeShade="80"/>
                          <w:sz w:val="20"/>
                          <w:szCs w:val="20"/>
                        </w:rPr>
                      </w:pPr>
                      <w:r w:rsidRPr="00995539">
                        <w:rPr>
                          <w:b/>
                          <w:bCs/>
                          <w:color w:val="984806" w:themeColor="accent6" w:themeShade="80"/>
                          <w:sz w:val="20"/>
                          <w:szCs w:val="20"/>
                        </w:rPr>
                        <w:t>How Ambulance Services Work Today</w:t>
                      </w:r>
                    </w:p>
                    <w:p w14:paraId="60E15D1A" w14:textId="77777777" w:rsidR="003B1301" w:rsidRPr="00D37B3B" w:rsidRDefault="003B1301" w:rsidP="003B1301">
                      <w:pPr>
                        <w:rPr>
                          <w:rFonts w:ascii="Arial" w:hAnsi="Arial" w:cs="Arial"/>
                          <w:sz w:val="18"/>
                          <w:szCs w:val="18"/>
                        </w:rPr>
                      </w:pPr>
                      <w:r w:rsidRPr="00D37B3B">
                        <w:rPr>
                          <w:rFonts w:ascii="Arial" w:hAnsi="Arial" w:cs="Arial"/>
                          <w:sz w:val="18"/>
                          <w:szCs w:val="18"/>
                        </w:rPr>
                        <w:t>Ambulance services are normally accessed by calling 999 in an emergency. Call handlers gather important information to assess the situation and determine the level of response required (NHS, 2024).</w:t>
                      </w:r>
                    </w:p>
                    <w:p w14:paraId="40BD94A6" w14:textId="77777777" w:rsidR="003B1301" w:rsidRPr="00D37B3B" w:rsidRDefault="003B1301" w:rsidP="00850588">
                      <w:pPr>
                        <w:jc w:val="both"/>
                        <w:rPr>
                          <w:rFonts w:ascii="Arial" w:hAnsi="Arial" w:cs="Arial"/>
                          <w:sz w:val="18"/>
                          <w:szCs w:val="18"/>
                        </w:rPr>
                      </w:pPr>
                      <w:r w:rsidRPr="00D37B3B">
                        <w:rPr>
                          <w:rFonts w:ascii="Arial" w:hAnsi="Arial" w:cs="Arial"/>
                          <w:sz w:val="18"/>
                          <w:szCs w:val="18"/>
                        </w:rPr>
                        <w:t>The ambulance control centre then sends the most suitable resource, which may include an emergency ambulance, rapid response vehicle, paramedic, mental health specialist or community first responder, depending on the patient's needs (NHS England, 2024).</w:t>
                      </w:r>
                    </w:p>
                    <w:p w14:paraId="43FC74DA" w14:textId="77777777" w:rsidR="003B1301" w:rsidRPr="00D37B3B" w:rsidRDefault="003B1301" w:rsidP="003B1301">
                      <w:pPr>
                        <w:rPr>
                          <w:rFonts w:ascii="Arial" w:hAnsi="Arial" w:cs="Arial"/>
                          <w:sz w:val="18"/>
                          <w:szCs w:val="18"/>
                        </w:rPr>
                      </w:pPr>
                      <w:r w:rsidRPr="00D37B3B">
                        <w:rPr>
                          <w:rFonts w:ascii="Arial" w:hAnsi="Arial" w:cs="Arial"/>
                          <w:sz w:val="18"/>
                          <w:szCs w:val="18"/>
                        </w:rPr>
                        <w:t>Once on scene, ambulance clinicians assess the patient's condition, deliver appropriate treatment such as oxygen therapy, pain relief, CPR or wound management, and decide whether hospital care is necessary. While some patients require transport to hospital, others can be treated safely at home, referred to an urgent care service, or supported through community healthcare teams (NHS, 2024; NHS England, 2024).</w:t>
                      </w:r>
                    </w:p>
                    <w:p w14:paraId="52DF7705" w14:textId="77777777" w:rsidR="0035423B" w:rsidRPr="0068009B" w:rsidRDefault="0035423B" w:rsidP="00BE6BE0">
                      <w:pPr>
                        <w:rPr>
                          <w:rFonts w:ascii="Arial" w:hAnsi="Arial" w:cs="Arial"/>
                        </w:rPr>
                      </w:pPr>
                    </w:p>
                  </w:txbxContent>
                </v:textbox>
                <w10:wrap type="square"/>
              </v:shape>
            </w:pict>
          </mc:Fallback>
        </mc:AlternateContent>
      </w:r>
    </w:p>
    <w:p w14:paraId="766027C0" w14:textId="3B7BAB89" w:rsidR="00121A1A" w:rsidRDefault="00B85DDA">
      <w:pPr>
        <w:rPr>
          <w:rFonts w:ascii="Arial" w:eastAsia="Arial" w:hAnsi="Arial" w:cs="Arial"/>
          <w:b/>
          <w:bCs/>
          <w:sz w:val="28"/>
          <w:szCs w:val="28"/>
        </w:rPr>
      </w:pPr>
      <w:r>
        <w:rPr>
          <w:noProof/>
        </w:rPr>
        <w:lastRenderedPageBreak/>
        <mc:AlternateContent>
          <mc:Choice Requires="wps">
            <w:drawing>
              <wp:anchor distT="45720" distB="45720" distL="114300" distR="114300" simplePos="0" relativeHeight="251664384" behindDoc="0" locked="0" layoutInCell="1" hidden="0" allowOverlap="1" wp14:anchorId="087A0A5D" wp14:editId="5EFD3DA7">
                <wp:simplePos x="0" y="0"/>
                <wp:positionH relativeFrom="column">
                  <wp:posOffset>6540500</wp:posOffset>
                </wp:positionH>
                <wp:positionV relativeFrom="paragraph">
                  <wp:posOffset>19050</wp:posOffset>
                </wp:positionV>
                <wp:extent cx="2729230" cy="4540250"/>
                <wp:effectExtent l="19050" t="19050" r="13970" b="12700"/>
                <wp:wrapSquare wrapText="bothSides" distT="45720" distB="45720" distL="114300" distR="114300"/>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230" cy="4540250"/>
                        </a:xfrm>
                        <a:prstGeom prst="rect">
                          <a:avLst/>
                        </a:prstGeom>
                        <a:solidFill>
                          <a:srgbClr val="FFFFFF"/>
                        </a:solidFill>
                        <a:ln w="44450">
                          <a:solidFill>
                            <a:srgbClr val="000000"/>
                          </a:solidFill>
                          <a:miter lim="800000"/>
                          <a:headEnd/>
                          <a:tailEnd/>
                        </a:ln>
                        <a:effectLst>
                          <a:softEdge rad="25400"/>
                        </a:effectLst>
                      </wps:spPr>
                      <wps:txbx>
                        <w:txbxContent>
                          <w:p w14:paraId="4A9A5181" w14:textId="77777777" w:rsidR="0035423B" w:rsidRPr="000A595B" w:rsidRDefault="009F5300" w:rsidP="000547A0">
                            <w:pPr>
                              <w:rPr>
                                <w:b/>
                                <w:bCs/>
                                <w:color w:val="984806" w:themeColor="accent6" w:themeShade="80"/>
                              </w:rPr>
                            </w:pPr>
                            <w:r w:rsidRPr="000A595B">
                              <w:rPr>
                                <w:b/>
                                <w:bCs/>
                                <w:color w:val="984806" w:themeColor="accent6" w:themeShade="80"/>
                              </w:rPr>
                              <w:t>The Future of Ambulance Services</w:t>
                            </w:r>
                          </w:p>
                          <w:p w14:paraId="7C420F59" w14:textId="77777777" w:rsidR="00B04FCD" w:rsidRPr="000A595B" w:rsidRDefault="00B04FCD" w:rsidP="00B04FCD">
                            <w:r w:rsidRPr="000A595B">
                              <w:t>As the NHS continues to evolve, ambulance services are expected to work even more closely with urgent care, community healthcare and mental health services. The focus is increasingly on ensuring patients receive the most appropriate care for their individual needs, rather than automatically transporting everyone to hospital (Department of Health and Social Care, 2022; NHS, 2024).</w:t>
                            </w:r>
                          </w:p>
                          <w:p w14:paraId="2AEB4DDA" w14:textId="6230C0E6" w:rsidR="0035423B" w:rsidRPr="000A595B" w:rsidRDefault="00B04FCD" w:rsidP="00B04FCD">
                            <w:r w:rsidRPr="000A595B">
                              <w:t>Advances in digital technology are also expected to influence the future of ambulance services. Real-time data, electronic patient records, GPS tracking, video triage and improved communication with hospitals can support faster clinical decision-making and help reduce delays. As the population continues to age and demand for emergency care increases, ambulance services will remain a vital part of urgent and emergency healthcare provision (NHS England, 2024).</w:t>
                            </w:r>
                          </w:p>
                        </w:txbxContent>
                      </wps:txbx>
                      <wps:bodyPr rot="0" vert="horz" wrap="square" lIns="91440" tIns="45720" rIns="91440" bIns="45720" anchor="t" anchorCtr="0">
                        <a:noAutofit/>
                      </wps:bodyPr>
                    </wps:wsp>
                  </a:graphicData>
                </a:graphic>
              </wp:anchor>
            </w:drawing>
          </mc:Choice>
          <mc:Fallback>
            <w:pict>
              <v:shape w14:anchorId="087A0A5D" id="Text Box 6" o:spid="_x0000_s1031" type="#_x0000_t202" style="position:absolute;margin-left:515pt;margin-top:1.5pt;width:214.9pt;height:357.5pt;z-index:25166438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" strokeweight="3.5pt">
                <v:textbox>
                  <w:txbxContent>
                    <w:p w14:paraId="4A9A5181" w14:textId="77777777" w:rsidR="0035423B" w:rsidRPr="000A595B" w:rsidRDefault="009F5300" w:rsidP="000547A0">
                      <w:pPr>
                        <w:rPr>
                          <w:b/>
                          <w:bCs/>
                          <w:color w:val="984806" w:themeColor="accent6" w:themeShade="80"/>
                        </w:rPr>
                      </w:pPr>
                      <w:r w:rsidRPr="000A595B">
                        <w:rPr>
                          <w:b/>
                          <w:bCs/>
                          <w:color w:val="984806" w:themeColor="accent6" w:themeShade="80"/>
                        </w:rPr>
                        <w:t>The Future of Ambulance Services</w:t>
                      </w:r>
                    </w:p>
                    <w:p w14:paraId="7C420F59" w14:textId="77777777" w:rsidR="00B04FCD" w:rsidRPr="000A595B" w:rsidRDefault="00B04FCD" w:rsidP="00B04FCD">
                      <w:r w:rsidRPr="000A595B">
                        <w:t>As the NHS continues to evolve, ambulance services are expected to work even more closely with urgent care, community healthcare and mental health services. The focus is increasingly on ensuring patients receive the most appropriate care for their individual needs, rather than automatically transporting everyone to hospital (Department of Health and Social Care, 2022; NHS, 2024).</w:t>
                      </w:r>
                    </w:p>
                    <w:p w14:paraId="2AEB4DDA" w14:textId="6230C0E6" w:rsidR="0035423B" w:rsidRPr="000A595B" w:rsidRDefault="00B04FCD" w:rsidP="00B04FCD">
                      <w:r w:rsidRPr="000A595B">
                        <w:t>Advances in digital technology are also expected to influence the future of ambulance services. Real-time data, electronic patient records, GPS tracking, video triage and improved communication with hospitals can support faster clinical decision-making and help reduce delays. As the population continues to age and demand for emergency care increases, ambulance services will remain a vital part of urgent and emergency healthcare provision (NHS England, 2024).</w:t>
                      </w:r>
                    </w:p>
                  </w:txbxContent>
                </v:textbox>
                <w10:wrap type="square"/>
              </v:shape>
            </w:pict>
          </mc:Fallback>
        </mc:AlternateContent>
      </w:r>
      <w:r w:rsidR="00582DB4">
        <w:rPr>
          <w:noProof/>
        </w:rPr>
        <mc:AlternateContent>
          <mc:Choice Requires="wps">
            <w:drawing>
              <wp:anchor distT="45720" distB="45720" distL="114300" distR="114300" simplePos="0" relativeHeight="251666432" behindDoc="0" locked="0" layoutInCell="1" hidden="0" allowOverlap="1" wp14:anchorId="2F2436CB" wp14:editId="12BCD39C">
                <wp:simplePos x="0" y="0"/>
                <wp:positionH relativeFrom="column">
                  <wp:posOffset>3244850</wp:posOffset>
                </wp:positionH>
                <wp:positionV relativeFrom="paragraph">
                  <wp:posOffset>19050</wp:posOffset>
                </wp:positionV>
                <wp:extent cx="2978150" cy="4260850"/>
                <wp:effectExtent l="19050" t="19050" r="31750" b="44450"/>
                <wp:wrapSquare wrapText="bothSides" distT="45720" distB="45720" distL="114300" distR="114300"/>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0" cy="4260850"/>
                        </a:xfrm>
                        <a:prstGeom prst="rect">
                          <a:avLst/>
                        </a:prstGeom>
                        <a:solidFill>
                          <a:srgbClr val="FFFFFF"/>
                        </a:solidFill>
                        <a:ln w="47625">
                          <a:solidFill>
                            <a:srgbClr val="000000"/>
                          </a:solidFill>
                          <a:miter lim="800000"/>
                          <a:headEnd/>
                          <a:tailEnd/>
                        </a:ln>
                        <a:effectLst>
                          <a:softEdge rad="25400"/>
                        </a:effectLst>
                      </wps:spPr>
                      <wps:txbx>
                        <w:txbxContent>
                          <w:p w14:paraId="77ABF6CA" w14:textId="77777777" w:rsidR="0035423B" w:rsidRDefault="009F5300" w:rsidP="000547A0">
                            <w:pPr>
                              <w:rPr>
                                <w:b/>
                                <w:bCs/>
                                <w:color w:val="984806" w:themeColor="accent6" w:themeShade="80"/>
                              </w:rPr>
                            </w:pPr>
                            <w:r w:rsidRPr="00D7734A">
                              <w:rPr>
                                <w:b/>
                                <w:bCs/>
                                <w:color w:val="984806" w:themeColor="accent6" w:themeShade="80"/>
                              </w:rPr>
                              <w:t>Why Ambulance Services Are Important</w:t>
                            </w:r>
                          </w:p>
                          <w:p w14:paraId="123B1216" w14:textId="77777777" w:rsidR="00582DB4" w:rsidRPr="00582DB4" w:rsidRDefault="00582DB4" w:rsidP="00582DB4">
                            <w:r w:rsidRPr="00582DB4">
                              <w:t>Ambulance services play a crucial role within the NHS by delivering life-saving care during situations where patients face the greatest risk. They provide a rapid response to emergencies including heart attacks, strokes, road traffic collisions, breathing difficulties and severe injuries. In addition, they help minimise harm by providing immediate treatment at the scene, offering reassurance to patients and the public, and safely transporting individuals when hospital care is required (NHS, 2024; NHS England, 2024).</w:t>
                            </w:r>
                          </w:p>
                          <w:p w14:paraId="7F318558" w14:textId="77777777" w:rsidR="00582DB4" w:rsidRPr="00582DB4" w:rsidRDefault="00582DB4" w:rsidP="00582DB4">
                            <w:r w:rsidRPr="00582DB4">
                              <w:t>Ambulance teams also strengthen the wider NHS by working closely with hospitals, urgent treatment centres, GPs, mental health services and community care providers. This coordinated approach helps ensure patients receive the most appropriate care at the time it is needed most (Department of Health and Social Care, 2022; NHS, 2024).</w:t>
                            </w:r>
                          </w:p>
                          <w:p w14:paraId="242C7C9E" w14:textId="77777777" w:rsidR="0035423B" w:rsidRDefault="0035423B" w:rsidP="000547A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2436CB" id="Text Box 4" o:spid="_x0000_s1032" type="#_x0000_t202" style="position:absolute;margin-left:255.5pt;margin-top:1.5pt;width:234.5pt;height:335.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" strokeweight="3.75pt">
                <v:textbox>
                  <w:txbxContent>
                    <w:p w14:paraId="77ABF6CA" w14:textId="77777777" w:rsidR="0035423B" w:rsidRDefault="009F5300" w:rsidP="000547A0">
                      <w:pPr>
                        <w:rPr>
                          <w:b/>
                          <w:bCs/>
                          <w:color w:val="984806" w:themeColor="accent6" w:themeShade="80"/>
                        </w:rPr>
                      </w:pPr>
                      <w:r w:rsidRPr="00D7734A">
                        <w:rPr>
                          <w:b/>
                          <w:bCs/>
                          <w:color w:val="984806" w:themeColor="accent6" w:themeShade="80"/>
                        </w:rPr>
                        <w:t>Why Ambulance Services Are Important</w:t>
                      </w:r>
                    </w:p>
                    <w:p w14:paraId="123B1216" w14:textId="77777777" w:rsidR="00582DB4" w:rsidRPr="00582DB4" w:rsidRDefault="00582DB4" w:rsidP="00582DB4">
                      <w:r w:rsidRPr="00582DB4">
                        <w:t>Ambulance services play a crucial role within the NHS by delivering life-saving care during situations where patients face the greatest risk. They provide a rapid response to emergencies including heart attacks, strokes, road traffic collisions, breathing difficulties and severe injuries. In addition, they help minimise harm by providing immediate treatment at the scene, offering reassurance to patients and the public, and safely transporting individuals when hospital care is required (NHS, 2024; NHS England, 2024).</w:t>
                      </w:r>
                    </w:p>
                    <w:p w14:paraId="7F318558" w14:textId="77777777" w:rsidR="00582DB4" w:rsidRPr="00582DB4" w:rsidRDefault="00582DB4" w:rsidP="00582DB4">
                      <w:r w:rsidRPr="00582DB4">
                        <w:t>Ambulance teams also strengthen the wider NHS by working closely with hospitals, urgent treatment centres, GPs, mental health services and community care providers. This coordinated approach helps ensure patients receive the most appropriate care at the time it is needed most (Department of Health and Social Care, 2022; NHS, 2024).</w:t>
                      </w:r>
                    </w:p>
                    <w:p w14:paraId="242C7C9E" w14:textId="77777777" w:rsidR="0035423B" w:rsidRDefault="0035423B" w:rsidP="000547A0"/>
                  </w:txbxContent>
                </v:textbox>
                <w10:wrap type="square"/>
              </v:shape>
            </w:pict>
          </mc:Fallback>
        </mc:AlternateContent>
      </w:r>
      <w:r w:rsidR="009F5300">
        <w:rPr>
          <w:noProof/>
        </w:rPr>
        <mc:AlternateContent>
          <mc:Choice Requires="wps">
            <w:drawing>
              <wp:anchor distT="45720" distB="45720" distL="114300" distR="114300" simplePos="0" relativeHeight="251665408" behindDoc="0" locked="0" layoutInCell="1" hidden="0" allowOverlap="1" wp14:anchorId="1DE23BC2" wp14:editId="1B204DFC">
                <wp:simplePos x="0" y="0"/>
                <wp:positionH relativeFrom="column">
                  <wp:posOffset>-501649</wp:posOffset>
                </wp:positionH>
                <wp:positionV relativeFrom="paragraph">
                  <wp:posOffset>19051</wp:posOffset>
                </wp:positionV>
                <wp:extent cx="3378200" cy="5454650"/>
                <wp:effectExtent l="19050" t="19050" r="31750" b="31750"/>
                <wp:wrapSquare wrapText="bothSides" distT="45720" distB="45720" distL="114300" distR="114300"/>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0" cy="5454650"/>
                        </a:xfrm>
                        <a:prstGeom prst="rect">
                          <a:avLst/>
                        </a:prstGeom>
                        <a:solidFill>
                          <a:srgbClr val="FFFFFF"/>
                        </a:solidFill>
                        <a:ln w="47625">
                          <a:solidFill>
                            <a:srgbClr val="000000"/>
                          </a:solidFill>
                          <a:miter lim="800000"/>
                          <a:headEnd/>
                          <a:tailEnd/>
                        </a:ln>
                        <a:effectLst>
                          <a:softEdge rad="25400"/>
                        </a:effectLst>
                      </wps:spPr>
                      <wps:txbx>
                        <w:txbxContent>
                          <w:p w14:paraId="169DF718" w14:textId="77777777" w:rsidR="0035423B" w:rsidRDefault="009F5300" w:rsidP="000547A0">
                            <w:pPr>
                              <w:rPr>
                                <w:b/>
                                <w:bCs/>
                                <w:color w:val="984806" w:themeColor="accent6" w:themeShade="80"/>
                              </w:rPr>
                            </w:pPr>
                            <w:r w:rsidRPr="000547A0">
                              <w:rPr>
                                <w:b/>
                                <w:bCs/>
                                <w:color w:val="984806" w:themeColor="accent6" w:themeShade="80"/>
                              </w:rPr>
                              <w:t>Two Current Challenges</w:t>
                            </w:r>
                          </w:p>
                          <w:p w14:paraId="451D2132" w14:textId="77777777" w:rsidR="0035423B" w:rsidRDefault="009F5300" w:rsidP="000547A0">
                            <w:pPr>
                              <w:rPr>
                                <w:b/>
                                <w:bCs/>
                              </w:rPr>
                            </w:pPr>
                            <w:r w:rsidRPr="000547A0">
                              <w:rPr>
                                <w:b/>
                                <w:bCs/>
                              </w:rPr>
                              <w:t>Challenge 1 - High Demand and Long Response Times</w:t>
                            </w:r>
                          </w:p>
                          <w:p w14:paraId="7C139A59" w14:textId="2A17BC0B" w:rsidR="00B34693" w:rsidRPr="000547A0" w:rsidRDefault="00B34693" w:rsidP="000547A0">
                            <w:pPr>
                              <w:rPr>
                                <w:b/>
                                <w:bCs/>
                              </w:rPr>
                            </w:pPr>
                            <w:r>
                              <w:t>The demand for emergency ambulance services continues to rise due to an ageing population, increasing numbers of people living with long-term health conditions, and patients presenting with more complex care needs. As a result, ambulance response times can be extended, delays outside hospitals may increase, and pressure on frontline staff becomes greater. Longer response times can negatively affect patient safety and health outcomes, particularly during life-threatening emergencies (NHS England, 2024).</w:t>
                            </w:r>
                          </w:p>
                          <w:p w14:paraId="59AEA531" w14:textId="77777777" w:rsidR="0035423B" w:rsidRPr="003D13B8" w:rsidRDefault="009F5300" w:rsidP="003D13B8">
                            <w:pPr>
                              <w:rPr>
                                <w:b/>
                                <w:bCs/>
                              </w:rPr>
                            </w:pPr>
                            <w:r w:rsidRPr="003D13B8">
                              <w:rPr>
                                <w:b/>
                                <w:bCs/>
                              </w:rPr>
                              <w:t>Challenge 2 - Workforce and Resource Pressures</w:t>
                            </w:r>
                          </w:p>
                          <w:p w14:paraId="6630398F" w14:textId="481817E0" w:rsidR="0035423B" w:rsidRDefault="006C41B1" w:rsidP="000547A0">
                            <w:r>
                              <w:t>Ambulance services also experience ongoing shortages of paramedics, emergency medical technicians, call handlers and support staff. Factors including staff sickness, burnout, recruitment challenges and limited funding place additional strain on service capacity. These resource pressures can also make it more difficult to maintain ambulance vehicles, purchase essential equipment and deliver staff training, which may affect the ability to meet national standards (NHS England, 2024; Department of Health and Social Care, 2022).</w:t>
                            </w:r>
                          </w:p>
                          <w:p w14:paraId="631D06D4" w14:textId="77777777" w:rsidR="0035423B" w:rsidRDefault="0035423B" w:rsidP="000547A0"/>
                          <w:p w14:paraId="6B9BD1B9" w14:textId="77777777" w:rsidR="0035423B" w:rsidRDefault="0035423B" w:rsidP="000547A0"/>
                        </w:txbxContent>
                      </wps:txbx>
                      <wps:bodyPr rot="0" vert="horz" wrap="square" lIns="91440" tIns="45720" rIns="91440" bIns="45720" anchor="t" anchorCtr="0">
                        <a:noAutofit/>
                      </wps:bodyPr>
                    </wps:wsp>
                  </a:graphicData>
                </a:graphic>
              </wp:anchor>
            </w:drawing>
          </mc:Choice>
          <mc:Fallback>
            <w:pict>
              <v:shape w14:anchorId="1DE23BC2" id="Text Box 3" o:spid="_x0000_s1033" type="#_x0000_t202" style="position:absolute;margin-left:-39.5pt;margin-top:1.5pt;width:266pt;height:429.5pt;z-index:25166540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" strokeweight="3.75pt">
                <v:textbox>
                  <w:txbxContent>
                    <w:p w14:paraId="169DF718" w14:textId="77777777" w:rsidR="0035423B" w:rsidRDefault="009F5300" w:rsidP="000547A0">
                      <w:pPr>
                        <w:rPr>
                          <w:b/>
                          <w:bCs/>
                          <w:color w:val="984806" w:themeColor="accent6" w:themeShade="80"/>
                        </w:rPr>
                      </w:pPr>
                      <w:r w:rsidRPr="000547A0">
                        <w:rPr>
                          <w:b/>
                          <w:bCs/>
                          <w:color w:val="984806" w:themeColor="accent6" w:themeShade="80"/>
                        </w:rPr>
                        <w:t>Two Current Challenges</w:t>
                      </w:r>
                    </w:p>
                    <w:p w14:paraId="451D2132" w14:textId="77777777" w:rsidR="0035423B" w:rsidRDefault="009F5300" w:rsidP="000547A0">
                      <w:pPr>
                        <w:rPr>
                          <w:b/>
                          <w:bCs/>
                        </w:rPr>
                      </w:pPr>
                      <w:r w:rsidRPr="000547A0">
                        <w:rPr>
                          <w:b/>
                          <w:bCs/>
                        </w:rPr>
                        <w:t>Challenge 1 - High Demand and Long Response Times</w:t>
                      </w:r>
                    </w:p>
                    <w:p w14:paraId="7C139A59" w14:textId="2A17BC0B" w:rsidR="00B34693" w:rsidRPr="000547A0" w:rsidRDefault="00B34693" w:rsidP="000547A0">
                      <w:pPr>
                        <w:rPr>
                          <w:b/>
                          <w:bCs/>
                        </w:rPr>
                      </w:pPr>
                      <w:r>
                        <w:t>The demand for emergency ambulance services continues to rise due to an ageing population, increasing numbers of people living with long-term health conditions, and patients presenting with more complex care needs. As a result, ambulance response times can be extended, delays outside hospitals may increase, and pressure on frontline staff becomes greater. Longer response times can negatively affect patient safety and health outcomes, particularly during life-threatening emergencies (NHS England, 2024).</w:t>
                      </w:r>
                    </w:p>
                    <w:p w14:paraId="59AEA531" w14:textId="77777777" w:rsidR="0035423B" w:rsidRPr="003D13B8" w:rsidRDefault="009F5300" w:rsidP="003D13B8">
                      <w:pPr>
                        <w:rPr>
                          <w:b/>
                          <w:bCs/>
                        </w:rPr>
                      </w:pPr>
                      <w:r w:rsidRPr="003D13B8">
                        <w:rPr>
                          <w:b/>
                          <w:bCs/>
                        </w:rPr>
                        <w:t>Challenge 2 - Workforce and Resource Pressures</w:t>
                      </w:r>
                    </w:p>
                    <w:p w14:paraId="6630398F" w14:textId="481817E0" w:rsidR="0035423B" w:rsidRDefault="006C41B1" w:rsidP="000547A0">
                      <w:r>
                        <w:t>Ambulance services also experience ongoing shortages of paramedics, emergency medical technicians, call handlers and support staff. Factors including staff sickness, burnout, recruitment challenges and limited funding place additional strain on service capacity. These resource pressures can also make it more difficult to maintain ambulance vehicles, purchase essential equipment and deliver staff training, which may affect the ability to meet national standards (NHS England, 2024; Department of Health and Social Care, 2022).</w:t>
                      </w:r>
                    </w:p>
                    <w:p w14:paraId="631D06D4" w14:textId="77777777" w:rsidR="0035423B" w:rsidRDefault="0035423B" w:rsidP="000547A0"/>
                    <w:p w14:paraId="6B9BD1B9" w14:textId="77777777" w:rsidR="0035423B" w:rsidRDefault="0035423B" w:rsidP="000547A0"/>
                  </w:txbxContent>
                </v:textbox>
                <w10:wrap type="square"/>
              </v:shape>
            </w:pict>
          </mc:Fallback>
        </mc:AlternateContent>
      </w:r>
    </w:p>
    <w:p w14:paraId="61E1F752" w14:textId="77777777" w:rsidR="00121A1A" w:rsidRDefault="00121A1A">
      <w:pPr>
        <w:rPr>
          <w:rFonts w:ascii="Arial" w:eastAsia="Arial" w:hAnsi="Arial" w:cs="Arial"/>
          <w:b/>
          <w:bCs/>
          <w:sz w:val="28"/>
          <w:szCs w:val="28"/>
        </w:rPr>
      </w:pPr>
    </w:p>
    <w:p w14:paraId="34D9E752" w14:textId="77777777" w:rsidR="00121A1A" w:rsidRDefault="00121A1A">
      <w:pPr>
        <w:rPr>
          <w:rFonts w:ascii="Arial" w:eastAsia="Arial" w:hAnsi="Arial" w:cs="Arial"/>
          <w:b/>
          <w:bCs/>
          <w:sz w:val="28"/>
          <w:szCs w:val="28"/>
        </w:rPr>
      </w:pPr>
    </w:p>
    <w:p w14:paraId="043A250C" w14:textId="77777777" w:rsidR="00121A1A" w:rsidRDefault="00121A1A">
      <w:pPr>
        <w:rPr>
          <w:rFonts w:ascii="Arial" w:eastAsia="Arial" w:hAnsi="Arial" w:cs="Arial"/>
          <w:b/>
          <w:bCs/>
          <w:sz w:val="28"/>
          <w:szCs w:val="28"/>
        </w:rPr>
      </w:pPr>
    </w:p>
    <w:p w14:paraId="45ABFDDF" w14:textId="77777777" w:rsidR="00121A1A" w:rsidRDefault="00121A1A">
      <w:pPr>
        <w:rPr>
          <w:rFonts w:ascii="Arial" w:eastAsia="Arial" w:hAnsi="Arial" w:cs="Arial"/>
          <w:b/>
          <w:bCs/>
          <w:sz w:val="28"/>
          <w:szCs w:val="28"/>
        </w:rPr>
      </w:pPr>
    </w:p>
    <w:p w14:paraId="7DA210F7" w14:textId="61913E90" w:rsidR="00B3649F" w:rsidRPr="00D458FD" w:rsidRDefault="00451219" w:rsidP="00D458FD">
      <w:pPr>
        <w:rPr>
          <w:rFonts w:ascii="Arial" w:eastAsia="Arial" w:hAnsi="Arial" w:cs="Arial"/>
          <w:b/>
          <w:bCs/>
          <w:sz w:val="40"/>
          <w:szCs w:val="40"/>
        </w:rPr>
      </w:pPr>
      <w:r>
        <w:rPr>
          <w:rFonts w:ascii="Arial" w:eastAsia="Arial" w:hAnsi="Arial" w:cs="Arial"/>
          <w:b/>
          <w:bCs/>
          <w:sz w:val="40"/>
          <w:szCs w:val="40"/>
        </w:rPr>
        <w:t>Task</w:t>
      </w:r>
      <w:r w:rsidR="009F5300">
        <w:rPr>
          <w:rFonts w:ascii="Arial" w:eastAsia="Arial" w:hAnsi="Arial" w:cs="Arial"/>
          <w:b/>
          <w:bCs/>
          <w:sz w:val="40"/>
          <w:szCs w:val="40"/>
        </w:rPr>
        <w:t xml:space="preserve"> 2: </w:t>
      </w:r>
      <w:r w:rsidR="00B3649F" w:rsidRPr="00DC220D">
        <w:rPr>
          <w:rFonts w:ascii="Times New Roman" w:eastAsia="Times New Roman" w:hAnsi="Times New Roman" w:cs="Times New Roman"/>
          <w:b/>
          <w:bCs/>
          <w:kern w:val="36"/>
          <w:sz w:val="48"/>
          <w:szCs w:val="48"/>
        </w:rPr>
        <w:t>Community Mental Health Service</w:t>
      </w:r>
    </w:p>
    <w:p w14:paraId="4D71C3F9" w14:textId="0F1431FB" w:rsidR="00B3649F" w:rsidRPr="004F0A48" w:rsidRDefault="00B3649F" w:rsidP="009B5E4A">
      <w:pPr>
        <w:pStyle w:val="ListParagraph"/>
        <w:numPr>
          <w:ilvl w:val="0"/>
          <w:numId w:val="3"/>
        </w:numPr>
        <w:spacing w:before="100" w:beforeAutospacing="1" w:after="100" w:afterAutospacing="1" w:line="240" w:lineRule="auto"/>
        <w:ind w:left="360"/>
        <w:outlineLvl w:val="1"/>
        <w:rPr>
          <w:rFonts w:ascii="Times New Roman" w:eastAsia="Times New Roman" w:hAnsi="Times New Roman" w:cs="Times New Roman"/>
          <w:b/>
          <w:bCs/>
          <w:sz w:val="36"/>
          <w:szCs w:val="36"/>
        </w:rPr>
      </w:pPr>
      <w:r w:rsidRPr="004F0A48">
        <w:rPr>
          <w:rFonts w:ascii="Times New Roman" w:eastAsia="Times New Roman" w:hAnsi="Times New Roman" w:cs="Times New Roman"/>
          <w:b/>
          <w:bCs/>
          <w:sz w:val="36"/>
          <w:szCs w:val="36"/>
        </w:rPr>
        <w:t>Introduction</w:t>
      </w:r>
    </w:p>
    <w:p w14:paraId="2646FC23" w14:textId="5A067030" w:rsidR="00540A45" w:rsidRPr="004F0A48" w:rsidRDefault="00540A45" w:rsidP="00E73373">
      <w:pPr>
        <w:pStyle w:val="ListParagraph"/>
        <w:spacing w:before="100" w:beforeAutospacing="1" w:after="100" w:afterAutospacing="1" w:line="276" w:lineRule="auto"/>
        <w:ind w:left="0"/>
        <w:outlineLvl w:val="1"/>
        <w:rPr>
          <w:rFonts w:ascii="Arial" w:eastAsia="Times New Roman" w:hAnsi="Arial" w:cs="Arial"/>
          <w:b/>
          <w:bCs/>
          <w:sz w:val="36"/>
          <w:szCs w:val="36"/>
        </w:rPr>
      </w:pPr>
      <w:r w:rsidRPr="004F0A48">
        <w:rPr>
          <w:rFonts w:ascii="Arial" w:hAnsi="Arial" w:cs="Arial"/>
        </w:rPr>
        <w:t>Community mental health services are a key component of the UK's health and social care system. They offer assessment, treatment and continuing support to individuals experiencing mental health conditions, allowing them to receive care while remaining within their local communities. In addition to providing medical treatment, these services focus on promoting recovery, encouraging independence and supporting social inclusion (NHS England, 2024). This essay examines the origins of community mental health services, evaluates how they function in practice today, and considers their role in enhancing the quality of life of service users.</w:t>
      </w:r>
    </w:p>
    <w:p w14:paraId="376C0B8F" w14:textId="77777777" w:rsidR="00B3649F" w:rsidRDefault="00B3649F" w:rsidP="00B3649F">
      <w:pPr>
        <w:spacing w:before="100" w:beforeAutospacing="1" w:after="100" w:afterAutospacing="1" w:line="240" w:lineRule="auto"/>
        <w:outlineLvl w:val="1"/>
        <w:rPr>
          <w:rFonts w:ascii="Times New Roman" w:eastAsia="Times New Roman" w:hAnsi="Times New Roman" w:cs="Times New Roman"/>
          <w:b/>
          <w:bCs/>
          <w:sz w:val="36"/>
          <w:szCs w:val="36"/>
        </w:rPr>
      </w:pPr>
      <w:r w:rsidRPr="00DC220D">
        <w:rPr>
          <w:rFonts w:ascii="Times New Roman" w:eastAsia="Times New Roman" w:hAnsi="Times New Roman" w:cs="Times New Roman"/>
          <w:b/>
          <w:bCs/>
          <w:sz w:val="36"/>
          <w:szCs w:val="36"/>
        </w:rPr>
        <w:t>2. Origins and Historical Development of Community Mental Health Services</w:t>
      </w:r>
    </w:p>
    <w:p w14:paraId="4BDE9844" w14:textId="77777777" w:rsidR="003079F3" w:rsidRDefault="00A50345" w:rsidP="004D6AEF">
      <w:pPr>
        <w:pStyle w:val="isselectedend"/>
        <w:rPr>
          <w:rFonts w:ascii="Arial" w:hAnsi="Arial" w:cs="Arial"/>
          <w:sz w:val="22"/>
          <w:szCs w:val="22"/>
        </w:rPr>
      </w:pPr>
      <w:r w:rsidRPr="004F0A48">
        <w:rPr>
          <w:rFonts w:ascii="Arial" w:hAnsi="Arial" w:cs="Arial"/>
          <w:sz w:val="22"/>
          <w:szCs w:val="22"/>
        </w:rPr>
        <w:t>Before the middle of the twentieth century, many individuals with mental health conditions received care in large psychiatric hospitals, where they often remained for extended periods away from their families and local communities. While these hospitals provided treatment, institutional care frequently limited independence and increased social isolation (Great Britain, 1959).</w:t>
      </w:r>
    </w:p>
    <w:p w14:paraId="5CF90295" w14:textId="422CCDC3" w:rsidR="00A50345" w:rsidRPr="004F0A48" w:rsidRDefault="00A50345" w:rsidP="004D6AEF">
      <w:pPr>
        <w:pStyle w:val="isselectedend"/>
        <w:rPr>
          <w:rFonts w:ascii="Arial" w:hAnsi="Arial" w:cs="Arial"/>
          <w:sz w:val="22"/>
          <w:szCs w:val="22"/>
        </w:rPr>
      </w:pPr>
      <w:r w:rsidRPr="004F0A48">
        <w:rPr>
          <w:rFonts w:ascii="Arial" w:hAnsi="Arial" w:cs="Arial"/>
          <w:sz w:val="22"/>
          <w:szCs w:val="22"/>
        </w:rPr>
        <w:t>The Mental Health Act 1959 marked a significant change by promoting treatment within community settings whenever appropriate (Great Britain, 1959). In the 1980s, the Care in the Community policy further reshaped mental health services by moving away from long-term hospital care towards community-based support (Department of Health, 1989). The Mental Health Act 1983, later amended by the Mental Health Act 2007, strengthened legal safeguards for service users while ensuring access to suitable treatment when required (Great Britain, 1983; Great Britain, 2007). Together, these developments recognised that recovery is often more effective when people receive care in familiar environments with the support of their families and local services (NHS England, 2019).</w:t>
      </w:r>
    </w:p>
    <w:p w14:paraId="19D18084" w14:textId="77777777" w:rsidR="00A50345" w:rsidRPr="00DC220D" w:rsidRDefault="00A50345" w:rsidP="00B3649F">
      <w:pPr>
        <w:spacing w:before="100" w:beforeAutospacing="1" w:after="100" w:afterAutospacing="1" w:line="240" w:lineRule="auto"/>
        <w:outlineLvl w:val="1"/>
        <w:rPr>
          <w:rFonts w:ascii="Times New Roman" w:eastAsia="Times New Roman" w:hAnsi="Times New Roman" w:cs="Times New Roman"/>
          <w:b/>
          <w:bCs/>
          <w:sz w:val="36"/>
          <w:szCs w:val="36"/>
        </w:rPr>
      </w:pPr>
    </w:p>
    <w:p w14:paraId="3CF213CE" w14:textId="77777777" w:rsidR="00436B52" w:rsidRDefault="00436B52" w:rsidP="00B3649F">
      <w:pPr>
        <w:spacing w:before="100" w:beforeAutospacing="1" w:after="100" w:afterAutospacing="1" w:line="240" w:lineRule="auto"/>
        <w:outlineLvl w:val="1"/>
        <w:rPr>
          <w:rFonts w:ascii="Times New Roman" w:eastAsia="Times New Roman" w:hAnsi="Times New Roman" w:cs="Times New Roman"/>
          <w:b/>
          <w:bCs/>
          <w:sz w:val="36"/>
          <w:szCs w:val="36"/>
        </w:rPr>
      </w:pPr>
    </w:p>
    <w:p w14:paraId="35C40948" w14:textId="77777777" w:rsidR="00436B52" w:rsidRDefault="00436B52" w:rsidP="00B3649F">
      <w:pPr>
        <w:spacing w:before="100" w:beforeAutospacing="1" w:after="100" w:afterAutospacing="1" w:line="240" w:lineRule="auto"/>
        <w:outlineLvl w:val="1"/>
        <w:rPr>
          <w:rFonts w:ascii="Times New Roman" w:eastAsia="Times New Roman" w:hAnsi="Times New Roman" w:cs="Times New Roman"/>
          <w:b/>
          <w:bCs/>
          <w:sz w:val="36"/>
          <w:szCs w:val="36"/>
        </w:rPr>
      </w:pPr>
    </w:p>
    <w:p w14:paraId="32FEB0EF" w14:textId="2DEE9B2E" w:rsidR="00B3649F" w:rsidRDefault="00B3649F" w:rsidP="00B3649F">
      <w:pPr>
        <w:spacing w:before="100" w:beforeAutospacing="1" w:after="100" w:afterAutospacing="1" w:line="240" w:lineRule="auto"/>
        <w:outlineLvl w:val="1"/>
        <w:rPr>
          <w:rFonts w:ascii="Times New Roman" w:eastAsia="Times New Roman" w:hAnsi="Times New Roman" w:cs="Times New Roman"/>
          <w:b/>
          <w:bCs/>
          <w:sz w:val="36"/>
          <w:szCs w:val="36"/>
        </w:rPr>
      </w:pPr>
      <w:r w:rsidRPr="00DC220D">
        <w:rPr>
          <w:rFonts w:ascii="Times New Roman" w:eastAsia="Times New Roman" w:hAnsi="Times New Roman" w:cs="Times New Roman"/>
          <w:b/>
          <w:bCs/>
          <w:sz w:val="36"/>
          <w:szCs w:val="36"/>
        </w:rPr>
        <w:lastRenderedPageBreak/>
        <w:t>3. Critical Evaluation of How Community Mental Health Services Function Today</w:t>
      </w:r>
    </w:p>
    <w:p w14:paraId="22619CA5" w14:textId="77777777" w:rsidR="008C1DBD" w:rsidRPr="004F0A48" w:rsidRDefault="008C1DBD" w:rsidP="008C1DBD">
      <w:pPr>
        <w:pStyle w:val="isselectedend"/>
        <w:rPr>
          <w:rFonts w:ascii="Arial" w:hAnsi="Arial" w:cs="Arial"/>
          <w:sz w:val="22"/>
          <w:szCs w:val="22"/>
        </w:rPr>
      </w:pPr>
      <w:r w:rsidRPr="004F0A48">
        <w:rPr>
          <w:rFonts w:ascii="Arial" w:hAnsi="Arial" w:cs="Arial"/>
          <w:sz w:val="22"/>
          <w:szCs w:val="22"/>
        </w:rPr>
        <w:t>Community mental health services are provided by multidisciplinary teams that include psychiatrists, psychologists, mental health nurses, occupational therapists, social workers and support workers (NHS England, 2024). Working collaboratively, these professionals deliver mental health assessments, psychological therapies, medication management, crisis support and personalised recovery planning (NHS England, 2019).</w:t>
      </w:r>
    </w:p>
    <w:p w14:paraId="15C33B5D" w14:textId="77777777" w:rsidR="008C1DBD" w:rsidRPr="004F0A48" w:rsidRDefault="008C1DBD" w:rsidP="008C1DBD">
      <w:pPr>
        <w:pStyle w:val="isselectedend"/>
        <w:rPr>
          <w:rFonts w:ascii="Arial" w:hAnsi="Arial" w:cs="Arial"/>
          <w:sz w:val="22"/>
          <w:szCs w:val="22"/>
        </w:rPr>
      </w:pPr>
      <w:r w:rsidRPr="004F0A48">
        <w:rPr>
          <w:rFonts w:ascii="Arial" w:hAnsi="Arial" w:cs="Arial"/>
          <w:sz w:val="22"/>
          <w:szCs w:val="22"/>
        </w:rPr>
        <w:t xml:space="preserve">A major strength of community mental health services is their person-centred approach. Care is designed around </w:t>
      </w:r>
      <w:proofErr w:type="gramStart"/>
      <w:r w:rsidRPr="004F0A48">
        <w:rPr>
          <w:rFonts w:ascii="Arial" w:hAnsi="Arial" w:cs="Arial"/>
          <w:sz w:val="22"/>
          <w:szCs w:val="22"/>
        </w:rPr>
        <w:t>each individual's</w:t>
      </w:r>
      <w:proofErr w:type="gramEnd"/>
      <w:r w:rsidRPr="004F0A48">
        <w:rPr>
          <w:rFonts w:ascii="Arial" w:hAnsi="Arial" w:cs="Arial"/>
          <w:sz w:val="22"/>
          <w:szCs w:val="22"/>
        </w:rPr>
        <w:t xml:space="preserve"> needs and preferences, enabling service users to take an active role in decisions about their treatment (NICE, n.d.). This collaborative approach can improve engagement with services, encourage independence and help reduce avoidable hospital admissions (NHS England, 2024).</w:t>
      </w:r>
    </w:p>
    <w:p w14:paraId="7DC914F4" w14:textId="77777777" w:rsidR="008C1DBD" w:rsidRPr="004F0A48" w:rsidRDefault="008C1DBD" w:rsidP="008C1DBD">
      <w:pPr>
        <w:pStyle w:val="NormalWeb"/>
        <w:rPr>
          <w:rFonts w:ascii="Arial" w:hAnsi="Arial" w:cs="Arial"/>
          <w:sz w:val="22"/>
          <w:szCs w:val="22"/>
        </w:rPr>
      </w:pPr>
      <w:r w:rsidRPr="004F0A48">
        <w:rPr>
          <w:rFonts w:ascii="Arial" w:hAnsi="Arial" w:cs="Arial"/>
          <w:sz w:val="22"/>
          <w:szCs w:val="22"/>
        </w:rPr>
        <w:t>However, despite these benefits, community mental health services continue to experience considerable challenges. Increasing demand, workforce shortages and financial constraints have contributed to longer waiting times and greater pressure on healthcare professionals (NHS England, 2019). Delays in accessing specialist support can slow recovery and reduce the effectiveness of care. Ongoing investment and workforce development are therefore essential to ensure these services can respond effectively to growing demand.</w:t>
      </w:r>
    </w:p>
    <w:p w14:paraId="7340742E" w14:textId="77777777" w:rsidR="008C1DBD" w:rsidRPr="00DC220D" w:rsidRDefault="008C1DBD" w:rsidP="00B3649F">
      <w:pPr>
        <w:spacing w:before="100" w:beforeAutospacing="1" w:after="100" w:afterAutospacing="1" w:line="240" w:lineRule="auto"/>
        <w:outlineLvl w:val="1"/>
        <w:rPr>
          <w:rFonts w:ascii="Times New Roman" w:eastAsia="Times New Roman" w:hAnsi="Times New Roman" w:cs="Times New Roman"/>
          <w:b/>
          <w:bCs/>
          <w:sz w:val="36"/>
          <w:szCs w:val="36"/>
        </w:rPr>
      </w:pPr>
    </w:p>
    <w:p w14:paraId="34E94294" w14:textId="77777777" w:rsidR="00B3649F" w:rsidRPr="00DC220D" w:rsidRDefault="00B3649F" w:rsidP="00B3649F">
      <w:pPr>
        <w:spacing w:before="100" w:beforeAutospacing="1" w:after="100" w:afterAutospacing="1" w:line="240" w:lineRule="auto"/>
        <w:outlineLvl w:val="1"/>
        <w:rPr>
          <w:rFonts w:ascii="Times New Roman" w:eastAsia="Times New Roman" w:hAnsi="Times New Roman" w:cs="Times New Roman"/>
          <w:b/>
          <w:bCs/>
          <w:sz w:val="36"/>
          <w:szCs w:val="36"/>
        </w:rPr>
      </w:pPr>
      <w:r w:rsidRPr="00DC220D">
        <w:rPr>
          <w:rFonts w:ascii="Times New Roman" w:eastAsia="Times New Roman" w:hAnsi="Times New Roman" w:cs="Times New Roman"/>
          <w:b/>
          <w:bCs/>
          <w:sz w:val="36"/>
          <w:szCs w:val="36"/>
        </w:rPr>
        <w:t>4. Significance in Enhancing the Quality of Life of Service Users</w:t>
      </w:r>
    </w:p>
    <w:p w14:paraId="71A59477" w14:textId="77777777" w:rsidR="000C52EF" w:rsidRPr="004F0A48" w:rsidRDefault="000C52EF" w:rsidP="000C52EF">
      <w:pPr>
        <w:pStyle w:val="isselectedend"/>
        <w:rPr>
          <w:rFonts w:ascii="Arial" w:hAnsi="Arial" w:cs="Arial"/>
          <w:sz w:val="22"/>
          <w:szCs w:val="22"/>
        </w:rPr>
      </w:pPr>
      <w:r w:rsidRPr="004F0A48">
        <w:rPr>
          <w:rFonts w:ascii="Arial" w:hAnsi="Arial" w:cs="Arial"/>
          <w:sz w:val="22"/>
          <w:szCs w:val="22"/>
        </w:rPr>
        <w:t>Community mental health services make an important contribution to improving quality of life by enabling people to manage their mental health while continuing to participate in everyday community life. Early intervention can stop mental health conditions from worsening and lower the risk of crisis admissions (NICE, n.d.).</w:t>
      </w:r>
    </w:p>
    <w:p w14:paraId="783D844D" w14:textId="77777777" w:rsidR="000C52EF" w:rsidRPr="004F0A48" w:rsidRDefault="000C52EF" w:rsidP="000C52EF">
      <w:pPr>
        <w:pStyle w:val="NormalWeb"/>
        <w:rPr>
          <w:rFonts w:ascii="Arial" w:hAnsi="Arial" w:cs="Arial"/>
          <w:sz w:val="22"/>
          <w:szCs w:val="22"/>
        </w:rPr>
      </w:pPr>
      <w:r w:rsidRPr="004F0A48">
        <w:rPr>
          <w:rFonts w:ascii="Arial" w:hAnsi="Arial" w:cs="Arial"/>
          <w:sz w:val="22"/>
          <w:szCs w:val="22"/>
        </w:rPr>
        <w:t>These services promote independence by supporting individuals to remain in their own homes, continue with employment or education where appropriate, and develop meaningful relationships within their communities (NHS England, 2024). They also provide families and carers with practical guidance and emotional support, helping them contribute to recovery and ongoing wellbeing (NHS England, 2019). Consequently, community mental health services strengthen dignity, confidence and social inclusion.</w:t>
      </w:r>
    </w:p>
    <w:p w14:paraId="29F15B88" w14:textId="54F1ED48" w:rsidR="00B3649F" w:rsidRDefault="00B3649F" w:rsidP="00B3649F">
      <w:pPr>
        <w:spacing w:before="100" w:beforeAutospacing="1" w:after="100" w:afterAutospacing="1" w:line="240" w:lineRule="auto"/>
        <w:rPr>
          <w:rFonts w:ascii="Times New Roman" w:eastAsia="Times New Roman" w:hAnsi="Times New Roman" w:cs="Times New Roman"/>
        </w:rPr>
      </w:pPr>
    </w:p>
    <w:p w14:paraId="2B51435A" w14:textId="77777777" w:rsidR="00B3649F" w:rsidRPr="00F8433B" w:rsidRDefault="00B3649F" w:rsidP="00B3649F">
      <w:pPr>
        <w:spacing w:before="100" w:beforeAutospacing="1" w:after="100" w:afterAutospacing="1" w:line="240" w:lineRule="auto"/>
        <w:rPr>
          <w:rFonts w:ascii="Arial" w:eastAsia="Times New Roman" w:hAnsi="Arial" w:cs="Arial"/>
        </w:rPr>
      </w:pPr>
    </w:p>
    <w:p w14:paraId="6791B074" w14:textId="13B39949" w:rsidR="00B3649F" w:rsidRPr="00DC220D" w:rsidRDefault="00B3649F" w:rsidP="00B3649F">
      <w:pPr>
        <w:spacing w:before="100" w:beforeAutospacing="1" w:after="100" w:afterAutospacing="1" w:line="240" w:lineRule="auto"/>
        <w:outlineLvl w:val="1"/>
        <w:rPr>
          <w:rFonts w:ascii="Times New Roman" w:eastAsia="Times New Roman" w:hAnsi="Times New Roman" w:cs="Times New Roman"/>
          <w:b/>
          <w:bCs/>
          <w:sz w:val="36"/>
          <w:szCs w:val="36"/>
        </w:rPr>
      </w:pPr>
      <w:r w:rsidRPr="00DC220D">
        <w:rPr>
          <w:rFonts w:ascii="Times New Roman" w:eastAsia="Times New Roman" w:hAnsi="Times New Roman" w:cs="Times New Roman"/>
          <w:b/>
          <w:bCs/>
          <w:sz w:val="36"/>
          <w:szCs w:val="36"/>
        </w:rPr>
        <w:lastRenderedPageBreak/>
        <w:t>5. Conclusion</w:t>
      </w:r>
    </w:p>
    <w:p w14:paraId="2745142E" w14:textId="6AF9E2E7" w:rsidR="00B3649F" w:rsidRPr="004F0A48" w:rsidRDefault="001D3510" w:rsidP="00B3649F">
      <w:pPr>
        <w:spacing w:before="100" w:beforeAutospacing="1" w:after="100" w:afterAutospacing="1" w:line="240" w:lineRule="auto"/>
        <w:rPr>
          <w:rFonts w:ascii="Arial" w:eastAsia="Times New Roman" w:hAnsi="Arial" w:cs="Arial"/>
        </w:rPr>
      </w:pPr>
      <w:r w:rsidRPr="004F0A48">
        <w:rPr>
          <w:rFonts w:ascii="Arial" w:hAnsi="Arial" w:cs="Arial"/>
        </w:rPr>
        <w:t>Community mental health services have progressed from institutional models to person-centred care that encourages recovery, independence and active participation within the community (Great Britain, 2007). Despite ongoing challenges, including rising demand, workforce shortages and financial pressures, these services remain vital to health and social care (NHS England, 2024). Through coordinated, individualised and holistic support, community mental health services improve health outcomes and enhance the quality of life for service users.</w:t>
      </w:r>
    </w:p>
    <w:p w14:paraId="2023DF30" w14:textId="77777777" w:rsidR="00B3649F" w:rsidRDefault="00B3649F" w:rsidP="00B3649F">
      <w:pPr>
        <w:spacing w:before="100" w:beforeAutospacing="1" w:after="100" w:afterAutospacing="1" w:line="240" w:lineRule="auto"/>
        <w:rPr>
          <w:rFonts w:ascii="Times New Roman" w:eastAsia="Times New Roman" w:hAnsi="Times New Roman" w:cs="Times New Roman"/>
        </w:rPr>
      </w:pPr>
    </w:p>
    <w:p w14:paraId="1B35E9F0" w14:textId="77777777" w:rsidR="00B3649F" w:rsidRDefault="00B3649F" w:rsidP="00B3649F">
      <w:pPr>
        <w:spacing w:before="100" w:beforeAutospacing="1" w:after="100" w:afterAutospacing="1" w:line="240" w:lineRule="auto"/>
        <w:rPr>
          <w:rFonts w:ascii="Times New Roman" w:eastAsia="Times New Roman" w:hAnsi="Times New Roman" w:cs="Times New Roman"/>
        </w:rPr>
      </w:pPr>
    </w:p>
    <w:p w14:paraId="4E38EA0C" w14:textId="77777777" w:rsidR="00B3649F" w:rsidRPr="00EB755D" w:rsidRDefault="00B3649F" w:rsidP="00B3649F">
      <w:pPr>
        <w:spacing w:line="360" w:lineRule="auto"/>
        <w:jc w:val="both"/>
        <w:rPr>
          <w:rFonts w:ascii="Arial" w:hAnsi="Arial" w:cs="Arial"/>
        </w:rPr>
      </w:pPr>
    </w:p>
    <w:p w14:paraId="4C289BDF" w14:textId="7877A114" w:rsidR="00B3649F" w:rsidRPr="00045C26" w:rsidRDefault="00B3649F">
      <w:pPr>
        <w:rPr>
          <w:rFonts w:ascii="Arial" w:eastAsia="Arial" w:hAnsi="Arial" w:cs="Arial"/>
          <w:b/>
          <w:bCs/>
        </w:rPr>
        <w:sectPr w:rsidR="00B3649F" w:rsidRPr="00045C26">
          <w:pgSz w:w="16838" w:h="11906" w:orient="landscape"/>
          <w:pgMar w:top="1440" w:right="1440" w:bottom="1440" w:left="1440" w:header="708" w:footer="708" w:gutter="0"/>
          <w:cols w:space="720"/>
        </w:sectPr>
      </w:pPr>
    </w:p>
    <w:p w14:paraId="4CF0A323" w14:textId="77777777" w:rsidR="00121A1A" w:rsidRDefault="009F5300">
      <w:pPr>
        <w:rPr>
          <w:rFonts w:ascii="Arial" w:eastAsia="Arial" w:hAnsi="Arial" w:cs="Arial"/>
          <w:b/>
          <w:bCs/>
          <w:sz w:val="28"/>
          <w:szCs w:val="28"/>
        </w:rPr>
      </w:pPr>
      <w:r>
        <w:rPr>
          <w:rFonts w:ascii="Arial" w:eastAsia="Arial" w:hAnsi="Arial" w:cs="Arial"/>
          <w:b/>
          <w:bCs/>
          <w:sz w:val="28"/>
          <w:szCs w:val="28"/>
        </w:rPr>
        <w:lastRenderedPageBreak/>
        <w:t>References</w:t>
      </w:r>
    </w:p>
    <w:p w14:paraId="46AF497C" w14:textId="6E868787" w:rsidR="00121A1A" w:rsidRDefault="009F5300">
      <w:r>
        <w:rPr>
          <w:rFonts w:ascii="Arial" w:eastAsia="Arial" w:hAnsi="Arial" w:cs="Arial"/>
          <w:sz w:val="20"/>
          <w:szCs w:val="20"/>
        </w:rPr>
        <w:t xml:space="preserve">NHS England. (2024). </w:t>
      </w:r>
      <w:r w:rsidRPr="000627E6">
        <w:rPr>
          <w:rFonts w:ascii="Arial" w:eastAsia="Arial" w:hAnsi="Arial" w:cs="Arial"/>
          <w:i/>
          <w:iCs/>
          <w:sz w:val="20"/>
          <w:szCs w:val="20"/>
        </w:rPr>
        <w:t>Ambulance quality indicators 2023/24</w:t>
      </w:r>
      <w:r>
        <w:rPr>
          <w:rFonts w:ascii="Arial" w:eastAsia="Arial" w:hAnsi="Arial" w:cs="Arial"/>
          <w:sz w:val="20"/>
          <w:szCs w:val="20"/>
        </w:rPr>
        <w:t xml:space="preserve">. Available at: </w:t>
      </w:r>
      <w:hyperlink r:id="rId11" w:history="1">
        <w:r w:rsidR="00B62018" w:rsidRPr="00427C5E">
          <w:rPr>
            <w:rStyle w:val="Hyperlink"/>
            <w:rFonts w:ascii="Arial" w:eastAsia="Arial" w:hAnsi="Arial" w:cs="Arial"/>
            <w:sz w:val="20"/>
            <w:szCs w:val="20"/>
          </w:rPr>
          <w:t>https://www.england.nhs.uk/statistics/statistical-work-areas/ambulance-quality-indicators</w:t>
        </w:r>
      </w:hyperlink>
      <w:r w:rsidR="00B62018">
        <w:rPr>
          <w:rFonts w:ascii="Arial" w:eastAsia="Arial" w:hAnsi="Arial" w:cs="Arial"/>
          <w:sz w:val="20"/>
          <w:szCs w:val="20"/>
        </w:rPr>
        <w:t xml:space="preserve"> </w:t>
      </w:r>
      <w:r>
        <w:rPr>
          <w:rFonts w:ascii="Arial" w:eastAsia="Arial" w:hAnsi="Arial" w:cs="Arial"/>
          <w:sz w:val="20"/>
          <w:szCs w:val="20"/>
        </w:rPr>
        <w:t xml:space="preserve"> (Accessed: 28 June 2026).</w:t>
      </w:r>
    </w:p>
    <w:p w14:paraId="4DA2F6BC" w14:textId="71FD8172" w:rsidR="00121A1A" w:rsidRDefault="009F5300">
      <w:r>
        <w:rPr>
          <w:rFonts w:ascii="Arial" w:eastAsia="Arial" w:hAnsi="Arial" w:cs="Arial"/>
          <w:sz w:val="20"/>
          <w:szCs w:val="20"/>
        </w:rPr>
        <w:t xml:space="preserve">NHS. (2024). </w:t>
      </w:r>
      <w:r w:rsidRPr="000627E6">
        <w:rPr>
          <w:rFonts w:ascii="Arial" w:eastAsia="Arial" w:hAnsi="Arial" w:cs="Arial"/>
          <w:i/>
          <w:iCs/>
          <w:sz w:val="20"/>
          <w:szCs w:val="20"/>
        </w:rPr>
        <w:t>Urgent and emergency care services.</w:t>
      </w:r>
      <w:r>
        <w:rPr>
          <w:rFonts w:ascii="Arial" w:eastAsia="Arial" w:hAnsi="Arial" w:cs="Arial"/>
          <w:sz w:val="20"/>
          <w:szCs w:val="20"/>
        </w:rPr>
        <w:t xml:space="preserve"> Available at: </w:t>
      </w:r>
      <w:hyperlink r:id="rId12" w:history="1">
        <w:r w:rsidR="00B62018" w:rsidRPr="00427C5E">
          <w:rPr>
            <w:rStyle w:val="Hyperlink"/>
            <w:rFonts w:ascii="Arial" w:eastAsia="Arial" w:hAnsi="Arial" w:cs="Arial"/>
            <w:sz w:val="20"/>
            <w:szCs w:val="20"/>
          </w:rPr>
          <w:t>https://www.nhs.uk/nhs-services/urgent-and-emergency-care</w:t>
        </w:r>
      </w:hyperlink>
      <w:r>
        <w:rPr>
          <w:rFonts w:ascii="Arial" w:eastAsia="Arial" w:hAnsi="Arial" w:cs="Arial"/>
          <w:sz w:val="20"/>
          <w:szCs w:val="20"/>
        </w:rPr>
        <w:t xml:space="preserve"> (Accessed: 28 June 2026).</w:t>
      </w:r>
    </w:p>
    <w:p w14:paraId="7FE05838" w14:textId="27C21A5D" w:rsidR="00121A1A" w:rsidRDefault="009F5300">
      <w:r>
        <w:rPr>
          <w:rFonts w:ascii="Arial" w:eastAsia="Arial" w:hAnsi="Arial" w:cs="Arial"/>
          <w:sz w:val="20"/>
          <w:szCs w:val="20"/>
        </w:rPr>
        <w:t xml:space="preserve">St John Ambulance. (2024). </w:t>
      </w:r>
      <w:r w:rsidRPr="000627E6">
        <w:rPr>
          <w:rFonts w:ascii="Arial" w:eastAsia="Arial" w:hAnsi="Arial" w:cs="Arial"/>
          <w:i/>
          <w:iCs/>
          <w:sz w:val="20"/>
          <w:szCs w:val="20"/>
        </w:rPr>
        <w:t>Our history.</w:t>
      </w:r>
      <w:r>
        <w:rPr>
          <w:rFonts w:ascii="Arial" w:eastAsia="Arial" w:hAnsi="Arial" w:cs="Arial"/>
          <w:sz w:val="20"/>
          <w:szCs w:val="20"/>
        </w:rPr>
        <w:t xml:space="preserve"> Available at: </w:t>
      </w:r>
      <w:hyperlink r:id="rId13" w:history="1">
        <w:r w:rsidR="00B62018" w:rsidRPr="00427C5E">
          <w:rPr>
            <w:rStyle w:val="Hyperlink"/>
            <w:rFonts w:ascii="Arial" w:eastAsia="Arial" w:hAnsi="Arial" w:cs="Arial"/>
            <w:sz w:val="20"/>
            <w:szCs w:val="20"/>
          </w:rPr>
          <w:t>https://www.sja.org.uk/about-us/our-history</w:t>
        </w:r>
      </w:hyperlink>
      <w:r w:rsidR="00B62018">
        <w:rPr>
          <w:rFonts w:ascii="Arial" w:eastAsia="Arial" w:hAnsi="Arial" w:cs="Arial"/>
          <w:sz w:val="20"/>
          <w:szCs w:val="20"/>
        </w:rPr>
        <w:t xml:space="preserve"> </w:t>
      </w:r>
      <w:r>
        <w:rPr>
          <w:rFonts w:ascii="Arial" w:eastAsia="Arial" w:hAnsi="Arial" w:cs="Arial"/>
          <w:sz w:val="20"/>
          <w:szCs w:val="20"/>
        </w:rPr>
        <w:t>(Accessed: 28 June 2026).</w:t>
      </w:r>
    </w:p>
    <w:p w14:paraId="5CA558F3" w14:textId="4DDCE301" w:rsidR="00121A1A" w:rsidRDefault="009F5300">
      <w:r>
        <w:rPr>
          <w:rFonts w:ascii="Arial" w:eastAsia="Arial" w:hAnsi="Arial" w:cs="Arial"/>
          <w:sz w:val="20"/>
          <w:szCs w:val="20"/>
        </w:rPr>
        <w:t xml:space="preserve">Department of Health and Social Care. (2022). </w:t>
      </w:r>
      <w:r w:rsidRPr="00DC2328">
        <w:rPr>
          <w:rFonts w:ascii="Arial" w:eastAsia="Arial" w:hAnsi="Arial" w:cs="Arial"/>
          <w:i/>
          <w:iCs/>
          <w:sz w:val="20"/>
          <w:szCs w:val="20"/>
        </w:rPr>
        <w:t>Health and social care in England: overview</w:t>
      </w:r>
      <w:r>
        <w:rPr>
          <w:rFonts w:ascii="Arial" w:eastAsia="Arial" w:hAnsi="Arial" w:cs="Arial"/>
          <w:sz w:val="20"/>
          <w:szCs w:val="20"/>
        </w:rPr>
        <w:t xml:space="preserve">. Available at: </w:t>
      </w:r>
      <w:hyperlink r:id="rId14" w:history="1">
        <w:r w:rsidR="00B62018" w:rsidRPr="00427C5E">
          <w:rPr>
            <w:rStyle w:val="Hyperlink"/>
            <w:rFonts w:ascii="Arial" w:eastAsia="Arial" w:hAnsi="Arial" w:cs="Arial"/>
            <w:sz w:val="20"/>
            <w:szCs w:val="20"/>
          </w:rPr>
          <w:t>https://www.gov.uk/government/publications/health-and-social-care-overview</w:t>
        </w:r>
      </w:hyperlink>
      <w:r w:rsidR="00B62018">
        <w:rPr>
          <w:rFonts w:ascii="Arial" w:eastAsia="Arial" w:hAnsi="Arial" w:cs="Arial"/>
          <w:sz w:val="20"/>
          <w:szCs w:val="20"/>
        </w:rPr>
        <w:t xml:space="preserve"> </w:t>
      </w:r>
      <w:r>
        <w:rPr>
          <w:rFonts w:ascii="Arial" w:eastAsia="Arial" w:hAnsi="Arial" w:cs="Arial"/>
          <w:sz w:val="20"/>
          <w:szCs w:val="20"/>
        </w:rPr>
        <w:t xml:space="preserve"> (Accessed: 28 June 2026).</w:t>
      </w:r>
    </w:p>
    <w:p w14:paraId="4E523ED0" w14:textId="189B9AD4" w:rsidR="00121A1A" w:rsidRDefault="009F5300">
      <w:r>
        <w:rPr>
          <w:rFonts w:ascii="Arial" w:eastAsia="Arial" w:hAnsi="Arial" w:cs="Arial"/>
          <w:sz w:val="20"/>
          <w:szCs w:val="20"/>
        </w:rPr>
        <w:t xml:space="preserve">NHS England. (2024). </w:t>
      </w:r>
      <w:r w:rsidRPr="000627E6">
        <w:rPr>
          <w:rFonts w:ascii="Arial" w:eastAsia="Arial" w:hAnsi="Arial" w:cs="Arial"/>
          <w:i/>
          <w:iCs/>
          <w:sz w:val="20"/>
          <w:szCs w:val="20"/>
        </w:rPr>
        <w:t>Urgent and emergency care performance overview</w:t>
      </w:r>
      <w:r>
        <w:rPr>
          <w:rFonts w:ascii="Arial" w:eastAsia="Arial" w:hAnsi="Arial" w:cs="Arial"/>
          <w:sz w:val="20"/>
          <w:szCs w:val="20"/>
        </w:rPr>
        <w:t xml:space="preserve">. Available at: </w:t>
      </w:r>
      <w:hyperlink r:id="rId15" w:history="1">
        <w:r w:rsidR="00B62018" w:rsidRPr="00427C5E">
          <w:rPr>
            <w:rStyle w:val="Hyperlink"/>
            <w:rFonts w:ascii="Arial" w:eastAsia="Arial" w:hAnsi="Arial" w:cs="Arial"/>
            <w:sz w:val="20"/>
            <w:szCs w:val="20"/>
          </w:rPr>
          <w:t>https://www.england.nhs.uk/statistics</w:t>
        </w:r>
      </w:hyperlink>
      <w:r w:rsidR="00B62018">
        <w:rPr>
          <w:rFonts w:ascii="Arial" w:eastAsia="Arial" w:hAnsi="Arial" w:cs="Arial"/>
          <w:sz w:val="20"/>
          <w:szCs w:val="20"/>
        </w:rPr>
        <w:t xml:space="preserve"> </w:t>
      </w:r>
      <w:r>
        <w:rPr>
          <w:rFonts w:ascii="Arial" w:eastAsia="Arial" w:hAnsi="Arial" w:cs="Arial"/>
          <w:sz w:val="20"/>
          <w:szCs w:val="20"/>
        </w:rPr>
        <w:t>(Accessed: 28 June 2026).</w:t>
      </w:r>
    </w:p>
    <w:p w14:paraId="444097EA" w14:textId="77777777" w:rsidR="00121A1A" w:rsidRDefault="00121A1A"/>
    <w:p w14:paraId="428B2683" w14:textId="77777777" w:rsidR="00B3649F" w:rsidRDefault="00B3649F" w:rsidP="00B3649F">
      <w:pPr>
        <w:spacing w:before="100" w:beforeAutospacing="1" w:after="100" w:afterAutospacing="1" w:line="240" w:lineRule="auto"/>
        <w:rPr>
          <w:rFonts w:ascii="Times New Roman" w:eastAsia="Times New Roman" w:hAnsi="Times New Roman" w:cs="Times New Roman"/>
          <w:b/>
          <w:bCs/>
        </w:rPr>
      </w:pPr>
    </w:p>
    <w:p w14:paraId="6F513AAA" w14:textId="77777777" w:rsidR="00B3649F" w:rsidRPr="00003A8D" w:rsidRDefault="00B3649F" w:rsidP="00B3649F">
      <w:pPr>
        <w:spacing w:before="100" w:beforeAutospacing="1" w:after="100" w:afterAutospacing="1" w:line="240" w:lineRule="auto"/>
        <w:rPr>
          <w:rFonts w:ascii="Arial" w:eastAsia="Times New Roman" w:hAnsi="Arial" w:cs="Arial"/>
        </w:rPr>
      </w:pPr>
      <w:r w:rsidRPr="00003A8D">
        <w:rPr>
          <w:rFonts w:ascii="Arial" w:eastAsia="Times New Roman" w:hAnsi="Arial" w:cs="Arial"/>
        </w:rPr>
        <w:t xml:space="preserve">Department of Health (1989) </w:t>
      </w:r>
      <w:r w:rsidRPr="00003A8D">
        <w:rPr>
          <w:rFonts w:ascii="Arial" w:eastAsia="Times New Roman" w:hAnsi="Arial" w:cs="Arial"/>
          <w:i/>
          <w:iCs/>
        </w:rPr>
        <w:t>Caring for People: Community Care in the Next Decade and Beyond.</w:t>
      </w:r>
      <w:r w:rsidRPr="00003A8D">
        <w:rPr>
          <w:rFonts w:ascii="Arial" w:eastAsia="Times New Roman" w:hAnsi="Arial" w:cs="Arial"/>
        </w:rPr>
        <w:t xml:space="preserve"> London: HMSO. Available at:</w:t>
      </w:r>
      <w:hyperlink r:id="rId16" w:history="1">
        <w:r w:rsidRPr="00003A8D">
          <w:rPr>
            <w:rStyle w:val="Hyperlink"/>
            <w:rFonts w:ascii="Arial" w:eastAsia="Times New Roman" w:hAnsi="Arial" w:cs="Arial"/>
          </w:rPr>
          <w:t>https://books.google.com/books/about/Caring_for_People.html?id=eRRFAAAAYAAJ</w:t>
        </w:r>
      </w:hyperlink>
      <w:r w:rsidRPr="00003A8D">
        <w:rPr>
          <w:rFonts w:ascii="Arial" w:eastAsia="Times New Roman" w:hAnsi="Arial" w:cs="Arial"/>
        </w:rPr>
        <w:t xml:space="preserve"> (Accessed: 28 June 2026).</w:t>
      </w:r>
    </w:p>
    <w:p w14:paraId="1A448C1D" w14:textId="77777777" w:rsidR="00B3649F" w:rsidRPr="00741B73" w:rsidRDefault="00B3649F" w:rsidP="00B3649F">
      <w:pPr>
        <w:spacing w:before="100" w:beforeAutospacing="1" w:after="100" w:afterAutospacing="1" w:line="240" w:lineRule="auto"/>
        <w:rPr>
          <w:rFonts w:ascii="Arial" w:eastAsia="Times New Roman" w:hAnsi="Arial" w:cs="Arial"/>
        </w:rPr>
      </w:pPr>
      <w:r w:rsidRPr="00741B73">
        <w:rPr>
          <w:rFonts w:ascii="Arial" w:eastAsia="Times New Roman" w:hAnsi="Arial" w:cs="Arial"/>
        </w:rPr>
        <w:t xml:space="preserve">Great Britain (1959) </w:t>
      </w:r>
      <w:r w:rsidRPr="00741B73">
        <w:rPr>
          <w:rFonts w:ascii="Arial" w:eastAsia="Times New Roman" w:hAnsi="Arial" w:cs="Arial"/>
          <w:i/>
          <w:iCs/>
        </w:rPr>
        <w:t>Mental Health Act 1959</w:t>
      </w:r>
      <w:r w:rsidRPr="00741B73">
        <w:rPr>
          <w:rFonts w:ascii="Arial" w:eastAsia="Times New Roman" w:hAnsi="Arial" w:cs="Arial"/>
        </w:rPr>
        <w:t xml:space="preserve">. Available at: </w:t>
      </w:r>
      <w:hyperlink r:id="rId17" w:tgtFrame="_new" w:history="1">
        <w:r w:rsidRPr="00741B73">
          <w:rPr>
            <w:rFonts w:ascii="Arial" w:eastAsia="Times New Roman" w:hAnsi="Arial" w:cs="Arial"/>
            <w:color w:val="0000FF"/>
            <w:u w:val="single"/>
          </w:rPr>
          <w:t>https://www.legislation.gov.uk/ukpga/Eliz2/7-8/72</w:t>
        </w:r>
      </w:hyperlink>
      <w:r w:rsidRPr="00741B73">
        <w:rPr>
          <w:rFonts w:ascii="Arial" w:eastAsia="Times New Roman" w:hAnsi="Arial" w:cs="Arial"/>
        </w:rPr>
        <w:t xml:space="preserve"> (Accessed: 28 June 2026).</w:t>
      </w:r>
    </w:p>
    <w:p w14:paraId="52BFEDDB" w14:textId="77777777" w:rsidR="00B3649F" w:rsidRPr="00A44134" w:rsidRDefault="00B3649F" w:rsidP="00B3649F">
      <w:pPr>
        <w:spacing w:before="100" w:beforeAutospacing="1" w:after="100" w:afterAutospacing="1" w:line="240" w:lineRule="auto"/>
        <w:rPr>
          <w:rFonts w:ascii="Arial" w:eastAsia="Times New Roman" w:hAnsi="Arial" w:cs="Arial"/>
        </w:rPr>
      </w:pPr>
      <w:r w:rsidRPr="00A44134">
        <w:rPr>
          <w:rFonts w:ascii="Arial" w:eastAsia="Times New Roman" w:hAnsi="Arial" w:cs="Arial"/>
        </w:rPr>
        <w:t xml:space="preserve">Great Britain (1983) </w:t>
      </w:r>
      <w:r w:rsidRPr="00A44134">
        <w:rPr>
          <w:rFonts w:ascii="Arial" w:eastAsia="Times New Roman" w:hAnsi="Arial" w:cs="Arial"/>
          <w:i/>
          <w:iCs/>
        </w:rPr>
        <w:t>Mental Health Act 1983</w:t>
      </w:r>
      <w:r w:rsidRPr="00A44134">
        <w:rPr>
          <w:rFonts w:ascii="Arial" w:eastAsia="Times New Roman" w:hAnsi="Arial" w:cs="Arial"/>
        </w:rPr>
        <w:t xml:space="preserve">. Available at: </w:t>
      </w:r>
      <w:hyperlink r:id="rId18" w:tgtFrame="_new" w:history="1">
        <w:r w:rsidRPr="00A44134">
          <w:rPr>
            <w:rFonts w:ascii="Arial" w:eastAsia="Times New Roman" w:hAnsi="Arial" w:cs="Arial"/>
            <w:color w:val="0000FF"/>
            <w:u w:val="single"/>
          </w:rPr>
          <w:t>https://www.legislation.gov.uk/ukpga/1983/20/contents</w:t>
        </w:r>
      </w:hyperlink>
      <w:r w:rsidRPr="00A44134">
        <w:rPr>
          <w:rFonts w:ascii="Arial" w:eastAsia="Times New Roman" w:hAnsi="Arial" w:cs="Arial"/>
        </w:rPr>
        <w:t xml:space="preserve"> (Accessed: 28 June 2026).</w:t>
      </w:r>
    </w:p>
    <w:p w14:paraId="2814C2AD" w14:textId="77777777" w:rsidR="00B3649F" w:rsidRPr="00A44134" w:rsidRDefault="00B3649F" w:rsidP="00B3649F">
      <w:pPr>
        <w:spacing w:before="100" w:beforeAutospacing="1" w:after="100" w:afterAutospacing="1" w:line="240" w:lineRule="auto"/>
        <w:rPr>
          <w:rFonts w:ascii="Arial" w:eastAsia="Times New Roman" w:hAnsi="Arial" w:cs="Arial"/>
        </w:rPr>
      </w:pPr>
      <w:r w:rsidRPr="00A44134">
        <w:rPr>
          <w:rFonts w:ascii="Arial" w:eastAsia="Times New Roman" w:hAnsi="Arial" w:cs="Arial"/>
        </w:rPr>
        <w:t xml:space="preserve">Great Britain (2007) </w:t>
      </w:r>
      <w:r w:rsidRPr="00A44134">
        <w:rPr>
          <w:rFonts w:ascii="Arial" w:eastAsia="Times New Roman" w:hAnsi="Arial" w:cs="Arial"/>
          <w:i/>
          <w:iCs/>
        </w:rPr>
        <w:t>Mental Health Act 2007</w:t>
      </w:r>
      <w:r w:rsidRPr="00A44134">
        <w:rPr>
          <w:rFonts w:ascii="Arial" w:eastAsia="Times New Roman" w:hAnsi="Arial" w:cs="Arial"/>
        </w:rPr>
        <w:t xml:space="preserve">. Available at: </w:t>
      </w:r>
      <w:hyperlink r:id="rId19" w:tgtFrame="_new" w:history="1">
        <w:r w:rsidRPr="00A44134">
          <w:rPr>
            <w:rFonts w:ascii="Arial" w:eastAsia="Times New Roman" w:hAnsi="Arial" w:cs="Arial"/>
            <w:color w:val="0000FF"/>
            <w:u w:val="single"/>
          </w:rPr>
          <w:t>https://www.legislation.gov.uk/ukpga/2007/12/contents</w:t>
        </w:r>
      </w:hyperlink>
      <w:r w:rsidRPr="00A44134">
        <w:rPr>
          <w:rFonts w:ascii="Arial" w:eastAsia="Times New Roman" w:hAnsi="Arial" w:cs="Arial"/>
        </w:rPr>
        <w:t xml:space="preserve"> (Accessed: 28 June 2026).</w:t>
      </w:r>
    </w:p>
    <w:p w14:paraId="3F7D31B4" w14:textId="77777777" w:rsidR="00B3649F" w:rsidRPr="00A44134" w:rsidRDefault="00B3649F" w:rsidP="00B3649F">
      <w:pPr>
        <w:spacing w:before="100" w:beforeAutospacing="1" w:after="100" w:afterAutospacing="1" w:line="240" w:lineRule="auto"/>
        <w:rPr>
          <w:rFonts w:ascii="Arial" w:eastAsia="Times New Roman" w:hAnsi="Arial" w:cs="Arial"/>
        </w:rPr>
      </w:pPr>
      <w:r w:rsidRPr="00A44134">
        <w:rPr>
          <w:rFonts w:ascii="Arial" w:eastAsia="Times New Roman" w:hAnsi="Arial" w:cs="Arial"/>
        </w:rPr>
        <w:t xml:space="preserve">NHS England (2019) </w:t>
      </w:r>
      <w:r w:rsidRPr="00A44134">
        <w:rPr>
          <w:rFonts w:ascii="Arial" w:eastAsia="Times New Roman" w:hAnsi="Arial" w:cs="Arial"/>
          <w:i/>
          <w:iCs/>
        </w:rPr>
        <w:t>The NHS Long Term Plan</w:t>
      </w:r>
      <w:r w:rsidRPr="00A44134">
        <w:rPr>
          <w:rFonts w:ascii="Arial" w:eastAsia="Times New Roman" w:hAnsi="Arial" w:cs="Arial"/>
        </w:rPr>
        <w:t xml:space="preserve">. Available at: </w:t>
      </w:r>
      <w:hyperlink r:id="rId20" w:tgtFrame="_new" w:history="1">
        <w:r w:rsidRPr="00A44134">
          <w:rPr>
            <w:rFonts w:ascii="Arial" w:eastAsia="Times New Roman" w:hAnsi="Arial" w:cs="Arial"/>
            <w:color w:val="0000FF"/>
            <w:u w:val="single"/>
          </w:rPr>
          <w:t>https://www.longtermplan.nhs.uk/</w:t>
        </w:r>
      </w:hyperlink>
      <w:r w:rsidRPr="00A44134">
        <w:rPr>
          <w:rFonts w:ascii="Arial" w:eastAsia="Times New Roman" w:hAnsi="Arial" w:cs="Arial"/>
        </w:rPr>
        <w:t xml:space="preserve"> (Accessed: 28 June 2026).</w:t>
      </w:r>
    </w:p>
    <w:p w14:paraId="40E88B7A" w14:textId="77777777" w:rsidR="00B3649F" w:rsidRPr="00A44134" w:rsidRDefault="00B3649F" w:rsidP="00B3649F">
      <w:pPr>
        <w:spacing w:before="100" w:beforeAutospacing="1" w:after="100" w:afterAutospacing="1" w:line="240" w:lineRule="auto"/>
        <w:rPr>
          <w:rFonts w:ascii="Arial" w:eastAsia="Times New Roman" w:hAnsi="Arial" w:cs="Arial"/>
        </w:rPr>
      </w:pPr>
      <w:r w:rsidRPr="00A44134">
        <w:rPr>
          <w:rFonts w:ascii="Arial" w:eastAsia="Times New Roman" w:hAnsi="Arial" w:cs="Arial"/>
        </w:rPr>
        <w:t xml:space="preserve">NHS England (2019) </w:t>
      </w:r>
      <w:r w:rsidRPr="00A44134">
        <w:rPr>
          <w:rFonts w:ascii="Arial" w:eastAsia="Times New Roman" w:hAnsi="Arial" w:cs="Arial"/>
          <w:i/>
          <w:iCs/>
        </w:rPr>
        <w:t>The Community Mental Health Framework for Adults and Older Adults</w:t>
      </w:r>
      <w:r w:rsidRPr="00A44134">
        <w:rPr>
          <w:rFonts w:ascii="Arial" w:eastAsia="Times New Roman" w:hAnsi="Arial" w:cs="Arial"/>
        </w:rPr>
        <w:t xml:space="preserve">. Available at: </w:t>
      </w:r>
      <w:hyperlink r:id="rId21" w:tgtFrame="_new" w:history="1">
        <w:r w:rsidRPr="00A44134">
          <w:rPr>
            <w:rFonts w:ascii="Arial" w:eastAsia="Times New Roman" w:hAnsi="Arial" w:cs="Arial"/>
            <w:color w:val="0000FF"/>
            <w:u w:val="single"/>
          </w:rPr>
          <w:t>https://www.england.nhs.uk/publication/the-community-mental-health-framework-for-adults-and-older-adults/</w:t>
        </w:r>
      </w:hyperlink>
      <w:r w:rsidRPr="00A44134">
        <w:rPr>
          <w:rFonts w:ascii="Arial" w:eastAsia="Times New Roman" w:hAnsi="Arial" w:cs="Arial"/>
        </w:rPr>
        <w:t xml:space="preserve"> (Accessed: 28 June 2026).</w:t>
      </w:r>
    </w:p>
    <w:p w14:paraId="343B8CEE" w14:textId="77777777" w:rsidR="00B3649F" w:rsidRPr="00A44134" w:rsidRDefault="00B3649F" w:rsidP="00B3649F">
      <w:pPr>
        <w:spacing w:before="100" w:beforeAutospacing="1" w:after="100" w:afterAutospacing="1" w:line="240" w:lineRule="auto"/>
        <w:rPr>
          <w:rFonts w:ascii="Arial" w:eastAsia="Times New Roman" w:hAnsi="Arial" w:cs="Arial"/>
        </w:rPr>
      </w:pPr>
      <w:r w:rsidRPr="00A44134">
        <w:rPr>
          <w:rFonts w:ascii="Arial" w:eastAsia="Times New Roman" w:hAnsi="Arial" w:cs="Arial"/>
        </w:rPr>
        <w:t xml:space="preserve">NHS England (2024) </w:t>
      </w:r>
      <w:r w:rsidRPr="00A44134">
        <w:rPr>
          <w:rFonts w:ascii="Arial" w:eastAsia="Times New Roman" w:hAnsi="Arial" w:cs="Arial"/>
          <w:i/>
          <w:iCs/>
        </w:rPr>
        <w:t>Community Mental Health Services</w:t>
      </w:r>
      <w:r w:rsidRPr="00A44134">
        <w:rPr>
          <w:rFonts w:ascii="Arial" w:eastAsia="Times New Roman" w:hAnsi="Arial" w:cs="Arial"/>
        </w:rPr>
        <w:t xml:space="preserve">. Available at: </w:t>
      </w:r>
      <w:hyperlink r:id="rId22" w:tgtFrame="_new" w:history="1">
        <w:r w:rsidRPr="00A44134">
          <w:rPr>
            <w:rFonts w:ascii="Arial" w:eastAsia="Times New Roman" w:hAnsi="Arial" w:cs="Arial"/>
            <w:color w:val="0000FF"/>
            <w:u w:val="single"/>
          </w:rPr>
          <w:t>https://www.england.nhs.uk/mental-health/adults/cmhs/</w:t>
        </w:r>
      </w:hyperlink>
      <w:r w:rsidRPr="00A44134">
        <w:rPr>
          <w:rFonts w:ascii="Arial" w:eastAsia="Times New Roman" w:hAnsi="Arial" w:cs="Arial"/>
        </w:rPr>
        <w:t xml:space="preserve"> (Accessed: 28 June 2026).</w:t>
      </w:r>
    </w:p>
    <w:p w14:paraId="6B9A567B" w14:textId="77777777" w:rsidR="00B3649F" w:rsidRPr="003D0467" w:rsidRDefault="00B3649F" w:rsidP="00B3649F">
      <w:pPr>
        <w:spacing w:before="100" w:beforeAutospacing="1" w:after="100" w:afterAutospacing="1" w:line="240" w:lineRule="auto"/>
        <w:rPr>
          <w:rFonts w:ascii="Times New Roman" w:eastAsia="Times New Roman" w:hAnsi="Times New Roman" w:cs="Times New Roman"/>
        </w:rPr>
      </w:pPr>
      <w:r w:rsidRPr="00A44134">
        <w:rPr>
          <w:rFonts w:ascii="Arial" w:eastAsia="Times New Roman" w:hAnsi="Arial" w:cs="Arial"/>
        </w:rPr>
        <w:t xml:space="preserve">National Institute for Health and Care Excellence (NICE) </w:t>
      </w:r>
      <w:r w:rsidRPr="00A44134">
        <w:rPr>
          <w:rFonts w:ascii="Arial" w:eastAsia="Times New Roman" w:hAnsi="Arial" w:cs="Arial"/>
          <w:i/>
          <w:iCs/>
        </w:rPr>
        <w:t>Mental wellbeing</w:t>
      </w:r>
      <w:r w:rsidRPr="00A44134">
        <w:rPr>
          <w:rFonts w:ascii="Arial" w:eastAsia="Times New Roman" w:hAnsi="Arial" w:cs="Arial"/>
        </w:rPr>
        <w:t xml:space="preserve">. Available at: </w:t>
      </w:r>
      <w:hyperlink r:id="rId23" w:tgtFrame="_new" w:history="1">
        <w:r w:rsidRPr="00A44134">
          <w:rPr>
            <w:rFonts w:ascii="Arial" w:eastAsia="Times New Roman" w:hAnsi="Arial" w:cs="Arial"/>
            <w:color w:val="0000FF"/>
            <w:u w:val="single"/>
          </w:rPr>
          <w:t>https://www.nice.org.uk/guidance/conditions-and-diseases/mental-health-and-behavioural-conditions</w:t>
        </w:r>
      </w:hyperlink>
      <w:r w:rsidRPr="00A44134">
        <w:rPr>
          <w:rFonts w:ascii="Arial" w:eastAsia="Times New Roman" w:hAnsi="Arial" w:cs="Arial"/>
        </w:rPr>
        <w:t xml:space="preserve"> (Accessed: 28 June 2026</w:t>
      </w:r>
      <w:r w:rsidRPr="003D0467">
        <w:rPr>
          <w:rFonts w:ascii="Times New Roman" w:eastAsia="Times New Roman" w:hAnsi="Times New Roman" w:cs="Times New Roman"/>
        </w:rPr>
        <w:t>).</w:t>
      </w:r>
    </w:p>
    <w:p w14:paraId="1AF4AC97" w14:textId="77777777" w:rsidR="00B3649F" w:rsidRPr="00EB755D" w:rsidRDefault="00B3649F" w:rsidP="00B3649F">
      <w:pPr>
        <w:spacing w:line="360" w:lineRule="auto"/>
        <w:jc w:val="both"/>
        <w:rPr>
          <w:rFonts w:ascii="Arial" w:hAnsi="Arial" w:cs="Arial"/>
        </w:rPr>
      </w:pPr>
    </w:p>
    <w:p w14:paraId="581D4375" w14:textId="77777777" w:rsidR="00B3649F" w:rsidRDefault="00B3649F"/>
    <w:p w14:paraId="12766EEB" w14:textId="77777777" w:rsidR="00121A1A" w:rsidRPr="00496CFA" w:rsidRDefault="00121A1A">
      <w:pPr>
        <w:spacing w:after="120" w:line="252" w:lineRule="auto"/>
        <w:rPr>
          <w:rFonts w:ascii="Arial" w:hAnsi="Arial" w:cs="Arial"/>
        </w:rPr>
      </w:pPr>
    </w:p>
    <w:sectPr w:rsidR="00121A1A" w:rsidRPr="00496CFA">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C4AF0" w14:textId="77777777" w:rsidR="00797FD4" w:rsidRDefault="00797FD4">
      <w:pPr>
        <w:spacing w:after="0" w:line="240" w:lineRule="auto"/>
      </w:pPr>
      <w:r>
        <w:separator/>
      </w:r>
    </w:p>
  </w:endnote>
  <w:endnote w:type="continuationSeparator" w:id="0">
    <w:p w14:paraId="01BDB9C4" w14:textId="77777777" w:rsidR="00797FD4" w:rsidRDefault="00797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B2F686E-8FF5-4373-9616-7C0EBC18825C}"/>
    <w:embedBold r:id="rId2" w:fontKey="{3CF3ED03-F8C5-49BC-B4A1-FBB3D87931ED}"/>
    <w:embedBoldItalic r:id="rId3" w:fontKey="{BD5C9D57-E0D5-4183-A430-8F3B8C556D3A}"/>
  </w:font>
  <w:font w:name="Georgia">
    <w:panose1 w:val="02040502050405020303"/>
    <w:charset w:val="00"/>
    <w:family w:val="roman"/>
    <w:pitch w:val="variable"/>
    <w:sig w:usb0="00000287" w:usb1="00000000" w:usb2="00000000" w:usb3="00000000" w:csb0="0000009F" w:csb1="00000000"/>
    <w:embedItalic r:id="rId4" w:fontKey="{297D6639-D3E4-460F-A772-8E1EC011578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DBDFA835-88E6-421D-98D5-28249808D0E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983CA" w14:textId="77777777" w:rsidR="00121A1A" w:rsidRDefault="00121A1A">
    <w:pPr>
      <w:pBdr>
        <w:top w:val="nil"/>
        <w:left w:val="nil"/>
        <w:bottom w:val="nil"/>
        <w:right w:val="nil"/>
        <w:between w:val="nil"/>
      </w:pBdr>
      <w:tabs>
        <w:tab w:val="center" w:pos="4513"/>
        <w:tab w:val="right" w:pos="9026"/>
      </w:tabs>
      <w:spacing w:after="0" w:line="240" w:lineRule="auto"/>
      <w:jc w:val="right"/>
      <w:rPr>
        <w:color w:val="000000"/>
      </w:rPr>
    </w:pPr>
  </w:p>
  <w:p w14:paraId="2431A3DE" w14:textId="77777777" w:rsidR="00121A1A" w:rsidRDefault="00121A1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4717A" w14:textId="77777777" w:rsidR="00797FD4" w:rsidRDefault="00797FD4">
      <w:pPr>
        <w:spacing w:after="0" w:line="240" w:lineRule="auto"/>
      </w:pPr>
      <w:r>
        <w:separator/>
      </w:r>
    </w:p>
  </w:footnote>
  <w:footnote w:type="continuationSeparator" w:id="0">
    <w:p w14:paraId="2638CC6A" w14:textId="77777777" w:rsidR="00797FD4" w:rsidRDefault="00797F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8CF2A" w14:textId="77777777" w:rsidR="00121A1A" w:rsidRDefault="009F5300">
    <w:pPr>
      <w:pBdr>
        <w:top w:val="nil"/>
        <w:left w:val="nil"/>
        <w:bottom w:val="nil"/>
        <w:right w:val="nil"/>
        <w:between w:val="nil"/>
      </w:pBdr>
      <w:tabs>
        <w:tab w:val="center" w:pos="4513"/>
        <w:tab w:val="right" w:pos="9026"/>
      </w:tabs>
      <w:spacing w:after="0" w:line="240" w:lineRule="auto"/>
      <w:ind w:left="11520"/>
      <w:rPr>
        <w:color w:val="000000"/>
      </w:rPr>
    </w:pPr>
    <w:r>
      <w:rPr>
        <w:noProof/>
        <w:color w:val="000000"/>
      </w:rPr>
      <w:drawing>
        <wp:inline distT="0" distB="0" distL="0" distR="0" wp14:anchorId="1674910A" wp14:editId="10ECE4E8">
          <wp:extent cx="2184540" cy="436908"/>
          <wp:effectExtent l="0" t="0" r="0" b="0"/>
          <wp:docPr id="10" name="image7.png" descr="UWTSD LOGO"/>
          <wp:cNvGraphicFramePr/>
          <a:graphic xmlns:a="http://schemas.openxmlformats.org/drawingml/2006/main">
            <a:graphicData uri="http://schemas.openxmlformats.org/drawingml/2006/picture">
              <pic:pic xmlns:pic="http://schemas.openxmlformats.org/drawingml/2006/picture">
                <pic:nvPicPr>
                  <pic:cNvPr id="0" name="image7.png" descr="UWTSD LOGO"/>
                  <pic:cNvPicPr preferRelativeResize="0"/>
                </pic:nvPicPr>
                <pic:blipFill>
                  <a:blip r:embed="rId1"/>
                  <a:srcRect/>
                  <a:stretch>
                    <a:fillRect/>
                  </a:stretch>
                </pic:blipFill>
                <pic:spPr>
                  <a:xfrm>
                    <a:off x="0" y="0"/>
                    <a:ext cx="2184540" cy="43690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CF0941"/>
    <w:multiLevelType w:val="hybridMultilevel"/>
    <w:tmpl w:val="A76C67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900747"/>
    <w:multiLevelType w:val="hybridMultilevel"/>
    <w:tmpl w:val="CA00E28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2767BE3"/>
    <w:multiLevelType w:val="multilevel"/>
    <w:tmpl w:val="21DC3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0450790">
    <w:abstractNumId w:val="2"/>
  </w:num>
  <w:num w:numId="2" w16cid:durableId="137964815">
    <w:abstractNumId w:val="0"/>
  </w:num>
  <w:num w:numId="3" w16cid:durableId="1496191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A1A"/>
    <w:rsid w:val="00003A8D"/>
    <w:rsid w:val="0001158E"/>
    <w:rsid w:val="00045C26"/>
    <w:rsid w:val="000543F0"/>
    <w:rsid w:val="00061E71"/>
    <w:rsid w:val="000627E6"/>
    <w:rsid w:val="000A595B"/>
    <w:rsid w:val="000A6261"/>
    <w:rsid w:val="000C52EF"/>
    <w:rsid w:val="000D1840"/>
    <w:rsid w:val="000D5764"/>
    <w:rsid w:val="000E55C5"/>
    <w:rsid w:val="00104914"/>
    <w:rsid w:val="00121A1A"/>
    <w:rsid w:val="00136AAD"/>
    <w:rsid w:val="00162187"/>
    <w:rsid w:val="001632FC"/>
    <w:rsid w:val="00182CBA"/>
    <w:rsid w:val="0018307E"/>
    <w:rsid w:val="001B1BF0"/>
    <w:rsid w:val="001D3510"/>
    <w:rsid w:val="001D765D"/>
    <w:rsid w:val="001E680E"/>
    <w:rsid w:val="0020182A"/>
    <w:rsid w:val="0024377F"/>
    <w:rsid w:val="0026369B"/>
    <w:rsid w:val="002A1649"/>
    <w:rsid w:val="002E13B2"/>
    <w:rsid w:val="002F4354"/>
    <w:rsid w:val="003079F3"/>
    <w:rsid w:val="0035423B"/>
    <w:rsid w:val="00367631"/>
    <w:rsid w:val="00384030"/>
    <w:rsid w:val="00386E96"/>
    <w:rsid w:val="003B1301"/>
    <w:rsid w:val="003C7E41"/>
    <w:rsid w:val="0042309D"/>
    <w:rsid w:val="00436B52"/>
    <w:rsid w:val="004371AA"/>
    <w:rsid w:val="00451219"/>
    <w:rsid w:val="0046263F"/>
    <w:rsid w:val="00463363"/>
    <w:rsid w:val="00496CFA"/>
    <w:rsid w:val="004C2E73"/>
    <w:rsid w:val="004D6AEF"/>
    <w:rsid w:val="004D6E37"/>
    <w:rsid w:val="004F0A48"/>
    <w:rsid w:val="0053748B"/>
    <w:rsid w:val="00540A45"/>
    <w:rsid w:val="0057443D"/>
    <w:rsid w:val="00582DB4"/>
    <w:rsid w:val="005A500B"/>
    <w:rsid w:val="005C4676"/>
    <w:rsid w:val="005E5D02"/>
    <w:rsid w:val="005F454F"/>
    <w:rsid w:val="00604E88"/>
    <w:rsid w:val="006120FE"/>
    <w:rsid w:val="0061331E"/>
    <w:rsid w:val="006228F2"/>
    <w:rsid w:val="006566DC"/>
    <w:rsid w:val="0068009B"/>
    <w:rsid w:val="006C055A"/>
    <w:rsid w:val="006C41B1"/>
    <w:rsid w:val="00730E8D"/>
    <w:rsid w:val="00732952"/>
    <w:rsid w:val="0073470C"/>
    <w:rsid w:val="00741B73"/>
    <w:rsid w:val="00776990"/>
    <w:rsid w:val="00797FD4"/>
    <w:rsid w:val="007A3386"/>
    <w:rsid w:val="007B1EDA"/>
    <w:rsid w:val="00801D3D"/>
    <w:rsid w:val="00816C14"/>
    <w:rsid w:val="00850588"/>
    <w:rsid w:val="008517ED"/>
    <w:rsid w:val="008656DB"/>
    <w:rsid w:val="008873CE"/>
    <w:rsid w:val="008B2ED5"/>
    <w:rsid w:val="008C1DBD"/>
    <w:rsid w:val="008E64A1"/>
    <w:rsid w:val="008F21A8"/>
    <w:rsid w:val="0092124B"/>
    <w:rsid w:val="00995539"/>
    <w:rsid w:val="009B5E4A"/>
    <w:rsid w:val="009C1EDF"/>
    <w:rsid w:val="009F5300"/>
    <w:rsid w:val="00A2702C"/>
    <w:rsid w:val="00A403C4"/>
    <w:rsid w:val="00A44134"/>
    <w:rsid w:val="00A4742F"/>
    <w:rsid w:val="00A50345"/>
    <w:rsid w:val="00A7519F"/>
    <w:rsid w:val="00AB329C"/>
    <w:rsid w:val="00AC3EDF"/>
    <w:rsid w:val="00AD5267"/>
    <w:rsid w:val="00B01D97"/>
    <w:rsid w:val="00B02B7E"/>
    <w:rsid w:val="00B04FCD"/>
    <w:rsid w:val="00B0609A"/>
    <w:rsid w:val="00B216B9"/>
    <w:rsid w:val="00B34693"/>
    <w:rsid w:val="00B3649F"/>
    <w:rsid w:val="00B62018"/>
    <w:rsid w:val="00B85DDA"/>
    <w:rsid w:val="00B97145"/>
    <w:rsid w:val="00BB2755"/>
    <w:rsid w:val="00BD5CFB"/>
    <w:rsid w:val="00BE1BA7"/>
    <w:rsid w:val="00C53E9E"/>
    <w:rsid w:val="00C83B97"/>
    <w:rsid w:val="00C87C3B"/>
    <w:rsid w:val="00C94C55"/>
    <w:rsid w:val="00CD054E"/>
    <w:rsid w:val="00CD58FB"/>
    <w:rsid w:val="00D37B3B"/>
    <w:rsid w:val="00D458FD"/>
    <w:rsid w:val="00D55D4D"/>
    <w:rsid w:val="00DC2328"/>
    <w:rsid w:val="00E06CBB"/>
    <w:rsid w:val="00E73373"/>
    <w:rsid w:val="00E74FF4"/>
    <w:rsid w:val="00E80EB3"/>
    <w:rsid w:val="00E951C6"/>
    <w:rsid w:val="00EB3E98"/>
    <w:rsid w:val="00ED5182"/>
    <w:rsid w:val="00F119EB"/>
    <w:rsid w:val="00F268A7"/>
    <w:rsid w:val="00FF4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7813F"/>
  <w15:docId w15:val="{8AC14855-D120-495F-9A2E-92B350132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Hyperlink">
    <w:name w:val="Hyperlink"/>
    <w:basedOn w:val="DefaultParagraphFont"/>
    <w:uiPriority w:val="99"/>
    <w:unhideWhenUsed/>
    <w:rsid w:val="00B62018"/>
    <w:rPr>
      <w:color w:val="0000FF" w:themeColor="hyperlink"/>
      <w:u w:val="single"/>
    </w:rPr>
  </w:style>
  <w:style w:type="character" w:styleId="UnresolvedMention">
    <w:name w:val="Unresolved Mention"/>
    <w:basedOn w:val="DefaultParagraphFont"/>
    <w:uiPriority w:val="99"/>
    <w:semiHidden/>
    <w:unhideWhenUsed/>
    <w:rsid w:val="00B62018"/>
    <w:rPr>
      <w:color w:val="605E5C"/>
      <w:shd w:val="clear" w:color="auto" w:fill="E1DFDD"/>
    </w:rPr>
  </w:style>
  <w:style w:type="character" w:styleId="FollowedHyperlink">
    <w:name w:val="FollowedHyperlink"/>
    <w:basedOn w:val="DefaultParagraphFont"/>
    <w:uiPriority w:val="99"/>
    <w:semiHidden/>
    <w:unhideWhenUsed/>
    <w:rsid w:val="00B62018"/>
    <w:rPr>
      <w:color w:val="800080" w:themeColor="followedHyperlink"/>
      <w:u w:val="single"/>
    </w:rPr>
  </w:style>
  <w:style w:type="paragraph" w:customStyle="1" w:styleId="isselectedend">
    <w:name w:val="isselectedend"/>
    <w:basedOn w:val="Normal"/>
    <w:rsid w:val="007A338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7A338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40A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ja.org.uk/about-us/our-history" TargetMode="External"/><Relationship Id="rId18" Type="http://schemas.openxmlformats.org/officeDocument/2006/relationships/hyperlink" Target="https://www.legislation.gov.uk/ukpga/1983/20/contents" TargetMode="External"/><Relationship Id="rId3" Type="http://schemas.openxmlformats.org/officeDocument/2006/relationships/styles" Target="styles.xml"/><Relationship Id="rId21" Type="http://schemas.openxmlformats.org/officeDocument/2006/relationships/hyperlink" Target="https://www.england.nhs.uk/publication/the-community-mental-health-framework-for-adults-and-older-adults/?utm_source=chatgpt.com" TargetMode="External"/><Relationship Id="rId7" Type="http://schemas.openxmlformats.org/officeDocument/2006/relationships/endnotes" Target="endnotes.xml"/><Relationship Id="rId12" Type="http://schemas.openxmlformats.org/officeDocument/2006/relationships/hyperlink" Target="https://www.nhs.uk/nhs-services/urgent-and-emergency-care" TargetMode="External"/><Relationship Id="rId17" Type="http://schemas.openxmlformats.org/officeDocument/2006/relationships/hyperlink" Target="https://www.legislation.gov.uk/ukpga/Eliz2/7-8/7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ooks.google.com/books/about/Caring_for_People.html?id=eRRFAAAAYAAJ" TargetMode="External"/><Relationship Id="rId20" Type="http://schemas.openxmlformats.org/officeDocument/2006/relationships/hyperlink" Target="https://www.longtermplan.nhs.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statistics/statistical-work-areas/ambulance-quality-indicator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ngland.nhs.uk/statistics" TargetMode="External"/><Relationship Id="rId23" Type="http://schemas.openxmlformats.org/officeDocument/2006/relationships/hyperlink" Target="https://www.nice.org.uk/guidance/conditions-and-diseases/mental-health-and-behavioural-conditions" TargetMode="External"/><Relationship Id="rId10" Type="http://schemas.openxmlformats.org/officeDocument/2006/relationships/footer" Target="footer1.xml"/><Relationship Id="rId19" Type="http://schemas.openxmlformats.org/officeDocument/2006/relationships/hyperlink" Target="https://www.legislation.gov.uk/ukpga/2007/12/content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gov.uk/government/publications/health-and-social-care-overview" TargetMode="External"/><Relationship Id="rId22" Type="http://schemas.openxmlformats.org/officeDocument/2006/relationships/hyperlink" Target="https://www.england.nhs.uk/mental-health/adults/cmh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84BED-D4BA-42FD-A61E-77F4E456D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1324</TotalTime>
  <Pages>8</Pages>
  <Words>1235</Words>
  <Characters>7040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Ahmad</cp:lastModifiedBy>
  <cp:revision>105</cp:revision>
  <dcterms:created xsi:type="dcterms:W3CDTF">2026-06-28T10:35:00Z</dcterms:created>
  <dcterms:modified xsi:type="dcterms:W3CDTF">2026-07-19T16:08:00Z</dcterms:modified>
</cp:coreProperties>
</file>