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47188" w14:textId="77777777" w:rsidR="00686382" w:rsidRDefault="00686382">
      <w:pPr>
        <w:spacing w:line="360" w:lineRule="auto"/>
        <w:jc w:val="center"/>
        <w:rPr>
          <w:b/>
          <w:sz w:val="32"/>
          <w:szCs w:val="32"/>
          <w:lang w:val="en-GB"/>
        </w:rPr>
      </w:pPr>
    </w:p>
    <w:p w14:paraId="54162A69" w14:textId="77777777" w:rsidR="00686382" w:rsidRDefault="00686382">
      <w:pPr>
        <w:spacing w:line="360" w:lineRule="auto"/>
        <w:jc w:val="center"/>
        <w:rPr>
          <w:b/>
          <w:sz w:val="32"/>
          <w:szCs w:val="32"/>
          <w:lang w:val="en-GB"/>
        </w:rPr>
      </w:pPr>
    </w:p>
    <w:p w14:paraId="00000001" w14:textId="78F46D68" w:rsidR="00446DC9" w:rsidRPr="00C26A2A" w:rsidRDefault="00546254">
      <w:pPr>
        <w:spacing w:line="360" w:lineRule="auto"/>
        <w:jc w:val="center"/>
        <w:rPr>
          <w:b/>
          <w:sz w:val="32"/>
          <w:szCs w:val="32"/>
          <w:lang w:val="en-GB"/>
        </w:rPr>
      </w:pPr>
      <w:r w:rsidRPr="00C26A2A">
        <w:rPr>
          <w:b/>
          <w:sz w:val="32"/>
          <w:szCs w:val="32"/>
          <w:lang w:val="en-GB"/>
        </w:rPr>
        <w:t>Module Name: Introduction to Business</w:t>
      </w:r>
    </w:p>
    <w:p w14:paraId="00000002" w14:textId="77777777" w:rsidR="00446DC9" w:rsidRPr="00C26A2A" w:rsidRDefault="00546254">
      <w:pPr>
        <w:spacing w:line="360" w:lineRule="auto"/>
        <w:jc w:val="center"/>
        <w:rPr>
          <w:b/>
          <w:sz w:val="32"/>
          <w:szCs w:val="32"/>
          <w:lang w:val="en-GB"/>
        </w:rPr>
      </w:pPr>
      <w:r w:rsidRPr="00C26A2A">
        <w:rPr>
          <w:b/>
          <w:sz w:val="32"/>
          <w:szCs w:val="32"/>
          <w:lang w:val="en-GB"/>
        </w:rPr>
        <w:t xml:space="preserve">Module Code: </w:t>
      </w:r>
      <w:bookmarkStart w:id="0" w:name="_Hlk149400956"/>
      <w:r w:rsidRPr="00C26A2A">
        <w:rPr>
          <w:b/>
          <w:sz w:val="32"/>
          <w:szCs w:val="32"/>
          <w:lang w:val="en-GB"/>
        </w:rPr>
        <w:t>LCBB4007</w:t>
      </w:r>
    </w:p>
    <w:bookmarkEnd w:id="0"/>
    <w:p w14:paraId="60593178" w14:textId="1A848712" w:rsidR="00686382" w:rsidRPr="00C26A2A" w:rsidRDefault="00546254" w:rsidP="00686382">
      <w:pPr>
        <w:spacing w:line="360" w:lineRule="auto"/>
        <w:jc w:val="center"/>
        <w:rPr>
          <w:b/>
          <w:sz w:val="32"/>
          <w:szCs w:val="32"/>
          <w:lang w:val="en-GB"/>
        </w:rPr>
      </w:pPr>
      <w:r w:rsidRPr="00C26A2A">
        <w:rPr>
          <w:b/>
          <w:sz w:val="32"/>
          <w:szCs w:val="32"/>
          <w:lang w:val="en-GB"/>
        </w:rPr>
        <w:t xml:space="preserve">Lecturer: </w:t>
      </w:r>
      <w:proofErr w:type="spellStart"/>
      <w:r w:rsidRPr="00C26A2A">
        <w:rPr>
          <w:b/>
          <w:sz w:val="32"/>
          <w:szCs w:val="32"/>
          <w:lang w:val="en-GB"/>
        </w:rPr>
        <w:t>Ibiyemi</w:t>
      </w:r>
      <w:proofErr w:type="spellEnd"/>
      <w:r w:rsidRPr="00C26A2A">
        <w:rPr>
          <w:b/>
          <w:sz w:val="32"/>
          <w:szCs w:val="32"/>
          <w:lang w:val="en-GB"/>
        </w:rPr>
        <w:t xml:space="preserve"> </w:t>
      </w:r>
      <w:proofErr w:type="spellStart"/>
      <w:r w:rsidRPr="00C26A2A">
        <w:rPr>
          <w:b/>
          <w:sz w:val="32"/>
          <w:szCs w:val="32"/>
          <w:lang w:val="en-GB"/>
        </w:rPr>
        <w:t>Omeihe</w:t>
      </w:r>
      <w:proofErr w:type="spellEnd"/>
      <w:r w:rsidRPr="00C26A2A">
        <w:rPr>
          <w:b/>
          <w:sz w:val="32"/>
          <w:szCs w:val="32"/>
          <w:lang w:val="en-GB"/>
        </w:rPr>
        <w:t xml:space="preserve"> </w:t>
      </w:r>
    </w:p>
    <w:p w14:paraId="00000005" w14:textId="5E7BE372" w:rsidR="00446DC9" w:rsidRPr="00C26A2A" w:rsidRDefault="00546254">
      <w:pPr>
        <w:spacing w:line="360" w:lineRule="auto"/>
        <w:jc w:val="center"/>
        <w:rPr>
          <w:b/>
          <w:sz w:val="32"/>
          <w:szCs w:val="32"/>
          <w:lang w:val="en-GB"/>
        </w:rPr>
      </w:pPr>
      <w:r w:rsidRPr="00C26A2A">
        <w:rPr>
          <w:b/>
          <w:sz w:val="32"/>
          <w:szCs w:val="32"/>
          <w:lang w:val="en-GB"/>
        </w:rPr>
        <w:t>Student Name:</w:t>
      </w:r>
      <w:r w:rsidR="00686382">
        <w:rPr>
          <w:b/>
          <w:sz w:val="32"/>
          <w:szCs w:val="32"/>
          <w:lang w:val="en-GB"/>
        </w:rPr>
        <w:t xml:space="preserve"> </w:t>
      </w:r>
      <w:bookmarkStart w:id="1" w:name="_Hlk149400966"/>
      <w:r w:rsidR="00686382">
        <w:rPr>
          <w:b/>
          <w:sz w:val="32"/>
          <w:szCs w:val="32"/>
          <w:lang w:val="en-GB"/>
        </w:rPr>
        <w:t xml:space="preserve">Daniela </w:t>
      </w:r>
      <w:proofErr w:type="spellStart"/>
      <w:r w:rsidR="00686382">
        <w:rPr>
          <w:b/>
          <w:sz w:val="32"/>
          <w:szCs w:val="32"/>
          <w:lang w:val="en-GB"/>
        </w:rPr>
        <w:t>Zaharia</w:t>
      </w:r>
      <w:bookmarkEnd w:id="1"/>
      <w:proofErr w:type="spellEnd"/>
    </w:p>
    <w:p w14:paraId="00000006" w14:textId="6FA100E8" w:rsidR="00446DC9" w:rsidRPr="00C26A2A" w:rsidRDefault="00546254">
      <w:pPr>
        <w:spacing w:line="360" w:lineRule="auto"/>
        <w:jc w:val="center"/>
        <w:rPr>
          <w:b/>
          <w:sz w:val="32"/>
          <w:szCs w:val="32"/>
          <w:lang w:val="en-GB"/>
        </w:rPr>
      </w:pPr>
      <w:r w:rsidRPr="00C26A2A">
        <w:rPr>
          <w:b/>
          <w:sz w:val="32"/>
          <w:szCs w:val="32"/>
          <w:lang w:val="en-GB"/>
        </w:rPr>
        <w:t>Student ID Number:</w:t>
      </w:r>
      <w:r w:rsidR="00686382">
        <w:rPr>
          <w:b/>
          <w:sz w:val="32"/>
          <w:szCs w:val="32"/>
          <w:lang w:val="en-GB"/>
        </w:rPr>
        <w:t xml:space="preserve"> 2311196</w:t>
      </w:r>
    </w:p>
    <w:p w14:paraId="00000007" w14:textId="77777777" w:rsidR="00446DC9" w:rsidRPr="00C26A2A" w:rsidRDefault="00546254">
      <w:pPr>
        <w:spacing w:line="360" w:lineRule="auto"/>
        <w:rPr>
          <w:b/>
          <w:lang w:val="en-GB"/>
        </w:rPr>
      </w:pPr>
      <w:r w:rsidRPr="00C26A2A">
        <w:rPr>
          <w:lang w:val="en-GB"/>
        </w:rPr>
        <w:br w:type="page"/>
      </w:r>
    </w:p>
    <w:bookmarkStart w:id="2" w:name="_50dgsw664vlw" w:colFirst="0" w:colLast="0" w:displacedByCustomXml="next"/>
    <w:bookmarkEnd w:id="2" w:displacedByCustomXml="next"/>
    <w:sdt>
      <w:sdtPr>
        <w:rPr>
          <w:rFonts w:ascii="Arial" w:eastAsia="Arial" w:hAnsi="Arial" w:cs="Arial"/>
          <w:color w:val="auto"/>
          <w:sz w:val="22"/>
          <w:szCs w:val="22"/>
          <w:lang w:val="en-GB"/>
        </w:rPr>
        <w:id w:val="1473791636"/>
        <w:docPartObj>
          <w:docPartGallery w:val="Table of Contents"/>
          <w:docPartUnique/>
        </w:docPartObj>
      </w:sdtPr>
      <w:sdtEndPr>
        <w:rPr>
          <w:b/>
          <w:bCs/>
          <w:noProof/>
        </w:rPr>
      </w:sdtEndPr>
      <w:sdtContent>
        <w:p w14:paraId="3A7296A7" w14:textId="33EF6D33" w:rsidR="00DC16F4" w:rsidRPr="00C26A2A" w:rsidRDefault="00DC16F4" w:rsidP="00DC16F4">
          <w:pPr>
            <w:pStyle w:val="TOCHeading"/>
            <w:spacing w:line="360" w:lineRule="auto"/>
            <w:jc w:val="center"/>
            <w:rPr>
              <w:rFonts w:ascii="Arial" w:hAnsi="Arial" w:cs="Arial"/>
              <w:b/>
              <w:color w:val="auto"/>
              <w:sz w:val="22"/>
              <w:szCs w:val="22"/>
              <w:lang w:val="en-GB"/>
            </w:rPr>
          </w:pPr>
          <w:r w:rsidRPr="00C26A2A">
            <w:rPr>
              <w:rFonts w:ascii="Arial" w:hAnsi="Arial" w:cs="Arial"/>
              <w:b/>
              <w:color w:val="auto"/>
              <w:sz w:val="22"/>
              <w:szCs w:val="22"/>
              <w:lang w:val="en-GB"/>
            </w:rPr>
            <w:t>Table of Contents</w:t>
          </w:r>
        </w:p>
        <w:p w14:paraId="1C7AD354" w14:textId="47B794AF" w:rsidR="00DC16F4" w:rsidRPr="00C26A2A" w:rsidRDefault="00DC16F4" w:rsidP="00DC16F4">
          <w:pPr>
            <w:pStyle w:val="TOC1"/>
            <w:tabs>
              <w:tab w:val="right" w:leader="dot" w:pos="9350"/>
            </w:tabs>
            <w:spacing w:line="360" w:lineRule="auto"/>
            <w:jc w:val="both"/>
            <w:rPr>
              <w:noProof/>
              <w:lang w:val="en-GB"/>
            </w:rPr>
          </w:pPr>
          <w:r w:rsidRPr="00C26A2A">
            <w:rPr>
              <w:lang w:val="en-GB"/>
            </w:rPr>
            <w:fldChar w:fldCharType="begin"/>
          </w:r>
          <w:r w:rsidRPr="00C26A2A">
            <w:rPr>
              <w:lang w:val="en-GB"/>
            </w:rPr>
            <w:instrText xml:space="preserve"> TOC \o "1-3" \h \z \u </w:instrText>
          </w:r>
          <w:r w:rsidRPr="00C26A2A">
            <w:rPr>
              <w:lang w:val="en-GB"/>
            </w:rPr>
            <w:fldChar w:fldCharType="separate"/>
          </w:r>
          <w:hyperlink w:anchor="_Toc149312768" w:history="1">
            <w:r w:rsidRPr="00C26A2A">
              <w:rPr>
                <w:rStyle w:val="Hyperlink"/>
                <w:noProof/>
                <w:color w:val="auto"/>
                <w:lang w:val="en-GB"/>
              </w:rPr>
              <w:t>Introduction</w:t>
            </w:r>
            <w:r w:rsidRPr="00C26A2A">
              <w:rPr>
                <w:noProof/>
                <w:webHidden/>
                <w:lang w:val="en-GB"/>
              </w:rPr>
              <w:tab/>
            </w:r>
            <w:r w:rsidRPr="00C26A2A">
              <w:rPr>
                <w:noProof/>
                <w:webHidden/>
                <w:lang w:val="en-GB"/>
              </w:rPr>
              <w:fldChar w:fldCharType="begin"/>
            </w:r>
            <w:r w:rsidRPr="00C26A2A">
              <w:rPr>
                <w:noProof/>
                <w:webHidden/>
                <w:lang w:val="en-GB"/>
              </w:rPr>
              <w:instrText xml:space="preserve"> PAGEREF _Toc149312768 \h </w:instrText>
            </w:r>
            <w:r w:rsidRPr="00C26A2A">
              <w:rPr>
                <w:noProof/>
                <w:webHidden/>
                <w:lang w:val="en-GB"/>
              </w:rPr>
            </w:r>
            <w:r w:rsidRPr="00C26A2A">
              <w:rPr>
                <w:noProof/>
                <w:webHidden/>
                <w:lang w:val="en-GB"/>
              </w:rPr>
              <w:fldChar w:fldCharType="separate"/>
            </w:r>
            <w:r w:rsidRPr="00C26A2A">
              <w:rPr>
                <w:noProof/>
                <w:webHidden/>
                <w:lang w:val="en-GB"/>
              </w:rPr>
              <w:t>3</w:t>
            </w:r>
            <w:r w:rsidRPr="00C26A2A">
              <w:rPr>
                <w:noProof/>
                <w:webHidden/>
                <w:lang w:val="en-GB"/>
              </w:rPr>
              <w:fldChar w:fldCharType="end"/>
            </w:r>
          </w:hyperlink>
        </w:p>
        <w:p w14:paraId="2F09EBF9" w14:textId="086DF059" w:rsidR="00DC16F4" w:rsidRPr="00C26A2A" w:rsidRDefault="00000000" w:rsidP="00DC16F4">
          <w:pPr>
            <w:pStyle w:val="TOC1"/>
            <w:tabs>
              <w:tab w:val="right" w:leader="dot" w:pos="9350"/>
            </w:tabs>
            <w:spacing w:line="360" w:lineRule="auto"/>
            <w:jc w:val="both"/>
            <w:rPr>
              <w:noProof/>
              <w:lang w:val="en-GB"/>
            </w:rPr>
          </w:pPr>
          <w:hyperlink w:anchor="_Toc149312769" w:history="1">
            <w:r w:rsidR="00DC16F4" w:rsidRPr="00C26A2A">
              <w:rPr>
                <w:rStyle w:val="Hyperlink"/>
                <w:noProof/>
                <w:color w:val="auto"/>
                <w:lang w:val="en-GB"/>
              </w:rPr>
              <w:t>Main Body</w:t>
            </w:r>
            <w:r w:rsidR="00DC16F4" w:rsidRPr="00C26A2A">
              <w:rPr>
                <w:noProof/>
                <w:webHidden/>
                <w:lang w:val="en-GB"/>
              </w:rPr>
              <w:tab/>
            </w:r>
            <w:r w:rsidR="00DC16F4" w:rsidRPr="00C26A2A">
              <w:rPr>
                <w:noProof/>
                <w:webHidden/>
                <w:lang w:val="en-GB"/>
              </w:rPr>
              <w:fldChar w:fldCharType="begin"/>
            </w:r>
            <w:r w:rsidR="00DC16F4" w:rsidRPr="00C26A2A">
              <w:rPr>
                <w:noProof/>
                <w:webHidden/>
                <w:lang w:val="en-GB"/>
              </w:rPr>
              <w:instrText xml:space="preserve"> PAGEREF _Toc149312769 \h </w:instrText>
            </w:r>
            <w:r w:rsidR="00DC16F4" w:rsidRPr="00C26A2A">
              <w:rPr>
                <w:noProof/>
                <w:webHidden/>
                <w:lang w:val="en-GB"/>
              </w:rPr>
            </w:r>
            <w:r w:rsidR="00DC16F4" w:rsidRPr="00C26A2A">
              <w:rPr>
                <w:noProof/>
                <w:webHidden/>
                <w:lang w:val="en-GB"/>
              </w:rPr>
              <w:fldChar w:fldCharType="separate"/>
            </w:r>
            <w:r w:rsidR="00DC16F4" w:rsidRPr="00C26A2A">
              <w:rPr>
                <w:noProof/>
                <w:webHidden/>
                <w:lang w:val="en-GB"/>
              </w:rPr>
              <w:t>4</w:t>
            </w:r>
            <w:r w:rsidR="00DC16F4" w:rsidRPr="00C26A2A">
              <w:rPr>
                <w:noProof/>
                <w:webHidden/>
                <w:lang w:val="en-GB"/>
              </w:rPr>
              <w:fldChar w:fldCharType="end"/>
            </w:r>
          </w:hyperlink>
        </w:p>
        <w:p w14:paraId="2AAE7A9D" w14:textId="29366ED9" w:rsidR="00DC16F4" w:rsidRPr="00C26A2A" w:rsidRDefault="00000000" w:rsidP="00DC16F4">
          <w:pPr>
            <w:pStyle w:val="TOC1"/>
            <w:tabs>
              <w:tab w:val="right" w:leader="dot" w:pos="9350"/>
            </w:tabs>
            <w:spacing w:line="360" w:lineRule="auto"/>
            <w:jc w:val="both"/>
            <w:rPr>
              <w:noProof/>
              <w:lang w:val="en-GB"/>
            </w:rPr>
          </w:pPr>
          <w:hyperlink w:anchor="_Toc149312770" w:history="1">
            <w:r w:rsidR="00DC16F4" w:rsidRPr="00C26A2A">
              <w:rPr>
                <w:rStyle w:val="Hyperlink"/>
                <w:noProof/>
                <w:color w:val="auto"/>
                <w:lang w:val="en-GB"/>
              </w:rPr>
              <w:t>Conclusion</w:t>
            </w:r>
            <w:r w:rsidR="00DC16F4" w:rsidRPr="00C26A2A">
              <w:rPr>
                <w:noProof/>
                <w:webHidden/>
                <w:lang w:val="en-GB"/>
              </w:rPr>
              <w:tab/>
            </w:r>
            <w:r w:rsidR="00DC16F4" w:rsidRPr="00C26A2A">
              <w:rPr>
                <w:noProof/>
                <w:webHidden/>
                <w:lang w:val="en-GB"/>
              </w:rPr>
              <w:fldChar w:fldCharType="begin"/>
            </w:r>
            <w:r w:rsidR="00DC16F4" w:rsidRPr="00C26A2A">
              <w:rPr>
                <w:noProof/>
                <w:webHidden/>
                <w:lang w:val="en-GB"/>
              </w:rPr>
              <w:instrText xml:space="preserve"> PAGEREF _Toc149312770 \h </w:instrText>
            </w:r>
            <w:r w:rsidR="00DC16F4" w:rsidRPr="00C26A2A">
              <w:rPr>
                <w:noProof/>
                <w:webHidden/>
                <w:lang w:val="en-GB"/>
              </w:rPr>
            </w:r>
            <w:r w:rsidR="00DC16F4" w:rsidRPr="00C26A2A">
              <w:rPr>
                <w:noProof/>
                <w:webHidden/>
                <w:lang w:val="en-GB"/>
              </w:rPr>
              <w:fldChar w:fldCharType="separate"/>
            </w:r>
            <w:r w:rsidR="00DC16F4" w:rsidRPr="00C26A2A">
              <w:rPr>
                <w:noProof/>
                <w:webHidden/>
                <w:lang w:val="en-GB"/>
              </w:rPr>
              <w:t>6</w:t>
            </w:r>
            <w:r w:rsidR="00DC16F4" w:rsidRPr="00C26A2A">
              <w:rPr>
                <w:noProof/>
                <w:webHidden/>
                <w:lang w:val="en-GB"/>
              </w:rPr>
              <w:fldChar w:fldCharType="end"/>
            </w:r>
          </w:hyperlink>
        </w:p>
        <w:p w14:paraId="02A293A2" w14:textId="506EBFD9" w:rsidR="00DC16F4" w:rsidRPr="00C26A2A" w:rsidRDefault="00000000" w:rsidP="00DC16F4">
          <w:pPr>
            <w:pStyle w:val="TOC1"/>
            <w:tabs>
              <w:tab w:val="right" w:leader="dot" w:pos="9350"/>
            </w:tabs>
            <w:spacing w:line="360" w:lineRule="auto"/>
            <w:jc w:val="both"/>
            <w:rPr>
              <w:noProof/>
              <w:lang w:val="en-GB"/>
            </w:rPr>
          </w:pPr>
          <w:hyperlink w:anchor="_Toc149312771" w:history="1">
            <w:r w:rsidR="00DC16F4" w:rsidRPr="00C26A2A">
              <w:rPr>
                <w:rStyle w:val="Hyperlink"/>
                <w:noProof/>
                <w:color w:val="auto"/>
                <w:lang w:val="en-GB"/>
              </w:rPr>
              <w:t>References</w:t>
            </w:r>
            <w:r w:rsidR="00DC16F4" w:rsidRPr="00C26A2A">
              <w:rPr>
                <w:noProof/>
                <w:webHidden/>
                <w:lang w:val="en-GB"/>
              </w:rPr>
              <w:tab/>
            </w:r>
            <w:r w:rsidR="00DC16F4" w:rsidRPr="00C26A2A">
              <w:rPr>
                <w:noProof/>
                <w:webHidden/>
                <w:lang w:val="en-GB"/>
              </w:rPr>
              <w:fldChar w:fldCharType="begin"/>
            </w:r>
            <w:r w:rsidR="00DC16F4" w:rsidRPr="00C26A2A">
              <w:rPr>
                <w:noProof/>
                <w:webHidden/>
                <w:lang w:val="en-GB"/>
              </w:rPr>
              <w:instrText xml:space="preserve"> PAGEREF _Toc149312771 \h </w:instrText>
            </w:r>
            <w:r w:rsidR="00DC16F4" w:rsidRPr="00C26A2A">
              <w:rPr>
                <w:noProof/>
                <w:webHidden/>
                <w:lang w:val="en-GB"/>
              </w:rPr>
            </w:r>
            <w:r w:rsidR="00DC16F4" w:rsidRPr="00C26A2A">
              <w:rPr>
                <w:noProof/>
                <w:webHidden/>
                <w:lang w:val="en-GB"/>
              </w:rPr>
              <w:fldChar w:fldCharType="separate"/>
            </w:r>
            <w:r w:rsidR="00DC16F4" w:rsidRPr="00C26A2A">
              <w:rPr>
                <w:noProof/>
                <w:webHidden/>
                <w:lang w:val="en-GB"/>
              </w:rPr>
              <w:t>7</w:t>
            </w:r>
            <w:r w:rsidR="00DC16F4" w:rsidRPr="00C26A2A">
              <w:rPr>
                <w:noProof/>
                <w:webHidden/>
                <w:lang w:val="en-GB"/>
              </w:rPr>
              <w:fldChar w:fldCharType="end"/>
            </w:r>
          </w:hyperlink>
        </w:p>
        <w:p w14:paraId="590A67DF" w14:textId="6217539C" w:rsidR="00DC16F4" w:rsidRPr="00C26A2A" w:rsidRDefault="00DC16F4" w:rsidP="00DC16F4">
          <w:pPr>
            <w:spacing w:line="360" w:lineRule="auto"/>
            <w:jc w:val="both"/>
            <w:rPr>
              <w:lang w:val="en-GB"/>
            </w:rPr>
          </w:pPr>
          <w:r w:rsidRPr="00C26A2A">
            <w:rPr>
              <w:b/>
              <w:bCs/>
              <w:noProof/>
              <w:lang w:val="en-GB"/>
            </w:rPr>
            <w:fldChar w:fldCharType="end"/>
          </w:r>
        </w:p>
      </w:sdtContent>
    </w:sdt>
    <w:p w14:paraId="7558F000" w14:textId="77777777" w:rsidR="00DC16F4" w:rsidRPr="00C26A2A" w:rsidRDefault="00DC16F4">
      <w:pPr>
        <w:pStyle w:val="Heading1"/>
        <w:rPr>
          <w:lang w:val="en-GB"/>
        </w:rPr>
      </w:pPr>
    </w:p>
    <w:p w14:paraId="02F64F1A" w14:textId="77777777" w:rsidR="00DC16F4" w:rsidRPr="00C26A2A" w:rsidRDefault="00DC16F4">
      <w:pPr>
        <w:rPr>
          <w:b/>
          <w:lang w:val="en-GB"/>
        </w:rPr>
      </w:pPr>
      <w:bookmarkStart w:id="3" w:name="_Toc149312768"/>
      <w:r w:rsidRPr="00C26A2A">
        <w:rPr>
          <w:lang w:val="en-GB"/>
        </w:rPr>
        <w:br w:type="page"/>
      </w:r>
    </w:p>
    <w:p w14:paraId="00000008" w14:textId="00EF9A12" w:rsidR="00446DC9" w:rsidRPr="00C26A2A" w:rsidRDefault="00546254">
      <w:pPr>
        <w:pStyle w:val="Heading1"/>
        <w:rPr>
          <w:lang w:val="en-GB"/>
        </w:rPr>
      </w:pPr>
      <w:r w:rsidRPr="00C26A2A">
        <w:rPr>
          <w:lang w:val="en-GB"/>
        </w:rPr>
        <w:lastRenderedPageBreak/>
        <w:t>Introduction</w:t>
      </w:r>
      <w:bookmarkEnd w:id="3"/>
    </w:p>
    <w:p w14:paraId="00000009" w14:textId="77777777" w:rsidR="00446DC9" w:rsidRPr="00C26A2A" w:rsidRDefault="00546254">
      <w:pPr>
        <w:spacing w:line="360" w:lineRule="auto"/>
        <w:jc w:val="both"/>
        <w:rPr>
          <w:lang w:val="en-GB"/>
        </w:rPr>
      </w:pPr>
      <w:r w:rsidRPr="00C26A2A">
        <w:rPr>
          <w:lang w:val="en-GB"/>
        </w:rPr>
        <w:t>Sainsbury is a British supermarket that operates in the retailing sector, the business was founded in 1869 in Holborn, London, UK. Originally, Sainsbury used to market foods but presently, the business involves selling other things including books, clothing and mobile phones, after Tesco, Sainsbury is the largest UK supermarket. The main goal of Sainsbury is to make its consumers' lives efficient by providing excellent service and great quality products at a fair cost. Sainsbury's vision is to become the trusted retailer in which all people would love to shop and work. In addition, the mission of Sainsbury is becoming the first preference of consumers for offering services and products with excellent quality and service. Sainsbury offers excellent guides and delivery to the shoppers and maintains friendly in-store services with the consumers. Furthermore, the business offers a wide range of clothing products, general merchandise and groceries. The study will continue discussing the key function and culture of the business and its significance.</w:t>
      </w:r>
    </w:p>
    <w:p w14:paraId="0000000A" w14:textId="77777777" w:rsidR="00446DC9" w:rsidRPr="00C26A2A" w:rsidRDefault="00546254">
      <w:pPr>
        <w:spacing w:line="360" w:lineRule="auto"/>
        <w:jc w:val="both"/>
        <w:rPr>
          <w:b/>
          <w:lang w:val="en-GB"/>
        </w:rPr>
      </w:pPr>
      <w:r w:rsidRPr="00C26A2A">
        <w:rPr>
          <w:lang w:val="en-GB"/>
        </w:rPr>
        <w:br w:type="page"/>
      </w:r>
    </w:p>
    <w:p w14:paraId="0000000B" w14:textId="77777777" w:rsidR="00446DC9" w:rsidRPr="00C26A2A" w:rsidRDefault="00546254">
      <w:pPr>
        <w:pStyle w:val="Heading1"/>
        <w:rPr>
          <w:lang w:val="en-GB"/>
        </w:rPr>
      </w:pPr>
      <w:bookmarkStart w:id="4" w:name="_4jfjg6vjuxbb" w:colFirst="0" w:colLast="0"/>
      <w:bookmarkStart w:id="5" w:name="_Toc149312769"/>
      <w:bookmarkEnd w:id="4"/>
      <w:r w:rsidRPr="00C26A2A">
        <w:rPr>
          <w:lang w:val="en-GB"/>
        </w:rPr>
        <w:lastRenderedPageBreak/>
        <w:t>Main Body</w:t>
      </w:r>
      <w:bookmarkEnd w:id="5"/>
    </w:p>
    <w:p w14:paraId="0000000C" w14:textId="1521F57A" w:rsidR="00446DC9" w:rsidRPr="00C26A2A" w:rsidRDefault="00546254">
      <w:pPr>
        <w:spacing w:line="360" w:lineRule="auto"/>
        <w:jc w:val="both"/>
        <w:rPr>
          <w:b/>
          <w:lang w:val="en-GB"/>
        </w:rPr>
      </w:pPr>
      <w:r w:rsidRPr="00C26A2A">
        <w:rPr>
          <w:lang w:val="en-GB"/>
        </w:rPr>
        <w:t>The core function of accounting and finance at Sainsbury is to deal with the reporting and record-keeping decisions (Weaver and Weston, 2022). These functions include financial accounting, management accounting, payroll, budget, taxation, financial control, cost accounting and accounts payable. In Sainsbury, the finance and accounting department also supports managing board-level decisions, maximising budgets and maintaining relationships with the investors. This department supports Sainsbury to enable development and growth by generating data to support the decision-making process in paying and procuring vendors, managing liquidity, analysing business trends and tracking inflows of funding. In addition, accounting functions at Sain</w:t>
      </w:r>
      <w:r w:rsidR="00686382">
        <w:rPr>
          <w:lang w:val="en-GB"/>
        </w:rPr>
        <w:t>s</w:t>
      </w:r>
      <w:r w:rsidRPr="00C26A2A">
        <w:rPr>
          <w:lang w:val="en-GB"/>
        </w:rPr>
        <w:t xml:space="preserve">bury include measuring, interpreting, communicating, identifying and evaluating the financial information and statistics to the managers and leaders to obtain the goals and objectives of the </w:t>
      </w:r>
      <w:r w:rsidR="00686382" w:rsidRPr="00C26A2A">
        <w:rPr>
          <w:lang w:val="en-GB"/>
        </w:rPr>
        <w:t>organisation</w:t>
      </w:r>
      <w:r w:rsidRPr="00C26A2A">
        <w:rPr>
          <w:lang w:val="en-GB"/>
        </w:rPr>
        <w:t xml:space="preserve"> (Ross </w:t>
      </w:r>
      <w:r w:rsidRPr="00C26A2A">
        <w:rPr>
          <w:i/>
          <w:lang w:val="en-GB"/>
        </w:rPr>
        <w:t>et al</w:t>
      </w:r>
      <w:r w:rsidRPr="00C26A2A">
        <w:rPr>
          <w:lang w:val="en-GB"/>
        </w:rPr>
        <w:t xml:space="preserve">., 2022). Moreover, the accounting and finance department also supports the business in predicting, reporting, executing and tracking financial transactions at Sainsbury. Further, the key elements, roles and functions of the finance and accounting department support Sainsbury and its business leaders and shareholders in making an informed financial decision. The functions and elements of this department can allow the business to construct a dynamic environment, enhance efficiency in financial decision making and obtain the vision and mission of the </w:t>
      </w:r>
      <w:r w:rsidR="00686382" w:rsidRPr="00C26A2A">
        <w:rPr>
          <w:lang w:val="en-GB"/>
        </w:rPr>
        <w:t>organisation</w:t>
      </w:r>
      <w:r w:rsidRPr="00C26A2A">
        <w:rPr>
          <w:lang w:val="en-GB"/>
        </w:rPr>
        <w:t>.</w:t>
      </w:r>
    </w:p>
    <w:p w14:paraId="0000000D" w14:textId="77777777" w:rsidR="00446DC9" w:rsidRPr="00C26A2A" w:rsidRDefault="00546254">
      <w:pPr>
        <w:spacing w:line="360" w:lineRule="auto"/>
        <w:jc w:val="both"/>
        <w:rPr>
          <w:b/>
          <w:lang w:val="en-GB"/>
        </w:rPr>
      </w:pPr>
      <w:r w:rsidRPr="00C26A2A">
        <w:rPr>
          <w:lang w:val="en-GB"/>
        </w:rPr>
        <w:t xml:space="preserve">Marketing is defined as the business activity of selling and promoting the service and products of the business which involves activities such as delivering, selling and advertising the products to the business or customers. The main functions of marketing at Sainsbury are selling service and product management, financing, distribution, pricing, promotion and marketing information management (Hoffman </w:t>
      </w:r>
      <w:r w:rsidRPr="00C26A2A">
        <w:rPr>
          <w:i/>
          <w:lang w:val="en-GB"/>
        </w:rPr>
        <w:t>et al</w:t>
      </w:r>
      <w:r w:rsidRPr="00C26A2A">
        <w:rPr>
          <w:lang w:val="en-GB"/>
        </w:rPr>
        <w:t xml:space="preserve">., 2022). Marketing allows the business to represent the business by producing all elements and coordinating with different parties and departments to reach out to investors, communities and customers. Marketing holds a significant role in promoting business success as it allows the business to identify the needs of customers, satisfy the needs of customers, maintain customer loyalty and build bonds with customers. The strategy of Sainsbury is mainly associated with knowing its customers, offering services and products at fair prices and providing valuable products (Kumar and Sharma, 2022). To increase sales and customers, Sainsbury markets its products and services via database marketing, sales promotion, building customer loyalty programs, public relations, sponsorship and general advertising. Overall, marketing is an efficient manner to construct leads, increase business sales and promote brand awareness of Sainsbury. Some of the marketing techniques which allows the business to reach wider customers shareholder and communities are digital marketing through Google, a website, </w:t>
      </w:r>
      <w:r w:rsidRPr="00C26A2A">
        <w:rPr>
          <w:lang w:val="en-GB"/>
        </w:rPr>
        <w:lastRenderedPageBreak/>
        <w:t>Facebook and Instagram. These channels support the business to enhance the marketing strategy and effort to meet the business objectives and maintain the competitive edge of the business for the long term.</w:t>
      </w:r>
    </w:p>
    <w:p w14:paraId="0000000E" w14:textId="77777777" w:rsidR="00446DC9" w:rsidRPr="00C26A2A" w:rsidRDefault="00546254">
      <w:pPr>
        <w:spacing w:line="360" w:lineRule="auto"/>
        <w:jc w:val="both"/>
        <w:rPr>
          <w:b/>
          <w:lang w:val="en-GB"/>
        </w:rPr>
      </w:pPr>
      <w:r w:rsidRPr="00C26A2A">
        <w:rPr>
          <w:lang w:val="en-GB"/>
        </w:rPr>
        <w:t>Human resource management is termed as the procedure of constructing the rules and policies of the workplace, training and compressing the employees and employees. Some of the main functions of the Human resources at Sainsbury are performance management succession planning, learning and development, compensation and benefits, recruitment and selection and more (</w:t>
      </w:r>
      <w:proofErr w:type="spellStart"/>
      <w:r w:rsidRPr="00C26A2A">
        <w:rPr>
          <w:lang w:val="en-GB"/>
        </w:rPr>
        <w:t>Mahapatro</w:t>
      </w:r>
      <w:proofErr w:type="spellEnd"/>
      <w:r w:rsidRPr="00C26A2A">
        <w:rPr>
          <w:lang w:val="en-GB"/>
        </w:rPr>
        <w:t xml:space="preserve">, 2022). Human resources is important for the business as they support the set objectives and goals of the business by incorporating them into the HRM practices. HRM at Sainsbury allows the maintenance and promotion of a positive work environment in which the employees are motivated, skilled and productive and are capable of incorporating their efforts and skills with the mission of Sainsbury </w:t>
      </w:r>
      <w:proofErr w:type="spellStart"/>
      <w:r w:rsidRPr="00C26A2A">
        <w:rPr>
          <w:lang w:val="en-GB"/>
        </w:rPr>
        <w:t>Yorks</w:t>
      </w:r>
      <w:proofErr w:type="spellEnd"/>
      <w:r w:rsidRPr="00C26A2A">
        <w:rPr>
          <w:lang w:val="en-GB"/>
        </w:rPr>
        <w:t xml:space="preserve"> </w:t>
      </w:r>
      <w:r w:rsidRPr="00C26A2A">
        <w:rPr>
          <w:i/>
          <w:lang w:val="en-GB"/>
        </w:rPr>
        <w:t>et al</w:t>
      </w:r>
      <w:r w:rsidRPr="00C26A2A">
        <w:rPr>
          <w:lang w:val="en-GB"/>
        </w:rPr>
        <w:t>., 2022). Through effective leadership, assistance and guidance, HRM at Sainsbury always tries to maintain workforce mobility and employee relations.</w:t>
      </w:r>
    </w:p>
    <w:p w14:paraId="0000000F" w14:textId="313792E7" w:rsidR="00446DC9" w:rsidRPr="00C26A2A" w:rsidRDefault="00546254">
      <w:pPr>
        <w:spacing w:line="360" w:lineRule="auto"/>
        <w:jc w:val="both"/>
        <w:rPr>
          <w:lang w:val="en-GB"/>
        </w:rPr>
      </w:pPr>
      <w:r w:rsidRPr="00C26A2A">
        <w:rPr>
          <w:lang w:val="en-GB"/>
        </w:rPr>
        <w:t xml:space="preserve">Organisational culture is described as the vision, mission, idealism, values and shared beliefs of the </w:t>
      </w:r>
      <w:r w:rsidR="00686382" w:rsidRPr="00C26A2A">
        <w:rPr>
          <w:lang w:val="en-GB"/>
        </w:rPr>
        <w:t>organisation</w:t>
      </w:r>
      <w:r w:rsidRPr="00C26A2A">
        <w:rPr>
          <w:lang w:val="en-GB"/>
        </w:rPr>
        <w:t xml:space="preserve"> which influence the organisation's behaviour and attitudes. An excellent and pleasant organisational culture can contribute to the business to maintain a competitive edge and promote business success (</w:t>
      </w:r>
      <w:proofErr w:type="spellStart"/>
      <w:r w:rsidRPr="00C26A2A">
        <w:rPr>
          <w:lang w:val="en-GB"/>
        </w:rPr>
        <w:t>Maciąg</w:t>
      </w:r>
      <w:proofErr w:type="spellEnd"/>
      <w:r w:rsidRPr="00C26A2A">
        <w:rPr>
          <w:lang w:val="en-GB"/>
        </w:rPr>
        <w:t xml:space="preserve"> </w:t>
      </w:r>
      <w:r w:rsidRPr="00C26A2A">
        <w:rPr>
          <w:i/>
          <w:lang w:val="en-GB"/>
        </w:rPr>
        <w:t>et al</w:t>
      </w:r>
      <w:r w:rsidRPr="00C26A2A">
        <w:rPr>
          <w:lang w:val="en-GB"/>
        </w:rPr>
        <w:t xml:space="preserve">., 2019). A healthy organisational culture can contribute to Sainsbury to improve the bottom line, drive business growth and development, and foster motivation and employee productivity. In addition, </w:t>
      </w:r>
      <w:r w:rsidR="00686382" w:rsidRPr="00C26A2A">
        <w:rPr>
          <w:lang w:val="en-GB"/>
        </w:rPr>
        <w:t>organisation</w:t>
      </w:r>
      <w:r w:rsidRPr="00C26A2A">
        <w:rPr>
          <w:lang w:val="en-GB"/>
        </w:rPr>
        <w:t xml:space="preserve"> culture also influences the environment of the organisation and can contribute to the business in leading the strategic direction and decision-making. This also influences the long-term plan and vision of the business. Sainsbury having strong organisational culture can promote more effective decision-making, enhance cooperation and trust and lead to fewer disagreements regarding positive decisions and management.</w:t>
      </w:r>
    </w:p>
    <w:p w14:paraId="00000010" w14:textId="77777777" w:rsidR="00446DC9" w:rsidRPr="00C26A2A" w:rsidRDefault="00546254">
      <w:pPr>
        <w:spacing w:line="360" w:lineRule="auto"/>
        <w:jc w:val="both"/>
        <w:rPr>
          <w:b/>
          <w:lang w:val="en-GB"/>
        </w:rPr>
      </w:pPr>
      <w:r w:rsidRPr="00C26A2A">
        <w:rPr>
          <w:lang w:val="en-GB"/>
        </w:rPr>
        <w:br w:type="page"/>
      </w:r>
    </w:p>
    <w:p w14:paraId="00000011" w14:textId="77777777" w:rsidR="00446DC9" w:rsidRPr="00C26A2A" w:rsidRDefault="00546254">
      <w:pPr>
        <w:pStyle w:val="Heading1"/>
        <w:rPr>
          <w:lang w:val="en-GB"/>
        </w:rPr>
      </w:pPr>
      <w:bookmarkStart w:id="6" w:name="_98tecztsunev" w:colFirst="0" w:colLast="0"/>
      <w:bookmarkStart w:id="7" w:name="_Toc149312770"/>
      <w:bookmarkEnd w:id="6"/>
      <w:r w:rsidRPr="00C26A2A">
        <w:rPr>
          <w:lang w:val="en-GB"/>
        </w:rPr>
        <w:lastRenderedPageBreak/>
        <w:t>Conclusion</w:t>
      </w:r>
      <w:bookmarkEnd w:id="7"/>
    </w:p>
    <w:p w14:paraId="00000012" w14:textId="77777777" w:rsidR="00446DC9" w:rsidRPr="00C26A2A" w:rsidRDefault="00546254">
      <w:pPr>
        <w:spacing w:line="360" w:lineRule="auto"/>
        <w:jc w:val="both"/>
        <w:rPr>
          <w:lang w:val="en-GB"/>
        </w:rPr>
      </w:pPr>
      <w:r w:rsidRPr="00C26A2A">
        <w:rPr>
          <w:lang w:val="en-GB"/>
        </w:rPr>
        <w:t>The findings of the above support that argument that an organisation's key culture and function can improve the overall organisational performance of the business. Key functions such as accounting and finance, human resource and marketing support the business to meet the vision, mission, objectives and goals. Sainsbury by maintaining all these functions can allow the business to maintain the competitive edge of the business and enhance the organisational environment, productivity and efficiency. In addition, this core function also allows Sainsbury to maintain and promote a positive work environment. The findings also suggest that Sainsbury by focusing on these key elements can result in development growth and support in the decision-making process. While strong organisational culture can contribute to the business to maintain a competitive edge and promote business success. The study has outlined the significance of key functions within the business such as accounting and finance, human resources and marketing and has outlined how organisational culture has a strong influence on the business's success and competitive advantage.</w:t>
      </w:r>
    </w:p>
    <w:p w14:paraId="00000013" w14:textId="77777777" w:rsidR="00446DC9" w:rsidRPr="00C26A2A" w:rsidRDefault="00546254">
      <w:pPr>
        <w:spacing w:line="360" w:lineRule="auto"/>
        <w:jc w:val="both"/>
        <w:rPr>
          <w:b/>
          <w:lang w:val="en-GB"/>
        </w:rPr>
      </w:pPr>
      <w:r w:rsidRPr="00C26A2A">
        <w:rPr>
          <w:lang w:val="en-GB"/>
        </w:rPr>
        <w:br w:type="page"/>
      </w:r>
    </w:p>
    <w:p w14:paraId="00000014" w14:textId="77777777" w:rsidR="00446DC9" w:rsidRPr="00C26A2A" w:rsidRDefault="00546254">
      <w:pPr>
        <w:pStyle w:val="Heading1"/>
        <w:rPr>
          <w:lang w:val="en-GB"/>
        </w:rPr>
      </w:pPr>
      <w:bookmarkStart w:id="8" w:name="_as751acox09r" w:colFirst="0" w:colLast="0"/>
      <w:bookmarkStart w:id="9" w:name="_Toc149312771"/>
      <w:bookmarkEnd w:id="8"/>
      <w:r w:rsidRPr="00C26A2A">
        <w:rPr>
          <w:lang w:val="en-GB"/>
        </w:rPr>
        <w:lastRenderedPageBreak/>
        <w:t>References</w:t>
      </w:r>
      <w:bookmarkEnd w:id="9"/>
    </w:p>
    <w:p w14:paraId="411530D4" w14:textId="77777777" w:rsidR="00C26A2A" w:rsidRPr="00C26A2A" w:rsidRDefault="00C26A2A">
      <w:pPr>
        <w:spacing w:line="360" w:lineRule="auto"/>
        <w:jc w:val="both"/>
        <w:rPr>
          <w:color w:val="222222"/>
          <w:highlight w:val="white"/>
          <w:lang w:val="en-GB"/>
        </w:rPr>
      </w:pPr>
      <w:r w:rsidRPr="00C26A2A">
        <w:rPr>
          <w:color w:val="222222"/>
          <w:highlight w:val="white"/>
          <w:lang w:val="en-GB"/>
        </w:rPr>
        <w:t xml:space="preserve">Hoffman, D.L., Moreau, C.P., </w:t>
      </w:r>
      <w:proofErr w:type="spellStart"/>
      <w:r w:rsidRPr="00C26A2A">
        <w:rPr>
          <w:color w:val="222222"/>
          <w:highlight w:val="white"/>
          <w:lang w:val="en-GB"/>
        </w:rPr>
        <w:t>Stremersch</w:t>
      </w:r>
      <w:proofErr w:type="spellEnd"/>
      <w:r w:rsidRPr="00C26A2A">
        <w:rPr>
          <w:color w:val="222222"/>
          <w:highlight w:val="white"/>
          <w:lang w:val="en-GB"/>
        </w:rPr>
        <w:t xml:space="preserve">, S. and Wedel, M., (2022). The rise of new technologies in marketing: A framework and outlook. </w:t>
      </w:r>
      <w:r w:rsidRPr="00C26A2A">
        <w:rPr>
          <w:i/>
          <w:color w:val="222222"/>
          <w:highlight w:val="white"/>
          <w:lang w:val="en-GB"/>
        </w:rPr>
        <w:t>Journal of Marketing</w:t>
      </w:r>
      <w:r w:rsidRPr="00C26A2A">
        <w:rPr>
          <w:color w:val="222222"/>
          <w:highlight w:val="white"/>
          <w:lang w:val="en-GB"/>
        </w:rPr>
        <w:t xml:space="preserve">, </w:t>
      </w:r>
      <w:r w:rsidRPr="00C26A2A">
        <w:rPr>
          <w:i/>
          <w:color w:val="222222"/>
          <w:highlight w:val="white"/>
          <w:lang w:val="en-GB"/>
        </w:rPr>
        <w:t>86</w:t>
      </w:r>
      <w:r w:rsidRPr="00C26A2A">
        <w:rPr>
          <w:color w:val="222222"/>
          <w:highlight w:val="white"/>
          <w:lang w:val="en-GB"/>
        </w:rPr>
        <w:t>(1), pp.1-6.</w:t>
      </w:r>
    </w:p>
    <w:p w14:paraId="64FF0483" w14:textId="77777777" w:rsidR="00C26A2A" w:rsidRPr="00C26A2A" w:rsidRDefault="00C26A2A">
      <w:pPr>
        <w:spacing w:line="360" w:lineRule="auto"/>
        <w:jc w:val="both"/>
        <w:rPr>
          <w:color w:val="222222"/>
          <w:highlight w:val="white"/>
          <w:lang w:val="en-GB"/>
        </w:rPr>
      </w:pPr>
      <w:r w:rsidRPr="00C26A2A">
        <w:rPr>
          <w:color w:val="222222"/>
          <w:highlight w:val="white"/>
          <w:lang w:val="en-GB"/>
        </w:rPr>
        <w:t xml:space="preserve">Kumar, B. and Sharma, A., (2022). Examining the research on social media in business-to-business marketing with a focus on sales and the selling process. </w:t>
      </w:r>
      <w:r w:rsidRPr="00C26A2A">
        <w:rPr>
          <w:i/>
          <w:color w:val="222222"/>
          <w:highlight w:val="white"/>
          <w:lang w:val="en-GB"/>
        </w:rPr>
        <w:t>Industrial Marketing Management</w:t>
      </w:r>
      <w:r w:rsidRPr="00C26A2A">
        <w:rPr>
          <w:color w:val="222222"/>
          <w:highlight w:val="white"/>
          <w:lang w:val="en-GB"/>
        </w:rPr>
        <w:t xml:space="preserve">, </w:t>
      </w:r>
      <w:r w:rsidRPr="00C26A2A">
        <w:rPr>
          <w:i/>
          <w:color w:val="222222"/>
          <w:highlight w:val="white"/>
          <w:lang w:val="en-GB"/>
        </w:rPr>
        <w:t>102</w:t>
      </w:r>
      <w:r w:rsidRPr="00C26A2A">
        <w:rPr>
          <w:color w:val="222222"/>
          <w:highlight w:val="white"/>
          <w:lang w:val="en-GB"/>
        </w:rPr>
        <w:t>, pp.122-140.</w:t>
      </w:r>
    </w:p>
    <w:p w14:paraId="265D0B14" w14:textId="77777777" w:rsidR="00C26A2A" w:rsidRPr="00C26A2A" w:rsidRDefault="00C26A2A">
      <w:pPr>
        <w:spacing w:line="360" w:lineRule="auto"/>
        <w:jc w:val="both"/>
        <w:rPr>
          <w:color w:val="222222"/>
          <w:highlight w:val="white"/>
          <w:lang w:val="en-GB"/>
        </w:rPr>
      </w:pPr>
      <w:proofErr w:type="spellStart"/>
      <w:r w:rsidRPr="00C26A2A">
        <w:rPr>
          <w:color w:val="222222"/>
          <w:highlight w:val="white"/>
          <w:lang w:val="en-GB"/>
        </w:rPr>
        <w:t>Maciąg</w:t>
      </w:r>
      <w:proofErr w:type="spellEnd"/>
      <w:r w:rsidRPr="00C26A2A">
        <w:rPr>
          <w:color w:val="222222"/>
          <w:highlight w:val="white"/>
          <w:lang w:val="en-GB"/>
        </w:rPr>
        <w:t xml:space="preserve">, J., </w:t>
      </w:r>
      <w:proofErr w:type="spellStart"/>
      <w:r w:rsidRPr="00C26A2A">
        <w:rPr>
          <w:color w:val="222222"/>
          <w:highlight w:val="white"/>
          <w:lang w:val="en-GB"/>
        </w:rPr>
        <w:t>Maciąg</w:t>
      </w:r>
      <w:proofErr w:type="spellEnd"/>
      <w:r w:rsidRPr="00C26A2A">
        <w:rPr>
          <w:color w:val="222222"/>
          <w:highlight w:val="white"/>
          <w:lang w:val="en-GB"/>
        </w:rPr>
        <w:t xml:space="preserve">, J. and Harrison, (2019). </w:t>
      </w:r>
      <w:r w:rsidRPr="00C26A2A">
        <w:rPr>
          <w:i/>
          <w:color w:val="222222"/>
          <w:highlight w:val="white"/>
          <w:lang w:val="en-GB"/>
        </w:rPr>
        <w:t>Lean Culture in Higher Education</w:t>
      </w:r>
      <w:r w:rsidRPr="00C26A2A">
        <w:rPr>
          <w:color w:val="222222"/>
          <w:highlight w:val="white"/>
          <w:lang w:val="en-GB"/>
        </w:rPr>
        <w:t>. Springer International Publishing.</w:t>
      </w:r>
    </w:p>
    <w:p w14:paraId="5A7ED0E9" w14:textId="77777777" w:rsidR="00C26A2A" w:rsidRPr="00C26A2A" w:rsidRDefault="00C26A2A">
      <w:pPr>
        <w:spacing w:line="360" w:lineRule="auto"/>
        <w:jc w:val="both"/>
        <w:rPr>
          <w:color w:val="222222"/>
          <w:highlight w:val="white"/>
          <w:lang w:val="en-GB"/>
        </w:rPr>
      </w:pPr>
      <w:proofErr w:type="spellStart"/>
      <w:r w:rsidRPr="00C26A2A">
        <w:rPr>
          <w:color w:val="222222"/>
          <w:highlight w:val="white"/>
          <w:lang w:val="en-GB"/>
        </w:rPr>
        <w:t>Mahapatro</w:t>
      </w:r>
      <w:proofErr w:type="spellEnd"/>
      <w:r w:rsidRPr="00C26A2A">
        <w:rPr>
          <w:color w:val="222222"/>
          <w:highlight w:val="white"/>
          <w:lang w:val="en-GB"/>
        </w:rPr>
        <w:t xml:space="preserve">, B.B., (2022). </w:t>
      </w:r>
      <w:r w:rsidRPr="00C26A2A">
        <w:rPr>
          <w:i/>
          <w:color w:val="222222"/>
          <w:highlight w:val="white"/>
          <w:lang w:val="en-GB"/>
        </w:rPr>
        <w:t>Human resource management</w:t>
      </w:r>
      <w:r w:rsidRPr="00C26A2A">
        <w:rPr>
          <w:color w:val="222222"/>
          <w:highlight w:val="white"/>
          <w:lang w:val="en-GB"/>
        </w:rPr>
        <w:t>. PG Department of Business Management.</w:t>
      </w:r>
    </w:p>
    <w:p w14:paraId="4E2161E5" w14:textId="77777777" w:rsidR="00C26A2A" w:rsidRPr="00C26A2A" w:rsidRDefault="00C26A2A">
      <w:pPr>
        <w:spacing w:line="360" w:lineRule="auto"/>
        <w:jc w:val="both"/>
        <w:rPr>
          <w:color w:val="222222"/>
          <w:highlight w:val="white"/>
          <w:lang w:val="en-GB"/>
        </w:rPr>
      </w:pPr>
      <w:r w:rsidRPr="00C26A2A">
        <w:rPr>
          <w:color w:val="222222"/>
          <w:highlight w:val="white"/>
          <w:lang w:val="en-GB"/>
        </w:rPr>
        <w:t>Ross, S.A., Westerfield, R.W. and Jordan, B.D., (2022). Fundamentals of corporate finance.</w:t>
      </w:r>
    </w:p>
    <w:p w14:paraId="71B57391" w14:textId="77777777" w:rsidR="00C26A2A" w:rsidRPr="00C26A2A" w:rsidRDefault="00C26A2A">
      <w:pPr>
        <w:spacing w:line="360" w:lineRule="auto"/>
        <w:jc w:val="both"/>
        <w:rPr>
          <w:color w:val="222222"/>
          <w:highlight w:val="white"/>
          <w:lang w:val="en-GB"/>
        </w:rPr>
      </w:pPr>
      <w:r w:rsidRPr="00C26A2A">
        <w:rPr>
          <w:color w:val="222222"/>
          <w:highlight w:val="white"/>
          <w:lang w:val="en-GB"/>
        </w:rPr>
        <w:t>Sainsbury, (2023). About us. [Online]. Available at: &lt;https://www.about.sainsburys.co.uk/about-us&gt; [Accessed on: 27 October 2023].</w:t>
      </w:r>
    </w:p>
    <w:p w14:paraId="591F78A9" w14:textId="77777777" w:rsidR="00C26A2A" w:rsidRPr="00C26A2A" w:rsidRDefault="00C26A2A">
      <w:pPr>
        <w:spacing w:line="360" w:lineRule="auto"/>
        <w:jc w:val="both"/>
        <w:rPr>
          <w:color w:val="222222"/>
          <w:highlight w:val="white"/>
          <w:lang w:val="en-GB"/>
        </w:rPr>
      </w:pPr>
      <w:r w:rsidRPr="00C26A2A">
        <w:rPr>
          <w:color w:val="222222"/>
          <w:highlight w:val="white"/>
          <w:lang w:val="en-GB"/>
        </w:rPr>
        <w:t xml:space="preserve">Weaver, S.C. and Weston, J.F., (2022). </w:t>
      </w:r>
      <w:r w:rsidRPr="00C26A2A">
        <w:rPr>
          <w:i/>
          <w:color w:val="222222"/>
          <w:highlight w:val="white"/>
          <w:lang w:val="en-GB"/>
        </w:rPr>
        <w:t>Finance and accounting for nonfinancial managers</w:t>
      </w:r>
      <w:r w:rsidRPr="00C26A2A">
        <w:rPr>
          <w:color w:val="222222"/>
          <w:highlight w:val="white"/>
          <w:lang w:val="en-GB"/>
        </w:rPr>
        <w:t>. New York Chicago.</w:t>
      </w:r>
    </w:p>
    <w:p w14:paraId="2764D652" w14:textId="77777777" w:rsidR="00C26A2A" w:rsidRPr="00C26A2A" w:rsidRDefault="00C26A2A">
      <w:pPr>
        <w:spacing w:line="360" w:lineRule="auto"/>
        <w:jc w:val="both"/>
        <w:rPr>
          <w:color w:val="222222"/>
          <w:highlight w:val="white"/>
          <w:lang w:val="en-GB"/>
        </w:rPr>
      </w:pPr>
      <w:proofErr w:type="spellStart"/>
      <w:r w:rsidRPr="00C26A2A">
        <w:rPr>
          <w:color w:val="222222"/>
          <w:highlight w:val="white"/>
          <w:lang w:val="en-GB"/>
        </w:rPr>
        <w:t>Yorks</w:t>
      </w:r>
      <w:proofErr w:type="spellEnd"/>
      <w:r w:rsidRPr="00C26A2A">
        <w:rPr>
          <w:color w:val="222222"/>
          <w:highlight w:val="white"/>
          <w:lang w:val="en-GB"/>
        </w:rPr>
        <w:t xml:space="preserve">, L., Abel, A.L. and </w:t>
      </w:r>
      <w:proofErr w:type="spellStart"/>
      <w:r w:rsidRPr="00C26A2A">
        <w:rPr>
          <w:color w:val="222222"/>
          <w:highlight w:val="white"/>
          <w:lang w:val="en-GB"/>
        </w:rPr>
        <w:t>Rotatori</w:t>
      </w:r>
      <w:proofErr w:type="spellEnd"/>
      <w:r w:rsidRPr="00C26A2A">
        <w:rPr>
          <w:color w:val="222222"/>
          <w:highlight w:val="white"/>
          <w:lang w:val="en-GB"/>
        </w:rPr>
        <w:t xml:space="preserve">, D., (2022). Strategic human resource development in practice. </w:t>
      </w:r>
      <w:r w:rsidRPr="00C26A2A">
        <w:rPr>
          <w:i/>
          <w:color w:val="222222"/>
          <w:highlight w:val="white"/>
          <w:lang w:val="en-GB"/>
        </w:rPr>
        <w:t>Management for Professionals</w:t>
      </w:r>
      <w:r w:rsidRPr="00C26A2A">
        <w:rPr>
          <w:color w:val="222222"/>
          <w:highlight w:val="white"/>
          <w:lang w:val="en-GB"/>
        </w:rPr>
        <w:t>.</w:t>
      </w:r>
    </w:p>
    <w:sectPr w:rsidR="00C26A2A" w:rsidRPr="00C26A2A">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8938A6" w14:textId="77777777" w:rsidR="00AE62BC" w:rsidRDefault="00AE62BC" w:rsidP="00DC16F4">
      <w:pPr>
        <w:spacing w:line="240" w:lineRule="auto"/>
      </w:pPr>
      <w:r>
        <w:separator/>
      </w:r>
    </w:p>
  </w:endnote>
  <w:endnote w:type="continuationSeparator" w:id="0">
    <w:p w14:paraId="436A0A4A" w14:textId="77777777" w:rsidR="00AE62BC" w:rsidRDefault="00AE62BC" w:rsidP="00DC16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3849249"/>
      <w:docPartObj>
        <w:docPartGallery w:val="Page Numbers (Bottom of Page)"/>
        <w:docPartUnique/>
      </w:docPartObj>
    </w:sdtPr>
    <w:sdtEndPr>
      <w:rPr>
        <w:noProof/>
      </w:rPr>
    </w:sdtEndPr>
    <w:sdtContent>
      <w:p w14:paraId="6B52B055" w14:textId="11060741" w:rsidR="00DC16F4" w:rsidRDefault="00DC16F4">
        <w:pPr>
          <w:pStyle w:val="Footer"/>
          <w:jc w:val="right"/>
        </w:pPr>
        <w:r>
          <w:fldChar w:fldCharType="begin"/>
        </w:r>
        <w:r>
          <w:instrText xml:space="preserve"> PAGE   \* MERGEFORMAT </w:instrText>
        </w:r>
        <w:r>
          <w:fldChar w:fldCharType="separate"/>
        </w:r>
        <w:r w:rsidR="00C26A2A">
          <w:rPr>
            <w:noProof/>
          </w:rPr>
          <w:t>7</w:t>
        </w:r>
        <w:r>
          <w:rPr>
            <w:noProof/>
          </w:rPr>
          <w:fldChar w:fldCharType="end"/>
        </w:r>
      </w:p>
    </w:sdtContent>
  </w:sdt>
  <w:p w14:paraId="2CF9B480" w14:textId="77777777" w:rsidR="00DC16F4" w:rsidRDefault="00DC16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39A37" w14:textId="77777777" w:rsidR="00AE62BC" w:rsidRDefault="00AE62BC" w:rsidP="00DC16F4">
      <w:pPr>
        <w:spacing w:line="240" w:lineRule="auto"/>
      </w:pPr>
      <w:r>
        <w:separator/>
      </w:r>
    </w:p>
  </w:footnote>
  <w:footnote w:type="continuationSeparator" w:id="0">
    <w:p w14:paraId="375C118C" w14:textId="77777777" w:rsidR="00AE62BC" w:rsidRDefault="00AE62BC" w:rsidP="00DC16F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6DC9"/>
    <w:rsid w:val="00446DC9"/>
    <w:rsid w:val="00546254"/>
    <w:rsid w:val="00686382"/>
    <w:rsid w:val="00AE62BC"/>
    <w:rsid w:val="00C26A2A"/>
    <w:rsid w:val="00DC16F4"/>
    <w:rsid w:val="00EE2CB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9AF64"/>
  <w15:docId w15:val="{BE27464A-0A83-4871-89DB-362B0C5B0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DC16F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C16F4"/>
    <w:pPr>
      <w:spacing w:after="100"/>
    </w:pPr>
  </w:style>
  <w:style w:type="character" w:styleId="Hyperlink">
    <w:name w:val="Hyperlink"/>
    <w:basedOn w:val="DefaultParagraphFont"/>
    <w:uiPriority w:val="99"/>
    <w:unhideWhenUsed/>
    <w:rsid w:val="00DC16F4"/>
    <w:rPr>
      <w:color w:val="0000FF" w:themeColor="hyperlink"/>
      <w:u w:val="single"/>
    </w:rPr>
  </w:style>
  <w:style w:type="paragraph" w:styleId="Header">
    <w:name w:val="header"/>
    <w:basedOn w:val="Normal"/>
    <w:link w:val="HeaderChar"/>
    <w:uiPriority w:val="99"/>
    <w:unhideWhenUsed/>
    <w:rsid w:val="00DC16F4"/>
    <w:pPr>
      <w:tabs>
        <w:tab w:val="center" w:pos="4680"/>
        <w:tab w:val="right" w:pos="9360"/>
      </w:tabs>
      <w:spacing w:line="240" w:lineRule="auto"/>
    </w:pPr>
  </w:style>
  <w:style w:type="character" w:customStyle="1" w:styleId="HeaderChar">
    <w:name w:val="Header Char"/>
    <w:basedOn w:val="DefaultParagraphFont"/>
    <w:link w:val="Header"/>
    <w:uiPriority w:val="99"/>
    <w:rsid w:val="00DC16F4"/>
  </w:style>
  <w:style w:type="paragraph" w:styleId="Footer">
    <w:name w:val="footer"/>
    <w:basedOn w:val="Normal"/>
    <w:link w:val="FooterChar"/>
    <w:uiPriority w:val="99"/>
    <w:unhideWhenUsed/>
    <w:rsid w:val="00DC16F4"/>
    <w:pPr>
      <w:tabs>
        <w:tab w:val="center" w:pos="4680"/>
        <w:tab w:val="right" w:pos="9360"/>
      </w:tabs>
      <w:spacing w:line="240" w:lineRule="auto"/>
    </w:pPr>
  </w:style>
  <w:style w:type="character" w:customStyle="1" w:styleId="FooterChar">
    <w:name w:val="Footer Char"/>
    <w:basedOn w:val="DefaultParagraphFont"/>
    <w:link w:val="Footer"/>
    <w:uiPriority w:val="99"/>
    <w:rsid w:val="00DC16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937FD7-7289-4F7D-A28A-D7C384A3C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1331</Words>
  <Characters>7589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damian lucia</cp:lastModifiedBy>
  <cp:revision>4</cp:revision>
  <dcterms:created xsi:type="dcterms:W3CDTF">2023-10-28T03:26:00Z</dcterms:created>
  <dcterms:modified xsi:type="dcterms:W3CDTF">2023-10-28T14:57:00Z</dcterms:modified>
</cp:coreProperties>
</file>