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7D333B" w14:textId="0AC958BB" w:rsidR="00C738F4" w:rsidRDefault="00C738F4" w:rsidP="002B58B9">
      <w:pPr>
        <w:spacing w:after="120" w:line="360" w:lineRule="auto"/>
        <w:jc w:val="center"/>
        <w:rPr>
          <w:rFonts w:ascii="Arial" w:hAnsi="Arial" w:cs="Arial"/>
        </w:rPr>
      </w:pPr>
      <w:r>
        <w:rPr>
          <w:rFonts w:ascii="Arial" w:hAnsi="Arial" w:cs="Arial"/>
        </w:rPr>
        <w:t xml:space="preserve">Module Title: </w:t>
      </w:r>
      <w:r w:rsidRPr="00C738F4">
        <w:rPr>
          <w:rFonts w:ascii="Arial" w:hAnsi="Arial" w:cs="Arial"/>
        </w:rPr>
        <w:t xml:space="preserve">Academic </w:t>
      </w:r>
      <w:r w:rsidR="00D51AB7">
        <w:rPr>
          <w:rFonts w:ascii="Arial" w:hAnsi="Arial" w:cs="Arial"/>
        </w:rPr>
        <w:t>a</w:t>
      </w:r>
      <w:r w:rsidRPr="00C738F4">
        <w:rPr>
          <w:rFonts w:ascii="Arial" w:hAnsi="Arial" w:cs="Arial"/>
        </w:rPr>
        <w:t>nd Employability Skills</w:t>
      </w:r>
    </w:p>
    <w:p w14:paraId="695DC377" w14:textId="55C03081" w:rsidR="00C35AC9" w:rsidRDefault="00C35AC9" w:rsidP="002B58B9">
      <w:pPr>
        <w:spacing w:after="120" w:line="360" w:lineRule="auto"/>
        <w:jc w:val="center"/>
        <w:rPr>
          <w:rFonts w:ascii="Arial" w:hAnsi="Arial" w:cs="Arial"/>
        </w:rPr>
      </w:pPr>
      <w:r>
        <w:rPr>
          <w:rFonts w:ascii="Arial" w:hAnsi="Arial" w:cs="Arial"/>
        </w:rPr>
        <w:t>Assignment Title: ACE Practical Portfolio</w:t>
      </w:r>
    </w:p>
    <w:p w14:paraId="0B897065" w14:textId="77777777" w:rsidR="00C738F4" w:rsidRDefault="00C738F4" w:rsidP="008E3BED">
      <w:pPr>
        <w:spacing w:after="120" w:line="360" w:lineRule="auto"/>
        <w:rPr>
          <w:rFonts w:ascii="Arial" w:hAnsi="Arial" w:cs="Arial"/>
        </w:rPr>
      </w:pPr>
      <w:r>
        <w:rPr>
          <w:rFonts w:ascii="Arial" w:hAnsi="Arial" w:cs="Arial"/>
        </w:rPr>
        <w:br w:type="page"/>
      </w:r>
    </w:p>
    <w:sdt>
      <w:sdtPr>
        <w:rPr>
          <w:rFonts w:ascii="Arial" w:eastAsiaTheme="minorHAnsi" w:hAnsi="Arial" w:cs="Arial"/>
          <w:color w:val="auto"/>
          <w:sz w:val="22"/>
          <w:szCs w:val="22"/>
          <w:lang w:val="en-GB"/>
        </w:rPr>
        <w:id w:val="1580412207"/>
        <w:docPartObj>
          <w:docPartGallery w:val="Table of Contents"/>
          <w:docPartUnique/>
        </w:docPartObj>
      </w:sdtPr>
      <w:sdtEndPr>
        <w:rPr>
          <w:b/>
          <w:bCs/>
          <w:noProof/>
        </w:rPr>
      </w:sdtEndPr>
      <w:sdtContent>
        <w:p w14:paraId="28E10697" w14:textId="752F353B" w:rsidR="008E3BED" w:rsidRPr="008E3BED" w:rsidRDefault="008E3BED" w:rsidP="008E3BED">
          <w:pPr>
            <w:pStyle w:val="TOCHeading"/>
            <w:jc w:val="center"/>
            <w:rPr>
              <w:rFonts w:ascii="Arial" w:hAnsi="Arial" w:cs="Arial"/>
              <w:color w:val="auto"/>
            </w:rPr>
          </w:pPr>
          <w:r w:rsidRPr="008E3BED">
            <w:rPr>
              <w:rFonts w:ascii="Arial" w:hAnsi="Arial" w:cs="Arial"/>
              <w:color w:val="auto"/>
            </w:rPr>
            <w:t>Table of Contents</w:t>
          </w:r>
        </w:p>
        <w:p w14:paraId="5B3C4A90" w14:textId="7FA7F868" w:rsidR="008E3BED" w:rsidRPr="008E3BED" w:rsidRDefault="008E3BED">
          <w:pPr>
            <w:pStyle w:val="TOC1"/>
            <w:tabs>
              <w:tab w:val="right" w:leader="dot" w:pos="9016"/>
            </w:tabs>
            <w:rPr>
              <w:rFonts w:ascii="Arial" w:hAnsi="Arial" w:cs="Arial"/>
              <w:noProof/>
            </w:rPr>
          </w:pPr>
          <w:r w:rsidRPr="008E3BED">
            <w:rPr>
              <w:rFonts w:ascii="Arial" w:hAnsi="Arial" w:cs="Arial"/>
            </w:rPr>
            <w:fldChar w:fldCharType="begin"/>
          </w:r>
          <w:r w:rsidRPr="008E3BED">
            <w:rPr>
              <w:rFonts w:ascii="Arial" w:hAnsi="Arial" w:cs="Arial"/>
            </w:rPr>
            <w:instrText xml:space="preserve"> TOC \o "1-3" \h \z \u </w:instrText>
          </w:r>
          <w:r w:rsidRPr="008E3BED">
            <w:rPr>
              <w:rFonts w:ascii="Arial" w:hAnsi="Arial" w:cs="Arial"/>
            </w:rPr>
            <w:fldChar w:fldCharType="separate"/>
          </w:r>
          <w:hyperlink w:anchor="_Toc79688953" w:history="1">
            <w:r w:rsidRPr="008E3BED">
              <w:rPr>
                <w:rStyle w:val="Hyperlink"/>
                <w:rFonts w:ascii="Arial" w:hAnsi="Arial" w:cs="Arial"/>
                <w:noProof/>
              </w:rPr>
              <w:t>Introduction</w:t>
            </w:r>
            <w:r w:rsidRPr="008E3BED">
              <w:rPr>
                <w:rFonts w:ascii="Arial" w:hAnsi="Arial" w:cs="Arial"/>
                <w:noProof/>
                <w:webHidden/>
              </w:rPr>
              <w:tab/>
            </w:r>
            <w:r w:rsidRPr="008E3BED">
              <w:rPr>
                <w:rFonts w:ascii="Arial" w:hAnsi="Arial" w:cs="Arial"/>
                <w:noProof/>
                <w:webHidden/>
              </w:rPr>
              <w:fldChar w:fldCharType="begin"/>
            </w:r>
            <w:r w:rsidRPr="008E3BED">
              <w:rPr>
                <w:rFonts w:ascii="Arial" w:hAnsi="Arial" w:cs="Arial"/>
                <w:noProof/>
                <w:webHidden/>
              </w:rPr>
              <w:instrText xml:space="preserve"> PAGEREF _Toc79688953 \h </w:instrText>
            </w:r>
            <w:r w:rsidRPr="008E3BED">
              <w:rPr>
                <w:rFonts w:ascii="Arial" w:hAnsi="Arial" w:cs="Arial"/>
                <w:noProof/>
                <w:webHidden/>
              </w:rPr>
            </w:r>
            <w:r w:rsidRPr="008E3BED">
              <w:rPr>
                <w:rFonts w:ascii="Arial" w:hAnsi="Arial" w:cs="Arial"/>
                <w:noProof/>
                <w:webHidden/>
              </w:rPr>
              <w:fldChar w:fldCharType="separate"/>
            </w:r>
            <w:r w:rsidR="002B58B9">
              <w:rPr>
                <w:rFonts w:ascii="Arial" w:hAnsi="Arial" w:cs="Arial"/>
                <w:noProof/>
                <w:webHidden/>
              </w:rPr>
              <w:t>3</w:t>
            </w:r>
            <w:r w:rsidRPr="008E3BED">
              <w:rPr>
                <w:rFonts w:ascii="Arial" w:hAnsi="Arial" w:cs="Arial"/>
                <w:noProof/>
                <w:webHidden/>
              </w:rPr>
              <w:fldChar w:fldCharType="end"/>
            </w:r>
          </w:hyperlink>
        </w:p>
        <w:p w14:paraId="3305515A" w14:textId="7BEC73BE" w:rsidR="008E3BED" w:rsidRPr="008E3BED" w:rsidRDefault="002248E0">
          <w:pPr>
            <w:pStyle w:val="TOC1"/>
            <w:tabs>
              <w:tab w:val="right" w:leader="dot" w:pos="9016"/>
            </w:tabs>
            <w:rPr>
              <w:rFonts w:ascii="Arial" w:hAnsi="Arial" w:cs="Arial"/>
              <w:noProof/>
            </w:rPr>
          </w:pPr>
          <w:hyperlink w:anchor="_Toc79688954" w:history="1">
            <w:r w:rsidR="008E3BED" w:rsidRPr="008E3BED">
              <w:rPr>
                <w:rStyle w:val="Hyperlink"/>
                <w:rFonts w:ascii="Arial" w:hAnsi="Arial" w:cs="Arial"/>
                <w:noProof/>
              </w:rPr>
              <w:t>Time Management</w:t>
            </w:r>
            <w:r w:rsidR="008E3BED" w:rsidRPr="008E3BED">
              <w:rPr>
                <w:rFonts w:ascii="Arial" w:hAnsi="Arial" w:cs="Arial"/>
                <w:noProof/>
                <w:webHidden/>
              </w:rPr>
              <w:tab/>
            </w:r>
            <w:r w:rsidR="008E3BED" w:rsidRPr="008E3BED">
              <w:rPr>
                <w:rFonts w:ascii="Arial" w:hAnsi="Arial" w:cs="Arial"/>
                <w:noProof/>
                <w:webHidden/>
              </w:rPr>
              <w:fldChar w:fldCharType="begin"/>
            </w:r>
            <w:r w:rsidR="008E3BED" w:rsidRPr="008E3BED">
              <w:rPr>
                <w:rFonts w:ascii="Arial" w:hAnsi="Arial" w:cs="Arial"/>
                <w:noProof/>
                <w:webHidden/>
              </w:rPr>
              <w:instrText xml:space="preserve"> PAGEREF _Toc79688954 \h </w:instrText>
            </w:r>
            <w:r w:rsidR="008E3BED" w:rsidRPr="008E3BED">
              <w:rPr>
                <w:rFonts w:ascii="Arial" w:hAnsi="Arial" w:cs="Arial"/>
                <w:noProof/>
                <w:webHidden/>
              </w:rPr>
            </w:r>
            <w:r w:rsidR="008E3BED" w:rsidRPr="008E3BED">
              <w:rPr>
                <w:rFonts w:ascii="Arial" w:hAnsi="Arial" w:cs="Arial"/>
                <w:noProof/>
                <w:webHidden/>
              </w:rPr>
              <w:fldChar w:fldCharType="separate"/>
            </w:r>
            <w:r w:rsidR="002B58B9">
              <w:rPr>
                <w:rFonts w:ascii="Arial" w:hAnsi="Arial" w:cs="Arial"/>
                <w:noProof/>
                <w:webHidden/>
              </w:rPr>
              <w:t>4</w:t>
            </w:r>
            <w:r w:rsidR="008E3BED" w:rsidRPr="008E3BED">
              <w:rPr>
                <w:rFonts w:ascii="Arial" w:hAnsi="Arial" w:cs="Arial"/>
                <w:noProof/>
                <w:webHidden/>
              </w:rPr>
              <w:fldChar w:fldCharType="end"/>
            </w:r>
          </w:hyperlink>
        </w:p>
        <w:p w14:paraId="6E0EB7C5" w14:textId="79BE6B19" w:rsidR="008E3BED" w:rsidRPr="008E3BED" w:rsidRDefault="002248E0">
          <w:pPr>
            <w:pStyle w:val="TOC2"/>
            <w:tabs>
              <w:tab w:val="right" w:leader="dot" w:pos="9016"/>
            </w:tabs>
            <w:rPr>
              <w:rFonts w:ascii="Arial" w:hAnsi="Arial" w:cs="Arial"/>
              <w:noProof/>
            </w:rPr>
          </w:pPr>
          <w:hyperlink w:anchor="_Toc79688955" w:history="1">
            <w:r w:rsidR="008E3BED" w:rsidRPr="008E3BED">
              <w:rPr>
                <w:rStyle w:val="Hyperlink"/>
                <w:rFonts w:ascii="Arial" w:hAnsi="Arial" w:cs="Arial"/>
                <w:noProof/>
              </w:rPr>
              <w:t>Time management matrix</w:t>
            </w:r>
            <w:r w:rsidR="008E3BED" w:rsidRPr="008E3BED">
              <w:rPr>
                <w:rFonts w:ascii="Arial" w:hAnsi="Arial" w:cs="Arial"/>
                <w:noProof/>
                <w:webHidden/>
              </w:rPr>
              <w:tab/>
            </w:r>
            <w:r w:rsidR="008E3BED" w:rsidRPr="008E3BED">
              <w:rPr>
                <w:rFonts w:ascii="Arial" w:hAnsi="Arial" w:cs="Arial"/>
                <w:noProof/>
                <w:webHidden/>
              </w:rPr>
              <w:fldChar w:fldCharType="begin"/>
            </w:r>
            <w:r w:rsidR="008E3BED" w:rsidRPr="008E3BED">
              <w:rPr>
                <w:rFonts w:ascii="Arial" w:hAnsi="Arial" w:cs="Arial"/>
                <w:noProof/>
                <w:webHidden/>
              </w:rPr>
              <w:instrText xml:space="preserve"> PAGEREF _Toc79688955 \h </w:instrText>
            </w:r>
            <w:r w:rsidR="008E3BED" w:rsidRPr="008E3BED">
              <w:rPr>
                <w:rFonts w:ascii="Arial" w:hAnsi="Arial" w:cs="Arial"/>
                <w:noProof/>
                <w:webHidden/>
              </w:rPr>
            </w:r>
            <w:r w:rsidR="008E3BED" w:rsidRPr="008E3BED">
              <w:rPr>
                <w:rFonts w:ascii="Arial" w:hAnsi="Arial" w:cs="Arial"/>
                <w:noProof/>
                <w:webHidden/>
              </w:rPr>
              <w:fldChar w:fldCharType="separate"/>
            </w:r>
            <w:r w:rsidR="002B58B9">
              <w:rPr>
                <w:rFonts w:ascii="Arial" w:hAnsi="Arial" w:cs="Arial"/>
                <w:noProof/>
                <w:webHidden/>
              </w:rPr>
              <w:t>4</w:t>
            </w:r>
            <w:r w:rsidR="008E3BED" w:rsidRPr="008E3BED">
              <w:rPr>
                <w:rFonts w:ascii="Arial" w:hAnsi="Arial" w:cs="Arial"/>
                <w:noProof/>
                <w:webHidden/>
              </w:rPr>
              <w:fldChar w:fldCharType="end"/>
            </w:r>
          </w:hyperlink>
        </w:p>
        <w:p w14:paraId="45ACE4BF" w14:textId="55ECAE14" w:rsidR="008E3BED" w:rsidRPr="008E3BED" w:rsidRDefault="002248E0">
          <w:pPr>
            <w:pStyle w:val="TOC2"/>
            <w:tabs>
              <w:tab w:val="right" w:leader="dot" w:pos="9016"/>
            </w:tabs>
            <w:rPr>
              <w:rFonts w:ascii="Arial" w:hAnsi="Arial" w:cs="Arial"/>
              <w:noProof/>
            </w:rPr>
          </w:pPr>
          <w:hyperlink w:anchor="_Toc79688956" w:history="1">
            <w:r w:rsidR="008E3BED" w:rsidRPr="008E3BED">
              <w:rPr>
                <w:rStyle w:val="Hyperlink"/>
                <w:rFonts w:ascii="Arial" w:hAnsi="Arial" w:cs="Arial"/>
                <w:noProof/>
              </w:rPr>
              <w:t>Time boxing</w:t>
            </w:r>
            <w:r w:rsidR="008E3BED" w:rsidRPr="008E3BED">
              <w:rPr>
                <w:rFonts w:ascii="Arial" w:hAnsi="Arial" w:cs="Arial"/>
                <w:noProof/>
                <w:webHidden/>
              </w:rPr>
              <w:tab/>
            </w:r>
            <w:r w:rsidR="008E3BED" w:rsidRPr="008E3BED">
              <w:rPr>
                <w:rFonts w:ascii="Arial" w:hAnsi="Arial" w:cs="Arial"/>
                <w:noProof/>
                <w:webHidden/>
              </w:rPr>
              <w:fldChar w:fldCharType="begin"/>
            </w:r>
            <w:r w:rsidR="008E3BED" w:rsidRPr="008E3BED">
              <w:rPr>
                <w:rFonts w:ascii="Arial" w:hAnsi="Arial" w:cs="Arial"/>
                <w:noProof/>
                <w:webHidden/>
              </w:rPr>
              <w:instrText xml:space="preserve"> PAGEREF _Toc79688956 \h </w:instrText>
            </w:r>
            <w:r w:rsidR="008E3BED" w:rsidRPr="008E3BED">
              <w:rPr>
                <w:rFonts w:ascii="Arial" w:hAnsi="Arial" w:cs="Arial"/>
                <w:noProof/>
                <w:webHidden/>
              </w:rPr>
            </w:r>
            <w:r w:rsidR="008E3BED" w:rsidRPr="008E3BED">
              <w:rPr>
                <w:rFonts w:ascii="Arial" w:hAnsi="Arial" w:cs="Arial"/>
                <w:noProof/>
                <w:webHidden/>
              </w:rPr>
              <w:fldChar w:fldCharType="separate"/>
            </w:r>
            <w:r w:rsidR="002B58B9">
              <w:rPr>
                <w:rFonts w:ascii="Arial" w:hAnsi="Arial" w:cs="Arial"/>
                <w:noProof/>
                <w:webHidden/>
              </w:rPr>
              <w:t>5</w:t>
            </w:r>
            <w:r w:rsidR="008E3BED" w:rsidRPr="008E3BED">
              <w:rPr>
                <w:rFonts w:ascii="Arial" w:hAnsi="Arial" w:cs="Arial"/>
                <w:noProof/>
                <w:webHidden/>
              </w:rPr>
              <w:fldChar w:fldCharType="end"/>
            </w:r>
          </w:hyperlink>
        </w:p>
        <w:p w14:paraId="14D047AF" w14:textId="147B045D" w:rsidR="008E3BED" w:rsidRPr="008E3BED" w:rsidRDefault="002248E0">
          <w:pPr>
            <w:pStyle w:val="TOC1"/>
            <w:tabs>
              <w:tab w:val="right" w:leader="dot" w:pos="9016"/>
            </w:tabs>
            <w:rPr>
              <w:rFonts w:ascii="Arial" w:hAnsi="Arial" w:cs="Arial"/>
              <w:noProof/>
            </w:rPr>
          </w:pPr>
          <w:hyperlink w:anchor="_Toc79688957" w:history="1">
            <w:r w:rsidR="008E3BED" w:rsidRPr="008E3BED">
              <w:rPr>
                <w:rStyle w:val="Hyperlink"/>
                <w:rFonts w:ascii="Arial" w:hAnsi="Arial" w:cs="Arial"/>
                <w:noProof/>
              </w:rPr>
              <w:t>Academic Writing</w:t>
            </w:r>
            <w:r w:rsidR="008E3BED" w:rsidRPr="008E3BED">
              <w:rPr>
                <w:rFonts w:ascii="Arial" w:hAnsi="Arial" w:cs="Arial"/>
                <w:noProof/>
                <w:webHidden/>
              </w:rPr>
              <w:tab/>
            </w:r>
            <w:r w:rsidR="008E3BED" w:rsidRPr="008E3BED">
              <w:rPr>
                <w:rFonts w:ascii="Arial" w:hAnsi="Arial" w:cs="Arial"/>
                <w:noProof/>
                <w:webHidden/>
              </w:rPr>
              <w:fldChar w:fldCharType="begin"/>
            </w:r>
            <w:r w:rsidR="008E3BED" w:rsidRPr="008E3BED">
              <w:rPr>
                <w:rFonts w:ascii="Arial" w:hAnsi="Arial" w:cs="Arial"/>
                <w:noProof/>
                <w:webHidden/>
              </w:rPr>
              <w:instrText xml:space="preserve"> PAGEREF _Toc79688957 \h </w:instrText>
            </w:r>
            <w:r w:rsidR="008E3BED" w:rsidRPr="008E3BED">
              <w:rPr>
                <w:rFonts w:ascii="Arial" w:hAnsi="Arial" w:cs="Arial"/>
                <w:noProof/>
                <w:webHidden/>
              </w:rPr>
            </w:r>
            <w:r w:rsidR="008E3BED" w:rsidRPr="008E3BED">
              <w:rPr>
                <w:rFonts w:ascii="Arial" w:hAnsi="Arial" w:cs="Arial"/>
                <w:noProof/>
                <w:webHidden/>
              </w:rPr>
              <w:fldChar w:fldCharType="separate"/>
            </w:r>
            <w:r w:rsidR="002B58B9">
              <w:rPr>
                <w:rFonts w:ascii="Arial" w:hAnsi="Arial" w:cs="Arial"/>
                <w:noProof/>
                <w:webHidden/>
              </w:rPr>
              <w:t>5</w:t>
            </w:r>
            <w:r w:rsidR="008E3BED" w:rsidRPr="008E3BED">
              <w:rPr>
                <w:rFonts w:ascii="Arial" w:hAnsi="Arial" w:cs="Arial"/>
                <w:noProof/>
                <w:webHidden/>
              </w:rPr>
              <w:fldChar w:fldCharType="end"/>
            </w:r>
          </w:hyperlink>
        </w:p>
        <w:p w14:paraId="155AC551" w14:textId="5AED1EB8" w:rsidR="008E3BED" w:rsidRPr="008E3BED" w:rsidRDefault="002248E0">
          <w:pPr>
            <w:pStyle w:val="TOC2"/>
            <w:tabs>
              <w:tab w:val="right" w:leader="dot" w:pos="9016"/>
            </w:tabs>
            <w:rPr>
              <w:rFonts w:ascii="Arial" w:hAnsi="Arial" w:cs="Arial"/>
              <w:noProof/>
            </w:rPr>
          </w:pPr>
          <w:hyperlink w:anchor="_Toc79688958" w:history="1">
            <w:r w:rsidR="008E3BED" w:rsidRPr="008E3BED">
              <w:rPr>
                <w:rStyle w:val="Hyperlink"/>
                <w:rFonts w:ascii="Arial" w:hAnsi="Arial" w:cs="Arial"/>
                <w:noProof/>
              </w:rPr>
              <w:t>Personal Structure of Academic writing</w:t>
            </w:r>
            <w:r w:rsidR="008E3BED" w:rsidRPr="008E3BED">
              <w:rPr>
                <w:rFonts w:ascii="Arial" w:hAnsi="Arial" w:cs="Arial"/>
                <w:noProof/>
                <w:webHidden/>
              </w:rPr>
              <w:tab/>
            </w:r>
            <w:r w:rsidR="008E3BED" w:rsidRPr="008E3BED">
              <w:rPr>
                <w:rFonts w:ascii="Arial" w:hAnsi="Arial" w:cs="Arial"/>
                <w:noProof/>
                <w:webHidden/>
              </w:rPr>
              <w:fldChar w:fldCharType="begin"/>
            </w:r>
            <w:r w:rsidR="008E3BED" w:rsidRPr="008E3BED">
              <w:rPr>
                <w:rFonts w:ascii="Arial" w:hAnsi="Arial" w:cs="Arial"/>
                <w:noProof/>
                <w:webHidden/>
              </w:rPr>
              <w:instrText xml:space="preserve"> PAGEREF _Toc79688958 \h </w:instrText>
            </w:r>
            <w:r w:rsidR="008E3BED" w:rsidRPr="008E3BED">
              <w:rPr>
                <w:rFonts w:ascii="Arial" w:hAnsi="Arial" w:cs="Arial"/>
                <w:noProof/>
                <w:webHidden/>
              </w:rPr>
            </w:r>
            <w:r w:rsidR="008E3BED" w:rsidRPr="008E3BED">
              <w:rPr>
                <w:rFonts w:ascii="Arial" w:hAnsi="Arial" w:cs="Arial"/>
                <w:noProof/>
                <w:webHidden/>
              </w:rPr>
              <w:fldChar w:fldCharType="separate"/>
            </w:r>
            <w:r w:rsidR="002B58B9">
              <w:rPr>
                <w:rFonts w:ascii="Arial" w:hAnsi="Arial" w:cs="Arial"/>
                <w:noProof/>
                <w:webHidden/>
              </w:rPr>
              <w:t>6</w:t>
            </w:r>
            <w:r w:rsidR="008E3BED" w:rsidRPr="008E3BED">
              <w:rPr>
                <w:rFonts w:ascii="Arial" w:hAnsi="Arial" w:cs="Arial"/>
                <w:noProof/>
                <w:webHidden/>
              </w:rPr>
              <w:fldChar w:fldCharType="end"/>
            </w:r>
          </w:hyperlink>
        </w:p>
        <w:p w14:paraId="56506581" w14:textId="34A4FA67" w:rsidR="008E3BED" w:rsidRPr="008E3BED" w:rsidRDefault="002248E0">
          <w:pPr>
            <w:pStyle w:val="TOC1"/>
            <w:tabs>
              <w:tab w:val="right" w:leader="dot" w:pos="9016"/>
            </w:tabs>
            <w:rPr>
              <w:rFonts w:ascii="Arial" w:hAnsi="Arial" w:cs="Arial"/>
              <w:noProof/>
            </w:rPr>
          </w:pPr>
          <w:hyperlink w:anchor="_Toc79688959" w:history="1">
            <w:r w:rsidR="008E3BED" w:rsidRPr="008E3BED">
              <w:rPr>
                <w:rStyle w:val="Hyperlink"/>
                <w:rFonts w:ascii="Arial" w:hAnsi="Arial" w:cs="Arial"/>
                <w:noProof/>
              </w:rPr>
              <w:t>Reflection</w:t>
            </w:r>
            <w:r w:rsidR="008E3BED" w:rsidRPr="008E3BED">
              <w:rPr>
                <w:rFonts w:ascii="Arial" w:hAnsi="Arial" w:cs="Arial"/>
                <w:noProof/>
                <w:webHidden/>
              </w:rPr>
              <w:tab/>
            </w:r>
            <w:r w:rsidR="008E3BED" w:rsidRPr="008E3BED">
              <w:rPr>
                <w:rFonts w:ascii="Arial" w:hAnsi="Arial" w:cs="Arial"/>
                <w:noProof/>
                <w:webHidden/>
              </w:rPr>
              <w:fldChar w:fldCharType="begin"/>
            </w:r>
            <w:r w:rsidR="008E3BED" w:rsidRPr="008E3BED">
              <w:rPr>
                <w:rFonts w:ascii="Arial" w:hAnsi="Arial" w:cs="Arial"/>
                <w:noProof/>
                <w:webHidden/>
              </w:rPr>
              <w:instrText xml:space="preserve"> PAGEREF _Toc79688959 \h </w:instrText>
            </w:r>
            <w:r w:rsidR="008E3BED" w:rsidRPr="008E3BED">
              <w:rPr>
                <w:rFonts w:ascii="Arial" w:hAnsi="Arial" w:cs="Arial"/>
                <w:noProof/>
                <w:webHidden/>
              </w:rPr>
            </w:r>
            <w:r w:rsidR="008E3BED" w:rsidRPr="008E3BED">
              <w:rPr>
                <w:rFonts w:ascii="Arial" w:hAnsi="Arial" w:cs="Arial"/>
                <w:noProof/>
                <w:webHidden/>
              </w:rPr>
              <w:fldChar w:fldCharType="separate"/>
            </w:r>
            <w:r w:rsidR="002B58B9">
              <w:rPr>
                <w:rFonts w:ascii="Arial" w:hAnsi="Arial" w:cs="Arial"/>
                <w:noProof/>
                <w:webHidden/>
              </w:rPr>
              <w:t>6</w:t>
            </w:r>
            <w:r w:rsidR="008E3BED" w:rsidRPr="008E3BED">
              <w:rPr>
                <w:rFonts w:ascii="Arial" w:hAnsi="Arial" w:cs="Arial"/>
                <w:noProof/>
                <w:webHidden/>
              </w:rPr>
              <w:fldChar w:fldCharType="end"/>
            </w:r>
          </w:hyperlink>
        </w:p>
        <w:p w14:paraId="6552DEBA" w14:textId="62451C44" w:rsidR="008E3BED" w:rsidRPr="008E3BED" w:rsidRDefault="002248E0">
          <w:pPr>
            <w:pStyle w:val="TOC2"/>
            <w:tabs>
              <w:tab w:val="right" w:leader="dot" w:pos="9016"/>
            </w:tabs>
            <w:rPr>
              <w:rFonts w:ascii="Arial" w:hAnsi="Arial" w:cs="Arial"/>
              <w:noProof/>
            </w:rPr>
          </w:pPr>
          <w:hyperlink w:anchor="_Toc79688960" w:history="1">
            <w:r w:rsidR="008E3BED" w:rsidRPr="008E3BED">
              <w:rPr>
                <w:rStyle w:val="Hyperlink"/>
                <w:rFonts w:ascii="Arial" w:hAnsi="Arial" w:cs="Arial"/>
                <w:noProof/>
              </w:rPr>
              <w:t>Gibb’s Reflection Cycle</w:t>
            </w:r>
            <w:r w:rsidR="008E3BED" w:rsidRPr="008E3BED">
              <w:rPr>
                <w:rFonts w:ascii="Arial" w:hAnsi="Arial" w:cs="Arial"/>
                <w:noProof/>
                <w:webHidden/>
              </w:rPr>
              <w:tab/>
            </w:r>
            <w:r w:rsidR="008E3BED" w:rsidRPr="008E3BED">
              <w:rPr>
                <w:rFonts w:ascii="Arial" w:hAnsi="Arial" w:cs="Arial"/>
                <w:noProof/>
                <w:webHidden/>
              </w:rPr>
              <w:fldChar w:fldCharType="begin"/>
            </w:r>
            <w:r w:rsidR="008E3BED" w:rsidRPr="008E3BED">
              <w:rPr>
                <w:rFonts w:ascii="Arial" w:hAnsi="Arial" w:cs="Arial"/>
                <w:noProof/>
                <w:webHidden/>
              </w:rPr>
              <w:instrText xml:space="preserve"> PAGEREF _Toc79688960 \h </w:instrText>
            </w:r>
            <w:r w:rsidR="008E3BED" w:rsidRPr="008E3BED">
              <w:rPr>
                <w:rFonts w:ascii="Arial" w:hAnsi="Arial" w:cs="Arial"/>
                <w:noProof/>
                <w:webHidden/>
              </w:rPr>
            </w:r>
            <w:r w:rsidR="008E3BED" w:rsidRPr="008E3BED">
              <w:rPr>
                <w:rFonts w:ascii="Arial" w:hAnsi="Arial" w:cs="Arial"/>
                <w:noProof/>
                <w:webHidden/>
              </w:rPr>
              <w:fldChar w:fldCharType="separate"/>
            </w:r>
            <w:r w:rsidR="002B58B9">
              <w:rPr>
                <w:rFonts w:ascii="Arial" w:hAnsi="Arial" w:cs="Arial"/>
                <w:noProof/>
                <w:webHidden/>
              </w:rPr>
              <w:t>7</w:t>
            </w:r>
            <w:r w:rsidR="008E3BED" w:rsidRPr="008E3BED">
              <w:rPr>
                <w:rFonts w:ascii="Arial" w:hAnsi="Arial" w:cs="Arial"/>
                <w:noProof/>
                <w:webHidden/>
              </w:rPr>
              <w:fldChar w:fldCharType="end"/>
            </w:r>
          </w:hyperlink>
        </w:p>
        <w:p w14:paraId="37376FBF" w14:textId="54809ADD" w:rsidR="008E3BED" w:rsidRPr="008E3BED" w:rsidRDefault="002248E0">
          <w:pPr>
            <w:pStyle w:val="TOC2"/>
            <w:tabs>
              <w:tab w:val="right" w:leader="dot" w:pos="9016"/>
            </w:tabs>
            <w:rPr>
              <w:rFonts w:ascii="Arial" w:hAnsi="Arial" w:cs="Arial"/>
              <w:noProof/>
            </w:rPr>
          </w:pPr>
          <w:hyperlink w:anchor="_Toc79688961" w:history="1">
            <w:r w:rsidR="008E3BED" w:rsidRPr="008E3BED">
              <w:rPr>
                <w:rStyle w:val="Hyperlink"/>
                <w:rFonts w:ascii="Arial" w:hAnsi="Arial" w:cs="Arial"/>
                <w:noProof/>
              </w:rPr>
              <w:t>Kolb Reflection Model</w:t>
            </w:r>
            <w:r w:rsidR="008E3BED" w:rsidRPr="008E3BED">
              <w:rPr>
                <w:rFonts w:ascii="Arial" w:hAnsi="Arial" w:cs="Arial"/>
                <w:noProof/>
                <w:webHidden/>
              </w:rPr>
              <w:tab/>
            </w:r>
            <w:r w:rsidR="008E3BED" w:rsidRPr="008E3BED">
              <w:rPr>
                <w:rFonts w:ascii="Arial" w:hAnsi="Arial" w:cs="Arial"/>
                <w:noProof/>
                <w:webHidden/>
              </w:rPr>
              <w:fldChar w:fldCharType="begin"/>
            </w:r>
            <w:r w:rsidR="008E3BED" w:rsidRPr="008E3BED">
              <w:rPr>
                <w:rFonts w:ascii="Arial" w:hAnsi="Arial" w:cs="Arial"/>
                <w:noProof/>
                <w:webHidden/>
              </w:rPr>
              <w:instrText xml:space="preserve"> PAGEREF _Toc79688961 \h </w:instrText>
            </w:r>
            <w:r w:rsidR="008E3BED" w:rsidRPr="008E3BED">
              <w:rPr>
                <w:rFonts w:ascii="Arial" w:hAnsi="Arial" w:cs="Arial"/>
                <w:noProof/>
                <w:webHidden/>
              </w:rPr>
            </w:r>
            <w:r w:rsidR="008E3BED" w:rsidRPr="008E3BED">
              <w:rPr>
                <w:rFonts w:ascii="Arial" w:hAnsi="Arial" w:cs="Arial"/>
                <w:noProof/>
                <w:webHidden/>
              </w:rPr>
              <w:fldChar w:fldCharType="separate"/>
            </w:r>
            <w:r w:rsidR="002B58B9">
              <w:rPr>
                <w:rFonts w:ascii="Arial" w:hAnsi="Arial" w:cs="Arial"/>
                <w:noProof/>
                <w:webHidden/>
              </w:rPr>
              <w:t>8</w:t>
            </w:r>
            <w:r w:rsidR="008E3BED" w:rsidRPr="008E3BED">
              <w:rPr>
                <w:rFonts w:ascii="Arial" w:hAnsi="Arial" w:cs="Arial"/>
                <w:noProof/>
                <w:webHidden/>
              </w:rPr>
              <w:fldChar w:fldCharType="end"/>
            </w:r>
          </w:hyperlink>
        </w:p>
        <w:p w14:paraId="64C6B49F" w14:textId="321FC813" w:rsidR="008E3BED" w:rsidRPr="008E3BED" w:rsidRDefault="002248E0">
          <w:pPr>
            <w:pStyle w:val="TOC1"/>
            <w:tabs>
              <w:tab w:val="right" w:leader="dot" w:pos="9016"/>
            </w:tabs>
            <w:rPr>
              <w:rFonts w:ascii="Arial" w:hAnsi="Arial" w:cs="Arial"/>
              <w:noProof/>
            </w:rPr>
          </w:pPr>
          <w:hyperlink w:anchor="_Toc79688962" w:history="1">
            <w:r w:rsidR="008E3BED" w:rsidRPr="008E3BED">
              <w:rPr>
                <w:rStyle w:val="Hyperlink"/>
                <w:rFonts w:ascii="Arial" w:hAnsi="Arial" w:cs="Arial"/>
                <w:noProof/>
              </w:rPr>
              <w:t>Presentation and Public Speaking</w:t>
            </w:r>
            <w:r w:rsidR="008E3BED" w:rsidRPr="008E3BED">
              <w:rPr>
                <w:rFonts w:ascii="Arial" w:hAnsi="Arial" w:cs="Arial"/>
                <w:noProof/>
                <w:webHidden/>
              </w:rPr>
              <w:tab/>
            </w:r>
            <w:r w:rsidR="008E3BED" w:rsidRPr="008E3BED">
              <w:rPr>
                <w:rFonts w:ascii="Arial" w:hAnsi="Arial" w:cs="Arial"/>
                <w:noProof/>
                <w:webHidden/>
              </w:rPr>
              <w:fldChar w:fldCharType="begin"/>
            </w:r>
            <w:r w:rsidR="008E3BED" w:rsidRPr="008E3BED">
              <w:rPr>
                <w:rFonts w:ascii="Arial" w:hAnsi="Arial" w:cs="Arial"/>
                <w:noProof/>
                <w:webHidden/>
              </w:rPr>
              <w:instrText xml:space="preserve"> PAGEREF _Toc79688962 \h </w:instrText>
            </w:r>
            <w:r w:rsidR="008E3BED" w:rsidRPr="008E3BED">
              <w:rPr>
                <w:rFonts w:ascii="Arial" w:hAnsi="Arial" w:cs="Arial"/>
                <w:noProof/>
                <w:webHidden/>
              </w:rPr>
            </w:r>
            <w:r w:rsidR="008E3BED" w:rsidRPr="008E3BED">
              <w:rPr>
                <w:rFonts w:ascii="Arial" w:hAnsi="Arial" w:cs="Arial"/>
                <w:noProof/>
                <w:webHidden/>
              </w:rPr>
              <w:fldChar w:fldCharType="separate"/>
            </w:r>
            <w:r w:rsidR="002B58B9">
              <w:rPr>
                <w:rFonts w:ascii="Arial" w:hAnsi="Arial" w:cs="Arial"/>
                <w:noProof/>
                <w:webHidden/>
              </w:rPr>
              <w:t>9</w:t>
            </w:r>
            <w:r w:rsidR="008E3BED" w:rsidRPr="008E3BED">
              <w:rPr>
                <w:rFonts w:ascii="Arial" w:hAnsi="Arial" w:cs="Arial"/>
                <w:noProof/>
                <w:webHidden/>
              </w:rPr>
              <w:fldChar w:fldCharType="end"/>
            </w:r>
          </w:hyperlink>
        </w:p>
        <w:p w14:paraId="360C277B" w14:textId="64EEC175" w:rsidR="008E3BED" w:rsidRPr="008E3BED" w:rsidRDefault="002248E0">
          <w:pPr>
            <w:pStyle w:val="TOC1"/>
            <w:tabs>
              <w:tab w:val="right" w:leader="dot" w:pos="9016"/>
            </w:tabs>
            <w:rPr>
              <w:rFonts w:ascii="Arial" w:hAnsi="Arial" w:cs="Arial"/>
              <w:noProof/>
            </w:rPr>
          </w:pPr>
          <w:hyperlink w:anchor="_Toc79688963" w:history="1">
            <w:r w:rsidR="008E3BED" w:rsidRPr="008E3BED">
              <w:rPr>
                <w:rStyle w:val="Hyperlink"/>
                <w:rFonts w:ascii="Arial" w:hAnsi="Arial" w:cs="Arial"/>
                <w:noProof/>
              </w:rPr>
              <w:t>Conclusion</w:t>
            </w:r>
            <w:r w:rsidR="008E3BED" w:rsidRPr="008E3BED">
              <w:rPr>
                <w:rFonts w:ascii="Arial" w:hAnsi="Arial" w:cs="Arial"/>
                <w:noProof/>
                <w:webHidden/>
              </w:rPr>
              <w:tab/>
            </w:r>
            <w:r w:rsidR="008E3BED" w:rsidRPr="008E3BED">
              <w:rPr>
                <w:rFonts w:ascii="Arial" w:hAnsi="Arial" w:cs="Arial"/>
                <w:noProof/>
                <w:webHidden/>
              </w:rPr>
              <w:fldChar w:fldCharType="begin"/>
            </w:r>
            <w:r w:rsidR="008E3BED" w:rsidRPr="008E3BED">
              <w:rPr>
                <w:rFonts w:ascii="Arial" w:hAnsi="Arial" w:cs="Arial"/>
                <w:noProof/>
                <w:webHidden/>
              </w:rPr>
              <w:instrText xml:space="preserve"> PAGEREF _Toc79688963 \h </w:instrText>
            </w:r>
            <w:r w:rsidR="008E3BED" w:rsidRPr="008E3BED">
              <w:rPr>
                <w:rFonts w:ascii="Arial" w:hAnsi="Arial" w:cs="Arial"/>
                <w:noProof/>
                <w:webHidden/>
              </w:rPr>
            </w:r>
            <w:r w:rsidR="008E3BED" w:rsidRPr="008E3BED">
              <w:rPr>
                <w:rFonts w:ascii="Arial" w:hAnsi="Arial" w:cs="Arial"/>
                <w:noProof/>
                <w:webHidden/>
              </w:rPr>
              <w:fldChar w:fldCharType="separate"/>
            </w:r>
            <w:r w:rsidR="002B58B9">
              <w:rPr>
                <w:rFonts w:ascii="Arial" w:hAnsi="Arial" w:cs="Arial"/>
                <w:noProof/>
                <w:webHidden/>
              </w:rPr>
              <w:t>9</w:t>
            </w:r>
            <w:r w:rsidR="008E3BED" w:rsidRPr="008E3BED">
              <w:rPr>
                <w:rFonts w:ascii="Arial" w:hAnsi="Arial" w:cs="Arial"/>
                <w:noProof/>
                <w:webHidden/>
              </w:rPr>
              <w:fldChar w:fldCharType="end"/>
            </w:r>
          </w:hyperlink>
        </w:p>
        <w:p w14:paraId="0B536CDC" w14:textId="3AEE0DB6" w:rsidR="008E3BED" w:rsidRPr="008E3BED" w:rsidRDefault="002248E0">
          <w:pPr>
            <w:pStyle w:val="TOC1"/>
            <w:tabs>
              <w:tab w:val="right" w:leader="dot" w:pos="9016"/>
            </w:tabs>
            <w:rPr>
              <w:rFonts w:ascii="Arial" w:hAnsi="Arial" w:cs="Arial"/>
              <w:noProof/>
            </w:rPr>
          </w:pPr>
          <w:hyperlink w:anchor="_Toc79688964" w:history="1">
            <w:r w:rsidR="008E3BED" w:rsidRPr="008E3BED">
              <w:rPr>
                <w:rStyle w:val="Hyperlink"/>
                <w:rFonts w:ascii="Arial" w:hAnsi="Arial" w:cs="Arial"/>
                <w:noProof/>
              </w:rPr>
              <w:t>References</w:t>
            </w:r>
            <w:r w:rsidR="008E3BED" w:rsidRPr="008E3BED">
              <w:rPr>
                <w:rFonts w:ascii="Arial" w:hAnsi="Arial" w:cs="Arial"/>
                <w:noProof/>
                <w:webHidden/>
              </w:rPr>
              <w:tab/>
            </w:r>
            <w:r w:rsidR="008E3BED" w:rsidRPr="008E3BED">
              <w:rPr>
                <w:rFonts w:ascii="Arial" w:hAnsi="Arial" w:cs="Arial"/>
                <w:noProof/>
                <w:webHidden/>
              </w:rPr>
              <w:fldChar w:fldCharType="begin"/>
            </w:r>
            <w:r w:rsidR="008E3BED" w:rsidRPr="008E3BED">
              <w:rPr>
                <w:rFonts w:ascii="Arial" w:hAnsi="Arial" w:cs="Arial"/>
                <w:noProof/>
                <w:webHidden/>
              </w:rPr>
              <w:instrText xml:space="preserve"> PAGEREF _Toc79688964 \h </w:instrText>
            </w:r>
            <w:r w:rsidR="008E3BED" w:rsidRPr="008E3BED">
              <w:rPr>
                <w:rFonts w:ascii="Arial" w:hAnsi="Arial" w:cs="Arial"/>
                <w:noProof/>
                <w:webHidden/>
              </w:rPr>
            </w:r>
            <w:r w:rsidR="008E3BED" w:rsidRPr="008E3BED">
              <w:rPr>
                <w:rFonts w:ascii="Arial" w:hAnsi="Arial" w:cs="Arial"/>
                <w:noProof/>
                <w:webHidden/>
              </w:rPr>
              <w:fldChar w:fldCharType="separate"/>
            </w:r>
            <w:r w:rsidR="002B58B9">
              <w:rPr>
                <w:rFonts w:ascii="Arial" w:hAnsi="Arial" w:cs="Arial"/>
                <w:noProof/>
                <w:webHidden/>
              </w:rPr>
              <w:t>10</w:t>
            </w:r>
            <w:r w:rsidR="008E3BED" w:rsidRPr="008E3BED">
              <w:rPr>
                <w:rFonts w:ascii="Arial" w:hAnsi="Arial" w:cs="Arial"/>
                <w:noProof/>
                <w:webHidden/>
              </w:rPr>
              <w:fldChar w:fldCharType="end"/>
            </w:r>
          </w:hyperlink>
        </w:p>
        <w:p w14:paraId="5BC6A09A" w14:textId="2FB95CF0" w:rsidR="008E3BED" w:rsidRPr="008E3BED" w:rsidRDefault="008E3BED">
          <w:pPr>
            <w:rPr>
              <w:rFonts w:ascii="Arial" w:hAnsi="Arial" w:cs="Arial"/>
            </w:rPr>
          </w:pPr>
          <w:r w:rsidRPr="008E3BED">
            <w:rPr>
              <w:rFonts w:ascii="Arial" w:hAnsi="Arial" w:cs="Arial"/>
              <w:b/>
              <w:bCs/>
              <w:noProof/>
            </w:rPr>
            <w:fldChar w:fldCharType="end"/>
          </w:r>
        </w:p>
      </w:sdtContent>
    </w:sdt>
    <w:p w14:paraId="7BECE98C" w14:textId="7B30351D" w:rsidR="00C738F4" w:rsidRPr="008E3BED" w:rsidRDefault="00C738F4" w:rsidP="008E3BED">
      <w:pPr>
        <w:spacing w:after="120" w:line="360" w:lineRule="auto"/>
        <w:jc w:val="both"/>
        <w:rPr>
          <w:rFonts w:ascii="Arial" w:hAnsi="Arial" w:cs="Arial"/>
        </w:rPr>
      </w:pPr>
    </w:p>
    <w:p w14:paraId="03728D27" w14:textId="77777777" w:rsidR="00C738F4" w:rsidRDefault="00C738F4" w:rsidP="008E3BED">
      <w:pPr>
        <w:spacing w:after="120" w:line="360" w:lineRule="auto"/>
        <w:rPr>
          <w:rFonts w:ascii="Arial" w:hAnsi="Arial" w:cs="Arial"/>
        </w:rPr>
      </w:pPr>
      <w:r>
        <w:rPr>
          <w:rFonts w:ascii="Arial" w:hAnsi="Arial" w:cs="Arial"/>
        </w:rPr>
        <w:br w:type="page"/>
      </w:r>
    </w:p>
    <w:p w14:paraId="2B5F1EE0" w14:textId="49D15600" w:rsidR="00C738F4" w:rsidRPr="008E3BED" w:rsidRDefault="00C738F4" w:rsidP="008E3BED">
      <w:pPr>
        <w:pStyle w:val="Heading1"/>
        <w:spacing w:after="120"/>
        <w:rPr>
          <w:rFonts w:ascii="Arial" w:hAnsi="Arial" w:cs="Arial"/>
          <w:color w:val="auto"/>
        </w:rPr>
      </w:pPr>
      <w:bookmarkStart w:id="0" w:name="_Toc79688953"/>
      <w:r w:rsidRPr="008E3BED">
        <w:rPr>
          <w:rFonts w:ascii="Arial" w:hAnsi="Arial" w:cs="Arial"/>
          <w:color w:val="auto"/>
        </w:rPr>
        <w:lastRenderedPageBreak/>
        <w:t>Introduction</w:t>
      </w:r>
      <w:bookmarkEnd w:id="0"/>
    </w:p>
    <w:p w14:paraId="7EDD2C37" w14:textId="61394FCC" w:rsidR="001F47E0" w:rsidRDefault="001F47E0" w:rsidP="008E3BED">
      <w:pPr>
        <w:spacing w:after="120" w:line="360" w:lineRule="auto"/>
        <w:jc w:val="both"/>
        <w:rPr>
          <w:rFonts w:ascii="Arial" w:hAnsi="Arial" w:cs="Arial"/>
        </w:rPr>
      </w:pPr>
      <w:r>
        <w:rPr>
          <w:rFonts w:ascii="Arial" w:hAnsi="Arial" w:cs="Arial"/>
        </w:rPr>
        <w:t xml:space="preserve">Higher education </w:t>
      </w:r>
      <w:r w:rsidR="006E48A8">
        <w:rPr>
          <w:rFonts w:ascii="Arial" w:hAnsi="Arial" w:cs="Arial"/>
        </w:rPr>
        <w:t>aims</w:t>
      </w:r>
      <w:r>
        <w:rPr>
          <w:rFonts w:ascii="Arial" w:hAnsi="Arial" w:cs="Arial"/>
        </w:rPr>
        <w:t xml:space="preserve"> at</w:t>
      </w:r>
      <w:r w:rsidR="006E48A8">
        <w:rPr>
          <w:rFonts w:ascii="Arial" w:hAnsi="Arial" w:cs="Arial"/>
        </w:rPr>
        <w:t xml:space="preserve"> a certain degree of cognitive and employability skills for its graduates for better academic performance and career opportunities. </w:t>
      </w:r>
      <w:r w:rsidR="00B27196">
        <w:rPr>
          <w:rFonts w:ascii="Arial" w:hAnsi="Arial" w:cs="Arial"/>
        </w:rPr>
        <w:t>As indivi</w:t>
      </w:r>
      <w:r w:rsidR="009316C2">
        <w:rPr>
          <w:rFonts w:ascii="Arial" w:hAnsi="Arial" w:cs="Arial"/>
        </w:rPr>
        <w:t>dual cognitive abilities and learning patterns vary from one another</w:t>
      </w:r>
      <w:r w:rsidR="0041604D">
        <w:rPr>
          <w:rFonts w:ascii="Arial" w:hAnsi="Arial" w:cs="Arial"/>
        </w:rPr>
        <w:t>,</w:t>
      </w:r>
      <w:r w:rsidR="009316C2">
        <w:rPr>
          <w:rFonts w:ascii="Arial" w:hAnsi="Arial" w:cs="Arial"/>
        </w:rPr>
        <w:t xml:space="preserve"> the way students learn and reflect also differ</w:t>
      </w:r>
      <w:r w:rsidR="00DC10CC">
        <w:rPr>
          <w:rFonts w:ascii="Arial" w:hAnsi="Arial" w:cs="Arial"/>
        </w:rPr>
        <w:t>s</w:t>
      </w:r>
      <w:r w:rsidR="009316C2">
        <w:rPr>
          <w:rFonts w:ascii="Arial" w:hAnsi="Arial" w:cs="Arial"/>
        </w:rPr>
        <w:t>.</w:t>
      </w:r>
      <w:r w:rsidR="00EE69B7">
        <w:rPr>
          <w:rFonts w:ascii="Arial" w:hAnsi="Arial" w:cs="Arial"/>
        </w:rPr>
        <w:t xml:space="preserve"> Universities work </w:t>
      </w:r>
      <w:r w:rsidR="00326ECB">
        <w:rPr>
          <w:rFonts w:ascii="Arial" w:hAnsi="Arial" w:cs="Arial"/>
        </w:rPr>
        <w:t xml:space="preserve">in bridging the gap between </w:t>
      </w:r>
      <w:r w:rsidR="006177E3">
        <w:rPr>
          <w:rFonts w:ascii="Arial" w:hAnsi="Arial" w:cs="Arial"/>
        </w:rPr>
        <w:t>work and education. Employers prefer graduates with higher employability skills though the skill domain differ there is a strong demand for interpersonal skills and professional expertise (</w:t>
      </w:r>
      <w:r w:rsidR="006177E3" w:rsidRPr="006177E3">
        <w:rPr>
          <w:rFonts w:ascii="Arial" w:hAnsi="Arial" w:cs="Arial"/>
        </w:rPr>
        <w:t>Humburg, Van der Velden</w:t>
      </w:r>
      <w:r w:rsidR="006177E3">
        <w:rPr>
          <w:rFonts w:ascii="Arial" w:hAnsi="Arial" w:cs="Arial"/>
        </w:rPr>
        <w:t xml:space="preserve"> </w:t>
      </w:r>
      <w:r w:rsidR="006177E3" w:rsidRPr="006177E3">
        <w:rPr>
          <w:rFonts w:ascii="Arial" w:hAnsi="Arial" w:cs="Arial"/>
        </w:rPr>
        <w:t>and Verhagen, 2013</w:t>
      </w:r>
      <w:r w:rsidR="006177E3">
        <w:rPr>
          <w:rFonts w:ascii="Arial" w:hAnsi="Arial" w:cs="Arial"/>
        </w:rPr>
        <w:t>)</w:t>
      </w:r>
      <w:r w:rsidR="006177E3" w:rsidRPr="006177E3">
        <w:rPr>
          <w:rFonts w:ascii="Arial" w:hAnsi="Arial" w:cs="Arial"/>
        </w:rPr>
        <w:t>.</w:t>
      </w:r>
      <w:r w:rsidR="006177E3">
        <w:rPr>
          <w:rFonts w:ascii="Arial" w:hAnsi="Arial" w:cs="Arial"/>
        </w:rPr>
        <w:t xml:space="preserve"> </w:t>
      </w:r>
      <w:r w:rsidR="003B4A2C">
        <w:rPr>
          <w:rFonts w:ascii="Arial" w:hAnsi="Arial" w:cs="Arial"/>
        </w:rPr>
        <w:t>This report will address</w:t>
      </w:r>
      <w:r w:rsidR="00317F91">
        <w:rPr>
          <w:rFonts w:ascii="Arial" w:hAnsi="Arial" w:cs="Arial"/>
        </w:rPr>
        <w:t xml:space="preserve"> time management, academic writing, reflection and public speaking from a reflective perspective</w:t>
      </w:r>
      <w:r w:rsidR="003B4A2C">
        <w:rPr>
          <w:rFonts w:ascii="Arial" w:hAnsi="Arial" w:cs="Arial"/>
        </w:rPr>
        <w:t xml:space="preserve">. </w:t>
      </w:r>
      <w:r w:rsidR="00B24E0A">
        <w:rPr>
          <w:rFonts w:ascii="Arial" w:hAnsi="Arial" w:cs="Arial"/>
        </w:rPr>
        <w:t>Kolb’s</w:t>
      </w:r>
      <w:r w:rsidR="003B4A2C">
        <w:rPr>
          <w:rFonts w:ascii="Arial" w:hAnsi="Arial" w:cs="Arial"/>
        </w:rPr>
        <w:t xml:space="preserve"> model of reflection will be used to address the</w:t>
      </w:r>
      <w:r w:rsidR="00317F91">
        <w:rPr>
          <w:rFonts w:ascii="Arial" w:hAnsi="Arial" w:cs="Arial"/>
        </w:rPr>
        <w:t>se</w:t>
      </w:r>
      <w:r w:rsidR="003B4A2C">
        <w:rPr>
          <w:rFonts w:ascii="Arial" w:hAnsi="Arial" w:cs="Arial"/>
        </w:rPr>
        <w:t xml:space="preserve"> topics. </w:t>
      </w:r>
      <w:r w:rsidR="00B24E0A">
        <w:rPr>
          <w:rFonts w:ascii="Arial" w:hAnsi="Arial" w:cs="Arial"/>
        </w:rPr>
        <w:t>Kolb’s reflection model is learning from analysing and evaluating own experiences and then doing active experimentations based on the conceptualised reflection (</w:t>
      </w:r>
      <w:r w:rsidR="00B24E0A" w:rsidRPr="00B24E0A">
        <w:rPr>
          <w:rFonts w:ascii="Arial" w:hAnsi="Arial" w:cs="Arial"/>
        </w:rPr>
        <w:t>Kolb, 1984</w:t>
      </w:r>
      <w:r w:rsidR="00B24E0A">
        <w:rPr>
          <w:rFonts w:ascii="Arial" w:hAnsi="Arial" w:cs="Arial"/>
        </w:rPr>
        <w:t>). According to this model</w:t>
      </w:r>
      <w:r w:rsidR="0041604D">
        <w:rPr>
          <w:rFonts w:ascii="Arial" w:hAnsi="Arial" w:cs="Arial"/>
        </w:rPr>
        <w:t>,</w:t>
      </w:r>
      <w:r w:rsidR="00B24E0A">
        <w:rPr>
          <w:rFonts w:ascii="Arial" w:hAnsi="Arial" w:cs="Arial"/>
        </w:rPr>
        <w:t xml:space="preserve"> a learner </w:t>
      </w:r>
      <w:r w:rsidR="00317F91">
        <w:rPr>
          <w:rFonts w:ascii="Arial" w:hAnsi="Arial" w:cs="Arial"/>
        </w:rPr>
        <w:t>goes</w:t>
      </w:r>
      <w:r w:rsidR="00B24E0A">
        <w:rPr>
          <w:rFonts w:ascii="Arial" w:hAnsi="Arial" w:cs="Arial"/>
        </w:rPr>
        <w:t xml:space="preserve"> through a concrete experience </w:t>
      </w:r>
      <w:r w:rsidR="00317F91">
        <w:rPr>
          <w:rFonts w:ascii="Arial" w:hAnsi="Arial" w:cs="Arial"/>
        </w:rPr>
        <w:t>and transform</w:t>
      </w:r>
      <w:r w:rsidR="00DC10CC">
        <w:rPr>
          <w:rFonts w:ascii="Arial" w:hAnsi="Arial" w:cs="Arial"/>
        </w:rPr>
        <w:t>s</w:t>
      </w:r>
      <w:r w:rsidR="00317F91">
        <w:rPr>
          <w:rFonts w:ascii="Arial" w:hAnsi="Arial" w:cs="Arial"/>
        </w:rPr>
        <w:t xml:space="preserve"> the experience into learning. </w:t>
      </w:r>
    </w:p>
    <w:p w14:paraId="300B72E7" w14:textId="1CCE139F" w:rsidR="00317F91" w:rsidRDefault="00317F91" w:rsidP="008E3BED">
      <w:pPr>
        <w:spacing w:after="120" w:line="360" w:lineRule="auto"/>
        <w:jc w:val="both"/>
        <w:rPr>
          <w:rFonts w:ascii="Arial" w:hAnsi="Arial" w:cs="Arial"/>
        </w:rPr>
      </w:pPr>
      <w:r>
        <w:rPr>
          <w:rFonts w:ascii="Arial" w:hAnsi="Arial" w:cs="Arial"/>
          <w:noProof/>
        </w:rPr>
        <w:drawing>
          <wp:inline distT="0" distB="0" distL="0" distR="0" wp14:anchorId="28D37103" wp14:editId="41320B5C">
            <wp:extent cx="5731510" cy="441579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731510" cy="4415790"/>
                    </a:xfrm>
                    <a:prstGeom prst="rect">
                      <a:avLst/>
                    </a:prstGeom>
                  </pic:spPr>
                </pic:pic>
              </a:graphicData>
            </a:graphic>
          </wp:inline>
        </w:drawing>
      </w:r>
    </w:p>
    <w:p w14:paraId="401DF07B" w14:textId="0FC004A5" w:rsidR="00317F91" w:rsidRDefault="00317F91" w:rsidP="008E3BED">
      <w:pPr>
        <w:spacing w:after="120" w:line="360" w:lineRule="auto"/>
        <w:jc w:val="center"/>
        <w:rPr>
          <w:rFonts w:ascii="Arial" w:hAnsi="Arial" w:cs="Arial"/>
        </w:rPr>
      </w:pPr>
      <w:r>
        <w:rPr>
          <w:rFonts w:ascii="Arial" w:hAnsi="Arial" w:cs="Arial"/>
        </w:rPr>
        <w:t>Figure: Kolb’s Reflective Learning cycle</w:t>
      </w:r>
    </w:p>
    <w:p w14:paraId="6858D8D7" w14:textId="4AAF2EA9" w:rsidR="00317F91" w:rsidRDefault="00317F91" w:rsidP="008E3BED">
      <w:pPr>
        <w:spacing w:after="120" w:line="360" w:lineRule="auto"/>
        <w:jc w:val="center"/>
        <w:rPr>
          <w:rFonts w:ascii="Arial" w:hAnsi="Arial" w:cs="Arial"/>
        </w:rPr>
      </w:pPr>
      <w:r>
        <w:rPr>
          <w:rFonts w:ascii="Arial" w:hAnsi="Arial" w:cs="Arial"/>
        </w:rPr>
        <w:t>Source: (</w:t>
      </w:r>
      <w:r w:rsidRPr="00317F91">
        <w:rPr>
          <w:rFonts w:ascii="Arial" w:hAnsi="Arial" w:cs="Arial"/>
        </w:rPr>
        <w:t>Van der Horst and Albertyn, 2018</w:t>
      </w:r>
      <w:r>
        <w:rPr>
          <w:rFonts w:ascii="Arial" w:hAnsi="Arial" w:cs="Arial"/>
        </w:rPr>
        <w:t>)</w:t>
      </w:r>
    </w:p>
    <w:p w14:paraId="3D9DED33" w14:textId="77777777" w:rsidR="00317F91" w:rsidRDefault="00317F91" w:rsidP="008E3BED">
      <w:pPr>
        <w:spacing w:after="120" w:line="360" w:lineRule="auto"/>
        <w:jc w:val="center"/>
        <w:rPr>
          <w:rFonts w:ascii="Arial" w:hAnsi="Arial" w:cs="Arial"/>
        </w:rPr>
      </w:pPr>
    </w:p>
    <w:p w14:paraId="631B6F56" w14:textId="77777777" w:rsidR="00317F91" w:rsidRPr="008E3BED" w:rsidRDefault="00317F91" w:rsidP="008E3BED">
      <w:pPr>
        <w:pStyle w:val="Heading1"/>
        <w:spacing w:after="120"/>
        <w:rPr>
          <w:rFonts w:ascii="Arial" w:hAnsi="Arial" w:cs="Arial"/>
          <w:color w:val="auto"/>
        </w:rPr>
      </w:pPr>
      <w:bookmarkStart w:id="1" w:name="_Toc79688954"/>
      <w:r w:rsidRPr="008E3BED">
        <w:rPr>
          <w:rFonts w:ascii="Arial" w:hAnsi="Arial" w:cs="Arial"/>
          <w:color w:val="auto"/>
        </w:rPr>
        <w:lastRenderedPageBreak/>
        <w:t>Time Management</w:t>
      </w:r>
      <w:bookmarkEnd w:id="1"/>
    </w:p>
    <w:p w14:paraId="48429FED" w14:textId="6E5F1357" w:rsidR="0075231D" w:rsidRDefault="00D11B40" w:rsidP="008E3BED">
      <w:pPr>
        <w:spacing w:after="120" w:line="360" w:lineRule="auto"/>
        <w:jc w:val="both"/>
        <w:rPr>
          <w:rFonts w:ascii="Arial" w:hAnsi="Arial" w:cs="Arial"/>
        </w:rPr>
      </w:pPr>
      <w:r>
        <w:rPr>
          <w:rFonts w:ascii="Arial" w:hAnsi="Arial" w:cs="Arial"/>
        </w:rPr>
        <w:t xml:space="preserve">Time management skill is the capability to </w:t>
      </w:r>
      <w:r w:rsidR="003124B2">
        <w:rPr>
          <w:rFonts w:ascii="Arial" w:hAnsi="Arial" w:cs="Arial"/>
        </w:rPr>
        <w:t>allocate</w:t>
      </w:r>
      <w:r w:rsidR="00815FE4">
        <w:rPr>
          <w:rFonts w:ascii="Arial" w:hAnsi="Arial" w:cs="Arial"/>
        </w:rPr>
        <w:t xml:space="preserve"> time efficiently among tasks and </w:t>
      </w:r>
      <w:r w:rsidR="003124B2">
        <w:rPr>
          <w:rFonts w:ascii="Arial" w:hAnsi="Arial" w:cs="Arial"/>
        </w:rPr>
        <w:t xml:space="preserve">controlling specific activities. Time management habits have </w:t>
      </w:r>
      <w:r w:rsidR="00DC10CC">
        <w:rPr>
          <w:rFonts w:ascii="Arial" w:hAnsi="Arial" w:cs="Arial"/>
        </w:rPr>
        <w:t xml:space="preserve">a </w:t>
      </w:r>
      <w:r w:rsidR="003124B2">
        <w:rPr>
          <w:rFonts w:ascii="Arial" w:hAnsi="Arial" w:cs="Arial"/>
        </w:rPr>
        <w:t>positive correlation with the perception of control over time and work satisfaction (</w:t>
      </w:r>
      <w:r w:rsidR="003124B2" w:rsidRPr="003124B2">
        <w:rPr>
          <w:rFonts w:ascii="Arial" w:hAnsi="Arial" w:cs="Arial"/>
        </w:rPr>
        <w:t>Claessens</w:t>
      </w:r>
      <w:r w:rsidR="00837776">
        <w:rPr>
          <w:rFonts w:ascii="Arial" w:hAnsi="Arial" w:cs="Arial"/>
        </w:rPr>
        <w:t xml:space="preserve"> </w:t>
      </w:r>
      <w:r w:rsidR="00837776" w:rsidRPr="00837776">
        <w:rPr>
          <w:rFonts w:ascii="Arial" w:hAnsi="Arial" w:cs="Arial"/>
          <w:i/>
          <w:iCs/>
        </w:rPr>
        <w:t>et al.</w:t>
      </w:r>
      <w:r w:rsidR="003124B2" w:rsidRPr="00837776">
        <w:rPr>
          <w:rFonts w:ascii="Arial" w:hAnsi="Arial" w:cs="Arial"/>
          <w:i/>
          <w:iCs/>
        </w:rPr>
        <w:t>,</w:t>
      </w:r>
      <w:r w:rsidR="003124B2">
        <w:rPr>
          <w:rFonts w:ascii="Arial" w:hAnsi="Arial" w:cs="Arial"/>
        </w:rPr>
        <w:t xml:space="preserve"> 2007). </w:t>
      </w:r>
      <w:r w:rsidR="00417BFD">
        <w:rPr>
          <w:rFonts w:ascii="Arial" w:hAnsi="Arial" w:cs="Arial"/>
        </w:rPr>
        <w:t xml:space="preserve">Time management skillset includes organising, goal setting, prioritising, planning, delegation and control. It is an effective tool to structure workload in the best possible way for accomplishing the underlying goals. </w:t>
      </w:r>
      <w:r w:rsidR="00107ED0">
        <w:rPr>
          <w:rFonts w:ascii="Arial" w:hAnsi="Arial" w:cs="Arial"/>
        </w:rPr>
        <w:t>But the issue with student’s time management is that they put more attention to short term tasks than constructive long term attitude development (</w:t>
      </w:r>
      <w:r w:rsidR="00107ED0" w:rsidRPr="00107ED0">
        <w:rPr>
          <w:rFonts w:ascii="Arial" w:hAnsi="Arial" w:cs="Arial"/>
        </w:rPr>
        <w:t>Sainz</w:t>
      </w:r>
      <w:r w:rsidR="00107ED0">
        <w:rPr>
          <w:rFonts w:ascii="Arial" w:hAnsi="Arial" w:cs="Arial"/>
        </w:rPr>
        <w:t>,</w:t>
      </w:r>
      <w:r w:rsidR="00107ED0" w:rsidRPr="00107ED0">
        <w:rPr>
          <w:rFonts w:ascii="Arial" w:hAnsi="Arial" w:cs="Arial"/>
        </w:rPr>
        <w:t xml:space="preserve"> Ferrero and Ugidos, 2019</w:t>
      </w:r>
      <w:r w:rsidR="00107ED0">
        <w:rPr>
          <w:rFonts w:ascii="Arial" w:hAnsi="Arial" w:cs="Arial"/>
        </w:rPr>
        <w:t xml:space="preserve">). </w:t>
      </w:r>
      <w:r w:rsidR="00ED193C">
        <w:rPr>
          <w:rFonts w:ascii="Arial" w:hAnsi="Arial" w:cs="Arial"/>
        </w:rPr>
        <w:t xml:space="preserve">In time management task list and prioritisation is very crucial. There are multiple techniques an individual can adopt for </w:t>
      </w:r>
      <w:r w:rsidR="000F43E8">
        <w:rPr>
          <w:rFonts w:ascii="Arial" w:hAnsi="Arial" w:cs="Arial"/>
        </w:rPr>
        <w:t xml:space="preserve">making </w:t>
      </w:r>
      <w:r w:rsidR="00EF0530">
        <w:rPr>
          <w:rFonts w:ascii="Arial" w:hAnsi="Arial" w:cs="Arial"/>
        </w:rPr>
        <w:t xml:space="preserve">a </w:t>
      </w:r>
      <w:r w:rsidR="000F43E8">
        <w:rPr>
          <w:rFonts w:ascii="Arial" w:hAnsi="Arial" w:cs="Arial"/>
        </w:rPr>
        <w:t>time management outline.</w:t>
      </w:r>
    </w:p>
    <w:p w14:paraId="141A46DA" w14:textId="4EF58ED4" w:rsidR="00F2244B" w:rsidRDefault="002C581B" w:rsidP="008E3BED">
      <w:pPr>
        <w:spacing w:after="120" w:line="360" w:lineRule="auto"/>
        <w:jc w:val="both"/>
        <w:rPr>
          <w:rFonts w:ascii="Arial" w:hAnsi="Arial" w:cs="Arial"/>
        </w:rPr>
      </w:pPr>
      <w:r>
        <w:rPr>
          <w:rFonts w:ascii="Arial" w:hAnsi="Arial" w:cs="Arial"/>
        </w:rPr>
        <w:t xml:space="preserve">I got exposure to some time management models and techniques during the learning process. </w:t>
      </w:r>
      <w:r w:rsidR="0075231D">
        <w:rPr>
          <w:rFonts w:ascii="Arial" w:hAnsi="Arial" w:cs="Arial"/>
        </w:rPr>
        <w:t xml:space="preserve">Before this, </w:t>
      </w:r>
      <w:r w:rsidR="0041604D">
        <w:rPr>
          <w:rFonts w:ascii="Arial" w:hAnsi="Arial" w:cs="Arial"/>
        </w:rPr>
        <w:t xml:space="preserve">I was aware of the basic concept but the breakdown and detailed roadmap of time management is the takeaway from my learning experience. I </w:t>
      </w:r>
      <w:r w:rsidR="00EF0530">
        <w:rPr>
          <w:rFonts w:ascii="Arial" w:hAnsi="Arial" w:cs="Arial"/>
        </w:rPr>
        <w:t>tend</w:t>
      </w:r>
      <w:r w:rsidR="0041604D">
        <w:rPr>
          <w:rFonts w:ascii="Arial" w:hAnsi="Arial" w:cs="Arial"/>
        </w:rPr>
        <w:t xml:space="preserve"> to procrastinate and that sometimes lead to </w:t>
      </w:r>
      <w:r w:rsidR="0075231D">
        <w:rPr>
          <w:rFonts w:ascii="Arial" w:hAnsi="Arial" w:cs="Arial"/>
        </w:rPr>
        <w:t xml:space="preserve">rush during deadlines that hamper productivity and quality. So, I tried multiple techniques to figure out what works best for me. The mixture of time boxing and time management matrix work best for my style of learning and allocating tasks. </w:t>
      </w:r>
    </w:p>
    <w:p w14:paraId="4D937584" w14:textId="77777777" w:rsidR="00941F73" w:rsidRPr="008E3BED" w:rsidRDefault="00941F73" w:rsidP="008E3BED">
      <w:pPr>
        <w:pStyle w:val="Heading2"/>
        <w:spacing w:after="120"/>
        <w:rPr>
          <w:rFonts w:ascii="Arial" w:hAnsi="Arial" w:cs="Arial"/>
          <w:color w:val="auto"/>
          <w:sz w:val="28"/>
          <w:szCs w:val="28"/>
        </w:rPr>
      </w:pPr>
      <w:bookmarkStart w:id="2" w:name="_Toc79688955"/>
      <w:r w:rsidRPr="008E3BED">
        <w:rPr>
          <w:rFonts w:ascii="Arial" w:hAnsi="Arial" w:cs="Arial"/>
          <w:color w:val="auto"/>
          <w:sz w:val="28"/>
          <w:szCs w:val="28"/>
        </w:rPr>
        <w:t>Time management matrix</w:t>
      </w:r>
      <w:bookmarkEnd w:id="2"/>
    </w:p>
    <w:p w14:paraId="25860A7D" w14:textId="3D752B6A" w:rsidR="00941F73" w:rsidRDefault="00941F73" w:rsidP="008E3BED">
      <w:pPr>
        <w:spacing w:after="120" w:line="360" w:lineRule="auto"/>
        <w:jc w:val="both"/>
        <w:rPr>
          <w:rFonts w:ascii="Arial" w:hAnsi="Arial" w:cs="Arial"/>
        </w:rPr>
      </w:pPr>
      <w:r w:rsidRPr="00941F73">
        <w:rPr>
          <w:rFonts w:ascii="Arial" w:hAnsi="Arial" w:cs="Arial"/>
        </w:rPr>
        <w:t>This is a self-management tool used by individuals and organisation</w:t>
      </w:r>
      <w:r w:rsidR="00EF0530">
        <w:rPr>
          <w:rFonts w:ascii="Arial" w:hAnsi="Arial" w:cs="Arial"/>
        </w:rPr>
        <w:t>s</w:t>
      </w:r>
      <w:r w:rsidRPr="00941F73">
        <w:rPr>
          <w:rFonts w:ascii="Arial" w:hAnsi="Arial" w:cs="Arial"/>
        </w:rPr>
        <w:t xml:space="preserve"> to sort tasks according to the priority of that timeline. Tasks that are important and have urgent deadlines are addressed first and they are in the first quadrants. For example, an academic task deadline</w:t>
      </w:r>
    </w:p>
    <w:p w14:paraId="1F5B7150" w14:textId="627DDD44" w:rsidR="0075231D" w:rsidRDefault="0075231D" w:rsidP="008E3BED">
      <w:pPr>
        <w:spacing w:after="120" w:line="360" w:lineRule="auto"/>
        <w:jc w:val="both"/>
        <w:rPr>
          <w:rFonts w:ascii="Arial" w:hAnsi="Arial" w:cs="Arial"/>
        </w:rPr>
      </w:pPr>
      <w:r>
        <w:rPr>
          <w:rFonts w:ascii="Arial" w:hAnsi="Arial" w:cs="Arial"/>
          <w:noProof/>
        </w:rPr>
        <w:drawing>
          <wp:inline distT="0" distB="0" distL="0" distR="0" wp14:anchorId="7DDC9D1B" wp14:editId="6CA5C397">
            <wp:extent cx="5784112" cy="282702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73975" cy="2870941"/>
                    </a:xfrm>
                    <a:prstGeom prst="rect">
                      <a:avLst/>
                    </a:prstGeom>
                    <a:noFill/>
                  </pic:spPr>
                </pic:pic>
              </a:graphicData>
            </a:graphic>
          </wp:inline>
        </w:drawing>
      </w:r>
    </w:p>
    <w:p w14:paraId="1099E478" w14:textId="24ABF167" w:rsidR="0075231D" w:rsidRDefault="0075231D" w:rsidP="008E3BED">
      <w:pPr>
        <w:spacing w:after="120" w:line="360" w:lineRule="auto"/>
        <w:jc w:val="center"/>
        <w:rPr>
          <w:rFonts w:ascii="Arial" w:hAnsi="Arial" w:cs="Arial"/>
        </w:rPr>
      </w:pPr>
      <w:r>
        <w:rPr>
          <w:rFonts w:ascii="Arial" w:hAnsi="Arial" w:cs="Arial"/>
        </w:rPr>
        <w:t>Figure: Time management Matrix</w:t>
      </w:r>
    </w:p>
    <w:p w14:paraId="03F36F85" w14:textId="2504B35C" w:rsidR="00941F73" w:rsidRDefault="00941F73" w:rsidP="008E3BED">
      <w:pPr>
        <w:spacing w:after="120" w:line="360" w:lineRule="auto"/>
        <w:jc w:val="center"/>
        <w:rPr>
          <w:rFonts w:ascii="Arial" w:hAnsi="Arial" w:cs="Arial"/>
        </w:rPr>
      </w:pPr>
      <w:r>
        <w:rPr>
          <w:rFonts w:ascii="Arial" w:hAnsi="Arial" w:cs="Arial"/>
        </w:rPr>
        <w:t>Source: Adaptation from (</w:t>
      </w:r>
      <w:r w:rsidRPr="00941F73">
        <w:rPr>
          <w:rFonts w:ascii="Arial" w:hAnsi="Arial" w:cs="Arial"/>
        </w:rPr>
        <w:t>Covey, 2004</w:t>
      </w:r>
      <w:r>
        <w:rPr>
          <w:rFonts w:ascii="Arial" w:hAnsi="Arial" w:cs="Arial"/>
        </w:rPr>
        <w:t>)</w:t>
      </w:r>
    </w:p>
    <w:p w14:paraId="6D9082C8" w14:textId="530F5786" w:rsidR="00A44BF4" w:rsidRPr="008E3BED" w:rsidRDefault="00941F73" w:rsidP="008E3BED">
      <w:pPr>
        <w:pStyle w:val="Heading2"/>
        <w:spacing w:after="120"/>
        <w:rPr>
          <w:rFonts w:ascii="Arial" w:hAnsi="Arial" w:cs="Arial"/>
          <w:color w:val="auto"/>
          <w:sz w:val="28"/>
          <w:szCs w:val="28"/>
        </w:rPr>
      </w:pPr>
      <w:bookmarkStart w:id="3" w:name="_Toc79688956"/>
      <w:r w:rsidRPr="008E3BED">
        <w:rPr>
          <w:rFonts w:ascii="Arial" w:hAnsi="Arial" w:cs="Arial"/>
          <w:color w:val="auto"/>
          <w:sz w:val="28"/>
          <w:szCs w:val="28"/>
        </w:rPr>
        <w:lastRenderedPageBreak/>
        <w:t>Timeboxing</w:t>
      </w:r>
      <w:bookmarkEnd w:id="3"/>
    </w:p>
    <w:p w14:paraId="268BAB04" w14:textId="260A6A46" w:rsidR="005319B7" w:rsidRDefault="00A44BF4" w:rsidP="008E3BED">
      <w:pPr>
        <w:spacing w:after="120" w:line="360" w:lineRule="auto"/>
        <w:jc w:val="both"/>
        <w:rPr>
          <w:rFonts w:ascii="Arial" w:hAnsi="Arial" w:cs="Arial"/>
        </w:rPr>
      </w:pPr>
      <w:r>
        <w:rPr>
          <w:rFonts w:ascii="Arial" w:hAnsi="Arial" w:cs="Arial"/>
        </w:rPr>
        <w:t xml:space="preserve">Timeboxing is a time </w:t>
      </w:r>
      <w:r w:rsidR="00FB4A97">
        <w:rPr>
          <w:rFonts w:ascii="Arial" w:hAnsi="Arial" w:cs="Arial"/>
        </w:rPr>
        <w:t>management</w:t>
      </w:r>
      <w:r>
        <w:rPr>
          <w:rFonts w:ascii="Arial" w:hAnsi="Arial" w:cs="Arial"/>
        </w:rPr>
        <w:t xml:space="preserve"> technique in </w:t>
      </w:r>
      <w:r w:rsidR="00FB4A97">
        <w:rPr>
          <w:rFonts w:ascii="Arial" w:hAnsi="Arial" w:cs="Arial"/>
        </w:rPr>
        <w:t>which</w:t>
      </w:r>
      <w:r>
        <w:rPr>
          <w:rFonts w:ascii="Arial" w:hAnsi="Arial" w:cs="Arial"/>
        </w:rPr>
        <w:t xml:space="preserve"> the </w:t>
      </w:r>
      <w:r w:rsidR="00FB4A97">
        <w:rPr>
          <w:rFonts w:ascii="Arial" w:hAnsi="Arial" w:cs="Arial"/>
        </w:rPr>
        <w:t>individual</w:t>
      </w:r>
      <w:r>
        <w:rPr>
          <w:rFonts w:ascii="Arial" w:hAnsi="Arial" w:cs="Arial"/>
        </w:rPr>
        <w:t xml:space="preserve"> </w:t>
      </w:r>
      <w:r w:rsidR="00FB4A97">
        <w:rPr>
          <w:rFonts w:ascii="Arial" w:hAnsi="Arial" w:cs="Arial"/>
        </w:rPr>
        <w:t>proactively</w:t>
      </w:r>
      <w:r>
        <w:rPr>
          <w:rFonts w:ascii="Arial" w:hAnsi="Arial" w:cs="Arial"/>
        </w:rPr>
        <w:t xml:space="preserve"> set time limits on the tasks and </w:t>
      </w:r>
      <w:r w:rsidR="00FB4A97">
        <w:rPr>
          <w:rFonts w:ascii="Arial" w:hAnsi="Arial" w:cs="Arial"/>
        </w:rPr>
        <w:t>complete the task within the assigned time frame. Timeboxes are treated like fixed schedules. This is effective for people with procrastination tendenc</w:t>
      </w:r>
      <w:r w:rsidR="00EF0530">
        <w:rPr>
          <w:rFonts w:ascii="Arial" w:hAnsi="Arial" w:cs="Arial"/>
        </w:rPr>
        <w:t>ies</w:t>
      </w:r>
      <w:r w:rsidR="00FB4A97">
        <w:rPr>
          <w:rFonts w:ascii="Arial" w:hAnsi="Arial" w:cs="Arial"/>
        </w:rPr>
        <w:t>. Time limit on a particular task get</w:t>
      </w:r>
      <w:r w:rsidR="00EF0530">
        <w:rPr>
          <w:rFonts w:ascii="Arial" w:hAnsi="Arial" w:cs="Arial"/>
        </w:rPr>
        <w:t>s</w:t>
      </w:r>
      <w:r w:rsidR="00FB4A97">
        <w:rPr>
          <w:rFonts w:ascii="Arial" w:hAnsi="Arial" w:cs="Arial"/>
        </w:rPr>
        <w:t xml:space="preserve"> restricted so proper planning and outline of priorities are important to set in place. </w:t>
      </w:r>
      <w:r w:rsidR="004367BF">
        <w:rPr>
          <w:rFonts w:ascii="Arial" w:hAnsi="Arial" w:cs="Arial"/>
        </w:rPr>
        <w:t>Creating strict enforcement of time boxing in project work challenge</w:t>
      </w:r>
      <w:r w:rsidR="00EF0530">
        <w:rPr>
          <w:rFonts w:ascii="Arial" w:hAnsi="Arial" w:cs="Arial"/>
        </w:rPr>
        <w:t>s</w:t>
      </w:r>
      <w:r w:rsidR="004367BF">
        <w:rPr>
          <w:rFonts w:ascii="Arial" w:hAnsi="Arial" w:cs="Arial"/>
        </w:rPr>
        <w:t xml:space="preserve"> </w:t>
      </w:r>
      <w:r w:rsidR="00EF0530">
        <w:rPr>
          <w:rFonts w:ascii="Arial" w:hAnsi="Arial" w:cs="Arial"/>
        </w:rPr>
        <w:t xml:space="preserve">an </w:t>
      </w:r>
      <w:r w:rsidR="004367BF">
        <w:rPr>
          <w:rFonts w:ascii="Arial" w:hAnsi="Arial" w:cs="Arial"/>
        </w:rPr>
        <w:t xml:space="preserve">individual to achieve goals and design </w:t>
      </w:r>
      <w:r w:rsidR="00EF0530">
        <w:rPr>
          <w:rFonts w:ascii="Arial" w:hAnsi="Arial" w:cs="Arial"/>
        </w:rPr>
        <w:t xml:space="preserve">a </w:t>
      </w:r>
      <w:r w:rsidR="004367BF">
        <w:rPr>
          <w:rFonts w:ascii="Arial" w:hAnsi="Arial" w:cs="Arial"/>
        </w:rPr>
        <w:t>project framework (</w:t>
      </w:r>
      <w:proofErr w:type="spellStart"/>
      <w:r w:rsidR="004367BF" w:rsidRPr="004367BF">
        <w:rPr>
          <w:rFonts w:ascii="Arial" w:hAnsi="Arial" w:cs="Arial"/>
        </w:rPr>
        <w:t>Tollestrup</w:t>
      </w:r>
      <w:proofErr w:type="spellEnd"/>
      <w:r w:rsidR="004367BF" w:rsidRPr="004367BF">
        <w:rPr>
          <w:rFonts w:ascii="Arial" w:hAnsi="Arial" w:cs="Arial"/>
        </w:rPr>
        <w:t>, 2015</w:t>
      </w:r>
      <w:r w:rsidR="004367BF">
        <w:rPr>
          <w:rFonts w:ascii="Arial" w:hAnsi="Arial" w:cs="Arial"/>
        </w:rPr>
        <w:t xml:space="preserve">). </w:t>
      </w:r>
      <w:r w:rsidR="00FB4A97">
        <w:rPr>
          <w:rFonts w:ascii="Arial" w:hAnsi="Arial" w:cs="Arial"/>
        </w:rPr>
        <w:t>An individual creates fix</w:t>
      </w:r>
      <w:r w:rsidR="00EF0530">
        <w:rPr>
          <w:rFonts w:ascii="Arial" w:hAnsi="Arial" w:cs="Arial"/>
        </w:rPr>
        <w:t>ed</w:t>
      </w:r>
      <w:r w:rsidR="00FB4A97">
        <w:rPr>
          <w:rFonts w:ascii="Arial" w:hAnsi="Arial" w:cs="Arial"/>
        </w:rPr>
        <w:t xml:space="preserve"> time boxes in the calendar or other time management tools and follow</w:t>
      </w:r>
      <w:r w:rsidR="00EF0530">
        <w:rPr>
          <w:rFonts w:ascii="Arial" w:hAnsi="Arial" w:cs="Arial"/>
        </w:rPr>
        <w:t>s</w:t>
      </w:r>
      <w:r w:rsidR="00FB4A97">
        <w:rPr>
          <w:rFonts w:ascii="Arial" w:hAnsi="Arial" w:cs="Arial"/>
        </w:rPr>
        <w:t xml:space="preserve"> the layered structure strictly. For big tasks</w:t>
      </w:r>
      <w:r w:rsidR="00EF0530">
        <w:rPr>
          <w:rFonts w:ascii="Arial" w:hAnsi="Arial" w:cs="Arial"/>
        </w:rPr>
        <w:t>,</w:t>
      </w:r>
      <w:r w:rsidR="00FB4A97">
        <w:rPr>
          <w:rFonts w:ascii="Arial" w:hAnsi="Arial" w:cs="Arial"/>
        </w:rPr>
        <w:t xml:space="preserve"> mini time boxes and multiple slots would be an efficient way for effective completion. So, I prepare my time management matrix </w:t>
      </w:r>
      <w:r w:rsidR="00EF0530">
        <w:rPr>
          <w:rFonts w:ascii="Arial" w:hAnsi="Arial" w:cs="Arial"/>
        </w:rPr>
        <w:t>weekly</w:t>
      </w:r>
      <w:r w:rsidR="00FB4A97">
        <w:rPr>
          <w:rFonts w:ascii="Arial" w:hAnsi="Arial" w:cs="Arial"/>
        </w:rPr>
        <w:t xml:space="preserve"> and allot slots to important tasks according</w:t>
      </w:r>
      <w:r w:rsidR="00EF0530">
        <w:rPr>
          <w:rFonts w:ascii="Arial" w:hAnsi="Arial" w:cs="Arial"/>
        </w:rPr>
        <w:t xml:space="preserve"> to</w:t>
      </w:r>
      <w:r w:rsidR="00FB4A97">
        <w:rPr>
          <w:rFonts w:ascii="Arial" w:hAnsi="Arial" w:cs="Arial"/>
        </w:rPr>
        <w:t xml:space="preserve"> using timeboxing.</w:t>
      </w:r>
    </w:p>
    <w:p w14:paraId="0A91209D" w14:textId="77777777" w:rsidR="005319B7" w:rsidRPr="008E3BED" w:rsidRDefault="005319B7" w:rsidP="008E3BED">
      <w:pPr>
        <w:pStyle w:val="Heading1"/>
        <w:spacing w:after="120"/>
        <w:rPr>
          <w:rFonts w:ascii="Arial" w:hAnsi="Arial" w:cs="Arial"/>
          <w:color w:val="auto"/>
        </w:rPr>
      </w:pPr>
      <w:bookmarkStart w:id="4" w:name="_Toc79688957"/>
      <w:r w:rsidRPr="008E3BED">
        <w:rPr>
          <w:rFonts w:ascii="Arial" w:hAnsi="Arial" w:cs="Arial"/>
          <w:color w:val="auto"/>
        </w:rPr>
        <w:t>Academic Writing</w:t>
      </w:r>
      <w:bookmarkEnd w:id="4"/>
    </w:p>
    <w:p w14:paraId="4E7934F1" w14:textId="51D2C1D8" w:rsidR="00D0524F" w:rsidRDefault="005319B7" w:rsidP="008E3BED">
      <w:pPr>
        <w:spacing w:after="120" w:line="360" w:lineRule="auto"/>
        <w:jc w:val="both"/>
        <w:rPr>
          <w:rFonts w:ascii="Arial" w:hAnsi="Arial" w:cs="Arial"/>
        </w:rPr>
      </w:pPr>
      <w:r>
        <w:rPr>
          <w:rFonts w:ascii="Arial" w:hAnsi="Arial" w:cs="Arial"/>
        </w:rPr>
        <w:t xml:space="preserve">Academic writing is formal writing used in the academic and professional context mostly descriptive and backed by facts, analysis and research. </w:t>
      </w:r>
      <w:r w:rsidR="00DD3DED">
        <w:rPr>
          <w:rFonts w:ascii="Arial" w:hAnsi="Arial" w:cs="Arial"/>
        </w:rPr>
        <w:t>Academic writing should be structured in a way that facilitate</w:t>
      </w:r>
      <w:r w:rsidR="00EF0530">
        <w:rPr>
          <w:rFonts w:ascii="Arial" w:hAnsi="Arial" w:cs="Arial"/>
        </w:rPr>
        <w:t>s</w:t>
      </w:r>
      <w:r w:rsidR="00DD3DED">
        <w:rPr>
          <w:rFonts w:ascii="Arial" w:hAnsi="Arial" w:cs="Arial"/>
        </w:rPr>
        <w:t xml:space="preserve"> readers understanding of the underlying content. Students prepare reports, assignments, essay</w:t>
      </w:r>
      <w:r w:rsidR="00EF0530">
        <w:rPr>
          <w:rFonts w:ascii="Arial" w:hAnsi="Arial" w:cs="Arial"/>
        </w:rPr>
        <w:t>s</w:t>
      </w:r>
      <w:r w:rsidR="00DD3DED">
        <w:rPr>
          <w:rFonts w:ascii="Arial" w:hAnsi="Arial" w:cs="Arial"/>
        </w:rPr>
        <w:t xml:space="preserve"> and thesis paper</w:t>
      </w:r>
      <w:r w:rsidR="00EF0530">
        <w:rPr>
          <w:rFonts w:ascii="Arial" w:hAnsi="Arial" w:cs="Arial"/>
        </w:rPr>
        <w:t>s</w:t>
      </w:r>
      <w:r w:rsidR="00DD3DED">
        <w:rPr>
          <w:rFonts w:ascii="Arial" w:hAnsi="Arial" w:cs="Arial"/>
        </w:rPr>
        <w:t xml:space="preserve"> according to their respective academic requirements.</w:t>
      </w:r>
      <w:r w:rsidR="00FA27E7">
        <w:rPr>
          <w:rFonts w:ascii="Arial" w:hAnsi="Arial" w:cs="Arial"/>
        </w:rPr>
        <w:t xml:space="preserve"> Academic writing requires coherent structure, constructive arguments, </w:t>
      </w:r>
      <w:r w:rsidR="00EF0530">
        <w:rPr>
          <w:rFonts w:ascii="Arial" w:hAnsi="Arial" w:cs="Arial"/>
        </w:rPr>
        <w:t xml:space="preserve">the </w:t>
      </w:r>
      <w:r w:rsidR="00FA27E7">
        <w:rPr>
          <w:rFonts w:ascii="Arial" w:hAnsi="Arial" w:cs="Arial"/>
        </w:rPr>
        <w:t>right use of grammar and a certain degree of command over vocabulary (</w:t>
      </w:r>
      <w:r w:rsidR="00FA27E7" w:rsidRPr="00FA27E7">
        <w:rPr>
          <w:rFonts w:ascii="Arial" w:hAnsi="Arial" w:cs="Arial"/>
        </w:rPr>
        <w:t>Kennedy, 2009</w:t>
      </w:r>
      <w:r w:rsidR="00FA27E7">
        <w:rPr>
          <w:rFonts w:ascii="Arial" w:hAnsi="Arial" w:cs="Arial"/>
        </w:rPr>
        <w:t>)</w:t>
      </w:r>
      <w:r w:rsidR="00FA27E7" w:rsidRPr="00FA27E7">
        <w:rPr>
          <w:rFonts w:ascii="Arial" w:hAnsi="Arial" w:cs="Arial"/>
        </w:rPr>
        <w:t>.</w:t>
      </w:r>
      <w:r w:rsidR="00E26042">
        <w:rPr>
          <w:rFonts w:ascii="Arial" w:hAnsi="Arial" w:cs="Arial"/>
        </w:rPr>
        <w:t xml:space="preserve"> Students can divide it in</w:t>
      </w:r>
      <w:r w:rsidR="00EF0530">
        <w:rPr>
          <w:rFonts w:ascii="Arial" w:hAnsi="Arial" w:cs="Arial"/>
        </w:rPr>
        <w:t>to</w:t>
      </w:r>
      <w:r w:rsidR="00E26042">
        <w:rPr>
          <w:rFonts w:ascii="Arial" w:hAnsi="Arial" w:cs="Arial"/>
        </w:rPr>
        <w:t xml:space="preserve"> two parts one is information and data accumulation and another part is writing outline and writing itself. </w:t>
      </w:r>
      <w:r w:rsidR="00D0524F">
        <w:rPr>
          <w:rFonts w:ascii="Arial" w:hAnsi="Arial" w:cs="Arial"/>
        </w:rPr>
        <w:t xml:space="preserve">The primary task is to understand the type of writing and </w:t>
      </w:r>
      <w:r w:rsidR="00EF0530">
        <w:rPr>
          <w:rFonts w:ascii="Arial" w:hAnsi="Arial" w:cs="Arial"/>
        </w:rPr>
        <w:t>its</w:t>
      </w:r>
      <w:r w:rsidR="00D0524F">
        <w:rPr>
          <w:rFonts w:ascii="Arial" w:hAnsi="Arial" w:cs="Arial"/>
        </w:rPr>
        <w:t xml:space="preserve"> formal structure. This includes subject matter, </w:t>
      </w:r>
      <w:r w:rsidR="00EF0530">
        <w:rPr>
          <w:rFonts w:ascii="Arial" w:hAnsi="Arial" w:cs="Arial"/>
        </w:rPr>
        <w:t xml:space="preserve">the </w:t>
      </w:r>
      <w:r w:rsidR="00D0524F">
        <w:rPr>
          <w:rFonts w:ascii="Arial" w:hAnsi="Arial" w:cs="Arial"/>
        </w:rPr>
        <w:t>topic addressed</w:t>
      </w:r>
      <w:r w:rsidR="00EF03DB">
        <w:rPr>
          <w:rFonts w:ascii="Arial" w:hAnsi="Arial" w:cs="Arial"/>
        </w:rPr>
        <w:t xml:space="preserve"> and </w:t>
      </w:r>
      <w:r w:rsidR="00EF0530">
        <w:rPr>
          <w:rFonts w:ascii="Arial" w:hAnsi="Arial" w:cs="Arial"/>
        </w:rPr>
        <w:t xml:space="preserve">the </w:t>
      </w:r>
      <w:r w:rsidR="00EF03DB">
        <w:rPr>
          <w:rFonts w:ascii="Arial" w:hAnsi="Arial" w:cs="Arial"/>
        </w:rPr>
        <w:t>target audience. Cottrel</w:t>
      </w:r>
      <w:r w:rsidR="002C1B02">
        <w:rPr>
          <w:rFonts w:ascii="Arial" w:hAnsi="Arial" w:cs="Arial"/>
        </w:rPr>
        <w:t>l</w:t>
      </w:r>
      <w:r w:rsidR="00EF03DB">
        <w:rPr>
          <w:rFonts w:ascii="Arial" w:hAnsi="Arial" w:cs="Arial"/>
        </w:rPr>
        <w:t xml:space="preserve"> sta</w:t>
      </w:r>
      <w:r w:rsidR="00EF0530">
        <w:rPr>
          <w:rFonts w:ascii="Arial" w:hAnsi="Arial" w:cs="Arial"/>
        </w:rPr>
        <w:t>r</w:t>
      </w:r>
      <w:r w:rsidR="00EF03DB">
        <w:rPr>
          <w:rFonts w:ascii="Arial" w:hAnsi="Arial" w:cs="Arial"/>
        </w:rPr>
        <w:t xml:space="preserve">ted </w:t>
      </w:r>
      <w:r w:rsidR="00EF0530">
        <w:rPr>
          <w:rFonts w:ascii="Arial" w:hAnsi="Arial" w:cs="Arial"/>
        </w:rPr>
        <w:t xml:space="preserve">a </w:t>
      </w:r>
      <w:r w:rsidR="003C3CC6">
        <w:rPr>
          <w:rFonts w:ascii="Arial" w:hAnsi="Arial" w:cs="Arial"/>
        </w:rPr>
        <w:t>seven-point</w:t>
      </w:r>
      <w:r w:rsidR="00EF03DB">
        <w:rPr>
          <w:rFonts w:ascii="Arial" w:hAnsi="Arial" w:cs="Arial"/>
        </w:rPr>
        <w:t xml:space="preserve"> procedure</w:t>
      </w:r>
      <w:r w:rsidR="002C1B02">
        <w:rPr>
          <w:rFonts w:ascii="Arial" w:hAnsi="Arial" w:cs="Arial"/>
        </w:rPr>
        <w:t xml:space="preserve"> for writing an assignment. These are </w:t>
      </w:r>
      <w:r w:rsidR="00EF0530">
        <w:rPr>
          <w:rFonts w:ascii="Arial" w:hAnsi="Arial" w:cs="Arial"/>
        </w:rPr>
        <w:t xml:space="preserve">the </w:t>
      </w:r>
      <w:r w:rsidR="002C1B02">
        <w:rPr>
          <w:rFonts w:ascii="Arial" w:hAnsi="Arial" w:cs="Arial"/>
        </w:rPr>
        <w:t>generalised idea of outlining the writing process and help an individual building their writing structure (</w:t>
      </w:r>
      <w:r w:rsidR="002C1B02" w:rsidRPr="002C1B02">
        <w:rPr>
          <w:rFonts w:ascii="Arial" w:hAnsi="Arial" w:cs="Arial"/>
        </w:rPr>
        <w:t>Cottrell, 2019</w:t>
      </w:r>
      <w:r w:rsidR="002C1B02">
        <w:rPr>
          <w:rFonts w:ascii="Arial" w:hAnsi="Arial" w:cs="Arial"/>
        </w:rPr>
        <w:t>)</w:t>
      </w:r>
      <w:r w:rsidR="002C1B02" w:rsidRPr="002C1B02">
        <w:rPr>
          <w:rFonts w:ascii="Arial" w:hAnsi="Arial" w:cs="Arial"/>
        </w:rPr>
        <w:t>.</w:t>
      </w:r>
      <w:r w:rsidR="002C1B02">
        <w:rPr>
          <w:rFonts w:ascii="Arial" w:hAnsi="Arial" w:cs="Arial"/>
        </w:rPr>
        <w:t xml:space="preserve"> The steps are: </w:t>
      </w:r>
    </w:p>
    <w:p w14:paraId="0898CA50" w14:textId="57532E11" w:rsidR="002C1B02" w:rsidRDefault="002C1B02" w:rsidP="008E3BED">
      <w:pPr>
        <w:pStyle w:val="ListParagraph"/>
        <w:numPr>
          <w:ilvl w:val="0"/>
          <w:numId w:val="1"/>
        </w:numPr>
        <w:spacing w:after="120" w:line="360" w:lineRule="auto"/>
        <w:jc w:val="both"/>
        <w:rPr>
          <w:rFonts w:ascii="Arial" w:hAnsi="Arial" w:cs="Arial"/>
        </w:rPr>
      </w:pPr>
      <w:r>
        <w:rPr>
          <w:rFonts w:ascii="Arial" w:hAnsi="Arial" w:cs="Arial"/>
        </w:rPr>
        <w:t>Clarification of the task</w:t>
      </w:r>
    </w:p>
    <w:p w14:paraId="0BE5F4D7" w14:textId="1D636AAA" w:rsidR="002C1B02" w:rsidRDefault="002C1B02" w:rsidP="008E3BED">
      <w:pPr>
        <w:pStyle w:val="ListParagraph"/>
        <w:numPr>
          <w:ilvl w:val="0"/>
          <w:numId w:val="1"/>
        </w:numPr>
        <w:spacing w:after="120" w:line="360" w:lineRule="auto"/>
        <w:jc w:val="both"/>
        <w:rPr>
          <w:rFonts w:ascii="Arial" w:hAnsi="Arial" w:cs="Arial"/>
        </w:rPr>
      </w:pPr>
      <w:r>
        <w:rPr>
          <w:rFonts w:ascii="Arial" w:hAnsi="Arial" w:cs="Arial"/>
        </w:rPr>
        <w:t>Collect and record information</w:t>
      </w:r>
    </w:p>
    <w:p w14:paraId="1FBC84D3" w14:textId="4756756A" w:rsidR="002C1B02" w:rsidRDefault="002C1B02" w:rsidP="008E3BED">
      <w:pPr>
        <w:pStyle w:val="ListParagraph"/>
        <w:numPr>
          <w:ilvl w:val="0"/>
          <w:numId w:val="1"/>
        </w:numPr>
        <w:spacing w:after="120" w:line="360" w:lineRule="auto"/>
        <w:jc w:val="both"/>
        <w:rPr>
          <w:rFonts w:ascii="Arial" w:hAnsi="Arial" w:cs="Arial"/>
        </w:rPr>
      </w:pPr>
      <w:r>
        <w:rPr>
          <w:rFonts w:ascii="Arial" w:hAnsi="Arial" w:cs="Arial"/>
        </w:rPr>
        <w:t>Organise and plan</w:t>
      </w:r>
    </w:p>
    <w:p w14:paraId="5AE3442A" w14:textId="264033FB" w:rsidR="002C1B02" w:rsidRDefault="00546AA0" w:rsidP="008E3BED">
      <w:pPr>
        <w:pStyle w:val="ListParagraph"/>
        <w:numPr>
          <w:ilvl w:val="0"/>
          <w:numId w:val="1"/>
        </w:numPr>
        <w:spacing w:after="120" w:line="360" w:lineRule="auto"/>
        <w:jc w:val="both"/>
        <w:rPr>
          <w:rFonts w:ascii="Arial" w:hAnsi="Arial" w:cs="Arial"/>
        </w:rPr>
      </w:pPr>
      <w:r>
        <w:rPr>
          <w:rFonts w:ascii="Arial" w:hAnsi="Arial" w:cs="Arial"/>
        </w:rPr>
        <w:t>Engage, reflect and evaluate</w:t>
      </w:r>
    </w:p>
    <w:p w14:paraId="0816EAD8" w14:textId="108066D6" w:rsidR="00546AA0" w:rsidRDefault="00B62E39" w:rsidP="008E3BED">
      <w:pPr>
        <w:pStyle w:val="ListParagraph"/>
        <w:numPr>
          <w:ilvl w:val="0"/>
          <w:numId w:val="1"/>
        </w:numPr>
        <w:spacing w:after="120" w:line="360" w:lineRule="auto"/>
        <w:jc w:val="both"/>
        <w:rPr>
          <w:rFonts w:ascii="Arial" w:hAnsi="Arial" w:cs="Arial"/>
        </w:rPr>
      </w:pPr>
      <w:r>
        <w:rPr>
          <w:rFonts w:ascii="Arial" w:hAnsi="Arial" w:cs="Arial"/>
        </w:rPr>
        <w:t>Write an outline of the work</w:t>
      </w:r>
    </w:p>
    <w:p w14:paraId="28F5E294" w14:textId="1816B3D7" w:rsidR="00B62E39" w:rsidRDefault="00B62E39" w:rsidP="008E3BED">
      <w:pPr>
        <w:pStyle w:val="ListParagraph"/>
        <w:numPr>
          <w:ilvl w:val="0"/>
          <w:numId w:val="1"/>
        </w:numPr>
        <w:spacing w:after="120" w:line="360" w:lineRule="auto"/>
        <w:jc w:val="both"/>
        <w:rPr>
          <w:rFonts w:ascii="Arial" w:hAnsi="Arial" w:cs="Arial"/>
        </w:rPr>
      </w:pPr>
      <w:r>
        <w:rPr>
          <w:rFonts w:ascii="Arial" w:hAnsi="Arial" w:cs="Arial"/>
        </w:rPr>
        <w:t>Develop draft</w:t>
      </w:r>
    </w:p>
    <w:p w14:paraId="39FE0A1C" w14:textId="58ABBA4E" w:rsidR="00B62E39" w:rsidRDefault="00B62E39" w:rsidP="008E3BED">
      <w:pPr>
        <w:pStyle w:val="ListParagraph"/>
        <w:numPr>
          <w:ilvl w:val="0"/>
          <w:numId w:val="1"/>
        </w:numPr>
        <w:spacing w:after="120" w:line="360" w:lineRule="auto"/>
        <w:jc w:val="both"/>
        <w:rPr>
          <w:rFonts w:ascii="Arial" w:hAnsi="Arial" w:cs="Arial"/>
        </w:rPr>
      </w:pPr>
      <w:r>
        <w:rPr>
          <w:rFonts w:ascii="Arial" w:hAnsi="Arial" w:cs="Arial"/>
        </w:rPr>
        <w:t>Final draft</w:t>
      </w:r>
    </w:p>
    <w:p w14:paraId="4F1724DE" w14:textId="29826F7B" w:rsidR="00B62E39" w:rsidRDefault="00B62E39" w:rsidP="008E3BED">
      <w:pPr>
        <w:spacing w:after="120" w:line="360" w:lineRule="auto"/>
        <w:jc w:val="both"/>
        <w:rPr>
          <w:rFonts w:ascii="Arial" w:hAnsi="Arial" w:cs="Arial"/>
        </w:rPr>
      </w:pPr>
      <w:r>
        <w:rPr>
          <w:rFonts w:ascii="Arial" w:hAnsi="Arial" w:cs="Arial"/>
        </w:rPr>
        <w:t xml:space="preserve">During this </w:t>
      </w:r>
      <w:r w:rsidR="00FA0C1B">
        <w:rPr>
          <w:rFonts w:ascii="Arial" w:hAnsi="Arial" w:cs="Arial"/>
        </w:rPr>
        <w:t>learning</w:t>
      </w:r>
      <w:r>
        <w:rPr>
          <w:rFonts w:ascii="Arial" w:hAnsi="Arial" w:cs="Arial"/>
        </w:rPr>
        <w:t xml:space="preserve"> proc</w:t>
      </w:r>
      <w:r w:rsidR="00FA0C1B">
        <w:rPr>
          <w:rFonts w:ascii="Arial" w:hAnsi="Arial" w:cs="Arial"/>
        </w:rPr>
        <w:t>ess</w:t>
      </w:r>
      <w:r w:rsidR="00EF0530">
        <w:rPr>
          <w:rFonts w:ascii="Arial" w:hAnsi="Arial" w:cs="Arial"/>
        </w:rPr>
        <w:t>,</w:t>
      </w:r>
      <w:r w:rsidR="00FA0C1B">
        <w:rPr>
          <w:rFonts w:ascii="Arial" w:hAnsi="Arial" w:cs="Arial"/>
        </w:rPr>
        <w:t xml:space="preserve"> I learned about the linguistic aspect of academic writing and how to use information sources to complement the argument. I tried to grasp the technicalities and structural framework of formal writing. The text structure of knowledge </w:t>
      </w:r>
      <w:r w:rsidR="005C1952">
        <w:rPr>
          <w:rFonts w:ascii="Arial" w:hAnsi="Arial" w:cs="Arial"/>
        </w:rPr>
        <w:t>complements</w:t>
      </w:r>
      <w:r w:rsidR="00FA0C1B">
        <w:rPr>
          <w:rFonts w:ascii="Arial" w:hAnsi="Arial" w:cs="Arial"/>
        </w:rPr>
        <w:t xml:space="preserve"> the writing capabilities of higher study students and proper feedback increases quality</w:t>
      </w:r>
      <w:r w:rsidR="005C1952">
        <w:rPr>
          <w:rFonts w:ascii="Arial" w:hAnsi="Arial" w:cs="Arial"/>
        </w:rPr>
        <w:t xml:space="preserve"> (</w:t>
      </w:r>
      <w:r w:rsidR="005C1952" w:rsidRPr="005C1952">
        <w:rPr>
          <w:rFonts w:ascii="Arial" w:hAnsi="Arial" w:cs="Arial"/>
        </w:rPr>
        <w:t xml:space="preserve">Wischgoll, </w:t>
      </w:r>
      <w:r w:rsidR="005C1952" w:rsidRPr="005C1952">
        <w:rPr>
          <w:rFonts w:ascii="Arial" w:hAnsi="Arial" w:cs="Arial"/>
        </w:rPr>
        <w:lastRenderedPageBreak/>
        <w:t>2017</w:t>
      </w:r>
      <w:r w:rsidR="005C1952">
        <w:rPr>
          <w:rFonts w:ascii="Arial" w:hAnsi="Arial" w:cs="Arial"/>
        </w:rPr>
        <w:t>). I started writing drafts and identified that there is a problem with constructive argument build up and wordings. So, I have been working on my formal vocabulary and</w:t>
      </w:r>
      <w:r w:rsidR="003E1F73">
        <w:rPr>
          <w:rFonts w:ascii="Arial" w:hAnsi="Arial" w:cs="Arial"/>
        </w:rPr>
        <w:t xml:space="preserve"> structural argument set</w:t>
      </w:r>
      <w:r w:rsidR="00EF0530">
        <w:rPr>
          <w:rFonts w:ascii="Arial" w:hAnsi="Arial" w:cs="Arial"/>
        </w:rPr>
        <w:t xml:space="preserve"> </w:t>
      </w:r>
      <w:r w:rsidR="003E1F73">
        <w:rPr>
          <w:rFonts w:ascii="Arial" w:hAnsi="Arial" w:cs="Arial"/>
        </w:rPr>
        <w:t xml:space="preserve">up in </w:t>
      </w:r>
      <w:r w:rsidR="00EF0530">
        <w:rPr>
          <w:rFonts w:ascii="Arial" w:hAnsi="Arial" w:cs="Arial"/>
        </w:rPr>
        <w:t xml:space="preserve">the </w:t>
      </w:r>
      <w:r w:rsidR="003E1F73">
        <w:rPr>
          <w:rFonts w:ascii="Arial" w:hAnsi="Arial" w:cs="Arial"/>
        </w:rPr>
        <w:t xml:space="preserve">academic writing context. Based on my experience with writing I am working on a framework </w:t>
      </w:r>
      <w:r w:rsidR="00EF0530">
        <w:rPr>
          <w:rFonts w:ascii="Arial" w:hAnsi="Arial" w:cs="Arial"/>
        </w:rPr>
        <w:t>for</w:t>
      </w:r>
      <w:r w:rsidR="003E1F73">
        <w:rPr>
          <w:rFonts w:ascii="Arial" w:hAnsi="Arial" w:cs="Arial"/>
        </w:rPr>
        <w:t xml:space="preserve"> writing this module and future academic writing as well.</w:t>
      </w:r>
    </w:p>
    <w:p w14:paraId="7BA0664D" w14:textId="14B3F028" w:rsidR="003E1F73" w:rsidRPr="008E3BED" w:rsidRDefault="003E1F73" w:rsidP="008E3BED">
      <w:pPr>
        <w:pStyle w:val="Heading2"/>
        <w:spacing w:after="120"/>
        <w:rPr>
          <w:rFonts w:ascii="Arial" w:hAnsi="Arial" w:cs="Arial"/>
          <w:color w:val="auto"/>
          <w:sz w:val="28"/>
          <w:szCs w:val="28"/>
        </w:rPr>
      </w:pPr>
      <w:bookmarkStart w:id="5" w:name="_Toc79688958"/>
      <w:r w:rsidRPr="008E3BED">
        <w:rPr>
          <w:rFonts w:ascii="Arial" w:hAnsi="Arial" w:cs="Arial"/>
          <w:color w:val="auto"/>
          <w:sz w:val="28"/>
          <w:szCs w:val="28"/>
        </w:rPr>
        <w:t>Personal Structure of Academic writing</w:t>
      </w:r>
      <w:bookmarkEnd w:id="5"/>
    </w:p>
    <w:p w14:paraId="5EA55B2A" w14:textId="0BFB78FC" w:rsidR="003E1F73" w:rsidRDefault="003E1F73" w:rsidP="008E3BED">
      <w:pPr>
        <w:pStyle w:val="ListParagraph"/>
        <w:numPr>
          <w:ilvl w:val="0"/>
          <w:numId w:val="2"/>
        </w:numPr>
        <w:spacing w:after="120" w:line="360" w:lineRule="auto"/>
        <w:jc w:val="both"/>
        <w:rPr>
          <w:rFonts w:ascii="Arial" w:hAnsi="Arial" w:cs="Arial"/>
        </w:rPr>
      </w:pPr>
      <w:r>
        <w:rPr>
          <w:rFonts w:ascii="Arial" w:hAnsi="Arial" w:cs="Arial"/>
        </w:rPr>
        <w:t xml:space="preserve">Prepare an outline of the work with key questions of the tasks and </w:t>
      </w:r>
      <w:r w:rsidR="00EF0530">
        <w:rPr>
          <w:rFonts w:ascii="Arial" w:hAnsi="Arial" w:cs="Arial"/>
        </w:rPr>
        <w:t xml:space="preserve">the </w:t>
      </w:r>
      <w:r>
        <w:rPr>
          <w:rFonts w:ascii="Arial" w:hAnsi="Arial" w:cs="Arial"/>
        </w:rPr>
        <w:t xml:space="preserve">central theme that need to be addressed. </w:t>
      </w:r>
    </w:p>
    <w:p w14:paraId="52530FA5" w14:textId="28E7D2C7" w:rsidR="003E1F73" w:rsidRDefault="003E1F73" w:rsidP="008E3BED">
      <w:pPr>
        <w:pStyle w:val="ListParagraph"/>
        <w:numPr>
          <w:ilvl w:val="0"/>
          <w:numId w:val="2"/>
        </w:numPr>
        <w:spacing w:after="120" w:line="360" w:lineRule="auto"/>
        <w:jc w:val="both"/>
        <w:rPr>
          <w:rFonts w:ascii="Arial" w:hAnsi="Arial" w:cs="Arial"/>
        </w:rPr>
      </w:pPr>
      <w:r>
        <w:rPr>
          <w:rFonts w:ascii="Arial" w:hAnsi="Arial" w:cs="Arial"/>
        </w:rPr>
        <w:t xml:space="preserve">Select sources or information. I </w:t>
      </w:r>
      <w:r w:rsidR="006A1C55">
        <w:rPr>
          <w:rFonts w:ascii="Arial" w:hAnsi="Arial" w:cs="Arial"/>
        </w:rPr>
        <w:t>maintain a</w:t>
      </w:r>
      <w:r>
        <w:rPr>
          <w:rFonts w:ascii="Arial" w:hAnsi="Arial" w:cs="Arial"/>
        </w:rPr>
        <w:t xml:space="preserve"> side note along </w:t>
      </w:r>
      <w:r w:rsidR="006A1C55">
        <w:rPr>
          <w:rFonts w:ascii="Arial" w:hAnsi="Arial" w:cs="Arial"/>
        </w:rPr>
        <w:t>with</w:t>
      </w:r>
      <w:r>
        <w:rPr>
          <w:rFonts w:ascii="Arial" w:hAnsi="Arial" w:cs="Arial"/>
        </w:rPr>
        <w:t xml:space="preserve"> the draft file to note down </w:t>
      </w:r>
      <w:r w:rsidR="006A1C55">
        <w:rPr>
          <w:rFonts w:ascii="Arial" w:hAnsi="Arial" w:cs="Arial"/>
        </w:rPr>
        <w:t>key</w:t>
      </w:r>
      <w:r>
        <w:rPr>
          <w:rFonts w:ascii="Arial" w:hAnsi="Arial" w:cs="Arial"/>
        </w:rPr>
        <w:t xml:space="preserve"> </w:t>
      </w:r>
      <w:r w:rsidR="006A1C55">
        <w:rPr>
          <w:rFonts w:ascii="Arial" w:hAnsi="Arial" w:cs="Arial"/>
        </w:rPr>
        <w:t>takeaway</w:t>
      </w:r>
      <w:r>
        <w:rPr>
          <w:rFonts w:ascii="Arial" w:hAnsi="Arial" w:cs="Arial"/>
        </w:rPr>
        <w:t xml:space="preserve"> from the relevant source materials.</w:t>
      </w:r>
    </w:p>
    <w:p w14:paraId="56397A8E" w14:textId="60715BD7" w:rsidR="006A1C55" w:rsidRDefault="006A1C55" w:rsidP="008E3BED">
      <w:pPr>
        <w:pStyle w:val="ListParagraph"/>
        <w:numPr>
          <w:ilvl w:val="0"/>
          <w:numId w:val="2"/>
        </w:numPr>
        <w:spacing w:after="120" w:line="360" w:lineRule="auto"/>
        <w:jc w:val="both"/>
        <w:rPr>
          <w:rFonts w:ascii="Arial" w:hAnsi="Arial" w:cs="Arial"/>
        </w:rPr>
      </w:pPr>
      <w:r>
        <w:rPr>
          <w:rFonts w:ascii="Arial" w:hAnsi="Arial" w:cs="Arial"/>
        </w:rPr>
        <w:t xml:space="preserve">Rearrange the notes into </w:t>
      </w:r>
      <w:r w:rsidR="00EF0530">
        <w:rPr>
          <w:rFonts w:ascii="Arial" w:hAnsi="Arial" w:cs="Arial"/>
        </w:rPr>
        <w:t xml:space="preserve">a </w:t>
      </w:r>
      <w:r>
        <w:rPr>
          <w:rFonts w:ascii="Arial" w:hAnsi="Arial" w:cs="Arial"/>
        </w:rPr>
        <w:t xml:space="preserve">cluster of interconnected information to build up </w:t>
      </w:r>
      <w:r w:rsidR="00EF0530">
        <w:rPr>
          <w:rFonts w:ascii="Arial" w:hAnsi="Arial" w:cs="Arial"/>
        </w:rPr>
        <w:t xml:space="preserve">an </w:t>
      </w:r>
      <w:r>
        <w:rPr>
          <w:rFonts w:ascii="Arial" w:hAnsi="Arial" w:cs="Arial"/>
        </w:rPr>
        <w:t xml:space="preserve">argument that can </w:t>
      </w:r>
      <w:r w:rsidR="006C53FB">
        <w:rPr>
          <w:rFonts w:ascii="Arial" w:hAnsi="Arial" w:cs="Arial"/>
        </w:rPr>
        <w:t>complement</w:t>
      </w:r>
      <w:r>
        <w:rPr>
          <w:rFonts w:ascii="Arial" w:hAnsi="Arial" w:cs="Arial"/>
        </w:rPr>
        <w:t xml:space="preserve"> the main objective of the writing. </w:t>
      </w:r>
    </w:p>
    <w:p w14:paraId="2A0DD1B1" w14:textId="36B6C4BA" w:rsidR="006A1C55" w:rsidRDefault="006A1C55" w:rsidP="008E3BED">
      <w:pPr>
        <w:pStyle w:val="ListParagraph"/>
        <w:numPr>
          <w:ilvl w:val="0"/>
          <w:numId w:val="2"/>
        </w:numPr>
        <w:spacing w:after="120" w:line="360" w:lineRule="auto"/>
        <w:jc w:val="both"/>
        <w:rPr>
          <w:rFonts w:ascii="Arial" w:hAnsi="Arial" w:cs="Arial"/>
        </w:rPr>
      </w:pPr>
      <w:r>
        <w:rPr>
          <w:rFonts w:ascii="Arial" w:hAnsi="Arial" w:cs="Arial"/>
        </w:rPr>
        <w:t xml:space="preserve">Build concept pyramid based on the arguments and this works as a base for my draft file of the writing. </w:t>
      </w:r>
    </w:p>
    <w:p w14:paraId="1CA5F474" w14:textId="786D5BFC" w:rsidR="006A1C55" w:rsidRDefault="00D157A7" w:rsidP="008E3BED">
      <w:pPr>
        <w:pStyle w:val="ListParagraph"/>
        <w:numPr>
          <w:ilvl w:val="0"/>
          <w:numId w:val="2"/>
        </w:numPr>
        <w:spacing w:after="120" w:line="360" w:lineRule="auto"/>
        <w:jc w:val="both"/>
        <w:rPr>
          <w:rFonts w:ascii="Arial" w:hAnsi="Arial" w:cs="Arial"/>
        </w:rPr>
      </w:pPr>
      <w:r>
        <w:rPr>
          <w:rFonts w:ascii="Arial" w:hAnsi="Arial" w:cs="Arial"/>
        </w:rPr>
        <w:t>Finally,</w:t>
      </w:r>
      <w:r w:rsidR="006A1C55">
        <w:rPr>
          <w:rFonts w:ascii="Arial" w:hAnsi="Arial" w:cs="Arial"/>
        </w:rPr>
        <w:t xml:space="preserve"> to review, reflect and analyse the work for mistakes and potential </w:t>
      </w:r>
      <w:r w:rsidR="00EF0530">
        <w:rPr>
          <w:rFonts w:ascii="Arial" w:hAnsi="Arial" w:cs="Arial"/>
        </w:rPr>
        <w:t>development opportunities</w:t>
      </w:r>
      <w:r w:rsidR="006A1C55">
        <w:rPr>
          <w:rFonts w:ascii="Arial" w:hAnsi="Arial" w:cs="Arial"/>
        </w:rPr>
        <w:t xml:space="preserve">. </w:t>
      </w:r>
    </w:p>
    <w:p w14:paraId="2858997A" w14:textId="6FB4C9A9" w:rsidR="00D157A7" w:rsidRDefault="00D157A7" w:rsidP="008E3BED">
      <w:pPr>
        <w:spacing w:after="120" w:line="360" w:lineRule="auto"/>
        <w:jc w:val="both"/>
        <w:rPr>
          <w:rFonts w:ascii="Arial" w:hAnsi="Arial" w:cs="Arial"/>
        </w:rPr>
      </w:pPr>
      <w:r>
        <w:rPr>
          <w:rFonts w:ascii="Arial" w:hAnsi="Arial" w:cs="Arial"/>
        </w:rPr>
        <w:t xml:space="preserve">Formal writing is a big part of academic performance and also improve communication, research, critical thinking and problem-solving skills. </w:t>
      </w:r>
    </w:p>
    <w:p w14:paraId="1799D468" w14:textId="68642C65" w:rsidR="00D157A7" w:rsidRPr="008E3BED" w:rsidRDefault="00D157A7" w:rsidP="008E3BED">
      <w:pPr>
        <w:pStyle w:val="Heading1"/>
        <w:spacing w:after="120"/>
        <w:rPr>
          <w:rFonts w:ascii="Arial" w:hAnsi="Arial" w:cs="Arial"/>
          <w:color w:val="auto"/>
        </w:rPr>
      </w:pPr>
      <w:bookmarkStart w:id="6" w:name="_Toc79688959"/>
      <w:r w:rsidRPr="008E3BED">
        <w:rPr>
          <w:rFonts w:ascii="Arial" w:hAnsi="Arial" w:cs="Arial"/>
          <w:color w:val="auto"/>
        </w:rPr>
        <w:t>Reflection</w:t>
      </w:r>
      <w:bookmarkEnd w:id="6"/>
    </w:p>
    <w:p w14:paraId="66081081" w14:textId="596EDEA4" w:rsidR="00D157A7" w:rsidRDefault="00D157A7" w:rsidP="008E3BED">
      <w:pPr>
        <w:spacing w:after="120" w:line="360" w:lineRule="auto"/>
        <w:jc w:val="both"/>
        <w:rPr>
          <w:rFonts w:ascii="Arial" w:hAnsi="Arial" w:cs="Arial"/>
        </w:rPr>
      </w:pPr>
      <w:r>
        <w:rPr>
          <w:rFonts w:ascii="Arial" w:hAnsi="Arial" w:cs="Arial"/>
        </w:rPr>
        <w:t xml:space="preserve">Reflective learning is </w:t>
      </w:r>
      <w:r w:rsidR="003B0E43">
        <w:rPr>
          <w:rFonts w:ascii="Arial" w:hAnsi="Arial" w:cs="Arial"/>
        </w:rPr>
        <w:t>the process of consciously reflecting on one’s own learning style and experiences. This makes a learner active learner as they a</w:t>
      </w:r>
      <w:r w:rsidR="009F632C">
        <w:rPr>
          <w:rFonts w:ascii="Arial" w:hAnsi="Arial" w:cs="Arial"/>
        </w:rPr>
        <w:t xml:space="preserve">ssimilate new learning and try to connect it with old learning </w:t>
      </w:r>
      <w:r w:rsidR="009D07AB">
        <w:rPr>
          <w:rFonts w:ascii="Arial" w:hAnsi="Arial" w:cs="Arial"/>
        </w:rPr>
        <w:t>in a way that facilitates learning purpose.</w:t>
      </w:r>
      <w:r w:rsidR="00A4751E">
        <w:rPr>
          <w:rFonts w:ascii="Arial" w:hAnsi="Arial" w:cs="Arial"/>
        </w:rPr>
        <w:t xml:space="preserve"> Reflection </w:t>
      </w:r>
      <w:r w:rsidR="00837776">
        <w:rPr>
          <w:rFonts w:ascii="Arial" w:hAnsi="Arial" w:cs="Arial"/>
        </w:rPr>
        <w:t>broadens</w:t>
      </w:r>
      <w:r w:rsidR="00A4751E">
        <w:rPr>
          <w:rFonts w:ascii="Arial" w:hAnsi="Arial" w:cs="Arial"/>
        </w:rPr>
        <w:t xml:space="preserve"> the learning horizon of the individual and provide</w:t>
      </w:r>
      <w:r w:rsidR="00EF0530">
        <w:rPr>
          <w:rFonts w:ascii="Arial" w:hAnsi="Arial" w:cs="Arial"/>
        </w:rPr>
        <w:t>s</w:t>
      </w:r>
      <w:r w:rsidR="00A4751E">
        <w:rPr>
          <w:rFonts w:ascii="Arial" w:hAnsi="Arial" w:cs="Arial"/>
        </w:rPr>
        <w:t xml:space="preserve"> new meaning and construction to existing ideas based</w:t>
      </w:r>
      <w:r w:rsidR="00837776">
        <w:rPr>
          <w:rFonts w:ascii="Arial" w:hAnsi="Arial" w:cs="Arial"/>
        </w:rPr>
        <w:t xml:space="preserve"> on the learning experience (</w:t>
      </w:r>
      <w:r w:rsidR="00837776" w:rsidRPr="00837776">
        <w:rPr>
          <w:rFonts w:ascii="Arial" w:hAnsi="Arial" w:cs="Arial"/>
        </w:rPr>
        <w:t>Brockbank and McGill, 2007</w:t>
      </w:r>
      <w:r w:rsidR="00837776">
        <w:rPr>
          <w:rFonts w:ascii="Arial" w:hAnsi="Arial" w:cs="Arial"/>
        </w:rPr>
        <w:t>)</w:t>
      </w:r>
      <w:r w:rsidR="00837776" w:rsidRPr="00837776">
        <w:rPr>
          <w:rFonts w:ascii="Arial" w:hAnsi="Arial" w:cs="Arial"/>
        </w:rPr>
        <w:t>. </w:t>
      </w:r>
      <w:r w:rsidR="00837776">
        <w:rPr>
          <w:rFonts w:ascii="Arial" w:hAnsi="Arial" w:cs="Arial"/>
        </w:rPr>
        <w:t xml:space="preserve">Reflection learning is deliberate and focused on future development backed by </w:t>
      </w:r>
      <w:r w:rsidR="00184921">
        <w:rPr>
          <w:rFonts w:ascii="Arial" w:hAnsi="Arial" w:cs="Arial"/>
        </w:rPr>
        <w:t xml:space="preserve">experience and analysis. Reflection is a powerful tool for self-development as it directly inspires the learners to figure out their learning gaps and adopt measures to overcome those shortcomings. </w:t>
      </w:r>
      <w:r w:rsidR="00485C91">
        <w:rPr>
          <w:rFonts w:ascii="Arial" w:hAnsi="Arial" w:cs="Arial"/>
        </w:rPr>
        <w:t>Reflection process provide scope for individual SWOT analysis, strength development, learning development and critical evaluation of self.</w:t>
      </w:r>
    </w:p>
    <w:p w14:paraId="3838B857" w14:textId="38DE21BD" w:rsidR="00184921" w:rsidRPr="00D157A7" w:rsidRDefault="00184921" w:rsidP="008E3BED">
      <w:pPr>
        <w:spacing w:after="120" w:line="360" w:lineRule="auto"/>
        <w:jc w:val="both"/>
        <w:rPr>
          <w:rFonts w:ascii="Arial" w:hAnsi="Arial" w:cs="Arial"/>
        </w:rPr>
      </w:pPr>
      <w:r>
        <w:rPr>
          <w:rFonts w:ascii="Arial" w:hAnsi="Arial" w:cs="Arial"/>
          <w:noProof/>
        </w:rPr>
        <w:lastRenderedPageBreak/>
        <w:drawing>
          <wp:inline distT="0" distB="0" distL="0" distR="0" wp14:anchorId="38A07473" wp14:editId="00363F7A">
            <wp:extent cx="5018567" cy="245530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extLst>
                        <a:ext uri="{28A0092B-C50C-407E-A947-70E740481C1C}">
                          <a14:useLocalDpi xmlns:a14="http://schemas.microsoft.com/office/drawing/2010/main" val="0"/>
                        </a:ext>
                      </a:extLst>
                    </a:blip>
                    <a:stretch>
                      <a:fillRect/>
                    </a:stretch>
                  </pic:blipFill>
                  <pic:spPr>
                    <a:xfrm>
                      <a:off x="0" y="0"/>
                      <a:ext cx="5105611" cy="2497886"/>
                    </a:xfrm>
                    <a:prstGeom prst="rect">
                      <a:avLst/>
                    </a:prstGeom>
                  </pic:spPr>
                </pic:pic>
              </a:graphicData>
            </a:graphic>
          </wp:inline>
        </w:drawing>
      </w:r>
    </w:p>
    <w:p w14:paraId="645A9017" w14:textId="55C7A6B9" w:rsidR="00184921" w:rsidRDefault="00184921" w:rsidP="008E3BED">
      <w:pPr>
        <w:spacing w:after="120" w:line="360" w:lineRule="auto"/>
        <w:jc w:val="center"/>
        <w:rPr>
          <w:rFonts w:ascii="Arial" w:hAnsi="Arial" w:cs="Arial"/>
        </w:rPr>
      </w:pPr>
      <w:r>
        <w:rPr>
          <w:rFonts w:ascii="Arial" w:hAnsi="Arial" w:cs="Arial"/>
        </w:rPr>
        <w:t>Figure: Feelings and Reflection</w:t>
      </w:r>
    </w:p>
    <w:p w14:paraId="3863E983" w14:textId="77777777" w:rsidR="00184921" w:rsidRDefault="00184921" w:rsidP="008E3BED">
      <w:pPr>
        <w:spacing w:after="120" w:line="360" w:lineRule="auto"/>
        <w:jc w:val="center"/>
        <w:rPr>
          <w:rFonts w:ascii="Arial" w:hAnsi="Arial" w:cs="Arial"/>
        </w:rPr>
      </w:pPr>
      <w:r>
        <w:rPr>
          <w:rFonts w:ascii="Arial" w:hAnsi="Arial" w:cs="Arial"/>
        </w:rPr>
        <w:t>Source: (</w:t>
      </w:r>
      <w:r w:rsidRPr="00184921">
        <w:rPr>
          <w:rFonts w:ascii="Arial" w:hAnsi="Arial" w:cs="Arial"/>
        </w:rPr>
        <w:t>Pedler, Burgoyne</w:t>
      </w:r>
      <w:r>
        <w:rPr>
          <w:rFonts w:ascii="Arial" w:hAnsi="Arial" w:cs="Arial"/>
        </w:rPr>
        <w:t xml:space="preserve"> </w:t>
      </w:r>
      <w:r w:rsidRPr="00184921">
        <w:rPr>
          <w:rFonts w:ascii="Arial" w:hAnsi="Arial" w:cs="Arial"/>
        </w:rPr>
        <w:t>and Boydell, 2013</w:t>
      </w:r>
      <w:r>
        <w:rPr>
          <w:rFonts w:ascii="Arial" w:hAnsi="Arial" w:cs="Arial"/>
        </w:rPr>
        <w:t>)</w:t>
      </w:r>
    </w:p>
    <w:p w14:paraId="6185E00E" w14:textId="77777777" w:rsidR="00EA7537" w:rsidRPr="008E3BED" w:rsidRDefault="00F34F7A" w:rsidP="008E3BED">
      <w:pPr>
        <w:pStyle w:val="Heading2"/>
        <w:spacing w:after="120"/>
        <w:rPr>
          <w:rFonts w:ascii="Arial" w:hAnsi="Arial" w:cs="Arial"/>
          <w:color w:val="auto"/>
          <w:sz w:val="28"/>
          <w:szCs w:val="28"/>
        </w:rPr>
      </w:pPr>
      <w:bookmarkStart w:id="7" w:name="_Toc79688960"/>
      <w:r w:rsidRPr="008E3BED">
        <w:rPr>
          <w:rFonts w:ascii="Arial" w:hAnsi="Arial" w:cs="Arial"/>
          <w:color w:val="auto"/>
          <w:sz w:val="28"/>
          <w:szCs w:val="28"/>
        </w:rPr>
        <w:t>Gibb’s Reflection Cycle</w:t>
      </w:r>
      <w:bookmarkEnd w:id="7"/>
    </w:p>
    <w:p w14:paraId="7224A61C" w14:textId="423E735D" w:rsidR="00C83F08" w:rsidRDefault="00EA7537" w:rsidP="008E3BED">
      <w:pPr>
        <w:spacing w:after="120" w:line="360" w:lineRule="auto"/>
        <w:jc w:val="both"/>
        <w:rPr>
          <w:rFonts w:ascii="Arial" w:hAnsi="Arial" w:cs="Arial"/>
        </w:rPr>
      </w:pPr>
      <w:r>
        <w:rPr>
          <w:rFonts w:ascii="Arial" w:hAnsi="Arial" w:cs="Arial"/>
        </w:rPr>
        <w:t xml:space="preserve">Gibb’s model of reflection is one of the most famous cyclical </w:t>
      </w:r>
      <w:r w:rsidR="00C83F08">
        <w:rPr>
          <w:rFonts w:ascii="Arial" w:hAnsi="Arial" w:cs="Arial"/>
        </w:rPr>
        <w:t>models</w:t>
      </w:r>
      <w:r>
        <w:rPr>
          <w:rFonts w:ascii="Arial" w:hAnsi="Arial" w:cs="Arial"/>
        </w:rPr>
        <w:t xml:space="preserve"> for reflection. It is a six</w:t>
      </w:r>
      <w:r w:rsidR="00C83F08">
        <w:rPr>
          <w:rFonts w:ascii="Arial" w:hAnsi="Arial" w:cs="Arial"/>
        </w:rPr>
        <w:t>-</w:t>
      </w:r>
      <w:r>
        <w:rPr>
          <w:rFonts w:ascii="Arial" w:hAnsi="Arial" w:cs="Arial"/>
        </w:rPr>
        <w:t xml:space="preserve">step </w:t>
      </w:r>
      <w:r w:rsidR="00C83F08">
        <w:rPr>
          <w:rFonts w:ascii="Arial" w:hAnsi="Arial" w:cs="Arial"/>
        </w:rPr>
        <w:t>process sta</w:t>
      </w:r>
      <w:r w:rsidR="00EF0530">
        <w:rPr>
          <w:rFonts w:ascii="Arial" w:hAnsi="Arial" w:cs="Arial"/>
        </w:rPr>
        <w:t>r</w:t>
      </w:r>
      <w:r w:rsidR="00C83F08">
        <w:rPr>
          <w:rFonts w:ascii="Arial" w:hAnsi="Arial" w:cs="Arial"/>
        </w:rPr>
        <w:t>ting from the description of an experience</w:t>
      </w:r>
      <w:r w:rsidR="00283460">
        <w:rPr>
          <w:rFonts w:ascii="Arial" w:hAnsi="Arial" w:cs="Arial"/>
        </w:rPr>
        <w:t xml:space="preserve"> and end with an action plan. It can be derived from a standalone experience or a collective experience. A situational detail followed by evaluation of feelings and analysis to </w:t>
      </w:r>
      <w:r w:rsidR="00EF0530">
        <w:rPr>
          <w:rFonts w:ascii="Arial" w:hAnsi="Arial" w:cs="Arial"/>
        </w:rPr>
        <w:t>conclude</w:t>
      </w:r>
      <w:r w:rsidR="00283460">
        <w:rPr>
          <w:rFonts w:ascii="Arial" w:hAnsi="Arial" w:cs="Arial"/>
        </w:rPr>
        <w:t xml:space="preserve"> the situation.</w:t>
      </w:r>
    </w:p>
    <w:p w14:paraId="0FC5ED2F" w14:textId="1D0D2C4B" w:rsidR="00C83F08" w:rsidRDefault="00C83F08" w:rsidP="008E3BED">
      <w:pPr>
        <w:spacing w:after="120" w:line="360" w:lineRule="auto"/>
        <w:jc w:val="both"/>
        <w:rPr>
          <w:rFonts w:ascii="Arial" w:hAnsi="Arial" w:cs="Arial"/>
        </w:rPr>
      </w:pPr>
      <w:r>
        <w:rPr>
          <w:rFonts w:ascii="Arial" w:hAnsi="Arial" w:cs="Arial"/>
          <w:noProof/>
        </w:rPr>
        <w:drawing>
          <wp:inline distT="0" distB="0" distL="0" distR="0" wp14:anchorId="031050EF" wp14:editId="736FDA23">
            <wp:extent cx="5730875" cy="3255645"/>
            <wp:effectExtent l="0" t="0" r="3175"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3255645"/>
                    </a:xfrm>
                    <a:prstGeom prst="rect">
                      <a:avLst/>
                    </a:prstGeom>
                    <a:noFill/>
                  </pic:spPr>
                </pic:pic>
              </a:graphicData>
            </a:graphic>
          </wp:inline>
        </w:drawing>
      </w:r>
    </w:p>
    <w:p w14:paraId="2E790B6E" w14:textId="77777777" w:rsidR="00C83F08" w:rsidRDefault="00C83F08" w:rsidP="008E3BED">
      <w:pPr>
        <w:spacing w:after="120" w:line="360" w:lineRule="auto"/>
        <w:jc w:val="center"/>
        <w:rPr>
          <w:rFonts w:ascii="Arial" w:hAnsi="Arial" w:cs="Arial"/>
        </w:rPr>
      </w:pPr>
      <w:r>
        <w:rPr>
          <w:rFonts w:ascii="Arial" w:hAnsi="Arial" w:cs="Arial"/>
        </w:rPr>
        <w:t>Figure: Gibb’s Reflection Cycle</w:t>
      </w:r>
    </w:p>
    <w:p w14:paraId="5B0C50B6" w14:textId="77777777" w:rsidR="00283460" w:rsidRDefault="00C83F08" w:rsidP="008E3BED">
      <w:pPr>
        <w:spacing w:after="120" w:line="360" w:lineRule="auto"/>
        <w:jc w:val="center"/>
        <w:rPr>
          <w:rFonts w:ascii="Arial" w:hAnsi="Arial" w:cs="Arial"/>
        </w:rPr>
      </w:pPr>
      <w:r>
        <w:rPr>
          <w:rFonts w:ascii="Arial" w:hAnsi="Arial" w:cs="Arial"/>
        </w:rPr>
        <w:t xml:space="preserve">Source: Adapted from </w:t>
      </w:r>
      <w:r w:rsidR="00283460">
        <w:rPr>
          <w:rFonts w:ascii="Arial" w:hAnsi="Arial" w:cs="Arial"/>
        </w:rPr>
        <w:t>(</w:t>
      </w:r>
      <w:r w:rsidR="00283460" w:rsidRPr="00283460">
        <w:rPr>
          <w:rFonts w:ascii="Arial" w:hAnsi="Arial" w:cs="Arial"/>
        </w:rPr>
        <w:t>Gibbs</w:t>
      </w:r>
      <w:r w:rsidR="00283460">
        <w:rPr>
          <w:rFonts w:ascii="Arial" w:hAnsi="Arial" w:cs="Arial"/>
        </w:rPr>
        <w:t xml:space="preserve">, </w:t>
      </w:r>
      <w:r w:rsidR="00283460" w:rsidRPr="00283460">
        <w:rPr>
          <w:rFonts w:ascii="Arial" w:hAnsi="Arial" w:cs="Arial"/>
        </w:rPr>
        <w:t>1988</w:t>
      </w:r>
      <w:r w:rsidR="00283460">
        <w:rPr>
          <w:rFonts w:ascii="Arial" w:hAnsi="Arial" w:cs="Arial"/>
        </w:rPr>
        <w:t>)</w:t>
      </w:r>
    </w:p>
    <w:p w14:paraId="653D99CE" w14:textId="0FDF5C40" w:rsidR="00283460" w:rsidRPr="008E3BED" w:rsidRDefault="00283460" w:rsidP="008E3BED">
      <w:pPr>
        <w:pStyle w:val="Heading2"/>
        <w:spacing w:after="120"/>
        <w:rPr>
          <w:rFonts w:ascii="Arial" w:hAnsi="Arial" w:cs="Arial"/>
          <w:color w:val="auto"/>
          <w:sz w:val="28"/>
          <w:szCs w:val="28"/>
        </w:rPr>
      </w:pPr>
      <w:bookmarkStart w:id="8" w:name="_Toc79688961"/>
      <w:r w:rsidRPr="008E3BED">
        <w:rPr>
          <w:rFonts w:ascii="Arial" w:hAnsi="Arial" w:cs="Arial"/>
          <w:color w:val="auto"/>
          <w:sz w:val="28"/>
          <w:szCs w:val="28"/>
        </w:rPr>
        <w:lastRenderedPageBreak/>
        <w:t>Kolb Reflection Model</w:t>
      </w:r>
      <w:bookmarkEnd w:id="8"/>
    </w:p>
    <w:p w14:paraId="62CD23A3" w14:textId="7EA3E81D" w:rsidR="00EB5B23" w:rsidRDefault="00283460" w:rsidP="008E3BED">
      <w:pPr>
        <w:tabs>
          <w:tab w:val="center" w:pos="4513"/>
        </w:tabs>
        <w:spacing w:after="120" w:line="360" w:lineRule="auto"/>
        <w:jc w:val="both"/>
        <w:rPr>
          <w:rFonts w:ascii="Arial" w:hAnsi="Arial" w:cs="Arial"/>
        </w:rPr>
      </w:pPr>
      <w:r>
        <w:rPr>
          <w:rFonts w:ascii="Arial" w:hAnsi="Arial" w:cs="Arial"/>
        </w:rPr>
        <w:t>Kolb’s experiential learning model is a four</w:t>
      </w:r>
      <w:r w:rsidR="00EF0530">
        <w:rPr>
          <w:rFonts w:ascii="Arial" w:hAnsi="Arial" w:cs="Arial"/>
        </w:rPr>
        <w:t>-</w:t>
      </w:r>
      <w:r>
        <w:rPr>
          <w:rFonts w:ascii="Arial" w:hAnsi="Arial" w:cs="Arial"/>
        </w:rPr>
        <w:t xml:space="preserve">step Reflective learning model </w:t>
      </w:r>
      <w:r w:rsidR="008842C4">
        <w:rPr>
          <w:rFonts w:ascii="Arial" w:hAnsi="Arial" w:cs="Arial"/>
        </w:rPr>
        <w:t xml:space="preserve">based on </w:t>
      </w:r>
      <w:r w:rsidR="00EF0530">
        <w:rPr>
          <w:rFonts w:ascii="Arial" w:hAnsi="Arial" w:cs="Arial"/>
        </w:rPr>
        <w:t xml:space="preserve">the </w:t>
      </w:r>
      <w:r w:rsidR="008842C4">
        <w:rPr>
          <w:rFonts w:ascii="Arial" w:hAnsi="Arial" w:cs="Arial"/>
        </w:rPr>
        <w:t xml:space="preserve">learner’s cognitive process. </w:t>
      </w:r>
      <w:r>
        <w:rPr>
          <w:rFonts w:ascii="Arial" w:hAnsi="Arial" w:cs="Arial"/>
        </w:rPr>
        <w:t xml:space="preserve"> </w:t>
      </w:r>
      <w:r w:rsidR="008842C4">
        <w:rPr>
          <w:rFonts w:ascii="Arial" w:hAnsi="Arial" w:cs="Arial"/>
        </w:rPr>
        <w:t xml:space="preserve">It includes abstract conceptualisation of experience in the process and this can cover a range of situations. Kolb argued that knowledge can be accumulated through </w:t>
      </w:r>
      <w:r w:rsidR="00EF0530">
        <w:rPr>
          <w:rFonts w:ascii="Arial" w:hAnsi="Arial" w:cs="Arial"/>
        </w:rPr>
        <w:t xml:space="preserve">the </w:t>
      </w:r>
      <w:r w:rsidR="008842C4">
        <w:rPr>
          <w:rFonts w:ascii="Arial" w:hAnsi="Arial" w:cs="Arial"/>
        </w:rPr>
        <w:t xml:space="preserve">transforming experience. </w:t>
      </w:r>
      <w:r w:rsidR="00EF0530">
        <w:rPr>
          <w:rFonts w:ascii="Arial" w:hAnsi="Arial" w:cs="Arial"/>
        </w:rPr>
        <w:t>I</w:t>
      </w:r>
      <w:r w:rsidR="002F46E3">
        <w:rPr>
          <w:rFonts w:ascii="Arial" w:hAnsi="Arial" w:cs="Arial"/>
        </w:rPr>
        <w:t>ndividual</w:t>
      </w:r>
      <w:r w:rsidR="00540533">
        <w:rPr>
          <w:rFonts w:ascii="Arial" w:hAnsi="Arial" w:cs="Arial"/>
        </w:rPr>
        <w:t xml:space="preserve"> </w:t>
      </w:r>
      <w:r w:rsidR="002F46E3">
        <w:rPr>
          <w:rFonts w:ascii="Arial" w:hAnsi="Arial" w:cs="Arial"/>
        </w:rPr>
        <w:t>learning</w:t>
      </w:r>
      <w:r w:rsidR="00540533">
        <w:rPr>
          <w:rFonts w:ascii="Arial" w:hAnsi="Arial" w:cs="Arial"/>
        </w:rPr>
        <w:t xml:space="preserve"> covers two </w:t>
      </w:r>
      <w:r w:rsidR="002F46E3">
        <w:rPr>
          <w:rFonts w:ascii="Arial" w:hAnsi="Arial" w:cs="Arial"/>
        </w:rPr>
        <w:t xml:space="preserve">continuums, one is processing that denotes how to approach a particular task and </w:t>
      </w:r>
      <w:r w:rsidR="00EF0530">
        <w:rPr>
          <w:rFonts w:ascii="Arial" w:hAnsi="Arial" w:cs="Arial"/>
        </w:rPr>
        <w:t xml:space="preserve">the </w:t>
      </w:r>
      <w:r w:rsidR="002F46E3">
        <w:rPr>
          <w:rFonts w:ascii="Arial" w:hAnsi="Arial" w:cs="Arial"/>
        </w:rPr>
        <w:t xml:space="preserve">other one is </w:t>
      </w:r>
      <w:r w:rsidR="00EF0530">
        <w:rPr>
          <w:rFonts w:ascii="Arial" w:hAnsi="Arial" w:cs="Arial"/>
        </w:rPr>
        <w:t xml:space="preserve">the </w:t>
      </w:r>
      <w:r w:rsidR="002F46E3">
        <w:rPr>
          <w:rFonts w:ascii="Arial" w:hAnsi="Arial" w:cs="Arial"/>
        </w:rPr>
        <w:t xml:space="preserve">perception that covers emotional response. According to Kolb, our learning is the amalgamation of </w:t>
      </w:r>
      <w:r w:rsidR="00EB5B23">
        <w:rPr>
          <w:rFonts w:ascii="Arial" w:hAnsi="Arial" w:cs="Arial"/>
        </w:rPr>
        <w:t>these two axes</w:t>
      </w:r>
      <w:r w:rsidR="002F46E3">
        <w:rPr>
          <w:rFonts w:ascii="Arial" w:hAnsi="Arial" w:cs="Arial"/>
        </w:rPr>
        <w:t>.</w:t>
      </w:r>
      <w:r w:rsidR="00EB5B23">
        <w:rPr>
          <w:rFonts w:ascii="Arial" w:hAnsi="Arial" w:cs="Arial"/>
        </w:rPr>
        <w:t xml:space="preserve"> It provides room for self-assessed development as it makes students responsible for their academic activities and make</w:t>
      </w:r>
      <w:r w:rsidR="00EF0530">
        <w:rPr>
          <w:rFonts w:ascii="Arial" w:hAnsi="Arial" w:cs="Arial"/>
        </w:rPr>
        <w:t>s</w:t>
      </w:r>
      <w:r w:rsidR="00EB5B23">
        <w:rPr>
          <w:rFonts w:ascii="Arial" w:hAnsi="Arial" w:cs="Arial"/>
        </w:rPr>
        <w:t xml:space="preserve"> them active learners.</w:t>
      </w:r>
    </w:p>
    <w:p w14:paraId="365416E9" w14:textId="38818478" w:rsidR="0021660D" w:rsidRDefault="0021660D" w:rsidP="008E3BED">
      <w:pPr>
        <w:tabs>
          <w:tab w:val="center" w:pos="4513"/>
        </w:tabs>
        <w:spacing w:after="120" w:line="360" w:lineRule="auto"/>
        <w:jc w:val="both"/>
        <w:rPr>
          <w:rFonts w:ascii="Arial" w:hAnsi="Arial" w:cs="Arial"/>
        </w:rPr>
      </w:pPr>
      <w:r>
        <w:rPr>
          <w:rFonts w:ascii="Arial" w:hAnsi="Arial" w:cs="Arial"/>
          <w:noProof/>
        </w:rPr>
        <w:drawing>
          <wp:inline distT="0" distB="0" distL="0" distR="0" wp14:anchorId="5BC3CD67" wp14:editId="7DE418E0">
            <wp:extent cx="5731510" cy="40481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048125"/>
                    </a:xfrm>
                    <a:prstGeom prst="rect">
                      <a:avLst/>
                    </a:prstGeom>
                  </pic:spPr>
                </pic:pic>
              </a:graphicData>
            </a:graphic>
          </wp:inline>
        </w:drawing>
      </w:r>
    </w:p>
    <w:p w14:paraId="06E2B90D" w14:textId="2EECC083" w:rsidR="00283460" w:rsidRDefault="008204AB" w:rsidP="008E3BED">
      <w:pPr>
        <w:tabs>
          <w:tab w:val="center" w:pos="4513"/>
        </w:tabs>
        <w:spacing w:after="120" w:line="360" w:lineRule="auto"/>
        <w:jc w:val="both"/>
        <w:rPr>
          <w:rFonts w:ascii="Arial" w:hAnsi="Arial" w:cs="Arial"/>
        </w:rPr>
      </w:pPr>
      <w:r>
        <w:rPr>
          <w:rFonts w:ascii="Arial" w:hAnsi="Arial" w:cs="Arial"/>
        </w:rPr>
        <w:t xml:space="preserve">Reflective approach can be applied in overall academic learning. I started following </w:t>
      </w:r>
      <w:r w:rsidR="00EF0530">
        <w:rPr>
          <w:rFonts w:ascii="Arial" w:hAnsi="Arial" w:cs="Arial"/>
        </w:rPr>
        <w:t xml:space="preserve">a </w:t>
      </w:r>
      <w:r>
        <w:rPr>
          <w:rFonts w:ascii="Arial" w:hAnsi="Arial" w:cs="Arial"/>
        </w:rPr>
        <w:t xml:space="preserve">reflective approach </w:t>
      </w:r>
      <w:r w:rsidR="00EF0530">
        <w:rPr>
          <w:rFonts w:ascii="Arial" w:hAnsi="Arial" w:cs="Arial"/>
        </w:rPr>
        <w:t>to</w:t>
      </w:r>
      <w:r>
        <w:rPr>
          <w:rFonts w:ascii="Arial" w:hAnsi="Arial" w:cs="Arial"/>
        </w:rPr>
        <w:t xml:space="preserve"> my skill development and task performance. I had prepared a report and after evaluating that writing experience, I identified problems with referencing source</w:t>
      </w:r>
      <w:r w:rsidR="00EF0530">
        <w:rPr>
          <w:rFonts w:ascii="Arial" w:hAnsi="Arial" w:cs="Arial"/>
        </w:rPr>
        <w:t>s</w:t>
      </w:r>
      <w:r>
        <w:rPr>
          <w:rFonts w:ascii="Arial" w:hAnsi="Arial" w:cs="Arial"/>
        </w:rPr>
        <w:t xml:space="preserve"> and my approach to filtering out information. I tested the quality of references and it turn</w:t>
      </w:r>
      <w:r w:rsidR="00EF0530">
        <w:rPr>
          <w:rFonts w:ascii="Arial" w:hAnsi="Arial" w:cs="Arial"/>
        </w:rPr>
        <w:t>s</w:t>
      </w:r>
      <w:r>
        <w:rPr>
          <w:rFonts w:ascii="Arial" w:hAnsi="Arial" w:cs="Arial"/>
        </w:rPr>
        <w:t xml:space="preserve"> out a few of them are not quality source</w:t>
      </w:r>
      <w:r w:rsidR="00EF0530">
        <w:rPr>
          <w:rFonts w:ascii="Arial" w:hAnsi="Arial" w:cs="Arial"/>
        </w:rPr>
        <w:t>s</w:t>
      </w:r>
      <w:r>
        <w:rPr>
          <w:rFonts w:ascii="Arial" w:hAnsi="Arial" w:cs="Arial"/>
        </w:rPr>
        <w:t xml:space="preserve"> related to the topic. So, read a few academic pieces on how to filter out </w:t>
      </w:r>
      <w:r w:rsidR="00EF0530">
        <w:rPr>
          <w:rFonts w:ascii="Arial" w:hAnsi="Arial" w:cs="Arial"/>
        </w:rPr>
        <w:t xml:space="preserve">the </w:t>
      </w:r>
      <w:r>
        <w:rPr>
          <w:rFonts w:ascii="Arial" w:hAnsi="Arial" w:cs="Arial"/>
        </w:rPr>
        <w:t>appropriate source for academic purpose</w:t>
      </w:r>
      <w:r w:rsidR="00EF0530">
        <w:rPr>
          <w:rFonts w:ascii="Arial" w:hAnsi="Arial" w:cs="Arial"/>
        </w:rPr>
        <w:t>s</w:t>
      </w:r>
      <w:r>
        <w:rPr>
          <w:rFonts w:ascii="Arial" w:hAnsi="Arial" w:cs="Arial"/>
        </w:rPr>
        <w:t>. I converged those ideas of source selection and proper referencing in this report.</w:t>
      </w:r>
    </w:p>
    <w:p w14:paraId="7ABD2BDE" w14:textId="77777777" w:rsidR="008E3BED" w:rsidRDefault="008E3BED" w:rsidP="008E3BED">
      <w:pPr>
        <w:tabs>
          <w:tab w:val="center" w:pos="4513"/>
        </w:tabs>
        <w:spacing w:after="120" w:line="360" w:lineRule="auto"/>
        <w:jc w:val="both"/>
        <w:rPr>
          <w:rFonts w:ascii="Arial" w:hAnsi="Arial" w:cs="Arial"/>
        </w:rPr>
      </w:pPr>
    </w:p>
    <w:p w14:paraId="0A0688A8" w14:textId="77777777" w:rsidR="0021660D" w:rsidRDefault="0021660D" w:rsidP="008E3BED">
      <w:pPr>
        <w:tabs>
          <w:tab w:val="center" w:pos="4513"/>
        </w:tabs>
        <w:spacing w:after="120" w:line="360" w:lineRule="auto"/>
        <w:jc w:val="both"/>
        <w:rPr>
          <w:rFonts w:ascii="Arial" w:hAnsi="Arial" w:cs="Arial"/>
        </w:rPr>
      </w:pPr>
    </w:p>
    <w:p w14:paraId="182D5D4D" w14:textId="3C8BE454" w:rsidR="008204AB" w:rsidRPr="008E3BED" w:rsidRDefault="008204AB" w:rsidP="008E3BED">
      <w:pPr>
        <w:pStyle w:val="Heading1"/>
        <w:spacing w:after="120"/>
        <w:rPr>
          <w:rFonts w:ascii="Arial" w:hAnsi="Arial" w:cs="Arial"/>
          <w:color w:val="auto"/>
        </w:rPr>
      </w:pPr>
      <w:bookmarkStart w:id="9" w:name="_Toc79688962"/>
      <w:r w:rsidRPr="008E3BED">
        <w:rPr>
          <w:rFonts w:ascii="Arial" w:hAnsi="Arial" w:cs="Arial"/>
          <w:color w:val="auto"/>
        </w:rPr>
        <w:lastRenderedPageBreak/>
        <w:t>Presentation and Public Speaking</w:t>
      </w:r>
      <w:bookmarkEnd w:id="9"/>
    </w:p>
    <w:p w14:paraId="5C6A2FC6" w14:textId="1CD49A37" w:rsidR="00F64D32" w:rsidRDefault="008204AB" w:rsidP="008E3BED">
      <w:pPr>
        <w:tabs>
          <w:tab w:val="center" w:pos="4513"/>
        </w:tabs>
        <w:spacing w:after="120" w:line="360" w:lineRule="auto"/>
        <w:jc w:val="both"/>
        <w:rPr>
          <w:rFonts w:ascii="Arial" w:hAnsi="Arial" w:cs="Arial"/>
        </w:rPr>
      </w:pPr>
      <w:r>
        <w:rPr>
          <w:rFonts w:ascii="Arial" w:hAnsi="Arial" w:cs="Arial"/>
        </w:rPr>
        <w:t xml:space="preserve">Verbal communication efficiency is a very important employability skill for graduates. </w:t>
      </w:r>
      <w:r w:rsidR="0021660D">
        <w:rPr>
          <w:rFonts w:ascii="Arial" w:hAnsi="Arial" w:cs="Arial"/>
        </w:rPr>
        <w:t xml:space="preserve">Higher studies require the students to prepare </w:t>
      </w:r>
      <w:r w:rsidR="00EF0530">
        <w:rPr>
          <w:rFonts w:ascii="Arial" w:hAnsi="Arial" w:cs="Arial"/>
        </w:rPr>
        <w:t xml:space="preserve">a </w:t>
      </w:r>
      <w:r w:rsidR="0021660D">
        <w:rPr>
          <w:rFonts w:ascii="Arial" w:hAnsi="Arial" w:cs="Arial"/>
        </w:rPr>
        <w:t xml:space="preserve">presentation on </w:t>
      </w:r>
      <w:r w:rsidR="00EF0530">
        <w:rPr>
          <w:rFonts w:ascii="Arial" w:hAnsi="Arial" w:cs="Arial"/>
        </w:rPr>
        <w:t xml:space="preserve">an </w:t>
      </w:r>
      <w:r w:rsidR="0021660D">
        <w:rPr>
          <w:rFonts w:ascii="Arial" w:hAnsi="Arial" w:cs="Arial"/>
        </w:rPr>
        <w:t>assigned topic and present that in front of the class. Tough this is to test how well they can present a topic and deliver key ideas efficiently it requires a set of other expertise. To enunciate the ideas properly students should possess good public speaking skill</w:t>
      </w:r>
      <w:r w:rsidR="00EF0530">
        <w:rPr>
          <w:rFonts w:ascii="Arial" w:hAnsi="Arial" w:cs="Arial"/>
        </w:rPr>
        <w:t>s</w:t>
      </w:r>
      <w:r w:rsidR="0021660D">
        <w:rPr>
          <w:rFonts w:ascii="Arial" w:hAnsi="Arial" w:cs="Arial"/>
        </w:rPr>
        <w:t xml:space="preserve"> otherwise they will not be able to hold the audience and deliver well (</w:t>
      </w:r>
      <w:r w:rsidR="0021660D" w:rsidRPr="0021660D">
        <w:rPr>
          <w:rFonts w:ascii="Arial" w:hAnsi="Arial" w:cs="Arial"/>
        </w:rPr>
        <w:t>Parvis, 2001</w:t>
      </w:r>
      <w:r w:rsidR="0021660D">
        <w:rPr>
          <w:rFonts w:ascii="Arial" w:hAnsi="Arial" w:cs="Arial"/>
        </w:rPr>
        <w:t xml:space="preserve">). To present something one must prepare a logical set of arguments to support their stand that requires critical thinking and analytical ability.  </w:t>
      </w:r>
      <w:r w:rsidR="00975877">
        <w:rPr>
          <w:rFonts w:ascii="Arial" w:hAnsi="Arial" w:cs="Arial"/>
        </w:rPr>
        <w:t xml:space="preserve">One of the main issues with public experience is stage fright or nervousness. </w:t>
      </w:r>
      <w:r w:rsidR="003D7319">
        <w:rPr>
          <w:rFonts w:ascii="Arial" w:hAnsi="Arial" w:cs="Arial"/>
        </w:rPr>
        <w:t xml:space="preserve">Public speaking needs a lot of practice to develop. The presenter must have a clear idea of the target audience and select wording that would capture their attention span. Academic presentation on </w:t>
      </w:r>
      <w:r w:rsidR="007B630C">
        <w:rPr>
          <w:rFonts w:ascii="Arial" w:hAnsi="Arial" w:cs="Arial"/>
        </w:rPr>
        <w:t xml:space="preserve">the </w:t>
      </w:r>
      <w:r w:rsidR="003D7319">
        <w:rPr>
          <w:rFonts w:ascii="Arial" w:hAnsi="Arial" w:cs="Arial"/>
        </w:rPr>
        <w:t xml:space="preserve">assigned topic mainly includes preparing slides and giving an oral presentation to explain the message of the slides. </w:t>
      </w:r>
    </w:p>
    <w:p w14:paraId="6F0E692A" w14:textId="18AD7C1B" w:rsidR="00F64D32" w:rsidRDefault="00F64D32" w:rsidP="008E3BED">
      <w:pPr>
        <w:tabs>
          <w:tab w:val="center" w:pos="4513"/>
        </w:tabs>
        <w:spacing w:after="120" w:line="360" w:lineRule="auto"/>
        <w:jc w:val="both"/>
        <w:rPr>
          <w:rFonts w:ascii="Arial" w:hAnsi="Arial" w:cs="Arial"/>
        </w:rPr>
      </w:pPr>
      <w:r>
        <w:rPr>
          <w:rFonts w:ascii="Arial" w:hAnsi="Arial" w:cs="Arial"/>
        </w:rPr>
        <w:t>Presentation</w:t>
      </w:r>
      <w:r w:rsidR="007B630C">
        <w:rPr>
          <w:rFonts w:ascii="Arial" w:hAnsi="Arial" w:cs="Arial"/>
        </w:rPr>
        <w:t>s normally</w:t>
      </w:r>
      <w:r>
        <w:rPr>
          <w:rFonts w:ascii="Arial" w:hAnsi="Arial" w:cs="Arial"/>
        </w:rPr>
        <w:t xml:space="preserve"> start with the preparation, where the presenter accumulates information and cluster them to make arguments on the subject. But the anxiety in public speaking can hamper presentation as it may manifest in their verbal communication and body language (</w:t>
      </w:r>
      <w:r w:rsidRPr="00F64D32">
        <w:rPr>
          <w:rFonts w:ascii="Arial" w:hAnsi="Arial" w:cs="Arial"/>
        </w:rPr>
        <w:t>Lee and Kleinsmith, 2019</w:t>
      </w:r>
      <w:r>
        <w:rPr>
          <w:rFonts w:ascii="Arial" w:hAnsi="Arial" w:cs="Arial"/>
        </w:rPr>
        <w:t xml:space="preserve">). </w:t>
      </w:r>
      <w:r w:rsidR="009E722D">
        <w:rPr>
          <w:rFonts w:ascii="Arial" w:hAnsi="Arial" w:cs="Arial"/>
        </w:rPr>
        <w:t xml:space="preserve">Presentation is not only about verbal communication but also nonverbal communication like eye contact, body language and gestures. Confidence in delivery and right word choice is the key factor of a successful presentation. In </w:t>
      </w:r>
      <w:r w:rsidR="007B630C">
        <w:rPr>
          <w:rFonts w:ascii="Arial" w:hAnsi="Arial" w:cs="Arial"/>
        </w:rPr>
        <w:t xml:space="preserve">the </w:t>
      </w:r>
      <w:r w:rsidR="009E722D">
        <w:rPr>
          <w:rFonts w:ascii="Arial" w:hAnsi="Arial" w:cs="Arial"/>
        </w:rPr>
        <w:t>academic context</w:t>
      </w:r>
      <w:r w:rsidR="007B630C">
        <w:rPr>
          <w:rFonts w:ascii="Arial" w:hAnsi="Arial" w:cs="Arial"/>
        </w:rPr>
        <w:t>,</w:t>
      </w:r>
      <w:r w:rsidR="009E722D">
        <w:rPr>
          <w:rFonts w:ascii="Arial" w:hAnsi="Arial" w:cs="Arial"/>
        </w:rPr>
        <w:t xml:space="preserve"> students mostly have access to visual aids to engage the audience. </w:t>
      </w:r>
    </w:p>
    <w:p w14:paraId="3CA29285" w14:textId="41C405FF" w:rsidR="009A3E63" w:rsidRDefault="009A3E63" w:rsidP="008E3BED">
      <w:pPr>
        <w:tabs>
          <w:tab w:val="center" w:pos="4513"/>
        </w:tabs>
        <w:spacing w:after="120" w:line="360" w:lineRule="auto"/>
        <w:jc w:val="both"/>
        <w:rPr>
          <w:rFonts w:ascii="Arial" w:hAnsi="Arial" w:cs="Arial"/>
        </w:rPr>
      </w:pPr>
      <w:r>
        <w:rPr>
          <w:rFonts w:ascii="Arial" w:hAnsi="Arial" w:cs="Arial"/>
        </w:rPr>
        <w:t>It is a transferable skill and needs a significant amount of time and practice to acquire. In my past presentation</w:t>
      </w:r>
      <w:r w:rsidR="00F87916">
        <w:rPr>
          <w:rFonts w:ascii="Arial" w:hAnsi="Arial" w:cs="Arial"/>
        </w:rPr>
        <w:t xml:space="preserve">s, I was nervous about the delivery and had some pauses because of it. This learning experience gave me insight </w:t>
      </w:r>
      <w:r w:rsidR="007B630C">
        <w:rPr>
          <w:rFonts w:ascii="Arial" w:hAnsi="Arial" w:cs="Arial"/>
        </w:rPr>
        <w:t>into</w:t>
      </w:r>
      <w:r w:rsidR="00F87916">
        <w:rPr>
          <w:rFonts w:ascii="Arial" w:hAnsi="Arial" w:cs="Arial"/>
        </w:rPr>
        <w:t xml:space="preserve"> how I can address my weaknesses in public speaking. There are multiple online platforms and YouTube channels that work on public speaking and presentation like TED talks. I need to work on my body language and confidence during public speaking.  </w:t>
      </w:r>
    </w:p>
    <w:p w14:paraId="15E80CF0" w14:textId="77777777" w:rsidR="008E3BED" w:rsidRPr="008E3BED" w:rsidRDefault="008E3BED" w:rsidP="003E5853">
      <w:pPr>
        <w:pStyle w:val="Heading1"/>
        <w:spacing w:before="0" w:after="120" w:line="360" w:lineRule="auto"/>
        <w:rPr>
          <w:rFonts w:ascii="Arial" w:hAnsi="Arial" w:cs="Arial"/>
          <w:color w:val="auto"/>
        </w:rPr>
      </w:pPr>
      <w:bookmarkStart w:id="10" w:name="_Toc79688963"/>
      <w:r w:rsidRPr="008E3BED">
        <w:rPr>
          <w:rFonts w:ascii="Arial" w:hAnsi="Arial" w:cs="Arial"/>
          <w:color w:val="auto"/>
        </w:rPr>
        <w:t>Conclusion</w:t>
      </w:r>
      <w:bookmarkEnd w:id="10"/>
    </w:p>
    <w:p w14:paraId="15BB8921" w14:textId="05AA8B07" w:rsidR="00184921" w:rsidRDefault="008E3BED" w:rsidP="003E5853">
      <w:pPr>
        <w:tabs>
          <w:tab w:val="center" w:pos="4513"/>
        </w:tabs>
        <w:spacing w:after="120" w:line="360" w:lineRule="auto"/>
        <w:jc w:val="both"/>
        <w:rPr>
          <w:rFonts w:ascii="Arial" w:hAnsi="Arial" w:cs="Arial"/>
        </w:rPr>
      </w:pPr>
      <w:r>
        <w:rPr>
          <w:rFonts w:ascii="Arial" w:hAnsi="Arial" w:cs="Arial"/>
        </w:rPr>
        <w:t xml:space="preserve">Employability skills </w:t>
      </w:r>
      <w:r w:rsidR="00F87916">
        <w:rPr>
          <w:rFonts w:ascii="Arial" w:hAnsi="Arial" w:cs="Arial"/>
        </w:rPr>
        <w:t xml:space="preserve">are highly demanded by employers and universities try their best to provide </w:t>
      </w:r>
      <w:r w:rsidR="007B630C">
        <w:rPr>
          <w:rFonts w:ascii="Arial" w:hAnsi="Arial" w:cs="Arial"/>
        </w:rPr>
        <w:t xml:space="preserve">a </w:t>
      </w:r>
      <w:r w:rsidR="00F87916">
        <w:rPr>
          <w:rFonts w:ascii="Arial" w:hAnsi="Arial" w:cs="Arial"/>
        </w:rPr>
        <w:t>framework that develop</w:t>
      </w:r>
      <w:r w:rsidR="007B630C">
        <w:rPr>
          <w:rFonts w:ascii="Arial" w:hAnsi="Arial" w:cs="Arial"/>
        </w:rPr>
        <w:t>s</w:t>
      </w:r>
      <w:r w:rsidR="00F87916">
        <w:rPr>
          <w:rFonts w:ascii="Arial" w:hAnsi="Arial" w:cs="Arial"/>
        </w:rPr>
        <w:t xml:space="preserve"> students cognitive and transferable skills</w:t>
      </w:r>
      <w:r w:rsidR="00485C91">
        <w:rPr>
          <w:rFonts w:ascii="Arial" w:hAnsi="Arial" w:cs="Arial"/>
        </w:rPr>
        <w:t xml:space="preserve">. Time management, academic writing, reflection and public speaking are very useful in </w:t>
      </w:r>
      <w:r w:rsidR="007B630C">
        <w:rPr>
          <w:rFonts w:ascii="Arial" w:hAnsi="Arial" w:cs="Arial"/>
        </w:rPr>
        <w:t xml:space="preserve">the </w:t>
      </w:r>
      <w:r w:rsidR="00485C91">
        <w:rPr>
          <w:rFonts w:ascii="Arial" w:hAnsi="Arial" w:cs="Arial"/>
        </w:rPr>
        <w:t>professional and academic context.</w:t>
      </w:r>
      <w:r w:rsidR="00E61AF2">
        <w:rPr>
          <w:rFonts w:ascii="Arial" w:hAnsi="Arial" w:cs="Arial"/>
        </w:rPr>
        <w:t xml:space="preserve"> These provided </w:t>
      </w:r>
      <w:r w:rsidR="007B630C">
        <w:rPr>
          <w:rFonts w:ascii="Arial" w:hAnsi="Arial" w:cs="Arial"/>
        </w:rPr>
        <w:t xml:space="preserve">me </w:t>
      </w:r>
      <w:r w:rsidR="00E61AF2">
        <w:rPr>
          <w:rFonts w:ascii="Arial" w:hAnsi="Arial" w:cs="Arial"/>
        </w:rPr>
        <w:t xml:space="preserve">with </w:t>
      </w:r>
      <w:r w:rsidR="007B630C">
        <w:rPr>
          <w:rFonts w:ascii="Arial" w:hAnsi="Arial" w:cs="Arial"/>
        </w:rPr>
        <w:t xml:space="preserve">a </w:t>
      </w:r>
      <w:r w:rsidR="00E61AF2">
        <w:rPr>
          <w:rFonts w:ascii="Arial" w:hAnsi="Arial" w:cs="Arial"/>
        </w:rPr>
        <w:t xml:space="preserve">better understanding of </w:t>
      </w:r>
      <w:r w:rsidR="007B630C">
        <w:rPr>
          <w:rFonts w:ascii="Arial" w:hAnsi="Arial" w:cs="Arial"/>
        </w:rPr>
        <w:t xml:space="preserve">the </w:t>
      </w:r>
      <w:r w:rsidR="00E61AF2">
        <w:rPr>
          <w:rFonts w:ascii="Arial" w:hAnsi="Arial" w:cs="Arial"/>
        </w:rPr>
        <w:t xml:space="preserve">conceptual framework </w:t>
      </w:r>
      <w:r w:rsidR="00B82C4C">
        <w:rPr>
          <w:rFonts w:ascii="Arial" w:hAnsi="Arial" w:cs="Arial"/>
        </w:rPr>
        <w:t>of the skills required and I got to identify my weaknesses and learning progress.</w:t>
      </w:r>
    </w:p>
    <w:p w14:paraId="1A24FC7E" w14:textId="3AFC7469" w:rsidR="009B3B0F" w:rsidRPr="008E3BED" w:rsidRDefault="00C738F4" w:rsidP="00E61AF2">
      <w:pPr>
        <w:pStyle w:val="Heading1"/>
        <w:spacing w:after="120"/>
        <w:jc w:val="center"/>
        <w:rPr>
          <w:rFonts w:ascii="Arial" w:hAnsi="Arial" w:cs="Arial"/>
          <w:color w:val="auto"/>
        </w:rPr>
      </w:pPr>
      <w:bookmarkStart w:id="11" w:name="_Toc79688964"/>
      <w:r w:rsidRPr="008E3BED">
        <w:rPr>
          <w:rFonts w:ascii="Arial" w:hAnsi="Arial" w:cs="Arial"/>
          <w:color w:val="auto"/>
        </w:rPr>
        <w:lastRenderedPageBreak/>
        <w:t>References</w:t>
      </w:r>
      <w:bookmarkEnd w:id="11"/>
    </w:p>
    <w:p w14:paraId="0D6D30A5" w14:textId="278F4CD8" w:rsidR="00837776" w:rsidRDefault="00837776" w:rsidP="008E3BED">
      <w:pPr>
        <w:spacing w:after="120" w:line="360" w:lineRule="auto"/>
        <w:jc w:val="both"/>
        <w:rPr>
          <w:rFonts w:ascii="Arial" w:hAnsi="Arial" w:cs="Arial"/>
        </w:rPr>
      </w:pPr>
      <w:bookmarkStart w:id="12" w:name="_Hlk79681942"/>
      <w:bookmarkStart w:id="13" w:name="_Hlk79620162"/>
      <w:bookmarkStart w:id="14" w:name="_Hlk79615149"/>
      <w:r w:rsidRPr="00837776">
        <w:rPr>
          <w:rFonts w:ascii="Arial" w:hAnsi="Arial" w:cs="Arial"/>
        </w:rPr>
        <w:t>Brockbank, A. and McGill, I., 2007. </w:t>
      </w:r>
      <w:bookmarkEnd w:id="12"/>
      <w:r w:rsidRPr="00837776">
        <w:rPr>
          <w:rFonts w:ascii="Arial" w:hAnsi="Arial" w:cs="Arial"/>
          <w:i/>
          <w:iCs/>
        </w:rPr>
        <w:t>Facilitating reflective learning in higher education</w:t>
      </w:r>
      <w:r w:rsidRPr="00837776">
        <w:rPr>
          <w:rFonts w:ascii="Arial" w:hAnsi="Arial" w:cs="Arial"/>
        </w:rPr>
        <w:t>. McGraw-Hill Education (UK).</w:t>
      </w:r>
    </w:p>
    <w:p w14:paraId="2EAE7FE5" w14:textId="368E555A" w:rsidR="003124B2" w:rsidRDefault="003124B2" w:rsidP="008E3BED">
      <w:pPr>
        <w:spacing w:after="120" w:line="360" w:lineRule="auto"/>
        <w:jc w:val="both"/>
        <w:rPr>
          <w:rFonts w:ascii="Arial" w:hAnsi="Arial" w:cs="Arial"/>
        </w:rPr>
      </w:pPr>
      <w:r w:rsidRPr="003124B2">
        <w:rPr>
          <w:rFonts w:ascii="Arial" w:hAnsi="Arial" w:cs="Arial"/>
        </w:rPr>
        <w:t>Claessens,</w:t>
      </w:r>
      <w:bookmarkEnd w:id="13"/>
      <w:r w:rsidRPr="003124B2">
        <w:rPr>
          <w:rFonts w:ascii="Arial" w:hAnsi="Arial" w:cs="Arial"/>
        </w:rPr>
        <w:t xml:space="preserve"> B.J., Van Eerde, W., Rutte, C.G. and Roe, R.A., 2007. A review of the time management literature. </w:t>
      </w:r>
      <w:r w:rsidRPr="003124B2">
        <w:rPr>
          <w:rFonts w:ascii="Arial" w:hAnsi="Arial" w:cs="Arial"/>
          <w:i/>
          <w:iCs/>
        </w:rPr>
        <w:t>Personnel review</w:t>
      </w:r>
      <w:r w:rsidRPr="003124B2">
        <w:rPr>
          <w:rFonts w:ascii="Arial" w:hAnsi="Arial" w:cs="Arial"/>
        </w:rPr>
        <w:t>.</w:t>
      </w:r>
    </w:p>
    <w:p w14:paraId="27FE4409" w14:textId="3796E4F5" w:rsidR="00417BFD" w:rsidRDefault="00417BFD" w:rsidP="008E3BED">
      <w:pPr>
        <w:spacing w:after="120" w:line="360" w:lineRule="auto"/>
        <w:jc w:val="both"/>
        <w:rPr>
          <w:rFonts w:ascii="Arial" w:hAnsi="Arial" w:cs="Arial"/>
        </w:rPr>
      </w:pPr>
      <w:r w:rsidRPr="00417BFD">
        <w:rPr>
          <w:rFonts w:ascii="Arial" w:hAnsi="Arial" w:cs="Arial"/>
        </w:rPr>
        <w:t>Cottrell, S., 2019. </w:t>
      </w:r>
      <w:r w:rsidRPr="00417BFD">
        <w:rPr>
          <w:rFonts w:ascii="Arial" w:hAnsi="Arial" w:cs="Arial"/>
          <w:i/>
          <w:iCs/>
        </w:rPr>
        <w:t>The study skills handbook</w:t>
      </w:r>
      <w:r w:rsidRPr="00417BFD">
        <w:rPr>
          <w:rFonts w:ascii="Arial" w:hAnsi="Arial" w:cs="Arial"/>
        </w:rPr>
        <w:t>. Macmillan International Higher Education.</w:t>
      </w:r>
    </w:p>
    <w:p w14:paraId="32DA63F2" w14:textId="7B3DACD1" w:rsidR="00941F73" w:rsidRDefault="00941F73" w:rsidP="008E3BED">
      <w:pPr>
        <w:spacing w:after="120" w:line="360" w:lineRule="auto"/>
        <w:jc w:val="both"/>
        <w:rPr>
          <w:rFonts w:ascii="Arial" w:hAnsi="Arial" w:cs="Arial"/>
        </w:rPr>
      </w:pPr>
      <w:bookmarkStart w:id="15" w:name="_Hlk79662982"/>
      <w:r w:rsidRPr="00941F73">
        <w:rPr>
          <w:rFonts w:ascii="Arial" w:hAnsi="Arial" w:cs="Arial"/>
        </w:rPr>
        <w:t>Covey, S.R., 2004</w:t>
      </w:r>
      <w:bookmarkEnd w:id="15"/>
      <w:r w:rsidRPr="00941F73">
        <w:rPr>
          <w:rFonts w:ascii="Arial" w:hAnsi="Arial" w:cs="Arial"/>
        </w:rPr>
        <w:t>. </w:t>
      </w:r>
      <w:r w:rsidRPr="00941F73">
        <w:rPr>
          <w:rFonts w:ascii="Arial" w:hAnsi="Arial" w:cs="Arial"/>
          <w:i/>
          <w:iCs/>
        </w:rPr>
        <w:t>The 7 habits of highly effective people: Powerful lessons in personal change</w:t>
      </w:r>
      <w:r w:rsidRPr="00941F73">
        <w:rPr>
          <w:rFonts w:ascii="Arial" w:hAnsi="Arial" w:cs="Arial"/>
        </w:rPr>
        <w:t>. Simon and Schuster.</w:t>
      </w:r>
    </w:p>
    <w:p w14:paraId="081BBF85" w14:textId="3E1AE633" w:rsidR="00283460" w:rsidRDefault="00283460" w:rsidP="008E3BED">
      <w:pPr>
        <w:spacing w:after="120" w:line="360" w:lineRule="auto"/>
        <w:jc w:val="both"/>
        <w:rPr>
          <w:rFonts w:ascii="Arial" w:hAnsi="Arial" w:cs="Arial"/>
        </w:rPr>
      </w:pPr>
      <w:bookmarkStart w:id="16" w:name="_Hlk79684534"/>
      <w:r w:rsidRPr="00283460">
        <w:rPr>
          <w:rFonts w:ascii="Arial" w:hAnsi="Arial" w:cs="Arial"/>
        </w:rPr>
        <w:t>Gibbs</w:t>
      </w:r>
      <w:r>
        <w:rPr>
          <w:rFonts w:ascii="Arial" w:hAnsi="Arial" w:cs="Arial"/>
        </w:rPr>
        <w:t>,</w:t>
      </w:r>
      <w:r w:rsidRPr="00283460">
        <w:rPr>
          <w:rFonts w:ascii="Arial" w:hAnsi="Arial" w:cs="Arial"/>
        </w:rPr>
        <w:t xml:space="preserve"> G</w:t>
      </w:r>
      <w:r>
        <w:rPr>
          <w:rFonts w:ascii="Arial" w:hAnsi="Arial" w:cs="Arial"/>
        </w:rPr>
        <w:t>.,</w:t>
      </w:r>
      <w:r w:rsidRPr="00283460">
        <w:rPr>
          <w:rFonts w:ascii="Arial" w:hAnsi="Arial" w:cs="Arial"/>
        </w:rPr>
        <w:t xml:space="preserve"> 1988</w:t>
      </w:r>
      <w:bookmarkEnd w:id="16"/>
      <w:r w:rsidRPr="00283460">
        <w:rPr>
          <w:rFonts w:ascii="Arial" w:hAnsi="Arial" w:cs="Arial"/>
        </w:rPr>
        <w:t xml:space="preserve">. Learning by Doing: A guide to teaching and learning methods. </w:t>
      </w:r>
      <w:r w:rsidRPr="00283460">
        <w:rPr>
          <w:rFonts w:ascii="Arial" w:hAnsi="Arial" w:cs="Arial"/>
          <w:i/>
          <w:iCs/>
        </w:rPr>
        <w:t>Further Education Unit.</w:t>
      </w:r>
      <w:r w:rsidRPr="00283460">
        <w:rPr>
          <w:rFonts w:ascii="Arial" w:hAnsi="Arial" w:cs="Arial"/>
        </w:rPr>
        <w:t xml:space="preserve"> Oxford Polytechnic: Oxford.</w:t>
      </w:r>
    </w:p>
    <w:p w14:paraId="020AA5AF" w14:textId="0A69450D" w:rsidR="006177E3" w:rsidRDefault="006177E3" w:rsidP="008E3BED">
      <w:pPr>
        <w:spacing w:after="120" w:line="360" w:lineRule="auto"/>
        <w:jc w:val="both"/>
        <w:rPr>
          <w:rFonts w:ascii="Arial" w:hAnsi="Arial" w:cs="Arial"/>
        </w:rPr>
      </w:pPr>
      <w:r w:rsidRPr="006177E3">
        <w:rPr>
          <w:rFonts w:ascii="Arial" w:hAnsi="Arial" w:cs="Arial"/>
        </w:rPr>
        <w:t>Humburg, M., Van der Velden, R. and Verhagen, A., 2013.</w:t>
      </w:r>
      <w:bookmarkEnd w:id="14"/>
      <w:r w:rsidRPr="006177E3">
        <w:rPr>
          <w:rFonts w:ascii="Arial" w:hAnsi="Arial" w:cs="Arial"/>
        </w:rPr>
        <w:t xml:space="preserve"> The employability of higher education graduates. </w:t>
      </w:r>
      <w:r w:rsidRPr="006177E3">
        <w:rPr>
          <w:rFonts w:ascii="Arial" w:hAnsi="Arial" w:cs="Arial"/>
          <w:i/>
          <w:iCs/>
        </w:rPr>
        <w:t>Maastricht: Publications Office of the European Union</w:t>
      </w:r>
      <w:r w:rsidRPr="006177E3">
        <w:rPr>
          <w:rFonts w:ascii="Arial" w:hAnsi="Arial" w:cs="Arial"/>
        </w:rPr>
        <w:t>, p.4.</w:t>
      </w:r>
    </w:p>
    <w:p w14:paraId="00073126" w14:textId="77777777" w:rsidR="00752945" w:rsidRPr="00752945" w:rsidRDefault="00752945" w:rsidP="00752945">
      <w:pPr>
        <w:spacing w:after="120" w:line="360" w:lineRule="auto"/>
        <w:jc w:val="both"/>
        <w:rPr>
          <w:rFonts w:ascii="Arial" w:hAnsi="Arial" w:cs="Arial"/>
        </w:rPr>
      </w:pPr>
      <w:bookmarkStart w:id="17" w:name="_Hlk79665950"/>
      <w:r w:rsidRPr="00752945">
        <w:rPr>
          <w:rFonts w:ascii="Arial" w:hAnsi="Arial" w:cs="Arial"/>
        </w:rPr>
        <w:t>Kennedy, T., 2009.</w:t>
      </w:r>
      <w:bookmarkEnd w:id="17"/>
      <w:r w:rsidRPr="00752945">
        <w:rPr>
          <w:rFonts w:ascii="Arial" w:hAnsi="Arial" w:cs="Arial"/>
        </w:rPr>
        <w:t xml:space="preserve"> Academic Research &amp; Writing Skills Part 1 &amp; 2</w:t>
      </w:r>
      <w:r w:rsidRPr="00752945">
        <w:rPr>
          <w:rFonts w:ascii="Arial" w:hAnsi="Arial" w:cs="Arial"/>
          <w:i/>
          <w:iCs/>
        </w:rPr>
        <w:t xml:space="preserve">. Australasian Journal </w:t>
      </w:r>
      <w:proofErr w:type="gramStart"/>
      <w:r w:rsidRPr="00752945">
        <w:rPr>
          <w:rFonts w:ascii="Arial" w:hAnsi="Arial" w:cs="Arial"/>
          <w:i/>
          <w:iCs/>
        </w:rPr>
        <w:t>Of</w:t>
      </w:r>
      <w:proofErr w:type="gramEnd"/>
      <w:r w:rsidRPr="00752945">
        <w:rPr>
          <w:rFonts w:ascii="Arial" w:hAnsi="Arial" w:cs="Arial"/>
          <w:i/>
          <w:iCs/>
        </w:rPr>
        <w:t xml:space="preserve"> Correctional Staff Development</w:t>
      </w:r>
      <w:r w:rsidRPr="00752945">
        <w:rPr>
          <w:rFonts w:ascii="Arial" w:hAnsi="Arial" w:cs="Arial"/>
        </w:rPr>
        <w:t>, 4.</w:t>
      </w:r>
    </w:p>
    <w:p w14:paraId="038AB3AE" w14:textId="4749D9CB" w:rsidR="00752945" w:rsidRDefault="00752945" w:rsidP="008E3BED">
      <w:pPr>
        <w:spacing w:after="120" w:line="360" w:lineRule="auto"/>
        <w:jc w:val="both"/>
        <w:rPr>
          <w:rFonts w:ascii="Arial" w:hAnsi="Arial" w:cs="Arial"/>
        </w:rPr>
      </w:pPr>
      <w:bookmarkStart w:id="18" w:name="_Hlk79616068"/>
      <w:r w:rsidRPr="00752945">
        <w:rPr>
          <w:rFonts w:ascii="Arial" w:hAnsi="Arial" w:cs="Arial"/>
        </w:rPr>
        <w:t>Kolb, D.A., 1984</w:t>
      </w:r>
      <w:bookmarkEnd w:id="18"/>
      <w:r w:rsidRPr="00752945">
        <w:rPr>
          <w:rFonts w:ascii="Arial" w:hAnsi="Arial" w:cs="Arial"/>
        </w:rPr>
        <w:t>. </w:t>
      </w:r>
      <w:r w:rsidRPr="00752945">
        <w:rPr>
          <w:rFonts w:ascii="Arial" w:hAnsi="Arial" w:cs="Arial"/>
          <w:i/>
          <w:iCs/>
        </w:rPr>
        <w:t>Experiential learning: experience as the source of learning and development</w:t>
      </w:r>
      <w:r w:rsidRPr="00752945">
        <w:rPr>
          <w:rFonts w:ascii="Arial" w:hAnsi="Arial" w:cs="Arial"/>
        </w:rPr>
        <w:t>. Englewood Cliffs, NJ: Prentice Hall.</w:t>
      </w:r>
    </w:p>
    <w:p w14:paraId="12C6DCE9" w14:textId="4525CD58" w:rsidR="00F64D32" w:rsidRDefault="00F64D32" w:rsidP="008E3BED">
      <w:pPr>
        <w:spacing w:after="120" w:line="360" w:lineRule="auto"/>
        <w:jc w:val="both"/>
        <w:rPr>
          <w:rFonts w:ascii="Arial" w:hAnsi="Arial" w:cs="Arial"/>
        </w:rPr>
      </w:pPr>
      <w:bookmarkStart w:id="19" w:name="_Hlk79691694"/>
      <w:r w:rsidRPr="00F64D32">
        <w:rPr>
          <w:rFonts w:ascii="Arial" w:hAnsi="Arial" w:cs="Arial"/>
        </w:rPr>
        <w:t xml:space="preserve">Lee, H. and Kleinsmith, A., 2019, </w:t>
      </w:r>
      <w:bookmarkEnd w:id="19"/>
      <w:r w:rsidRPr="00F64D32">
        <w:rPr>
          <w:rFonts w:ascii="Arial" w:hAnsi="Arial" w:cs="Arial"/>
        </w:rPr>
        <w:t>May. Public speaking anxiety in a real classroom: Towards developing a reflection system. In </w:t>
      </w:r>
      <w:r w:rsidRPr="00F64D32">
        <w:rPr>
          <w:rFonts w:ascii="Arial" w:hAnsi="Arial" w:cs="Arial"/>
          <w:i/>
          <w:iCs/>
        </w:rPr>
        <w:t>Extended Abstracts of the 2019 CHI Conference on Human Factors in Computing Systems</w:t>
      </w:r>
      <w:r w:rsidRPr="00F64D32">
        <w:rPr>
          <w:rFonts w:ascii="Arial" w:hAnsi="Arial" w:cs="Arial"/>
        </w:rPr>
        <w:t> (pp. 1-6).</w:t>
      </w:r>
    </w:p>
    <w:p w14:paraId="4ACFA7AD" w14:textId="543C337F" w:rsidR="0021660D" w:rsidRDefault="0021660D" w:rsidP="008E3BED">
      <w:pPr>
        <w:spacing w:after="120" w:line="360" w:lineRule="auto"/>
        <w:jc w:val="both"/>
        <w:rPr>
          <w:rFonts w:ascii="Arial" w:hAnsi="Arial" w:cs="Arial"/>
        </w:rPr>
      </w:pPr>
      <w:bookmarkStart w:id="20" w:name="_Hlk79687755"/>
      <w:r w:rsidRPr="0021660D">
        <w:rPr>
          <w:rFonts w:ascii="Arial" w:hAnsi="Arial" w:cs="Arial"/>
        </w:rPr>
        <w:t>Parvis, L.F., 2001</w:t>
      </w:r>
      <w:bookmarkEnd w:id="20"/>
      <w:r w:rsidRPr="0021660D">
        <w:rPr>
          <w:rFonts w:ascii="Arial" w:hAnsi="Arial" w:cs="Arial"/>
        </w:rPr>
        <w:t>. The importance of communication and public-speaking skills. </w:t>
      </w:r>
      <w:r w:rsidRPr="0021660D">
        <w:rPr>
          <w:rFonts w:ascii="Arial" w:hAnsi="Arial" w:cs="Arial"/>
          <w:i/>
          <w:iCs/>
        </w:rPr>
        <w:t>Journal of Environmental Health</w:t>
      </w:r>
      <w:r w:rsidRPr="0021660D">
        <w:rPr>
          <w:rFonts w:ascii="Arial" w:hAnsi="Arial" w:cs="Arial"/>
        </w:rPr>
        <w:t>, </w:t>
      </w:r>
      <w:r w:rsidRPr="0021660D">
        <w:rPr>
          <w:rFonts w:ascii="Arial" w:hAnsi="Arial" w:cs="Arial"/>
          <w:i/>
          <w:iCs/>
        </w:rPr>
        <w:t>63</w:t>
      </w:r>
      <w:r w:rsidRPr="0021660D">
        <w:rPr>
          <w:rFonts w:ascii="Arial" w:hAnsi="Arial" w:cs="Arial"/>
        </w:rPr>
        <w:t>(9), pp.44-44.</w:t>
      </w:r>
    </w:p>
    <w:p w14:paraId="5B2E2369" w14:textId="39DCCFA4" w:rsidR="00184921" w:rsidRDefault="00184921" w:rsidP="008E3BED">
      <w:pPr>
        <w:spacing w:after="120" w:line="360" w:lineRule="auto"/>
        <w:jc w:val="both"/>
        <w:rPr>
          <w:rFonts w:ascii="Arial" w:hAnsi="Arial" w:cs="Arial"/>
        </w:rPr>
      </w:pPr>
      <w:bookmarkStart w:id="21" w:name="_Hlk79682827"/>
      <w:r w:rsidRPr="00184921">
        <w:rPr>
          <w:rFonts w:ascii="Arial" w:hAnsi="Arial" w:cs="Arial"/>
        </w:rPr>
        <w:t>Pedler, M., Burgoyne, J. and Boydell, T., 2013</w:t>
      </w:r>
      <w:bookmarkEnd w:id="21"/>
      <w:r w:rsidRPr="00184921">
        <w:rPr>
          <w:rFonts w:ascii="Arial" w:hAnsi="Arial" w:cs="Arial"/>
        </w:rPr>
        <w:t>. </w:t>
      </w:r>
      <w:r w:rsidRPr="00184921">
        <w:rPr>
          <w:rFonts w:ascii="Arial" w:hAnsi="Arial" w:cs="Arial"/>
          <w:i/>
          <w:iCs/>
        </w:rPr>
        <w:t>A Manager's Guide to Self-development</w:t>
      </w:r>
      <w:r w:rsidRPr="00184921">
        <w:rPr>
          <w:rFonts w:ascii="Arial" w:hAnsi="Arial" w:cs="Arial"/>
        </w:rPr>
        <w:t>. McGraw-Hill Education (UK).</w:t>
      </w:r>
    </w:p>
    <w:p w14:paraId="6E474658" w14:textId="46676DE7" w:rsidR="00107ED0" w:rsidRDefault="00107ED0" w:rsidP="008E3BED">
      <w:pPr>
        <w:spacing w:after="120" w:line="360" w:lineRule="auto"/>
        <w:jc w:val="both"/>
        <w:rPr>
          <w:rFonts w:ascii="Arial" w:hAnsi="Arial" w:cs="Arial"/>
        </w:rPr>
      </w:pPr>
      <w:bookmarkStart w:id="22" w:name="_Hlk79661287"/>
      <w:r w:rsidRPr="00107ED0">
        <w:rPr>
          <w:rFonts w:ascii="Arial" w:hAnsi="Arial" w:cs="Arial"/>
        </w:rPr>
        <w:t>Sainz, M.A., Ferrero, A.M. and Ugidos, A., 2019</w:t>
      </w:r>
      <w:bookmarkEnd w:id="22"/>
      <w:r w:rsidRPr="00107ED0">
        <w:rPr>
          <w:rFonts w:ascii="Arial" w:hAnsi="Arial" w:cs="Arial"/>
        </w:rPr>
        <w:t>. Time management: skills to learn and put into practice. </w:t>
      </w:r>
      <w:r w:rsidRPr="00107ED0">
        <w:rPr>
          <w:rFonts w:ascii="Arial" w:hAnsi="Arial" w:cs="Arial"/>
          <w:i/>
          <w:iCs/>
        </w:rPr>
        <w:t>Education+ Training</w:t>
      </w:r>
      <w:r w:rsidRPr="00107ED0">
        <w:rPr>
          <w:rFonts w:ascii="Arial" w:hAnsi="Arial" w:cs="Arial"/>
        </w:rPr>
        <w:t>.</w:t>
      </w:r>
    </w:p>
    <w:p w14:paraId="08F00107" w14:textId="77D22048" w:rsidR="004367BF" w:rsidRDefault="004367BF" w:rsidP="008E3BED">
      <w:pPr>
        <w:spacing w:after="120" w:line="360" w:lineRule="auto"/>
        <w:jc w:val="both"/>
        <w:rPr>
          <w:rFonts w:ascii="Arial" w:hAnsi="Arial" w:cs="Arial"/>
        </w:rPr>
      </w:pPr>
      <w:bookmarkStart w:id="23" w:name="_Hlk79664731"/>
      <w:r w:rsidRPr="004367BF">
        <w:rPr>
          <w:rFonts w:ascii="Arial" w:hAnsi="Arial" w:cs="Arial"/>
        </w:rPr>
        <w:t>Tollestrup, C., 2015</w:t>
      </w:r>
      <w:bookmarkEnd w:id="23"/>
      <w:r w:rsidRPr="004367BF">
        <w:rPr>
          <w:rFonts w:ascii="Arial" w:hAnsi="Arial" w:cs="Arial"/>
        </w:rPr>
        <w:t>. Project time boxing and milestones as drivers for open design projects. In </w:t>
      </w:r>
      <w:r w:rsidRPr="004367BF">
        <w:rPr>
          <w:rFonts w:ascii="Arial" w:hAnsi="Arial" w:cs="Arial"/>
          <w:i/>
          <w:iCs/>
        </w:rPr>
        <w:t>DS 82: Proceedings of the 17th International Conference on Engineering and Product Design Education (E&amp;PDE15), Great Expectations: Design Teaching, Research &amp; Enterprise, Loughborough, UK, 03-04.09. 2015</w:t>
      </w:r>
      <w:r w:rsidRPr="004367BF">
        <w:rPr>
          <w:rFonts w:ascii="Arial" w:hAnsi="Arial" w:cs="Arial"/>
        </w:rPr>
        <w:t> (pp. 506-511).</w:t>
      </w:r>
    </w:p>
    <w:p w14:paraId="658D0DD3" w14:textId="17212ACF" w:rsidR="004367BF" w:rsidRDefault="004367BF" w:rsidP="008E3BED">
      <w:pPr>
        <w:spacing w:after="120" w:line="360" w:lineRule="auto"/>
        <w:jc w:val="both"/>
        <w:rPr>
          <w:rFonts w:ascii="Arial" w:hAnsi="Arial" w:cs="Arial"/>
        </w:rPr>
      </w:pPr>
      <w:bookmarkStart w:id="24" w:name="_Hlk79616513"/>
      <w:r w:rsidRPr="004367BF">
        <w:rPr>
          <w:rFonts w:ascii="Arial" w:hAnsi="Arial" w:cs="Arial"/>
        </w:rPr>
        <w:t xml:space="preserve">Van der Horst, C.A. and </w:t>
      </w:r>
      <w:proofErr w:type="spellStart"/>
      <w:r w:rsidRPr="004367BF">
        <w:rPr>
          <w:rFonts w:ascii="Arial" w:hAnsi="Arial" w:cs="Arial"/>
        </w:rPr>
        <w:t>Albertyn</w:t>
      </w:r>
      <w:proofErr w:type="spellEnd"/>
      <w:r w:rsidRPr="004367BF">
        <w:rPr>
          <w:rFonts w:ascii="Arial" w:hAnsi="Arial" w:cs="Arial"/>
        </w:rPr>
        <w:t>, R.M., 2018</w:t>
      </w:r>
      <w:bookmarkEnd w:id="24"/>
      <w:r w:rsidRPr="004367BF">
        <w:rPr>
          <w:rFonts w:ascii="Arial" w:hAnsi="Arial" w:cs="Arial"/>
        </w:rPr>
        <w:t>. The importance of metacognition and the experiential learning process within a cultural intelligence–based approach to cross-cultural coaching. </w:t>
      </w:r>
      <w:r w:rsidRPr="004367BF">
        <w:rPr>
          <w:rFonts w:ascii="Arial" w:hAnsi="Arial" w:cs="Arial"/>
          <w:i/>
          <w:iCs/>
        </w:rPr>
        <w:t>SA Journal of Human Resource Management</w:t>
      </w:r>
      <w:r w:rsidRPr="004367BF">
        <w:rPr>
          <w:rFonts w:ascii="Arial" w:hAnsi="Arial" w:cs="Arial"/>
        </w:rPr>
        <w:t>, </w:t>
      </w:r>
      <w:r w:rsidRPr="004367BF">
        <w:rPr>
          <w:rFonts w:ascii="Arial" w:hAnsi="Arial" w:cs="Arial"/>
          <w:i/>
          <w:iCs/>
        </w:rPr>
        <w:t>16</w:t>
      </w:r>
      <w:r w:rsidRPr="004367BF">
        <w:rPr>
          <w:rFonts w:ascii="Arial" w:hAnsi="Arial" w:cs="Arial"/>
        </w:rPr>
        <w:t>(1), pp.1-11.</w:t>
      </w:r>
    </w:p>
    <w:p w14:paraId="6E740FBA" w14:textId="0DD5C327" w:rsidR="005C1952" w:rsidRPr="004367BF" w:rsidRDefault="005C1952" w:rsidP="008E3BED">
      <w:pPr>
        <w:spacing w:after="120" w:line="360" w:lineRule="auto"/>
        <w:jc w:val="both"/>
        <w:rPr>
          <w:rFonts w:ascii="Arial" w:hAnsi="Arial" w:cs="Arial"/>
        </w:rPr>
      </w:pPr>
      <w:bookmarkStart w:id="25" w:name="_Hlk79678729"/>
      <w:r w:rsidRPr="005C1952">
        <w:rPr>
          <w:rFonts w:ascii="Arial" w:hAnsi="Arial" w:cs="Arial"/>
        </w:rPr>
        <w:lastRenderedPageBreak/>
        <w:t>Wischgoll, A., 2017</w:t>
      </w:r>
      <w:bookmarkEnd w:id="25"/>
      <w:r w:rsidRPr="005C1952">
        <w:rPr>
          <w:rFonts w:ascii="Arial" w:hAnsi="Arial" w:cs="Arial"/>
        </w:rPr>
        <w:t>, July. Improving undergraduates’ and postgraduates’ academic writing skills with strategy training and feedback. In </w:t>
      </w:r>
      <w:r w:rsidRPr="005C1952">
        <w:rPr>
          <w:rFonts w:ascii="Arial" w:hAnsi="Arial" w:cs="Arial"/>
          <w:i/>
          <w:iCs/>
        </w:rPr>
        <w:t>Frontiers in Education</w:t>
      </w:r>
      <w:r w:rsidRPr="005C1952">
        <w:rPr>
          <w:rFonts w:ascii="Arial" w:hAnsi="Arial" w:cs="Arial"/>
        </w:rPr>
        <w:t> (Vol. 2, p. 33). Frontiers.</w:t>
      </w:r>
    </w:p>
    <w:p w14:paraId="532D602B" w14:textId="77777777" w:rsidR="004367BF" w:rsidRPr="00B24E0A" w:rsidRDefault="004367BF" w:rsidP="008E3BED">
      <w:pPr>
        <w:spacing w:after="120" w:line="360" w:lineRule="auto"/>
        <w:jc w:val="both"/>
        <w:rPr>
          <w:rFonts w:ascii="Arial" w:hAnsi="Arial" w:cs="Arial"/>
        </w:rPr>
      </w:pPr>
    </w:p>
    <w:p w14:paraId="475BE668" w14:textId="77777777" w:rsidR="00B24E0A" w:rsidRPr="00C738F4" w:rsidRDefault="00B24E0A" w:rsidP="008E3BED">
      <w:pPr>
        <w:spacing w:after="120" w:line="360" w:lineRule="auto"/>
        <w:jc w:val="both"/>
        <w:rPr>
          <w:rFonts w:ascii="Arial" w:hAnsi="Arial" w:cs="Arial"/>
        </w:rPr>
      </w:pPr>
    </w:p>
    <w:sectPr w:rsidR="00B24E0A" w:rsidRPr="00C738F4" w:rsidSect="00C738F4">
      <w:footerReference w:type="defaul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EFF03E" w14:textId="77777777" w:rsidR="002248E0" w:rsidRDefault="002248E0" w:rsidP="00D03F5B">
      <w:pPr>
        <w:spacing w:after="0" w:line="240" w:lineRule="auto"/>
      </w:pPr>
      <w:r>
        <w:separator/>
      </w:r>
    </w:p>
  </w:endnote>
  <w:endnote w:type="continuationSeparator" w:id="0">
    <w:p w14:paraId="23245F7E" w14:textId="77777777" w:rsidR="002248E0" w:rsidRDefault="002248E0" w:rsidP="00D03F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0182204"/>
      <w:docPartObj>
        <w:docPartGallery w:val="Page Numbers (Bottom of Page)"/>
        <w:docPartUnique/>
      </w:docPartObj>
    </w:sdtPr>
    <w:sdtEndPr>
      <w:rPr>
        <w:noProof/>
      </w:rPr>
    </w:sdtEndPr>
    <w:sdtContent>
      <w:p w14:paraId="0CF6D2BE" w14:textId="2C438939" w:rsidR="00D03F5B" w:rsidRDefault="00D03F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A7A34A" w14:textId="77777777" w:rsidR="00D03F5B" w:rsidRDefault="00D03F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F79ABA" w14:textId="77777777" w:rsidR="002248E0" w:rsidRDefault="002248E0" w:rsidP="00D03F5B">
      <w:pPr>
        <w:spacing w:after="0" w:line="240" w:lineRule="auto"/>
      </w:pPr>
      <w:r>
        <w:separator/>
      </w:r>
    </w:p>
  </w:footnote>
  <w:footnote w:type="continuationSeparator" w:id="0">
    <w:p w14:paraId="38C138E2" w14:textId="77777777" w:rsidR="002248E0" w:rsidRDefault="002248E0" w:rsidP="00D03F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485DA5"/>
    <w:multiLevelType w:val="hybridMultilevel"/>
    <w:tmpl w:val="29AC04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10641B"/>
    <w:multiLevelType w:val="hybridMultilevel"/>
    <w:tmpl w:val="6472E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awsDA0NbIwNTY0sjRS0lEKTi0uzszPAykwrQUAwk7GYSwAAAA="/>
  </w:docVars>
  <w:rsids>
    <w:rsidRoot w:val="00226E46"/>
    <w:rsid w:val="00084CCA"/>
    <w:rsid w:val="000F43E8"/>
    <w:rsid w:val="00107ED0"/>
    <w:rsid w:val="00184921"/>
    <w:rsid w:val="001B4BD5"/>
    <w:rsid w:val="001F47E0"/>
    <w:rsid w:val="0021660D"/>
    <w:rsid w:val="002248E0"/>
    <w:rsid w:val="00226E46"/>
    <w:rsid w:val="00283460"/>
    <w:rsid w:val="002B52AC"/>
    <w:rsid w:val="002B58B9"/>
    <w:rsid w:val="002C1B02"/>
    <w:rsid w:val="002C581B"/>
    <w:rsid w:val="002D3E0E"/>
    <w:rsid w:val="002F46E3"/>
    <w:rsid w:val="003124B2"/>
    <w:rsid w:val="00317F91"/>
    <w:rsid w:val="00326ECB"/>
    <w:rsid w:val="003B0E43"/>
    <w:rsid w:val="003B4A2C"/>
    <w:rsid w:val="003C3CC6"/>
    <w:rsid w:val="003D7319"/>
    <w:rsid w:val="003E1F73"/>
    <w:rsid w:val="003E5853"/>
    <w:rsid w:val="0041604D"/>
    <w:rsid w:val="00417BFD"/>
    <w:rsid w:val="004367BF"/>
    <w:rsid w:val="00485C91"/>
    <w:rsid w:val="005319B7"/>
    <w:rsid w:val="00540533"/>
    <w:rsid w:val="00546AA0"/>
    <w:rsid w:val="005C1952"/>
    <w:rsid w:val="005D3BC1"/>
    <w:rsid w:val="006177E3"/>
    <w:rsid w:val="006A1C55"/>
    <w:rsid w:val="006A64E7"/>
    <w:rsid w:val="006C53FB"/>
    <w:rsid w:val="006E48A8"/>
    <w:rsid w:val="007355AD"/>
    <w:rsid w:val="0075231D"/>
    <w:rsid w:val="00752945"/>
    <w:rsid w:val="007A1A15"/>
    <w:rsid w:val="007B630C"/>
    <w:rsid w:val="00812823"/>
    <w:rsid w:val="00815FE4"/>
    <w:rsid w:val="008204AB"/>
    <w:rsid w:val="00837447"/>
    <w:rsid w:val="00837776"/>
    <w:rsid w:val="008842C4"/>
    <w:rsid w:val="008A3101"/>
    <w:rsid w:val="008C472B"/>
    <w:rsid w:val="008E3BED"/>
    <w:rsid w:val="009316C2"/>
    <w:rsid w:val="00941F73"/>
    <w:rsid w:val="00975877"/>
    <w:rsid w:val="009A3E63"/>
    <w:rsid w:val="009B3B0F"/>
    <w:rsid w:val="009D07AB"/>
    <w:rsid w:val="009E722D"/>
    <w:rsid w:val="009F632C"/>
    <w:rsid w:val="00A44BF4"/>
    <w:rsid w:val="00A4751E"/>
    <w:rsid w:val="00AA30B5"/>
    <w:rsid w:val="00AE2E33"/>
    <w:rsid w:val="00B24E0A"/>
    <w:rsid w:val="00B27196"/>
    <w:rsid w:val="00B52CE7"/>
    <w:rsid w:val="00B62E39"/>
    <w:rsid w:val="00B70239"/>
    <w:rsid w:val="00B82C4C"/>
    <w:rsid w:val="00C2605C"/>
    <w:rsid w:val="00C35AC9"/>
    <w:rsid w:val="00C67E67"/>
    <w:rsid w:val="00C738F4"/>
    <w:rsid w:val="00C83F08"/>
    <w:rsid w:val="00D03F5B"/>
    <w:rsid w:val="00D0524F"/>
    <w:rsid w:val="00D11B40"/>
    <w:rsid w:val="00D157A7"/>
    <w:rsid w:val="00D425B8"/>
    <w:rsid w:val="00D51AB7"/>
    <w:rsid w:val="00D73951"/>
    <w:rsid w:val="00DC10CC"/>
    <w:rsid w:val="00DD3DED"/>
    <w:rsid w:val="00E25F62"/>
    <w:rsid w:val="00E26042"/>
    <w:rsid w:val="00E61AF2"/>
    <w:rsid w:val="00EA7537"/>
    <w:rsid w:val="00EB5B23"/>
    <w:rsid w:val="00EB7C12"/>
    <w:rsid w:val="00ED193C"/>
    <w:rsid w:val="00EE69B7"/>
    <w:rsid w:val="00EF03DB"/>
    <w:rsid w:val="00EF0530"/>
    <w:rsid w:val="00F2244B"/>
    <w:rsid w:val="00F34F7A"/>
    <w:rsid w:val="00F64D32"/>
    <w:rsid w:val="00F87916"/>
    <w:rsid w:val="00FA0C1B"/>
    <w:rsid w:val="00FA27E7"/>
    <w:rsid w:val="00FB4A9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4A94A"/>
  <w15:chartTrackingRefBased/>
  <w15:docId w15:val="{5124906B-7A77-4959-B437-021E7947D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3B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E3B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1B02"/>
    <w:pPr>
      <w:ind w:left="720"/>
      <w:contextualSpacing/>
    </w:pPr>
  </w:style>
  <w:style w:type="paragraph" w:styleId="Header">
    <w:name w:val="header"/>
    <w:basedOn w:val="Normal"/>
    <w:link w:val="HeaderChar"/>
    <w:uiPriority w:val="99"/>
    <w:unhideWhenUsed/>
    <w:rsid w:val="00D03F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3F5B"/>
  </w:style>
  <w:style w:type="paragraph" w:styleId="Footer">
    <w:name w:val="footer"/>
    <w:basedOn w:val="Normal"/>
    <w:link w:val="FooterChar"/>
    <w:uiPriority w:val="99"/>
    <w:unhideWhenUsed/>
    <w:rsid w:val="00D03F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3F5B"/>
  </w:style>
  <w:style w:type="character" w:customStyle="1" w:styleId="Heading1Char">
    <w:name w:val="Heading 1 Char"/>
    <w:basedOn w:val="DefaultParagraphFont"/>
    <w:link w:val="Heading1"/>
    <w:uiPriority w:val="9"/>
    <w:rsid w:val="008E3BE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E3BE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E3BED"/>
    <w:pPr>
      <w:outlineLvl w:val="9"/>
    </w:pPr>
    <w:rPr>
      <w:lang w:val="en-US"/>
    </w:rPr>
  </w:style>
  <w:style w:type="paragraph" w:styleId="TOC1">
    <w:name w:val="toc 1"/>
    <w:basedOn w:val="Normal"/>
    <w:next w:val="Normal"/>
    <w:autoRedefine/>
    <w:uiPriority w:val="39"/>
    <w:unhideWhenUsed/>
    <w:rsid w:val="008E3BED"/>
    <w:pPr>
      <w:spacing w:after="100"/>
    </w:pPr>
  </w:style>
  <w:style w:type="paragraph" w:styleId="TOC2">
    <w:name w:val="toc 2"/>
    <w:basedOn w:val="Normal"/>
    <w:next w:val="Normal"/>
    <w:autoRedefine/>
    <w:uiPriority w:val="39"/>
    <w:unhideWhenUsed/>
    <w:rsid w:val="008E3BED"/>
    <w:pPr>
      <w:spacing w:after="100"/>
      <w:ind w:left="220"/>
    </w:pPr>
  </w:style>
  <w:style w:type="character" w:styleId="Hyperlink">
    <w:name w:val="Hyperlink"/>
    <w:basedOn w:val="DefaultParagraphFont"/>
    <w:uiPriority w:val="99"/>
    <w:unhideWhenUsed/>
    <w:rsid w:val="008E3B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5975889">
      <w:bodyDiv w:val="1"/>
      <w:marLeft w:val="0"/>
      <w:marRight w:val="0"/>
      <w:marTop w:val="0"/>
      <w:marBottom w:val="0"/>
      <w:divBdr>
        <w:top w:val="none" w:sz="0" w:space="0" w:color="auto"/>
        <w:left w:val="none" w:sz="0" w:space="0" w:color="auto"/>
        <w:bottom w:val="none" w:sz="0" w:space="0" w:color="auto"/>
        <w:right w:val="none" w:sz="0" w:space="0" w:color="auto"/>
      </w:divBdr>
    </w:div>
    <w:div w:id="2108498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198A0C-10AC-4C40-A23B-13D3CC069E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2296</Words>
  <Characters>13090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Nayma Afrin</dc:creator>
  <cp:keywords/>
  <dc:description/>
  <cp:lastModifiedBy>Nayma Afrin</cp:lastModifiedBy>
  <cp:revision>2</cp:revision>
  <dcterms:created xsi:type="dcterms:W3CDTF">2021-08-12T15:01:00Z</dcterms:created>
  <dcterms:modified xsi:type="dcterms:W3CDTF">2021-08-12T15:01:00Z</dcterms:modified>
</cp:coreProperties>
</file>