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1B86C4" w14:textId="77777777" w:rsidR="5A453747" w:rsidRDefault="00012B16">
      <w:r>
        <w:rPr>
          <w:noProof/>
        </w:rPr>
        <w:drawing>
          <wp:inline distT="0" distB="0" distL="0" distR="0" wp14:anchorId="3FAC45FA" wp14:editId="4F0551B3">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50DC360" w14:textId="77777777" w:rsidR="00563B58" w:rsidRPr="00A47621" w:rsidRDefault="00563B58" w:rsidP="0040668F">
      <w:pPr>
        <w:rPr>
          <w:rFonts w:ascii="Times New Roman" w:hAnsi="Times New Roman" w:cs="Times New Roman"/>
          <w:sz w:val="24"/>
          <w:szCs w:val="24"/>
        </w:rPr>
      </w:pPr>
    </w:p>
    <w:p w14:paraId="2C0D203B"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E9A46A3"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4F948E77"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112A4E5D"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1F0D052D"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18C5C73"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0C37E19"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6C94226"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61FB8711"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063F175B" w14:textId="77777777" w:rsidTr="005D3F07">
        <w:tc>
          <w:tcPr>
            <w:tcW w:w="10368" w:type="dxa"/>
            <w:shd w:val="clear" w:color="auto" w:fill="auto"/>
          </w:tcPr>
          <w:p w14:paraId="09797A2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8708B">
              <w:rPr>
                <w:rFonts w:ascii="Times New Roman" w:hAnsi="Times New Roman" w:cs="Times New Roman"/>
                <w:b/>
                <w:color w:val="auto"/>
                <w:sz w:val="48"/>
              </w:rPr>
              <w:t xml:space="preserve">Saima Naheed </w:t>
            </w:r>
          </w:p>
          <w:p w14:paraId="1450285A"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228B3AC"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4E81C96A" w14:textId="77777777" w:rsidR="00986B43" w:rsidRDefault="00C11991" w:rsidP="005D3F07">
            <w:pPr>
              <w:overflowPunct/>
              <w:autoSpaceDE/>
              <w:autoSpaceDN/>
              <w:adjustRightInd/>
              <w:ind w:right="-957"/>
              <w:textAlignment w:val="auto"/>
              <w:rPr>
                <w:rFonts w:ascii="Times New Roman" w:hAnsi="Times New Roman" w:cs="Times New Roman"/>
                <w:b/>
                <w:color w:val="auto"/>
                <w:sz w:val="48"/>
              </w:rPr>
            </w:pPr>
            <w:hyperlink r:id="rId11" w:history="1">
              <w:r w:rsidR="0048708B" w:rsidRPr="009B16CA">
                <w:rPr>
                  <w:rStyle w:val="Hyperlink"/>
                  <w:rFonts w:ascii="Times New Roman" w:hAnsi="Times New Roman" w:cs="Times New Roman"/>
                  <w:b/>
                  <w:sz w:val="48"/>
                </w:rPr>
                <w:t>s.hasrat@gmail.com</w:t>
              </w:r>
            </w:hyperlink>
            <w:r w:rsidR="0048708B">
              <w:rPr>
                <w:rFonts w:ascii="Times New Roman" w:hAnsi="Times New Roman" w:cs="Times New Roman"/>
                <w:b/>
                <w:color w:val="auto"/>
                <w:sz w:val="48"/>
              </w:rPr>
              <w:t xml:space="preserve"> </w:t>
            </w:r>
          </w:p>
          <w:p w14:paraId="6418D1FB"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73C684C"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379E47B"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48708B">
              <w:rPr>
                <w:rFonts w:ascii="Times New Roman" w:hAnsi="Times New Roman" w:cs="Times New Roman"/>
                <w:b/>
                <w:color w:val="auto"/>
                <w:sz w:val="48"/>
              </w:rPr>
              <w:t>9</w:t>
            </w:r>
            <w:r w:rsidR="00AE6231">
              <w:rPr>
                <w:rFonts w:ascii="Times New Roman" w:hAnsi="Times New Roman" w:cs="Times New Roman"/>
                <w:b/>
                <w:color w:val="auto"/>
                <w:sz w:val="48"/>
              </w:rPr>
              <w:t xml:space="preserve"> onwards</w:t>
            </w:r>
          </w:p>
        </w:tc>
      </w:tr>
    </w:tbl>
    <w:p w14:paraId="3D6FBB47"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7055A2"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A91DC3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8BA75A3" w14:textId="77777777" w:rsidR="00E559CE" w:rsidRDefault="00E83F91" w:rsidP="005B3A2D">
      <w:pPr>
        <w:jc w:val="center"/>
        <w:rPr>
          <w:b/>
          <w:sz w:val="24"/>
          <w:szCs w:val="24"/>
        </w:rPr>
      </w:pPr>
      <w:r>
        <w:rPr>
          <w:b/>
          <w:sz w:val="24"/>
          <w:szCs w:val="24"/>
        </w:rPr>
        <w:br w:type="page"/>
      </w:r>
    </w:p>
    <w:p w14:paraId="643FD384" w14:textId="77777777" w:rsidR="007F312E" w:rsidRDefault="007F312E" w:rsidP="005F64AA">
      <w:pPr>
        <w:jc w:val="center"/>
        <w:rPr>
          <w:b/>
          <w:sz w:val="28"/>
          <w:szCs w:val="28"/>
        </w:rPr>
      </w:pPr>
    </w:p>
    <w:p w14:paraId="7FA25EF8" w14:textId="77777777" w:rsidR="00D3203C" w:rsidRDefault="00D3203C" w:rsidP="00EE5BC3">
      <w:pPr>
        <w:jc w:val="center"/>
        <w:rPr>
          <w:b/>
          <w:sz w:val="24"/>
          <w:szCs w:val="24"/>
        </w:rPr>
      </w:pPr>
    </w:p>
    <w:p w14:paraId="13223F24" w14:textId="77777777" w:rsidR="00F546D1" w:rsidRPr="00EE5BC3" w:rsidRDefault="007374EF" w:rsidP="00EE5BC3">
      <w:pPr>
        <w:jc w:val="center"/>
        <w:rPr>
          <w:sz w:val="28"/>
          <w:szCs w:val="28"/>
        </w:rPr>
      </w:pPr>
      <w:r w:rsidRPr="00EE5BC3">
        <w:rPr>
          <w:b/>
          <w:sz w:val="28"/>
          <w:szCs w:val="28"/>
        </w:rPr>
        <w:t>Task 3</w:t>
      </w:r>
    </w:p>
    <w:p w14:paraId="23DD030C" w14:textId="77777777" w:rsidR="00F546D1" w:rsidRPr="00EE5BC3" w:rsidRDefault="00F546D1" w:rsidP="00EE5BC3">
      <w:pPr>
        <w:jc w:val="center"/>
        <w:rPr>
          <w:b/>
          <w:sz w:val="28"/>
          <w:szCs w:val="28"/>
        </w:rPr>
      </w:pPr>
    </w:p>
    <w:p w14:paraId="70CABB53"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2C81426F" w14:textId="77777777" w:rsidR="007C5ABE" w:rsidRDefault="007C5ABE" w:rsidP="0093018C">
      <w:pPr>
        <w:rPr>
          <w:b/>
          <w:color w:val="auto"/>
          <w:sz w:val="24"/>
          <w:szCs w:val="24"/>
        </w:rPr>
      </w:pPr>
    </w:p>
    <w:p w14:paraId="75DE69B9"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708AD065"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1869AC0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4D5A64" w:rsidRPr="008B28E7" w14:paraId="1F28CEFF" w14:textId="77777777" w:rsidTr="7B2CF1A9">
        <w:tc>
          <w:tcPr>
            <w:tcW w:w="10031" w:type="dxa"/>
            <w:shd w:val="clear" w:color="auto" w:fill="auto"/>
          </w:tcPr>
          <w:p w14:paraId="0CD9EB69" w14:textId="77777777" w:rsidR="004D5A64" w:rsidRPr="006872A0" w:rsidRDefault="004D5A64" w:rsidP="00064063">
            <w:pPr>
              <w:jc w:val="both"/>
              <w:rPr>
                <w:b/>
                <w:sz w:val="24"/>
                <w:szCs w:val="24"/>
              </w:rPr>
            </w:pPr>
          </w:p>
        </w:tc>
      </w:tr>
      <w:tr w:rsidR="008B28E7" w:rsidRPr="008B28E7" w14:paraId="0AA44414" w14:textId="77777777" w:rsidTr="7B2CF1A9">
        <w:tc>
          <w:tcPr>
            <w:tcW w:w="10031" w:type="dxa"/>
            <w:shd w:val="clear" w:color="auto" w:fill="auto"/>
          </w:tcPr>
          <w:p w14:paraId="28F858D6" w14:textId="777777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A74E59A" w14:textId="77777777"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5199394F" w14:textId="77777777" w:rsidR="008D5999" w:rsidRDefault="008D5999" w:rsidP="00064063">
            <w:pPr>
              <w:jc w:val="both"/>
              <w:rPr>
                <w:sz w:val="24"/>
                <w:szCs w:val="24"/>
              </w:rPr>
            </w:pPr>
          </w:p>
          <w:p w14:paraId="7E3868E8" w14:textId="77777777" w:rsidR="008D5999" w:rsidRDefault="008D5999" w:rsidP="00064063">
            <w:pPr>
              <w:jc w:val="both"/>
              <w:rPr>
                <w:sz w:val="24"/>
                <w:szCs w:val="24"/>
              </w:rPr>
            </w:pPr>
          </w:p>
          <w:p w14:paraId="551D8AFC" w14:textId="77777777"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969C561" w14:textId="77777777" w:rsidR="0061448C" w:rsidRDefault="0061448C" w:rsidP="00D866B4">
            <w:pPr>
              <w:jc w:val="both"/>
              <w:rPr>
                <w:sz w:val="24"/>
                <w:szCs w:val="24"/>
              </w:rPr>
            </w:pPr>
          </w:p>
          <w:p w14:paraId="3E0FFB16" w14:textId="1B3279FD" w:rsidR="0044743F" w:rsidRDefault="0044743F" w:rsidP="0028200D">
            <w:pPr>
              <w:jc w:val="both"/>
              <w:rPr>
                <w:sz w:val="24"/>
                <w:szCs w:val="24"/>
              </w:rPr>
            </w:pPr>
            <w:r w:rsidRPr="0044743F">
              <w:rPr>
                <w:sz w:val="24"/>
                <w:szCs w:val="24"/>
              </w:rPr>
              <w:t>The safeguarding case that I am intend</w:t>
            </w:r>
            <w:r w:rsidR="001133A1">
              <w:rPr>
                <w:sz w:val="24"/>
                <w:szCs w:val="24"/>
              </w:rPr>
              <w:t>ing</w:t>
            </w:r>
            <w:r w:rsidRPr="0044743F">
              <w:rPr>
                <w:sz w:val="24"/>
                <w:szCs w:val="24"/>
              </w:rPr>
              <w:t xml:space="preserve"> to discuss here is related to an older person [1] with suspected self-neglect due to cognitive impairment. Safeguarding is defined as "protecting an adult's or child’s right to live in safety, free from abuse and neglect" (SCIE 2023). It is about protecting people at risk of abuse or neglect due to their vulnerabilities, such as disabilities, or due to another person's actions or lack of actions. I knew everyone in the UK is protected by the Human Rights Act of 1998, regardless of their race, religion, or nationality, including whether they are British citizens, immigrants, or asylum seekers (the Equality Act 2010). Additionally, articles from the Human Rights Act of 1998 that are pertinent to protecting adults include Articles 2 and 3, "The prohibition of torture, inhuman, or degrading treatment," and Article 5, which states that "everyone has the right to liberty and security." Article 8 recognises the right to respect one's home, private life, and family life. I knew that, while investigating and responding to the risk of abuse, consideration should be given to the legal framework and code of practice for Social Care in Wales (SCW 2017). Given the risk, actions and interventions must be justified, lawful, and proportionate.</w:t>
            </w:r>
          </w:p>
          <w:p w14:paraId="3C14718F" w14:textId="77777777" w:rsidR="0044743F" w:rsidRDefault="0044743F" w:rsidP="0028200D">
            <w:pPr>
              <w:jc w:val="both"/>
              <w:rPr>
                <w:sz w:val="24"/>
                <w:szCs w:val="24"/>
              </w:rPr>
            </w:pPr>
          </w:p>
          <w:p w14:paraId="6D96600D" w14:textId="1761F74C" w:rsidR="006B302E" w:rsidRPr="006B302E" w:rsidRDefault="006B302E" w:rsidP="006B302E">
            <w:pPr>
              <w:jc w:val="both"/>
              <w:rPr>
                <w:sz w:val="24"/>
                <w:szCs w:val="24"/>
              </w:rPr>
            </w:pPr>
            <w:r w:rsidRPr="006B302E">
              <w:rPr>
                <w:sz w:val="24"/>
                <w:szCs w:val="24"/>
              </w:rPr>
              <w:t xml:space="preserve">1 is residing in Wales, so </w:t>
            </w:r>
            <w:r w:rsidR="001133A1">
              <w:rPr>
                <w:sz w:val="24"/>
                <w:szCs w:val="24"/>
              </w:rPr>
              <w:t xml:space="preserve">their </w:t>
            </w:r>
            <w:r w:rsidRPr="006B302E">
              <w:rPr>
                <w:sz w:val="24"/>
                <w:szCs w:val="24"/>
              </w:rPr>
              <w:t>safeguarding is governed by the Social Services and Well-being (Wales) Act 2014, which sets out the legal framework for the protection of adults and children who are at risk of harm. The S</w:t>
            </w:r>
            <w:r w:rsidR="007937E6">
              <w:rPr>
                <w:sz w:val="24"/>
                <w:szCs w:val="24"/>
              </w:rPr>
              <w:t>S</w:t>
            </w:r>
            <w:r w:rsidRPr="006B302E">
              <w:rPr>
                <w:sz w:val="24"/>
                <w:szCs w:val="24"/>
              </w:rPr>
              <w:t>W</w:t>
            </w:r>
            <w:r w:rsidR="007937E6">
              <w:rPr>
                <w:sz w:val="24"/>
                <w:szCs w:val="24"/>
              </w:rPr>
              <w:t xml:space="preserve">BA </w:t>
            </w:r>
            <w:r w:rsidRPr="006B302E">
              <w:rPr>
                <w:sz w:val="24"/>
                <w:szCs w:val="24"/>
              </w:rPr>
              <w:t>2014 introduces a duty to safeguard and it is an overarching act introduced to reform and simplify the law. I knew that social workers working in Wales have a duty to abide by this main piece of legislation. Under part 7, section 126 of SSWBA</w:t>
            </w:r>
            <w:r w:rsidR="007937E6">
              <w:rPr>
                <w:sz w:val="24"/>
                <w:szCs w:val="24"/>
              </w:rPr>
              <w:t xml:space="preserve"> 20</w:t>
            </w:r>
            <w:r w:rsidRPr="006B302E">
              <w:rPr>
                <w:sz w:val="24"/>
                <w:szCs w:val="24"/>
              </w:rPr>
              <w:t xml:space="preserve">14, an adult is defined as "at risk" if they are experiencing or are at risk of </w:t>
            </w:r>
            <w:r w:rsidRPr="006B302E">
              <w:rPr>
                <w:sz w:val="24"/>
                <w:szCs w:val="24"/>
              </w:rPr>
              <w:lastRenderedPageBreak/>
              <w:t xml:space="preserve">abuse/neglect </w:t>
            </w:r>
            <w:r w:rsidR="00400BFC">
              <w:rPr>
                <w:sz w:val="24"/>
                <w:szCs w:val="24"/>
              </w:rPr>
              <w:t>or</w:t>
            </w:r>
            <w:r w:rsidRPr="006B302E">
              <w:rPr>
                <w:sz w:val="24"/>
                <w:szCs w:val="24"/>
              </w:rPr>
              <w:t xml:space="preserve"> a person has needs for care and support, whether or not the authorit</w:t>
            </w:r>
            <w:r w:rsidR="00400BFC">
              <w:rPr>
                <w:sz w:val="24"/>
                <w:szCs w:val="24"/>
              </w:rPr>
              <w:t>y is meeting any of those needs</w:t>
            </w:r>
            <w:r w:rsidRPr="006B302E">
              <w:rPr>
                <w:sz w:val="24"/>
                <w:szCs w:val="24"/>
              </w:rPr>
              <w:t>"</w:t>
            </w:r>
            <w:r w:rsidR="00400BFC">
              <w:rPr>
                <w:sz w:val="24"/>
                <w:szCs w:val="24"/>
              </w:rPr>
              <w:t xml:space="preserve">. </w:t>
            </w:r>
            <w:r w:rsidRPr="006B302E">
              <w:rPr>
                <w:sz w:val="24"/>
                <w:szCs w:val="24"/>
              </w:rPr>
              <w:t xml:space="preserve"> I was aware that, as a result of those needs, a person is unable to protect himself/herself against abuse, neglect, or the risk of it. The local authority is also responsible for investigating if there is a reasonable cause to suspect that an adult within its area, whether or not ordinarily a resident, is at risk. In such instances, the local authorities must make </w:t>
            </w:r>
            <w:r w:rsidR="00400BFC">
              <w:rPr>
                <w:sz w:val="24"/>
                <w:szCs w:val="24"/>
              </w:rPr>
              <w:t>e</w:t>
            </w:r>
            <w:r w:rsidRPr="006B302E">
              <w:rPr>
                <w:sz w:val="24"/>
                <w:szCs w:val="24"/>
              </w:rPr>
              <w:t>nquiries to decide whether any action should be taken or not and, if so, what and by whom.</w:t>
            </w:r>
          </w:p>
          <w:p w14:paraId="3CEFD4E0" w14:textId="77777777" w:rsidR="006B302E" w:rsidRPr="006B302E" w:rsidRDefault="006B302E" w:rsidP="006B302E">
            <w:pPr>
              <w:jc w:val="both"/>
              <w:rPr>
                <w:sz w:val="24"/>
                <w:szCs w:val="24"/>
              </w:rPr>
            </w:pPr>
          </w:p>
          <w:p w14:paraId="4D827055" w14:textId="72695D0C" w:rsidR="006B302E" w:rsidRDefault="006B302E" w:rsidP="006B302E">
            <w:pPr>
              <w:jc w:val="both"/>
              <w:rPr>
                <w:sz w:val="24"/>
                <w:szCs w:val="24"/>
              </w:rPr>
            </w:pPr>
            <w:r w:rsidRPr="006B302E">
              <w:rPr>
                <w:sz w:val="24"/>
                <w:szCs w:val="24"/>
              </w:rPr>
              <w:t xml:space="preserve">Subsequently, the SSWBA </w:t>
            </w:r>
            <w:r w:rsidR="00400BFC">
              <w:rPr>
                <w:sz w:val="24"/>
                <w:szCs w:val="24"/>
              </w:rPr>
              <w:t>201</w:t>
            </w:r>
            <w:r w:rsidRPr="006B302E">
              <w:rPr>
                <w:sz w:val="24"/>
                <w:szCs w:val="24"/>
              </w:rPr>
              <w:t xml:space="preserve">4 also establishes the principle of prevention and the importance of promoting well-being (P 2, SSWBA </w:t>
            </w:r>
            <w:r w:rsidR="00400BFC">
              <w:rPr>
                <w:sz w:val="24"/>
                <w:szCs w:val="24"/>
              </w:rPr>
              <w:t>20</w:t>
            </w:r>
            <w:r w:rsidRPr="006B302E">
              <w:rPr>
                <w:sz w:val="24"/>
                <w:szCs w:val="24"/>
              </w:rPr>
              <w:t xml:space="preserve">14). It is supported by guidance and regulations, such as the Wales Safeguarding Procedures 2019. This legislation within Wales is underpinned by Part 7 of SSWBWA 14. The Wales Safeguarding Procedures for children and adults were </w:t>
            </w:r>
            <w:r w:rsidRPr="00655FE4">
              <w:rPr>
                <w:sz w:val="24"/>
                <w:szCs w:val="24"/>
              </w:rPr>
              <w:t>introduced in November 2019</w:t>
            </w:r>
            <w:r w:rsidRPr="006B302E">
              <w:rPr>
                <w:sz w:val="24"/>
                <w:szCs w:val="24"/>
              </w:rPr>
              <w:t>. This replaces previous procedures and policies, such as the All Wales Child Protection Procedures (2008) and the interim policy and procedures for the protection of vulnerable adults from abuse (2013).</w:t>
            </w:r>
          </w:p>
          <w:p w14:paraId="1EB4921B" w14:textId="77777777" w:rsidR="006B302E" w:rsidRDefault="006B302E" w:rsidP="006B302E">
            <w:pPr>
              <w:jc w:val="both"/>
              <w:rPr>
                <w:sz w:val="24"/>
                <w:szCs w:val="24"/>
              </w:rPr>
            </w:pPr>
          </w:p>
          <w:p w14:paraId="4CB91EAF" w14:textId="2762EA9E" w:rsidR="006B302E" w:rsidRPr="006B302E" w:rsidRDefault="006B302E" w:rsidP="006B302E">
            <w:pPr>
              <w:jc w:val="both"/>
              <w:rPr>
                <w:sz w:val="24"/>
                <w:szCs w:val="24"/>
              </w:rPr>
            </w:pPr>
            <w:r w:rsidRPr="006B302E">
              <w:rPr>
                <w:sz w:val="24"/>
                <w:szCs w:val="24"/>
              </w:rPr>
              <w:t xml:space="preserve">To address 1's safeguarding concerns, I was </w:t>
            </w:r>
            <w:r w:rsidR="00E45884" w:rsidRPr="006B302E">
              <w:rPr>
                <w:sz w:val="24"/>
                <w:szCs w:val="24"/>
              </w:rPr>
              <w:t>accountable</w:t>
            </w:r>
            <w:r w:rsidRPr="006B302E">
              <w:rPr>
                <w:sz w:val="24"/>
                <w:szCs w:val="24"/>
              </w:rPr>
              <w:t xml:space="preserve"> for </w:t>
            </w:r>
            <w:r w:rsidR="00E45884" w:rsidRPr="006B302E">
              <w:rPr>
                <w:sz w:val="24"/>
                <w:szCs w:val="24"/>
              </w:rPr>
              <w:t>obeying</w:t>
            </w:r>
            <w:r w:rsidRPr="006B302E">
              <w:rPr>
                <w:sz w:val="24"/>
                <w:szCs w:val="24"/>
              </w:rPr>
              <w:t xml:space="preserve"> to all applicable legal f</w:t>
            </w:r>
            <w:r w:rsidR="00966857">
              <w:rPr>
                <w:sz w:val="24"/>
                <w:szCs w:val="24"/>
              </w:rPr>
              <w:t>ramework in his case. S</w:t>
            </w:r>
            <w:r w:rsidRPr="006B302E">
              <w:rPr>
                <w:sz w:val="24"/>
                <w:szCs w:val="24"/>
              </w:rPr>
              <w:t>uch as the United Nations Principles for Older Persons, adopted by the UN General Assembly (Resolution 46/91) on 16 December 1991, act in accordance with the above</w:t>
            </w:r>
            <w:r w:rsidR="00A44ADE">
              <w:rPr>
                <w:sz w:val="24"/>
                <w:szCs w:val="24"/>
              </w:rPr>
              <w:t xml:space="preserve"> laws</w:t>
            </w:r>
            <w:r w:rsidRPr="006B302E">
              <w:rPr>
                <w:sz w:val="24"/>
                <w:szCs w:val="24"/>
              </w:rPr>
              <w:t>, which are pertinent to this case. The Social Services and Well-being (Wales) Act 2014 mandates that authorities and all organisations give the United Nations Principles for Older Persons their due consideration when working with and making dec</w:t>
            </w:r>
            <w:r w:rsidR="007B5609">
              <w:rPr>
                <w:sz w:val="24"/>
                <w:szCs w:val="24"/>
              </w:rPr>
              <w:t xml:space="preserve">isions regarding older persons. </w:t>
            </w:r>
            <w:r w:rsidRPr="006B302E">
              <w:rPr>
                <w:sz w:val="24"/>
                <w:szCs w:val="24"/>
              </w:rPr>
              <w:t>Key statutory organisations such as social services, health, la</w:t>
            </w:r>
            <w:r w:rsidR="004908D5">
              <w:rPr>
                <w:sz w:val="24"/>
                <w:szCs w:val="24"/>
              </w:rPr>
              <w:t>w enforcement agencies [police]</w:t>
            </w:r>
            <w:r w:rsidRPr="006B302E">
              <w:rPr>
                <w:sz w:val="24"/>
                <w:szCs w:val="24"/>
              </w:rPr>
              <w:t xml:space="preserve"> and third-sector organisations are required by law to disclose any situation in which they have reason to believe an adult is at risk. However, this does not absolve anyone else from their ethical obligation to voice concerns if they believe someone is being mistreated or neglected. So it is everyone’s duty to report if there is reason to suspect that anyone is at risk of harm [adults or children].</w:t>
            </w:r>
          </w:p>
          <w:p w14:paraId="74DAEEB2" w14:textId="77777777" w:rsidR="006B302E" w:rsidRPr="006B302E" w:rsidRDefault="006B302E" w:rsidP="006B302E">
            <w:pPr>
              <w:jc w:val="both"/>
              <w:rPr>
                <w:sz w:val="24"/>
                <w:szCs w:val="24"/>
              </w:rPr>
            </w:pPr>
          </w:p>
          <w:p w14:paraId="0F82C808" w14:textId="63A733D4" w:rsidR="001D14A0" w:rsidRDefault="006B302E" w:rsidP="006B302E">
            <w:pPr>
              <w:jc w:val="both"/>
              <w:rPr>
                <w:sz w:val="24"/>
                <w:szCs w:val="24"/>
              </w:rPr>
            </w:pPr>
            <w:r w:rsidRPr="006B302E">
              <w:rPr>
                <w:sz w:val="24"/>
                <w:szCs w:val="24"/>
              </w:rPr>
              <w:t xml:space="preserve">I understand that an adult safeguarding team within each local authority in Wales </w:t>
            </w:r>
            <w:r w:rsidR="004908D5">
              <w:rPr>
                <w:sz w:val="24"/>
                <w:szCs w:val="24"/>
              </w:rPr>
              <w:t>has an obligation to undertake e</w:t>
            </w:r>
            <w:r w:rsidRPr="006B302E">
              <w:rPr>
                <w:sz w:val="24"/>
                <w:szCs w:val="24"/>
              </w:rPr>
              <w:t>nquiries if it considers that a person is an "adult at risk" [s. 126 (1) (a)]. Having knowledge of different types of abuse and neglect, which include physical, psychological, emotional, sexual, financial, institutional, organisational, discriminatory abuse, criminal exploitation, control, and coercion was beneficial to identifying and assessing the safeguarding issues. However this differs from child abuse which is limited to physical, emotional, sexual and neglect abuse.</w:t>
            </w:r>
          </w:p>
          <w:p w14:paraId="4B09F47B" w14:textId="1C7663F6" w:rsidR="006B302E" w:rsidRDefault="006B302E" w:rsidP="006B302E">
            <w:pPr>
              <w:jc w:val="both"/>
              <w:rPr>
                <w:sz w:val="24"/>
                <w:szCs w:val="24"/>
              </w:rPr>
            </w:pPr>
          </w:p>
          <w:p w14:paraId="1FEADEF0" w14:textId="109CDD21" w:rsidR="00966857" w:rsidRPr="00966857" w:rsidRDefault="00966857" w:rsidP="00966857">
            <w:pPr>
              <w:jc w:val="both"/>
              <w:rPr>
                <w:sz w:val="24"/>
                <w:szCs w:val="24"/>
              </w:rPr>
            </w:pPr>
            <w:r w:rsidRPr="00966857">
              <w:rPr>
                <w:sz w:val="24"/>
                <w:szCs w:val="24"/>
              </w:rPr>
              <w:t xml:space="preserve">1 is </w:t>
            </w:r>
            <w:r w:rsidR="004908D5">
              <w:rPr>
                <w:sz w:val="24"/>
                <w:szCs w:val="24"/>
              </w:rPr>
              <w:t xml:space="preserve">a </w:t>
            </w:r>
            <w:r w:rsidRPr="00966857">
              <w:rPr>
                <w:sz w:val="24"/>
                <w:szCs w:val="24"/>
              </w:rPr>
              <w:t>71-year-old gentleman (1) that I have been working with for 6 months. 1’s wife passed away during COVID 19. 1 has four daughters (2, 3, 4, and 5) and one son (6), who live with him at the property. 1 was referred to social services for an assessment of his care and support needs. He was not known to social services prior to the referral. His two older daughters study at universities away from home and visit home when they can. Two daughters are under guardianship (2, 3). Currently, 1’s son [6] only resides with him on a regular basis.</w:t>
            </w:r>
          </w:p>
          <w:p w14:paraId="1077510B" w14:textId="77777777" w:rsidR="00966857" w:rsidRPr="00966857" w:rsidRDefault="00966857" w:rsidP="00966857">
            <w:pPr>
              <w:jc w:val="both"/>
              <w:rPr>
                <w:sz w:val="24"/>
                <w:szCs w:val="24"/>
              </w:rPr>
            </w:pPr>
          </w:p>
          <w:p w14:paraId="4C6CBAC8" w14:textId="77777777" w:rsidR="00966857" w:rsidRPr="00966857" w:rsidRDefault="00966857" w:rsidP="00966857">
            <w:pPr>
              <w:jc w:val="both"/>
              <w:rPr>
                <w:sz w:val="24"/>
                <w:szCs w:val="24"/>
              </w:rPr>
            </w:pPr>
          </w:p>
          <w:p w14:paraId="024675CF" w14:textId="77777777" w:rsidR="00966857" w:rsidRPr="00966857" w:rsidRDefault="00966857" w:rsidP="00966857">
            <w:pPr>
              <w:jc w:val="both"/>
              <w:rPr>
                <w:sz w:val="24"/>
                <w:szCs w:val="24"/>
              </w:rPr>
            </w:pPr>
          </w:p>
          <w:p w14:paraId="70C91D44" w14:textId="11ED969C" w:rsidR="00925AE8" w:rsidRDefault="00966857" w:rsidP="00966857">
            <w:pPr>
              <w:jc w:val="both"/>
              <w:rPr>
                <w:sz w:val="24"/>
                <w:szCs w:val="24"/>
              </w:rPr>
            </w:pPr>
            <w:r w:rsidRPr="00966857">
              <w:rPr>
                <w:sz w:val="24"/>
                <w:szCs w:val="24"/>
              </w:rPr>
              <w:lastRenderedPageBreak/>
              <w:t xml:space="preserve">This case study will be discussed in terms of safeguarding 1, the assessment that took place collaboratively with a variety of professionals, and 1 and his family. I knew that if the referral is made to the local authority, it is our statutory duty to assess the client’s needs under Part 3 (s. 19, SSWBA </w:t>
            </w:r>
            <w:r w:rsidR="004908D5">
              <w:rPr>
                <w:sz w:val="24"/>
                <w:szCs w:val="24"/>
              </w:rPr>
              <w:t>20</w:t>
            </w:r>
            <w:r w:rsidRPr="00966857">
              <w:rPr>
                <w:sz w:val="24"/>
                <w:szCs w:val="24"/>
              </w:rPr>
              <w:t xml:space="preserve">14). In order to fulfil my professional and legal duties, I attempted to contact 1 to get his consent to arrange my visit to assess his care and support needs. I felt that it is ethical practice to arrange a visit to 1’s home with his consent (SCW </w:t>
            </w:r>
            <w:r w:rsidR="004908D5">
              <w:rPr>
                <w:sz w:val="24"/>
                <w:szCs w:val="24"/>
              </w:rPr>
              <w:t>20</w:t>
            </w:r>
            <w:r w:rsidRPr="00966857">
              <w:rPr>
                <w:sz w:val="24"/>
                <w:szCs w:val="24"/>
              </w:rPr>
              <w:t>17) and with the presumption that he has the capacity to consent to the visit (MCA 2005). However, I failed to speak to 1 after making several attempts [phone calls/letters]. I was constantly analysing the information in the referral and I was concerned about the suspected self-neglect. It was my duty to take action to safeguard 1 from any type of neglect or harm. I knew I would have to consider significant risk factors when assessing individuals at risk of abuse and/or neglect, such as if the person is socially isolated, vulnerable due to disabilities or mental and physical health, and requires practical and/or emotional support as a result of those vulnerabilities. Having kno</w:t>
            </w:r>
            <w:r w:rsidR="004908D5">
              <w:rPr>
                <w:sz w:val="24"/>
                <w:szCs w:val="24"/>
              </w:rPr>
              <w:t>wledge of these vulnerabilities</w:t>
            </w:r>
            <w:r w:rsidRPr="00966857">
              <w:rPr>
                <w:sz w:val="24"/>
                <w:szCs w:val="24"/>
              </w:rPr>
              <w:t xml:space="preserve"> was relatable to 1’s case and enabled me to think creatively, keeping different aspects in mind.</w:t>
            </w:r>
            <w:r w:rsidRPr="00152412">
              <w:rPr>
                <w:sz w:val="24"/>
                <w:szCs w:val="24"/>
              </w:rPr>
              <w:t xml:space="preserve"> </w:t>
            </w:r>
          </w:p>
          <w:p w14:paraId="268E925E" w14:textId="77777777" w:rsidR="00925AE8" w:rsidRDefault="00925AE8" w:rsidP="00966857">
            <w:pPr>
              <w:jc w:val="both"/>
              <w:rPr>
                <w:sz w:val="24"/>
                <w:szCs w:val="24"/>
              </w:rPr>
            </w:pPr>
          </w:p>
          <w:p w14:paraId="0C1D8FE1" w14:textId="568DEEDF" w:rsidR="00D26B53" w:rsidRDefault="0078271D" w:rsidP="00AA4C28">
            <w:pPr>
              <w:jc w:val="both"/>
              <w:rPr>
                <w:sz w:val="24"/>
                <w:szCs w:val="24"/>
              </w:rPr>
            </w:pPr>
            <w:r w:rsidRPr="0078271D">
              <w:rPr>
                <w:sz w:val="24"/>
                <w:szCs w:val="24"/>
              </w:rPr>
              <w:t>Flynn (2007) states that "collaboration and communication are very important as there are various serious case reviews and inquiries that have identified the failure of agencies to communicate effective</w:t>
            </w:r>
            <w:r w:rsidR="004908D5">
              <w:rPr>
                <w:sz w:val="24"/>
                <w:szCs w:val="24"/>
              </w:rPr>
              <w:t>ly in situations of risk</w:t>
            </w:r>
            <w:r w:rsidR="00B57D53">
              <w:rPr>
                <w:sz w:val="24"/>
                <w:szCs w:val="24"/>
              </w:rPr>
              <w:t xml:space="preserve">”. This </w:t>
            </w:r>
            <w:r w:rsidR="00B57D53" w:rsidRPr="0078271D">
              <w:rPr>
                <w:sz w:val="24"/>
                <w:szCs w:val="24"/>
              </w:rPr>
              <w:t>prompted</w:t>
            </w:r>
            <w:r w:rsidRPr="0078271D">
              <w:rPr>
                <w:sz w:val="24"/>
                <w:szCs w:val="24"/>
              </w:rPr>
              <w:t xml:space="preserve"> me to contact relevant professionals such as a GP and a physiotherapist who were involved. For me, it was significant to work in a collaborative w</w:t>
            </w:r>
            <w:r w:rsidR="004908D5">
              <w:rPr>
                <w:sz w:val="24"/>
                <w:szCs w:val="24"/>
              </w:rPr>
              <w:t>ay with the GP, physiotherapist</w:t>
            </w:r>
            <w:r w:rsidRPr="0078271D">
              <w:rPr>
                <w:sz w:val="24"/>
                <w:szCs w:val="24"/>
              </w:rPr>
              <w:t xml:space="preserve"> and 1’s family friend [referee 7] to safeguard 1 from any risk/harm. I was mindful of </w:t>
            </w:r>
            <w:proofErr w:type="spellStart"/>
            <w:r w:rsidRPr="0078271D">
              <w:rPr>
                <w:sz w:val="24"/>
                <w:szCs w:val="24"/>
              </w:rPr>
              <w:t>Copperman</w:t>
            </w:r>
            <w:proofErr w:type="spellEnd"/>
            <w:r w:rsidRPr="0078271D">
              <w:rPr>
                <w:sz w:val="24"/>
                <w:szCs w:val="24"/>
              </w:rPr>
              <w:t>, J.'s (2016) statement, wherein working together has four benefits, such as increasing the benefits for the person using the service, improving quality and cost-effectiveness, avoiding catastrophic failure and improving the outcomes of care. I was concerned and curious at the same time, why 1 is was not responding to my calls or my letters. Professional curiosity enabled me to be inquisitive, pe</w:t>
            </w:r>
            <w:r w:rsidR="00D43DC7">
              <w:rPr>
                <w:sz w:val="24"/>
                <w:szCs w:val="24"/>
              </w:rPr>
              <w:t>rsistent, to look, listen, ask and find-out</w:t>
            </w:r>
            <w:r w:rsidRPr="0078271D">
              <w:rPr>
                <w:sz w:val="24"/>
                <w:szCs w:val="24"/>
              </w:rPr>
              <w:t>.</w:t>
            </w:r>
          </w:p>
          <w:p w14:paraId="5C706D7B" w14:textId="77777777" w:rsidR="0078271D" w:rsidRDefault="0078271D" w:rsidP="00AA4C28">
            <w:pPr>
              <w:jc w:val="both"/>
              <w:rPr>
                <w:sz w:val="24"/>
                <w:szCs w:val="24"/>
              </w:rPr>
            </w:pPr>
          </w:p>
          <w:p w14:paraId="5EBD689D" w14:textId="77777777" w:rsidR="0078271D" w:rsidRDefault="0078271D" w:rsidP="00AA4C28">
            <w:pPr>
              <w:jc w:val="both"/>
              <w:rPr>
                <w:sz w:val="24"/>
                <w:szCs w:val="24"/>
              </w:rPr>
            </w:pPr>
            <w:r w:rsidRPr="0078271D">
              <w:rPr>
                <w:sz w:val="24"/>
                <w:szCs w:val="24"/>
              </w:rPr>
              <w:t xml:space="preserve">I felt it was critical to avoid making assumptions, such as that they were away or busy, and instead raise concerns in order to take action. My curiosity about this complex situation made me work in collaboration with other agencies and within the service. Once the GP, the Physio, and 7 all reported having the same difficulty contacting 1, I was left with no clue or information about 1. Working collaboratively allowed me to define and resolve issues that I was experiencing when approaching 1. My past experience and knowledge encouraged me to discuss the complexity of this situation with my supervisor in order to seek advice on how to deal with the situation.  I was concerned about the length of time I was waiting to contact 1 to get his consent to visit him, which was worrying. I was mindful that dealing with risk and protection can create tension between moral and ethical dilemmas for social workers. </w:t>
            </w:r>
          </w:p>
          <w:p w14:paraId="4D40068D" w14:textId="77777777" w:rsidR="0078271D" w:rsidRDefault="0078271D" w:rsidP="00AA4C28">
            <w:pPr>
              <w:jc w:val="both"/>
              <w:rPr>
                <w:sz w:val="24"/>
                <w:szCs w:val="24"/>
              </w:rPr>
            </w:pPr>
          </w:p>
          <w:p w14:paraId="5FFF75BA" w14:textId="4178AADF" w:rsidR="005811A1" w:rsidRPr="00897A4E" w:rsidRDefault="0078271D" w:rsidP="00AA4C28">
            <w:pPr>
              <w:jc w:val="both"/>
              <w:rPr>
                <w:sz w:val="24"/>
                <w:szCs w:val="24"/>
              </w:rPr>
            </w:pPr>
            <w:r w:rsidRPr="0078271D">
              <w:rPr>
                <w:sz w:val="24"/>
                <w:szCs w:val="24"/>
              </w:rPr>
              <w:t xml:space="preserve">Hence, following supervision, I contacted the police to report this as a safeguarding case to raise my concerns and professional curiosity. The police suggested I conduct a joint cold visit with a colleague, which they felt was not unethical practise as it was in 1’s best interest. I knew that if I had to report to my local safeguarding board, I was to submit a Multi-Agency </w:t>
            </w:r>
            <w:r w:rsidRPr="00274A29">
              <w:rPr>
                <w:sz w:val="24"/>
                <w:szCs w:val="24"/>
              </w:rPr>
              <w:t>Request</w:t>
            </w:r>
            <w:r w:rsidRPr="0078271D">
              <w:rPr>
                <w:sz w:val="24"/>
                <w:szCs w:val="24"/>
              </w:rPr>
              <w:t xml:space="preserve"> Form [MARF] to report safeguarding concerns. Later on, I realised that what I did was within my role and professional boundaries, such as negotiating with others to get their recommendations to reach a decision to conduct a visit and report safeguarding concerns.</w:t>
            </w:r>
          </w:p>
          <w:p w14:paraId="7B719913" w14:textId="13B96AF7" w:rsidR="0070176A" w:rsidRPr="0070176A" w:rsidRDefault="0070176A" w:rsidP="0070176A">
            <w:pPr>
              <w:jc w:val="both"/>
              <w:rPr>
                <w:sz w:val="24"/>
                <w:szCs w:val="24"/>
              </w:rPr>
            </w:pPr>
            <w:r w:rsidRPr="0070176A">
              <w:rPr>
                <w:sz w:val="24"/>
                <w:szCs w:val="24"/>
              </w:rPr>
              <w:lastRenderedPageBreak/>
              <w:t>My colleague and I failed to meet 1 due to having no access to the house. My professional curiosity made me ring his home number to check if the phone number was correct /ringing. This ensured that the phone was operational but unattended. My keen observation and safeguarding concerns made me see the signs of someone’s presence, wherein I noticed the upstairs house windows were partially opened and I assumed someone might be at home.</w:t>
            </w:r>
          </w:p>
          <w:p w14:paraId="500A6D6E" w14:textId="77777777" w:rsidR="0070176A" w:rsidRPr="0070176A" w:rsidRDefault="0070176A" w:rsidP="0070176A">
            <w:pPr>
              <w:jc w:val="both"/>
              <w:rPr>
                <w:sz w:val="24"/>
                <w:szCs w:val="24"/>
              </w:rPr>
            </w:pPr>
          </w:p>
          <w:p w14:paraId="145CD812" w14:textId="1FF81D02" w:rsidR="00116139" w:rsidRDefault="0070176A" w:rsidP="0070176A">
            <w:pPr>
              <w:jc w:val="both"/>
              <w:rPr>
                <w:sz w:val="24"/>
                <w:szCs w:val="24"/>
              </w:rPr>
            </w:pPr>
            <w:r w:rsidRPr="0070176A">
              <w:rPr>
                <w:sz w:val="24"/>
                <w:szCs w:val="24"/>
              </w:rPr>
              <w:t>While collaborating with neighbours, I was mindful of the Data Protection Act 2018 and the Data Protection Policy 2019 and maintained his confidentiality by not sharing confidential information with them. These laws place the responsibility of accountability on my shoulders to make sure that information is stored and shared while respecting the values of confidentiality and purpose limitation. On the other hand, my prime concern was 1’s safety. Indeed, one dilemma that could prove to be conflicting for a social worker is balancing confidentiality with the duty to protect versus the right to self-determination. Neighbours seeing 1’s son enter the house and</w:t>
            </w:r>
            <w:r w:rsidR="00BE47DF">
              <w:rPr>
                <w:sz w:val="24"/>
                <w:szCs w:val="24"/>
              </w:rPr>
              <w:t xml:space="preserve"> no response to calls, the door</w:t>
            </w:r>
            <w:r w:rsidRPr="0070176A">
              <w:rPr>
                <w:sz w:val="24"/>
                <w:szCs w:val="24"/>
              </w:rPr>
              <w:t xml:space="preserve"> or a letter were all contributing factors that increased the complexity of this case and made me concerned about it.</w:t>
            </w:r>
          </w:p>
          <w:p w14:paraId="3D76DDEB" w14:textId="77777777" w:rsidR="0070176A" w:rsidRPr="00897A4E" w:rsidRDefault="0070176A" w:rsidP="0070176A">
            <w:pPr>
              <w:jc w:val="both"/>
              <w:rPr>
                <w:sz w:val="24"/>
                <w:szCs w:val="24"/>
              </w:rPr>
            </w:pPr>
          </w:p>
          <w:p w14:paraId="128CC8B2" w14:textId="24CF61AF" w:rsidR="003D1CB2" w:rsidRPr="003D1CB2" w:rsidRDefault="003D1CB2" w:rsidP="003D1CB2">
            <w:pPr>
              <w:jc w:val="both"/>
              <w:rPr>
                <w:sz w:val="24"/>
                <w:szCs w:val="24"/>
              </w:rPr>
            </w:pPr>
            <w:r w:rsidRPr="003D1CB2">
              <w:rPr>
                <w:sz w:val="24"/>
                <w:szCs w:val="24"/>
              </w:rPr>
              <w:t>My professional responsibility made me contact my managers and police again to negotiate and</w:t>
            </w:r>
            <w:r w:rsidR="00BE47DF">
              <w:rPr>
                <w:sz w:val="24"/>
                <w:szCs w:val="24"/>
              </w:rPr>
              <w:t xml:space="preserve"> register my feelings, thoughts</w:t>
            </w:r>
            <w:r w:rsidRPr="003D1CB2">
              <w:rPr>
                <w:sz w:val="24"/>
                <w:szCs w:val="24"/>
              </w:rPr>
              <w:t xml:space="preserve"> and concerns. I was informed by the police that the concerns do not meet their threshold to investigate the case. On that, I had to negotiate with them and challenge them with my professional views and judgments, such as 1’s age and vulnerabilities, suspected cognitive impairment, self-neglect, health conditions, and cultural barriers. I was questioning and communicating with the police about my assumptions and concerns, like if he is alone, had a fall at home or was ill, was unable to answer the door or calls, or might be sadly dead </w:t>
            </w:r>
            <w:r w:rsidR="00BE47DF">
              <w:rPr>
                <w:sz w:val="24"/>
                <w:szCs w:val="24"/>
              </w:rPr>
              <w:t xml:space="preserve">at </w:t>
            </w:r>
            <w:r w:rsidRPr="003D1CB2">
              <w:rPr>
                <w:sz w:val="24"/>
                <w:szCs w:val="24"/>
              </w:rPr>
              <w:t>the property as no one had seen him for a few days. I was feeling out of my depth in this complex situation. The police suggested that I make another visit the following day. I was carefully planning ahead, knowing that if my second visit failed, I would need to involve my local safeguarding team. I was carefully documenting and reporting evidence to my managers.</w:t>
            </w:r>
          </w:p>
          <w:p w14:paraId="3DFC1986" w14:textId="77777777" w:rsidR="003D1CB2" w:rsidRPr="003D1CB2" w:rsidRDefault="003D1CB2" w:rsidP="003D1CB2">
            <w:pPr>
              <w:jc w:val="both"/>
              <w:rPr>
                <w:sz w:val="24"/>
                <w:szCs w:val="24"/>
              </w:rPr>
            </w:pPr>
          </w:p>
          <w:p w14:paraId="0535625C" w14:textId="2953791F" w:rsidR="003D1CB2" w:rsidRDefault="003D1CB2" w:rsidP="003D1CB2">
            <w:pPr>
              <w:jc w:val="both"/>
              <w:rPr>
                <w:sz w:val="24"/>
                <w:szCs w:val="24"/>
              </w:rPr>
            </w:pPr>
            <w:r w:rsidRPr="003D1CB2">
              <w:rPr>
                <w:sz w:val="24"/>
                <w:szCs w:val="24"/>
              </w:rPr>
              <w:t>At the same time, I was also working in close coordination with 1’s family friend [7], who made a referral. Her attempts to contact the family were also futile.</w:t>
            </w:r>
            <w:r>
              <w:rPr>
                <w:sz w:val="24"/>
                <w:szCs w:val="24"/>
              </w:rPr>
              <w:t xml:space="preserve"> </w:t>
            </w:r>
            <w:r w:rsidRPr="003D1CB2">
              <w:rPr>
                <w:sz w:val="24"/>
                <w:szCs w:val="24"/>
              </w:rPr>
              <w:t xml:space="preserve">Following that, I was continuously communicating with 1's GP and physio to make them aware of my concerns. It was essential to work collaboratively with health services (SSWBA </w:t>
            </w:r>
            <w:r w:rsidR="00BE47DF">
              <w:rPr>
                <w:sz w:val="24"/>
                <w:szCs w:val="24"/>
              </w:rPr>
              <w:t>20</w:t>
            </w:r>
            <w:r w:rsidRPr="003D1CB2">
              <w:rPr>
                <w:sz w:val="24"/>
                <w:szCs w:val="24"/>
              </w:rPr>
              <w:t>14). However, at one point, I was informed by his family friend that 1 had gone to another city with his children and would be back in 2 days’ time.</w:t>
            </w:r>
          </w:p>
          <w:p w14:paraId="7F5D9F32" w14:textId="77777777" w:rsidR="003D1CB2" w:rsidRDefault="003D1CB2" w:rsidP="003D1CB2">
            <w:pPr>
              <w:jc w:val="both"/>
              <w:rPr>
                <w:sz w:val="24"/>
                <w:szCs w:val="24"/>
              </w:rPr>
            </w:pPr>
          </w:p>
          <w:p w14:paraId="5DABD5D9" w14:textId="414CF596" w:rsidR="003D1CB2" w:rsidRPr="003D1CB2" w:rsidRDefault="003D1CB2" w:rsidP="003D1CB2">
            <w:pPr>
              <w:jc w:val="both"/>
              <w:rPr>
                <w:sz w:val="24"/>
                <w:szCs w:val="24"/>
              </w:rPr>
            </w:pPr>
            <w:r w:rsidRPr="003D1CB2">
              <w:rPr>
                <w:sz w:val="24"/>
                <w:szCs w:val="24"/>
              </w:rPr>
              <w:t>Later on, while looking back on my actions and thoughts, I realised that going through the safeguarding process enabled me to build my confidence in negotiating with and challenging other agencies and learn from what I did not do well. In the first instance, I should have reported MARF to my local safeguarding board while involving the police. Conway (1994) states that "critical reflection should be thought of not as an event or even as a skill, but as a process of looking back on what you did and learning lessons f</w:t>
            </w:r>
            <w:r w:rsidR="00BE47DF">
              <w:rPr>
                <w:sz w:val="24"/>
                <w:szCs w:val="24"/>
              </w:rPr>
              <w:t>rom what worked or did not work</w:t>
            </w:r>
            <w:r w:rsidRPr="003D1CB2">
              <w:rPr>
                <w:sz w:val="24"/>
                <w:szCs w:val="24"/>
              </w:rPr>
              <w:t>"</w:t>
            </w:r>
            <w:r w:rsidR="00BE47DF">
              <w:rPr>
                <w:sz w:val="24"/>
                <w:szCs w:val="24"/>
              </w:rPr>
              <w:t>.</w:t>
            </w:r>
            <w:r w:rsidRPr="003D1CB2">
              <w:rPr>
                <w:sz w:val="24"/>
                <w:szCs w:val="24"/>
              </w:rPr>
              <w:t xml:space="preserve"> The principle is that </w:t>
            </w:r>
            <w:r w:rsidR="00122C99">
              <w:rPr>
                <w:sz w:val="24"/>
                <w:szCs w:val="24"/>
              </w:rPr>
              <w:t>“</w:t>
            </w:r>
            <w:r w:rsidRPr="003D1CB2">
              <w:rPr>
                <w:sz w:val="24"/>
                <w:szCs w:val="24"/>
              </w:rPr>
              <w:t xml:space="preserve">good practitioners do not simply do things; rather, </w:t>
            </w:r>
            <w:r w:rsidR="00BE47DF">
              <w:rPr>
                <w:sz w:val="24"/>
                <w:szCs w:val="24"/>
              </w:rPr>
              <w:t>they continually learn, develop</w:t>
            </w:r>
            <w:r w:rsidRPr="003D1CB2">
              <w:rPr>
                <w:sz w:val="24"/>
                <w:szCs w:val="24"/>
              </w:rPr>
              <w:t xml:space="preserve"> and grow their abilities</w:t>
            </w:r>
            <w:r w:rsidR="00122C99">
              <w:rPr>
                <w:sz w:val="24"/>
                <w:szCs w:val="24"/>
              </w:rPr>
              <w:t>”</w:t>
            </w:r>
            <w:r w:rsidRPr="003D1CB2">
              <w:rPr>
                <w:sz w:val="24"/>
                <w:szCs w:val="24"/>
              </w:rPr>
              <w:t xml:space="preserve"> (Jarvis, 1992). Through working in collaboration with a family friend, I was able to ensure that 1 was safe and gain consent for a joint visit 1’s house. </w:t>
            </w:r>
            <w:r w:rsidRPr="003D1CB2">
              <w:rPr>
                <w:sz w:val="24"/>
                <w:szCs w:val="24"/>
              </w:rPr>
              <w:lastRenderedPageBreak/>
              <w:t>However, I was still continuously thinking about the risk of neglect and was concerned that, as a professional, it is my role to safeguard the rights of my vulnerable client. After that, I paid a joint [colleague] visit to his house. </w:t>
            </w:r>
          </w:p>
          <w:p w14:paraId="2437DD59" w14:textId="77777777" w:rsidR="003D1CB2" w:rsidRPr="003D1CB2" w:rsidRDefault="003D1CB2" w:rsidP="003D1CB2">
            <w:pPr>
              <w:jc w:val="both"/>
              <w:rPr>
                <w:sz w:val="24"/>
                <w:szCs w:val="24"/>
              </w:rPr>
            </w:pPr>
          </w:p>
          <w:p w14:paraId="36D2E840" w14:textId="20D19ACD" w:rsidR="008B30EF" w:rsidRDefault="003D1CB2" w:rsidP="003D1CB2">
            <w:pPr>
              <w:jc w:val="both"/>
              <w:rPr>
                <w:sz w:val="24"/>
                <w:szCs w:val="24"/>
              </w:rPr>
            </w:pPr>
            <w:r w:rsidRPr="003D1CB2">
              <w:rPr>
                <w:sz w:val="24"/>
                <w:szCs w:val="24"/>
              </w:rPr>
              <w:t>Prior to that, I was aware that 1 comes from an Asian background, which needs to be considered. I was aware that if he were of Welsh origin, I would have taken into account the context of Welsh geography, culture, and language. I knew I needed to offer tailored, culturally and linguistically sensitive services to ensure the client was in control and could fully participate. I was mindful that the "Active Offer" principles must be considered and services must be provided in the client’s preferred language (SSWBA</w:t>
            </w:r>
            <w:r w:rsidR="00BE47DF">
              <w:rPr>
                <w:sz w:val="24"/>
                <w:szCs w:val="24"/>
              </w:rPr>
              <w:t xml:space="preserve"> 20</w:t>
            </w:r>
            <w:r w:rsidRPr="003D1CB2">
              <w:rPr>
                <w:sz w:val="24"/>
                <w:szCs w:val="24"/>
              </w:rPr>
              <w:t xml:space="preserve">14). Thomas and Woods (2003) identify the barriers that can restrict successful communication, such as limited verbal communication or not speaking the same language. I was able to speak 1’s preferred language (Urdu); however, if 1’s preferred language was Welsh or I was unable to speak Urdu, it was my responsibility to arrange for an interpreter to address 1’s communication needs to ensure that he was treated </w:t>
            </w:r>
            <w:r w:rsidRPr="00BE47DF">
              <w:rPr>
                <w:sz w:val="24"/>
                <w:szCs w:val="24"/>
              </w:rPr>
              <w:t>equally (SSWBA</w:t>
            </w:r>
            <w:r w:rsidR="00BE47DF" w:rsidRPr="00BE47DF">
              <w:rPr>
                <w:sz w:val="24"/>
                <w:szCs w:val="24"/>
              </w:rPr>
              <w:t xml:space="preserve"> 20</w:t>
            </w:r>
            <w:r w:rsidRPr="00BE47DF">
              <w:rPr>
                <w:sz w:val="24"/>
                <w:szCs w:val="24"/>
              </w:rPr>
              <w:t>14).</w:t>
            </w:r>
          </w:p>
          <w:p w14:paraId="393E53AD" w14:textId="77777777" w:rsidR="003D1CB2" w:rsidRDefault="003D1CB2" w:rsidP="003D1CB2">
            <w:pPr>
              <w:jc w:val="both"/>
              <w:rPr>
                <w:sz w:val="24"/>
                <w:szCs w:val="24"/>
              </w:rPr>
            </w:pPr>
          </w:p>
          <w:p w14:paraId="6664515A" w14:textId="0D11DFEA" w:rsidR="003D1CB2" w:rsidRPr="003D1CB2" w:rsidRDefault="003D1CB2" w:rsidP="003D1CB2">
            <w:pPr>
              <w:jc w:val="both"/>
              <w:rPr>
                <w:sz w:val="24"/>
                <w:szCs w:val="24"/>
              </w:rPr>
            </w:pPr>
            <w:r w:rsidRPr="003D1CB2">
              <w:rPr>
                <w:sz w:val="24"/>
                <w:szCs w:val="24"/>
              </w:rPr>
              <w:t>While thinking back on what I did (</w:t>
            </w:r>
            <w:proofErr w:type="spellStart"/>
            <w:r w:rsidRPr="003D1CB2">
              <w:rPr>
                <w:sz w:val="24"/>
                <w:szCs w:val="24"/>
              </w:rPr>
              <w:t>Borton</w:t>
            </w:r>
            <w:proofErr w:type="spellEnd"/>
            <w:r w:rsidRPr="003D1CB2">
              <w:rPr>
                <w:sz w:val="24"/>
                <w:szCs w:val="24"/>
              </w:rPr>
              <w:t xml:space="preserve"> 1970), I acknowledged that consideration was given to legislation (Welsh Language Measure, 2011). Brookfield (1998) states that "being critically reflective involves a number of key things, including an analysis of our assumptions, a degree of scepticism about existing knowledge, beliefs and values, and an awareness of the social context, both for us and for people who use services." In accordance with ethical values, upon our arrival, I obtained consent once more to ensure that everyone was in agreement for my colleague and me to enter the property [SCW 2017]. 1’s appeared welcoming and engaging due to our having the same cultural/social background and speaking the same language (Urdu).</w:t>
            </w:r>
          </w:p>
          <w:p w14:paraId="3191E8C6" w14:textId="77777777" w:rsidR="003D1CB2" w:rsidRPr="003D1CB2" w:rsidRDefault="003D1CB2" w:rsidP="003D1CB2">
            <w:pPr>
              <w:jc w:val="both"/>
              <w:rPr>
                <w:sz w:val="24"/>
                <w:szCs w:val="24"/>
              </w:rPr>
            </w:pPr>
          </w:p>
          <w:p w14:paraId="7F4E1CC0" w14:textId="0F35D3C6" w:rsidR="00BB157D" w:rsidRDefault="003D1CB2" w:rsidP="003D1CB2">
            <w:pPr>
              <w:jc w:val="both"/>
              <w:rPr>
                <w:sz w:val="24"/>
                <w:szCs w:val="24"/>
              </w:rPr>
            </w:pPr>
            <w:r w:rsidRPr="003D1CB2">
              <w:rPr>
                <w:sz w:val="24"/>
                <w:szCs w:val="24"/>
              </w:rPr>
              <w:t xml:space="preserve">I explained the purpose of my visit (assessment). I was mindful that trust and rapport-building were the keys to encouraging the engagement of the client and family (SCW </w:t>
            </w:r>
            <w:r w:rsidR="00831638">
              <w:rPr>
                <w:sz w:val="24"/>
                <w:szCs w:val="24"/>
              </w:rPr>
              <w:t>20</w:t>
            </w:r>
            <w:r w:rsidRPr="003D1CB2">
              <w:rPr>
                <w:sz w:val="24"/>
                <w:szCs w:val="24"/>
              </w:rPr>
              <w:t>17). I used engagement skills and the exchange model to provide an opportunity for 1 and his family to ask questions and to express their worries and views regarding seeking support. This enabled me to develop a rapport with 1 and his family and build</w:t>
            </w:r>
            <w:r w:rsidR="00831638">
              <w:rPr>
                <w:sz w:val="24"/>
                <w:szCs w:val="24"/>
              </w:rPr>
              <w:t xml:space="preserve"> trust. I found this empowering</w:t>
            </w:r>
            <w:r w:rsidRPr="003D1CB2">
              <w:rPr>
                <w:sz w:val="24"/>
                <w:szCs w:val="24"/>
              </w:rPr>
              <w:t xml:space="preserve"> and it allowed us to maintain the balance of power. I was thoughtful of the need to protect versus the need to promote rights and the law that sets boundaries in relation to power and duties [SCW</w:t>
            </w:r>
            <w:r w:rsidR="00831638">
              <w:rPr>
                <w:sz w:val="24"/>
                <w:szCs w:val="24"/>
              </w:rPr>
              <w:t xml:space="preserve"> 20</w:t>
            </w:r>
            <w:r w:rsidRPr="003D1CB2">
              <w:rPr>
                <w:sz w:val="24"/>
                <w:szCs w:val="24"/>
              </w:rPr>
              <w:t>17]. I was being mindfu</w:t>
            </w:r>
            <w:r w:rsidR="00831638">
              <w:rPr>
                <w:sz w:val="24"/>
                <w:szCs w:val="24"/>
              </w:rPr>
              <w:t>l that similar cultural, racial</w:t>
            </w:r>
            <w:r w:rsidR="000C5C8C">
              <w:rPr>
                <w:sz w:val="24"/>
                <w:szCs w:val="24"/>
              </w:rPr>
              <w:t xml:space="preserve">, </w:t>
            </w:r>
            <w:r w:rsidRPr="003D1CB2">
              <w:rPr>
                <w:sz w:val="24"/>
                <w:szCs w:val="24"/>
              </w:rPr>
              <w:t>social biases and values should not influence my professional value</w:t>
            </w:r>
            <w:r w:rsidR="00D55622">
              <w:rPr>
                <w:sz w:val="24"/>
                <w:szCs w:val="24"/>
              </w:rPr>
              <w:t>s, duties</w:t>
            </w:r>
            <w:r w:rsidR="00831638">
              <w:rPr>
                <w:sz w:val="24"/>
                <w:szCs w:val="24"/>
              </w:rPr>
              <w:t xml:space="preserve"> </w:t>
            </w:r>
            <w:r w:rsidR="00D55622">
              <w:rPr>
                <w:sz w:val="24"/>
                <w:szCs w:val="24"/>
              </w:rPr>
              <w:t xml:space="preserve">or decisions. Therefore, it is </w:t>
            </w:r>
            <w:r w:rsidRPr="003D1CB2">
              <w:rPr>
                <w:sz w:val="24"/>
                <w:szCs w:val="24"/>
              </w:rPr>
              <w:t>extremely important that the influences and biases that affect these decision-making processes are better understood" (</w:t>
            </w:r>
            <w:proofErr w:type="spellStart"/>
            <w:r w:rsidRPr="003D1CB2">
              <w:rPr>
                <w:sz w:val="24"/>
                <w:szCs w:val="24"/>
              </w:rPr>
              <w:t>Kershall</w:t>
            </w:r>
            <w:proofErr w:type="spellEnd"/>
            <w:r w:rsidRPr="003D1CB2">
              <w:rPr>
                <w:sz w:val="24"/>
                <w:szCs w:val="24"/>
              </w:rPr>
              <w:t>, H., and Pritchard, J. 200</w:t>
            </w:r>
            <w:r w:rsidR="0064272D">
              <w:rPr>
                <w:sz w:val="24"/>
                <w:szCs w:val="24"/>
              </w:rPr>
              <w:t>7). In this case, although we developed a good</w:t>
            </w:r>
            <w:r w:rsidRPr="003D1CB2">
              <w:rPr>
                <w:sz w:val="24"/>
                <w:szCs w:val="24"/>
              </w:rPr>
              <w:t xml:space="preserve"> rapport</w:t>
            </w:r>
            <w:r w:rsidR="0064272D">
              <w:rPr>
                <w:sz w:val="24"/>
                <w:szCs w:val="24"/>
              </w:rPr>
              <w:t>, yet I was open</w:t>
            </w:r>
            <w:r w:rsidRPr="003D1CB2">
              <w:rPr>
                <w:sz w:val="24"/>
                <w:szCs w:val="24"/>
              </w:rPr>
              <w:t xml:space="preserve"> and honest about my role and to report any safeguarding concerns.</w:t>
            </w:r>
            <w:r w:rsidR="008A319E" w:rsidRPr="008A319E">
              <w:rPr>
                <w:sz w:val="24"/>
                <w:szCs w:val="24"/>
              </w:rPr>
              <w:t xml:space="preserve"> </w:t>
            </w:r>
          </w:p>
          <w:p w14:paraId="36E4825C" w14:textId="77777777" w:rsidR="003D1CB2" w:rsidRPr="00897A4E" w:rsidRDefault="003D1CB2" w:rsidP="003D1CB2">
            <w:pPr>
              <w:jc w:val="both"/>
              <w:rPr>
                <w:sz w:val="24"/>
                <w:szCs w:val="24"/>
              </w:rPr>
            </w:pPr>
          </w:p>
          <w:p w14:paraId="13C2B133" w14:textId="7F54B333" w:rsidR="00401F83" w:rsidRDefault="005460F6" w:rsidP="004623F9">
            <w:pPr>
              <w:jc w:val="both"/>
              <w:rPr>
                <w:sz w:val="24"/>
                <w:szCs w:val="24"/>
              </w:rPr>
            </w:pPr>
            <w:r w:rsidRPr="005460F6">
              <w:rPr>
                <w:sz w:val="24"/>
                <w:szCs w:val="24"/>
              </w:rPr>
              <w:t>I knew that people are exp</w:t>
            </w:r>
            <w:r w:rsidR="00A446C7">
              <w:rPr>
                <w:sz w:val="24"/>
                <w:szCs w:val="24"/>
              </w:rPr>
              <w:t>erts in their circumstances.</w:t>
            </w:r>
            <w:r w:rsidRPr="005460F6">
              <w:rPr>
                <w:sz w:val="24"/>
                <w:szCs w:val="24"/>
              </w:rPr>
              <w:t xml:space="preserve"> </w:t>
            </w:r>
            <w:r w:rsidR="00A446C7" w:rsidRPr="005460F6">
              <w:rPr>
                <w:sz w:val="24"/>
                <w:szCs w:val="24"/>
              </w:rPr>
              <w:t>The</w:t>
            </w:r>
            <w:r w:rsidRPr="005460F6">
              <w:rPr>
                <w:sz w:val="24"/>
                <w:szCs w:val="24"/>
              </w:rPr>
              <w:t xml:space="preserve"> use of the biographic approach in conjunction with narrative theory enabled me to gather information about 1’s life history and circumstances. That helped me understand his culture's sensitives and values, as well as the reasons he and his family are hesitant to seek help. Thinking about what I was trying to achieve led me later to switch my approach from biography to questi</w:t>
            </w:r>
            <w:r w:rsidR="00406D8F">
              <w:rPr>
                <w:sz w:val="24"/>
                <w:szCs w:val="24"/>
              </w:rPr>
              <w:t>oni</w:t>
            </w:r>
            <w:r w:rsidRPr="005460F6">
              <w:rPr>
                <w:sz w:val="24"/>
                <w:szCs w:val="24"/>
              </w:rPr>
              <w:t xml:space="preserve">ng. </w:t>
            </w:r>
            <w:r w:rsidR="000712F1" w:rsidRPr="005460F6">
              <w:rPr>
                <w:sz w:val="24"/>
                <w:szCs w:val="24"/>
              </w:rPr>
              <w:t>Wherein</w:t>
            </w:r>
            <w:r w:rsidRPr="005460F6">
              <w:rPr>
                <w:sz w:val="24"/>
                <w:szCs w:val="24"/>
              </w:rPr>
              <w:t xml:space="preserve"> I was able to gather information to achieve the desired outcomes in order</w:t>
            </w:r>
            <w:r w:rsidR="00406D8F">
              <w:rPr>
                <w:sz w:val="24"/>
                <w:szCs w:val="24"/>
              </w:rPr>
              <w:t xml:space="preserve"> to support 1</w:t>
            </w:r>
            <w:r w:rsidRPr="005460F6">
              <w:rPr>
                <w:sz w:val="24"/>
                <w:szCs w:val="24"/>
              </w:rPr>
              <w:t xml:space="preserve"> and his family. A personal-centred approach was central to my</w:t>
            </w:r>
            <w:r w:rsidR="00A446C7">
              <w:rPr>
                <w:sz w:val="24"/>
                <w:szCs w:val="24"/>
              </w:rPr>
              <w:t xml:space="preserve"> intervention [SCW</w:t>
            </w:r>
            <w:r w:rsidR="000C5C8C">
              <w:rPr>
                <w:sz w:val="24"/>
                <w:szCs w:val="24"/>
              </w:rPr>
              <w:t xml:space="preserve"> </w:t>
            </w:r>
            <w:r w:rsidR="00A446C7">
              <w:rPr>
                <w:sz w:val="24"/>
                <w:szCs w:val="24"/>
              </w:rPr>
              <w:t>2017]. T</w:t>
            </w:r>
            <w:r w:rsidRPr="005460F6">
              <w:rPr>
                <w:sz w:val="24"/>
                <w:szCs w:val="24"/>
              </w:rPr>
              <w:t xml:space="preserve">he assessment </w:t>
            </w:r>
            <w:r w:rsidRPr="005460F6">
              <w:rPr>
                <w:sz w:val="24"/>
                <w:szCs w:val="24"/>
              </w:rPr>
              <w:lastRenderedPageBreak/>
              <w:t xml:space="preserve">was underpinned by different theories and approaches discussed here. Risk assessment theory enabled me to identify the potential risk by using </w:t>
            </w:r>
            <w:r w:rsidR="00A446C7">
              <w:rPr>
                <w:sz w:val="24"/>
                <w:szCs w:val="24"/>
              </w:rPr>
              <w:t>“</w:t>
            </w:r>
            <w:r w:rsidRPr="005460F6">
              <w:rPr>
                <w:sz w:val="24"/>
                <w:szCs w:val="24"/>
              </w:rPr>
              <w:t>a holistic approach to risk assessment as part of the care management process to safeguard 1</w:t>
            </w:r>
            <w:r w:rsidR="00E66750">
              <w:rPr>
                <w:sz w:val="24"/>
                <w:szCs w:val="24"/>
              </w:rPr>
              <w:t>”</w:t>
            </w:r>
            <w:r w:rsidRPr="005460F6">
              <w:rPr>
                <w:sz w:val="24"/>
                <w:szCs w:val="24"/>
              </w:rPr>
              <w:t xml:space="preserve"> </w:t>
            </w:r>
            <w:r w:rsidR="000C5C8C">
              <w:rPr>
                <w:sz w:val="24"/>
                <w:szCs w:val="24"/>
              </w:rPr>
              <w:t>(</w:t>
            </w:r>
            <w:proofErr w:type="spellStart"/>
            <w:r w:rsidR="00E66750" w:rsidRPr="005460F6">
              <w:rPr>
                <w:sz w:val="24"/>
                <w:szCs w:val="24"/>
              </w:rPr>
              <w:t>Kemshall</w:t>
            </w:r>
            <w:proofErr w:type="spellEnd"/>
            <w:r w:rsidRPr="005460F6">
              <w:rPr>
                <w:sz w:val="24"/>
                <w:szCs w:val="24"/>
              </w:rPr>
              <w:t xml:space="preserve"> 2002</w:t>
            </w:r>
            <w:r w:rsidR="000C5C8C">
              <w:rPr>
                <w:sz w:val="24"/>
                <w:szCs w:val="24"/>
              </w:rPr>
              <w:t>)</w:t>
            </w:r>
            <w:r w:rsidRPr="005460F6">
              <w:rPr>
                <w:sz w:val="24"/>
                <w:szCs w:val="24"/>
              </w:rPr>
              <w:t>. I felt that in order to meet the needs of 1 and protect him from any potential neglect/harm, I may have to undertake a few different assessments to offer the appropriate support to meet 1’s needs in order to safeguard him. It was crucial that I was able to acquire as much data as possible to give me a thorough picture of the dynamic situation, which would then support my professional judgement and allow me to negotiate an appropriate response to risk management.</w:t>
            </w:r>
          </w:p>
          <w:p w14:paraId="48B19012" w14:textId="77777777" w:rsidR="005460F6" w:rsidRPr="00897A4E" w:rsidRDefault="005460F6" w:rsidP="004623F9">
            <w:pPr>
              <w:jc w:val="both"/>
              <w:rPr>
                <w:sz w:val="24"/>
                <w:szCs w:val="24"/>
              </w:rPr>
            </w:pPr>
          </w:p>
          <w:p w14:paraId="1CEF4769" w14:textId="099E3D06" w:rsidR="00821749" w:rsidRPr="004E4B0F" w:rsidRDefault="000712F1" w:rsidP="005B7A24">
            <w:pPr>
              <w:jc w:val="both"/>
              <w:rPr>
                <w:color w:val="auto"/>
                <w:sz w:val="24"/>
                <w:szCs w:val="24"/>
              </w:rPr>
            </w:pPr>
            <w:r w:rsidRPr="000712F1">
              <w:rPr>
                <w:sz w:val="24"/>
                <w:szCs w:val="24"/>
              </w:rPr>
              <w:t>I was constantly ass</w:t>
            </w:r>
            <w:r w:rsidR="00E66750">
              <w:rPr>
                <w:sz w:val="24"/>
                <w:szCs w:val="24"/>
              </w:rPr>
              <w:t>essing the risk by</w:t>
            </w:r>
            <w:r w:rsidRPr="000712F1">
              <w:rPr>
                <w:sz w:val="24"/>
                <w:szCs w:val="24"/>
              </w:rPr>
              <w:t xml:space="preserve"> using my effective observation </w:t>
            </w:r>
            <w:r w:rsidR="00E66750">
              <w:rPr>
                <w:sz w:val="24"/>
                <w:szCs w:val="24"/>
              </w:rPr>
              <w:t xml:space="preserve">skills </w:t>
            </w:r>
            <w:r w:rsidRPr="000712F1">
              <w:rPr>
                <w:sz w:val="24"/>
                <w:szCs w:val="24"/>
              </w:rPr>
              <w:t xml:space="preserve">and </w:t>
            </w:r>
            <w:r w:rsidR="00E66750">
              <w:rPr>
                <w:sz w:val="24"/>
                <w:szCs w:val="24"/>
              </w:rPr>
              <w:t xml:space="preserve">was using </w:t>
            </w:r>
            <w:r w:rsidRPr="000712F1">
              <w:rPr>
                <w:sz w:val="24"/>
                <w:szCs w:val="24"/>
              </w:rPr>
              <w:t>communication skills to raise safeguarding concerns with 1 and his family</w:t>
            </w:r>
            <w:r w:rsidR="00E66750">
              <w:rPr>
                <w:sz w:val="24"/>
                <w:szCs w:val="24"/>
              </w:rPr>
              <w:t>. I was not hesitant to tell them that I will have to report</w:t>
            </w:r>
            <w:r w:rsidRPr="000712F1">
              <w:rPr>
                <w:sz w:val="24"/>
                <w:szCs w:val="24"/>
              </w:rPr>
              <w:t xml:space="preserve"> to</w:t>
            </w:r>
            <w:r w:rsidR="00E66750">
              <w:rPr>
                <w:sz w:val="24"/>
                <w:szCs w:val="24"/>
              </w:rPr>
              <w:t xml:space="preserve"> safeguarding my concerns if </w:t>
            </w:r>
            <w:r w:rsidR="00445F68">
              <w:rPr>
                <w:sz w:val="24"/>
                <w:szCs w:val="24"/>
              </w:rPr>
              <w:t>an</w:t>
            </w:r>
            <w:r w:rsidR="00E66750">
              <w:rPr>
                <w:sz w:val="24"/>
                <w:szCs w:val="24"/>
              </w:rPr>
              <w:t>y</w:t>
            </w:r>
            <w:r w:rsidRPr="000712F1">
              <w:rPr>
                <w:sz w:val="24"/>
                <w:szCs w:val="24"/>
              </w:rPr>
              <w:t>. I was vigilantly observing the environment and making professional judg</w:t>
            </w:r>
            <w:r w:rsidR="000C5C8C">
              <w:rPr>
                <w:sz w:val="24"/>
                <w:szCs w:val="24"/>
              </w:rPr>
              <w:t>e</w:t>
            </w:r>
            <w:r w:rsidRPr="000712F1">
              <w:rPr>
                <w:sz w:val="24"/>
                <w:szCs w:val="24"/>
              </w:rPr>
              <w:t xml:space="preserve">ments. Trevithick (2005) states that "understanding theories and methods is not enough without the necessary communication, interviewing and relationship skills" (SSWBA </w:t>
            </w:r>
            <w:r w:rsidR="000C5C8C">
              <w:rPr>
                <w:sz w:val="24"/>
                <w:szCs w:val="24"/>
              </w:rPr>
              <w:t>20</w:t>
            </w:r>
            <w:r w:rsidRPr="000712F1">
              <w:rPr>
                <w:sz w:val="24"/>
                <w:szCs w:val="24"/>
              </w:rPr>
              <w:t>14). I was picking up som</w:t>
            </w:r>
            <w:r w:rsidR="00445F68">
              <w:rPr>
                <w:sz w:val="24"/>
                <w:szCs w:val="24"/>
              </w:rPr>
              <w:t>e clues of self-neglect, such as</w:t>
            </w:r>
            <w:r w:rsidRPr="000712F1">
              <w:rPr>
                <w:sz w:val="24"/>
                <w:szCs w:val="24"/>
              </w:rPr>
              <w:t xml:space="preserve"> 1 was looking unkempt and not appropriately dressed up, and talking about things that were not true, which raises concerns related to self-neglect and mental health [Mental Health Act 1983]. I was mindful that deciding what constitutes abuse is not always </w:t>
            </w:r>
            <w:r w:rsidRPr="004E4B0F">
              <w:rPr>
                <w:color w:val="auto"/>
                <w:sz w:val="24"/>
                <w:szCs w:val="24"/>
              </w:rPr>
              <w:t xml:space="preserve">easy. </w:t>
            </w:r>
            <w:r w:rsidR="00445F68" w:rsidRPr="004E4B0F">
              <w:rPr>
                <w:color w:val="auto"/>
                <w:sz w:val="24"/>
                <w:szCs w:val="24"/>
              </w:rPr>
              <w:t>“</w:t>
            </w:r>
            <w:r w:rsidRPr="004E4B0F">
              <w:rPr>
                <w:color w:val="auto"/>
                <w:sz w:val="24"/>
                <w:szCs w:val="24"/>
              </w:rPr>
              <w:t>It is usually contextual and depen</w:t>
            </w:r>
            <w:r w:rsidR="00445F68" w:rsidRPr="004E4B0F">
              <w:rPr>
                <w:color w:val="auto"/>
                <w:sz w:val="24"/>
                <w:szCs w:val="24"/>
              </w:rPr>
              <w:t xml:space="preserve">ds upon factors such as age </w:t>
            </w:r>
            <w:r w:rsidRPr="004E4B0F">
              <w:rPr>
                <w:color w:val="auto"/>
                <w:sz w:val="24"/>
                <w:szCs w:val="24"/>
              </w:rPr>
              <w:t xml:space="preserve">or the capacity of the individual </w:t>
            </w:r>
            <w:r w:rsidR="00445F68" w:rsidRPr="004E4B0F">
              <w:rPr>
                <w:color w:val="auto"/>
                <w:sz w:val="24"/>
                <w:szCs w:val="24"/>
              </w:rPr>
              <w:t xml:space="preserve">that </w:t>
            </w:r>
            <w:r w:rsidRPr="004E4B0F">
              <w:rPr>
                <w:color w:val="auto"/>
                <w:sz w:val="24"/>
                <w:szCs w:val="24"/>
              </w:rPr>
              <w:t xml:space="preserve">thought to be at </w:t>
            </w:r>
            <w:r w:rsidR="00445F68" w:rsidRPr="004E4B0F">
              <w:rPr>
                <w:color w:val="auto"/>
                <w:sz w:val="24"/>
                <w:szCs w:val="24"/>
              </w:rPr>
              <w:t>risk” [WSP19].</w:t>
            </w:r>
            <w:r w:rsidRPr="004E4B0F">
              <w:rPr>
                <w:color w:val="auto"/>
                <w:sz w:val="24"/>
                <w:szCs w:val="24"/>
              </w:rPr>
              <w:t xml:space="preserve"> </w:t>
            </w:r>
          </w:p>
          <w:p w14:paraId="672F3F6F" w14:textId="77777777" w:rsidR="00821749" w:rsidRDefault="00821749" w:rsidP="005B7A24">
            <w:pPr>
              <w:jc w:val="both"/>
              <w:rPr>
                <w:sz w:val="24"/>
                <w:szCs w:val="24"/>
              </w:rPr>
            </w:pPr>
          </w:p>
          <w:p w14:paraId="42E8FC5B" w14:textId="24AFC154" w:rsidR="005B7A24" w:rsidRDefault="000712F1" w:rsidP="005B7A24">
            <w:pPr>
              <w:jc w:val="both"/>
              <w:rPr>
                <w:sz w:val="24"/>
                <w:szCs w:val="24"/>
              </w:rPr>
            </w:pPr>
            <w:r w:rsidRPr="000712F1">
              <w:rPr>
                <w:sz w:val="24"/>
                <w:szCs w:val="24"/>
              </w:rPr>
              <w:t xml:space="preserve">I was focusing on the signs and indicators of potential </w:t>
            </w:r>
            <w:r w:rsidR="00445F68">
              <w:rPr>
                <w:sz w:val="24"/>
                <w:szCs w:val="24"/>
              </w:rPr>
              <w:t xml:space="preserve">abuse and/or neglect. </w:t>
            </w:r>
            <w:r w:rsidRPr="000712F1">
              <w:rPr>
                <w:sz w:val="24"/>
                <w:szCs w:val="24"/>
              </w:rPr>
              <w:t>1’s daughter (4) was fully aware of 1’s n</w:t>
            </w:r>
            <w:r w:rsidR="000C5C8C">
              <w:rPr>
                <w:sz w:val="24"/>
                <w:szCs w:val="24"/>
              </w:rPr>
              <w:t>eeds and wanted to seek support</w:t>
            </w:r>
            <w:r w:rsidRPr="000712F1">
              <w:rPr>
                <w:sz w:val="24"/>
                <w:szCs w:val="24"/>
              </w:rPr>
              <w:t xml:space="preserve"> but cultural and social barriers, wherein families are considered responsible for looking after their elders, hindered them from seeking support. 4 reported that his brother does not want to seek external support and would like to look after his father by himself. I felt that I was using system theory, wherein families sit at the micro level and practitioners sit at the macro level. With the use of this theory, I was able to explore the primary and secondary support systems around him.</w:t>
            </w:r>
          </w:p>
          <w:p w14:paraId="5ABBFD29" w14:textId="77777777" w:rsidR="000712F1" w:rsidRPr="00897A4E" w:rsidRDefault="000712F1" w:rsidP="005B7A24">
            <w:pPr>
              <w:jc w:val="both"/>
              <w:rPr>
                <w:sz w:val="24"/>
                <w:szCs w:val="24"/>
              </w:rPr>
            </w:pPr>
          </w:p>
          <w:p w14:paraId="56B89708" w14:textId="5E9BFBED" w:rsidR="000712F1" w:rsidRPr="000712F1" w:rsidRDefault="000712F1" w:rsidP="000712F1">
            <w:pPr>
              <w:jc w:val="both"/>
              <w:rPr>
                <w:sz w:val="24"/>
                <w:szCs w:val="24"/>
              </w:rPr>
            </w:pPr>
            <w:r w:rsidRPr="000712F1">
              <w:rPr>
                <w:sz w:val="24"/>
                <w:szCs w:val="24"/>
              </w:rPr>
              <w:t xml:space="preserve">This made me relate </w:t>
            </w:r>
            <w:r w:rsidRPr="00274A29">
              <w:rPr>
                <w:color w:val="auto"/>
                <w:sz w:val="24"/>
                <w:szCs w:val="24"/>
              </w:rPr>
              <w:t xml:space="preserve">to John Bowlby’s attachment theory. </w:t>
            </w:r>
            <w:r w:rsidRPr="000712F1">
              <w:rPr>
                <w:sz w:val="24"/>
                <w:szCs w:val="24"/>
              </w:rPr>
              <w:t xml:space="preserve">Although Bowlby developed the Attachment Theory to explain the bond between a child and caregivers, it is now recognised that attachment influences the entire human experience. It was clear to understand that 1 and his children have secure attachments, especially when they have lost their mother and </w:t>
            </w:r>
            <w:r w:rsidRPr="000C5C8C">
              <w:rPr>
                <w:color w:val="auto"/>
                <w:sz w:val="24"/>
                <w:szCs w:val="24"/>
              </w:rPr>
              <w:t xml:space="preserve">do not </w:t>
            </w:r>
            <w:r w:rsidRPr="002B47C0">
              <w:rPr>
                <w:color w:val="auto"/>
                <w:sz w:val="24"/>
                <w:szCs w:val="24"/>
              </w:rPr>
              <w:t>think about losing their father</w:t>
            </w:r>
            <w:r w:rsidRPr="002B47C0">
              <w:rPr>
                <w:sz w:val="24"/>
                <w:szCs w:val="24"/>
              </w:rPr>
              <w:t>.</w:t>
            </w:r>
            <w:r w:rsidR="002B47C0">
              <w:rPr>
                <w:sz w:val="24"/>
                <w:szCs w:val="24"/>
              </w:rPr>
              <w:t xml:space="preserve"> </w:t>
            </w:r>
            <w:r w:rsidRPr="000712F1">
              <w:rPr>
                <w:sz w:val="24"/>
                <w:szCs w:val="24"/>
              </w:rPr>
              <w:t>I was sensitive to the situation but for me 1</w:t>
            </w:r>
            <w:r w:rsidR="00F4539A">
              <w:rPr>
                <w:sz w:val="24"/>
                <w:szCs w:val="24"/>
              </w:rPr>
              <w:t>’s</w:t>
            </w:r>
            <w:r w:rsidRPr="000712F1">
              <w:rPr>
                <w:sz w:val="24"/>
                <w:szCs w:val="24"/>
              </w:rPr>
              <w:t xml:space="preserve"> safety and wellbeing were paramount. As a social worker, I was responsible for assessing an individual's needs and ensuring that those needs were met by his family, the third sector, or through advice, guidance, or whatever external support was required. I ensured I</w:t>
            </w:r>
            <w:r w:rsidR="00F4539A">
              <w:rPr>
                <w:sz w:val="24"/>
                <w:szCs w:val="24"/>
              </w:rPr>
              <w:t xml:space="preserve"> </w:t>
            </w:r>
            <w:r w:rsidRPr="000712F1">
              <w:rPr>
                <w:sz w:val="24"/>
                <w:szCs w:val="24"/>
              </w:rPr>
              <w:t>provided full transparency to demonstrate that I was open to working in partnership with 1, 4, and 6 and not seen as a professional with an agenda trying to exercise my powers (</w:t>
            </w:r>
            <w:proofErr w:type="spellStart"/>
            <w:r w:rsidRPr="000712F1">
              <w:rPr>
                <w:sz w:val="24"/>
                <w:szCs w:val="24"/>
              </w:rPr>
              <w:t>Lishman</w:t>
            </w:r>
            <w:proofErr w:type="spellEnd"/>
            <w:r w:rsidRPr="000712F1">
              <w:rPr>
                <w:sz w:val="24"/>
                <w:szCs w:val="24"/>
              </w:rPr>
              <w:t>, 1994, p. 92).</w:t>
            </w:r>
          </w:p>
          <w:p w14:paraId="0286FEC1" w14:textId="77777777" w:rsidR="000712F1" w:rsidRPr="000712F1" w:rsidRDefault="000712F1" w:rsidP="000712F1">
            <w:pPr>
              <w:jc w:val="both"/>
              <w:rPr>
                <w:sz w:val="24"/>
                <w:szCs w:val="24"/>
              </w:rPr>
            </w:pPr>
          </w:p>
          <w:p w14:paraId="1D67B0A7" w14:textId="40B8BABB" w:rsidR="000712F1" w:rsidRDefault="000712F1" w:rsidP="000712F1">
            <w:pPr>
              <w:jc w:val="both"/>
              <w:rPr>
                <w:sz w:val="24"/>
                <w:szCs w:val="24"/>
              </w:rPr>
            </w:pPr>
            <w:r w:rsidRPr="000712F1">
              <w:rPr>
                <w:sz w:val="24"/>
                <w:szCs w:val="24"/>
              </w:rPr>
              <w:t xml:space="preserve">The ethical dilemma was that 1 was not willing to seek support either, as he was adamant that he and his family were able to meet his needs, or he lacked insight into his needs and risks. It was my responsibility to respect his wishes and feelings in his own narrative, but at the time, my role was to consider his mental capacity to make his own decisions about his care. He appeared to be sound-minded and influential. It was extremely difficult to make </w:t>
            </w:r>
            <w:r w:rsidRPr="000712F1">
              <w:rPr>
                <w:sz w:val="24"/>
                <w:szCs w:val="24"/>
              </w:rPr>
              <w:lastRenderedPageBreak/>
              <w:t>judgements regarding his ability or mental capacity to make his decisions. I was aware that I needed to consider the principle of the Mental Capacity Act 2005, wherein I assumed that 1 has the capacity to make his own decisions. I acknowledge that it was my duty to protect 1 under Wales’s safeguarding legislation 2019, while still having regard for Article 8's right to private and family life.</w:t>
            </w:r>
          </w:p>
          <w:p w14:paraId="59125659" w14:textId="77777777" w:rsidR="000712F1" w:rsidRDefault="000712F1" w:rsidP="000712F1">
            <w:pPr>
              <w:jc w:val="both"/>
              <w:rPr>
                <w:sz w:val="24"/>
                <w:szCs w:val="24"/>
              </w:rPr>
            </w:pPr>
          </w:p>
          <w:p w14:paraId="56C04264" w14:textId="74C747A9" w:rsidR="00B01F41" w:rsidRDefault="000712F1" w:rsidP="0091119E">
            <w:pPr>
              <w:jc w:val="both"/>
              <w:rPr>
                <w:sz w:val="24"/>
                <w:szCs w:val="24"/>
              </w:rPr>
            </w:pPr>
            <w:r w:rsidRPr="000712F1">
              <w:rPr>
                <w:sz w:val="24"/>
                <w:szCs w:val="24"/>
              </w:rPr>
              <w:t>During the conversation, it appeared to me that 1 may lack the capacity to make his decision due to his cognitive impairment. 1 was unable to recognise the risk of neglect and was referring to things that were not happening. 1’s daughter</w:t>
            </w:r>
            <w:r w:rsidR="00CF5BEF">
              <w:rPr>
                <w:sz w:val="24"/>
                <w:szCs w:val="24"/>
              </w:rPr>
              <w:t xml:space="preserve"> 4, </w:t>
            </w:r>
            <w:r w:rsidRPr="000712F1">
              <w:rPr>
                <w:sz w:val="24"/>
                <w:szCs w:val="24"/>
              </w:rPr>
              <w:t>who was present during the assessment, was concerned about her father's mental health. She suspected that it had deteri</w:t>
            </w:r>
            <w:r w:rsidR="00CF5BEF">
              <w:rPr>
                <w:sz w:val="24"/>
                <w:szCs w:val="24"/>
              </w:rPr>
              <w:t>orated after his mother’s death</w:t>
            </w:r>
            <w:r w:rsidRPr="000712F1">
              <w:rPr>
                <w:sz w:val="24"/>
                <w:szCs w:val="24"/>
              </w:rPr>
              <w:t xml:space="preserve"> but there was no evidence of a formal diagnosis. I informed 1 and family that I would need to consult with other professionals involved to </w:t>
            </w:r>
            <w:r w:rsidR="00CF5BEF">
              <w:rPr>
                <w:sz w:val="24"/>
                <w:szCs w:val="24"/>
              </w:rPr>
              <w:t xml:space="preserve">establish </w:t>
            </w:r>
            <w:r w:rsidRPr="000712F1">
              <w:rPr>
                <w:sz w:val="24"/>
                <w:szCs w:val="24"/>
              </w:rPr>
              <w:t>the evidence.</w:t>
            </w:r>
            <w:r>
              <w:rPr>
                <w:sz w:val="24"/>
                <w:szCs w:val="24"/>
              </w:rPr>
              <w:t xml:space="preserve"> </w:t>
            </w:r>
            <w:r w:rsidR="00E25C5F">
              <w:rPr>
                <w:sz w:val="24"/>
                <w:szCs w:val="24"/>
              </w:rPr>
              <w:t>I was aware</w:t>
            </w:r>
            <w:r w:rsidR="00D767F7">
              <w:rPr>
                <w:sz w:val="24"/>
                <w:szCs w:val="24"/>
              </w:rPr>
              <w:t xml:space="preserve">, </w:t>
            </w:r>
            <w:r w:rsidR="00D767F7" w:rsidRPr="00D767F7">
              <w:rPr>
                <w:sz w:val="24"/>
                <w:szCs w:val="24"/>
              </w:rPr>
              <w:t>neglecting</w:t>
            </w:r>
            <w:r w:rsidR="00E86E5F">
              <w:rPr>
                <w:sz w:val="24"/>
                <w:szCs w:val="24"/>
              </w:rPr>
              <w:t xml:space="preserve"> to care for 1</w:t>
            </w:r>
            <w:r w:rsidR="00E86E5F" w:rsidRPr="00E86E5F">
              <w:rPr>
                <w:sz w:val="24"/>
                <w:szCs w:val="24"/>
              </w:rPr>
              <w:t xml:space="preserve">’s personal </w:t>
            </w:r>
            <w:r w:rsidR="00E86E5F">
              <w:rPr>
                <w:sz w:val="24"/>
                <w:szCs w:val="24"/>
              </w:rPr>
              <w:t>care or f</w:t>
            </w:r>
            <w:r w:rsidR="00E86E5F" w:rsidRPr="00E86E5F">
              <w:rPr>
                <w:sz w:val="24"/>
                <w:szCs w:val="24"/>
              </w:rPr>
              <w:t xml:space="preserve">ailure to seek help </w:t>
            </w:r>
            <w:r w:rsidR="00E86E5F">
              <w:rPr>
                <w:sz w:val="24"/>
                <w:szCs w:val="24"/>
              </w:rPr>
              <w:t xml:space="preserve">to meet health and social </w:t>
            </w:r>
            <w:r w:rsidR="00E86E5F" w:rsidRPr="00E86E5F">
              <w:rPr>
                <w:sz w:val="24"/>
                <w:szCs w:val="24"/>
              </w:rPr>
              <w:t>care needs</w:t>
            </w:r>
            <w:r w:rsidR="00E86E5F">
              <w:rPr>
                <w:sz w:val="24"/>
                <w:szCs w:val="24"/>
              </w:rPr>
              <w:t xml:space="preserve"> is defined as risk under </w:t>
            </w:r>
            <w:r w:rsidR="00E86E5F" w:rsidRPr="00E86E5F">
              <w:rPr>
                <w:sz w:val="24"/>
                <w:szCs w:val="24"/>
              </w:rPr>
              <w:t>S.197 (1)</w:t>
            </w:r>
            <w:r w:rsidR="005F2EF4">
              <w:rPr>
                <w:sz w:val="24"/>
                <w:szCs w:val="24"/>
              </w:rPr>
              <w:t xml:space="preserve"> of </w:t>
            </w:r>
            <w:r w:rsidR="005F2EF4" w:rsidRPr="00E86E5F">
              <w:rPr>
                <w:sz w:val="24"/>
                <w:szCs w:val="24"/>
              </w:rPr>
              <w:t>Social</w:t>
            </w:r>
            <w:r w:rsidR="00E86E5F" w:rsidRPr="00E86E5F">
              <w:rPr>
                <w:sz w:val="24"/>
                <w:szCs w:val="24"/>
              </w:rPr>
              <w:t xml:space="preserve"> Services and Well-Being Act 2014</w:t>
            </w:r>
            <w:r w:rsidR="00C3441B">
              <w:rPr>
                <w:sz w:val="24"/>
                <w:szCs w:val="24"/>
              </w:rPr>
              <w:t xml:space="preserve"> and also</w:t>
            </w:r>
            <w:r w:rsidR="005F2EF4">
              <w:rPr>
                <w:sz w:val="24"/>
                <w:szCs w:val="24"/>
              </w:rPr>
              <w:t xml:space="preserve"> in Wales Safeguarding P</w:t>
            </w:r>
            <w:r w:rsidR="00E86E5F">
              <w:rPr>
                <w:sz w:val="24"/>
                <w:szCs w:val="24"/>
              </w:rPr>
              <w:t xml:space="preserve">rocedures 2019. </w:t>
            </w:r>
            <w:r w:rsidR="0091119E">
              <w:rPr>
                <w:sz w:val="24"/>
                <w:szCs w:val="24"/>
              </w:rPr>
              <w:t>I knew t</w:t>
            </w:r>
            <w:r w:rsidR="0091119E" w:rsidRPr="0091119E">
              <w:rPr>
                <w:sz w:val="24"/>
                <w:szCs w:val="24"/>
              </w:rPr>
              <w:t>here are a range of explanations and contrib</w:t>
            </w:r>
            <w:r w:rsidR="0091119E">
              <w:rPr>
                <w:sz w:val="24"/>
                <w:szCs w:val="24"/>
              </w:rPr>
              <w:t>uting factors which may lead to self-neglect, including: c</w:t>
            </w:r>
            <w:r w:rsidR="0091119E" w:rsidRPr="0091119E">
              <w:rPr>
                <w:sz w:val="24"/>
                <w:szCs w:val="24"/>
              </w:rPr>
              <w:t>hanges in physical or mental health, including age-related changes</w:t>
            </w:r>
            <w:r w:rsidR="0091119E">
              <w:rPr>
                <w:sz w:val="24"/>
                <w:szCs w:val="24"/>
              </w:rPr>
              <w:t xml:space="preserve"> which was relatable to 1’s case.</w:t>
            </w:r>
          </w:p>
          <w:p w14:paraId="26548030" w14:textId="77777777" w:rsidR="00B01F41" w:rsidRDefault="00B01F41" w:rsidP="0091119E">
            <w:pPr>
              <w:jc w:val="both"/>
              <w:rPr>
                <w:sz w:val="24"/>
                <w:szCs w:val="24"/>
              </w:rPr>
            </w:pPr>
          </w:p>
          <w:p w14:paraId="39DB1E36" w14:textId="2E545625" w:rsidR="002A1729" w:rsidRPr="002A1729" w:rsidRDefault="002A1729" w:rsidP="002A1729">
            <w:pPr>
              <w:jc w:val="both"/>
              <w:rPr>
                <w:sz w:val="24"/>
                <w:szCs w:val="24"/>
              </w:rPr>
            </w:pPr>
            <w:r w:rsidRPr="002A1729">
              <w:rPr>
                <w:sz w:val="24"/>
                <w:szCs w:val="24"/>
              </w:rPr>
              <w:t xml:space="preserve">In light of the above, I was considering a mental capacity assessment after gathering evidence from medical professionals. The </w:t>
            </w:r>
            <w:r w:rsidR="00883F93" w:rsidRPr="00883F93">
              <w:rPr>
                <w:sz w:val="24"/>
                <w:szCs w:val="24"/>
              </w:rPr>
              <w:t>Mental Capacity Act 2005 (MCA</w:t>
            </w:r>
            <w:r w:rsidR="00883F93">
              <w:rPr>
                <w:sz w:val="24"/>
                <w:szCs w:val="24"/>
              </w:rPr>
              <w:t xml:space="preserve"> </w:t>
            </w:r>
            <w:r w:rsidR="00883F93" w:rsidRPr="00883F93">
              <w:rPr>
                <w:sz w:val="24"/>
                <w:szCs w:val="24"/>
              </w:rPr>
              <w:t>2005)</w:t>
            </w:r>
            <w:r w:rsidRPr="002A1729">
              <w:rPr>
                <w:sz w:val="24"/>
                <w:szCs w:val="24"/>
              </w:rPr>
              <w:t xml:space="preserve"> enforces that an individual must be assumed to have the mental capacity to make decisions unless there is a reasonable doubt or it is proved otherwise </w:t>
            </w:r>
            <w:r w:rsidR="00CF5BEF">
              <w:rPr>
                <w:sz w:val="24"/>
                <w:szCs w:val="24"/>
              </w:rPr>
              <w:t>[(</w:t>
            </w:r>
            <w:r w:rsidRPr="002A1729">
              <w:rPr>
                <w:sz w:val="24"/>
                <w:szCs w:val="24"/>
              </w:rPr>
              <w:t xml:space="preserve">s. 1(2), (3)]. I knew that </w:t>
            </w:r>
            <w:r w:rsidR="00CF5BEF">
              <w:rPr>
                <w:sz w:val="24"/>
                <w:szCs w:val="24"/>
              </w:rPr>
              <w:t>if there was a reasonable doubt</w:t>
            </w:r>
            <w:r w:rsidRPr="002A1729">
              <w:rPr>
                <w:sz w:val="24"/>
                <w:szCs w:val="24"/>
              </w:rPr>
              <w:t xml:space="preserve"> a mental capacity assessment would be needed, as the MCA</w:t>
            </w:r>
            <w:r w:rsidR="00883F93">
              <w:rPr>
                <w:sz w:val="24"/>
                <w:szCs w:val="24"/>
              </w:rPr>
              <w:t xml:space="preserve"> 2005</w:t>
            </w:r>
            <w:r w:rsidRPr="002A1729">
              <w:rPr>
                <w:sz w:val="24"/>
                <w:szCs w:val="24"/>
              </w:rPr>
              <w:t xml:space="preserve"> supports decision-making in people’s Best Interest [BI] and provides a framework to facilitate individual decision-making. Additionally, by incorporating the MCA</w:t>
            </w:r>
            <w:r w:rsidR="00883F93">
              <w:rPr>
                <w:sz w:val="24"/>
                <w:szCs w:val="24"/>
              </w:rPr>
              <w:t xml:space="preserve"> 2005</w:t>
            </w:r>
            <w:r w:rsidRPr="002A1729">
              <w:rPr>
                <w:sz w:val="24"/>
                <w:szCs w:val="24"/>
              </w:rPr>
              <w:t>'s guiding principles into assessment and care planning, it also ensures that a person’s rights are respected. I was mindful that the Human Rights Act 1998 does permit public authorities to interfere with someone’s rights in specific circumstances, but only when it is absolutely essential and the least restrictive. And then an assessment w</w:t>
            </w:r>
            <w:r w:rsidR="00CF5BEF">
              <w:rPr>
                <w:sz w:val="24"/>
                <w:szCs w:val="24"/>
              </w:rPr>
              <w:t xml:space="preserve">ould be undertaken that is time and decision </w:t>
            </w:r>
            <w:r w:rsidRPr="002A1729">
              <w:rPr>
                <w:sz w:val="24"/>
                <w:szCs w:val="24"/>
              </w:rPr>
              <w:t>specific.</w:t>
            </w:r>
          </w:p>
          <w:p w14:paraId="2622CB2B" w14:textId="77777777" w:rsidR="002A1729" w:rsidRPr="002A1729" w:rsidRDefault="002A1729" w:rsidP="002A1729">
            <w:pPr>
              <w:jc w:val="both"/>
              <w:rPr>
                <w:sz w:val="24"/>
                <w:szCs w:val="24"/>
              </w:rPr>
            </w:pPr>
          </w:p>
          <w:p w14:paraId="04026C27" w14:textId="4920F19D" w:rsidR="008C19D3" w:rsidRDefault="002A1729" w:rsidP="002A1729">
            <w:pPr>
              <w:jc w:val="both"/>
              <w:rPr>
                <w:sz w:val="24"/>
                <w:szCs w:val="24"/>
              </w:rPr>
            </w:pPr>
            <w:r w:rsidRPr="002A1729">
              <w:rPr>
                <w:sz w:val="24"/>
                <w:szCs w:val="24"/>
              </w:rPr>
              <w:t>The Mental Capacity (Amendment) Act 2019 received royal assent on May 16, 2019. The MCA of 2005 introduces the Liberty Protection Safeguards (LPS 2019), which will replace the current Deprivation of Liberty Safeguards (DoLS). LPS 19 is about making sure to protect a person’s liberty and rights to family life. Having the knowledge of the relevant legal framework enabled me to have an honest and clear conversation with 1 and his family about th</w:t>
            </w:r>
            <w:r w:rsidR="00CF5BEF">
              <w:rPr>
                <w:sz w:val="24"/>
                <w:szCs w:val="24"/>
              </w:rPr>
              <w:t>e process of MCA assessment, BIM</w:t>
            </w:r>
            <w:r w:rsidRPr="002A1729">
              <w:rPr>
                <w:sz w:val="24"/>
                <w:szCs w:val="24"/>
              </w:rPr>
              <w:t>, and DoLS/LPS 19. Such as if the assessment determined that 1 lacked the capacity then the decision needed to be made in a Best Interest Meeting. I was mindful that if 1’s needs could not be met at home with an appropri</w:t>
            </w:r>
            <w:r w:rsidR="00883F93">
              <w:rPr>
                <w:sz w:val="24"/>
                <w:szCs w:val="24"/>
              </w:rPr>
              <w:t>ate care and support package, Do</w:t>
            </w:r>
            <w:r w:rsidRPr="002A1729">
              <w:rPr>
                <w:sz w:val="24"/>
                <w:szCs w:val="24"/>
              </w:rPr>
              <w:t>LS in the community would be applicable to protect and safeguard him. I also discussed P</w:t>
            </w:r>
            <w:r w:rsidR="00BC50FE">
              <w:rPr>
                <w:sz w:val="24"/>
                <w:szCs w:val="24"/>
              </w:rPr>
              <w:t xml:space="preserve">ower of </w:t>
            </w:r>
            <w:r w:rsidR="00BC50FE" w:rsidRPr="002A1729">
              <w:rPr>
                <w:sz w:val="24"/>
                <w:szCs w:val="24"/>
              </w:rPr>
              <w:t>A</w:t>
            </w:r>
            <w:r w:rsidR="00BC50FE">
              <w:rPr>
                <w:sz w:val="24"/>
                <w:szCs w:val="24"/>
              </w:rPr>
              <w:t>ttorney and D</w:t>
            </w:r>
            <w:r w:rsidRPr="002A1729">
              <w:rPr>
                <w:sz w:val="24"/>
                <w:szCs w:val="24"/>
              </w:rPr>
              <w:t>eputyship with 1 and his family, which are important to safeguard 1 from any risk of abuse and harm.</w:t>
            </w:r>
          </w:p>
          <w:p w14:paraId="6FCFCBF5" w14:textId="77777777" w:rsidR="002A1729" w:rsidRPr="00897A4E" w:rsidRDefault="002A1729" w:rsidP="002A1729">
            <w:pPr>
              <w:jc w:val="both"/>
              <w:rPr>
                <w:sz w:val="24"/>
                <w:szCs w:val="24"/>
              </w:rPr>
            </w:pPr>
          </w:p>
          <w:p w14:paraId="2836419E" w14:textId="296AC08C" w:rsidR="00FB0549" w:rsidRDefault="002A1729" w:rsidP="00FB0549">
            <w:pPr>
              <w:jc w:val="both"/>
              <w:rPr>
                <w:sz w:val="24"/>
                <w:szCs w:val="24"/>
              </w:rPr>
            </w:pPr>
            <w:r w:rsidRPr="002A1729">
              <w:rPr>
                <w:sz w:val="24"/>
                <w:szCs w:val="24"/>
              </w:rPr>
              <w:t xml:space="preserve">Additionally, it became apparent that family members were unable to provide the care that 1 now required. It was apparent that external support is needed to keep him safe from potential abuse or self-neglect. In consultation with 1, it was agreed that a second visit would be </w:t>
            </w:r>
            <w:r w:rsidRPr="002A1729">
              <w:rPr>
                <w:sz w:val="24"/>
                <w:szCs w:val="24"/>
              </w:rPr>
              <w:lastRenderedPageBreak/>
              <w:t>conducted to conduct further observation and assessment. Critical thinking enabled me to realise the st</w:t>
            </w:r>
            <w:r w:rsidR="00CF5BEF">
              <w:rPr>
                <w:sz w:val="24"/>
                <w:szCs w:val="24"/>
              </w:rPr>
              <w:t>rength of collaborative working</w:t>
            </w:r>
            <w:r w:rsidRPr="002A1729">
              <w:rPr>
                <w:sz w:val="24"/>
                <w:szCs w:val="24"/>
              </w:rPr>
              <w:t xml:space="preserve"> which is a key aspect of safeguarding in Wales. It involves a range of professionals and organisations working together to protect people from harm. This includes sharing information and making joint decisions to ensure that the best outcomes are achieved for those at risk. For example, in 1's case, it was jointly decided that 1 would benefit from the care and support package to ensure that he is not at risk of self-neglect and harm. In assessing and safeguarding individuals, social workers must take into account a range of factors, including their individual needs and circumstances, as well as the views of their families and carers. Different theories, approaches, and laws informed the assessment and decision-making. During the visits, the "Strengths-Based Theory" and "Sign of Safety Approach" (</w:t>
            </w:r>
            <w:proofErr w:type="spellStart"/>
            <w:r w:rsidRPr="002A1729">
              <w:rPr>
                <w:sz w:val="24"/>
                <w:szCs w:val="24"/>
              </w:rPr>
              <w:t>Turnell</w:t>
            </w:r>
            <w:proofErr w:type="spellEnd"/>
            <w:r w:rsidRPr="002A1729">
              <w:rPr>
                <w:sz w:val="24"/>
                <w:szCs w:val="24"/>
              </w:rPr>
              <w:t xml:space="preserve"> and Edwards, 1997) were used, promoting a focus on the 1's and family’s strengths, and protective factors, and taking into account their perspectives. These approaches enabled me to reflect on how risks could be mitigated through working col</w:t>
            </w:r>
            <w:r w:rsidR="00CF5BEF">
              <w:rPr>
                <w:sz w:val="24"/>
                <w:szCs w:val="24"/>
              </w:rPr>
              <w:t>laboratively with 1, his family</w:t>
            </w:r>
            <w:r w:rsidRPr="002A1729">
              <w:rPr>
                <w:sz w:val="24"/>
                <w:szCs w:val="24"/>
              </w:rPr>
              <w:t xml:space="preserve"> and other professionals.</w:t>
            </w:r>
          </w:p>
          <w:p w14:paraId="381C4D8E" w14:textId="77777777" w:rsidR="002A1729" w:rsidRPr="00FB0549" w:rsidRDefault="002A1729" w:rsidP="00FB0549">
            <w:pPr>
              <w:jc w:val="both"/>
              <w:rPr>
                <w:sz w:val="24"/>
                <w:szCs w:val="24"/>
              </w:rPr>
            </w:pPr>
          </w:p>
          <w:p w14:paraId="7BE4C47D" w14:textId="4BC242BB" w:rsidR="002A1729" w:rsidRPr="002A1729" w:rsidRDefault="002A1729" w:rsidP="002A1729">
            <w:pPr>
              <w:jc w:val="both"/>
              <w:rPr>
                <w:sz w:val="24"/>
                <w:szCs w:val="24"/>
              </w:rPr>
            </w:pPr>
            <w:r w:rsidRPr="002A1729">
              <w:rPr>
                <w:sz w:val="24"/>
                <w:szCs w:val="24"/>
              </w:rPr>
              <w:t>I felt that, through peer support group discussion</w:t>
            </w:r>
            <w:r w:rsidR="00A82E54">
              <w:rPr>
                <w:sz w:val="24"/>
                <w:szCs w:val="24"/>
              </w:rPr>
              <w:t>s</w:t>
            </w:r>
            <w:r w:rsidRPr="002A1729">
              <w:rPr>
                <w:sz w:val="24"/>
                <w:szCs w:val="24"/>
              </w:rPr>
              <w:t xml:space="preserve">, I explored my personal and professional </w:t>
            </w:r>
            <w:r w:rsidR="00A82E54">
              <w:rPr>
                <w:sz w:val="24"/>
                <w:szCs w:val="24"/>
              </w:rPr>
              <w:t xml:space="preserve">values and challenges within </w:t>
            </w:r>
            <w:r w:rsidRPr="002A1729">
              <w:rPr>
                <w:sz w:val="24"/>
                <w:szCs w:val="24"/>
              </w:rPr>
              <w:t>social work profession. My per</w:t>
            </w:r>
            <w:r w:rsidR="00CF5BEF">
              <w:rPr>
                <w:sz w:val="24"/>
                <w:szCs w:val="24"/>
              </w:rPr>
              <w:t>sonal beliefs, values, emotions</w:t>
            </w:r>
            <w:r w:rsidRPr="002A1729">
              <w:rPr>
                <w:sz w:val="24"/>
                <w:szCs w:val="24"/>
              </w:rPr>
              <w:t xml:space="preserve"> and concerns have been overcome with the help of effective reflective supervision sessions. I am able to critically consider how my caseload, staff short</w:t>
            </w:r>
            <w:r w:rsidR="00CF5BEF">
              <w:rPr>
                <w:sz w:val="24"/>
                <w:szCs w:val="24"/>
              </w:rPr>
              <w:t>ages</w:t>
            </w:r>
            <w:r w:rsidR="001C47DA">
              <w:rPr>
                <w:sz w:val="24"/>
                <w:szCs w:val="24"/>
              </w:rPr>
              <w:t xml:space="preserve"> and a hectic workplace can</w:t>
            </w:r>
            <w:r w:rsidRPr="002A1729">
              <w:rPr>
                <w:sz w:val="24"/>
                <w:szCs w:val="24"/>
              </w:rPr>
              <w:t xml:space="preserve"> affect my ability to act quickly.</w:t>
            </w:r>
          </w:p>
          <w:p w14:paraId="1252ECC5" w14:textId="77777777" w:rsidR="002A1729" w:rsidRPr="002A1729" w:rsidRDefault="002A1729" w:rsidP="002A1729">
            <w:pPr>
              <w:jc w:val="both"/>
              <w:rPr>
                <w:sz w:val="24"/>
                <w:szCs w:val="24"/>
              </w:rPr>
            </w:pPr>
          </w:p>
          <w:p w14:paraId="75FE7120" w14:textId="4726F6EB" w:rsidR="002A1729" w:rsidRPr="002A1729" w:rsidRDefault="002A1729" w:rsidP="002A1729">
            <w:pPr>
              <w:jc w:val="both"/>
              <w:rPr>
                <w:sz w:val="24"/>
                <w:szCs w:val="24"/>
              </w:rPr>
            </w:pPr>
            <w:r w:rsidRPr="002A1729">
              <w:rPr>
                <w:sz w:val="24"/>
                <w:szCs w:val="24"/>
              </w:rPr>
              <w:t>I felt I demonstrated a sound knowledge of the law with regards to underpinning local and national legislation. I feel that this formed the basis of my intervention and assessment and supported my professional judgement and decision making to minimise the risk of harm. Working with other professionals to gather information has given me the confidence to seek their involvement. It is legal for them to be involved and provide support within their roles in order to provide better services to clients. This intervention has supported me in becoming more self-aware and in developing my ability to challenge judg</w:t>
            </w:r>
            <w:r w:rsidR="00CF5BEF">
              <w:rPr>
                <w:sz w:val="24"/>
                <w:szCs w:val="24"/>
              </w:rPr>
              <w:t>e</w:t>
            </w:r>
            <w:r w:rsidRPr="002A1729">
              <w:rPr>
                <w:sz w:val="24"/>
                <w:szCs w:val="24"/>
              </w:rPr>
              <w:t>mental thoughts to prevent them from impacting my practice, which is not oppressive. Further, supervision and this process enabled me to develop my resilience, consistency, curiosity, and emotional intelligence.</w:t>
            </w:r>
          </w:p>
          <w:p w14:paraId="3D46DE26" w14:textId="77777777" w:rsidR="002A1729" w:rsidRPr="002A1729" w:rsidRDefault="002A1729" w:rsidP="002A1729">
            <w:pPr>
              <w:jc w:val="both"/>
              <w:rPr>
                <w:sz w:val="24"/>
                <w:szCs w:val="24"/>
              </w:rPr>
            </w:pPr>
          </w:p>
          <w:p w14:paraId="0CB59E27" w14:textId="371859CF" w:rsidR="009272BC" w:rsidRDefault="00CF5BEF" w:rsidP="002A1729">
            <w:pPr>
              <w:jc w:val="both"/>
              <w:rPr>
                <w:sz w:val="24"/>
                <w:szCs w:val="24"/>
              </w:rPr>
            </w:pPr>
            <w:r>
              <w:rPr>
                <w:sz w:val="24"/>
                <w:szCs w:val="24"/>
              </w:rPr>
              <w:t>I understand</w:t>
            </w:r>
            <w:r w:rsidR="002A1729" w:rsidRPr="002A1729">
              <w:rPr>
                <w:sz w:val="24"/>
                <w:szCs w:val="24"/>
              </w:rPr>
              <w:t xml:space="preserve"> safeguarding is a complex and multifaceted area that requires a collaborative and person-centred approach, informed by legislation, policies, strategies, and procedures, and informed by social work theories. Social work practice involves a complex combination of practical skills, knowledge, values, thoughts, feelings, and action</w:t>
            </w:r>
            <w:r w:rsidR="00A82E54">
              <w:rPr>
                <w:sz w:val="24"/>
                <w:szCs w:val="24"/>
              </w:rPr>
              <w:t xml:space="preserve"> (SCIE)</w:t>
            </w:r>
            <w:r w:rsidR="002A1729" w:rsidRPr="002A1729">
              <w:rPr>
                <w:sz w:val="24"/>
                <w:szCs w:val="24"/>
              </w:rPr>
              <w:t>. Social workers must be knowledgeable of the different legal frameworks and approaches and integrate this analysis into their assessments and decision-making to ensure effective safeguarding.</w:t>
            </w:r>
          </w:p>
          <w:p w14:paraId="31232D10" w14:textId="08103FAE" w:rsidR="0010594E" w:rsidRPr="00897A4E" w:rsidRDefault="00FB1604" w:rsidP="001C4165">
            <w:pPr>
              <w:jc w:val="both"/>
              <w:rPr>
                <w:sz w:val="24"/>
                <w:szCs w:val="24"/>
              </w:rPr>
            </w:pPr>
            <w:r>
              <w:rPr>
                <w:sz w:val="24"/>
                <w:szCs w:val="24"/>
              </w:rPr>
              <w:t>Word count: 4397</w:t>
            </w:r>
          </w:p>
          <w:p w14:paraId="101B8404" w14:textId="77777777" w:rsidR="001C4165" w:rsidRPr="008B28E7" w:rsidRDefault="001C4165" w:rsidP="00897A4E">
            <w:pPr>
              <w:jc w:val="both"/>
              <w:rPr>
                <w:sz w:val="24"/>
                <w:szCs w:val="24"/>
              </w:rPr>
            </w:pPr>
          </w:p>
        </w:tc>
      </w:tr>
    </w:tbl>
    <w:p w14:paraId="5AD476B3" w14:textId="77777777" w:rsidR="00D3442D" w:rsidRDefault="00D3442D" w:rsidP="00D3442D">
      <w:pPr>
        <w:jc w:val="both"/>
        <w:rPr>
          <w:sz w:val="24"/>
          <w:szCs w:val="24"/>
        </w:rPr>
      </w:pPr>
    </w:p>
    <w:p w14:paraId="23DA9D27" w14:textId="77777777" w:rsidR="00DD31C5" w:rsidRDefault="00DD31C5" w:rsidP="00064063">
      <w:pPr>
        <w:ind w:firstLine="720"/>
        <w:jc w:val="both"/>
        <w:rPr>
          <w:b/>
          <w:sz w:val="24"/>
          <w:szCs w:val="24"/>
        </w:rPr>
      </w:pPr>
    </w:p>
    <w:p w14:paraId="26B23738" w14:textId="77777777" w:rsidR="005C4BB1" w:rsidRDefault="005C4BB1" w:rsidP="00064063">
      <w:pPr>
        <w:ind w:firstLine="720"/>
        <w:jc w:val="both"/>
        <w:rPr>
          <w:b/>
          <w:sz w:val="24"/>
          <w:szCs w:val="24"/>
        </w:rPr>
      </w:pPr>
    </w:p>
    <w:p w14:paraId="26E96DF0" w14:textId="77777777" w:rsidR="005C4BB1" w:rsidRDefault="005C4BB1" w:rsidP="00064063">
      <w:pPr>
        <w:ind w:firstLine="720"/>
        <w:jc w:val="both"/>
        <w:rPr>
          <w:b/>
          <w:sz w:val="24"/>
          <w:szCs w:val="24"/>
        </w:rPr>
      </w:pPr>
    </w:p>
    <w:p w14:paraId="517AD191" w14:textId="77777777" w:rsidR="005C4BB1" w:rsidRDefault="005C4BB1" w:rsidP="00064063">
      <w:pPr>
        <w:ind w:firstLine="720"/>
        <w:jc w:val="both"/>
        <w:rPr>
          <w:b/>
          <w:sz w:val="24"/>
          <w:szCs w:val="24"/>
        </w:rPr>
      </w:pPr>
    </w:p>
    <w:p w14:paraId="4B12F629" w14:textId="77777777" w:rsidR="00CA09BF" w:rsidRDefault="00CA09BF" w:rsidP="00064063">
      <w:pPr>
        <w:ind w:firstLine="720"/>
        <w:jc w:val="both"/>
        <w:rPr>
          <w:b/>
          <w:sz w:val="24"/>
          <w:szCs w:val="24"/>
        </w:rPr>
      </w:pPr>
    </w:p>
    <w:p w14:paraId="14CB98C5" w14:textId="45FBDDCF" w:rsidR="00DD31C5" w:rsidRDefault="00596E7C" w:rsidP="00064063">
      <w:pPr>
        <w:ind w:firstLine="720"/>
        <w:jc w:val="both"/>
        <w:rPr>
          <w:b/>
          <w:sz w:val="24"/>
          <w:szCs w:val="24"/>
        </w:rPr>
      </w:pPr>
      <w:r>
        <w:rPr>
          <w:b/>
          <w:sz w:val="24"/>
          <w:szCs w:val="24"/>
        </w:rPr>
        <w:lastRenderedPageBreak/>
        <w:t xml:space="preserve">References </w:t>
      </w:r>
    </w:p>
    <w:p w14:paraId="597AB370" w14:textId="242AC60D" w:rsidR="008913C7" w:rsidRDefault="009A600D" w:rsidP="009A600D">
      <w:pPr>
        <w:jc w:val="both"/>
        <w:rPr>
          <w:sz w:val="24"/>
          <w:szCs w:val="24"/>
        </w:rPr>
      </w:pPr>
      <w:r w:rsidRPr="009A600D">
        <w:rPr>
          <w:sz w:val="24"/>
          <w:szCs w:val="24"/>
        </w:rPr>
        <w:t xml:space="preserve">All Wales Child Protection Procedures 2008, available [online] at </w:t>
      </w:r>
      <w:hyperlink r:id="rId12" w:anchor=":~:text=All%20Wales%20child%20protection%20procedures%202008%201%20Author%3A,and%20reflect%20recent%20significant%20changes%20in%20legislation.%20" w:history="1">
        <w:r w:rsidRPr="003C620D">
          <w:rPr>
            <w:rStyle w:val="Hyperlink"/>
            <w:sz w:val="24"/>
            <w:szCs w:val="24"/>
          </w:rPr>
          <w:t>https://www.scie-socialcareonline.org.uk/all-wales-child-protection-procedures-2008/r/a11G00000017yrIIAQ#:~:text=All%20Wales%20child%20protection%20procedures%202008%201%20Author%3A,and%20reflect%20recent%20significant%20changes%20in%20legislation.%20</w:t>
        </w:r>
      </w:hyperlink>
      <w:r>
        <w:rPr>
          <w:sz w:val="24"/>
          <w:szCs w:val="24"/>
        </w:rPr>
        <w:t xml:space="preserve">, </w:t>
      </w:r>
      <w:r w:rsidRPr="009A600D">
        <w:rPr>
          <w:sz w:val="24"/>
          <w:szCs w:val="24"/>
        </w:rPr>
        <w:t xml:space="preserve">  accessed on 12/2/23. </w:t>
      </w:r>
    </w:p>
    <w:p w14:paraId="17FCA150" w14:textId="10F765BD" w:rsidR="002E3563" w:rsidRDefault="002E3563" w:rsidP="009A600D">
      <w:pPr>
        <w:jc w:val="both"/>
        <w:rPr>
          <w:sz w:val="24"/>
          <w:szCs w:val="24"/>
        </w:rPr>
      </w:pPr>
    </w:p>
    <w:p w14:paraId="7E06C0E0" w14:textId="369FCDC8" w:rsidR="002E3563" w:rsidRDefault="002E3563" w:rsidP="002E3563">
      <w:pPr>
        <w:rPr>
          <w:sz w:val="24"/>
          <w:szCs w:val="24"/>
        </w:rPr>
      </w:pPr>
      <w:r w:rsidRPr="002E3563">
        <w:rPr>
          <w:sz w:val="24"/>
          <w:szCs w:val="24"/>
        </w:rPr>
        <w:t>Safeguarding adults in practice</w:t>
      </w:r>
      <w:r>
        <w:rPr>
          <w:sz w:val="24"/>
          <w:szCs w:val="24"/>
        </w:rPr>
        <w:t xml:space="preserve">, available [online] at </w:t>
      </w:r>
      <w:hyperlink r:id="rId13" w:history="1">
        <w:r w:rsidRPr="00430D01">
          <w:rPr>
            <w:rStyle w:val="Hyperlink"/>
            <w:sz w:val="24"/>
            <w:szCs w:val="24"/>
          </w:rPr>
          <w:t>https://www.scie.org.uk/safeguarding/adults/practice/questions</w:t>
        </w:r>
      </w:hyperlink>
      <w:r>
        <w:rPr>
          <w:sz w:val="24"/>
          <w:szCs w:val="24"/>
        </w:rPr>
        <w:t>, assessed on 12/1/23.</w:t>
      </w:r>
    </w:p>
    <w:p w14:paraId="0581A6F5" w14:textId="77777777" w:rsidR="008913C7" w:rsidRDefault="008913C7" w:rsidP="009A600D">
      <w:pPr>
        <w:jc w:val="both"/>
        <w:rPr>
          <w:sz w:val="24"/>
          <w:szCs w:val="24"/>
        </w:rPr>
      </w:pPr>
    </w:p>
    <w:p w14:paraId="75FA8334" w14:textId="04D18E94" w:rsidR="009A600D" w:rsidRPr="009A600D" w:rsidRDefault="009A600D" w:rsidP="009A600D">
      <w:pPr>
        <w:jc w:val="both"/>
        <w:rPr>
          <w:sz w:val="24"/>
          <w:szCs w:val="24"/>
        </w:rPr>
      </w:pPr>
      <w:r w:rsidRPr="009A600D">
        <w:rPr>
          <w:sz w:val="24"/>
          <w:szCs w:val="24"/>
        </w:rPr>
        <w:t xml:space="preserve"> </w:t>
      </w:r>
      <w:proofErr w:type="spellStart"/>
      <w:r w:rsidR="008913C7" w:rsidRPr="008913C7">
        <w:rPr>
          <w:sz w:val="24"/>
          <w:szCs w:val="24"/>
        </w:rPr>
        <w:t>Borton’s</w:t>
      </w:r>
      <w:proofErr w:type="spellEnd"/>
      <w:r w:rsidR="008913C7" w:rsidRPr="008913C7">
        <w:rPr>
          <w:sz w:val="24"/>
          <w:szCs w:val="24"/>
        </w:rPr>
        <w:t xml:space="preserve"> Model of Reflection, available [online] at https://www.toolshero.com/personal-development/borton-model-of-reflection/, assessed on 12/1/23.</w:t>
      </w:r>
    </w:p>
    <w:p w14:paraId="20BF6C51" w14:textId="77777777" w:rsidR="009A600D" w:rsidRPr="009A600D" w:rsidRDefault="009A600D" w:rsidP="009A600D">
      <w:pPr>
        <w:jc w:val="both"/>
        <w:rPr>
          <w:sz w:val="24"/>
          <w:szCs w:val="24"/>
        </w:rPr>
      </w:pPr>
    </w:p>
    <w:p w14:paraId="4BCAC4B6" w14:textId="34ACBB46" w:rsidR="00B167C8" w:rsidRDefault="00B167C8" w:rsidP="003B29BC">
      <w:pPr>
        <w:rPr>
          <w:color w:val="auto"/>
          <w:sz w:val="24"/>
          <w:szCs w:val="24"/>
        </w:rPr>
      </w:pPr>
      <w:r w:rsidRPr="00B167C8">
        <w:rPr>
          <w:color w:val="auto"/>
          <w:sz w:val="24"/>
          <w:szCs w:val="24"/>
        </w:rPr>
        <w:t xml:space="preserve">Critical reflection: how to develop it in your practice, </w:t>
      </w:r>
      <w:hyperlink r:id="rId14" w:history="1">
        <w:r w:rsidRPr="003C620D">
          <w:rPr>
            <w:rStyle w:val="Hyperlink"/>
            <w:sz w:val="24"/>
            <w:szCs w:val="24"/>
          </w:rPr>
          <w:t>https://www.communitycare.co.uk/2019/11/19/critical-reflection-develop-practice/</w:t>
        </w:r>
      </w:hyperlink>
      <w:r>
        <w:rPr>
          <w:color w:val="auto"/>
          <w:sz w:val="24"/>
          <w:szCs w:val="24"/>
        </w:rPr>
        <w:t xml:space="preserve">, assed on 13/2/23. </w:t>
      </w:r>
    </w:p>
    <w:p w14:paraId="046A96C0" w14:textId="450A69DC" w:rsidR="00B167C8" w:rsidRPr="00B167C8" w:rsidRDefault="00B167C8" w:rsidP="00B167C8">
      <w:pPr>
        <w:rPr>
          <w:color w:val="auto"/>
          <w:sz w:val="24"/>
          <w:szCs w:val="24"/>
        </w:rPr>
      </w:pPr>
      <w:r w:rsidRPr="00B167C8">
        <w:rPr>
          <w:color w:val="auto"/>
          <w:sz w:val="24"/>
          <w:szCs w:val="24"/>
        </w:rPr>
        <w:t xml:space="preserve">Codes of Practice and guidance, available [online] at </w:t>
      </w:r>
      <w:hyperlink r:id="rId15" w:history="1">
        <w:r w:rsidRPr="003C620D">
          <w:rPr>
            <w:rStyle w:val="Hyperlink"/>
            <w:sz w:val="24"/>
            <w:szCs w:val="24"/>
          </w:rPr>
          <w:t>https://socialcare.wales/dealing-with-concerns/codes-of-practice-and-guidance</w:t>
        </w:r>
      </w:hyperlink>
      <w:proofErr w:type="gramStart"/>
      <w:r>
        <w:rPr>
          <w:color w:val="auto"/>
          <w:sz w:val="24"/>
          <w:szCs w:val="24"/>
        </w:rPr>
        <w:t xml:space="preserve">, </w:t>
      </w:r>
      <w:r w:rsidRPr="00B167C8">
        <w:rPr>
          <w:color w:val="auto"/>
          <w:sz w:val="24"/>
          <w:szCs w:val="24"/>
        </w:rPr>
        <w:t xml:space="preserve"> accessed</w:t>
      </w:r>
      <w:proofErr w:type="gramEnd"/>
      <w:r w:rsidRPr="00B167C8">
        <w:rPr>
          <w:color w:val="auto"/>
          <w:sz w:val="24"/>
          <w:szCs w:val="24"/>
        </w:rPr>
        <w:t xml:space="preserve"> on 12/12/22</w:t>
      </w:r>
    </w:p>
    <w:p w14:paraId="61994F42" w14:textId="77777777" w:rsidR="00B167C8" w:rsidRDefault="00B167C8" w:rsidP="003B29BC">
      <w:pPr>
        <w:rPr>
          <w:color w:val="auto"/>
          <w:sz w:val="24"/>
          <w:szCs w:val="24"/>
        </w:rPr>
      </w:pPr>
    </w:p>
    <w:p w14:paraId="7F0A55F9" w14:textId="35030CB6" w:rsidR="000F416A" w:rsidRDefault="000F416A" w:rsidP="000F416A">
      <w:pPr>
        <w:rPr>
          <w:color w:val="auto"/>
          <w:sz w:val="24"/>
          <w:szCs w:val="24"/>
        </w:rPr>
      </w:pPr>
      <w:r w:rsidRPr="000F416A">
        <w:rPr>
          <w:color w:val="auto"/>
          <w:sz w:val="24"/>
          <w:szCs w:val="24"/>
        </w:rPr>
        <w:t xml:space="preserve">Data Protection GDPR, Data Protection Act 2018, [online] available at </w:t>
      </w:r>
      <w:hyperlink r:id="rId16" w:history="1">
        <w:r w:rsidRPr="003C620D">
          <w:rPr>
            <w:rStyle w:val="Hyperlink"/>
            <w:sz w:val="24"/>
            <w:szCs w:val="24"/>
          </w:rPr>
          <w:t>https://www.legislation.gov.uk/ukpga/2018/12/contents/enacted</w:t>
        </w:r>
      </w:hyperlink>
      <w:r>
        <w:rPr>
          <w:color w:val="auto"/>
          <w:sz w:val="24"/>
          <w:szCs w:val="24"/>
        </w:rPr>
        <w:t xml:space="preserve">, </w:t>
      </w:r>
      <w:r w:rsidRPr="000F416A">
        <w:rPr>
          <w:color w:val="auto"/>
          <w:sz w:val="24"/>
          <w:szCs w:val="24"/>
        </w:rPr>
        <w:t>accessed on 25/1/23.</w:t>
      </w:r>
    </w:p>
    <w:p w14:paraId="510B7C1B" w14:textId="77777777" w:rsidR="00E67ECA" w:rsidRDefault="00E67ECA" w:rsidP="000F416A">
      <w:pPr>
        <w:rPr>
          <w:color w:val="auto"/>
          <w:sz w:val="24"/>
          <w:szCs w:val="24"/>
        </w:rPr>
      </w:pPr>
    </w:p>
    <w:p w14:paraId="67A54223" w14:textId="0992FA10" w:rsidR="00E67ECA" w:rsidRDefault="00E67ECA" w:rsidP="00E67ECA">
      <w:pPr>
        <w:rPr>
          <w:color w:val="auto"/>
          <w:sz w:val="24"/>
          <w:szCs w:val="24"/>
        </w:rPr>
      </w:pPr>
      <w:r w:rsidRPr="00E67ECA">
        <w:rPr>
          <w:color w:val="auto"/>
          <w:sz w:val="24"/>
          <w:szCs w:val="24"/>
        </w:rPr>
        <w:t xml:space="preserve">Equality Act 2010, [online] available at </w:t>
      </w:r>
      <w:hyperlink r:id="rId17" w:history="1">
        <w:r w:rsidRPr="003C620D">
          <w:rPr>
            <w:rStyle w:val="Hyperlink"/>
            <w:sz w:val="24"/>
            <w:szCs w:val="24"/>
          </w:rPr>
          <w:t>https://www.legislation.gov.uk/ukpga/2010/15/contents</w:t>
        </w:r>
      </w:hyperlink>
      <w:proofErr w:type="gramStart"/>
      <w:r>
        <w:rPr>
          <w:color w:val="auto"/>
          <w:sz w:val="24"/>
          <w:szCs w:val="24"/>
        </w:rPr>
        <w:t xml:space="preserve">, </w:t>
      </w:r>
      <w:r w:rsidRPr="00E67ECA">
        <w:rPr>
          <w:color w:val="auto"/>
          <w:sz w:val="24"/>
          <w:szCs w:val="24"/>
        </w:rPr>
        <w:t xml:space="preserve"> accessed</w:t>
      </w:r>
      <w:proofErr w:type="gramEnd"/>
      <w:r w:rsidRPr="00E67ECA">
        <w:rPr>
          <w:color w:val="auto"/>
          <w:sz w:val="24"/>
          <w:szCs w:val="24"/>
        </w:rPr>
        <w:t xml:space="preserve"> on 25/1/23.</w:t>
      </w:r>
    </w:p>
    <w:p w14:paraId="668FE8E3" w14:textId="77777777" w:rsidR="00E67ECA" w:rsidRDefault="00E67ECA" w:rsidP="00E67ECA">
      <w:pPr>
        <w:rPr>
          <w:color w:val="auto"/>
          <w:sz w:val="24"/>
          <w:szCs w:val="24"/>
        </w:rPr>
      </w:pPr>
    </w:p>
    <w:p w14:paraId="3C046034" w14:textId="120D5991" w:rsidR="00E67ECA" w:rsidRDefault="00E67ECA" w:rsidP="00E67ECA">
      <w:pPr>
        <w:rPr>
          <w:color w:val="auto"/>
          <w:sz w:val="24"/>
          <w:szCs w:val="24"/>
        </w:rPr>
      </w:pPr>
      <w:r w:rsidRPr="00E67ECA">
        <w:rPr>
          <w:color w:val="auto"/>
          <w:sz w:val="24"/>
          <w:szCs w:val="24"/>
        </w:rPr>
        <w:t xml:space="preserve">Freedom of Information Act 2000, [online] available at </w:t>
      </w:r>
      <w:hyperlink r:id="rId18" w:history="1">
        <w:r w:rsidRPr="003C620D">
          <w:rPr>
            <w:rStyle w:val="Hyperlink"/>
            <w:sz w:val="24"/>
            <w:szCs w:val="24"/>
          </w:rPr>
          <w:t>https://www.legislation.gov.uk/ukpga/2000/36/contents</w:t>
        </w:r>
      </w:hyperlink>
      <w:proofErr w:type="gramStart"/>
      <w:r>
        <w:rPr>
          <w:color w:val="auto"/>
          <w:sz w:val="24"/>
          <w:szCs w:val="24"/>
        </w:rPr>
        <w:t xml:space="preserve">, </w:t>
      </w:r>
      <w:r w:rsidRPr="00E67ECA">
        <w:rPr>
          <w:color w:val="auto"/>
          <w:sz w:val="24"/>
          <w:szCs w:val="24"/>
        </w:rPr>
        <w:t xml:space="preserve"> accessed</w:t>
      </w:r>
      <w:proofErr w:type="gramEnd"/>
      <w:r w:rsidRPr="00E67ECA">
        <w:rPr>
          <w:color w:val="auto"/>
          <w:sz w:val="24"/>
          <w:szCs w:val="24"/>
        </w:rPr>
        <w:t xml:space="preserve"> on 25/1/23.</w:t>
      </w:r>
    </w:p>
    <w:p w14:paraId="206983A4" w14:textId="6FBD4EC9" w:rsidR="00694890" w:rsidRDefault="00694890" w:rsidP="00E67ECA">
      <w:pPr>
        <w:rPr>
          <w:color w:val="auto"/>
          <w:sz w:val="24"/>
          <w:szCs w:val="24"/>
        </w:rPr>
      </w:pPr>
    </w:p>
    <w:p w14:paraId="2793F3E4" w14:textId="77777777" w:rsidR="00E67ECA" w:rsidRDefault="00E67ECA" w:rsidP="00E67ECA">
      <w:pPr>
        <w:rPr>
          <w:color w:val="auto"/>
          <w:sz w:val="24"/>
          <w:szCs w:val="24"/>
        </w:rPr>
      </w:pPr>
    </w:p>
    <w:p w14:paraId="5E08E3D8" w14:textId="7BE3D31D" w:rsidR="00E67ECA" w:rsidRDefault="00E67ECA" w:rsidP="00E67ECA">
      <w:pPr>
        <w:rPr>
          <w:color w:val="auto"/>
          <w:sz w:val="24"/>
          <w:szCs w:val="24"/>
        </w:rPr>
      </w:pPr>
      <w:r w:rsidRPr="00E67ECA">
        <w:rPr>
          <w:color w:val="auto"/>
          <w:sz w:val="24"/>
          <w:szCs w:val="24"/>
        </w:rPr>
        <w:t xml:space="preserve">Human Rights Act 1998, available [online] at </w:t>
      </w:r>
      <w:hyperlink r:id="rId19" w:history="1">
        <w:r w:rsidRPr="003C620D">
          <w:rPr>
            <w:rStyle w:val="Hyperlink"/>
            <w:sz w:val="24"/>
            <w:szCs w:val="24"/>
          </w:rPr>
          <w:t>https://www.legislation.gov.uk/ukpga/1998/42/contents</w:t>
        </w:r>
      </w:hyperlink>
      <w:proofErr w:type="gramStart"/>
      <w:r>
        <w:rPr>
          <w:color w:val="auto"/>
          <w:sz w:val="24"/>
          <w:szCs w:val="24"/>
        </w:rPr>
        <w:t xml:space="preserve">, </w:t>
      </w:r>
      <w:r w:rsidRPr="00E67ECA">
        <w:rPr>
          <w:color w:val="auto"/>
          <w:sz w:val="24"/>
          <w:szCs w:val="24"/>
        </w:rPr>
        <w:t xml:space="preserve"> accessed</w:t>
      </w:r>
      <w:proofErr w:type="gramEnd"/>
      <w:r w:rsidRPr="00E67ECA">
        <w:rPr>
          <w:color w:val="auto"/>
          <w:sz w:val="24"/>
          <w:szCs w:val="24"/>
        </w:rPr>
        <w:t xml:space="preserve"> on 30/1/23.</w:t>
      </w:r>
    </w:p>
    <w:p w14:paraId="6E26F77E" w14:textId="738CABAD" w:rsidR="00694890" w:rsidRDefault="00694890" w:rsidP="00E67ECA">
      <w:pPr>
        <w:rPr>
          <w:color w:val="auto"/>
          <w:sz w:val="24"/>
          <w:szCs w:val="24"/>
        </w:rPr>
      </w:pPr>
    </w:p>
    <w:p w14:paraId="76A3145D" w14:textId="44F6AA25" w:rsidR="00694890" w:rsidRDefault="00694890" w:rsidP="00E67ECA">
      <w:pPr>
        <w:rPr>
          <w:color w:val="auto"/>
          <w:sz w:val="24"/>
          <w:szCs w:val="24"/>
        </w:rPr>
      </w:pPr>
      <w:r w:rsidRPr="00694890">
        <w:rPr>
          <w:color w:val="auto"/>
          <w:sz w:val="24"/>
          <w:szCs w:val="24"/>
        </w:rPr>
        <w:t>John Bowlby’s Attachment theory, available [online] at https://www.simplypsychology.org/attachm</w:t>
      </w:r>
      <w:r>
        <w:rPr>
          <w:color w:val="auto"/>
          <w:sz w:val="24"/>
          <w:szCs w:val="24"/>
        </w:rPr>
        <w:t xml:space="preserve">ent.html, accessed on 12/1/23. </w:t>
      </w:r>
    </w:p>
    <w:p w14:paraId="319B98B7" w14:textId="2FA6EA8B" w:rsidR="00282431" w:rsidRDefault="00282431" w:rsidP="00E67ECA">
      <w:pPr>
        <w:rPr>
          <w:color w:val="auto"/>
          <w:sz w:val="24"/>
          <w:szCs w:val="24"/>
        </w:rPr>
      </w:pPr>
    </w:p>
    <w:p w14:paraId="145DFFA8" w14:textId="77777777" w:rsidR="00282431" w:rsidRPr="00282431" w:rsidRDefault="00282431" w:rsidP="00282431">
      <w:pPr>
        <w:rPr>
          <w:color w:val="auto"/>
          <w:sz w:val="24"/>
          <w:szCs w:val="24"/>
        </w:rPr>
      </w:pPr>
      <w:proofErr w:type="spellStart"/>
      <w:r w:rsidRPr="00282431">
        <w:rPr>
          <w:color w:val="auto"/>
          <w:sz w:val="24"/>
          <w:szCs w:val="24"/>
        </w:rPr>
        <w:t>Kemshall</w:t>
      </w:r>
      <w:proofErr w:type="spellEnd"/>
      <w:r w:rsidRPr="00282431">
        <w:rPr>
          <w:color w:val="auto"/>
          <w:sz w:val="24"/>
          <w:szCs w:val="24"/>
        </w:rPr>
        <w:t>, H and Pritchard, J (2007) “Good Practice in Risk Assessment &amp; Risk Management”, London: Jessica Kingsley.</w:t>
      </w:r>
    </w:p>
    <w:p w14:paraId="7525982F" w14:textId="77777777" w:rsidR="00282431" w:rsidRPr="00282431" w:rsidRDefault="00282431" w:rsidP="00282431">
      <w:pPr>
        <w:rPr>
          <w:color w:val="auto"/>
          <w:sz w:val="24"/>
          <w:szCs w:val="24"/>
        </w:rPr>
      </w:pPr>
    </w:p>
    <w:p w14:paraId="3180913E" w14:textId="2F3C85D5" w:rsidR="00282431" w:rsidRPr="00E67ECA" w:rsidRDefault="00282431" w:rsidP="00E67ECA">
      <w:pPr>
        <w:rPr>
          <w:color w:val="auto"/>
          <w:sz w:val="24"/>
          <w:szCs w:val="24"/>
        </w:rPr>
      </w:pPr>
      <w:proofErr w:type="spellStart"/>
      <w:r w:rsidRPr="00282431">
        <w:rPr>
          <w:color w:val="auto"/>
          <w:sz w:val="24"/>
          <w:szCs w:val="24"/>
        </w:rPr>
        <w:t>Kemshell</w:t>
      </w:r>
      <w:proofErr w:type="spellEnd"/>
      <w:r w:rsidRPr="00282431">
        <w:rPr>
          <w:color w:val="auto"/>
          <w:sz w:val="24"/>
          <w:szCs w:val="24"/>
        </w:rPr>
        <w:t>, H</w:t>
      </w:r>
      <w:proofErr w:type="gramStart"/>
      <w:r w:rsidRPr="00282431">
        <w:rPr>
          <w:color w:val="auto"/>
          <w:sz w:val="24"/>
          <w:szCs w:val="24"/>
        </w:rPr>
        <w:t>.(</w:t>
      </w:r>
      <w:proofErr w:type="gramEnd"/>
      <w:r w:rsidRPr="00282431">
        <w:rPr>
          <w:color w:val="auto"/>
          <w:sz w:val="24"/>
          <w:szCs w:val="24"/>
        </w:rPr>
        <w:t>2002) risk assess</w:t>
      </w:r>
      <w:r>
        <w:rPr>
          <w:color w:val="auto"/>
          <w:sz w:val="24"/>
          <w:szCs w:val="24"/>
        </w:rPr>
        <w:t>ment and risk management, 2002.</w:t>
      </w:r>
    </w:p>
    <w:p w14:paraId="26B26971" w14:textId="77777777" w:rsidR="00E67ECA" w:rsidRPr="00E67ECA" w:rsidRDefault="00E67ECA" w:rsidP="00E67ECA">
      <w:pPr>
        <w:rPr>
          <w:color w:val="auto"/>
          <w:sz w:val="24"/>
          <w:szCs w:val="24"/>
        </w:rPr>
      </w:pPr>
    </w:p>
    <w:p w14:paraId="00D1FF3A" w14:textId="6090D65E" w:rsidR="00466275" w:rsidRPr="00466275" w:rsidRDefault="00466275" w:rsidP="00466275">
      <w:pPr>
        <w:rPr>
          <w:color w:val="auto"/>
          <w:sz w:val="24"/>
          <w:szCs w:val="24"/>
        </w:rPr>
      </w:pPr>
      <w:r w:rsidRPr="00466275">
        <w:rPr>
          <w:color w:val="auto"/>
          <w:sz w:val="24"/>
          <w:szCs w:val="24"/>
        </w:rPr>
        <w:t xml:space="preserve">Liberty Protection Safeguarding (LPS), [online] available at </w:t>
      </w:r>
      <w:hyperlink r:id="rId20" w:history="1">
        <w:r w:rsidRPr="003C620D">
          <w:rPr>
            <w:rStyle w:val="Hyperlink"/>
            <w:sz w:val="24"/>
            <w:szCs w:val="24"/>
          </w:rPr>
          <w:t>https://www.gov.uk/government/publications/liberty-protection-safeguards-factsheets/liberty-protection-safeguards-overview-of-the-process</w:t>
        </w:r>
      </w:hyperlink>
      <w:proofErr w:type="gramStart"/>
      <w:r>
        <w:rPr>
          <w:color w:val="auto"/>
          <w:sz w:val="24"/>
          <w:szCs w:val="24"/>
        </w:rPr>
        <w:t xml:space="preserve">, </w:t>
      </w:r>
      <w:r w:rsidRPr="00466275">
        <w:rPr>
          <w:color w:val="auto"/>
          <w:sz w:val="24"/>
          <w:szCs w:val="24"/>
        </w:rPr>
        <w:t xml:space="preserve"> accessed</w:t>
      </w:r>
      <w:proofErr w:type="gramEnd"/>
      <w:r w:rsidRPr="00466275">
        <w:rPr>
          <w:color w:val="auto"/>
          <w:sz w:val="24"/>
          <w:szCs w:val="24"/>
        </w:rPr>
        <w:t xml:space="preserve"> on 25/1/23.</w:t>
      </w:r>
    </w:p>
    <w:p w14:paraId="545E569F" w14:textId="77777777" w:rsidR="00E67ECA" w:rsidRPr="00E67ECA" w:rsidRDefault="00E67ECA" w:rsidP="00E67ECA">
      <w:pPr>
        <w:rPr>
          <w:color w:val="auto"/>
          <w:sz w:val="24"/>
          <w:szCs w:val="24"/>
        </w:rPr>
      </w:pPr>
    </w:p>
    <w:p w14:paraId="1D288F9A" w14:textId="7EC4253F" w:rsidR="000F416A" w:rsidRDefault="00282431" w:rsidP="000F416A">
      <w:pPr>
        <w:rPr>
          <w:color w:val="auto"/>
          <w:sz w:val="24"/>
          <w:szCs w:val="24"/>
        </w:rPr>
      </w:pPr>
      <w:proofErr w:type="spellStart"/>
      <w:r w:rsidRPr="00282431">
        <w:rPr>
          <w:color w:val="auto"/>
          <w:sz w:val="24"/>
          <w:szCs w:val="24"/>
        </w:rPr>
        <w:t>Lishman</w:t>
      </w:r>
      <w:proofErr w:type="spellEnd"/>
      <w:r w:rsidRPr="00282431">
        <w:rPr>
          <w:color w:val="auto"/>
          <w:sz w:val="24"/>
          <w:szCs w:val="24"/>
        </w:rPr>
        <w:t xml:space="preserve"> (1994) Communication in Social Work, Basingstoke, </w:t>
      </w:r>
      <w:proofErr w:type="spellStart"/>
      <w:r w:rsidRPr="00282431">
        <w:rPr>
          <w:color w:val="auto"/>
          <w:sz w:val="24"/>
          <w:szCs w:val="24"/>
        </w:rPr>
        <w:t>Mccmillan</w:t>
      </w:r>
      <w:proofErr w:type="spellEnd"/>
      <w:r w:rsidRPr="00282431">
        <w:rPr>
          <w:color w:val="auto"/>
          <w:sz w:val="24"/>
          <w:szCs w:val="24"/>
        </w:rPr>
        <w:t>, BASW</w:t>
      </w:r>
    </w:p>
    <w:p w14:paraId="45D5E4C9" w14:textId="77777777" w:rsidR="00282431" w:rsidRPr="000F416A" w:rsidRDefault="00282431" w:rsidP="000F416A">
      <w:pPr>
        <w:rPr>
          <w:color w:val="auto"/>
          <w:sz w:val="24"/>
          <w:szCs w:val="24"/>
        </w:rPr>
      </w:pPr>
    </w:p>
    <w:p w14:paraId="028376EB" w14:textId="632BBC32" w:rsidR="000F416A" w:rsidRDefault="000F416A" w:rsidP="000F416A">
      <w:pPr>
        <w:rPr>
          <w:color w:val="auto"/>
          <w:sz w:val="24"/>
          <w:szCs w:val="24"/>
        </w:rPr>
      </w:pPr>
      <w:r w:rsidRPr="000F416A">
        <w:rPr>
          <w:color w:val="auto"/>
          <w:sz w:val="24"/>
          <w:szCs w:val="24"/>
        </w:rPr>
        <w:lastRenderedPageBreak/>
        <w:t xml:space="preserve">Mental Capacity Act 2005, [online] available at </w:t>
      </w:r>
      <w:hyperlink r:id="rId21" w:history="1">
        <w:r w:rsidRPr="003C620D">
          <w:rPr>
            <w:rStyle w:val="Hyperlink"/>
            <w:sz w:val="24"/>
            <w:szCs w:val="24"/>
          </w:rPr>
          <w:t>https://www.legislation.gov.uk/ukpga/2005/9/contents</w:t>
        </w:r>
      </w:hyperlink>
      <w:r>
        <w:rPr>
          <w:color w:val="auto"/>
          <w:sz w:val="24"/>
          <w:szCs w:val="24"/>
        </w:rPr>
        <w:t xml:space="preserve">, </w:t>
      </w:r>
      <w:r w:rsidRPr="000F416A">
        <w:rPr>
          <w:color w:val="auto"/>
          <w:sz w:val="24"/>
          <w:szCs w:val="24"/>
        </w:rPr>
        <w:t>accessed on 25/1/23.</w:t>
      </w:r>
    </w:p>
    <w:p w14:paraId="736A15AD" w14:textId="77777777" w:rsidR="00466275" w:rsidRDefault="00466275" w:rsidP="000F416A">
      <w:pPr>
        <w:rPr>
          <w:color w:val="auto"/>
          <w:sz w:val="24"/>
          <w:szCs w:val="24"/>
        </w:rPr>
      </w:pPr>
    </w:p>
    <w:p w14:paraId="1FDFA79A" w14:textId="2E8DB498" w:rsidR="00466275" w:rsidRDefault="00466275" w:rsidP="000F416A">
      <w:pPr>
        <w:rPr>
          <w:color w:val="auto"/>
          <w:sz w:val="24"/>
          <w:szCs w:val="24"/>
        </w:rPr>
      </w:pPr>
      <w:r w:rsidRPr="00466275">
        <w:rPr>
          <w:color w:val="auto"/>
          <w:sz w:val="24"/>
          <w:szCs w:val="24"/>
        </w:rPr>
        <w:t xml:space="preserve">“More than Just Words”, [online] available at </w:t>
      </w:r>
      <w:hyperlink r:id="rId22" w:history="1">
        <w:r w:rsidRPr="003C620D">
          <w:rPr>
            <w:rStyle w:val="Hyperlink"/>
            <w:sz w:val="24"/>
            <w:szCs w:val="24"/>
          </w:rPr>
          <w:t>https://www.gov.wales/sites/default/files/publications/2019-04/delivering-the-active-offer-information-pack-social-services-and-social-care.pdf</w:t>
        </w:r>
      </w:hyperlink>
      <w:proofErr w:type="gramStart"/>
      <w:r>
        <w:rPr>
          <w:color w:val="auto"/>
          <w:sz w:val="24"/>
          <w:szCs w:val="24"/>
        </w:rPr>
        <w:t xml:space="preserve">, </w:t>
      </w:r>
      <w:r w:rsidRPr="00466275">
        <w:rPr>
          <w:color w:val="auto"/>
          <w:sz w:val="24"/>
          <w:szCs w:val="24"/>
        </w:rPr>
        <w:t xml:space="preserve"> accessed</w:t>
      </w:r>
      <w:proofErr w:type="gramEnd"/>
      <w:r w:rsidRPr="00466275">
        <w:rPr>
          <w:color w:val="auto"/>
          <w:sz w:val="24"/>
          <w:szCs w:val="24"/>
        </w:rPr>
        <w:t xml:space="preserve"> on 25/1/23.</w:t>
      </w:r>
    </w:p>
    <w:p w14:paraId="0D55FF5E" w14:textId="03D1A8C0" w:rsidR="00466275" w:rsidRDefault="00466275" w:rsidP="000F416A">
      <w:pPr>
        <w:rPr>
          <w:color w:val="auto"/>
          <w:sz w:val="24"/>
          <w:szCs w:val="24"/>
        </w:rPr>
      </w:pPr>
    </w:p>
    <w:p w14:paraId="4613EBD4" w14:textId="77777777" w:rsidR="00466275" w:rsidRPr="00466275" w:rsidRDefault="00466275" w:rsidP="00466275">
      <w:pPr>
        <w:rPr>
          <w:color w:val="auto"/>
          <w:sz w:val="24"/>
          <w:szCs w:val="24"/>
        </w:rPr>
      </w:pPr>
      <w:r w:rsidRPr="00466275">
        <w:rPr>
          <w:color w:val="auto"/>
          <w:sz w:val="24"/>
          <w:szCs w:val="24"/>
        </w:rPr>
        <w:t>Mental Health Act 1983, [online] available at</w:t>
      </w:r>
    </w:p>
    <w:p w14:paraId="1D436D72" w14:textId="6072B4A8" w:rsidR="00466275" w:rsidRDefault="00C11991" w:rsidP="00466275">
      <w:pPr>
        <w:rPr>
          <w:color w:val="auto"/>
          <w:sz w:val="24"/>
          <w:szCs w:val="24"/>
        </w:rPr>
      </w:pPr>
      <w:hyperlink r:id="rId23" w:history="1">
        <w:r w:rsidR="00466275" w:rsidRPr="003C620D">
          <w:rPr>
            <w:rStyle w:val="Hyperlink"/>
            <w:sz w:val="24"/>
            <w:szCs w:val="24"/>
          </w:rPr>
          <w:t>https://www.legislation.gov.uk/ukpga/1983/20/section/14</w:t>
        </w:r>
      </w:hyperlink>
      <w:r w:rsidR="008913C7">
        <w:rPr>
          <w:color w:val="auto"/>
          <w:sz w:val="24"/>
          <w:szCs w:val="24"/>
        </w:rPr>
        <w:t xml:space="preserve">, </w:t>
      </w:r>
      <w:r w:rsidR="008913C7" w:rsidRPr="00466275">
        <w:rPr>
          <w:color w:val="auto"/>
          <w:sz w:val="24"/>
          <w:szCs w:val="24"/>
        </w:rPr>
        <w:t>accessed</w:t>
      </w:r>
      <w:r w:rsidR="00466275" w:rsidRPr="00466275">
        <w:rPr>
          <w:color w:val="auto"/>
          <w:sz w:val="24"/>
          <w:szCs w:val="24"/>
        </w:rPr>
        <w:t xml:space="preserve"> on 25/1/23.</w:t>
      </w:r>
    </w:p>
    <w:p w14:paraId="08BD447A" w14:textId="77777777" w:rsidR="00466275" w:rsidRPr="000F416A" w:rsidRDefault="00466275" w:rsidP="00466275">
      <w:pPr>
        <w:rPr>
          <w:color w:val="auto"/>
          <w:sz w:val="24"/>
          <w:szCs w:val="24"/>
        </w:rPr>
      </w:pPr>
    </w:p>
    <w:p w14:paraId="3AE0D8D7" w14:textId="58992F8D" w:rsidR="006B62F5" w:rsidRDefault="00466275" w:rsidP="003B29BC">
      <w:pPr>
        <w:rPr>
          <w:color w:val="auto"/>
          <w:sz w:val="24"/>
          <w:szCs w:val="24"/>
        </w:rPr>
      </w:pPr>
      <w:r w:rsidRPr="00466275">
        <w:rPr>
          <w:color w:val="auto"/>
          <w:sz w:val="24"/>
          <w:szCs w:val="24"/>
        </w:rPr>
        <w:t>Professional Curiosity - Collaboration worcestershiresafeguarding.org.uk</w:t>
      </w:r>
    </w:p>
    <w:p w14:paraId="07C22418" w14:textId="517CFD39" w:rsidR="00635EBC" w:rsidRDefault="00635EBC" w:rsidP="003B29BC">
      <w:pPr>
        <w:rPr>
          <w:color w:val="auto"/>
          <w:sz w:val="24"/>
          <w:szCs w:val="24"/>
        </w:rPr>
      </w:pPr>
    </w:p>
    <w:p w14:paraId="430B4288" w14:textId="02C3F570" w:rsidR="00635EBC" w:rsidRDefault="00635EBC" w:rsidP="003B29BC">
      <w:pPr>
        <w:rPr>
          <w:color w:val="auto"/>
          <w:sz w:val="24"/>
          <w:szCs w:val="24"/>
        </w:rPr>
      </w:pPr>
      <w:r w:rsidRPr="00635EBC">
        <w:rPr>
          <w:color w:val="auto"/>
          <w:sz w:val="24"/>
          <w:szCs w:val="24"/>
        </w:rPr>
        <w:t xml:space="preserve">Sheppard, M. (2007). Assessment: From reflexivity to process knowledge. In J. </w:t>
      </w:r>
      <w:proofErr w:type="spellStart"/>
      <w:r w:rsidRPr="00635EBC">
        <w:rPr>
          <w:color w:val="auto"/>
          <w:sz w:val="24"/>
          <w:szCs w:val="24"/>
        </w:rPr>
        <w:t>Lishman</w:t>
      </w:r>
      <w:proofErr w:type="spellEnd"/>
      <w:r w:rsidRPr="00635EBC">
        <w:rPr>
          <w:color w:val="auto"/>
          <w:sz w:val="24"/>
          <w:szCs w:val="24"/>
        </w:rPr>
        <w:t xml:space="preserve"> (Ed.), Handbook for practice learning in social work and social care (pp. 128–137). London: Jessica Kingsley</w:t>
      </w:r>
    </w:p>
    <w:p w14:paraId="18D1D152" w14:textId="77777777" w:rsidR="00466275" w:rsidRDefault="00466275" w:rsidP="003B29BC">
      <w:pPr>
        <w:rPr>
          <w:color w:val="auto"/>
          <w:sz w:val="24"/>
          <w:szCs w:val="24"/>
        </w:rPr>
      </w:pPr>
    </w:p>
    <w:p w14:paraId="47A5D369" w14:textId="73987581" w:rsidR="00FD5EED" w:rsidRDefault="00FD5EED" w:rsidP="003B29BC">
      <w:pPr>
        <w:rPr>
          <w:color w:val="auto"/>
          <w:sz w:val="24"/>
          <w:szCs w:val="24"/>
        </w:rPr>
      </w:pPr>
      <w:r>
        <w:rPr>
          <w:color w:val="auto"/>
          <w:sz w:val="24"/>
          <w:szCs w:val="24"/>
        </w:rPr>
        <w:t xml:space="preserve">Safeguarding policy, [online] available at </w:t>
      </w:r>
      <w:hyperlink r:id="rId24" w:history="1">
        <w:r w:rsidRPr="004E7C53">
          <w:rPr>
            <w:rStyle w:val="Hyperlink"/>
            <w:sz w:val="24"/>
            <w:szCs w:val="24"/>
          </w:rPr>
          <w:t>https://www.gov.uk/government/publications/safeguarding-policy-protecting-vulnerable-adults/sd8-opgs-safeguarding-policy</w:t>
        </w:r>
      </w:hyperlink>
      <w:r>
        <w:rPr>
          <w:color w:val="auto"/>
          <w:sz w:val="24"/>
          <w:szCs w:val="24"/>
        </w:rPr>
        <w:t xml:space="preserve">, accessed on 30/1/23. </w:t>
      </w:r>
    </w:p>
    <w:p w14:paraId="54F8DC63" w14:textId="77777777" w:rsidR="00987953" w:rsidRDefault="00987953" w:rsidP="003B29BC">
      <w:pPr>
        <w:rPr>
          <w:color w:val="auto"/>
          <w:sz w:val="24"/>
          <w:szCs w:val="24"/>
        </w:rPr>
      </w:pPr>
    </w:p>
    <w:p w14:paraId="4B76E397" w14:textId="0D55E221" w:rsidR="006B62F5" w:rsidRDefault="00D34205" w:rsidP="003B29BC">
      <w:pPr>
        <w:rPr>
          <w:color w:val="auto"/>
          <w:sz w:val="24"/>
          <w:szCs w:val="24"/>
        </w:rPr>
      </w:pPr>
      <w:r w:rsidRPr="00D34205">
        <w:rPr>
          <w:color w:val="auto"/>
          <w:sz w:val="24"/>
          <w:szCs w:val="24"/>
        </w:rPr>
        <w:t>Social Services and Well-being (Wales) Act 2014</w:t>
      </w:r>
      <w:r>
        <w:rPr>
          <w:color w:val="auto"/>
          <w:sz w:val="24"/>
          <w:szCs w:val="24"/>
        </w:rPr>
        <w:t xml:space="preserve">, </w:t>
      </w:r>
      <w:r w:rsidRPr="00D34205">
        <w:rPr>
          <w:color w:val="auto"/>
          <w:sz w:val="24"/>
          <w:szCs w:val="24"/>
        </w:rPr>
        <w:t>available [online] at</w:t>
      </w:r>
      <w:r>
        <w:rPr>
          <w:color w:val="auto"/>
          <w:sz w:val="24"/>
          <w:szCs w:val="24"/>
        </w:rPr>
        <w:t xml:space="preserve"> </w:t>
      </w:r>
    </w:p>
    <w:p w14:paraId="32D0B7AC" w14:textId="1423038F" w:rsidR="00D34205" w:rsidRDefault="00C11991" w:rsidP="003B29BC">
      <w:pPr>
        <w:rPr>
          <w:color w:val="auto"/>
          <w:sz w:val="24"/>
          <w:szCs w:val="24"/>
        </w:rPr>
      </w:pPr>
      <w:hyperlink r:id="rId25" w:history="1">
        <w:r w:rsidR="00D34205" w:rsidRPr="0096515E">
          <w:rPr>
            <w:rStyle w:val="Hyperlink"/>
            <w:sz w:val="24"/>
            <w:szCs w:val="24"/>
          </w:rPr>
          <w:t>https://www.legislation.gov.uk/anaw/2014/4/contents</w:t>
        </w:r>
      </w:hyperlink>
      <w:r w:rsidR="00D34205">
        <w:rPr>
          <w:color w:val="auto"/>
          <w:sz w:val="24"/>
          <w:szCs w:val="24"/>
        </w:rPr>
        <w:t xml:space="preserve">, </w:t>
      </w:r>
      <w:r w:rsidR="00D34205" w:rsidRPr="00D34205">
        <w:rPr>
          <w:color w:val="auto"/>
          <w:sz w:val="24"/>
          <w:szCs w:val="24"/>
        </w:rPr>
        <w:t>accessed on 30/1/23.</w:t>
      </w:r>
    </w:p>
    <w:p w14:paraId="1E4C4816" w14:textId="2E4A74F1" w:rsidR="00694890" w:rsidRDefault="00694890" w:rsidP="003B29BC">
      <w:pPr>
        <w:rPr>
          <w:color w:val="auto"/>
          <w:sz w:val="24"/>
          <w:szCs w:val="24"/>
        </w:rPr>
      </w:pPr>
    </w:p>
    <w:p w14:paraId="06FCCCC1" w14:textId="6581A97F" w:rsidR="00694890" w:rsidRDefault="00694890" w:rsidP="00694890">
      <w:pPr>
        <w:rPr>
          <w:color w:val="auto"/>
          <w:sz w:val="24"/>
          <w:szCs w:val="24"/>
        </w:rPr>
      </w:pPr>
      <w:r w:rsidRPr="00694890">
        <w:rPr>
          <w:color w:val="auto"/>
          <w:sz w:val="24"/>
          <w:szCs w:val="24"/>
        </w:rPr>
        <w:t>Biographic approach,</w:t>
      </w:r>
      <w:r w:rsidR="00B95007">
        <w:rPr>
          <w:color w:val="auto"/>
          <w:sz w:val="24"/>
          <w:szCs w:val="24"/>
        </w:rPr>
        <w:t xml:space="preserve"> available online at </w:t>
      </w:r>
      <w:r w:rsidRPr="00694890">
        <w:rPr>
          <w:color w:val="auto"/>
          <w:sz w:val="24"/>
          <w:szCs w:val="24"/>
        </w:rPr>
        <w:t xml:space="preserve"> </w:t>
      </w:r>
      <w:hyperlink r:id="rId26" w:anchor=":~:text=The%20results%20indicate%20that%20biographical%20approaches%20can%20create,approach%2C%20ethics%20and%20necessary%20professional%20competencies%20were%20raised" w:history="1">
        <w:r w:rsidR="00B95007" w:rsidRPr="006F21B6">
          <w:rPr>
            <w:rStyle w:val="Hyperlink"/>
            <w:sz w:val="24"/>
            <w:szCs w:val="24"/>
          </w:rPr>
          <w:t>https://www.scie-socialcareonline.org.uk/does-past-life-matter-social-workers-views-on-biographical-approaches/r/a1CG00000056SCgMAM#:~:text=The%20results%20indicate%20that%20biographical%20approaches%20can%20create,approach%2C%20ethics%20and%20necessary%20professional%20competencies%20were%20raised</w:t>
        </w:r>
      </w:hyperlink>
      <w:r w:rsidR="00B95007">
        <w:rPr>
          <w:color w:val="auto"/>
          <w:sz w:val="24"/>
          <w:szCs w:val="24"/>
        </w:rPr>
        <w:t xml:space="preserve">, </w:t>
      </w:r>
      <w:r w:rsidR="00CA09BF">
        <w:rPr>
          <w:color w:val="auto"/>
          <w:sz w:val="24"/>
          <w:szCs w:val="24"/>
        </w:rPr>
        <w:t>accessed on 15/1</w:t>
      </w:r>
      <w:r w:rsidR="00B95007">
        <w:rPr>
          <w:color w:val="auto"/>
          <w:sz w:val="24"/>
          <w:szCs w:val="24"/>
        </w:rPr>
        <w:t xml:space="preserve">/23. </w:t>
      </w:r>
    </w:p>
    <w:p w14:paraId="1E71D7CC" w14:textId="77777777" w:rsidR="00CA09BF" w:rsidRPr="00694890" w:rsidRDefault="00CA09BF" w:rsidP="00694890">
      <w:pPr>
        <w:rPr>
          <w:color w:val="auto"/>
          <w:sz w:val="24"/>
          <w:szCs w:val="24"/>
        </w:rPr>
      </w:pPr>
    </w:p>
    <w:p w14:paraId="2B47C508" w14:textId="32B780EA" w:rsidR="00694890" w:rsidRPr="00694890" w:rsidRDefault="00694890" w:rsidP="00694890">
      <w:pPr>
        <w:rPr>
          <w:color w:val="auto"/>
          <w:sz w:val="24"/>
          <w:szCs w:val="24"/>
        </w:rPr>
      </w:pPr>
      <w:proofErr w:type="spellStart"/>
      <w:r w:rsidRPr="00694890">
        <w:rPr>
          <w:color w:val="auto"/>
          <w:sz w:val="24"/>
          <w:szCs w:val="24"/>
        </w:rPr>
        <w:t>Sionhan</w:t>
      </w:r>
      <w:proofErr w:type="spellEnd"/>
      <w:r w:rsidRPr="00694890">
        <w:rPr>
          <w:color w:val="auto"/>
          <w:sz w:val="24"/>
          <w:szCs w:val="24"/>
        </w:rPr>
        <w:t xml:space="preserve"> Maclean and Rob Har</w:t>
      </w:r>
      <w:r w:rsidR="00B95007">
        <w:rPr>
          <w:color w:val="auto"/>
          <w:sz w:val="24"/>
          <w:szCs w:val="24"/>
        </w:rPr>
        <w:t>rison (2015), Narrative Theory,</w:t>
      </w:r>
      <w:r w:rsidR="00B95007" w:rsidRPr="00694890">
        <w:rPr>
          <w:color w:val="auto"/>
          <w:sz w:val="24"/>
          <w:szCs w:val="24"/>
        </w:rPr>
        <w:t xml:space="preserve"> Social</w:t>
      </w:r>
      <w:r w:rsidRPr="00694890">
        <w:rPr>
          <w:color w:val="auto"/>
          <w:sz w:val="24"/>
          <w:szCs w:val="24"/>
        </w:rPr>
        <w:t xml:space="preserve"> work theory, </w:t>
      </w:r>
      <w:r w:rsidR="00B95007" w:rsidRPr="00B95007">
        <w:rPr>
          <w:color w:val="auto"/>
          <w:sz w:val="24"/>
          <w:szCs w:val="24"/>
        </w:rPr>
        <w:t>second edition</w:t>
      </w:r>
      <w:r w:rsidR="00B95007">
        <w:rPr>
          <w:color w:val="auto"/>
          <w:sz w:val="24"/>
          <w:szCs w:val="24"/>
        </w:rPr>
        <w:t>, pages 202-2024</w:t>
      </w:r>
      <w:r w:rsidRPr="00694890">
        <w:rPr>
          <w:color w:val="auto"/>
          <w:sz w:val="24"/>
          <w:szCs w:val="24"/>
        </w:rPr>
        <w:t xml:space="preserve"> </w:t>
      </w:r>
    </w:p>
    <w:p w14:paraId="7B5E913B" w14:textId="77777777" w:rsidR="00694890" w:rsidRPr="00694890" w:rsidRDefault="00694890" w:rsidP="00694890">
      <w:pPr>
        <w:rPr>
          <w:color w:val="auto"/>
          <w:sz w:val="24"/>
          <w:szCs w:val="24"/>
        </w:rPr>
      </w:pPr>
    </w:p>
    <w:p w14:paraId="75F66FA7" w14:textId="1F6CF214" w:rsidR="00694890" w:rsidRPr="00694890" w:rsidRDefault="00694890" w:rsidP="00694890">
      <w:pPr>
        <w:rPr>
          <w:color w:val="auto"/>
          <w:sz w:val="24"/>
          <w:szCs w:val="24"/>
        </w:rPr>
      </w:pPr>
      <w:r w:rsidRPr="00694890">
        <w:rPr>
          <w:color w:val="auto"/>
          <w:sz w:val="24"/>
          <w:szCs w:val="24"/>
        </w:rPr>
        <w:t>Signs of safety approach, available [online] at https://www.communitycare.co.uk/2021/04/</w:t>
      </w:r>
      <w:r w:rsidR="00CA09BF">
        <w:rPr>
          <w:color w:val="auto"/>
          <w:sz w:val="24"/>
          <w:szCs w:val="24"/>
        </w:rPr>
        <w:t>26/signs-safety/, accessed on 2</w:t>
      </w:r>
      <w:r w:rsidRPr="00694890">
        <w:rPr>
          <w:color w:val="auto"/>
          <w:sz w:val="24"/>
          <w:szCs w:val="24"/>
        </w:rPr>
        <w:t>/2/23.</w:t>
      </w:r>
    </w:p>
    <w:p w14:paraId="0A26572D" w14:textId="77777777" w:rsidR="00694890" w:rsidRPr="00694890" w:rsidRDefault="00694890" w:rsidP="00694890">
      <w:pPr>
        <w:rPr>
          <w:color w:val="auto"/>
          <w:sz w:val="24"/>
          <w:szCs w:val="24"/>
        </w:rPr>
      </w:pPr>
    </w:p>
    <w:p w14:paraId="73E67B7C" w14:textId="08D8AA6B" w:rsidR="00694890" w:rsidRDefault="00B95007" w:rsidP="00694890">
      <w:pPr>
        <w:rPr>
          <w:color w:val="auto"/>
          <w:sz w:val="24"/>
          <w:szCs w:val="24"/>
        </w:rPr>
      </w:pPr>
      <w:r w:rsidRPr="00B95007">
        <w:rPr>
          <w:color w:val="auto"/>
          <w:sz w:val="24"/>
          <w:szCs w:val="24"/>
        </w:rPr>
        <w:t xml:space="preserve">Siobhan Maclean </w:t>
      </w:r>
      <w:r>
        <w:rPr>
          <w:color w:val="auto"/>
          <w:sz w:val="24"/>
          <w:szCs w:val="24"/>
        </w:rPr>
        <w:t xml:space="preserve">and </w:t>
      </w:r>
      <w:r w:rsidRPr="00B95007">
        <w:rPr>
          <w:color w:val="auto"/>
          <w:sz w:val="24"/>
          <w:szCs w:val="24"/>
        </w:rPr>
        <w:t>Rob Harrison (2015), System theory: Social work theory, second edition, pages 228-233.</w:t>
      </w:r>
    </w:p>
    <w:p w14:paraId="036A4E4F" w14:textId="77777777" w:rsidR="00B95007" w:rsidRPr="00694890" w:rsidRDefault="00B95007" w:rsidP="00694890">
      <w:pPr>
        <w:rPr>
          <w:color w:val="auto"/>
          <w:sz w:val="24"/>
          <w:szCs w:val="24"/>
        </w:rPr>
      </w:pPr>
    </w:p>
    <w:p w14:paraId="04C7BBC6" w14:textId="72C7A317" w:rsidR="00694890" w:rsidRDefault="00694890" w:rsidP="00694890">
      <w:pPr>
        <w:rPr>
          <w:color w:val="auto"/>
          <w:sz w:val="24"/>
          <w:szCs w:val="24"/>
        </w:rPr>
      </w:pPr>
      <w:proofErr w:type="spellStart"/>
      <w:r w:rsidRPr="00694890">
        <w:rPr>
          <w:color w:val="auto"/>
          <w:sz w:val="24"/>
          <w:szCs w:val="24"/>
        </w:rPr>
        <w:t>Sionhan</w:t>
      </w:r>
      <w:proofErr w:type="spellEnd"/>
      <w:r w:rsidRPr="00694890">
        <w:rPr>
          <w:color w:val="auto"/>
          <w:sz w:val="24"/>
          <w:szCs w:val="24"/>
        </w:rPr>
        <w:t xml:space="preserve"> Maclean and Rob Harrison (2015), attachment theory and adults, </w:t>
      </w:r>
      <w:r w:rsidR="00B95007" w:rsidRPr="00B95007">
        <w:rPr>
          <w:color w:val="auto"/>
          <w:sz w:val="24"/>
          <w:szCs w:val="24"/>
        </w:rPr>
        <w:t xml:space="preserve">Social work </w:t>
      </w:r>
      <w:proofErr w:type="gramStart"/>
      <w:r w:rsidR="00B95007" w:rsidRPr="00B95007">
        <w:rPr>
          <w:color w:val="auto"/>
          <w:sz w:val="24"/>
          <w:szCs w:val="24"/>
        </w:rPr>
        <w:t xml:space="preserve">theory </w:t>
      </w:r>
      <w:r w:rsidR="00B95007">
        <w:rPr>
          <w:color w:val="auto"/>
          <w:sz w:val="24"/>
          <w:szCs w:val="24"/>
        </w:rPr>
        <w:t>,</w:t>
      </w:r>
      <w:proofErr w:type="gramEnd"/>
      <w:r w:rsidR="00B95007">
        <w:rPr>
          <w:color w:val="auto"/>
          <w:sz w:val="24"/>
          <w:szCs w:val="24"/>
        </w:rPr>
        <w:t xml:space="preserve"> </w:t>
      </w:r>
      <w:r w:rsidRPr="00694890">
        <w:rPr>
          <w:color w:val="auto"/>
          <w:sz w:val="24"/>
          <w:szCs w:val="24"/>
        </w:rPr>
        <w:t>second e</w:t>
      </w:r>
      <w:r w:rsidR="00B95007">
        <w:rPr>
          <w:color w:val="auto"/>
          <w:sz w:val="24"/>
          <w:szCs w:val="24"/>
        </w:rPr>
        <w:t xml:space="preserve">dition, , pages 115-130. </w:t>
      </w:r>
      <w:r w:rsidRPr="00694890">
        <w:rPr>
          <w:color w:val="auto"/>
          <w:sz w:val="24"/>
          <w:szCs w:val="24"/>
        </w:rPr>
        <w:t xml:space="preserve">  </w:t>
      </w:r>
    </w:p>
    <w:p w14:paraId="6FC8939A" w14:textId="1CEF6177" w:rsidR="00A82E54" w:rsidRDefault="00A82E54" w:rsidP="00694890">
      <w:pPr>
        <w:rPr>
          <w:color w:val="auto"/>
          <w:sz w:val="24"/>
          <w:szCs w:val="24"/>
        </w:rPr>
      </w:pPr>
      <w:r w:rsidRPr="00A82E54">
        <w:rPr>
          <w:color w:val="auto"/>
          <w:sz w:val="24"/>
          <w:szCs w:val="24"/>
        </w:rPr>
        <w:t>Safeguarding adults</w:t>
      </w:r>
      <w:r>
        <w:rPr>
          <w:color w:val="auto"/>
          <w:sz w:val="24"/>
          <w:szCs w:val="24"/>
        </w:rPr>
        <w:t xml:space="preserve">, available [online] at </w:t>
      </w:r>
      <w:hyperlink r:id="rId27" w:history="1">
        <w:r w:rsidRPr="00430D01">
          <w:rPr>
            <w:rStyle w:val="Hyperlink"/>
            <w:sz w:val="24"/>
            <w:szCs w:val="24"/>
          </w:rPr>
          <w:t>https://www.scie.org.uk/safeguarding/adults/introduction/six-principles</w:t>
        </w:r>
      </w:hyperlink>
      <w:r>
        <w:rPr>
          <w:color w:val="auto"/>
          <w:sz w:val="24"/>
          <w:szCs w:val="24"/>
        </w:rPr>
        <w:t xml:space="preserve">, accessed on 25/1/23. </w:t>
      </w:r>
    </w:p>
    <w:p w14:paraId="393E7DF2" w14:textId="77777777" w:rsidR="00694890" w:rsidRPr="00694890" w:rsidRDefault="00694890" w:rsidP="00694890">
      <w:pPr>
        <w:rPr>
          <w:color w:val="auto"/>
          <w:sz w:val="24"/>
          <w:szCs w:val="24"/>
        </w:rPr>
      </w:pPr>
    </w:p>
    <w:p w14:paraId="33808B61" w14:textId="06CCD173" w:rsidR="00B145CA" w:rsidRPr="00D659ED" w:rsidRDefault="00B145CA" w:rsidP="00B145CA">
      <w:pPr>
        <w:rPr>
          <w:color w:val="auto"/>
          <w:sz w:val="24"/>
          <w:szCs w:val="24"/>
        </w:rPr>
      </w:pPr>
      <w:r w:rsidRPr="00D659ED">
        <w:rPr>
          <w:color w:val="auto"/>
          <w:sz w:val="24"/>
          <w:szCs w:val="24"/>
        </w:rPr>
        <w:t>The Social Services and Well-being (Wales) Act 2014 - Part 7 Safeguarding</w:t>
      </w:r>
    </w:p>
    <w:p w14:paraId="656FD3FD" w14:textId="6853EA10" w:rsidR="00B145CA" w:rsidRDefault="00B145CA" w:rsidP="00B145CA">
      <w:pPr>
        <w:rPr>
          <w:color w:val="auto"/>
          <w:sz w:val="24"/>
          <w:szCs w:val="24"/>
        </w:rPr>
      </w:pPr>
      <w:r w:rsidRPr="00D659ED">
        <w:rPr>
          <w:color w:val="auto"/>
          <w:sz w:val="24"/>
          <w:szCs w:val="24"/>
        </w:rPr>
        <w:t>Working Together to Safeguard People</w:t>
      </w:r>
      <w:r w:rsidR="00D659ED" w:rsidRPr="00D659ED">
        <w:rPr>
          <w:color w:val="auto"/>
          <w:sz w:val="24"/>
          <w:szCs w:val="24"/>
        </w:rPr>
        <w:t>, available [online] at</w:t>
      </w:r>
      <w:r w:rsidR="00D659ED" w:rsidRPr="00D659ED">
        <w:rPr>
          <w:color w:val="auto"/>
        </w:rPr>
        <w:t xml:space="preserve"> </w:t>
      </w:r>
      <w:hyperlink r:id="rId28" w:history="1">
        <w:r w:rsidR="00D659ED" w:rsidRPr="00D659ED">
          <w:rPr>
            <w:rStyle w:val="Hyperlink"/>
            <w:color w:val="auto"/>
            <w:sz w:val="24"/>
            <w:szCs w:val="24"/>
          </w:rPr>
          <w:t>https://www.legislation.gov.uk/anaw/2014/4/part/7</w:t>
        </w:r>
      </w:hyperlink>
      <w:r w:rsidR="00D659ED">
        <w:rPr>
          <w:color w:val="auto"/>
          <w:sz w:val="24"/>
          <w:szCs w:val="24"/>
        </w:rPr>
        <w:t xml:space="preserve">, </w:t>
      </w:r>
      <w:r w:rsidR="00D659ED" w:rsidRPr="00D659ED">
        <w:rPr>
          <w:color w:val="auto"/>
          <w:sz w:val="24"/>
          <w:szCs w:val="24"/>
        </w:rPr>
        <w:t>accessed on 25/1/23.</w:t>
      </w:r>
    </w:p>
    <w:p w14:paraId="764759A0" w14:textId="77777777" w:rsidR="008913C7" w:rsidRDefault="008913C7" w:rsidP="00B145CA">
      <w:pPr>
        <w:rPr>
          <w:color w:val="auto"/>
          <w:sz w:val="24"/>
          <w:szCs w:val="24"/>
        </w:rPr>
      </w:pPr>
    </w:p>
    <w:p w14:paraId="4DC00F1A" w14:textId="1E277596" w:rsidR="00466275" w:rsidRDefault="008913C7" w:rsidP="00B145CA">
      <w:pPr>
        <w:rPr>
          <w:color w:val="auto"/>
          <w:sz w:val="24"/>
          <w:szCs w:val="24"/>
        </w:rPr>
      </w:pPr>
      <w:r w:rsidRPr="008913C7">
        <w:rPr>
          <w:color w:val="auto"/>
          <w:sz w:val="24"/>
          <w:szCs w:val="24"/>
        </w:rPr>
        <w:t>The European Convention of Human Rights, [online] available at https://www.coe.int/en/web/compass/european-convention-on-human-rights, accessed on 25/1/23.</w:t>
      </w:r>
    </w:p>
    <w:p w14:paraId="25183ABE" w14:textId="77777777" w:rsidR="00696B8E" w:rsidRDefault="00696B8E" w:rsidP="00696B8E">
      <w:pPr>
        <w:rPr>
          <w:color w:val="auto"/>
          <w:sz w:val="24"/>
          <w:szCs w:val="24"/>
        </w:rPr>
      </w:pPr>
    </w:p>
    <w:p w14:paraId="292926C3" w14:textId="710AA9EB" w:rsidR="00696B8E" w:rsidRDefault="00696B8E" w:rsidP="00696B8E">
      <w:pPr>
        <w:rPr>
          <w:color w:val="auto"/>
          <w:sz w:val="24"/>
          <w:szCs w:val="24"/>
        </w:rPr>
      </w:pPr>
      <w:proofErr w:type="spellStart"/>
      <w:r w:rsidRPr="00696B8E">
        <w:rPr>
          <w:color w:val="auto"/>
          <w:sz w:val="24"/>
          <w:szCs w:val="24"/>
        </w:rPr>
        <w:t>Turnell</w:t>
      </w:r>
      <w:proofErr w:type="spellEnd"/>
      <w:r w:rsidRPr="00696B8E">
        <w:rPr>
          <w:color w:val="auto"/>
          <w:sz w:val="24"/>
          <w:szCs w:val="24"/>
        </w:rPr>
        <w:t>, A. and Edwards, S. (1997) ‘Aspiring to Partnership. The Signs of Safety approach to child protection’, Child Abuse Review. New York: John Wiley &amp; Sons, Ltd, 6(3), pp. 179–190.</w:t>
      </w:r>
    </w:p>
    <w:p w14:paraId="794E06D8" w14:textId="77777777" w:rsidR="007962DD" w:rsidRDefault="007962DD" w:rsidP="00696B8E">
      <w:pPr>
        <w:rPr>
          <w:color w:val="auto"/>
          <w:sz w:val="24"/>
          <w:szCs w:val="24"/>
        </w:rPr>
      </w:pPr>
    </w:p>
    <w:p w14:paraId="41259289" w14:textId="0DFB35DD" w:rsidR="00B95007" w:rsidRPr="00696B8E" w:rsidRDefault="00B95007" w:rsidP="00696B8E">
      <w:pPr>
        <w:rPr>
          <w:color w:val="auto"/>
          <w:sz w:val="24"/>
          <w:szCs w:val="24"/>
        </w:rPr>
      </w:pPr>
      <w:bookmarkStart w:id="0" w:name="_GoBack"/>
      <w:bookmarkEnd w:id="0"/>
      <w:proofErr w:type="spellStart"/>
      <w:r w:rsidRPr="00B95007">
        <w:rPr>
          <w:color w:val="auto"/>
          <w:sz w:val="24"/>
          <w:szCs w:val="24"/>
        </w:rPr>
        <w:t>Seden</w:t>
      </w:r>
      <w:proofErr w:type="spellEnd"/>
      <w:r w:rsidRPr="00B95007">
        <w:rPr>
          <w:color w:val="auto"/>
          <w:sz w:val="24"/>
          <w:szCs w:val="24"/>
        </w:rPr>
        <w:t xml:space="preserve"> and Trevithick (2005), Social Work Skills: A Practice Handbook. 2nd edition (2005-06-01) issued 1 Jun. 2005.</w:t>
      </w:r>
    </w:p>
    <w:p w14:paraId="32D47A8C" w14:textId="52F6BC7B" w:rsidR="00696B8E" w:rsidRDefault="00696B8E" w:rsidP="00B145CA">
      <w:pPr>
        <w:rPr>
          <w:color w:val="auto"/>
          <w:sz w:val="24"/>
          <w:szCs w:val="24"/>
        </w:rPr>
      </w:pPr>
    </w:p>
    <w:p w14:paraId="4D88C202" w14:textId="0048FE02" w:rsidR="00466275" w:rsidRPr="00D659ED" w:rsidRDefault="00466275" w:rsidP="00B145CA">
      <w:pPr>
        <w:rPr>
          <w:color w:val="auto"/>
          <w:sz w:val="24"/>
          <w:szCs w:val="24"/>
        </w:rPr>
      </w:pPr>
      <w:r w:rsidRPr="00466275">
        <w:rPr>
          <w:color w:val="auto"/>
          <w:sz w:val="24"/>
          <w:szCs w:val="24"/>
        </w:rPr>
        <w:t xml:space="preserve">United Nations Principles for Older Persons, [online] available at </w:t>
      </w:r>
      <w:hyperlink r:id="rId29" w:history="1">
        <w:r w:rsidRPr="003C620D">
          <w:rPr>
            <w:rStyle w:val="Hyperlink"/>
            <w:sz w:val="24"/>
            <w:szCs w:val="24"/>
          </w:rPr>
          <w:t>https://www.ohchr.org/en/instruments-mechanisms/instruments/united-nations-principles-older-persons</w:t>
        </w:r>
      </w:hyperlink>
      <w:proofErr w:type="gramStart"/>
      <w:r>
        <w:rPr>
          <w:color w:val="auto"/>
          <w:sz w:val="24"/>
          <w:szCs w:val="24"/>
        </w:rPr>
        <w:t xml:space="preserve">, </w:t>
      </w:r>
      <w:r w:rsidRPr="00466275">
        <w:rPr>
          <w:color w:val="auto"/>
          <w:sz w:val="24"/>
          <w:szCs w:val="24"/>
        </w:rPr>
        <w:t xml:space="preserve"> accessed</w:t>
      </w:r>
      <w:proofErr w:type="gramEnd"/>
      <w:r w:rsidRPr="00466275">
        <w:rPr>
          <w:color w:val="auto"/>
          <w:sz w:val="24"/>
          <w:szCs w:val="24"/>
        </w:rPr>
        <w:t xml:space="preserve"> on 25/1/23.</w:t>
      </w:r>
    </w:p>
    <w:p w14:paraId="422328D8" w14:textId="28B0D9A8" w:rsidR="00466275" w:rsidRDefault="00466275" w:rsidP="00B145CA">
      <w:pPr>
        <w:rPr>
          <w:color w:val="auto"/>
          <w:sz w:val="24"/>
          <w:szCs w:val="24"/>
        </w:rPr>
      </w:pPr>
    </w:p>
    <w:p w14:paraId="4BBB65E7" w14:textId="5BB16989" w:rsidR="00466275" w:rsidRDefault="00466275" w:rsidP="00B145CA">
      <w:pPr>
        <w:rPr>
          <w:color w:val="auto"/>
          <w:sz w:val="24"/>
          <w:szCs w:val="24"/>
        </w:rPr>
      </w:pPr>
      <w:r w:rsidRPr="00466275">
        <w:rPr>
          <w:color w:val="auto"/>
          <w:sz w:val="24"/>
          <w:szCs w:val="24"/>
        </w:rPr>
        <w:t xml:space="preserve">What is safeguarding, [online] available at </w:t>
      </w:r>
      <w:hyperlink r:id="rId30" w:history="1">
        <w:r w:rsidRPr="003C620D">
          <w:rPr>
            <w:rStyle w:val="Hyperlink"/>
            <w:sz w:val="24"/>
            <w:szCs w:val="24"/>
          </w:rPr>
          <w:t>https://www.scie.org.uk/safeguarding/adults/introduction/what-is</w:t>
        </w:r>
      </w:hyperlink>
      <w:proofErr w:type="gramStart"/>
      <w:r>
        <w:rPr>
          <w:color w:val="auto"/>
          <w:sz w:val="24"/>
          <w:szCs w:val="24"/>
        </w:rPr>
        <w:t xml:space="preserve">, </w:t>
      </w:r>
      <w:r w:rsidRPr="00466275">
        <w:rPr>
          <w:color w:val="auto"/>
          <w:sz w:val="24"/>
          <w:szCs w:val="24"/>
        </w:rPr>
        <w:t xml:space="preserve"> assessed</w:t>
      </w:r>
      <w:proofErr w:type="gramEnd"/>
      <w:r w:rsidRPr="00466275">
        <w:rPr>
          <w:color w:val="auto"/>
          <w:sz w:val="24"/>
          <w:szCs w:val="24"/>
        </w:rPr>
        <w:t xml:space="preserve"> on 30/01/23.</w:t>
      </w:r>
    </w:p>
    <w:p w14:paraId="33BBFF3D" w14:textId="77777777" w:rsidR="00466275" w:rsidRDefault="00466275" w:rsidP="00B145CA">
      <w:pPr>
        <w:rPr>
          <w:color w:val="auto"/>
          <w:sz w:val="24"/>
          <w:szCs w:val="24"/>
        </w:rPr>
      </w:pPr>
    </w:p>
    <w:p w14:paraId="5F9EF56C" w14:textId="47E4E899" w:rsidR="007D74E0" w:rsidRDefault="007D74E0" w:rsidP="00B145CA">
      <w:pPr>
        <w:rPr>
          <w:color w:val="auto"/>
          <w:sz w:val="24"/>
          <w:szCs w:val="24"/>
        </w:rPr>
      </w:pPr>
      <w:r w:rsidRPr="007D74E0">
        <w:rPr>
          <w:color w:val="auto"/>
          <w:sz w:val="24"/>
          <w:szCs w:val="24"/>
        </w:rPr>
        <w:t>Welsh Language (Wales) Measure 2011</w:t>
      </w:r>
      <w:r>
        <w:rPr>
          <w:color w:val="auto"/>
          <w:sz w:val="24"/>
          <w:szCs w:val="24"/>
        </w:rPr>
        <w:t xml:space="preserve">, </w:t>
      </w:r>
      <w:r w:rsidR="00C56F65" w:rsidRPr="00C56F65">
        <w:rPr>
          <w:color w:val="auto"/>
          <w:sz w:val="24"/>
          <w:szCs w:val="24"/>
        </w:rPr>
        <w:t xml:space="preserve">[online] available at </w:t>
      </w:r>
      <w:hyperlink r:id="rId31" w:history="1">
        <w:r w:rsidRPr="0096515E">
          <w:rPr>
            <w:rStyle w:val="Hyperlink"/>
            <w:sz w:val="24"/>
            <w:szCs w:val="24"/>
          </w:rPr>
          <w:t>https://www.legislation.gov.uk/mwa/2011/1/contents/enacted</w:t>
        </w:r>
      </w:hyperlink>
      <w:r>
        <w:rPr>
          <w:color w:val="auto"/>
          <w:sz w:val="24"/>
          <w:szCs w:val="24"/>
        </w:rPr>
        <w:t xml:space="preserve">, </w:t>
      </w:r>
      <w:r w:rsidR="00132AE2" w:rsidRPr="00132AE2">
        <w:rPr>
          <w:color w:val="auto"/>
          <w:sz w:val="24"/>
          <w:szCs w:val="24"/>
        </w:rPr>
        <w:t>accessed on 25/1/23.</w:t>
      </w:r>
    </w:p>
    <w:p w14:paraId="1C94B24B" w14:textId="77777777" w:rsidR="007D74E0" w:rsidRDefault="007D74E0" w:rsidP="00B145CA">
      <w:pPr>
        <w:rPr>
          <w:color w:val="auto"/>
          <w:sz w:val="24"/>
          <w:szCs w:val="24"/>
        </w:rPr>
      </w:pPr>
    </w:p>
    <w:p w14:paraId="341E3A5D" w14:textId="7F4121B2" w:rsidR="00B145CA" w:rsidRPr="00132AE2" w:rsidRDefault="00B145CA" w:rsidP="00B145CA">
      <w:pPr>
        <w:rPr>
          <w:color w:val="auto"/>
          <w:sz w:val="24"/>
          <w:szCs w:val="24"/>
        </w:rPr>
      </w:pPr>
      <w:r w:rsidRPr="00AA25A7">
        <w:rPr>
          <w:color w:val="auto"/>
          <w:sz w:val="24"/>
          <w:szCs w:val="24"/>
        </w:rPr>
        <w:t>Wales Safeguarding Procedures</w:t>
      </w:r>
      <w:r w:rsidR="00E23674" w:rsidRPr="00AA25A7">
        <w:rPr>
          <w:color w:val="auto"/>
          <w:sz w:val="24"/>
          <w:szCs w:val="24"/>
        </w:rPr>
        <w:t xml:space="preserve">, </w:t>
      </w:r>
      <w:r w:rsidR="00C56F65" w:rsidRPr="00C56F65">
        <w:rPr>
          <w:color w:val="auto"/>
          <w:sz w:val="24"/>
          <w:szCs w:val="24"/>
        </w:rPr>
        <w:t xml:space="preserve">[online] available at </w:t>
      </w:r>
      <w:hyperlink r:id="rId32" w:history="1">
        <w:r w:rsidR="00E23674" w:rsidRPr="00132AE2">
          <w:rPr>
            <w:color w:val="auto"/>
            <w:sz w:val="24"/>
            <w:szCs w:val="24"/>
          </w:rPr>
          <w:t>https://safeguarding.wales/en/</w:t>
        </w:r>
      </w:hyperlink>
      <w:r w:rsidR="00E23674" w:rsidRPr="00132AE2">
        <w:rPr>
          <w:color w:val="auto"/>
          <w:sz w:val="24"/>
          <w:szCs w:val="24"/>
        </w:rPr>
        <w:t xml:space="preserve">, </w:t>
      </w:r>
      <w:r w:rsidR="00132AE2" w:rsidRPr="00132AE2">
        <w:rPr>
          <w:color w:val="auto"/>
          <w:sz w:val="24"/>
          <w:szCs w:val="24"/>
        </w:rPr>
        <w:t>accessed on 25/1/23.</w:t>
      </w:r>
    </w:p>
    <w:p w14:paraId="1515630A" w14:textId="5AD593CE" w:rsidR="00137F32" w:rsidRDefault="00137F32" w:rsidP="00B145CA">
      <w:pPr>
        <w:rPr>
          <w:color w:val="auto"/>
          <w:sz w:val="24"/>
          <w:szCs w:val="24"/>
        </w:rPr>
      </w:pPr>
    </w:p>
    <w:p w14:paraId="709AE98D" w14:textId="63DB7DC0" w:rsidR="002141BE" w:rsidRDefault="0038336A" w:rsidP="002141BE">
      <w:pPr>
        <w:rPr>
          <w:color w:val="auto"/>
          <w:sz w:val="24"/>
          <w:szCs w:val="24"/>
        </w:rPr>
      </w:pPr>
      <w:r w:rsidRPr="0038336A">
        <w:rPr>
          <w:color w:val="auto"/>
          <w:sz w:val="24"/>
          <w:szCs w:val="24"/>
        </w:rPr>
        <w:t xml:space="preserve">Wales interim policy and procedures for the protection of vulnerable adults from </w:t>
      </w:r>
      <w:proofErr w:type="gramStart"/>
      <w:r w:rsidRPr="0038336A">
        <w:rPr>
          <w:color w:val="auto"/>
          <w:sz w:val="24"/>
          <w:szCs w:val="24"/>
        </w:rPr>
        <w:t>abuse</w:t>
      </w:r>
      <w:r>
        <w:rPr>
          <w:color w:val="auto"/>
          <w:sz w:val="24"/>
          <w:szCs w:val="24"/>
        </w:rPr>
        <w:t>[</w:t>
      </w:r>
      <w:proofErr w:type="gramEnd"/>
      <w:r>
        <w:rPr>
          <w:color w:val="auto"/>
          <w:sz w:val="24"/>
          <w:szCs w:val="24"/>
        </w:rPr>
        <w:t xml:space="preserve">2013], available [online] at </w:t>
      </w:r>
      <w:hyperlink r:id="rId33" w:history="1">
        <w:r w:rsidRPr="0096515E">
          <w:rPr>
            <w:rStyle w:val="Hyperlink"/>
            <w:sz w:val="24"/>
            <w:szCs w:val="24"/>
          </w:rPr>
          <w:t>https://www.scie-socialcareonline.org.uk/wales-interim-policy-and-procedures-for-the-protection-of-vulnerable-adults-from-abuse/r/a11G000000AxPChIAN</w:t>
        </w:r>
      </w:hyperlink>
      <w:r>
        <w:rPr>
          <w:color w:val="auto"/>
          <w:sz w:val="24"/>
          <w:szCs w:val="24"/>
        </w:rPr>
        <w:t>, accessed on 12/2/23.</w:t>
      </w:r>
    </w:p>
    <w:p w14:paraId="76741F4A" w14:textId="6913A1D0" w:rsidR="007C7BF8" w:rsidRDefault="007C7BF8" w:rsidP="002141BE">
      <w:pPr>
        <w:rPr>
          <w:color w:val="auto"/>
          <w:sz w:val="24"/>
          <w:szCs w:val="24"/>
        </w:rPr>
      </w:pPr>
    </w:p>
    <w:p w14:paraId="4C6D6E34" w14:textId="77777777" w:rsidR="001D08E2" w:rsidRDefault="001D08E2" w:rsidP="002141BE">
      <w:pPr>
        <w:rPr>
          <w:color w:val="auto"/>
          <w:sz w:val="24"/>
          <w:szCs w:val="24"/>
        </w:rPr>
      </w:pPr>
    </w:p>
    <w:p w14:paraId="52E9349E" w14:textId="77777777" w:rsidR="001E4CF9" w:rsidRPr="001E4CF9" w:rsidRDefault="001E4CF9" w:rsidP="001E4CF9">
      <w:pPr>
        <w:rPr>
          <w:color w:val="auto"/>
          <w:sz w:val="24"/>
          <w:szCs w:val="24"/>
        </w:rPr>
      </w:pPr>
    </w:p>
    <w:p w14:paraId="16DF2DB2" w14:textId="77777777" w:rsidR="00D540B8" w:rsidRDefault="00D540B8" w:rsidP="00CB5A64">
      <w:pPr>
        <w:rPr>
          <w:color w:val="auto"/>
          <w:sz w:val="24"/>
          <w:szCs w:val="24"/>
        </w:rPr>
      </w:pPr>
    </w:p>
    <w:p w14:paraId="281EC637" w14:textId="39FD249D" w:rsidR="00820C82" w:rsidRDefault="00820C82" w:rsidP="00CB6BEB">
      <w:pPr>
        <w:rPr>
          <w:color w:val="auto"/>
          <w:sz w:val="24"/>
          <w:szCs w:val="24"/>
        </w:rPr>
      </w:pPr>
    </w:p>
    <w:sectPr w:rsidR="00820C82" w:rsidSect="00F15354">
      <w:headerReference w:type="default" r:id="rId34"/>
      <w:footerReference w:type="default" r:id="rId3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0BA035" w14:textId="77777777" w:rsidR="00C11991" w:rsidRDefault="00C11991">
      <w:r>
        <w:separator/>
      </w:r>
    </w:p>
  </w:endnote>
  <w:endnote w:type="continuationSeparator" w:id="0">
    <w:p w14:paraId="7D4C3411" w14:textId="77777777" w:rsidR="00C11991" w:rsidRDefault="00C119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6F1FD5" w14:textId="2AC99068" w:rsidR="00E50877" w:rsidRDefault="00E50877">
    <w:pPr>
      <w:pStyle w:val="Footer"/>
      <w:jc w:val="right"/>
    </w:pPr>
    <w:r>
      <w:fldChar w:fldCharType="begin"/>
    </w:r>
    <w:r>
      <w:instrText xml:space="preserve"> PAGE   \* MERGEFORMAT </w:instrText>
    </w:r>
    <w:r>
      <w:fldChar w:fldCharType="separate"/>
    </w:r>
    <w:r w:rsidR="007962DD">
      <w:rPr>
        <w:noProof/>
      </w:rPr>
      <w:t>11</w:t>
    </w:r>
    <w:r>
      <w:rPr>
        <w:noProof/>
      </w:rPr>
      <w:fldChar w:fldCharType="end"/>
    </w:r>
  </w:p>
  <w:p w14:paraId="3A2524B1" w14:textId="77777777" w:rsidR="00E50877" w:rsidRPr="00E60F42" w:rsidRDefault="00E50877"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9D4B64" w14:textId="77777777" w:rsidR="00C11991" w:rsidRDefault="00C11991">
      <w:r>
        <w:separator/>
      </w:r>
    </w:p>
  </w:footnote>
  <w:footnote w:type="continuationSeparator" w:id="0">
    <w:p w14:paraId="226ECB5A" w14:textId="77777777" w:rsidR="00C11991" w:rsidRDefault="00C119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14666E" w14:textId="77777777" w:rsidR="00E50877" w:rsidRDefault="00E50877">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18E"/>
    <w:rsid w:val="0000138E"/>
    <w:rsid w:val="00002C7A"/>
    <w:rsid w:val="000045B8"/>
    <w:rsid w:val="00012B16"/>
    <w:rsid w:val="00020EEC"/>
    <w:rsid w:val="0002440E"/>
    <w:rsid w:val="0002759A"/>
    <w:rsid w:val="00027B1F"/>
    <w:rsid w:val="0003088B"/>
    <w:rsid w:val="000325D9"/>
    <w:rsid w:val="00035876"/>
    <w:rsid w:val="000372B2"/>
    <w:rsid w:val="000406CC"/>
    <w:rsid w:val="0004079F"/>
    <w:rsid w:val="000411E8"/>
    <w:rsid w:val="00043543"/>
    <w:rsid w:val="00044A64"/>
    <w:rsid w:val="00045B87"/>
    <w:rsid w:val="00045C07"/>
    <w:rsid w:val="00045C40"/>
    <w:rsid w:val="00046861"/>
    <w:rsid w:val="00047107"/>
    <w:rsid w:val="00054A07"/>
    <w:rsid w:val="000554C3"/>
    <w:rsid w:val="00055D43"/>
    <w:rsid w:val="00056FAC"/>
    <w:rsid w:val="00057751"/>
    <w:rsid w:val="000608D9"/>
    <w:rsid w:val="00062E39"/>
    <w:rsid w:val="0006302F"/>
    <w:rsid w:val="00064063"/>
    <w:rsid w:val="0006581A"/>
    <w:rsid w:val="000712F1"/>
    <w:rsid w:val="00072264"/>
    <w:rsid w:val="00074461"/>
    <w:rsid w:val="000750AF"/>
    <w:rsid w:val="000766EC"/>
    <w:rsid w:val="000808C5"/>
    <w:rsid w:val="00080E58"/>
    <w:rsid w:val="00083D99"/>
    <w:rsid w:val="00084180"/>
    <w:rsid w:val="00084C24"/>
    <w:rsid w:val="00084DA6"/>
    <w:rsid w:val="00085699"/>
    <w:rsid w:val="00090160"/>
    <w:rsid w:val="00091F52"/>
    <w:rsid w:val="00092970"/>
    <w:rsid w:val="00093720"/>
    <w:rsid w:val="000938E6"/>
    <w:rsid w:val="00093B3C"/>
    <w:rsid w:val="0009488C"/>
    <w:rsid w:val="00095C1B"/>
    <w:rsid w:val="00096DEA"/>
    <w:rsid w:val="000A0B6C"/>
    <w:rsid w:val="000A4240"/>
    <w:rsid w:val="000A469A"/>
    <w:rsid w:val="000A584A"/>
    <w:rsid w:val="000A6458"/>
    <w:rsid w:val="000A6D0A"/>
    <w:rsid w:val="000B357B"/>
    <w:rsid w:val="000B600D"/>
    <w:rsid w:val="000C378F"/>
    <w:rsid w:val="000C5C8C"/>
    <w:rsid w:val="000C6892"/>
    <w:rsid w:val="000C6FFE"/>
    <w:rsid w:val="000D0BB6"/>
    <w:rsid w:val="000D17DA"/>
    <w:rsid w:val="000D2ED2"/>
    <w:rsid w:val="000D4C54"/>
    <w:rsid w:val="000D6653"/>
    <w:rsid w:val="000E0D51"/>
    <w:rsid w:val="000E163B"/>
    <w:rsid w:val="000E26B0"/>
    <w:rsid w:val="000E37C2"/>
    <w:rsid w:val="000E38C3"/>
    <w:rsid w:val="000F1599"/>
    <w:rsid w:val="000F1769"/>
    <w:rsid w:val="000F1A97"/>
    <w:rsid w:val="000F416A"/>
    <w:rsid w:val="000F42AE"/>
    <w:rsid w:val="000F6196"/>
    <w:rsid w:val="000F6BC3"/>
    <w:rsid w:val="00100C22"/>
    <w:rsid w:val="0010131B"/>
    <w:rsid w:val="0010312C"/>
    <w:rsid w:val="00105026"/>
    <w:rsid w:val="0010594E"/>
    <w:rsid w:val="0010662B"/>
    <w:rsid w:val="00106DC7"/>
    <w:rsid w:val="0011193D"/>
    <w:rsid w:val="00112391"/>
    <w:rsid w:val="001133A1"/>
    <w:rsid w:val="00114F52"/>
    <w:rsid w:val="00116139"/>
    <w:rsid w:val="00122C99"/>
    <w:rsid w:val="00127911"/>
    <w:rsid w:val="00130119"/>
    <w:rsid w:val="001315FB"/>
    <w:rsid w:val="00132812"/>
    <w:rsid w:val="00132AE2"/>
    <w:rsid w:val="001347F8"/>
    <w:rsid w:val="00134A00"/>
    <w:rsid w:val="001359EE"/>
    <w:rsid w:val="00137397"/>
    <w:rsid w:val="00137BB5"/>
    <w:rsid w:val="00137E05"/>
    <w:rsid w:val="00137F32"/>
    <w:rsid w:val="001447F6"/>
    <w:rsid w:val="00144F7E"/>
    <w:rsid w:val="00145ED1"/>
    <w:rsid w:val="001466CB"/>
    <w:rsid w:val="00146E3B"/>
    <w:rsid w:val="00147DE3"/>
    <w:rsid w:val="00150794"/>
    <w:rsid w:val="00150859"/>
    <w:rsid w:val="00151DA6"/>
    <w:rsid w:val="00152412"/>
    <w:rsid w:val="001531C0"/>
    <w:rsid w:val="00153D1D"/>
    <w:rsid w:val="001608C4"/>
    <w:rsid w:val="00164832"/>
    <w:rsid w:val="00164F33"/>
    <w:rsid w:val="001700D9"/>
    <w:rsid w:val="00171418"/>
    <w:rsid w:val="00176F79"/>
    <w:rsid w:val="001772BF"/>
    <w:rsid w:val="001772DE"/>
    <w:rsid w:val="0017778F"/>
    <w:rsid w:val="00181381"/>
    <w:rsid w:val="001851BB"/>
    <w:rsid w:val="0019496C"/>
    <w:rsid w:val="001961CF"/>
    <w:rsid w:val="00196A6E"/>
    <w:rsid w:val="001A47FD"/>
    <w:rsid w:val="001A59BB"/>
    <w:rsid w:val="001A607E"/>
    <w:rsid w:val="001A64CF"/>
    <w:rsid w:val="001A6A51"/>
    <w:rsid w:val="001A79C4"/>
    <w:rsid w:val="001B331A"/>
    <w:rsid w:val="001C0237"/>
    <w:rsid w:val="001C0A4F"/>
    <w:rsid w:val="001C0E74"/>
    <w:rsid w:val="001C4165"/>
    <w:rsid w:val="001C47DA"/>
    <w:rsid w:val="001C4DB8"/>
    <w:rsid w:val="001C50B8"/>
    <w:rsid w:val="001D08E2"/>
    <w:rsid w:val="001D14A0"/>
    <w:rsid w:val="001D229F"/>
    <w:rsid w:val="001E2EB6"/>
    <w:rsid w:val="001E4CF9"/>
    <w:rsid w:val="001F20EF"/>
    <w:rsid w:val="001F4552"/>
    <w:rsid w:val="002019EB"/>
    <w:rsid w:val="00204B58"/>
    <w:rsid w:val="00204EAE"/>
    <w:rsid w:val="00205051"/>
    <w:rsid w:val="002054DA"/>
    <w:rsid w:val="00211202"/>
    <w:rsid w:val="00211F65"/>
    <w:rsid w:val="00213E23"/>
    <w:rsid w:val="00214047"/>
    <w:rsid w:val="002141BE"/>
    <w:rsid w:val="00216563"/>
    <w:rsid w:val="002178F4"/>
    <w:rsid w:val="0021792F"/>
    <w:rsid w:val="00220D06"/>
    <w:rsid w:val="00221B7A"/>
    <w:rsid w:val="002246A0"/>
    <w:rsid w:val="00230439"/>
    <w:rsid w:val="00232A09"/>
    <w:rsid w:val="00235176"/>
    <w:rsid w:val="00236061"/>
    <w:rsid w:val="00236F14"/>
    <w:rsid w:val="002404C9"/>
    <w:rsid w:val="0024100E"/>
    <w:rsid w:val="0024108C"/>
    <w:rsid w:val="002414A1"/>
    <w:rsid w:val="002419F0"/>
    <w:rsid w:val="00241C1B"/>
    <w:rsid w:val="00242686"/>
    <w:rsid w:val="0024288B"/>
    <w:rsid w:val="00242F54"/>
    <w:rsid w:val="00243DB0"/>
    <w:rsid w:val="00244F19"/>
    <w:rsid w:val="00247265"/>
    <w:rsid w:val="00250CCE"/>
    <w:rsid w:val="00251961"/>
    <w:rsid w:val="00252BE5"/>
    <w:rsid w:val="002553AB"/>
    <w:rsid w:val="0026008A"/>
    <w:rsid w:val="00260471"/>
    <w:rsid w:val="00260663"/>
    <w:rsid w:val="00262154"/>
    <w:rsid w:val="002629DE"/>
    <w:rsid w:val="002657E9"/>
    <w:rsid w:val="0026665E"/>
    <w:rsid w:val="00270D3F"/>
    <w:rsid w:val="0027147E"/>
    <w:rsid w:val="00274A29"/>
    <w:rsid w:val="002761F4"/>
    <w:rsid w:val="002775E1"/>
    <w:rsid w:val="00277979"/>
    <w:rsid w:val="002809AC"/>
    <w:rsid w:val="0028200D"/>
    <w:rsid w:val="00282431"/>
    <w:rsid w:val="0028372B"/>
    <w:rsid w:val="00283822"/>
    <w:rsid w:val="002867BE"/>
    <w:rsid w:val="00287BB9"/>
    <w:rsid w:val="00291ADD"/>
    <w:rsid w:val="002920DF"/>
    <w:rsid w:val="00292F3D"/>
    <w:rsid w:val="00295630"/>
    <w:rsid w:val="00295CA1"/>
    <w:rsid w:val="00296EA8"/>
    <w:rsid w:val="002973AE"/>
    <w:rsid w:val="002A0214"/>
    <w:rsid w:val="002A0E51"/>
    <w:rsid w:val="002A1729"/>
    <w:rsid w:val="002A1A44"/>
    <w:rsid w:val="002A291A"/>
    <w:rsid w:val="002A2C54"/>
    <w:rsid w:val="002A4E2E"/>
    <w:rsid w:val="002A5604"/>
    <w:rsid w:val="002A63B8"/>
    <w:rsid w:val="002B1701"/>
    <w:rsid w:val="002B23C3"/>
    <w:rsid w:val="002B443A"/>
    <w:rsid w:val="002B47C0"/>
    <w:rsid w:val="002B5B35"/>
    <w:rsid w:val="002B70B7"/>
    <w:rsid w:val="002B7AEE"/>
    <w:rsid w:val="002C2536"/>
    <w:rsid w:val="002C256A"/>
    <w:rsid w:val="002C3031"/>
    <w:rsid w:val="002C31D0"/>
    <w:rsid w:val="002C4233"/>
    <w:rsid w:val="002C496D"/>
    <w:rsid w:val="002C5876"/>
    <w:rsid w:val="002C7CAB"/>
    <w:rsid w:val="002D05EB"/>
    <w:rsid w:val="002D11A8"/>
    <w:rsid w:val="002D2F29"/>
    <w:rsid w:val="002D46C0"/>
    <w:rsid w:val="002D5A92"/>
    <w:rsid w:val="002D65D2"/>
    <w:rsid w:val="002D6B31"/>
    <w:rsid w:val="002E0D34"/>
    <w:rsid w:val="002E3563"/>
    <w:rsid w:val="002E374F"/>
    <w:rsid w:val="002E5B2F"/>
    <w:rsid w:val="002E6D17"/>
    <w:rsid w:val="002E7017"/>
    <w:rsid w:val="002E7F2C"/>
    <w:rsid w:val="002F1FC7"/>
    <w:rsid w:val="002F2185"/>
    <w:rsid w:val="002F4F6E"/>
    <w:rsid w:val="002F6247"/>
    <w:rsid w:val="003015C3"/>
    <w:rsid w:val="003033D8"/>
    <w:rsid w:val="0030382C"/>
    <w:rsid w:val="00305666"/>
    <w:rsid w:val="003106DB"/>
    <w:rsid w:val="0031350A"/>
    <w:rsid w:val="00314041"/>
    <w:rsid w:val="00316815"/>
    <w:rsid w:val="003168CA"/>
    <w:rsid w:val="00321255"/>
    <w:rsid w:val="0032230D"/>
    <w:rsid w:val="0032273F"/>
    <w:rsid w:val="00322A0B"/>
    <w:rsid w:val="00330881"/>
    <w:rsid w:val="00331CD2"/>
    <w:rsid w:val="00332426"/>
    <w:rsid w:val="00335AE5"/>
    <w:rsid w:val="00335C41"/>
    <w:rsid w:val="00335FC5"/>
    <w:rsid w:val="0033669C"/>
    <w:rsid w:val="0033771E"/>
    <w:rsid w:val="00337FEF"/>
    <w:rsid w:val="0034396A"/>
    <w:rsid w:val="00343AA0"/>
    <w:rsid w:val="0035315C"/>
    <w:rsid w:val="00354A8F"/>
    <w:rsid w:val="00354B6D"/>
    <w:rsid w:val="00355210"/>
    <w:rsid w:val="00355B22"/>
    <w:rsid w:val="00355CFD"/>
    <w:rsid w:val="00360A06"/>
    <w:rsid w:val="0036368C"/>
    <w:rsid w:val="00365DF9"/>
    <w:rsid w:val="0037066E"/>
    <w:rsid w:val="00372DB4"/>
    <w:rsid w:val="00373A36"/>
    <w:rsid w:val="00373AF6"/>
    <w:rsid w:val="0037419E"/>
    <w:rsid w:val="00375A7B"/>
    <w:rsid w:val="00375AF5"/>
    <w:rsid w:val="003761BD"/>
    <w:rsid w:val="0037664C"/>
    <w:rsid w:val="00376A15"/>
    <w:rsid w:val="00377354"/>
    <w:rsid w:val="00377448"/>
    <w:rsid w:val="00377884"/>
    <w:rsid w:val="003826BD"/>
    <w:rsid w:val="003830D7"/>
    <w:rsid w:val="0038336A"/>
    <w:rsid w:val="00385414"/>
    <w:rsid w:val="00390074"/>
    <w:rsid w:val="003900BA"/>
    <w:rsid w:val="0039258D"/>
    <w:rsid w:val="00392F73"/>
    <w:rsid w:val="00393600"/>
    <w:rsid w:val="0039762B"/>
    <w:rsid w:val="003A0128"/>
    <w:rsid w:val="003A0C37"/>
    <w:rsid w:val="003A1B6B"/>
    <w:rsid w:val="003A46C0"/>
    <w:rsid w:val="003A600E"/>
    <w:rsid w:val="003A62E4"/>
    <w:rsid w:val="003A6513"/>
    <w:rsid w:val="003A7742"/>
    <w:rsid w:val="003B16C7"/>
    <w:rsid w:val="003B29BC"/>
    <w:rsid w:val="003B3115"/>
    <w:rsid w:val="003B320A"/>
    <w:rsid w:val="003B3C66"/>
    <w:rsid w:val="003B4CF5"/>
    <w:rsid w:val="003C19F1"/>
    <w:rsid w:val="003C3C67"/>
    <w:rsid w:val="003C4186"/>
    <w:rsid w:val="003C6185"/>
    <w:rsid w:val="003D0D2D"/>
    <w:rsid w:val="003D1885"/>
    <w:rsid w:val="003D1BC0"/>
    <w:rsid w:val="003D1CB2"/>
    <w:rsid w:val="003D20F1"/>
    <w:rsid w:val="003D3680"/>
    <w:rsid w:val="003D4710"/>
    <w:rsid w:val="003D552A"/>
    <w:rsid w:val="003D70C4"/>
    <w:rsid w:val="003E0A4D"/>
    <w:rsid w:val="003E16D7"/>
    <w:rsid w:val="003E197E"/>
    <w:rsid w:val="003E25FB"/>
    <w:rsid w:val="003E4B70"/>
    <w:rsid w:val="003E54CF"/>
    <w:rsid w:val="003E5FBA"/>
    <w:rsid w:val="003F1233"/>
    <w:rsid w:val="003F67A4"/>
    <w:rsid w:val="00400786"/>
    <w:rsid w:val="00400BFC"/>
    <w:rsid w:val="00401F83"/>
    <w:rsid w:val="00401FDA"/>
    <w:rsid w:val="00402CA3"/>
    <w:rsid w:val="004046F0"/>
    <w:rsid w:val="0040668F"/>
    <w:rsid w:val="00406D8F"/>
    <w:rsid w:val="00411465"/>
    <w:rsid w:val="00411EF7"/>
    <w:rsid w:val="00412677"/>
    <w:rsid w:val="004136C4"/>
    <w:rsid w:val="00425160"/>
    <w:rsid w:val="004275A4"/>
    <w:rsid w:val="00430B00"/>
    <w:rsid w:val="00430DE3"/>
    <w:rsid w:val="004348AE"/>
    <w:rsid w:val="004376C0"/>
    <w:rsid w:val="0044223A"/>
    <w:rsid w:val="00445F68"/>
    <w:rsid w:val="0044743F"/>
    <w:rsid w:val="00450B67"/>
    <w:rsid w:val="00451851"/>
    <w:rsid w:val="0045189A"/>
    <w:rsid w:val="00453343"/>
    <w:rsid w:val="004535E6"/>
    <w:rsid w:val="004538C3"/>
    <w:rsid w:val="004608B9"/>
    <w:rsid w:val="004623F9"/>
    <w:rsid w:val="00463B55"/>
    <w:rsid w:val="00465947"/>
    <w:rsid w:val="00466275"/>
    <w:rsid w:val="004667B1"/>
    <w:rsid w:val="00467F66"/>
    <w:rsid w:val="00470461"/>
    <w:rsid w:val="00470BB1"/>
    <w:rsid w:val="00473153"/>
    <w:rsid w:val="0047350F"/>
    <w:rsid w:val="00473FA5"/>
    <w:rsid w:val="004743AF"/>
    <w:rsid w:val="00482C17"/>
    <w:rsid w:val="00482F93"/>
    <w:rsid w:val="00484CE3"/>
    <w:rsid w:val="00484ED4"/>
    <w:rsid w:val="004851B9"/>
    <w:rsid w:val="0048708B"/>
    <w:rsid w:val="004908D5"/>
    <w:rsid w:val="004911B4"/>
    <w:rsid w:val="0049196A"/>
    <w:rsid w:val="0049208B"/>
    <w:rsid w:val="004923DA"/>
    <w:rsid w:val="00492EEB"/>
    <w:rsid w:val="00493434"/>
    <w:rsid w:val="004968E2"/>
    <w:rsid w:val="004A2A49"/>
    <w:rsid w:val="004A5A64"/>
    <w:rsid w:val="004A5C9E"/>
    <w:rsid w:val="004A65EF"/>
    <w:rsid w:val="004B5553"/>
    <w:rsid w:val="004B600B"/>
    <w:rsid w:val="004B6822"/>
    <w:rsid w:val="004B69F6"/>
    <w:rsid w:val="004C2D3A"/>
    <w:rsid w:val="004C3738"/>
    <w:rsid w:val="004D03C4"/>
    <w:rsid w:val="004D0BF1"/>
    <w:rsid w:val="004D0F4E"/>
    <w:rsid w:val="004D3278"/>
    <w:rsid w:val="004D35A4"/>
    <w:rsid w:val="004D445F"/>
    <w:rsid w:val="004D5A64"/>
    <w:rsid w:val="004E087B"/>
    <w:rsid w:val="004E26FC"/>
    <w:rsid w:val="004E44A4"/>
    <w:rsid w:val="004E4B0F"/>
    <w:rsid w:val="004E7091"/>
    <w:rsid w:val="004E7631"/>
    <w:rsid w:val="004E7B8B"/>
    <w:rsid w:val="004E7BDD"/>
    <w:rsid w:val="004F1966"/>
    <w:rsid w:val="004F1E21"/>
    <w:rsid w:val="004F2542"/>
    <w:rsid w:val="004F4E33"/>
    <w:rsid w:val="004F5A98"/>
    <w:rsid w:val="004F721A"/>
    <w:rsid w:val="004F740D"/>
    <w:rsid w:val="004F7B8F"/>
    <w:rsid w:val="0050052A"/>
    <w:rsid w:val="00500748"/>
    <w:rsid w:val="005011D6"/>
    <w:rsid w:val="00502A14"/>
    <w:rsid w:val="005042F1"/>
    <w:rsid w:val="0050481B"/>
    <w:rsid w:val="005113D4"/>
    <w:rsid w:val="00512077"/>
    <w:rsid w:val="0051287D"/>
    <w:rsid w:val="0051335D"/>
    <w:rsid w:val="00513C7D"/>
    <w:rsid w:val="00514CE1"/>
    <w:rsid w:val="00515EB0"/>
    <w:rsid w:val="00521123"/>
    <w:rsid w:val="00521221"/>
    <w:rsid w:val="0052250B"/>
    <w:rsid w:val="00526595"/>
    <w:rsid w:val="005305C6"/>
    <w:rsid w:val="00534E46"/>
    <w:rsid w:val="005403E6"/>
    <w:rsid w:val="00540EEC"/>
    <w:rsid w:val="005414F4"/>
    <w:rsid w:val="005447ED"/>
    <w:rsid w:val="00545664"/>
    <w:rsid w:val="005460A1"/>
    <w:rsid w:val="005460F6"/>
    <w:rsid w:val="00546187"/>
    <w:rsid w:val="005462CB"/>
    <w:rsid w:val="00547B11"/>
    <w:rsid w:val="00554988"/>
    <w:rsid w:val="00557D77"/>
    <w:rsid w:val="00557F27"/>
    <w:rsid w:val="00560462"/>
    <w:rsid w:val="0056271E"/>
    <w:rsid w:val="00562EAA"/>
    <w:rsid w:val="00563B58"/>
    <w:rsid w:val="005640C4"/>
    <w:rsid w:val="0056684C"/>
    <w:rsid w:val="00574A0C"/>
    <w:rsid w:val="0057780F"/>
    <w:rsid w:val="005811A1"/>
    <w:rsid w:val="00581E0A"/>
    <w:rsid w:val="00584BEC"/>
    <w:rsid w:val="005855EE"/>
    <w:rsid w:val="00585839"/>
    <w:rsid w:val="00586D89"/>
    <w:rsid w:val="005877C8"/>
    <w:rsid w:val="00587923"/>
    <w:rsid w:val="00594F24"/>
    <w:rsid w:val="00594F9F"/>
    <w:rsid w:val="00596E7C"/>
    <w:rsid w:val="005A1B4C"/>
    <w:rsid w:val="005A2BC1"/>
    <w:rsid w:val="005A545C"/>
    <w:rsid w:val="005B066E"/>
    <w:rsid w:val="005B271A"/>
    <w:rsid w:val="005B3A2D"/>
    <w:rsid w:val="005B7A24"/>
    <w:rsid w:val="005C092D"/>
    <w:rsid w:val="005C1567"/>
    <w:rsid w:val="005C28D3"/>
    <w:rsid w:val="005C3F95"/>
    <w:rsid w:val="005C42E9"/>
    <w:rsid w:val="005C4BB1"/>
    <w:rsid w:val="005C6CE5"/>
    <w:rsid w:val="005D3F07"/>
    <w:rsid w:val="005D4A1E"/>
    <w:rsid w:val="005D4B40"/>
    <w:rsid w:val="005D4F72"/>
    <w:rsid w:val="005E13EA"/>
    <w:rsid w:val="005E17F1"/>
    <w:rsid w:val="005E1811"/>
    <w:rsid w:val="005E563E"/>
    <w:rsid w:val="005E7051"/>
    <w:rsid w:val="005E78D6"/>
    <w:rsid w:val="005F2018"/>
    <w:rsid w:val="005F2EF4"/>
    <w:rsid w:val="005F64AA"/>
    <w:rsid w:val="005F7851"/>
    <w:rsid w:val="0060313C"/>
    <w:rsid w:val="00606E27"/>
    <w:rsid w:val="006108C9"/>
    <w:rsid w:val="00613A3B"/>
    <w:rsid w:val="0061448C"/>
    <w:rsid w:val="00614DF7"/>
    <w:rsid w:val="00614F01"/>
    <w:rsid w:val="006179BB"/>
    <w:rsid w:val="0062158D"/>
    <w:rsid w:val="006223FD"/>
    <w:rsid w:val="00625347"/>
    <w:rsid w:val="00625388"/>
    <w:rsid w:val="0063157A"/>
    <w:rsid w:val="0063254D"/>
    <w:rsid w:val="006326D1"/>
    <w:rsid w:val="00632806"/>
    <w:rsid w:val="00632E0A"/>
    <w:rsid w:val="00633165"/>
    <w:rsid w:val="00635EBC"/>
    <w:rsid w:val="00640578"/>
    <w:rsid w:val="0064272D"/>
    <w:rsid w:val="006447DE"/>
    <w:rsid w:val="00644889"/>
    <w:rsid w:val="0065276E"/>
    <w:rsid w:val="00654329"/>
    <w:rsid w:val="00654CEC"/>
    <w:rsid w:val="00655507"/>
    <w:rsid w:val="00655FE4"/>
    <w:rsid w:val="006579FD"/>
    <w:rsid w:val="00660C57"/>
    <w:rsid w:val="0066256A"/>
    <w:rsid w:val="00662DCF"/>
    <w:rsid w:val="006635E3"/>
    <w:rsid w:val="006669F3"/>
    <w:rsid w:val="006712A7"/>
    <w:rsid w:val="00671491"/>
    <w:rsid w:val="00672CED"/>
    <w:rsid w:val="0067418F"/>
    <w:rsid w:val="00674C34"/>
    <w:rsid w:val="00674FC2"/>
    <w:rsid w:val="00676E0A"/>
    <w:rsid w:val="00676E35"/>
    <w:rsid w:val="00677E42"/>
    <w:rsid w:val="00682334"/>
    <w:rsid w:val="00684732"/>
    <w:rsid w:val="00684B16"/>
    <w:rsid w:val="00687016"/>
    <w:rsid w:val="006872A0"/>
    <w:rsid w:val="0069101F"/>
    <w:rsid w:val="00694890"/>
    <w:rsid w:val="0069625A"/>
    <w:rsid w:val="00696A88"/>
    <w:rsid w:val="00696B8E"/>
    <w:rsid w:val="00696F65"/>
    <w:rsid w:val="00697572"/>
    <w:rsid w:val="006B302E"/>
    <w:rsid w:val="006B4496"/>
    <w:rsid w:val="006B5E67"/>
    <w:rsid w:val="006B62F5"/>
    <w:rsid w:val="006B6612"/>
    <w:rsid w:val="006C2B4A"/>
    <w:rsid w:val="006C2EB5"/>
    <w:rsid w:val="006C6001"/>
    <w:rsid w:val="006C6D9C"/>
    <w:rsid w:val="006D18A3"/>
    <w:rsid w:val="006D5970"/>
    <w:rsid w:val="006E481E"/>
    <w:rsid w:val="006E795F"/>
    <w:rsid w:val="006F0862"/>
    <w:rsid w:val="006F1112"/>
    <w:rsid w:val="006F1438"/>
    <w:rsid w:val="006F2A9E"/>
    <w:rsid w:val="006F5ED3"/>
    <w:rsid w:val="00700249"/>
    <w:rsid w:val="0070176A"/>
    <w:rsid w:val="007069CD"/>
    <w:rsid w:val="00706BB5"/>
    <w:rsid w:val="007070FF"/>
    <w:rsid w:val="0071015C"/>
    <w:rsid w:val="00710C93"/>
    <w:rsid w:val="0071231A"/>
    <w:rsid w:val="00712E90"/>
    <w:rsid w:val="00713B7E"/>
    <w:rsid w:val="00714811"/>
    <w:rsid w:val="007158E6"/>
    <w:rsid w:val="00716DFC"/>
    <w:rsid w:val="00722C6C"/>
    <w:rsid w:val="00724248"/>
    <w:rsid w:val="0072678F"/>
    <w:rsid w:val="007276E5"/>
    <w:rsid w:val="00727C4C"/>
    <w:rsid w:val="0073252F"/>
    <w:rsid w:val="00732D83"/>
    <w:rsid w:val="007341CE"/>
    <w:rsid w:val="00734809"/>
    <w:rsid w:val="0073540A"/>
    <w:rsid w:val="0073714E"/>
    <w:rsid w:val="007374EF"/>
    <w:rsid w:val="007406E1"/>
    <w:rsid w:val="00741566"/>
    <w:rsid w:val="007432E7"/>
    <w:rsid w:val="00743E40"/>
    <w:rsid w:val="00745016"/>
    <w:rsid w:val="0074776A"/>
    <w:rsid w:val="0075031F"/>
    <w:rsid w:val="00751263"/>
    <w:rsid w:val="007544FC"/>
    <w:rsid w:val="00755427"/>
    <w:rsid w:val="00755A98"/>
    <w:rsid w:val="00756548"/>
    <w:rsid w:val="0075673A"/>
    <w:rsid w:val="00756A39"/>
    <w:rsid w:val="0075704F"/>
    <w:rsid w:val="00757329"/>
    <w:rsid w:val="00762FD8"/>
    <w:rsid w:val="00763B2D"/>
    <w:rsid w:val="00764C84"/>
    <w:rsid w:val="007679F4"/>
    <w:rsid w:val="007710AD"/>
    <w:rsid w:val="00772924"/>
    <w:rsid w:val="00776758"/>
    <w:rsid w:val="0078112D"/>
    <w:rsid w:val="00781602"/>
    <w:rsid w:val="0078271D"/>
    <w:rsid w:val="0078447F"/>
    <w:rsid w:val="00785BA3"/>
    <w:rsid w:val="007872F2"/>
    <w:rsid w:val="007873F9"/>
    <w:rsid w:val="007908E0"/>
    <w:rsid w:val="007937E6"/>
    <w:rsid w:val="00793EB3"/>
    <w:rsid w:val="00794205"/>
    <w:rsid w:val="0079422A"/>
    <w:rsid w:val="007962DD"/>
    <w:rsid w:val="007A1F6A"/>
    <w:rsid w:val="007A370C"/>
    <w:rsid w:val="007A3E99"/>
    <w:rsid w:val="007A628F"/>
    <w:rsid w:val="007A65D6"/>
    <w:rsid w:val="007B0DE3"/>
    <w:rsid w:val="007B1BFD"/>
    <w:rsid w:val="007B5609"/>
    <w:rsid w:val="007B5796"/>
    <w:rsid w:val="007B58C7"/>
    <w:rsid w:val="007B7191"/>
    <w:rsid w:val="007C1D94"/>
    <w:rsid w:val="007C556F"/>
    <w:rsid w:val="007C5ABE"/>
    <w:rsid w:val="007C6A87"/>
    <w:rsid w:val="007C7BF8"/>
    <w:rsid w:val="007D0A07"/>
    <w:rsid w:val="007D0F11"/>
    <w:rsid w:val="007D133D"/>
    <w:rsid w:val="007D3EB4"/>
    <w:rsid w:val="007D3F16"/>
    <w:rsid w:val="007D7297"/>
    <w:rsid w:val="007D74E0"/>
    <w:rsid w:val="007F10BD"/>
    <w:rsid w:val="007F312E"/>
    <w:rsid w:val="007F3F7E"/>
    <w:rsid w:val="007F41CA"/>
    <w:rsid w:val="007F4BA4"/>
    <w:rsid w:val="007F6C2E"/>
    <w:rsid w:val="008001C6"/>
    <w:rsid w:val="00813CEC"/>
    <w:rsid w:val="0081534C"/>
    <w:rsid w:val="00816CE7"/>
    <w:rsid w:val="008171E4"/>
    <w:rsid w:val="008208EA"/>
    <w:rsid w:val="00820C82"/>
    <w:rsid w:val="00821749"/>
    <w:rsid w:val="00822B44"/>
    <w:rsid w:val="0082440F"/>
    <w:rsid w:val="00824E67"/>
    <w:rsid w:val="00825A64"/>
    <w:rsid w:val="00826F48"/>
    <w:rsid w:val="008308AE"/>
    <w:rsid w:val="00830DD1"/>
    <w:rsid w:val="00831638"/>
    <w:rsid w:val="0083166E"/>
    <w:rsid w:val="00831B24"/>
    <w:rsid w:val="00831DC3"/>
    <w:rsid w:val="008322C7"/>
    <w:rsid w:val="008340BA"/>
    <w:rsid w:val="00834F1D"/>
    <w:rsid w:val="00836FEC"/>
    <w:rsid w:val="00841447"/>
    <w:rsid w:val="00841F9D"/>
    <w:rsid w:val="008420E1"/>
    <w:rsid w:val="00844914"/>
    <w:rsid w:val="00844D98"/>
    <w:rsid w:val="008453EC"/>
    <w:rsid w:val="00846874"/>
    <w:rsid w:val="00846D84"/>
    <w:rsid w:val="00850232"/>
    <w:rsid w:val="00850233"/>
    <w:rsid w:val="0085230E"/>
    <w:rsid w:val="00854EA1"/>
    <w:rsid w:val="008550A1"/>
    <w:rsid w:val="0085752D"/>
    <w:rsid w:val="00861038"/>
    <w:rsid w:val="00865B58"/>
    <w:rsid w:val="00866B50"/>
    <w:rsid w:val="00867A63"/>
    <w:rsid w:val="008708F1"/>
    <w:rsid w:val="00871960"/>
    <w:rsid w:val="0087369F"/>
    <w:rsid w:val="00880539"/>
    <w:rsid w:val="00883F93"/>
    <w:rsid w:val="008859E8"/>
    <w:rsid w:val="0088737B"/>
    <w:rsid w:val="008878E7"/>
    <w:rsid w:val="00891078"/>
    <w:rsid w:val="008913C7"/>
    <w:rsid w:val="0089146D"/>
    <w:rsid w:val="00892716"/>
    <w:rsid w:val="00893067"/>
    <w:rsid w:val="008933DE"/>
    <w:rsid w:val="00895FCE"/>
    <w:rsid w:val="00896C26"/>
    <w:rsid w:val="00897A4E"/>
    <w:rsid w:val="00897F3E"/>
    <w:rsid w:val="008A0529"/>
    <w:rsid w:val="008A21B4"/>
    <w:rsid w:val="008A319E"/>
    <w:rsid w:val="008A6FE1"/>
    <w:rsid w:val="008B0005"/>
    <w:rsid w:val="008B07DE"/>
    <w:rsid w:val="008B1309"/>
    <w:rsid w:val="008B1A95"/>
    <w:rsid w:val="008B28E7"/>
    <w:rsid w:val="008B30EF"/>
    <w:rsid w:val="008B67F6"/>
    <w:rsid w:val="008B7229"/>
    <w:rsid w:val="008C14C7"/>
    <w:rsid w:val="008C19D3"/>
    <w:rsid w:val="008C2FFB"/>
    <w:rsid w:val="008C50B2"/>
    <w:rsid w:val="008C633F"/>
    <w:rsid w:val="008C6EEA"/>
    <w:rsid w:val="008C74E3"/>
    <w:rsid w:val="008C7770"/>
    <w:rsid w:val="008C79C7"/>
    <w:rsid w:val="008D03B0"/>
    <w:rsid w:val="008D2150"/>
    <w:rsid w:val="008D5813"/>
    <w:rsid w:val="008D5999"/>
    <w:rsid w:val="008D634E"/>
    <w:rsid w:val="008D778A"/>
    <w:rsid w:val="008D78C9"/>
    <w:rsid w:val="008E06D8"/>
    <w:rsid w:val="008E13AC"/>
    <w:rsid w:val="008E2901"/>
    <w:rsid w:val="008E2F95"/>
    <w:rsid w:val="008E3195"/>
    <w:rsid w:val="008E5A35"/>
    <w:rsid w:val="008E7DFF"/>
    <w:rsid w:val="008F127E"/>
    <w:rsid w:val="008F32D9"/>
    <w:rsid w:val="008F3CA8"/>
    <w:rsid w:val="008F5034"/>
    <w:rsid w:val="008F548D"/>
    <w:rsid w:val="008F653F"/>
    <w:rsid w:val="00902A65"/>
    <w:rsid w:val="00903932"/>
    <w:rsid w:val="00904D87"/>
    <w:rsid w:val="00906366"/>
    <w:rsid w:val="009079BD"/>
    <w:rsid w:val="0091031E"/>
    <w:rsid w:val="0091119E"/>
    <w:rsid w:val="00912BD9"/>
    <w:rsid w:val="00913BE7"/>
    <w:rsid w:val="00915FE4"/>
    <w:rsid w:val="00916FB2"/>
    <w:rsid w:val="00920E5B"/>
    <w:rsid w:val="00925AE8"/>
    <w:rsid w:val="00926436"/>
    <w:rsid w:val="00926C53"/>
    <w:rsid w:val="00926ED7"/>
    <w:rsid w:val="009272BC"/>
    <w:rsid w:val="0093018C"/>
    <w:rsid w:val="00934BE1"/>
    <w:rsid w:val="009368AA"/>
    <w:rsid w:val="00944430"/>
    <w:rsid w:val="0094495F"/>
    <w:rsid w:val="009453BA"/>
    <w:rsid w:val="00946AE4"/>
    <w:rsid w:val="009544C0"/>
    <w:rsid w:val="00954FA4"/>
    <w:rsid w:val="009556C6"/>
    <w:rsid w:val="00956AE9"/>
    <w:rsid w:val="009600F8"/>
    <w:rsid w:val="00964CC6"/>
    <w:rsid w:val="00966857"/>
    <w:rsid w:val="00967BFA"/>
    <w:rsid w:val="009700B8"/>
    <w:rsid w:val="0098262C"/>
    <w:rsid w:val="0098427C"/>
    <w:rsid w:val="00986B43"/>
    <w:rsid w:val="00986C0B"/>
    <w:rsid w:val="00986D46"/>
    <w:rsid w:val="0098712B"/>
    <w:rsid w:val="00987953"/>
    <w:rsid w:val="009908A8"/>
    <w:rsid w:val="00991FDA"/>
    <w:rsid w:val="00992ACA"/>
    <w:rsid w:val="0099393D"/>
    <w:rsid w:val="009967EE"/>
    <w:rsid w:val="009A2155"/>
    <w:rsid w:val="009A5A25"/>
    <w:rsid w:val="009A5F3B"/>
    <w:rsid w:val="009A5F79"/>
    <w:rsid w:val="009A600D"/>
    <w:rsid w:val="009A6F87"/>
    <w:rsid w:val="009B0B61"/>
    <w:rsid w:val="009B28C0"/>
    <w:rsid w:val="009B3178"/>
    <w:rsid w:val="009B34B8"/>
    <w:rsid w:val="009B3E46"/>
    <w:rsid w:val="009B7136"/>
    <w:rsid w:val="009C2E0C"/>
    <w:rsid w:val="009C337F"/>
    <w:rsid w:val="009C3468"/>
    <w:rsid w:val="009C53E7"/>
    <w:rsid w:val="009C6092"/>
    <w:rsid w:val="009C7342"/>
    <w:rsid w:val="009D4365"/>
    <w:rsid w:val="009D477B"/>
    <w:rsid w:val="009D4E3B"/>
    <w:rsid w:val="009D59C2"/>
    <w:rsid w:val="009D7BC9"/>
    <w:rsid w:val="009D7FCE"/>
    <w:rsid w:val="009E122F"/>
    <w:rsid w:val="009E1982"/>
    <w:rsid w:val="009E3FCB"/>
    <w:rsid w:val="009E4D2C"/>
    <w:rsid w:val="009F0978"/>
    <w:rsid w:val="009F3A89"/>
    <w:rsid w:val="009F3AEC"/>
    <w:rsid w:val="009F44E7"/>
    <w:rsid w:val="009F6801"/>
    <w:rsid w:val="00A00081"/>
    <w:rsid w:val="00A06422"/>
    <w:rsid w:val="00A10D56"/>
    <w:rsid w:val="00A12AAE"/>
    <w:rsid w:val="00A12F22"/>
    <w:rsid w:val="00A14A46"/>
    <w:rsid w:val="00A162A2"/>
    <w:rsid w:val="00A16DD1"/>
    <w:rsid w:val="00A1759D"/>
    <w:rsid w:val="00A22441"/>
    <w:rsid w:val="00A23F3B"/>
    <w:rsid w:val="00A24406"/>
    <w:rsid w:val="00A25F64"/>
    <w:rsid w:val="00A25F77"/>
    <w:rsid w:val="00A275F6"/>
    <w:rsid w:val="00A303B9"/>
    <w:rsid w:val="00A34AF7"/>
    <w:rsid w:val="00A3586E"/>
    <w:rsid w:val="00A37416"/>
    <w:rsid w:val="00A377B3"/>
    <w:rsid w:val="00A40ED6"/>
    <w:rsid w:val="00A4398C"/>
    <w:rsid w:val="00A446C7"/>
    <w:rsid w:val="00A44ADE"/>
    <w:rsid w:val="00A45DD1"/>
    <w:rsid w:val="00A47621"/>
    <w:rsid w:val="00A479CD"/>
    <w:rsid w:val="00A50CFC"/>
    <w:rsid w:val="00A54D67"/>
    <w:rsid w:val="00A551F6"/>
    <w:rsid w:val="00A55A3F"/>
    <w:rsid w:val="00A5656A"/>
    <w:rsid w:val="00A56961"/>
    <w:rsid w:val="00A60103"/>
    <w:rsid w:val="00A636D4"/>
    <w:rsid w:val="00A642AE"/>
    <w:rsid w:val="00A652F6"/>
    <w:rsid w:val="00A65861"/>
    <w:rsid w:val="00A71794"/>
    <w:rsid w:val="00A732EA"/>
    <w:rsid w:val="00A7489E"/>
    <w:rsid w:val="00A8015F"/>
    <w:rsid w:val="00A82E54"/>
    <w:rsid w:val="00A85039"/>
    <w:rsid w:val="00A87F82"/>
    <w:rsid w:val="00A906AA"/>
    <w:rsid w:val="00A94C5E"/>
    <w:rsid w:val="00A97B80"/>
    <w:rsid w:val="00AA02A6"/>
    <w:rsid w:val="00AA252C"/>
    <w:rsid w:val="00AA25A7"/>
    <w:rsid w:val="00AA4C28"/>
    <w:rsid w:val="00AA666E"/>
    <w:rsid w:val="00AA66B0"/>
    <w:rsid w:val="00AA7960"/>
    <w:rsid w:val="00AB3529"/>
    <w:rsid w:val="00AB5518"/>
    <w:rsid w:val="00AC3A0E"/>
    <w:rsid w:val="00AC4A04"/>
    <w:rsid w:val="00AC5679"/>
    <w:rsid w:val="00AD336F"/>
    <w:rsid w:val="00AE134C"/>
    <w:rsid w:val="00AE1868"/>
    <w:rsid w:val="00AE2564"/>
    <w:rsid w:val="00AE301F"/>
    <w:rsid w:val="00AE3302"/>
    <w:rsid w:val="00AE5BA6"/>
    <w:rsid w:val="00AE6231"/>
    <w:rsid w:val="00AE689D"/>
    <w:rsid w:val="00AE7077"/>
    <w:rsid w:val="00AE7E08"/>
    <w:rsid w:val="00AF430C"/>
    <w:rsid w:val="00AF61C2"/>
    <w:rsid w:val="00AF6CC6"/>
    <w:rsid w:val="00B01763"/>
    <w:rsid w:val="00B01F41"/>
    <w:rsid w:val="00B0296A"/>
    <w:rsid w:val="00B052E1"/>
    <w:rsid w:val="00B07DFE"/>
    <w:rsid w:val="00B07E79"/>
    <w:rsid w:val="00B12295"/>
    <w:rsid w:val="00B134FB"/>
    <w:rsid w:val="00B137BE"/>
    <w:rsid w:val="00B145CA"/>
    <w:rsid w:val="00B150BC"/>
    <w:rsid w:val="00B15998"/>
    <w:rsid w:val="00B167C8"/>
    <w:rsid w:val="00B16AA4"/>
    <w:rsid w:val="00B17FA0"/>
    <w:rsid w:val="00B20A25"/>
    <w:rsid w:val="00B21700"/>
    <w:rsid w:val="00B2292C"/>
    <w:rsid w:val="00B22C3C"/>
    <w:rsid w:val="00B22C3F"/>
    <w:rsid w:val="00B24344"/>
    <w:rsid w:val="00B26769"/>
    <w:rsid w:val="00B2754B"/>
    <w:rsid w:val="00B276F5"/>
    <w:rsid w:val="00B31946"/>
    <w:rsid w:val="00B31C91"/>
    <w:rsid w:val="00B3325A"/>
    <w:rsid w:val="00B36BBA"/>
    <w:rsid w:val="00B3747F"/>
    <w:rsid w:val="00B42E76"/>
    <w:rsid w:val="00B43194"/>
    <w:rsid w:val="00B43270"/>
    <w:rsid w:val="00B436BF"/>
    <w:rsid w:val="00B47734"/>
    <w:rsid w:val="00B50FBA"/>
    <w:rsid w:val="00B558EB"/>
    <w:rsid w:val="00B577D3"/>
    <w:rsid w:val="00B57D53"/>
    <w:rsid w:val="00B603A2"/>
    <w:rsid w:val="00B60466"/>
    <w:rsid w:val="00B6548F"/>
    <w:rsid w:val="00B6644A"/>
    <w:rsid w:val="00B71A32"/>
    <w:rsid w:val="00B71B8C"/>
    <w:rsid w:val="00B7502A"/>
    <w:rsid w:val="00B77305"/>
    <w:rsid w:val="00B774BD"/>
    <w:rsid w:val="00B82CC2"/>
    <w:rsid w:val="00B82FA5"/>
    <w:rsid w:val="00B84A89"/>
    <w:rsid w:val="00B87F2C"/>
    <w:rsid w:val="00B91FA3"/>
    <w:rsid w:val="00B9256C"/>
    <w:rsid w:val="00B92BEF"/>
    <w:rsid w:val="00B9423C"/>
    <w:rsid w:val="00B94443"/>
    <w:rsid w:val="00B95007"/>
    <w:rsid w:val="00B95286"/>
    <w:rsid w:val="00B95E42"/>
    <w:rsid w:val="00B9689A"/>
    <w:rsid w:val="00B97056"/>
    <w:rsid w:val="00BA0114"/>
    <w:rsid w:val="00BA1E51"/>
    <w:rsid w:val="00BA20B2"/>
    <w:rsid w:val="00BA531E"/>
    <w:rsid w:val="00BA5DE7"/>
    <w:rsid w:val="00BA728B"/>
    <w:rsid w:val="00BB06CB"/>
    <w:rsid w:val="00BB157D"/>
    <w:rsid w:val="00BB261F"/>
    <w:rsid w:val="00BB2887"/>
    <w:rsid w:val="00BB3B56"/>
    <w:rsid w:val="00BB5EAA"/>
    <w:rsid w:val="00BB5F11"/>
    <w:rsid w:val="00BB6638"/>
    <w:rsid w:val="00BB703E"/>
    <w:rsid w:val="00BB7FD2"/>
    <w:rsid w:val="00BC04FA"/>
    <w:rsid w:val="00BC1C22"/>
    <w:rsid w:val="00BC460B"/>
    <w:rsid w:val="00BC4ED3"/>
    <w:rsid w:val="00BC50FE"/>
    <w:rsid w:val="00BC5725"/>
    <w:rsid w:val="00BC573F"/>
    <w:rsid w:val="00BC70D2"/>
    <w:rsid w:val="00BD30B1"/>
    <w:rsid w:val="00BD318C"/>
    <w:rsid w:val="00BD70D9"/>
    <w:rsid w:val="00BE0F7B"/>
    <w:rsid w:val="00BE10C2"/>
    <w:rsid w:val="00BE3E85"/>
    <w:rsid w:val="00BE47DF"/>
    <w:rsid w:val="00BF0D6C"/>
    <w:rsid w:val="00BF1A84"/>
    <w:rsid w:val="00BF6226"/>
    <w:rsid w:val="00BF6EA9"/>
    <w:rsid w:val="00C01D14"/>
    <w:rsid w:val="00C01D97"/>
    <w:rsid w:val="00C025B4"/>
    <w:rsid w:val="00C029EC"/>
    <w:rsid w:val="00C0568C"/>
    <w:rsid w:val="00C05AC6"/>
    <w:rsid w:val="00C11991"/>
    <w:rsid w:val="00C15F83"/>
    <w:rsid w:val="00C161FD"/>
    <w:rsid w:val="00C17C9F"/>
    <w:rsid w:val="00C23F17"/>
    <w:rsid w:val="00C2411F"/>
    <w:rsid w:val="00C246F2"/>
    <w:rsid w:val="00C25BC5"/>
    <w:rsid w:val="00C26D0D"/>
    <w:rsid w:val="00C27C95"/>
    <w:rsid w:val="00C300D2"/>
    <w:rsid w:val="00C3270F"/>
    <w:rsid w:val="00C3278B"/>
    <w:rsid w:val="00C33375"/>
    <w:rsid w:val="00C3441B"/>
    <w:rsid w:val="00C34C23"/>
    <w:rsid w:val="00C368FA"/>
    <w:rsid w:val="00C42005"/>
    <w:rsid w:val="00C4664D"/>
    <w:rsid w:val="00C472AA"/>
    <w:rsid w:val="00C50A05"/>
    <w:rsid w:val="00C54AED"/>
    <w:rsid w:val="00C555FC"/>
    <w:rsid w:val="00C5599F"/>
    <w:rsid w:val="00C55E9B"/>
    <w:rsid w:val="00C56D09"/>
    <w:rsid w:val="00C56F65"/>
    <w:rsid w:val="00C57D24"/>
    <w:rsid w:val="00C604D6"/>
    <w:rsid w:val="00C63CAB"/>
    <w:rsid w:val="00C63D00"/>
    <w:rsid w:val="00C6441B"/>
    <w:rsid w:val="00C65921"/>
    <w:rsid w:val="00C7108B"/>
    <w:rsid w:val="00C750C4"/>
    <w:rsid w:val="00C75883"/>
    <w:rsid w:val="00C77FA5"/>
    <w:rsid w:val="00C8089F"/>
    <w:rsid w:val="00C835FE"/>
    <w:rsid w:val="00C836CC"/>
    <w:rsid w:val="00C84161"/>
    <w:rsid w:val="00C852D6"/>
    <w:rsid w:val="00C87A74"/>
    <w:rsid w:val="00C92C71"/>
    <w:rsid w:val="00C9331C"/>
    <w:rsid w:val="00C93F8F"/>
    <w:rsid w:val="00C945FD"/>
    <w:rsid w:val="00CA0894"/>
    <w:rsid w:val="00CA09BF"/>
    <w:rsid w:val="00CA0C48"/>
    <w:rsid w:val="00CA16C4"/>
    <w:rsid w:val="00CA1DE5"/>
    <w:rsid w:val="00CA3593"/>
    <w:rsid w:val="00CA465B"/>
    <w:rsid w:val="00CA4D7A"/>
    <w:rsid w:val="00CA5726"/>
    <w:rsid w:val="00CA5A7F"/>
    <w:rsid w:val="00CA7E6A"/>
    <w:rsid w:val="00CB258E"/>
    <w:rsid w:val="00CB3C8F"/>
    <w:rsid w:val="00CB5A64"/>
    <w:rsid w:val="00CB63A4"/>
    <w:rsid w:val="00CB6BEB"/>
    <w:rsid w:val="00CC02F1"/>
    <w:rsid w:val="00CC1122"/>
    <w:rsid w:val="00CC11A6"/>
    <w:rsid w:val="00CC135E"/>
    <w:rsid w:val="00CC3A17"/>
    <w:rsid w:val="00CC4250"/>
    <w:rsid w:val="00CC7226"/>
    <w:rsid w:val="00CD0735"/>
    <w:rsid w:val="00CD2ACF"/>
    <w:rsid w:val="00CD41A1"/>
    <w:rsid w:val="00CD45E3"/>
    <w:rsid w:val="00CD4771"/>
    <w:rsid w:val="00CD4D2F"/>
    <w:rsid w:val="00CD5089"/>
    <w:rsid w:val="00CD5A51"/>
    <w:rsid w:val="00CD5D3F"/>
    <w:rsid w:val="00CD7E1F"/>
    <w:rsid w:val="00CE3633"/>
    <w:rsid w:val="00CE373C"/>
    <w:rsid w:val="00CE4BC4"/>
    <w:rsid w:val="00CE74A5"/>
    <w:rsid w:val="00CE7DA2"/>
    <w:rsid w:val="00CF1500"/>
    <w:rsid w:val="00CF2F8A"/>
    <w:rsid w:val="00CF3DB3"/>
    <w:rsid w:val="00CF5BEF"/>
    <w:rsid w:val="00CF69E0"/>
    <w:rsid w:val="00D0274B"/>
    <w:rsid w:val="00D034A8"/>
    <w:rsid w:val="00D0503D"/>
    <w:rsid w:val="00D052BC"/>
    <w:rsid w:val="00D05F5F"/>
    <w:rsid w:val="00D07026"/>
    <w:rsid w:val="00D107DA"/>
    <w:rsid w:val="00D1169F"/>
    <w:rsid w:val="00D117E7"/>
    <w:rsid w:val="00D137CD"/>
    <w:rsid w:val="00D146AE"/>
    <w:rsid w:val="00D153D4"/>
    <w:rsid w:val="00D207AC"/>
    <w:rsid w:val="00D22C8F"/>
    <w:rsid w:val="00D26B53"/>
    <w:rsid w:val="00D3203C"/>
    <w:rsid w:val="00D33491"/>
    <w:rsid w:val="00D34205"/>
    <w:rsid w:val="00D3442D"/>
    <w:rsid w:val="00D36F00"/>
    <w:rsid w:val="00D41C09"/>
    <w:rsid w:val="00D43402"/>
    <w:rsid w:val="00D43DC7"/>
    <w:rsid w:val="00D4401F"/>
    <w:rsid w:val="00D4431C"/>
    <w:rsid w:val="00D448A8"/>
    <w:rsid w:val="00D44B67"/>
    <w:rsid w:val="00D44F8E"/>
    <w:rsid w:val="00D51AAD"/>
    <w:rsid w:val="00D51FD5"/>
    <w:rsid w:val="00D53117"/>
    <w:rsid w:val="00D540B8"/>
    <w:rsid w:val="00D55622"/>
    <w:rsid w:val="00D55DE0"/>
    <w:rsid w:val="00D56D38"/>
    <w:rsid w:val="00D607EF"/>
    <w:rsid w:val="00D60F88"/>
    <w:rsid w:val="00D614EA"/>
    <w:rsid w:val="00D625FB"/>
    <w:rsid w:val="00D63E1C"/>
    <w:rsid w:val="00D646BD"/>
    <w:rsid w:val="00D65558"/>
    <w:rsid w:val="00D659ED"/>
    <w:rsid w:val="00D66977"/>
    <w:rsid w:val="00D675CD"/>
    <w:rsid w:val="00D67A39"/>
    <w:rsid w:val="00D71201"/>
    <w:rsid w:val="00D720C7"/>
    <w:rsid w:val="00D736A4"/>
    <w:rsid w:val="00D759DD"/>
    <w:rsid w:val="00D767F7"/>
    <w:rsid w:val="00D76E90"/>
    <w:rsid w:val="00D84841"/>
    <w:rsid w:val="00D866B4"/>
    <w:rsid w:val="00D876E6"/>
    <w:rsid w:val="00D90958"/>
    <w:rsid w:val="00D9129A"/>
    <w:rsid w:val="00D920F6"/>
    <w:rsid w:val="00D92982"/>
    <w:rsid w:val="00D94942"/>
    <w:rsid w:val="00DA1025"/>
    <w:rsid w:val="00DA1AA1"/>
    <w:rsid w:val="00DA22EC"/>
    <w:rsid w:val="00DA5682"/>
    <w:rsid w:val="00DA5860"/>
    <w:rsid w:val="00DA5C0C"/>
    <w:rsid w:val="00DA7028"/>
    <w:rsid w:val="00DB2767"/>
    <w:rsid w:val="00DB5B30"/>
    <w:rsid w:val="00DC078F"/>
    <w:rsid w:val="00DC1B10"/>
    <w:rsid w:val="00DC22F4"/>
    <w:rsid w:val="00DC2924"/>
    <w:rsid w:val="00DC4729"/>
    <w:rsid w:val="00DC497A"/>
    <w:rsid w:val="00DD31C5"/>
    <w:rsid w:val="00DD5020"/>
    <w:rsid w:val="00DD63BE"/>
    <w:rsid w:val="00DD6588"/>
    <w:rsid w:val="00DE4296"/>
    <w:rsid w:val="00DE626F"/>
    <w:rsid w:val="00DF2469"/>
    <w:rsid w:val="00DF3DA5"/>
    <w:rsid w:val="00DF7899"/>
    <w:rsid w:val="00E032D3"/>
    <w:rsid w:val="00E0524C"/>
    <w:rsid w:val="00E108AF"/>
    <w:rsid w:val="00E12760"/>
    <w:rsid w:val="00E15751"/>
    <w:rsid w:val="00E17160"/>
    <w:rsid w:val="00E17D41"/>
    <w:rsid w:val="00E231D1"/>
    <w:rsid w:val="00E23674"/>
    <w:rsid w:val="00E25C5F"/>
    <w:rsid w:val="00E3067C"/>
    <w:rsid w:val="00E3288D"/>
    <w:rsid w:val="00E35112"/>
    <w:rsid w:val="00E35BEC"/>
    <w:rsid w:val="00E37964"/>
    <w:rsid w:val="00E41A6A"/>
    <w:rsid w:val="00E41C81"/>
    <w:rsid w:val="00E45884"/>
    <w:rsid w:val="00E50821"/>
    <w:rsid w:val="00E50877"/>
    <w:rsid w:val="00E51A27"/>
    <w:rsid w:val="00E51F91"/>
    <w:rsid w:val="00E522D4"/>
    <w:rsid w:val="00E52BB3"/>
    <w:rsid w:val="00E535FB"/>
    <w:rsid w:val="00E5498A"/>
    <w:rsid w:val="00E54FE4"/>
    <w:rsid w:val="00E559CE"/>
    <w:rsid w:val="00E60F42"/>
    <w:rsid w:val="00E62BEB"/>
    <w:rsid w:val="00E649ED"/>
    <w:rsid w:val="00E64AC6"/>
    <w:rsid w:val="00E66750"/>
    <w:rsid w:val="00E6746C"/>
    <w:rsid w:val="00E67ECA"/>
    <w:rsid w:val="00E7086E"/>
    <w:rsid w:val="00E71248"/>
    <w:rsid w:val="00E72E30"/>
    <w:rsid w:val="00E7305B"/>
    <w:rsid w:val="00E73C41"/>
    <w:rsid w:val="00E75911"/>
    <w:rsid w:val="00E7598F"/>
    <w:rsid w:val="00E76F60"/>
    <w:rsid w:val="00E812B5"/>
    <w:rsid w:val="00E817BA"/>
    <w:rsid w:val="00E83D90"/>
    <w:rsid w:val="00E83F91"/>
    <w:rsid w:val="00E86299"/>
    <w:rsid w:val="00E86E5F"/>
    <w:rsid w:val="00E9107A"/>
    <w:rsid w:val="00E91F62"/>
    <w:rsid w:val="00E929FD"/>
    <w:rsid w:val="00E93240"/>
    <w:rsid w:val="00E9479B"/>
    <w:rsid w:val="00E94E22"/>
    <w:rsid w:val="00E95F08"/>
    <w:rsid w:val="00E97171"/>
    <w:rsid w:val="00E978DA"/>
    <w:rsid w:val="00EA2465"/>
    <w:rsid w:val="00EA4D48"/>
    <w:rsid w:val="00EA7ADF"/>
    <w:rsid w:val="00EA7DDF"/>
    <w:rsid w:val="00EB2173"/>
    <w:rsid w:val="00EB2874"/>
    <w:rsid w:val="00EB62E6"/>
    <w:rsid w:val="00EB695F"/>
    <w:rsid w:val="00EC1A38"/>
    <w:rsid w:val="00EC3A85"/>
    <w:rsid w:val="00EC4940"/>
    <w:rsid w:val="00EC4B89"/>
    <w:rsid w:val="00EC59A5"/>
    <w:rsid w:val="00EC6E15"/>
    <w:rsid w:val="00EC7CDB"/>
    <w:rsid w:val="00ED1B30"/>
    <w:rsid w:val="00ED47A8"/>
    <w:rsid w:val="00ED5D03"/>
    <w:rsid w:val="00EE01ED"/>
    <w:rsid w:val="00EE1AC1"/>
    <w:rsid w:val="00EE23EF"/>
    <w:rsid w:val="00EE3094"/>
    <w:rsid w:val="00EE39D6"/>
    <w:rsid w:val="00EE4A8E"/>
    <w:rsid w:val="00EE52AD"/>
    <w:rsid w:val="00EE5BC3"/>
    <w:rsid w:val="00EE6FAB"/>
    <w:rsid w:val="00EF328C"/>
    <w:rsid w:val="00EF636C"/>
    <w:rsid w:val="00EF68BB"/>
    <w:rsid w:val="00F01112"/>
    <w:rsid w:val="00F01F92"/>
    <w:rsid w:val="00F030D4"/>
    <w:rsid w:val="00F04053"/>
    <w:rsid w:val="00F06573"/>
    <w:rsid w:val="00F10A08"/>
    <w:rsid w:val="00F15354"/>
    <w:rsid w:val="00F17EB0"/>
    <w:rsid w:val="00F22AC5"/>
    <w:rsid w:val="00F252C5"/>
    <w:rsid w:val="00F254D1"/>
    <w:rsid w:val="00F25EF9"/>
    <w:rsid w:val="00F32B82"/>
    <w:rsid w:val="00F34B0C"/>
    <w:rsid w:val="00F34C86"/>
    <w:rsid w:val="00F35ADE"/>
    <w:rsid w:val="00F4043E"/>
    <w:rsid w:val="00F41795"/>
    <w:rsid w:val="00F41BBC"/>
    <w:rsid w:val="00F434FD"/>
    <w:rsid w:val="00F444F0"/>
    <w:rsid w:val="00F446FF"/>
    <w:rsid w:val="00F4539A"/>
    <w:rsid w:val="00F45521"/>
    <w:rsid w:val="00F45D9E"/>
    <w:rsid w:val="00F50847"/>
    <w:rsid w:val="00F51475"/>
    <w:rsid w:val="00F538A5"/>
    <w:rsid w:val="00F53F27"/>
    <w:rsid w:val="00F546D1"/>
    <w:rsid w:val="00F55F7D"/>
    <w:rsid w:val="00F60281"/>
    <w:rsid w:val="00F619E6"/>
    <w:rsid w:val="00F66272"/>
    <w:rsid w:val="00F709C0"/>
    <w:rsid w:val="00F72671"/>
    <w:rsid w:val="00F74963"/>
    <w:rsid w:val="00F775B3"/>
    <w:rsid w:val="00F777F7"/>
    <w:rsid w:val="00F817D3"/>
    <w:rsid w:val="00F81FEC"/>
    <w:rsid w:val="00F83775"/>
    <w:rsid w:val="00F9026F"/>
    <w:rsid w:val="00F903FE"/>
    <w:rsid w:val="00F927A1"/>
    <w:rsid w:val="00F92E4D"/>
    <w:rsid w:val="00F94261"/>
    <w:rsid w:val="00F95C47"/>
    <w:rsid w:val="00F95D08"/>
    <w:rsid w:val="00FA0969"/>
    <w:rsid w:val="00FA23BD"/>
    <w:rsid w:val="00FA3764"/>
    <w:rsid w:val="00FA41C7"/>
    <w:rsid w:val="00FA4A79"/>
    <w:rsid w:val="00FA56ED"/>
    <w:rsid w:val="00FB0549"/>
    <w:rsid w:val="00FB05DD"/>
    <w:rsid w:val="00FB0F7C"/>
    <w:rsid w:val="00FB1604"/>
    <w:rsid w:val="00FB24EA"/>
    <w:rsid w:val="00FB5FA6"/>
    <w:rsid w:val="00FB6BF6"/>
    <w:rsid w:val="00FC0334"/>
    <w:rsid w:val="00FC0442"/>
    <w:rsid w:val="00FC1310"/>
    <w:rsid w:val="00FC2FF3"/>
    <w:rsid w:val="00FC3263"/>
    <w:rsid w:val="00FC3D99"/>
    <w:rsid w:val="00FC51F9"/>
    <w:rsid w:val="00FC5B40"/>
    <w:rsid w:val="00FC5FF8"/>
    <w:rsid w:val="00FD271B"/>
    <w:rsid w:val="00FD3D7C"/>
    <w:rsid w:val="00FD4F8F"/>
    <w:rsid w:val="00FD5CB1"/>
    <w:rsid w:val="00FD5EED"/>
    <w:rsid w:val="00FD6C33"/>
    <w:rsid w:val="00FE0C16"/>
    <w:rsid w:val="00FE14B1"/>
    <w:rsid w:val="00FE442B"/>
    <w:rsid w:val="00FE4D97"/>
    <w:rsid w:val="00FE5F90"/>
    <w:rsid w:val="00FF0070"/>
    <w:rsid w:val="00FF07C3"/>
    <w:rsid w:val="00FF5F6A"/>
    <w:rsid w:val="00FF7784"/>
    <w:rsid w:val="00FF7D59"/>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89E3CA3"/>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org.uk/safeguarding/adults/practice/questions" TargetMode="External"/><Relationship Id="rId18" Type="http://schemas.openxmlformats.org/officeDocument/2006/relationships/hyperlink" Target="https://www.legislation.gov.uk/ukpga/2000/36/contents" TargetMode="External"/><Relationship Id="rId26" Type="http://schemas.openxmlformats.org/officeDocument/2006/relationships/hyperlink" Target="https://www.scie-socialcareonline.org.uk/does-past-life-matter-social-workers-views-on-biographical-approaches/r/a1CG00000056SCgMAM" TargetMode="External"/><Relationship Id="rId3" Type="http://schemas.openxmlformats.org/officeDocument/2006/relationships/customXml" Target="../customXml/item3.xml"/><Relationship Id="rId21" Type="http://schemas.openxmlformats.org/officeDocument/2006/relationships/hyperlink" Target="https://www.legislation.gov.uk/ukpga/2005/9/contents"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scie-socialcareonline.org.uk/all-wales-child-protection-procedures-2008/r/a11G00000017yrIIAQ" TargetMode="External"/><Relationship Id="rId17" Type="http://schemas.openxmlformats.org/officeDocument/2006/relationships/hyperlink" Target="https://www.legislation.gov.uk/ukpga/2010/15/contents" TargetMode="External"/><Relationship Id="rId25" Type="http://schemas.openxmlformats.org/officeDocument/2006/relationships/hyperlink" Target="https://www.legislation.gov.uk/anaw/2014/4/contents" TargetMode="External"/><Relationship Id="rId33" Type="http://schemas.openxmlformats.org/officeDocument/2006/relationships/hyperlink" Target="https://www.scie-socialcareonline.org.uk/wales-interim-policy-and-procedures-for-the-protection-of-vulnerable-adults-from-abuse/r/a11G000000AxPChIAN" TargetMode="External"/><Relationship Id="rId2" Type="http://schemas.openxmlformats.org/officeDocument/2006/relationships/customXml" Target="../customXml/item2.xml"/><Relationship Id="rId16" Type="http://schemas.openxmlformats.org/officeDocument/2006/relationships/hyperlink" Target="https://www.legislation.gov.uk/ukpga/2018/12/contents/enacted" TargetMode="External"/><Relationship Id="rId20" Type="http://schemas.openxmlformats.org/officeDocument/2006/relationships/hyperlink" Target="https://www.gov.uk/government/publications/liberty-protection-safeguards-factsheets/liberty-protection-safeguards-overview-of-the-process" TargetMode="External"/><Relationship Id="rId29" Type="http://schemas.openxmlformats.org/officeDocument/2006/relationships/hyperlink" Target="https://www.ohchr.org/en/instruments-mechanisms/instruments/united-nations-principles-older-pers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hasrat@gmail.com" TargetMode="External"/><Relationship Id="rId24" Type="http://schemas.openxmlformats.org/officeDocument/2006/relationships/hyperlink" Target="https://www.gov.uk/government/publications/safeguarding-policy-protecting-vulnerable-adults/sd8-opgs-safeguarding-policy" TargetMode="External"/><Relationship Id="rId32" Type="http://schemas.openxmlformats.org/officeDocument/2006/relationships/hyperlink" Target="https://safeguarding.wales/en/"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socialcare.wales/dealing-with-concerns/codes-of-practice-and-guidance" TargetMode="External"/><Relationship Id="rId23" Type="http://schemas.openxmlformats.org/officeDocument/2006/relationships/hyperlink" Target="https://www.legislation.gov.uk/ukpga/1983/20/section/14" TargetMode="External"/><Relationship Id="rId28" Type="http://schemas.openxmlformats.org/officeDocument/2006/relationships/hyperlink" Target="https://www.legislation.gov.uk/anaw/2014/4/part/7"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legislation.gov.uk/ukpga/1998/42/contents" TargetMode="External"/><Relationship Id="rId31" Type="http://schemas.openxmlformats.org/officeDocument/2006/relationships/hyperlink" Target="https://www.legislation.gov.uk/mwa/2011/1/contents/enacte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mmunitycare.co.uk/2019/11/19/critical-reflection-develop-practice/" TargetMode="External"/><Relationship Id="rId22" Type="http://schemas.openxmlformats.org/officeDocument/2006/relationships/hyperlink" Target="https://www.gov.wales/sites/default/files/publications/2019-04/delivering-the-active-offer-information-pack-social-services-and-social-care.pdf" TargetMode="External"/><Relationship Id="rId27" Type="http://schemas.openxmlformats.org/officeDocument/2006/relationships/hyperlink" Target="https://www.scie.org.uk/safeguarding/adults/introduction/six-principles" TargetMode="External"/><Relationship Id="rId30" Type="http://schemas.openxmlformats.org/officeDocument/2006/relationships/hyperlink" Target="https://www.scie.org.uk/safeguarding/adults/introduction/what-i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E0DBFA1-7406-4022-A06F-FC623DBA5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577</TotalTime>
  <Pages>12</Pages>
  <Words>5425</Words>
  <Characters>30926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Naheed, Saima</cp:lastModifiedBy>
  <cp:revision>13</cp:revision>
  <cp:lastPrinted>2020-02-11T19:20:00Z</cp:lastPrinted>
  <dcterms:created xsi:type="dcterms:W3CDTF">2023-02-21T09:22:00Z</dcterms:created>
  <dcterms:modified xsi:type="dcterms:W3CDTF">2023-02-24T10:39:00Z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