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C0950CF" w14:textId="1AE365A9" w:rsidR="00FE2E68" w:rsidRDefault="00FE2E68" w:rsidP="00A54D48">
      <w:pPr>
        <w:jc w:val="both"/>
        <w:rPr>
          <w:rFonts w:ascii="Arial" w:hAnsi="Arial" w:cs="Arial"/>
          <w:lang w:val="en-US"/>
        </w:rPr>
      </w:pPr>
      <w:r>
        <w:rPr>
          <w:rFonts w:ascii="Arial" w:hAnsi="Arial" w:cs="Arial"/>
          <w:lang w:val="en-US"/>
        </w:rPr>
        <w:t xml:space="preserve">Student Name: </w:t>
      </w:r>
      <w:proofErr w:type="spellStart"/>
      <w:r>
        <w:rPr>
          <w:rFonts w:ascii="Arial" w:hAnsi="Arial" w:cs="Arial"/>
          <w:lang w:val="en-US"/>
        </w:rPr>
        <w:t>Tsvetelina</w:t>
      </w:r>
      <w:proofErr w:type="spellEnd"/>
      <w:r>
        <w:rPr>
          <w:rFonts w:ascii="Arial" w:hAnsi="Arial" w:cs="Arial"/>
          <w:lang w:val="en-US"/>
        </w:rPr>
        <w:t xml:space="preserve"> </w:t>
      </w:r>
      <w:proofErr w:type="spellStart"/>
      <w:r>
        <w:rPr>
          <w:rFonts w:ascii="Arial" w:hAnsi="Arial" w:cs="Arial"/>
          <w:lang w:val="en-US"/>
        </w:rPr>
        <w:t>Valchova</w:t>
      </w:r>
      <w:proofErr w:type="spellEnd"/>
    </w:p>
    <w:p w14:paraId="4AC5A1F7" w14:textId="79D7AB52" w:rsidR="00FE2E68" w:rsidRDefault="00FE2E68" w:rsidP="00A54D48">
      <w:pPr>
        <w:jc w:val="both"/>
        <w:rPr>
          <w:rFonts w:ascii="Arial" w:hAnsi="Arial" w:cs="Arial"/>
          <w:lang w:val="en-US"/>
        </w:rPr>
      </w:pPr>
      <w:r>
        <w:rPr>
          <w:rFonts w:ascii="Arial" w:hAnsi="Arial" w:cs="Arial"/>
          <w:lang w:val="en-US"/>
        </w:rPr>
        <w:t>Student Number: 2026418</w:t>
      </w:r>
    </w:p>
    <w:p w14:paraId="20BFD193" w14:textId="2D9E8082" w:rsidR="00FE2E68" w:rsidRDefault="00FE2E68" w:rsidP="00A54D48">
      <w:pPr>
        <w:jc w:val="both"/>
        <w:rPr>
          <w:rFonts w:ascii="Arial" w:hAnsi="Arial" w:cs="Arial"/>
          <w:lang w:val="en-US"/>
        </w:rPr>
      </w:pPr>
      <w:r>
        <w:rPr>
          <w:rFonts w:ascii="Arial" w:hAnsi="Arial" w:cs="Arial"/>
          <w:lang w:val="en-US"/>
        </w:rPr>
        <w:t>Module: Management Economics</w:t>
      </w:r>
    </w:p>
    <w:p w14:paraId="61D46E76" w14:textId="1376975E" w:rsidR="00FE2E68" w:rsidRDefault="00FE2E68" w:rsidP="00A54D48">
      <w:pPr>
        <w:jc w:val="both"/>
        <w:rPr>
          <w:rFonts w:ascii="Arial" w:hAnsi="Arial" w:cs="Arial"/>
          <w:lang w:val="en-US"/>
        </w:rPr>
      </w:pPr>
      <w:r>
        <w:rPr>
          <w:rFonts w:ascii="Arial" w:hAnsi="Arial" w:cs="Arial"/>
          <w:lang w:val="en-US"/>
        </w:rPr>
        <w:t>Module Code: LCBB5008</w:t>
      </w:r>
    </w:p>
    <w:p w14:paraId="34B4B453" w14:textId="1D29487D" w:rsidR="00FE2E68" w:rsidRDefault="00FE2E68" w:rsidP="00A54D48">
      <w:pPr>
        <w:jc w:val="both"/>
        <w:rPr>
          <w:rFonts w:ascii="Arial" w:hAnsi="Arial" w:cs="Arial"/>
          <w:lang w:val="en-US"/>
        </w:rPr>
      </w:pPr>
      <w:r>
        <w:rPr>
          <w:rFonts w:ascii="Arial" w:hAnsi="Arial" w:cs="Arial"/>
          <w:lang w:val="en-US"/>
        </w:rPr>
        <w:t xml:space="preserve">Module </w:t>
      </w:r>
      <w:r w:rsidR="00785F2C">
        <w:rPr>
          <w:rFonts w:ascii="Arial" w:hAnsi="Arial" w:cs="Arial"/>
          <w:lang w:val="en-US"/>
        </w:rPr>
        <w:t xml:space="preserve">Leader: </w:t>
      </w:r>
      <w:proofErr w:type="spellStart"/>
      <w:r w:rsidR="00785F2C">
        <w:rPr>
          <w:rFonts w:ascii="Arial" w:hAnsi="Arial" w:cs="Arial"/>
          <w:lang w:val="en-US"/>
        </w:rPr>
        <w:t>Muno</w:t>
      </w:r>
      <w:proofErr w:type="spellEnd"/>
      <w:r w:rsidR="00785F2C">
        <w:rPr>
          <w:rFonts w:ascii="Arial" w:hAnsi="Arial" w:cs="Arial"/>
          <w:lang w:val="en-US"/>
        </w:rPr>
        <w:t xml:space="preserve"> </w:t>
      </w:r>
      <w:proofErr w:type="spellStart"/>
      <w:r w:rsidR="00785F2C">
        <w:rPr>
          <w:rFonts w:ascii="Arial" w:hAnsi="Arial" w:cs="Arial"/>
          <w:lang w:val="en-US"/>
        </w:rPr>
        <w:t>Zuwirai</w:t>
      </w:r>
      <w:proofErr w:type="spellEnd"/>
    </w:p>
    <w:p w14:paraId="11FFCB5C" w14:textId="393CE018" w:rsidR="00785F2C" w:rsidRDefault="00785F2C" w:rsidP="00A54D48">
      <w:pPr>
        <w:jc w:val="both"/>
        <w:rPr>
          <w:rFonts w:ascii="Arial" w:hAnsi="Arial" w:cs="Arial"/>
          <w:lang w:val="en-US"/>
        </w:rPr>
      </w:pPr>
      <w:r>
        <w:rPr>
          <w:rFonts w:ascii="Arial" w:hAnsi="Arial" w:cs="Arial"/>
          <w:lang w:val="en-US"/>
        </w:rPr>
        <w:t>Component 1</w:t>
      </w:r>
    </w:p>
    <w:p w14:paraId="53CEA280" w14:textId="77777777" w:rsidR="00785F2C" w:rsidRDefault="00785F2C" w:rsidP="00A54D48">
      <w:pPr>
        <w:jc w:val="both"/>
        <w:rPr>
          <w:rFonts w:ascii="Arial" w:hAnsi="Arial" w:cs="Arial"/>
          <w:lang w:val="en-US"/>
        </w:rPr>
      </w:pPr>
    </w:p>
    <w:p w14:paraId="6F6DB928" w14:textId="77777777" w:rsidR="00785F2C" w:rsidRDefault="00785F2C" w:rsidP="00A54D48">
      <w:pPr>
        <w:jc w:val="both"/>
        <w:rPr>
          <w:rFonts w:ascii="Arial" w:hAnsi="Arial" w:cs="Arial"/>
          <w:lang w:val="en-US"/>
        </w:rPr>
      </w:pPr>
    </w:p>
    <w:p w14:paraId="5F651576" w14:textId="77777777" w:rsidR="00785F2C" w:rsidRDefault="00785F2C" w:rsidP="00A54D48">
      <w:pPr>
        <w:jc w:val="both"/>
        <w:rPr>
          <w:rFonts w:ascii="Arial" w:hAnsi="Arial" w:cs="Arial"/>
          <w:lang w:val="en-US"/>
        </w:rPr>
      </w:pPr>
    </w:p>
    <w:p w14:paraId="43F5394B" w14:textId="77777777" w:rsidR="00785F2C" w:rsidRDefault="00785F2C" w:rsidP="00A54D48">
      <w:pPr>
        <w:jc w:val="both"/>
        <w:rPr>
          <w:rFonts w:ascii="Arial" w:hAnsi="Arial" w:cs="Arial"/>
          <w:lang w:val="en-US"/>
        </w:rPr>
      </w:pPr>
    </w:p>
    <w:p w14:paraId="31A3BB87" w14:textId="77777777" w:rsidR="00785F2C" w:rsidRDefault="00785F2C" w:rsidP="00A54D48">
      <w:pPr>
        <w:jc w:val="both"/>
        <w:rPr>
          <w:rFonts w:ascii="Arial" w:hAnsi="Arial" w:cs="Arial"/>
          <w:lang w:val="en-US"/>
        </w:rPr>
      </w:pPr>
    </w:p>
    <w:p w14:paraId="715DF63E" w14:textId="77777777" w:rsidR="00785F2C" w:rsidRDefault="00785F2C" w:rsidP="00A54D48">
      <w:pPr>
        <w:jc w:val="both"/>
        <w:rPr>
          <w:rFonts w:ascii="Arial" w:hAnsi="Arial" w:cs="Arial"/>
          <w:lang w:val="en-US"/>
        </w:rPr>
      </w:pPr>
    </w:p>
    <w:p w14:paraId="3CBC9E50" w14:textId="77777777" w:rsidR="00785F2C" w:rsidRDefault="00785F2C" w:rsidP="00A54D48">
      <w:pPr>
        <w:jc w:val="both"/>
        <w:rPr>
          <w:rFonts w:ascii="Arial" w:hAnsi="Arial" w:cs="Arial"/>
          <w:lang w:val="en-US"/>
        </w:rPr>
      </w:pPr>
    </w:p>
    <w:p w14:paraId="2B122B38" w14:textId="77777777" w:rsidR="00785F2C" w:rsidRDefault="00785F2C" w:rsidP="00A54D48">
      <w:pPr>
        <w:jc w:val="both"/>
        <w:rPr>
          <w:rFonts w:ascii="Arial" w:hAnsi="Arial" w:cs="Arial"/>
          <w:lang w:val="en-US"/>
        </w:rPr>
      </w:pPr>
    </w:p>
    <w:p w14:paraId="7310DA1C" w14:textId="77777777" w:rsidR="00785F2C" w:rsidRDefault="00785F2C" w:rsidP="00A54D48">
      <w:pPr>
        <w:jc w:val="both"/>
        <w:rPr>
          <w:rFonts w:ascii="Arial" w:hAnsi="Arial" w:cs="Arial"/>
          <w:lang w:val="en-US"/>
        </w:rPr>
      </w:pPr>
    </w:p>
    <w:p w14:paraId="688C4B0C" w14:textId="77777777" w:rsidR="00785F2C" w:rsidRDefault="00785F2C" w:rsidP="00A54D48">
      <w:pPr>
        <w:jc w:val="both"/>
        <w:rPr>
          <w:rFonts w:ascii="Arial" w:hAnsi="Arial" w:cs="Arial"/>
          <w:lang w:val="en-US"/>
        </w:rPr>
      </w:pPr>
    </w:p>
    <w:p w14:paraId="6927F455" w14:textId="77777777" w:rsidR="00785F2C" w:rsidRDefault="00785F2C" w:rsidP="00A54D48">
      <w:pPr>
        <w:jc w:val="both"/>
        <w:rPr>
          <w:rFonts w:ascii="Arial" w:hAnsi="Arial" w:cs="Arial"/>
          <w:lang w:val="en-US"/>
        </w:rPr>
      </w:pPr>
    </w:p>
    <w:p w14:paraId="3CD54D13" w14:textId="77777777" w:rsidR="00785F2C" w:rsidRDefault="00785F2C" w:rsidP="00A54D48">
      <w:pPr>
        <w:jc w:val="both"/>
        <w:rPr>
          <w:rFonts w:ascii="Arial" w:hAnsi="Arial" w:cs="Arial"/>
          <w:lang w:val="en-US"/>
        </w:rPr>
      </w:pPr>
    </w:p>
    <w:p w14:paraId="5DFAB6D4" w14:textId="77777777" w:rsidR="00785F2C" w:rsidRDefault="00785F2C" w:rsidP="00A54D48">
      <w:pPr>
        <w:jc w:val="both"/>
        <w:rPr>
          <w:rFonts w:ascii="Arial" w:hAnsi="Arial" w:cs="Arial"/>
          <w:lang w:val="en-US"/>
        </w:rPr>
      </w:pPr>
    </w:p>
    <w:p w14:paraId="7644D68D" w14:textId="77777777" w:rsidR="00785F2C" w:rsidRDefault="00785F2C" w:rsidP="00A54D48">
      <w:pPr>
        <w:jc w:val="both"/>
        <w:rPr>
          <w:rFonts w:ascii="Arial" w:hAnsi="Arial" w:cs="Arial"/>
          <w:lang w:val="en-US"/>
        </w:rPr>
      </w:pPr>
    </w:p>
    <w:p w14:paraId="49E7E2DF" w14:textId="77777777" w:rsidR="00785F2C" w:rsidRDefault="00785F2C" w:rsidP="00A54D48">
      <w:pPr>
        <w:jc w:val="both"/>
        <w:rPr>
          <w:rFonts w:ascii="Arial" w:hAnsi="Arial" w:cs="Arial"/>
          <w:lang w:val="en-US"/>
        </w:rPr>
      </w:pPr>
    </w:p>
    <w:p w14:paraId="5FF76465" w14:textId="77777777" w:rsidR="00785F2C" w:rsidRDefault="00785F2C" w:rsidP="00A54D48">
      <w:pPr>
        <w:jc w:val="both"/>
        <w:rPr>
          <w:rFonts w:ascii="Arial" w:hAnsi="Arial" w:cs="Arial"/>
          <w:lang w:val="en-US"/>
        </w:rPr>
      </w:pPr>
    </w:p>
    <w:p w14:paraId="30D3594C" w14:textId="77777777" w:rsidR="00785F2C" w:rsidRDefault="00785F2C" w:rsidP="00A54D48">
      <w:pPr>
        <w:jc w:val="both"/>
        <w:rPr>
          <w:rFonts w:ascii="Arial" w:hAnsi="Arial" w:cs="Arial"/>
          <w:lang w:val="en-US"/>
        </w:rPr>
      </w:pPr>
    </w:p>
    <w:p w14:paraId="371593F3" w14:textId="77777777" w:rsidR="00785F2C" w:rsidRDefault="00785F2C" w:rsidP="00A54D48">
      <w:pPr>
        <w:jc w:val="both"/>
        <w:rPr>
          <w:rFonts w:ascii="Arial" w:hAnsi="Arial" w:cs="Arial"/>
          <w:lang w:val="en-US"/>
        </w:rPr>
      </w:pPr>
    </w:p>
    <w:p w14:paraId="51D994DD" w14:textId="77777777" w:rsidR="00785F2C" w:rsidRDefault="00785F2C" w:rsidP="00A54D48">
      <w:pPr>
        <w:jc w:val="both"/>
        <w:rPr>
          <w:rFonts w:ascii="Arial" w:hAnsi="Arial" w:cs="Arial"/>
          <w:lang w:val="en-US"/>
        </w:rPr>
      </w:pPr>
    </w:p>
    <w:p w14:paraId="2330B5FB" w14:textId="77777777" w:rsidR="00785F2C" w:rsidRDefault="00785F2C" w:rsidP="00A54D48">
      <w:pPr>
        <w:jc w:val="both"/>
        <w:rPr>
          <w:rFonts w:ascii="Arial" w:hAnsi="Arial" w:cs="Arial"/>
          <w:lang w:val="en-US"/>
        </w:rPr>
      </w:pPr>
    </w:p>
    <w:p w14:paraId="1EC233E7" w14:textId="77777777" w:rsidR="00785F2C" w:rsidRDefault="00785F2C" w:rsidP="00A54D48">
      <w:pPr>
        <w:jc w:val="both"/>
        <w:rPr>
          <w:rFonts w:ascii="Arial" w:hAnsi="Arial" w:cs="Arial"/>
          <w:lang w:val="en-US"/>
        </w:rPr>
      </w:pPr>
    </w:p>
    <w:p w14:paraId="1B4DF6F8" w14:textId="77777777" w:rsidR="00785F2C" w:rsidRDefault="00785F2C" w:rsidP="00A54D48">
      <w:pPr>
        <w:jc w:val="both"/>
        <w:rPr>
          <w:rFonts w:ascii="Arial" w:hAnsi="Arial" w:cs="Arial"/>
          <w:lang w:val="en-US"/>
        </w:rPr>
      </w:pPr>
    </w:p>
    <w:p w14:paraId="1908379A" w14:textId="77777777" w:rsidR="00785F2C" w:rsidRDefault="00785F2C" w:rsidP="00A54D48">
      <w:pPr>
        <w:jc w:val="both"/>
        <w:rPr>
          <w:rFonts w:ascii="Arial" w:hAnsi="Arial" w:cs="Arial"/>
          <w:lang w:val="en-US"/>
        </w:rPr>
      </w:pPr>
    </w:p>
    <w:p w14:paraId="6B49C890" w14:textId="0469DAB6" w:rsidR="00785F2C" w:rsidRDefault="00785F2C" w:rsidP="00A54D48">
      <w:pPr>
        <w:jc w:val="both"/>
        <w:rPr>
          <w:rFonts w:ascii="Arial" w:hAnsi="Arial" w:cs="Arial"/>
          <w:lang w:val="en-US"/>
        </w:rPr>
      </w:pPr>
      <w:r>
        <w:rPr>
          <w:rFonts w:ascii="Arial" w:hAnsi="Arial" w:cs="Arial"/>
          <w:lang w:val="en-US"/>
        </w:rPr>
        <w:lastRenderedPageBreak/>
        <w:t>REPORT</w:t>
      </w:r>
    </w:p>
    <w:p w14:paraId="08A0304E" w14:textId="6D292B0A" w:rsidR="00785F2C" w:rsidRDefault="0054680D" w:rsidP="00A54D48">
      <w:pPr>
        <w:jc w:val="both"/>
        <w:rPr>
          <w:rFonts w:ascii="Arial" w:hAnsi="Arial" w:cs="Arial"/>
          <w:lang w:val="en-US"/>
        </w:rPr>
      </w:pPr>
      <w:r>
        <w:rPr>
          <w:rFonts w:ascii="Arial" w:hAnsi="Arial" w:cs="Arial"/>
          <w:lang w:val="en-US"/>
        </w:rPr>
        <w:t>To: TESCO Business</w:t>
      </w:r>
      <w:r w:rsidR="00D60019">
        <w:rPr>
          <w:rFonts w:ascii="Arial" w:hAnsi="Arial" w:cs="Arial"/>
          <w:lang w:val="en-US"/>
        </w:rPr>
        <w:t xml:space="preserve"> Planning</w:t>
      </w:r>
      <w:r>
        <w:rPr>
          <w:rFonts w:ascii="Arial" w:hAnsi="Arial" w:cs="Arial"/>
          <w:lang w:val="en-US"/>
        </w:rPr>
        <w:t xml:space="preserve"> Director</w:t>
      </w:r>
    </w:p>
    <w:p w14:paraId="6BF81856" w14:textId="5F64FFE4" w:rsidR="00785F2C" w:rsidRDefault="0054680D" w:rsidP="00A54D48">
      <w:pPr>
        <w:jc w:val="both"/>
        <w:rPr>
          <w:rFonts w:ascii="Arial" w:hAnsi="Arial" w:cs="Arial"/>
          <w:lang w:val="en-US"/>
        </w:rPr>
      </w:pPr>
      <w:r>
        <w:rPr>
          <w:rFonts w:ascii="Arial" w:hAnsi="Arial" w:cs="Arial"/>
          <w:lang w:val="en-US"/>
        </w:rPr>
        <w:t xml:space="preserve">From: </w:t>
      </w:r>
      <w:r w:rsidR="00D60019">
        <w:rPr>
          <w:rFonts w:ascii="Arial" w:hAnsi="Arial" w:cs="Arial"/>
          <w:lang w:val="en-US"/>
        </w:rPr>
        <w:t>TESCO Management Department</w:t>
      </w:r>
    </w:p>
    <w:p w14:paraId="1D95B165" w14:textId="32B384A8" w:rsidR="00785F2C" w:rsidRDefault="00D60019" w:rsidP="00A54D48">
      <w:pPr>
        <w:jc w:val="both"/>
        <w:rPr>
          <w:rFonts w:ascii="Arial" w:hAnsi="Arial" w:cs="Arial"/>
          <w:lang w:val="en-US"/>
        </w:rPr>
      </w:pPr>
      <w:r>
        <w:rPr>
          <w:rFonts w:ascii="Arial" w:hAnsi="Arial" w:cs="Arial"/>
          <w:lang w:val="en-US"/>
        </w:rPr>
        <w:t>Date: 19</w:t>
      </w:r>
      <w:r w:rsidR="00785F2C">
        <w:rPr>
          <w:rFonts w:ascii="Arial" w:hAnsi="Arial" w:cs="Arial"/>
          <w:lang w:val="en-US"/>
        </w:rPr>
        <w:t>/10/2023</w:t>
      </w:r>
    </w:p>
    <w:p w14:paraId="654841D9" w14:textId="333B5943" w:rsidR="00785F2C" w:rsidRDefault="00785F2C" w:rsidP="00A54D48">
      <w:pPr>
        <w:jc w:val="both"/>
        <w:rPr>
          <w:rFonts w:ascii="Arial" w:hAnsi="Arial" w:cs="Arial"/>
          <w:lang w:val="en-US"/>
        </w:rPr>
      </w:pPr>
      <w:r>
        <w:rPr>
          <w:rFonts w:ascii="Arial" w:hAnsi="Arial" w:cs="Arial"/>
          <w:lang w:val="en-US"/>
        </w:rPr>
        <w:t xml:space="preserve">Subject: </w:t>
      </w:r>
      <w:r w:rsidR="00506862">
        <w:rPr>
          <w:rFonts w:ascii="Arial" w:hAnsi="Arial" w:cs="Arial"/>
          <w:lang w:val="en-US"/>
        </w:rPr>
        <w:t>Business</w:t>
      </w:r>
      <w:r>
        <w:rPr>
          <w:rFonts w:ascii="Arial" w:hAnsi="Arial" w:cs="Arial"/>
          <w:lang w:val="en-US"/>
        </w:rPr>
        <w:t xml:space="preserve"> Report </w:t>
      </w:r>
      <w:r w:rsidR="00AC4C67">
        <w:rPr>
          <w:rFonts w:ascii="Arial" w:hAnsi="Arial" w:cs="Arial"/>
          <w:lang w:val="en-US"/>
        </w:rPr>
        <w:t>for</w:t>
      </w:r>
      <w:r>
        <w:rPr>
          <w:rFonts w:ascii="Arial" w:hAnsi="Arial" w:cs="Arial"/>
          <w:lang w:val="en-US"/>
        </w:rPr>
        <w:t xml:space="preserve"> TESCO</w:t>
      </w:r>
    </w:p>
    <w:p w14:paraId="1C6E0226" w14:textId="77777777" w:rsidR="00FE2E68" w:rsidRDefault="00FE2E68" w:rsidP="00A54D48">
      <w:pPr>
        <w:jc w:val="both"/>
        <w:rPr>
          <w:rFonts w:ascii="Arial" w:hAnsi="Arial" w:cs="Arial"/>
          <w:lang w:val="en-US"/>
        </w:rPr>
      </w:pPr>
    </w:p>
    <w:p w14:paraId="43552354" w14:textId="77777777" w:rsidR="00FE2E68" w:rsidRDefault="00FE2E68" w:rsidP="00A54D48">
      <w:pPr>
        <w:jc w:val="both"/>
        <w:rPr>
          <w:rFonts w:ascii="Arial" w:hAnsi="Arial" w:cs="Arial"/>
          <w:lang w:val="en-US"/>
        </w:rPr>
      </w:pPr>
    </w:p>
    <w:p w14:paraId="343917D8" w14:textId="77777777" w:rsidR="00FE2E68" w:rsidRDefault="00FE2E68" w:rsidP="00A54D48">
      <w:pPr>
        <w:jc w:val="both"/>
        <w:rPr>
          <w:rFonts w:ascii="Arial" w:hAnsi="Arial" w:cs="Arial"/>
          <w:lang w:val="en-US"/>
        </w:rPr>
      </w:pPr>
    </w:p>
    <w:p w14:paraId="0D549A81" w14:textId="77777777" w:rsidR="00FE2E68" w:rsidRDefault="00FE2E68" w:rsidP="00A54D48">
      <w:pPr>
        <w:jc w:val="both"/>
        <w:rPr>
          <w:rFonts w:ascii="Arial" w:hAnsi="Arial" w:cs="Arial"/>
          <w:lang w:val="en-US"/>
        </w:rPr>
      </w:pPr>
    </w:p>
    <w:p w14:paraId="01B802F6" w14:textId="77777777" w:rsidR="00FE2E68" w:rsidRDefault="00FE2E68" w:rsidP="00A54D48">
      <w:pPr>
        <w:jc w:val="both"/>
        <w:rPr>
          <w:rFonts w:ascii="Arial" w:hAnsi="Arial" w:cs="Arial"/>
          <w:lang w:val="en-US"/>
        </w:rPr>
      </w:pPr>
    </w:p>
    <w:p w14:paraId="0B563E69" w14:textId="77777777" w:rsidR="00FE2E68" w:rsidRDefault="00FE2E68" w:rsidP="00A54D48">
      <w:pPr>
        <w:jc w:val="both"/>
        <w:rPr>
          <w:rFonts w:ascii="Arial" w:hAnsi="Arial" w:cs="Arial"/>
          <w:lang w:val="en-US"/>
        </w:rPr>
      </w:pPr>
    </w:p>
    <w:p w14:paraId="06A4E79D" w14:textId="77777777" w:rsidR="00FE2E68" w:rsidRDefault="00FE2E68" w:rsidP="00A54D48">
      <w:pPr>
        <w:jc w:val="both"/>
        <w:rPr>
          <w:rFonts w:ascii="Arial" w:hAnsi="Arial" w:cs="Arial"/>
          <w:lang w:val="en-US"/>
        </w:rPr>
      </w:pPr>
    </w:p>
    <w:p w14:paraId="7F56359C" w14:textId="77777777" w:rsidR="00FE2E68" w:rsidRDefault="00FE2E68" w:rsidP="00A54D48">
      <w:pPr>
        <w:jc w:val="both"/>
        <w:rPr>
          <w:rFonts w:ascii="Arial" w:hAnsi="Arial" w:cs="Arial"/>
          <w:lang w:val="en-US"/>
        </w:rPr>
      </w:pPr>
    </w:p>
    <w:p w14:paraId="29538C79" w14:textId="77777777" w:rsidR="00FE2E68" w:rsidRDefault="00FE2E68" w:rsidP="00A54D48">
      <w:pPr>
        <w:jc w:val="both"/>
        <w:rPr>
          <w:rFonts w:ascii="Arial" w:hAnsi="Arial" w:cs="Arial"/>
          <w:lang w:val="en-US"/>
        </w:rPr>
      </w:pPr>
    </w:p>
    <w:p w14:paraId="0540D900" w14:textId="77777777" w:rsidR="00FE2E68" w:rsidRDefault="00FE2E68" w:rsidP="00A54D48">
      <w:pPr>
        <w:jc w:val="both"/>
        <w:rPr>
          <w:rFonts w:ascii="Arial" w:hAnsi="Arial" w:cs="Arial"/>
          <w:lang w:val="en-US"/>
        </w:rPr>
      </w:pPr>
    </w:p>
    <w:p w14:paraId="23D17CB7" w14:textId="77777777" w:rsidR="00FE2E68" w:rsidRDefault="00FE2E68" w:rsidP="00A54D48">
      <w:pPr>
        <w:jc w:val="both"/>
        <w:rPr>
          <w:rFonts w:ascii="Arial" w:hAnsi="Arial" w:cs="Arial"/>
          <w:lang w:val="en-US"/>
        </w:rPr>
      </w:pPr>
    </w:p>
    <w:p w14:paraId="36AA364C" w14:textId="77777777" w:rsidR="00FE2E68" w:rsidRDefault="00FE2E68" w:rsidP="00A54D48">
      <w:pPr>
        <w:jc w:val="both"/>
        <w:rPr>
          <w:rFonts w:ascii="Arial" w:hAnsi="Arial" w:cs="Arial"/>
          <w:lang w:val="en-US"/>
        </w:rPr>
      </w:pPr>
    </w:p>
    <w:p w14:paraId="3AF1D5D4" w14:textId="77777777" w:rsidR="00FE2E68" w:rsidRDefault="00FE2E68" w:rsidP="00A54D48">
      <w:pPr>
        <w:jc w:val="both"/>
        <w:rPr>
          <w:rFonts w:ascii="Arial" w:hAnsi="Arial" w:cs="Arial"/>
          <w:lang w:val="en-US"/>
        </w:rPr>
      </w:pPr>
    </w:p>
    <w:p w14:paraId="6AA50625" w14:textId="77777777" w:rsidR="00FE2E68" w:rsidRDefault="00FE2E68" w:rsidP="00A54D48">
      <w:pPr>
        <w:jc w:val="both"/>
        <w:rPr>
          <w:rFonts w:ascii="Arial" w:hAnsi="Arial" w:cs="Arial"/>
          <w:lang w:val="en-US"/>
        </w:rPr>
      </w:pPr>
    </w:p>
    <w:p w14:paraId="57E9BB5E" w14:textId="77777777" w:rsidR="00FE2E68" w:rsidRDefault="00FE2E68" w:rsidP="00A54D48">
      <w:pPr>
        <w:jc w:val="both"/>
        <w:rPr>
          <w:rFonts w:ascii="Arial" w:hAnsi="Arial" w:cs="Arial"/>
          <w:lang w:val="en-US"/>
        </w:rPr>
      </w:pPr>
    </w:p>
    <w:p w14:paraId="3CC5DDA4" w14:textId="77777777" w:rsidR="00FE2E68" w:rsidRDefault="00FE2E68" w:rsidP="00A54D48">
      <w:pPr>
        <w:jc w:val="both"/>
        <w:rPr>
          <w:rFonts w:ascii="Arial" w:hAnsi="Arial" w:cs="Arial"/>
          <w:lang w:val="en-US"/>
        </w:rPr>
      </w:pPr>
    </w:p>
    <w:p w14:paraId="0DD4A3EA" w14:textId="77777777" w:rsidR="00FE2E68" w:rsidRDefault="00FE2E68" w:rsidP="00A54D48">
      <w:pPr>
        <w:jc w:val="both"/>
        <w:rPr>
          <w:rFonts w:ascii="Arial" w:hAnsi="Arial" w:cs="Arial"/>
          <w:lang w:val="en-US"/>
        </w:rPr>
      </w:pPr>
    </w:p>
    <w:p w14:paraId="31A0F87D" w14:textId="77777777" w:rsidR="00FE2E68" w:rsidRDefault="00FE2E68" w:rsidP="00A54D48">
      <w:pPr>
        <w:jc w:val="both"/>
        <w:rPr>
          <w:rFonts w:ascii="Arial" w:hAnsi="Arial" w:cs="Arial"/>
          <w:lang w:val="en-US"/>
        </w:rPr>
      </w:pPr>
    </w:p>
    <w:p w14:paraId="07699AE5" w14:textId="77777777" w:rsidR="00FE2E68" w:rsidRDefault="00FE2E68" w:rsidP="00A54D48">
      <w:pPr>
        <w:jc w:val="both"/>
        <w:rPr>
          <w:rFonts w:ascii="Arial" w:hAnsi="Arial" w:cs="Arial"/>
          <w:lang w:val="en-US"/>
        </w:rPr>
      </w:pPr>
    </w:p>
    <w:p w14:paraId="7968019A" w14:textId="77777777" w:rsidR="00FE2E68" w:rsidRDefault="00FE2E68" w:rsidP="00A54D48">
      <w:pPr>
        <w:jc w:val="both"/>
        <w:rPr>
          <w:rFonts w:ascii="Arial" w:hAnsi="Arial" w:cs="Arial"/>
          <w:lang w:val="en-US"/>
        </w:rPr>
      </w:pPr>
    </w:p>
    <w:p w14:paraId="26127CEA" w14:textId="77777777" w:rsidR="00FE2E68" w:rsidRDefault="00FE2E68" w:rsidP="00A54D48">
      <w:pPr>
        <w:jc w:val="both"/>
        <w:rPr>
          <w:rFonts w:ascii="Arial" w:hAnsi="Arial" w:cs="Arial"/>
          <w:lang w:val="en-US"/>
        </w:rPr>
      </w:pPr>
    </w:p>
    <w:p w14:paraId="2E4EDC2C" w14:textId="77777777" w:rsidR="00FE2E68" w:rsidRDefault="00FE2E68" w:rsidP="00A54D48">
      <w:pPr>
        <w:jc w:val="both"/>
        <w:rPr>
          <w:rFonts w:ascii="Arial" w:hAnsi="Arial" w:cs="Arial"/>
          <w:lang w:val="en-US"/>
        </w:rPr>
      </w:pPr>
    </w:p>
    <w:p w14:paraId="2261628C" w14:textId="77777777" w:rsidR="00FE2E68" w:rsidRDefault="00FE2E68" w:rsidP="00A54D48">
      <w:pPr>
        <w:jc w:val="both"/>
        <w:rPr>
          <w:rFonts w:ascii="Arial" w:hAnsi="Arial" w:cs="Arial"/>
          <w:lang w:val="en-US"/>
        </w:rPr>
      </w:pPr>
    </w:p>
    <w:p w14:paraId="0D0E512E" w14:textId="77777777" w:rsidR="00FE2E68" w:rsidRDefault="00FE2E68" w:rsidP="00A54D48">
      <w:pPr>
        <w:jc w:val="both"/>
        <w:rPr>
          <w:rFonts w:ascii="Arial" w:hAnsi="Arial" w:cs="Arial"/>
          <w:lang w:val="en-US"/>
        </w:rPr>
      </w:pPr>
    </w:p>
    <w:p w14:paraId="794D0DA7" w14:textId="77777777" w:rsidR="00FE2E68" w:rsidRDefault="00FE2E68" w:rsidP="00A54D48">
      <w:pPr>
        <w:jc w:val="both"/>
        <w:rPr>
          <w:rFonts w:ascii="Arial" w:hAnsi="Arial" w:cs="Arial"/>
          <w:lang w:val="en-US"/>
        </w:rPr>
      </w:pPr>
    </w:p>
    <w:p w14:paraId="6C06CD47" w14:textId="77777777" w:rsidR="00FE2E68" w:rsidRDefault="00FE2E68" w:rsidP="00A54D48">
      <w:pPr>
        <w:jc w:val="both"/>
        <w:rPr>
          <w:rFonts w:ascii="Arial" w:hAnsi="Arial" w:cs="Arial"/>
          <w:lang w:val="en-US"/>
        </w:rPr>
      </w:pPr>
    </w:p>
    <w:p w14:paraId="5BFE1C52" w14:textId="77777777" w:rsidR="00FE2E68" w:rsidRDefault="00FE2E68" w:rsidP="00A54D48">
      <w:pPr>
        <w:jc w:val="both"/>
        <w:rPr>
          <w:rFonts w:ascii="Arial" w:hAnsi="Arial" w:cs="Arial"/>
          <w:lang w:val="en-US"/>
        </w:rPr>
      </w:pPr>
    </w:p>
    <w:p w14:paraId="2CCA2930" w14:textId="77777777" w:rsidR="009714A8" w:rsidRPr="00A54D4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 Introduction</w:t>
      </w:r>
    </w:p>
    <w:p w14:paraId="33C34296" w14:textId="77777777" w:rsidR="00506862" w:rsidRPr="00A54D48" w:rsidRDefault="00506862" w:rsidP="00A54D48">
      <w:pPr>
        <w:jc w:val="both"/>
        <w:rPr>
          <w:rFonts w:ascii="Arial" w:hAnsi="Arial" w:cs="Arial"/>
          <w:lang w:val="en-US"/>
        </w:rPr>
      </w:pPr>
    </w:p>
    <w:p w14:paraId="6C628C93" w14:textId="77777777" w:rsidR="009714A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.1 Background</w:t>
      </w:r>
    </w:p>
    <w:p w14:paraId="47D35CF4" w14:textId="63F6EED0" w:rsidR="00AC4C67" w:rsidRDefault="00AC4C67" w:rsidP="00AC4C67">
      <w:pPr>
        <w:jc w:val="both"/>
        <w:rPr>
          <w:rFonts w:ascii="Arial" w:hAnsi="Arial" w:cs="Arial"/>
          <w:lang w:val="en-US"/>
        </w:rPr>
      </w:pPr>
    </w:p>
    <w:p w14:paraId="1BB7DFA3" w14:textId="5CE6F8E7" w:rsidR="009714A8" w:rsidRPr="00AC4C67" w:rsidRDefault="00AC4C67" w:rsidP="00AC4C67">
      <w:pPr>
        <w:jc w:val="both"/>
        <w:rPr>
          <w:rFonts w:ascii="Arial" w:hAnsi="Arial" w:cs="Arial"/>
          <w:lang w:val="en-US"/>
        </w:rPr>
      </w:pPr>
      <w:r>
        <w:rPr>
          <w:rFonts w:ascii="Arial" w:hAnsi="Arial" w:cs="Arial"/>
          <w:lang w:val="en-US"/>
        </w:rPr>
        <w:t>Tesco</w:t>
      </w:r>
      <w:r w:rsidR="009714A8" w:rsidRPr="00A54D48">
        <w:rPr>
          <w:rFonts w:ascii="Arial" w:hAnsi="Arial" w:cs="Arial"/>
        </w:rPr>
        <w:t xml:space="preserve">, </w:t>
      </w:r>
      <w:r w:rsidRPr="00A54D48">
        <w:rPr>
          <w:rFonts w:ascii="Arial" w:hAnsi="Arial" w:cs="Arial"/>
        </w:rPr>
        <w:t>founded</w:t>
      </w:r>
      <w:r>
        <w:rPr>
          <w:rFonts w:ascii="Arial" w:hAnsi="Arial" w:cs="Arial"/>
        </w:rPr>
        <w:t xml:space="preserve"> </w:t>
      </w:r>
      <w:r w:rsidRPr="00A54D48">
        <w:rPr>
          <w:rFonts w:ascii="Arial" w:hAnsi="Arial" w:cs="Arial"/>
        </w:rPr>
        <w:t>in</w:t>
      </w:r>
      <w:r w:rsidR="009714A8" w:rsidRPr="00A54D48">
        <w:rPr>
          <w:rFonts w:ascii="Arial" w:hAnsi="Arial" w:cs="Arial"/>
        </w:rPr>
        <w:t xml:space="preserve"> 1919, has evolved over the decades to become one of the </w:t>
      </w:r>
      <w:r w:rsidRPr="00A54D48">
        <w:rPr>
          <w:rFonts w:ascii="Arial" w:hAnsi="Arial" w:cs="Arial"/>
        </w:rPr>
        <w:t>world’s</w:t>
      </w:r>
      <w:r>
        <w:rPr>
          <w:rFonts w:ascii="Arial" w:hAnsi="Arial" w:cs="Arial"/>
        </w:rPr>
        <w:t xml:space="preserve"> largest </w:t>
      </w:r>
      <w:r w:rsidR="009714A8" w:rsidRPr="00A54D48">
        <w:rPr>
          <w:rFonts w:ascii="Arial" w:hAnsi="Arial" w:cs="Arial"/>
        </w:rPr>
        <w:t>and most recognized retail brands. With operations in multiple countries, Tesco serves millions of customers globally. In the UK, it holds a substantial market share and plays a pivotal role in shaping the retail</w:t>
      </w:r>
      <w:r w:rsidR="00507611" w:rsidRPr="00A54D48">
        <w:rPr>
          <w:rFonts w:ascii="Arial" w:hAnsi="Arial" w:cs="Arial"/>
        </w:rPr>
        <w:t xml:space="preserve"> </w:t>
      </w:r>
      <w:r w:rsidR="00305414" w:rsidRPr="00A54D48">
        <w:rPr>
          <w:rFonts w:ascii="Arial" w:hAnsi="Arial" w:cs="Arial"/>
        </w:rPr>
        <w:t>landscape</w:t>
      </w:r>
      <w:r w:rsidR="00533DC1" w:rsidRPr="00A54D48">
        <w:rPr>
          <w:rFonts w:ascii="Arial" w:eastAsia="Times New Roman" w:hAnsi="Arial" w:cs="Arial"/>
          <w:color w:val="000000"/>
        </w:rPr>
        <w:t xml:space="preserve"> (Burt &amp; Sparks, 2003).</w:t>
      </w:r>
    </w:p>
    <w:p w14:paraId="780B29D5" w14:textId="77777777" w:rsidR="009714A8" w:rsidRPr="00A54D4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.2 Market Overview</w:t>
      </w:r>
    </w:p>
    <w:p w14:paraId="5F50C45E" w14:textId="59045D80" w:rsidR="009714A8" w:rsidRPr="00A54D48" w:rsidRDefault="009714A8" w:rsidP="00A54D48">
      <w:pPr>
        <w:jc w:val="both"/>
        <w:rPr>
          <w:rFonts w:ascii="Arial" w:hAnsi="Arial" w:cs="Arial"/>
          <w:lang w:val="en-GB"/>
        </w:rPr>
      </w:pPr>
      <w:r w:rsidRPr="00A54D48">
        <w:rPr>
          <w:rFonts w:ascii="Arial" w:hAnsi="Arial" w:cs="Arial"/>
        </w:rPr>
        <w:t>The retail industry is a dynamic and highly competitive sector characterized by various formats, including supermarkets, hypermarkets, convenience stores, and e-commerce. Tesco operates in an environment marked by rapid technological advancements, shifting consumer preferences, and regulatory changes</w:t>
      </w:r>
      <w:r w:rsidR="00DE47EF" w:rsidRPr="00A54D48">
        <w:rPr>
          <w:rFonts w:ascii="Arial" w:hAnsi="Arial" w:cs="Arial"/>
          <w:lang w:val="en-GB"/>
        </w:rPr>
        <w:t xml:space="preserve"> </w:t>
      </w:r>
      <w:r w:rsidR="00DE47EF" w:rsidRPr="00A54D48">
        <w:rPr>
          <w:rFonts w:ascii="Arial" w:eastAsia="Times New Roman" w:hAnsi="Arial" w:cs="Arial"/>
          <w:color w:val="000000"/>
        </w:rPr>
        <w:t>(Creswell &amp; Plano, 2017)</w:t>
      </w:r>
      <w:r w:rsidR="00DE47EF" w:rsidRPr="00A54D48">
        <w:rPr>
          <w:rFonts w:ascii="Arial" w:eastAsia="Times New Roman" w:hAnsi="Arial" w:cs="Arial"/>
          <w:color w:val="000000"/>
          <w:lang w:val="en-GB"/>
        </w:rPr>
        <w:t>.</w:t>
      </w:r>
    </w:p>
    <w:p w14:paraId="388A2AE2" w14:textId="77777777" w:rsidR="009714A8" w:rsidRPr="00A54D4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.3 Tesco's Market Position</w:t>
      </w:r>
    </w:p>
    <w:p w14:paraId="279BE6B0" w14:textId="2F73FACE" w:rsidR="009714A8" w:rsidRPr="00A54D48" w:rsidRDefault="009714A8" w:rsidP="00A54D48">
      <w:pPr>
        <w:jc w:val="both"/>
        <w:rPr>
          <w:rFonts w:ascii="Arial" w:hAnsi="Arial" w:cs="Arial"/>
          <w:lang w:val="en-GB"/>
        </w:rPr>
      </w:pPr>
      <w:r w:rsidRPr="00A54D48">
        <w:rPr>
          <w:rFonts w:ascii="Arial" w:hAnsi="Arial" w:cs="Arial"/>
        </w:rPr>
        <w:t xml:space="preserve">Tesco's market position is central to understanding its strategic choices and performance. It operates in a highly competitive market alongside major competitors such as Sainsbury's, Asda, and Morrisons. Furthermore, the rise of discount retailers like Aldi and Lidl has added pressure to the pricing strategies of traditional supermarkets </w:t>
      </w:r>
      <w:r w:rsidR="00325B4D" w:rsidRPr="00A54D48">
        <w:rPr>
          <w:rFonts w:ascii="Arial" w:eastAsia="Times New Roman" w:hAnsi="Arial" w:cs="Arial"/>
          <w:color w:val="000000"/>
        </w:rPr>
        <w:t>(StudySmarter, 2021)</w:t>
      </w:r>
      <w:r w:rsidR="00325B4D" w:rsidRPr="00A54D48">
        <w:rPr>
          <w:rFonts w:ascii="Arial" w:eastAsia="Times New Roman" w:hAnsi="Arial" w:cs="Arial"/>
          <w:color w:val="000000"/>
          <w:lang w:val="en-GB"/>
        </w:rPr>
        <w:t>.</w:t>
      </w:r>
    </w:p>
    <w:p w14:paraId="22EDA576" w14:textId="77777777" w:rsidR="009714A8" w:rsidRPr="00A54D48" w:rsidRDefault="009714A8" w:rsidP="00A54D48">
      <w:pPr>
        <w:jc w:val="both"/>
        <w:rPr>
          <w:rFonts w:ascii="Arial" w:hAnsi="Arial" w:cs="Arial"/>
          <w:lang w:val="en-US"/>
        </w:rPr>
      </w:pPr>
      <w:r w:rsidRPr="00A54D48">
        <w:rPr>
          <w:rFonts w:ascii="Arial" w:hAnsi="Arial" w:cs="Arial"/>
          <w:lang w:val="en-US"/>
        </w:rPr>
        <w:t>1</w:t>
      </w:r>
      <w:r w:rsidRPr="00A54D48">
        <w:rPr>
          <w:rFonts w:ascii="Arial" w:hAnsi="Arial" w:cs="Arial"/>
        </w:rPr>
        <w:t>.4 Objectives of the Report</w:t>
      </w:r>
    </w:p>
    <w:p w14:paraId="11F16A33" w14:textId="77777777" w:rsidR="00D01E90" w:rsidRPr="00A54D48" w:rsidRDefault="009714A8" w:rsidP="00A54D48">
      <w:pPr>
        <w:jc w:val="both"/>
        <w:rPr>
          <w:rFonts w:ascii="Arial" w:hAnsi="Arial" w:cs="Arial"/>
          <w:lang w:val="en-US"/>
        </w:rPr>
      </w:pPr>
      <w:r w:rsidRPr="00A54D48">
        <w:rPr>
          <w:rFonts w:ascii="Arial" w:hAnsi="Arial" w:cs="Arial"/>
        </w:rPr>
        <w:t>This report aims to provide a comprehensive analysis of Tesco's current market position, financial performance, strategic initiatives, and stakeholder concerns. By leveraging economic theories, demand and supply analysis, and insights from the business environment, the report will offer recommendations to help Tesco enhance its competitive advantage and profitability.</w:t>
      </w:r>
    </w:p>
    <w:p w14:paraId="7583E131" w14:textId="77777777" w:rsidR="00F53E08" w:rsidRPr="00A54D48" w:rsidRDefault="00F53E08" w:rsidP="00A54D48">
      <w:pPr>
        <w:jc w:val="both"/>
        <w:rPr>
          <w:rFonts w:ascii="Arial" w:hAnsi="Arial" w:cs="Arial"/>
          <w:lang w:val="en-US"/>
        </w:rPr>
      </w:pPr>
      <w:r w:rsidRPr="00A54D48">
        <w:rPr>
          <w:rFonts w:ascii="Arial" w:hAnsi="Arial" w:cs="Arial"/>
          <w:lang w:val="en-US"/>
        </w:rPr>
        <w:t>2. Market Analysis</w:t>
      </w:r>
    </w:p>
    <w:p w14:paraId="5F631D9E" w14:textId="77777777" w:rsidR="00F53E08" w:rsidRPr="00A54D48" w:rsidRDefault="00F53E08" w:rsidP="00A54D48">
      <w:pPr>
        <w:jc w:val="both"/>
        <w:rPr>
          <w:rFonts w:ascii="Arial" w:hAnsi="Arial" w:cs="Arial"/>
          <w:lang w:val="en-US"/>
        </w:rPr>
      </w:pPr>
      <w:r w:rsidRPr="00A54D48">
        <w:rPr>
          <w:rFonts w:ascii="Arial" w:hAnsi="Arial" w:cs="Arial"/>
          <w:lang w:val="en-US"/>
        </w:rPr>
        <w:t>2.1 Current Retail Market Trends</w:t>
      </w:r>
    </w:p>
    <w:p w14:paraId="78742A29" w14:textId="0673485D" w:rsidR="00F53E08" w:rsidRPr="00A54D48" w:rsidRDefault="00F53E08" w:rsidP="00A54D48">
      <w:pPr>
        <w:jc w:val="both"/>
        <w:rPr>
          <w:rFonts w:ascii="Arial" w:hAnsi="Arial" w:cs="Arial"/>
          <w:lang w:val="en-GB"/>
        </w:rPr>
      </w:pPr>
      <w:r w:rsidRPr="00A54D48">
        <w:rPr>
          <w:rFonts w:ascii="Arial" w:hAnsi="Arial" w:cs="Arial"/>
          <w:lang w:val="en-US"/>
        </w:rPr>
        <w:t>The retail industry is subject to ever-evolving consumer preferences and market dynamics. Tesco operates in a market where several key trends have been observed in recent years. These trends include a growing preference for online shopping, increased dem</w:t>
      </w:r>
      <w:r w:rsidR="00D60019">
        <w:rPr>
          <w:rFonts w:ascii="Arial" w:hAnsi="Arial" w:cs="Arial"/>
          <w:lang w:val="en-US"/>
        </w:rPr>
        <w:t xml:space="preserve">and for sustainable and locally </w:t>
      </w:r>
      <w:r w:rsidRPr="00A54D48">
        <w:rPr>
          <w:rFonts w:ascii="Arial" w:hAnsi="Arial" w:cs="Arial"/>
          <w:lang w:val="en-US"/>
        </w:rPr>
        <w:t>sourced products, and a shift towards healthier food choices</w:t>
      </w:r>
      <w:r w:rsidR="00DC0C89" w:rsidRPr="00A54D48">
        <w:rPr>
          <w:rFonts w:ascii="Arial" w:hAnsi="Arial" w:cs="Arial"/>
          <w:lang w:val="en-US"/>
        </w:rPr>
        <w:t xml:space="preserve"> </w:t>
      </w:r>
      <w:r w:rsidR="000A6193" w:rsidRPr="00A54D48">
        <w:rPr>
          <w:rFonts w:ascii="Arial" w:eastAsia="Times New Roman" w:hAnsi="Arial" w:cs="Arial"/>
          <w:color w:val="000000"/>
        </w:rPr>
        <w:t>(Mintel, 2023)</w:t>
      </w:r>
      <w:r w:rsidR="000A6193" w:rsidRPr="00A54D48">
        <w:rPr>
          <w:rFonts w:ascii="Arial" w:eastAsia="Times New Roman" w:hAnsi="Arial" w:cs="Arial"/>
          <w:color w:val="000000"/>
          <w:lang w:val="en-GB"/>
        </w:rPr>
        <w:t>.</w:t>
      </w:r>
    </w:p>
    <w:p w14:paraId="1B825916" w14:textId="77777777" w:rsidR="00F53E08" w:rsidRPr="00A54D48" w:rsidRDefault="00F53E08" w:rsidP="00A54D48">
      <w:pPr>
        <w:jc w:val="both"/>
        <w:rPr>
          <w:rFonts w:ascii="Arial" w:hAnsi="Arial" w:cs="Arial"/>
          <w:lang w:val="en-US"/>
        </w:rPr>
      </w:pPr>
      <w:r w:rsidRPr="00A54D48">
        <w:rPr>
          <w:rFonts w:ascii="Arial" w:hAnsi="Arial" w:cs="Arial"/>
          <w:lang w:val="en-US"/>
        </w:rPr>
        <w:t>2.2 Competitive Landscape</w:t>
      </w:r>
    </w:p>
    <w:p w14:paraId="72A073EF" w14:textId="12C50948" w:rsidR="00F53E08" w:rsidRPr="00A54D48" w:rsidRDefault="00F53E08" w:rsidP="00A54D48">
      <w:pPr>
        <w:jc w:val="both"/>
        <w:rPr>
          <w:rFonts w:ascii="Arial" w:hAnsi="Arial" w:cs="Arial"/>
          <w:lang w:val="en-GB"/>
        </w:rPr>
      </w:pPr>
      <w:r w:rsidRPr="00A54D48">
        <w:rPr>
          <w:rFonts w:ascii="Arial" w:hAnsi="Arial" w:cs="Arial"/>
          <w:lang w:val="en-US"/>
        </w:rPr>
        <w:lastRenderedPageBreak/>
        <w:t xml:space="preserve">Tesco faces intense competition from a range of players, including other supermarket chains, discount retailers, and e-commerce giants. For instance, the entry of Amazon into the grocery sector with its acquisition of Whole Foods has added a new dimension to the competitive landscape </w:t>
      </w:r>
      <w:r w:rsidR="00EC44A2" w:rsidRPr="00A54D48">
        <w:rPr>
          <w:rFonts w:ascii="Arial" w:eastAsia="Times New Roman" w:hAnsi="Arial" w:cs="Arial"/>
          <w:color w:val="000000"/>
        </w:rPr>
        <w:t>(Sabanoglu, 2022)</w:t>
      </w:r>
      <w:r w:rsidR="00EC44A2" w:rsidRPr="00A54D48">
        <w:rPr>
          <w:rFonts w:ascii="Arial" w:eastAsia="Times New Roman" w:hAnsi="Arial" w:cs="Arial"/>
          <w:color w:val="000000"/>
          <w:lang w:val="en-GB"/>
        </w:rPr>
        <w:t>.</w:t>
      </w:r>
    </w:p>
    <w:p w14:paraId="108C9AF4" w14:textId="77777777" w:rsidR="00F53E08" w:rsidRPr="00A54D48" w:rsidRDefault="00F53E08" w:rsidP="00A54D48">
      <w:pPr>
        <w:jc w:val="both"/>
        <w:rPr>
          <w:rFonts w:ascii="Arial" w:hAnsi="Arial" w:cs="Arial"/>
          <w:lang w:val="en-US"/>
        </w:rPr>
      </w:pPr>
      <w:r w:rsidRPr="00A54D48">
        <w:rPr>
          <w:rFonts w:ascii="Arial" w:hAnsi="Arial" w:cs="Arial"/>
          <w:lang w:val="en-US"/>
        </w:rPr>
        <w:t>2.3 Consumer Preferences</w:t>
      </w:r>
    </w:p>
    <w:p w14:paraId="7D21312B" w14:textId="215B06D0" w:rsidR="00F53E08" w:rsidRPr="00A54D48" w:rsidRDefault="00F53E08" w:rsidP="00A54D48">
      <w:pPr>
        <w:jc w:val="both"/>
        <w:rPr>
          <w:rFonts w:ascii="Arial" w:hAnsi="Arial" w:cs="Arial"/>
          <w:lang w:val="en-GB"/>
        </w:rPr>
      </w:pPr>
      <w:r w:rsidRPr="00A54D48">
        <w:rPr>
          <w:rFonts w:ascii="Arial" w:hAnsi="Arial" w:cs="Arial"/>
          <w:lang w:val="en-US"/>
        </w:rPr>
        <w:t xml:space="preserve">Understanding consumer preferences is crucial for Tesco's success. Consumer behavior is influenced by factors such as price sensitivity, convenience, and the desire for personalized shopping experiences. Additionally, consumers are increasingly valuing ethical and sustainable practices in the brands they support </w:t>
      </w:r>
      <w:r w:rsidR="00D532C2" w:rsidRPr="00A54D48">
        <w:rPr>
          <w:rFonts w:ascii="Arial" w:eastAsia="Times New Roman" w:hAnsi="Arial" w:cs="Arial"/>
          <w:color w:val="000000"/>
        </w:rPr>
        <w:t>(Kotler &amp; Keller, 2019)</w:t>
      </w:r>
      <w:r w:rsidR="00D532C2" w:rsidRPr="00A54D48">
        <w:rPr>
          <w:rFonts w:ascii="Arial" w:eastAsia="Times New Roman" w:hAnsi="Arial" w:cs="Arial"/>
          <w:color w:val="000000"/>
          <w:lang w:val="en-GB"/>
        </w:rPr>
        <w:t>.</w:t>
      </w:r>
    </w:p>
    <w:p w14:paraId="7D68371A" w14:textId="77777777" w:rsidR="00F53E08" w:rsidRPr="00A54D48" w:rsidRDefault="00F53E08" w:rsidP="00A54D48">
      <w:pPr>
        <w:jc w:val="both"/>
        <w:rPr>
          <w:rFonts w:ascii="Arial" w:hAnsi="Arial" w:cs="Arial"/>
          <w:lang w:val="en-US"/>
        </w:rPr>
      </w:pPr>
      <w:r w:rsidRPr="00A54D48">
        <w:rPr>
          <w:rFonts w:ascii="Arial" w:hAnsi="Arial" w:cs="Arial"/>
          <w:lang w:val="en-US"/>
        </w:rPr>
        <w:t>2.4 Economic Theories and Retail</w:t>
      </w:r>
    </w:p>
    <w:p w14:paraId="63280CE0" w14:textId="3C19EAE3" w:rsidR="006F2F62" w:rsidRPr="00B942D1" w:rsidRDefault="00F53E08" w:rsidP="00A54D48">
      <w:pPr>
        <w:jc w:val="both"/>
        <w:rPr>
          <w:rFonts w:ascii="Arial" w:hAnsi="Arial" w:cs="Arial"/>
          <w:lang w:val="en-GB"/>
        </w:rPr>
      </w:pPr>
      <w:r w:rsidRPr="00A54D48">
        <w:rPr>
          <w:rFonts w:ascii="Arial" w:hAnsi="Arial" w:cs="Arial"/>
          <w:lang w:val="en-US"/>
        </w:rPr>
        <w:t xml:space="preserve">Economic theories such as consumer choice theory and utility theory play a fundamental role in understanding how consumers make purchasing decisions. These theories can be applied to assess how Tesco can better align its product offerings with consumer preferences and maximize customer satisfaction </w:t>
      </w:r>
      <w:r w:rsidR="00812A03" w:rsidRPr="00A54D48">
        <w:rPr>
          <w:rFonts w:ascii="Arial" w:eastAsia="Times New Roman" w:hAnsi="Arial" w:cs="Arial"/>
          <w:color w:val="000000"/>
        </w:rPr>
        <w:t>(Griffiths &amp; Wall, 1996)</w:t>
      </w:r>
      <w:r w:rsidR="00812A03" w:rsidRPr="00A54D48">
        <w:rPr>
          <w:rFonts w:ascii="Arial" w:eastAsia="Times New Roman" w:hAnsi="Arial" w:cs="Arial"/>
          <w:color w:val="000000"/>
          <w:lang w:val="en-GB"/>
        </w:rPr>
        <w:t>.</w:t>
      </w:r>
    </w:p>
    <w:p w14:paraId="432640D8" w14:textId="0F2FE968" w:rsidR="006F2F62" w:rsidRPr="00A54D48" w:rsidRDefault="006F2F62" w:rsidP="00A54D48">
      <w:pPr>
        <w:jc w:val="both"/>
        <w:rPr>
          <w:rFonts w:ascii="Arial" w:hAnsi="Arial" w:cs="Arial"/>
          <w:lang w:val="en-US"/>
        </w:rPr>
      </w:pPr>
      <w:r w:rsidRPr="00A54D48">
        <w:rPr>
          <w:rFonts w:ascii="Arial" w:hAnsi="Arial" w:cs="Arial"/>
          <w:lang w:val="en-US"/>
        </w:rPr>
        <w:t>3. Financial Performance</w:t>
      </w:r>
    </w:p>
    <w:p w14:paraId="2D92772F" w14:textId="77777777" w:rsidR="006F2F62" w:rsidRPr="00A54D48" w:rsidRDefault="006F2F62" w:rsidP="00A54D48">
      <w:pPr>
        <w:jc w:val="both"/>
        <w:rPr>
          <w:rFonts w:ascii="Arial" w:hAnsi="Arial" w:cs="Arial"/>
          <w:lang w:val="en-US"/>
        </w:rPr>
      </w:pPr>
      <w:r w:rsidRPr="00A54D48">
        <w:rPr>
          <w:rFonts w:ascii="Arial" w:hAnsi="Arial" w:cs="Arial"/>
          <w:lang w:val="en-US"/>
        </w:rPr>
        <w:t>3.1 Revenue Growth and Profit Margins</w:t>
      </w:r>
    </w:p>
    <w:p w14:paraId="66F3224F" w14:textId="7B63B8C7" w:rsidR="006F2F62" w:rsidRPr="00A54D48" w:rsidRDefault="006F2F62" w:rsidP="00A54D48">
      <w:pPr>
        <w:jc w:val="both"/>
        <w:rPr>
          <w:rFonts w:ascii="Arial" w:hAnsi="Arial" w:cs="Arial"/>
          <w:lang w:val="en-US"/>
        </w:rPr>
      </w:pPr>
      <w:r w:rsidRPr="00A54D48">
        <w:rPr>
          <w:rFonts w:ascii="Arial" w:hAnsi="Arial" w:cs="Arial"/>
          <w:lang w:val="en-US"/>
        </w:rPr>
        <w:t xml:space="preserve">Tesco's financial performance has been marked by steady revenue growth and resilient profit margins. The company's annual reports indicate a consistent upward trajectory in revenue over the years. For instance, in its annual report for 2020, Tesco reported total revenues of £64.8 billion, representing a 6.3% increase from the previous year </w:t>
      </w:r>
      <w:r w:rsidR="006C7751" w:rsidRPr="00A54D48">
        <w:rPr>
          <w:rFonts w:ascii="Arial" w:eastAsia="Times New Roman" w:hAnsi="Arial" w:cs="Arial"/>
          <w:color w:val="000000"/>
        </w:rPr>
        <w:t>(Tesco, 2020)</w:t>
      </w:r>
      <w:r w:rsidR="006C7751" w:rsidRPr="00A54D48">
        <w:rPr>
          <w:rFonts w:ascii="Arial" w:eastAsia="Times New Roman" w:hAnsi="Arial" w:cs="Arial"/>
          <w:color w:val="000000"/>
          <w:lang w:val="en-GB"/>
        </w:rPr>
        <w:t>.</w:t>
      </w:r>
      <w:r w:rsidRPr="00A54D48">
        <w:rPr>
          <w:rFonts w:ascii="Arial" w:hAnsi="Arial" w:cs="Arial"/>
          <w:lang w:val="en-US"/>
        </w:rPr>
        <w:t>This growth signifies Tesco's ability to capture market share and generate substantial sales.</w:t>
      </w:r>
    </w:p>
    <w:p w14:paraId="1878218B" w14:textId="542A454E" w:rsidR="006F2F62" w:rsidRPr="00A54D48" w:rsidRDefault="006F2F62" w:rsidP="00A54D48">
      <w:pPr>
        <w:jc w:val="both"/>
        <w:rPr>
          <w:rFonts w:ascii="Arial" w:hAnsi="Arial" w:cs="Arial"/>
          <w:lang w:val="en-US"/>
        </w:rPr>
      </w:pPr>
      <w:r w:rsidRPr="00A54D48">
        <w:rPr>
          <w:rFonts w:ascii="Arial" w:hAnsi="Arial" w:cs="Arial"/>
          <w:lang w:val="en-US"/>
        </w:rPr>
        <w:t>Profit margins are a critical measure of Tesco's financial health. While profit margins may vary by segment and geography, Tesco has maintained healthy margins in the retail industry. These margins reflect the company's operational efficiency and its ability to manage costs effectively</w:t>
      </w:r>
      <w:r w:rsidR="00792EBA" w:rsidRPr="00A54D48">
        <w:rPr>
          <w:rFonts w:ascii="Arial" w:eastAsia="Times New Roman" w:hAnsi="Arial" w:cs="Arial"/>
          <w:color w:val="000000"/>
        </w:rPr>
        <w:t xml:space="preserve"> (Kimmel et al., 2020)</w:t>
      </w:r>
      <w:r w:rsidR="009E0FA1" w:rsidRPr="00A54D48">
        <w:rPr>
          <w:rFonts w:ascii="Arial" w:eastAsia="Times New Roman" w:hAnsi="Arial" w:cs="Arial"/>
          <w:color w:val="000000"/>
          <w:lang w:val="en-GB"/>
        </w:rPr>
        <w:t>.</w:t>
      </w:r>
      <w:r w:rsidR="00792EBA" w:rsidRPr="00A54D48">
        <w:rPr>
          <w:rFonts w:ascii="Arial" w:hAnsi="Arial" w:cs="Arial"/>
          <w:lang w:val="en-US"/>
        </w:rPr>
        <w:t xml:space="preserve">    </w:t>
      </w:r>
      <w:r w:rsidRPr="00A54D48">
        <w:rPr>
          <w:rFonts w:ascii="Arial" w:hAnsi="Arial" w:cs="Arial"/>
          <w:lang w:val="en-US"/>
        </w:rPr>
        <w:t xml:space="preserve"> </w:t>
      </w:r>
      <w:r w:rsidR="00792EBA" w:rsidRPr="00A54D48">
        <w:rPr>
          <w:rFonts w:ascii="Arial" w:hAnsi="Arial" w:cs="Arial"/>
          <w:lang w:val="en-US"/>
        </w:rPr>
        <w:t xml:space="preserve">      </w:t>
      </w:r>
    </w:p>
    <w:p w14:paraId="53AB9A1A" w14:textId="77777777" w:rsidR="006F2F62" w:rsidRPr="00A54D48" w:rsidRDefault="006F2F62" w:rsidP="00A54D48">
      <w:pPr>
        <w:jc w:val="both"/>
        <w:rPr>
          <w:rFonts w:ascii="Arial" w:hAnsi="Arial" w:cs="Arial"/>
          <w:lang w:val="en-US"/>
        </w:rPr>
      </w:pPr>
      <w:r w:rsidRPr="00A54D48">
        <w:rPr>
          <w:rFonts w:ascii="Arial" w:hAnsi="Arial" w:cs="Arial"/>
          <w:lang w:val="en-US"/>
        </w:rPr>
        <w:t>3.2 Market Share</w:t>
      </w:r>
    </w:p>
    <w:p w14:paraId="7943B1A8" w14:textId="0008087E" w:rsidR="006F2F62" w:rsidRPr="00A54D48" w:rsidRDefault="006F2F62" w:rsidP="00A54D48">
      <w:pPr>
        <w:jc w:val="both"/>
        <w:rPr>
          <w:rFonts w:ascii="Arial" w:hAnsi="Arial" w:cs="Arial"/>
          <w:lang w:val="en-US"/>
        </w:rPr>
      </w:pPr>
      <w:r w:rsidRPr="00A54D48">
        <w:rPr>
          <w:rFonts w:ascii="Arial" w:hAnsi="Arial" w:cs="Arial"/>
          <w:lang w:val="en-US"/>
        </w:rPr>
        <w:t>In the highly competitive UK retail market, Tesco remains a prominent player. As of 2020, it held a significant market share, making it one of the leading supermarket chains in the country</w:t>
      </w:r>
      <w:r w:rsidR="003B3FB1" w:rsidRPr="00A54D48">
        <w:rPr>
          <w:rFonts w:ascii="Arial" w:eastAsia="Times New Roman" w:hAnsi="Arial" w:cs="Arial"/>
          <w:color w:val="000000"/>
        </w:rPr>
        <w:t xml:space="preserve"> (Sabanoglu, 2022)</w:t>
      </w:r>
      <w:r w:rsidR="00A804CF" w:rsidRPr="00A54D48">
        <w:rPr>
          <w:rFonts w:ascii="Arial" w:hAnsi="Arial" w:cs="Arial"/>
          <w:lang w:val="en-US"/>
        </w:rPr>
        <w:t xml:space="preserve">. </w:t>
      </w:r>
      <w:r w:rsidRPr="00A54D48">
        <w:rPr>
          <w:rFonts w:ascii="Arial" w:hAnsi="Arial" w:cs="Arial"/>
          <w:lang w:val="en-US"/>
        </w:rPr>
        <w:t>Tesco's market share not only demonstrates its strong position but also underscores its influence on the industry's competitive dynamics.</w:t>
      </w:r>
    </w:p>
    <w:p w14:paraId="14F4F5A4" w14:textId="77777777" w:rsidR="00983993" w:rsidRPr="00983993" w:rsidRDefault="00983993" w:rsidP="00983993">
      <w:pPr>
        <w:jc w:val="both"/>
        <w:rPr>
          <w:rFonts w:ascii="Arial" w:hAnsi="Arial" w:cs="Arial"/>
          <w:lang w:val="en-US"/>
        </w:rPr>
      </w:pPr>
      <w:r w:rsidRPr="00983993">
        <w:rPr>
          <w:rFonts w:ascii="Arial" w:hAnsi="Arial" w:cs="Arial"/>
          <w:lang w:val="en-US"/>
        </w:rPr>
        <w:t>4. Profit Maximization and Pricing Strategy</w:t>
      </w:r>
    </w:p>
    <w:p w14:paraId="14804702" w14:textId="77777777" w:rsidR="00983993" w:rsidRPr="00983993" w:rsidRDefault="00983993" w:rsidP="00983993">
      <w:pPr>
        <w:jc w:val="both"/>
        <w:rPr>
          <w:rFonts w:ascii="Arial" w:hAnsi="Arial" w:cs="Arial"/>
          <w:lang w:val="en-US"/>
        </w:rPr>
      </w:pPr>
      <w:r w:rsidRPr="00983993">
        <w:rPr>
          <w:rFonts w:ascii="Arial" w:hAnsi="Arial" w:cs="Arial"/>
          <w:lang w:val="en-US"/>
        </w:rPr>
        <w:t>Profit maximization is a fundamental goal for businesses, including retail giants like Tesco. It involves intricate decision-making processes that encompass pricing strategies, understanding demand elasticity, competitive analysis, and cost management. In this section, we will delve into Tesco's profit maximization strategies, drawing comparisons with industry peers and providing concrete examples to illustrate the application of economic theories.</w:t>
      </w:r>
    </w:p>
    <w:p w14:paraId="1830D492" w14:textId="77777777" w:rsidR="00983993" w:rsidRPr="00983993" w:rsidRDefault="00983993" w:rsidP="00983993">
      <w:pPr>
        <w:jc w:val="both"/>
        <w:rPr>
          <w:rFonts w:ascii="Arial" w:hAnsi="Arial" w:cs="Arial"/>
          <w:lang w:val="en-US"/>
        </w:rPr>
      </w:pPr>
    </w:p>
    <w:p w14:paraId="2457AB66" w14:textId="77777777" w:rsidR="00983993" w:rsidRPr="00983993" w:rsidRDefault="00983993" w:rsidP="00983993">
      <w:pPr>
        <w:jc w:val="both"/>
        <w:rPr>
          <w:rFonts w:ascii="Arial" w:hAnsi="Arial" w:cs="Arial"/>
          <w:lang w:val="en-US"/>
        </w:rPr>
      </w:pPr>
      <w:r w:rsidRPr="00983993">
        <w:rPr>
          <w:rFonts w:ascii="Arial" w:hAnsi="Arial" w:cs="Arial"/>
          <w:lang w:val="en-US"/>
        </w:rPr>
        <w:lastRenderedPageBreak/>
        <w:t>4.1 Profit Maximization Theory</w:t>
      </w:r>
    </w:p>
    <w:p w14:paraId="7600FCF5" w14:textId="0F5684FB" w:rsidR="00983993" w:rsidRPr="00983993" w:rsidRDefault="00983993" w:rsidP="00983993">
      <w:pPr>
        <w:jc w:val="both"/>
        <w:rPr>
          <w:rFonts w:ascii="Arial" w:hAnsi="Arial" w:cs="Arial"/>
          <w:lang w:val="en-US"/>
        </w:rPr>
      </w:pPr>
      <w:r w:rsidRPr="00983993">
        <w:rPr>
          <w:rFonts w:ascii="Arial" w:hAnsi="Arial" w:cs="Arial"/>
          <w:lang w:val="en-US"/>
        </w:rPr>
        <w:t>Profit maximization theory serves as the foundation for Tesco's pricing strategies. This economic concept posits that businesses aim to maximize their profits by optimizing various factors, including pricing (</w:t>
      </w:r>
      <w:proofErr w:type="spellStart"/>
      <w:r w:rsidRPr="00983993">
        <w:rPr>
          <w:rFonts w:ascii="Arial" w:hAnsi="Arial" w:cs="Arial"/>
          <w:lang w:val="en-US"/>
        </w:rPr>
        <w:t>Mankiw</w:t>
      </w:r>
      <w:proofErr w:type="spellEnd"/>
      <w:r w:rsidRPr="00983993">
        <w:rPr>
          <w:rFonts w:ascii="Arial" w:hAnsi="Arial" w:cs="Arial"/>
          <w:lang w:val="en-US"/>
        </w:rPr>
        <w:t>, 2019). Tesco's application of this theory in</w:t>
      </w:r>
      <w:r w:rsidR="00B942D1">
        <w:rPr>
          <w:rFonts w:ascii="Arial" w:hAnsi="Arial" w:cs="Arial"/>
          <w:lang w:val="en-US"/>
        </w:rPr>
        <w:t>volves a multifaceted approach:</w:t>
      </w:r>
    </w:p>
    <w:p w14:paraId="1EF54947" w14:textId="77777777" w:rsidR="00983993" w:rsidRPr="00983993" w:rsidRDefault="00983993" w:rsidP="00983993">
      <w:pPr>
        <w:jc w:val="both"/>
        <w:rPr>
          <w:rFonts w:ascii="Arial" w:hAnsi="Arial" w:cs="Arial"/>
          <w:lang w:val="en-US"/>
        </w:rPr>
      </w:pPr>
      <w:r w:rsidRPr="00983993">
        <w:rPr>
          <w:rFonts w:ascii="Arial" w:hAnsi="Arial" w:cs="Arial"/>
          <w:lang w:val="en-US"/>
        </w:rPr>
        <w:t>4.1.1 Demand Elasticity Analysis</w:t>
      </w:r>
    </w:p>
    <w:p w14:paraId="48D6F3A1" w14:textId="599525BD" w:rsidR="00983993" w:rsidRPr="00983993" w:rsidRDefault="00983993" w:rsidP="00983993">
      <w:pPr>
        <w:jc w:val="both"/>
        <w:rPr>
          <w:rFonts w:ascii="Arial" w:hAnsi="Arial" w:cs="Arial"/>
          <w:lang w:val="en-US"/>
        </w:rPr>
      </w:pPr>
      <w:r w:rsidRPr="00983993">
        <w:rPr>
          <w:rFonts w:ascii="Arial" w:hAnsi="Arial" w:cs="Arial"/>
          <w:lang w:val="en-US"/>
        </w:rPr>
        <w:t xml:space="preserve">Demand elasticity plays a pivotal role in Tesco's pricing decisions. The company conducts comprehensive demand elasticity analysis to understand how sensitive consumers are to price changes for various products. For instance, essential household items, like milk and bread, often exhibit inelastic demand. In response, Tesco may raise prices moderately, as consumers are less responsive to these changes. Conversely, for products with more elastic demand, such as electronics, competitive pricing strategies are employed to stimulate </w:t>
      </w:r>
      <w:r w:rsidR="00B942D1">
        <w:rPr>
          <w:rFonts w:ascii="Arial" w:hAnsi="Arial" w:cs="Arial"/>
          <w:lang w:val="en-US"/>
        </w:rPr>
        <w:t>sales (Griffiths &amp; Wall, 1996).</w:t>
      </w:r>
    </w:p>
    <w:p w14:paraId="794D540E" w14:textId="77777777" w:rsidR="00983993" w:rsidRPr="00983993" w:rsidRDefault="00983993" w:rsidP="00983993">
      <w:pPr>
        <w:jc w:val="both"/>
        <w:rPr>
          <w:rFonts w:ascii="Arial" w:hAnsi="Arial" w:cs="Arial"/>
          <w:lang w:val="en-US"/>
        </w:rPr>
      </w:pPr>
      <w:r w:rsidRPr="00983993">
        <w:rPr>
          <w:rFonts w:ascii="Arial" w:hAnsi="Arial" w:cs="Arial"/>
          <w:lang w:val="en-US"/>
        </w:rPr>
        <w:t>4.1.2 Competition Dynamics</w:t>
      </w:r>
    </w:p>
    <w:p w14:paraId="2F27447E" w14:textId="25FEE708" w:rsidR="00983993" w:rsidRPr="00983993" w:rsidRDefault="00983993" w:rsidP="00983993">
      <w:pPr>
        <w:jc w:val="both"/>
        <w:rPr>
          <w:rFonts w:ascii="Arial" w:hAnsi="Arial" w:cs="Arial"/>
          <w:lang w:val="en-US"/>
        </w:rPr>
      </w:pPr>
      <w:r w:rsidRPr="00983993">
        <w:rPr>
          <w:rFonts w:ascii="Arial" w:hAnsi="Arial" w:cs="Arial"/>
          <w:lang w:val="en-US"/>
        </w:rPr>
        <w:t xml:space="preserve">Tesco operates in a highly competitive market, and its pricing strategies are closely tied to the actions of its competitors. Major supermarket chains like Sainsbury's, </w:t>
      </w:r>
      <w:proofErr w:type="spellStart"/>
      <w:r w:rsidRPr="00983993">
        <w:rPr>
          <w:rFonts w:ascii="Arial" w:hAnsi="Arial" w:cs="Arial"/>
          <w:lang w:val="en-US"/>
        </w:rPr>
        <w:t>Asda</w:t>
      </w:r>
      <w:proofErr w:type="spellEnd"/>
      <w:r w:rsidRPr="00983993">
        <w:rPr>
          <w:rFonts w:ascii="Arial" w:hAnsi="Arial" w:cs="Arial"/>
          <w:lang w:val="en-US"/>
        </w:rPr>
        <w:t>, and Morrisons are constantly adjusting their prices. Tesco continually monitors these changes and responds accordingly to maintain a competitive edge. For example, if a competitor lowers prices on essential items, Tesco may follow suit to retain its cust</w:t>
      </w:r>
      <w:r w:rsidR="00B942D1">
        <w:rPr>
          <w:rFonts w:ascii="Arial" w:hAnsi="Arial" w:cs="Arial"/>
          <w:lang w:val="en-US"/>
        </w:rPr>
        <w:t>omer base (</w:t>
      </w:r>
      <w:proofErr w:type="spellStart"/>
      <w:r w:rsidR="00B942D1">
        <w:rPr>
          <w:rFonts w:ascii="Arial" w:hAnsi="Arial" w:cs="Arial"/>
          <w:lang w:val="en-US"/>
        </w:rPr>
        <w:t>StudySmarter</w:t>
      </w:r>
      <w:proofErr w:type="spellEnd"/>
      <w:r w:rsidR="00B942D1">
        <w:rPr>
          <w:rFonts w:ascii="Arial" w:hAnsi="Arial" w:cs="Arial"/>
          <w:lang w:val="en-US"/>
        </w:rPr>
        <w:t>, 2021).</w:t>
      </w:r>
    </w:p>
    <w:p w14:paraId="6B41C286" w14:textId="619804A1" w:rsidR="00983993" w:rsidRPr="00983993" w:rsidRDefault="00983993" w:rsidP="00983993">
      <w:pPr>
        <w:jc w:val="both"/>
        <w:rPr>
          <w:rFonts w:ascii="Arial" w:hAnsi="Arial" w:cs="Arial"/>
          <w:lang w:val="en-US"/>
        </w:rPr>
      </w:pPr>
      <w:r w:rsidRPr="00983993">
        <w:rPr>
          <w:rFonts w:ascii="Arial" w:hAnsi="Arial" w:cs="Arial"/>
          <w:lang w:val="en-US"/>
        </w:rPr>
        <w:t>Comparison Example: In 2022, Tesco and Morrisons engaged in a fierce price war in the UK, with both companies reducing prices on essential goods like fresh produce and household staples. This competitive dynamic illustrated how profit maximization theory guides pricing strategies in re</w:t>
      </w:r>
      <w:r w:rsidR="00B942D1">
        <w:rPr>
          <w:rFonts w:ascii="Arial" w:hAnsi="Arial" w:cs="Arial"/>
          <w:lang w:val="en-US"/>
        </w:rPr>
        <w:t>sponse to competitors' actions.</w:t>
      </w:r>
    </w:p>
    <w:p w14:paraId="54D07661" w14:textId="77777777" w:rsidR="00983993" w:rsidRPr="00983993" w:rsidRDefault="00983993" w:rsidP="00983993">
      <w:pPr>
        <w:jc w:val="both"/>
        <w:rPr>
          <w:rFonts w:ascii="Arial" w:hAnsi="Arial" w:cs="Arial"/>
          <w:lang w:val="en-US"/>
        </w:rPr>
      </w:pPr>
      <w:r w:rsidRPr="00983993">
        <w:rPr>
          <w:rFonts w:ascii="Arial" w:hAnsi="Arial" w:cs="Arial"/>
          <w:lang w:val="en-US"/>
        </w:rPr>
        <w:t>4.2 Tesco's Pricing Strategies</w:t>
      </w:r>
    </w:p>
    <w:p w14:paraId="0FBE5413" w14:textId="4E3DC3CE" w:rsidR="00983993" w:rsidRPr="00983993" w:rsidRDefault="00983993" w:rsidP="00983993">
      <w:pPr>
        <w:jc w:val="both"/>
        <w:rPr>
          <w:rFonts w:ascii="Arial" w:hAnsi="Arial" w:cs="Arial"/>
          <w:lang w:val="en-US"/>
        </w:rPr>
      </w:pPr>
      <w:r w:rsidRPr="00983993">
        <w:rPr>
          <w:rFonts w:ascii="Arial" w:hAnsi="Arial" w:cs="Arial"/>
          <w:lang w:val="en-US"/>
        </w:rPr>
        <w:t>Tesco employs a range of pricing tactics to maximize profits while remaining competitive in the retail market. These strategies are finely tuned to align with pro</w:t>
      </w:r>
      <w:r w:rsidR="00B942D1">
        <w:rPr>
          <w:rFonts w:ascii="Arial" w:hAnsi="Arial" w:cs="Arial"/>
          <w:lang w:val="en-US"/>
        </w:rPr>
        <w:t>fit maximization objectives:</w:t>
      </w:r>
    </w:p>
    <w:p w14:paraId="277AB0AF" w14:textId="77777777" w:rsidR="009537F2" w:rsidRDefault="009537F2" w:rsidP="00983993">
      <w:pPr>
        <w:jc w:val="both"/>
        <w:rPr>
          <w:rFonts w:ascii="Arial" w:hAnsi="Arial" w:cs="Arial"/>
          <w:lang w:val="en-US"/>
        </w:rPr>
      </w:pPr>
    </w:p>
    <w:p w14:paraId="13AC23B6" w14:textId="77777777" w:rsidR="00983993" w:rsidRPr="00983993" w:rsidRDefault="00983993" w:rsidP="00983993">
      <w:pPr>
        <w:jc w:val="both"/>
        <w:rPr>
          <w:rFonts w:ascii="Arial" w:hAnsi="Arial" w:cs="Arial"/>
          <w:lang w:val="en-US"/>
        </w:rPr>
      </w:pPr>
      <w:r w:rsidRPr="00983993">
        <w:rPr>
          <w:rFonts w:ascii="Arial" w:hAnsi="Arial" w:cs="Arial"/>
          <w:lang w:val="en-US"/>
        </w:rPr>
        <w:t>4.2.1 Value-Based Pricing</w:t>
      </w:r>
    </w:p>
    <w:p w14:paraId="105ABDD4" w14:textId="7C3AEC9A" w:rsidR="00983993" w:rsidRPr="00983993" w:rsidRDefault="00983993" w:rsidP="00983993">
      <w:pPr>
        <w:jc w:val="both"/>
        <w:rPr>
          <w:rFonts w:ascii="Arial" w:hAnsi="Arial" w:cs="Arial"/>
          <w:lang w:val="en-US"/>
        </w:rPr>
      </w:pPr>
      <w:r w:rsidRPr="00983993">
        <w:rPr>
          <w:rFonts w:ascii="Arial" w:hAnsi="Arial" w:cs="Arial"/>
          <w:lang w:val="en-US"/>
        </w:rPr>
        <w:t xml:space="preserve">Value-based pricing involves aligning prices with customers' perceived value. Tesco charges higher prices for premium products, emphasizing quality, while offering lower prices for essential goods, providing value to cost-conscious customers. For example, Tesco's </w:t>
      </w:r>
      <w:proofErr w:type="gramStart"/>
      <w:r w:rsidRPr="00983993">
        <w:rPr>
          <w:rFonts w:ascii="Arial" w:hAnsi="Arial" w:cs="Arial"/>
          <w:lang w:val="en-US"/>
        </w:rPr>
        <w:t>Finest</w:t>
      </w:r>
      <w:proofErr w:type="gramEnd"/>
      <w:r w:rsidRPr="00983993">
        <w:rPr>
          <w:rFonts w:ascii="Arial" w:hAnsi="Arial" w:cs="Arial"/>
          <w:lang w:val="en-US"/>
        </w:rPr>
        <w:t xml:space="preserve"> brand offers premium products at a higher price point, targeting customers seeking higher q</w:t>
      </w:r>
      <w:r w:rsidR="00B942D1">
        <w:rPr>
          <w:rFonts w:ascii="Arial" w:hAnsi="Arial" w:cs="Arial"/>
          <w:lang w:val="en-US"/>
        </w:rPr>
        <w:t>uality (</w:t>
      </w:r>
      <w:proofErr w:type="spellStart"/>
      <w:r w:rsidR="00B942D1">
        <w:rPr>
          <w:rFonts w:ascii="Arial" w:hAnsi="Arial" w:cs="Arial"/>
          <w:lang w:val="en-US"/>
        </w:rPr>
        <w:t>Kotler</w:t>
      </w:r>
      <w:proofErr w:type="spellEnd"/>
      <w:r w:rsidR="00B942D1">
        <w:rPr>
          <w:rFonts w:ascii="Arial" w:hAnsi="Arial" w:cs="Arial"/>
          <w:lang w:val="en-US"/>
        </w:rPr>
        <w:t xml:space="preserve"> &amp; Keller, 2019).</w:t>
      </w:r>
    </w:p>
    <w:p w14:paraId="0839ABA6" w14:textId="77777777" w:rsidR="009537F2" w:rsidRDefault="009537F2" w:rsidP="00983993">
      <w:pPr>
        <w:jc w:val="both"/>
        <w:rPr>
          <w:rFonts w:ascii="Arial" w:hAnsi="Arial" w:cs="Arial"/>
          <w:lang w:val="en-US"/>
        </w:rPr>
      </w:pPr>
    </w:p>
    <w:p w14:paraId="043129D0" w14:textId="77777777" w:rsidR="00983993" w:rsidRPr="00983993" w:rsidRDefault="00983993" w:rsidP="00983993">
      <w:pPr>
        <w:jc w:val="both"/>
        <w:rPr>
          <w:rFonts w:ascii="Arial" w:hAnsi="Arial" w:cs="Arial"/>
          <w:lang w:val="en-US"/>
        </w:rPr>
      </w:pPr>
      <w:r w:rsidRPr="00983993">
        <w:rPr>
          <w:rFonts w:ascii="Arial" w:hAnsi="Arial" w:cs="Arial"/>
          <w:lang w:val="en-US"/>
        </w:rPr>
        <w:t>4.2.2 Elasticity-Based Pricing</w:t>
      </w:r>
    </w:p>
    <w:p w14:paraId="29ABC8AB" w14:textId="61FA3C72" w:rsidR="00983993" w:rsidRPr="00983993" w:rsidRDefault="00983993" w:rsidP="00983993">
      <w:pPr>
        <w:jc w:val="both"/>
        <w:rPr>
          <w:rFonts w:ascii="Arial" w:hAnsi="Arial" w:cs="Arial"/>
          <w:lang w:val="en-US"/>
        </w:rPr>
      </w:pPr>
      <w:r w:rsidRPr="00983993">
        <w:rPr>
          <w:rFonts w:ascii="Arial" w:hAnsi="Arial" w:cs="Arial"/>
          <w:lang w:val="en-US"/>
        </w:rPr>
        <w:lastRenderedPageBreak/>
        <w:t xml:space="preserve">Elasticity-based pricing relies on identifying products with inelastic demand, where customers are less sensitive to price changes. Tesco may slightly increase prices for such products, capitalizing on customers' reduced price sensitivity. Conversely, for products with more elastic demand, where customers are highly responsive to price changes, Tesco might reduce prices to stimulate sales </w:t>
      </w:r>
      <w:r w:rsidR="00B942D1">
        <w:rPr>
          <w:rFonts w:ascii="Arial" w:hAnsi="Arial" w:cs="Arial"/>
          <w:lang w:val="en-US"/>
        </w:rPr>
        <w:t>volume (Griffiths &amp; Wall, 1996).</w:t>
      </w:r>
    </w:p>
    <w:p w14:paraId="3E3E1992" w14:textId="77777777" w:rsidR="00983993" w:rsidRPr="00983993" w:rsidRDefault="00983993" w:rsidP="00983993">
      <w:pPr>
        <w:jc w:val="both"/>
        <w:rPr>
          <w:rFonts w:ascii="Arial" w:hAnsi="Arial" w:cs="Arial"/>
          <w:lang w:val="en-US"/>
        </w:rPr>
      </w:pPr>
      <w:r w:rsidRPr="00983993">
        <w:rPr>
          <w:rFonts w:ascii="Arial" w:hAnsi="Arial" w:cs="Arial"/>
          <w:lang w:val="en-US"/>
        </w:rPr>
        <w:t>Comparison Example: Tesco's application of elasticity-based pricing is especially evident when compared to Amazon's dynamic pricing strategy. While Tesco relies on fixed pricing adjustments, Amazon employs real-time dynamic pricing algorithms to adjust prices instantly in response to market demand fluctuations (</w:t>
      </w:r>
      <w:proofErr w:type="spellStart"/>
      <w:r w:rsidRPr="00983993">
        <w:rPr>
          <w:rFonts w:ascii="Arial" w:hAnsi="Arial" w:cs="Arial"/>
          <w:lang w:val="en-US"/>
        </w:rPr>
        <w:t>Sabanoglu</w:t>
      </w:r>
      <w:proofErr w:type="spellEnd"/>
      <w:r w:rsidRPr="00983993">
        <w:rPr>
          <w:rFonts w:ascii="Arial" w:hAnsi="Arial" w:cs="Arial"/>
          <w:lang w:val="en-US"/>
        </w:rPr>
        <w:t>, 2022).</w:t>
      </w:r>
    </w:p>
    <w:p w14:paraId="6F67BA85" w14:textId="77777777" w:rsidR="00983993" w:rsidRPr="00983993" w:rsidRDefault="00983993" w:rsidP="00983993">
      <w:pPr>
        <w:jc w:val="both"/>
        <w:rPr>
          <w:rFonts w:ascii="Arial" w:hAnsi="Arial" w:cs="Arial"/>
          <w:lang w:val="en-US"/>
        </w:rPr>
      </w:pPr>
    </w:p>
    <w:p w14:paraId="796B8144" w14:textId="77777777" w:rsidR="00983993" w:rsidRPr="00983993" w:rsidRDefault="00983993" w:rsidP="00983993">
      <w:pPr>
        <w:jc w:val="both"/>
        <w:rPr>
          <w:rFonts w:ascii="Arial" w:hAnsi="Arial" w:cs="Arial"/>
          <w:lang w:val="en-US"/>
        </w:rPr>
      </w:pPr>
      <w:r w:rsidRPr="00983993">
        <w:rPr>
          <w:rFonts w:ascii="Arial" w:hAnsi="Arial" w:cs="Arial"/>
          <w:lang w:val="en-US"/>
        </w:rPr>
        <w:t>4.2.3 Dynamic Pricing</w:t>
      </w:r>
    </w:p>
    <w:p w14:paraId="541CA927" w14:textId="56EA9623" w:rsidR="00983993" w:rsidRPr="00983993" w:rsidRDefault="00983993" w:rsidP="00983993">
      <w:pPr>
        <w:jc w:val="both"/>
        <w:rPr>
          <w:rFonts w:ascii="Arial" w:hAnsi="Arial" w:cs="Arial"/>
          <w:lang w:val="en-US"/>
        </w:rPr>
      </w:pPr>
      <w:r w:rsidRPr="00983993">
        <w:rPr>
          <w:rFonts w:ascii="Arial" w:hAnsi="Arial" w:cs="Arial"/>
          <w:lang w:val="en-US"/>
        </w:rPr>
        <w:t>Dynamic pricing involves adjusting prices in real-time based on demand and supply fluctuations. Tesco can implement dynamic pricing strategies, particularly in its e-commerce operations, to optimize prices based on market conditions. For instance, during a high-demand period, Tesco may increase the prices of certain products, and during low-demand periods, it can lower them to attr</w:t>
      </w:r>
      <w:r w:rsidR="00B942D1">
        <w:rPr>
          <w:rFonts w:ascii="Arial" w:hAnsi="Arial" w:cs="Arial"/>
          <w:lang w:val="en-US"/>
        </w:rPr>
        <w:t>act more sales (Chaffey, 2019).</w:t>
      </w:r>
    </w:p>
    <w:p w14:paraId="00C8E211" w14:textId="668E54C4" w:rsidR="00983993" w:rsidRDefault="00983993" w:rsidP="00983993">
      <w:pPr>
        <w:jc w:val="both"/>
        <w:rPr>
          <w:rFonts w:ascii="Arial" w:hAnsi="Arial" w:cs="Arial"/>
          <w:lang w:val="en-US"/>
        </w:rPr>
      </w:pPr>
      <w:r w:rsidRPr="00983993">
        <w:rPr>
          <w:rFonts w:ascii="Arial" w:hAnsi="Arial" w:cs="Arial"/>
          <w:lang w:val="en-US"/>
        </w:rPr>
        <w:t>Comparison Example: Dynamic pricing is a strategy also utilized by airline companies, where ticket prices for flights can fluctuate in real-time based on factors like seat availability, booking time, and demand. This example highlights how different industries ap</w:t>
      </w:r>
      <w:r w:rsidR="009537F2">
        <w:rPr>
          <w:rFonts w:ascii="Arial" w:hAnsi="Arial" w:cs="Arial"/>
          <w:lang w:val="en-US"/>
        </w:rPr>
        <w:t>ply dynamic pricing strategies.</w:t>
      </w:r>
    </w:p>
    <w:p w14:paraId="7D56DBC2" w14:textId="77777777" w:rsidR="009537F2" w:rsidRPr="00983993" w:rsidRDefault="009537F2" w:rsidP="00983993">
      <w:pPr>
        <w:jc w:val="both"/>
        <w:rPr>
          <w:rFonts w:ascii="Arial" w:hAnsi="Arial" w:cs="Arial"/>
          <w:lang w:val="en-US"/>
        </w:rPr>
      </w:pPr>
    </w:p>
    <w:p w14:paraId="359560C5" w14:textId="77777777" w:rsidR="00983993" w:rsidRPr="00983993" w:rsidRDefault="00983993" w:rsidP="00983993">
      <w:pPr>
        <w:jc w:val="both"/>
        <w:rPr>
          <w:rFonts w:ascii="Arial" w:hAnsi="Arial" w:cs="Arial"/>
          <w:lang w:val="en-US"/>
        </w:rPr>
      </w:pPr>
      <w:r w:rsidRPr="00983993">
        <w:rPr>
          <w:rFonts w:ascii="Arial" w:hAnsi="Arial" w:cs="Arial"/>
          <w:lang w:val="en-US"/>
        </w:rPr>
        <w:t>4.3 Aligning Profit Maximization with Pricing Strategy</w:t>
      </w:r>
    </w:p>
    <w:p w14:paraId="3E029313" w14:textId="7A7768A4" w:rsidR="00983993" w:rsidRPr="00983993" w:rsidRDefault="00983993" w:rsidP="00983993">
      <w:pPr>
        <w:jc w:val="both"/>
        <w:rPr>
          <w:rFonts w:ascii="Arial" w:hAnsi="Arial" w:cs="Arial"/>
          <w:lang w:val="en-US"/>
        </w:rPr>
      </w:pPr>
      <w:r w:rsidRPr="00983993">
        <w:rPr>
          <w:rFonts w:ascii="Arial" w:hAnsi="Arial" w:cs="Arial"/>
          <w:lang w:val="en-US"/>
        </w:rPr>
        <w:t>Tesco's ability to effectively manage pricing in a competitive market is a testament to its financial acumen and strategic positioning. The application of economic theories, such as consumer choice theory and utility theory, plays a fundamental role in understanding how consumers make purchasing decisions. These theories are applied to assess how Tesco can better align its product offerings with consumer preferences and maximize customer satisfa</w:t>
      </w:r>
      <w:r w:rsidR="00B942D1">
        <w:rPr>
          <w:rFonts w:ascii="Arial" w:hAnsi="Arial" w:cs="Arial"/>
          <w:lang w:val="en-US"/>
        </w:rPr>
        <w:t>ction (Griffiths &amp; Wall, 1996).</w:t>
      </w:r>
    </w:p>
    <w:p w14:paraId="0479E65E" w14:textId="084A397D" w:rsidR="00983993" w:rsidRPr="00983993" w:rsidRDefault="00983993" w:rsidP="00983993">
      <w:pPr>
        <w:jc w:val="both"/>
        <w:rPr>
          <w:rFonts w:ascii="Arial" w:hAnsi="Arial" w:cs="Arial"/>
          <w:lang w:val="en-US"/>
        </w:rPr>
      </w:pPr>
      <w:r w:rsidRPr="00983993">
        <w:rPr>
          <w:rFonts w:ascii="Arial" w:hAnsi="Arial" w:cs="Arial"/>
          <w:lang w:val="en-US"/>
        </w:rPr>
        <w:t>Comparison Example: In the fast-food industry, companies like McDonald's and Burger King employ value-based pricing by offering value menus with lower-priced items to attract price-sensitive customers. This aligns with the profit maximization theory and consumer choice theory to cater to different custo</w:t>
      </w:r>
      <w:r>
        <w:rPr>
          <w:rFonts w:ascii="Arial" w:hAnsi="Arial" w:cs="Arial"/>
          <w:lang w:val="en-US"/>
        </w:rPr>
        <w:t>mer segments.</w:t>
      </w:r>
    </w:p>
    <w:p w14:paraId="538D0741" w14:textId="51F65603" w:rsidR="00C05115" w:rsidRPr="00A54D48" w:rsidRDefault="00C05115" w:rsidP="00A54D48">
      <w:pPr>
        <w:jc w:val="both"/>
        <w:rPr>
          <w:rFonts w:ascii="Arial" w:hAnsi="Arial" w:cs="Arial"/>
          <w:lang w:val="en-US"/>
        </w:rPr>
      </w:pPr>
      <w:r w:rsidRPr="00A54D48">
        <w:rPr>
          <w:rFonts w:ascii="Arial" w:hAnsi="Arial" w:cs="Arial"/>
          <w:lang w:val="en-US"/>
        </w:rPr>
        <w:t>5. Supply and Demand Analysis</w:t>
      </w:r>
    </w:p>
    <w:p w14:paraId="645C2D51" w14:textId="77777777" w:rsidR="00C05115" w:rsidRPr="00A54D48" w:rsidRDefault="00C05115" w:rsidP="00A54D48">
      <w:pPr>
        <w:jc w:val="both"/>
        <w:rPr>
          <w:rFonts w:ascii="Arial" w:hAnsi="Arial" w:cs="Arial"/>
          <w:lang w:val="en-US"/>
        </w:rPr>
      </w:pPr>
      <w:r w:rsidRPr="00A54D48">
        <w:rPr>
          <w:rFonts w:ascii="Arial" w:hAnsi="Arial" w:cs="Arial"/>
          <w:lang w:val="en-US"/>
        </w:rPr>
        <w:t>5.1 Application of Supply and Demand Theories</w:t>
      </w:r>
    </w:p>
    <w:p w14:paraId="3F435B10" w14:textId="77777777" w:rsidR="00C05115" w:rsidRPr="00A54D48" w:rsidRDefault="00C05115" w:rsidP="00A54D48">
      <w:pPr>
        <w:jc w:val="both"/>
        <w:rPr>
          <w:rFonts w:ascii="Arial" w:hAnsi="Arial" w:cs="Arial"/>
          <w:lang w:val="en-US"/>
        </w:rPr>
      </w:pPr>
      <w:r w:rsidRPr="00A54D48">
        <w:rPr>
          <w:rFonts w:ascii="Arial" w:hAnsi="Arial" w:cs="Arial"/>
          <w:lang w:val="en-US"/>
        </w:rPr>
        <w:t>Supply and demand theories are fundamental to understanding how pricing decisions impact Tesco's profitability. The interaction between supply and demand directly influences the prices Tesco can charge for its products (Mankiw, 2019).</w:t>
      </w:r>
    </w:p>
    <w:p w14:paraId="7AB9F543" w14:textId="08F4E0B8" w:rsidR="00C05115" w:rsidRPr="00A54D48" w:rsidRDefault="00C05115" w:rsidP="00A54D48">
      <w:pPr>
        <w:jc w:val="both"/>
        <w:rPr>
          <w:rFonts w:ascii="Arial" w:hAnsi="Arial" w:cs="Arial"/>
          <w:lang w:val="en-US"/>
        </w:rPr>
      </w:pPr>
      <w:r w:rsidRPr="00A54D48">
        <w:rPr>
          <w:rFonts w:ascii="Arial" w:hAnsi="Arial" w:cs="Arial"/>
          <w:lang w:val="en-US"/>
        </w:rPr>
        <w:t>5.2 Supply and Demand at Tesco</w:t>
      </w:r>
    </w:p>
    <w:p w14:paraId="4B0317E8" w14:textId="26FA8231" w:rsidR="00C05115" w:rsidRPr="00A54D48" w:rsidRDefault="00C05115" w:rsidP="00A54D48">
      <w:pPr>
        <w:jc w:val="both"/>
        <w:rPr>
          <w:rFonts w:ascii="Arial" w:hAnsi="Arial" w:cs="Arial"/>
          <w:lang w:val="en-US"/>
        </w:rPr>
      </w:pPr>
      <w:r w:rsidRPr="00A54D48">
        <w:rPr>
          <w:rFonts w:ascii="Arial" w:hAnsi="Arial" w:cs="Arial"/>
          <w:lang w:val="en-US"/>
        </w:rPr>
        <w:lastRenderedPageBreak/>
        <w:t xml:space="preserve">Tesco applies supply </w:t>
      </w:r>
      <w:r w:rsidR="00D60019">
        <w:rPr>
          <w:rFonts w:ascii="Arial" w:hAnsi="Arial" w:cs="Arial"/>
          <w:lang w:val="en-US"/>
        </w:rPr>
        <w:t>and demand principles in several</w:t>
      </w:r>
      <w:r w:rsidRPr="00A54D48">
        <w:rPr>
          <w:rFonts w:ascii="Arial" w:hAnsi="Arial" w:cs="Arial"/>
          <w:lang w:val="en-US"/>
        </w:rPr>
        <w:t xml:space="preserve"> ways:</w:t>
      </w:r>
    </w:p>
    <w:p w14:paraId="50B8EFD4" w14:textId="77777777" w:rsidR="00C05115" w:rsidRPr="00A54D48" w:rsidRDefault="00C05115" w:rsidP="00A54D48">
      <w:pPr>
        <w:jc w:val="both"/>
        <w:rPr>
          <w:rFonts w:ascii="Arial" w:hAnsi="Arial" w:cs="Arial"/>
          <w:lang w:val="en-US"/>
        </w:rPr>
      </w:pPr>
    </w:p>
    <w:p w14:paraId="61D57BF8" w14:textId="17944CBD" w:rsidR="00C05115" w:rsidRPr="00A54D48" w:rsidRDefault="00C05115" w:rsidP="00A54D48">
      <w:pPr>
        <w:jc w:val="both"/>
        <w:rPr>
          <w:rFonts w:ascii="Arial" w:hAnsi="Arial" w:cs="Arial"/>
          <w:lang w:val="en-GB"/>
        </w:rPr>
      </w:pPr>
      <w:r w:rsidRPr="00A54D48">
        <w:rPr>
          <w:rFonts w:ascii="Arial" w:hAnsi="Arial" w:cs="Arial"/>
          <w:b/>
          <w:lang w:val="en-US"/>
        </w:rPr>
        <w:t xml:space="preserve">Pricing Decisions: </w:t>
      </w:r>
      <w:r w:rsidRPr="00A54D48">
        <w:rPr>
          <w:rFonts w:ascii="Arial" w:hAnsi="Arial" w:cs="Arial"/>
          <w:lang w:val="en-US"/>
        </w:rPr>
        <w:t xml:space="preserve">Tesco uses supply and demand analysis to set optimal prices. For products with inelastic demand, prices may be increased as customers are less sensitive to price changes. Conversely, prices for products with elastic demand may be reduced to stimulate sales </w:t>
      </w:r>
      <w:r w:rsidR="000616E3" w:rsidRPr="00A54D48">
        <w:rPr>
          <w:rFonts w:ascii="Arial" w:eastAsia="Times New Roman" w:hAnsi="Arial" w:cs="Arial"/>
          <w:color w:val="000000"/>
        </w:rPr>
        <w:t>(Griffiths &amp; Wall, 1996)</w:t>
      </w:r>
      <w:r w:rsidR="000616E3" w:rsidRPr="00A54D48">
        <w:rPr>
          <w:rFonts w:ascii="Arial" w:eastAsia="Times New Roman" w:hAnsi="Arial" w:cs="Arial"/>
          <w:color w:val="000000"/>
          <w:lang w:val="en-GB"/>
        </w:rPr>
        <w:t>.</w:t>
      </w:r>
    </w:p>
    <w:p w14:paraId="5601BEC5" w14:textId="19B631F4" w:rsidR="00C05115" w:rsidRPr="00A54D48" w:rsidRDefault="00C05115" w:rsidP="00A54D48">
      <w:pPr>
        <w:jc w:val="both"/>
        <w:rPr>
          <w:rFonts w:ascii="Arial" w:hAnsi="Arial" w:cs="Arial"/>
          <w:lang w:val="en-GB"/>
        </w:rPr>
      </w:pPr>
      <w:r w:rsidRPr="00A54D48">
        <w:rPr>
          <w:rFonts w:ascii="Arial" w:hAnsi="Arial" w:cs="Arial"/>
          <w:b/>
          <w:lang w:val="en-US"/>
        </w:rPr>
        <w:t>Inventory Management</w:t>
      </w:r>
      <w:r w:rsidRPr="00A54D48">
        <w:rPr>
          <w:rFonts w:ascii="Arial" w:hAnsi="Arial" w:cs="Arial"/>
          <w:lang w:val="en-US"/>
        </w:rPr>
        <w:t xml:space="preserve">: By analyzing demand patterns, Tesco can optimize its inventory management; ensuring products are available when customers want them, while minimizing holding costs </w:t>
      </w:r>
      <w:r w:rsidR="00B0773D" w:rsidRPr="00A54D48">
        <w:rPr>
          <w:rFonts w:ascii="Arial" w:eastAsia="Times New Roman" w:hAnsi="Arial" w:cs="Arial"/>
          <w:color w:val="000000"/>
        </w:rPr>
        <w:t>(Kotler &amp; Keller, 2019)</w:t>
      </w:r>
      <w:r w:rsidR="00B0773D" w:rsidRPr="00A54D48">
        <w:rPr>
          <w:rFonts w:ascii="Arial" w:eastAsia="Times New Roman" w:hAnsi="Arial" w:cs="Arial"/>
          <w:color w:val="000000"/>
          <w:lang w:val="en-GB"/>
        </w:rPr>
        <w:t>.</w:t>
      </w:r>
    </w:p>
    <w:p w14:paraId="1C007811" w14:textId="77777777" w:rsidR="00C05115" w:rsidRPr="00A54D48" w:rsidRDefault="00C05115" w:rsidP="00A54D48">
      <w:pPr>
        <w:jc w:val="both"/>
        <w:rPr>
          <w:rFonts w:ascii="Arial" w:hAnsi="Arial" w:cs="Arial"/>
          <w:lang w:val="en-US"/>
        </w:rPr>
      </w:pPr>
      <w:r w:rsidRPr="00A54D48">
        <w:rPr>
          <w:rFonts w:ascii="Arial" w:hAnsi="Arial" w:cs="Arial"/>
          <w:b/>
          <w:lang w:val="en-US"/>
        </w:rPr>
        <w:t>Promotions and Discounts:</w:t>
      </w:r>
      <w:r w:rsidRPr="00A54D48">
        <w:rPr>
          <w:rFonts w:ascii="Arial" w:hAnsi="Arial" w:cs="Arial"/>
          <w:lang w:val="en-US"/>
        </w:rPr>
        <w:t xml:space="preserve"> Tesco's promotions and discounts often align with supply and demand dynamics. Seasonal discounts, for example, coincide with increased demand for certain products (Chaffey, 2019).</w:t>
      </w:r>
    </w:p>
    <w:p w14:paraId="590AD840" w14:textId="77777777" w:rsidR="00C05115" w:rsidRPr="00A54D48" w:rsidRDefault="00C05115" w:rsidP="00A54D48">
      <w:pPr>
        <w:jc w:val="both"/>
        <w:rPr>
          <w:rFonts w:ascii="Arial" w:hAnsi="Arial" w:cs="Arial"/>
          <w:lang w:val="en-US"/>
        </w:rPr>
      </w:pPr>
      <w:r w:rsidRPr="00A54D48">
        <w:rPr>
          <w:rFonts w:ascii="Arial" w:hAnsi="Arial" w:cs="Arial"/>
          <w:lang w:val="en-US"/>
        </w:rPr>
        <w:t>5.3 Business Environment and Supply Chain Implications</w:t>
      </w:r>
    </w:p>
    <w:p w14:paraId="1016F24F" w14:textId="67DBE243" w:rsidR="00C05115" w:rsidRPr="00A54D48" w:rsidRDefault="00C05115" w:rsidP="00A54D48">
      <w:pPr>
        <w:jc w:val="both"/>
        <w:rPr>
          <w:rFonts w:ascii="Arial" w:hAnsi="Arial" w:cs="Arial"/>
          <w:lang w:val="en-GB"/>
        </w:rPr>
      </w:pPr>
      <w:r w:rsidRPr="00A54D48">
        <w:rPr>
          <w:rFonts w:ascii="Arial" w:hAnsi="Arial" w:cs="Arial"/>
          <w:lang w:val="en-US"/>
        </w:rPr>
        <w:t>Tesco's supply chain and operations are profoundly influenced by changes in the business environment. Factors like economic conditions, consumer preferences, and regulatory changes can impact both supply and demand. For example, during economic downturns, consumer demand may decrease, affecting sales and inventory levels</w:t>
      </w:r>
      <w:r w:rsidR="00872717" w:rsidRPr="00A54D48">
        <w:rPr>
          <w:rFonts w:ascii="Arial" w:hAnsi="Arial" w:cs="Arial"/>
          <w:lang w:val="en-US"/>
        </w:rPr>
        <w:t xml:space="preserve"> </w:t>
      </w:r>
      <w:r w:rsidR="00872717" w:rsidRPr="00A54D48">
        <w:rPr>
          <w:rFonts w:ascii="Arial" w:eastAsia="Times New Roman" w:hAnsi="Arial" w:cs="Arial"/>
          <w:color w:val="000000"/>
        </w:rPr>
        <w:t>(Creswell &amp; Plano, 2017)</w:t>
      </w:r>
      <w:r w:rsidR="00872717" w:rsidRPr="00A54D48">
        <w:rPr>
          <w:rFonts w:ascii="Arial" w:eastAsia="Times New Roman" w:hAnsi="Arial" w:cs="Arial"/>
          <w:color w:val="000000"/>
          <w:lang w:val="en-GB"/>
        </w:rPr>
        <w:t>.</w:t>
      </w:r>
    </w:p>
    <w:p w14:paraId="5B5A791E" w14:textId="77777777" w:rsidR="00C05115" w:rsidRPr="00A54D48" w:rsidRDefault="00C05115" w:rsidP="00A54D48">
      <w:pPr>
        <w:jc w:val="both"/>
        <w:rPr>
          <w:rFonts w:ascii="Arial" w:hAnsi="Arial" w:cs="Arial"/>
          <w:lang w:val="en-US"/>
        </w:rPr>
      </w:pPr>
      <w:r w:rsidRPr="00A54D48">
        <w:rPr>
          <w:rFonts w:ascii="Arial" w:hAnsi="Arial" w:cs="Arial"/>
          <w:lang w:val="en-US"/>
        </w:rPr>
        <w:t>5.4 Sustainable Supply Chain Practices</w:t>
      </w:r>
    </w:p>
    <w:p w14:paraId="2C41D588" w14:textId="450EFE09" w:rsidR="00FA536A" w:rsidRPr="00A54D48" w:rsidRDefault="00C05115" w:rsidP="00A54D48">
      <w:pPr>
        <w:jc w:val="both"/>
        <w:rPr>
          <w:rFonts w:ascii="Arial" w:hAnsi="Arial" w:cs="Arial"/>
          <w:lang w:val="en-US"/>
        </w:rPr>
      </w:pPr>
      <w:r w:rsidRPr="00A54D48">
        <w:rPr>
          <w:rFonts w:ascii="Arial" w:hAnsi="Arial" w:cs="Arial"/>
          <w:lang w:val="en-US"/>
        </w:rPr>
        <w:t xml:space="preserve">In recent years, Tesco has also incorporated sustainability principles into its supply chain management. This includes sourcing products locally to reduce carbon emissions, promoting ethical sourcing, and minimizing waste (Porter &amp; Kramer, 2019). Sustainable supply chain practices not only align with consumer preferences but also mitigate supply chain risks. </w:t>
      </w:r>
    </w:p>
    <w:p w14:paraId="2A156BF9" w14:textId="6B3487B8" w:rsidR="00FA536A" w:rsidRPr="00A54D48" w:rsidRDefault="00A54D48" w:rsidP="00A54D48">
      <w:pPr>
        <w:jc w:val="both"/>
        <w:rPr>
          <w:rFonts w:ascii="Arial" w:hAnsi="Arial" w:cs="Arial"/>
          <w:lang w:val="en-US"/>
        </w:rPr>
      </w:pPr>
      <w:r w:rsidRPr="00A54D48">
        <w:rPr>
          <w:rFonts w:ascii="Arial" w:hAnsi="Arial" w:cs="Arial"/>
          <w:lang w:val="en-US"/>
        </w:rPr>
        <w:t>6</w:t>
      </w:r>
      <w:r w:rsidR="00FA536A" w:rsidRPr="00A54D48">
        <w:rPr>
          <w:rFonts w:ascii="Arial" w:hAnsi="Arial" w:cs="Arial"/>
          <w:lang w:val="en-US"/>
        </w:rPr>
        <w:t>. Business Objectives</w:t>
      </w:r>
    </w:p>
    <w:p w14:paraId="1D71C4E3" w14:textId="59477FA0" w:rsidR="00FA536A" w:rsidRPr="00A54D48" w:rsidRDefault="00A54D48" w:rsidP="00A54D48">
      <w:pPr>
        <w:jc w:val="both"/>
        <w:rPr>
          <w:rFonts w:ascii="Arial" w:hAnsi="Arial" w:cs="Arial"/>
          <w:lang w:val="en-US"/>
        </w:rPr>
      </w:pPr>
      <w:r w:rsidRPr="00A54D48">
        <w:rPr>
          <w:rFonts w:ascii="Arial" w:hAnsi="Arial" w:cs="Arial"/>
          <w:lang w:val="en-US"/>
        </w:rPr>
        <w:t>6</w:t>
      </w:r>
      <w:r w:rsidR="00FA536A" w:rsidRPr="00A54D48">
        <w:rPr>
          <w:rFonts w:ascii="Arial" w:hAnsi="Arial" w:cs="Arial"/>
          <w:lang w:val="en-US"/>
        </w:rPr>
        <w:t>.1 Tesco's Current Business Objectives</w:t>
      </w:r>
    </w:p>
    <w:p w14:paraId="309B0A83" w14:textId="77777777" w:rsidR="00FA536A" w:rsidRPr="00A54D48" w:rsidRDefault="00FA536A" w:rsidP="00A54D48">
      <w:pPr>
        <w:jc w:val="both"/>
        <w:rPr>
          <w:rFonts w:ascii="Arial" w:hAnsi="Arial" w:cs="Arial"/>
          <w:lang w:val="en-US"/>
        </w:rPr>
      </w:pPr>
      <w:r w:rsidRPr="00A54D48">
        <w:rPr>
          <w:rFonts w:ascii="Arial" w:hAnsi="Arial" w:cs="Arial"/>
          <w:lang w:val="en-US"/>
        </w:rPr>
        <w:t>Understanding Tesco's business objectives is essential for assessing its strategic direction. As of the latest available information, Tesco has pursued several key business objectives:</w:t>
      </w:r>
    </w:p>
    <w:p w14:paraId="46EF1975" w14:textId="40805AD5" w:rsidR="00FA536A" w:rsidRPr="00A54D48" w:rsidRDefault="00FA536A" w:rsidP="00A54D48">
      <w:pPr>
        <w:jc w:val="both"/>
        <w:rPr>
          <w:rFonts w:ascii="Arial" w:hAnsi="Arial" w:cs="Arial"/>
          <w:lang w:val="en-GB"/>
        </w:rPr>
      </w:pPr>
      <w:r w:rsidRPr="00A54D48">
        <w:rPr>
          <w:rFonts w:ascii="Arial" w:hAnsi="Arial" w:cs="Arial"/>
          <w:b/>
          <w:lang w:val="en-US"/>
        </w:rPr>
        <w:t>Market Leadership:</w:t>
      </w:r>
      <w:r w:rsidRPr="00A54D48">
        <w:rPr>
          <w:rFonts w:ascii="Arial" w:hAnsi="Arial" w:cs="Arial"/>
          <w:lang w:val="en-US"/>
        </w:rPr>
        <w:t xml:space="preserve"> Tesco aims to maintain its position as a market leader in the UK retail industry. This objective involves growing market share, increasing sales, and expanding its customer base </w:t>
      </w:r>
      <w:r w:rsidR="00A04FDB" w:rsidRPr="00A54D48">
        <w:rPr>
          <w:rFonts w:ascii="Arial" w:eastAsia="Times New Roman" w:hAnsi="Arial" w:cs="Arial"/>
          <w:color w:val="000000"/>
        </w:rPr>
        <w:t>(Tesco, 2020)</w:t>
      </w:r>
      <w:r w:rsidR="00A04FDB" w:rsidRPr="00A54D48">
        <w:rPr>
          <w:rFonts w:ascii="Arial" w:eastAsia="Times New Roman" w:hAnsi="Arial" w:cs="Arial"/>
          <w:color w:val="000000"/>
          <w:lang w:val="en-GB"/>
        </w:rPr>
        <w:t>.</w:t>
      </w:r>
    </w:p>
    <w:p w14:paraId="5DB07D7C" w14:textId="2A944472" w:rsidR="00FA536A" w:rsidRPr="00A54D48" w:rsidRDefault="00FA536A" w:rsidP="00A54D48">
      <w:pPr>
        <w:jc w:val="both"/>
        <w:rPr>
          <w:rFonts w:ascii="Arial" w:hAnsi="Arial" w:cs="Arial"/>
          <w:lang w:val="en-GB"/>
        </w:rPr>
      </w:pPr>
      <w:r w:rsidRPr="00A54D48">
        <w:rPr>
          <w:rFonts w:ascii="Arial" w:hAnsi="Arial" w:cs="Arial"/>
          <w:b/>
          <w:lang w:val="en-US"/>
        </w:rPr>
        <w:t>Digital Transformation:</w:t>
      </w:r>
      <w:r w:rsidRPr="00A54D48">
        <w:rPr>
          <w:rFonts w:ascii="Arial" w:hAnsi="Arial" w:cs="Arial"/>
          <w:lang w:val="en-US"/>
        </w:rPr>
        <w:t xml:space="preserve"> Recognizing the significance of e-commerce, Tesco is committed to its digital transformation. The company aims to enhance its online shopping platform, improve customer experiences, and leverage technology to streamline operations </w:t>
      </w:r>
      <w:r w:rsidR="00A04FDB" w:rsidRPr="00A54D48">
        <w:rPr>
          <w:rFonts w:ascii="Arial" w:eastAsia="Times New Roman" w:hAnsi="Arial" w:cs="Arial"/>
          <w:color w:val="000000"/>
        </w:rPr>
        <w:t>(Tesco, 2020)</w:t>
      </w:r>
      <w:r w:rsidR="00A04FDB" w:rsidRPr="00A54D48">
        <w:rPr>
          <w:rFonts w:ascii="Arial" w:eastAsia="Times New Roman" w:hAnsi="Arial" w:cs="Arial"/>
          <w:color w:val="000000"/>
          <w:lang w:val="en-GB"/>
        </w:rPr>
        <w:t>.</w:t>
      </w:r>
    </w:p>
    <w:p w14:paraId="38D21666" w14:textId="26F7F89D" w:rsidR="00FA536A" w:rsidRPr="00B942D1" w:rsidRDefault="00FA536A" w:rsidP="00A54D48">
      <w:pPr>
        <w:jc w:val="both"/>
        <w:rPr>
          <w:rFonts w:ascii="Arial" w:hAnsi="Arial" w:cs="Arial"/>
          <w:lang w:val="en-GB"/>
        </w:rPr>
      </w:pPr>
      <w:r w:rsidRPr="00A54D48">
        <w:rPr>
          <w:rFonts w:ascii="Arial" w:hAnsi="Arial" w:cs="Arial"/>
          <w:b/>
          <w:lang w:val="en-US"/>
        </w:rPr>
        <w:t>Sustainability and Responsibility:</w:t>
      </w:r>
      <w:r w:rsidRPr="00A54D48">
        <w:rPr>
          <w:rFonts w:ascii="Arial" w:hAnsi="Arial" w:cs="Arial"/>
          <w:lang w:val="en-US"/>
        </w:rPr>
        <w:t xml:space="preserve"> Tesco has set ambitious sustainability goals, such as achieving net-zero emissions by 2050 and reducing food waste. These objectives align with growing consumer demands for environmentally responsible businesses </w:t>
      </w:r>
      <w:r w:rsidR="00A04FDB" w:rsidRPr="00A54D48">
        <w:rPr>
          <w:rFonts w:ascii="Arial" w:eastAsia="Times New Roman" w:hAnsi="Arial" w:cs="Arial"/>
          <w:color w:val="000000"/>
        </w:rPr>
        <w:t>(Tesco, 2020)</w:t>
      </w:r>
      <w:r w:rsidR="00A04FDB" w:rsidRPr="00A54D48">
        <w:rPr>
          <w:rFonts w:ascii="Arial" w:eastAsia="Times New Roman" w:hAnsi="Arial" w:cs="Arial"/>
          <w:color w:val="000000"/>
          <w:lang w:val="en-GB"/>
        </w:rPr>
        <w:t>.</w:t>
      </w:r>
    </w:p>
    <w:p w14:paraId="3F29AAF4" w14:textId="1209708F" w:rsidR="00FA536A" w:rsidRPr="00A54D48" w:rsidRDefault="00A54D48" w:rsidP="002E0C44">
      <w:pPr>
        <w:jc w:val="both"/>
        <w:rPr>
          <w:rFonts w:ascii="Arial" w:hAnsi="Arial" w:cs="Arial"/>
          <w:lang w:val="en-US"/>
        </w:rPr>
      </w:pPr>
      <w:r w:rsidRPr="00A54D48">
        <w:rPr>
          <w:rFonts w:ascii="Arial" w:hAnsi="Arial" w:cs="Arial"/>
          <w:lang w:val="en-US"/>
        </w:rPr>
        <w:lastRenderedPageBreak/>
        <w:t>7</w:t>
      </w:r>
      <w:r w:rsidR="00FA536A" w:rsidRPr="00A54D48">
        <w:rPr>
          <w:rFonts w:ascii="Arial" w:hAnsi="Arial" w:cs="Arial"/>
          <w:lang w:val="en-US"/>
        </w:rPr>
        <w:t xml:space="preserve">. Market </w:t>
      </w:r>
      <w:r w:rsidR="00B453F8" w:rsidRPr="00A54D48">
        <w:rPr>
          <w:rFonts w:ascii="Arial" w:hAnsi="Arial" w:cs="Arial"/>
          <w:lang w:val="en-US"/>
        </w:rPr>
        <w:t xml:space="preserve">Structure </w:t>
      </w:r>
    </w:p>
    <w:p w14:paraId="03B0A938" w14:textId="42DFFEA8" w:rsidR="00FA536A" w:rsidRPr="00A54D48" w:rsidRDefault="00FA536A" w:rsidP="002E0C44">
      <w:pPr>
        <w:jc w:val="both"/>
        <w:rPr>
          <w:rFonts w:ascii="Arial" w:hAnsi="Arial" w:cs="Arial"/>
          <w:lang w:val="en-GB"/>
        </w:rPr>
      </w:pPr>
      <w:r w:rsidRPr="00A54D48">
        <w:rPr>
          <w:rFonts w:ascii="Arial" w:hAnsi="Arial" w:cs="Arial"/>
          <w:lang w:val="en-US"/>
        </w:rPr>
        <w:t>The market structure in which Tesco operates has a significant impact on its competitive dynamics and strategic decisions. Tesco operates in the retail industry, characterized by an oligopolistic market structure. In the UK, a few major supermarket chains, including Tesco, Sainsbury's, Asda, and Morrisons, dominate the market. This oligopoly exerts considerable influence over pricing and competition</w:t>
      </w:r>
      <w:r w:rsidR="002E0C44">
        <w:rPr>
          <w:rFonts w:ascii="Arial" w:hAnsi="Arial" w:cs="Arial"/>
          <w:lang w:val="en-US"/>
        </w:rPr>
        <w:t>. An oligopoly is a market structure dominated by a small number of large firms, each of which has a significant influence over the market</w:t>
      </w:r>
      <w:r w:rsidRPr="00A54D48">
        <w:rPr>
          <w:rFonts w:ascii="Arial" w:hAnsi="Arial" w:cs="Arial"/>
          <w:lang w:val="en-US"/>
        </w:rPr>
        <w:t xml:space="preserve"> </w:t>
      </w:r>
      <w:r w:rsidR="00325B4D" w:rsidRPr="00A54D48">
        <w:rPr>
          <w:rFonts w:ascii="Arial" w:eastAsia="Times New Roman" w:hAnsi="Arial" w:cs="Arial"/>
          <w:color w:val="000000"/>
        </w:rPr>
        <w:t>(StudySmarter, 2021)</w:t>
      </w:r>
      <w:r w:rsidR="00325B4D" w:rsidRPr="00A54D48">
        <w:rPr>
          <w:rFonts w:ascii="Arial" w:eastAsia="Times New Roman" w:hAnsi="Arial" w:cs="Arial"/>
          <w:color w:val="000000"/>
          <w:lang w:val="en-GB"/>
        </w:rPr>
        <w:t>.</w:t>
      </w:r>
    </w:p>
    <w:p w14:paraId="7D3D9002" w14:textId="724E8ED3" w:rsidR="00D06E43" w:rsidRPr="00A54D48" w:rsidRDefault="00A54D48" w:rsidP="002E0C44">
      <w:pPr>
        <w:jc w:val="both"/>
        <w:rPr>
          <w:rFonts w:ascii="Arial" w:hAnsi="Arial" w:cs="Arial"/>
          <w:lang w:val="en-US"/>
        </w:rPr>
      </w:pPr>
      <w:r w:rsidRPr="00A54D48">
        <w:rPr>
          <w:rFonts w:ascii="Arial" w:hAnsi="Arial" w:cs="Arial"/>
          <w:lang w:val="en-US"/>
        </w:rPr>
        <w:t>8</w:t>
      </w:r>
      <w:r w:rsidR="00D06E43" w:rsidRPr="00A54D48">
        <w:rPr>
          <w:rFonts w:ascii="Arial" w:hAnsi="Arial" w:cs="Arial"/>
          <w:lang w:val="en-US"/>
        </w:rPr>
        <w:t>. Stakeholder Analysis</w:t>
      </w:r>
    </w:p>
    <w:p w14:paraId="3DCA9EBA" w14:textId="6B8A0E66" w:rsidR="00D06E43" w:rsidRPr="00A54D48" w:rsidRDefault="00A54D48" w:rsidP="00A54D48">
      <w:pPr>
        <w:jc w:val="both"/>
        <w:rPr>
          <w:rFonts w:ascii="Arial" w:hAnsi="Arial" w:cs="Arial"/>
          <w:lang w:val="en-US"/>
        </w:rPr>
      </w:pPr>
      <w:r w:rsidRPr="00A54D48">
        <w:rPr>
          <w:rFonts w:ascii="Arial" w:hAnsi="Arial" w:cs="Arial"/>
          <w:lang w:val="en-US"/>
        </w:rPr>
        <w:t>8</w:t>
      </w:r>
      <w:r w:rsidR="00D06E43" w:rsidRPr="00A54D48">
        <w:rPr>
          <w:rFonts w:ascii="Arial" w:hAnsi="Arial" w:cs="Arial"/>
          <w:lang w:val="en-US"/>
        </w:rPr>
        <w:t>.1 Key Stakeholders</w:t>
      </w:r>
    </w:p>
    <w:p w14:paraId="2138251B" w14:textId="77777777" w:rsidR="00D06E43" w:rsidRPr="00A54D48" w:rsidRDefault="00D06E43" w:rsidP="00A54D48">
      <w:pPr>
        <w:jc w:val="both"/>
        <w:rPr>
          <w:rFonts w:ascii="Arial" w:hAnsi="Arial" w:cs="Arial"/>
          <w:lang w:val="en-US"/>
        </w:rPr>
      </w:pPr>
      <w:r w:rsidRPr="00A54D48">
        <w:rPr>
          <w:rFonts w:ascii="Arial" w:hAnsi="Arial" w:cs="Arial"/>
          <w:lang w:val="en-US"/>
        </w:rPr>
        <w:t>Stakeholders are individuals, groups, or entities with a vested interest in Tesco's operations, performance, and outcomes. Identifying and understanding key stakeholders is crucial for Tesco's sustainable business practices and long-term success. Key stakeholders for Tesco include:</w:t>
      </w:r>
    </w:p>
    <w:p w14:paraId="01F446FE" w14:textId="23D3283F" w:rsidR="00D06E43" w:rsidRPr="00A54D48" w:rsidRDefault="00D06E43" w:rsidP="00A54D48">
      <w:pPr>
        <w:jc w:val="both"/>
        <w:rPr>
          <w:rFonts w:ascii="Arial" w:hAnsi="Arial" w:cs="Arial"/>
          <w:lang w:val="en-GB"/>
        </w:rPr>
      </w:pPr>
      <w:r w:rsidRPr="00A54D48">
        <w:rPr>
          <w:rFonts w:ascii="Arial" w:hAnsi="Arial" w:cs="Arial"/>
          <w:b/>
          <w:lang w:val="en-US"/>
        </w:rPr>
        <w:t>Customers:</w:t>
      </w:r>
      <w:r w:rsidRPr="00A54D48">
        <w:rPr>
          <w:rFonts w:ascii="Arial" w:hAnsi="Arial" w:cs="Arial"/>
          <w:lang w:val="en-US"/>
        </w:rPr>
        <w:t xml:space="preserve"> Customers are at the core of Tesco's business. Meeting their needs and expectations is essential for retaining their loyalty and driving sales </w:t>
      </w:r>
      <w:r w:rsidR="00A25796" w:rsidRPr="00A54D48">
        <w:rPr>
          <w:rFonts w:ascii="Arial" w:eastAsia="Times New Roman" w:hAnsi="Arial" w:cs="Arial"/>
          <w:color w:val="000000"/>
        </w:rPr>
        <w:t>(Kotler &amp; Keller, 2019)</w:t>
      </w:r>
      <w:r w:rsidR="00A25796" w:rsidRPr="00A54D48">
        <w:rPr>
          <w:rFonts w:ascii="Arial" w:eastAsia="Times New Roman" w:hAnsi="Arial" w:cs="Arial"/>
          <w:color w:val="000000"/>
          <w:lang w:val="en-GB"/>
        </w:rPr>
        <w:t>.</w:t>
      </w:r>
    </w:p>
    <w:p w14:paraId="13542B02" w14:textId="0E0B1337" w:rsidR="00D06E43" w:rsidRPr="00A54D48" w:rsidRDefault="00D06E43" w:rsidP="00A54D48">
      <w:pPr>
        <w:jc w:val="both"/>
        <w:rPr>
          <w:rFonts w:ascii="Arial" w:hAnsi="Arial" w:cs="Arial"/>
          <w:lang w:val="en-GB"/>
        </w:rPr>
      </w:pPr>
      <w:r w:rsidRPr="00A54D48">
        <w:rPr>
          <w:rFonts w:ascii="Arial" w:hAnsi="Arial" w:cs="Arial"/>
          <w:b/>
          <w:lang w:val="en-US"/>
        </w:rPr>
        <w:t>Shareholders/Investors:</w:t>
      </w:r>
      <w:r w:rsidRPr="00A54D48">
        <w:rPr>
          <w:rFonts w:ascii="Arial" w:hAnsi="Arial" w:cs="Arial"/>
          <w:lang w:val="en-US"/>
        </w:rPr>
        <w:t xml:space="preserve"> Shareholders and investors provide capital and expect a return on their investment. Tesco must ensure transparency and sound financial performance to maintain investor confidence </w:t>
      </w:r>
      <w:r w:rsidR="0001277E" w:rsidRPr="00A54D48">
        <w:rPr>
          <w:rFonts w:ascii="Arial" w:eastAsia="Times New Roman" w:hAnsi="Arial" w:cs="Arial"/>
          <w:color w:val="000000"/>
        </w:rPr>
        <w:t>(Richard Brealey and Stewart Myers and Franklin Allen and Alex Edmans, 2022</w:t>
      </w:r>
      <w:r w:rsidR="0001277E" w:rsidRPr="00A54D48">
        <w:rPr>
          <w:rFonts w:ascii="Arial" w:eastAsia="Times New Roman" w:hAnsi="Arial" w:cs="Arial"/>
          <w:color w:val="000000"/>
          <w:lang w:val="en-GB"/>
        </w:rPr>
        <w:t>.</w:t>
      </w:r>
    </w:p>
    <w:p w14:paraId="1F02B011" w14:textId="77777777" w:rsidR="00D06E43" w:rsidRPr="00A54D48" w:rsidRDefault="00D06E43" w:rsidP="00A54D48">
      <w:pPr>
        <w:jc w:val="both"/>
        <w:rPr>
          <w:rFonts w:ascii="Arial" w:hAnsi="Arial" w:cs="Arial"/>
          <w:lang w:val="en-US"/>
        </w:rPr>
      </w:pPr>
      <w:r w:rsidRPr="00A54D48">
        <w:rPr>
          <w:rFonts w:ascii="Arial" w:hAnsi="Arial" w:cs="Arial"/>
          <w:b/>
          <w:lang w:val="en-US"/>
        </w:rPr>
        <w:t>Employees:</w:t>
      </w:r>
      <w:r w:rsidRPr="00A54D48">
        <w:rPr>
          <w:rFonts w:ascii="Arial" w:hAnsi="Arial" w:cs="Arial"/>
          <w:lang w:val="en-US"/>
        </w:rPr>
        <w:t xml:space="preserve"> Tesco's workforce is vital for delivering high-quality products and services. Ensuring employee satisfaction and development is essential for productivity and retention (Porter &amp; Kramer, 2019).</w:t>
      </w:r>
    </w:p>
    <w:p w14:paraId="45293978" w14:textId="7406D1C4" w:rsidR="00D06E43" w:rsidRPr="00A54D48" w:rsidRDefault="00D06E43" w:rsidP="00A54D48">
      <w:pPr>
        <w:jc w:val="both"/>
        <w:rPr>
          <w:rFonts w:ascii="Arial" w:hAnsi="Arial" w:cs="Arial"/>
          <w:lang w:val="en-GB"/>
        </w:rPr>
      </w:pPr>
      <w:r w:rsidRPr="00A54D48">
        <w:rPr>
          <w:rFonts w:ascii="Arial" w:hAnsi="Arial" w:cs="Arial"/>
          <w:b/>
          <w:lang w:val="en-US"/>
        </w:rPr>
        <w:t>Suppliers:</w:t>
      </w:r>
      <w:r w:rsidRPr="00A54D48">
        <w:rPr>
          <w:rFonts w:ascii="Arial" w:hAnsi="Arial" w:cs="Arial"/>
          <w:lang w:val="en-US"/>
        </w:rPr>
        <w:t xml:space="preserve"> Suppliers play a critical role in Tesco's supply chain. Building strong relationships with suppliers ensures a consistent supply of quality products </w:t>
      </w:r>
      <w:r w:rsidR="00325B4D" w:rsidRPr="00A54D48">
        <w:rPr>
          <w:rFonts w:ascii="Arial" w:eastAsia="Times New Roman" w:hAnsi="Arial" w:cs="Arial"/>
          <w:color w:val="000000"/>
        </w:rPr>
        <w:t>(StudySmarter, 2021)</w:t>
      </w:r>
      <w:r w:rsidR="00325B4D" w:rsidRPr="00A54D48">
        <w:rPr>
          <w:rFonts w:ascii="Arial" w:eastAsia="Times New Roman" w:hAnsi="Arial" w:cs="Arial"/>
          <w:color w:val="000000"/>
          <w:lang w:val="en-GB"/>
        </w:rPr>
        <w:t>.</w:t>
      </w:r>
    </w:p>
    <w:p w14:paraId="598E7A66" w14:textId="5F004C39" w:rsidR="00D06E43" w:rsidRPr="00A54D48" w:rsidRDefault="00D06E43" w:rsidP="00A54D48">
      <w:pPr>
        <w:jc w:val="both"/>
        <w:rPr>
          <w:rFonts w:ascii="Arial" w:hAnsi="Arial" w:cs="Arial"/>
          <w:lang w:val="en-GB"/>
        </w:rPr>
      </w:pPr>
      <w:r w:rsidRPr="00A54D48">
        <w:rPr>
          <w:rFonts w:ascii="Arial" w:hAnsi="Arial" w:cs="Arial"/>
          <w:b/>
          <w:lang w:val="en-US"/>
        </w:rPr>
        <w:t>Government and Regulators:</w:t>
      </w:r>
      <w:r w:rsidRPr="00A54D48">
        <w:rPr>
          <w:rFonts w:ascii="Arial" w:hAnsi="Arial" w:cs="Arial"/>
          <w:lang w:val="en-US"/>
        </w:rPr>
        <w:t xml:space="preserve"> Adhering to government regulations and maintaining positive relationships with regulatory bodies is essential for compliance and avoiding legal issues </w:t>
      </w:r>
      <w:r w:rsidR="00D615F6" w:rsidRPr="00A54D48">
        <w:rPr>
          <w:rFonts w:ascii="Arial" w:eastAsia="Times New Roman" w:hAnsi="Arial" w:cs="Arial"/>
          <w:color w:val="000000"/>
        </w:rPr>
        <w:t>(Creswell &amp; Plano, 2017)</w:t>
      </w:r>
      <w:r w:rsidR="00D615F6" w:rsidRPr="00A54D48">
        <w:rPr>
          <w:rFonts w:ascii="Arial" w:eastAsia="Times New Roman" w:hAnsi="Arial" w:cs="Arial"/>
          <w:color w:val="000000"/>
          <w:lang w:val="en-GB"/>
        </w:rPr>
        <w:t>.</w:t>
      </w:r>
    </w:p>
    <w:p w14:paraId="27E7AC6D" w14:textId="068357A6" w:rsidR="00D06E43" w:rsidRDefault="00D06E43" w:rsidP="00A54D48">
      <w:pPr>
        <w:jc w:val="both"/>
        <w:rPr>
          <w:rFonts w:ascii="Arial" w:hAnsi="Arial" w:cs="Arial"/>
          <w:lang w:val="en-US"/>
        </w:rPr>
      </w:pPr>
      <w:r w:rsidRPr="00A54D48">
        <w:rPr>
          <w:rFonts w:ascii="Arial" w:hAnsi="Arial" w:cs="Arial"/>
          <w:b/>
          <w:lang w:val="en-US"/>
        </w:rPr>
        <w:t>Communities:</w:t>
      </w:r>
      <w:r w:rsidRPr="00A54D48">
        <w:rPr>
          <w:rFonts w:ascii="Arial" w:hAnsi="Arial" w:cs="Arial"/>
          <w:lang w:val="en-US"/>
        </w:rPr>
        <w:t xml:space="preserve"> Tesco operates within communities and must consider their impact on local economies and environments. Engaging with communities can foster goodwill and support (Porter &amp; Kramer, 2019).</w:t>
      </w:r>
    </w:p>
    <w:p w14:paraId="77C62E8D" w14:textId="77777777" w:rsidR="009537F2" w:rsidRPr="00A54D48" w:rsidRDefault="009537F2" w:rsidP="00A54D48">
      <w:pPr>
        <w:jc w:val="both"/>
        <w:rPr>
          <w:rFonts w:ascii="Arial" w:hAnsi="Arial" w:cs="Arial"/>
          <w:lang w:val="en-US"/>
        </w:rPr>
      </w:pPr>
    </w:p>
    <w:p w14:paraId="7DCE9C5F" w14:textId="72F16FB0" w:rsidR="00D06E43" w:rsidRPr="00A54D48" w:rsidRDefault="00A54D48" w:rsidP="00A54D48">
      <w:pPr>
        <w:jc w:val="both"/>
        <w:rPr>
          <w:rFonts w:ascii="Arial" w:hAnsi="Arial" w:cs="Arial"/>
          <w:lang w:val="en-US"/>
        </w:rPr>
      </w:pPr>
      <w:r w:rsidRPr="00A54D48">
        <w:rPr>
          <w:rFonts w:ascii="Arial" w:hAnsi="Arial" w:cs="Arial"/>
          <w:lang w:val="en-US"/>
        </w:rPr>
        <w:t>8</w:t>
      </w:r>
      <w:r w:rsidR="00D06E43" w:rsidRPr="00A54D48">
        <w:rPr>
          <w:rFonts w:ascii="Arial" w:hAnsi="Arial" w:cs="Arial"/>
          <w:lang w:val="en-US"/>
        </w:rPr>
        <w:t>.2 Stakeholder Interests and Concerns</w:t>
      </w:r>
    </w:p>
    <w:p w14:paraId="7A51F35A" w14:textId="77777777" w:rsidR="00D06E43" w:rsidRPr="00A54D48" w:rsidRDefault="00D06E43" w:rsidP="00A54D48">
      <w:pPr>
        <w:jc w:val="both"/>
        <w:rPr>
          <w:rFonts w:ascii="Arial" w:hAnsi="Arial" w:cs="Arial"/>
          <w:lang w:val="en-US"/>
        </w:rPr>
      </w:pPr>
    </w:p>
    <w:p w14:paraId="378DFBFA" w14:textId="5BA97150" w:rsidR="00D06E43" w:rsidRDefault="00D06E43" w:rsidP="00A54D48">
      <w:pPr>
        <w:jc w:val="both"/>
        <w:rPr>
          <w:rFonts w:ascii="Arial" w:hAnsi="Arial" w:cs="Arial"/>
          <w:lang w:val="en-US"/>
        </w:rPr>
      </w:pPr>
      <w:r w:rsidRPr="00A54D48">
        <w:rPr>
          <w:rFonts w:ascii="Arial" w:hAnsi="Arial" w:cs="Arial"/>
          <w:lang w:val="en-US"/>
        </w:rPr>
        <w:t>Each stakeholder group has specific interests and concerns:</w:t>
      </w:r>
    </w:p>
    <w:p w14:paraId="0E6CFF1B" w14:textId="77777777" w:rsidR="009537F2" w:rsidRPr="00A54D48" w:rsidRDefault="009537F2" w:rsidP="00A54D48">
      <w:pPr>
        <w:jc w:val="both"/>
        <w:rPr>
          <w:rFonts w:ascii="Arial" w:hAnsi="Arial" w:cs="Arial"/>
          <w:lang w:val="en-US"/>
        </w:rPr>
      </w:pPr>
    </w:p>
    <w:p w14:paraId="5D0885BA" w14:textId="77777777" w:rsidR="00D06E43" w:rsidRPr="00A54D48" w:rsidRDefault="00D06E43" w:rsidP="00A54D48">
      <w:pPr>
        <w:jc w:val="both"/>
        <w:rPr>
          <w:rFonts w:ascii="Arial" w:hAnsi="Arial" w:cs="Arial"/>
          <w:lang w:val="en-US"/>
        </w:rPr>
      </w:pPr>
      <w:r w:rsidRPr="00A54D48">
        <w:rPr>
          <w:rFonts w:ascii="Arial" w:hAnsi="Arial" w:cs="Arial"/>
          <w:b/>
          <w:lang w:val="en-US"/>
        </w:rPr>
        <w:lastRenderedPageBreak/>
        <w:t>Customers:</w:t>
      </w:r>
      <w:r w:rsidRPr="00A54D48">
        <w:rPr>
          <w:rFonts w:ascii="Arial" w:hAnsi="Arial" w:cs="Arial"/>
          <w:lang w:val="en-US"/>
        </w:rPr>
        <w:t xml:space="preserve"> Customers seek value for money, quality products, convenience, and ethical sourcing practices. Concerns may include product safety, pricing, and sustainability.</w:t>
      </w:r>
    </w:p>
    <w:p w14:paraId="2AFF1D98" w14:textId="77777777" w:rsidR="00D06E43" w:rsidRPr="00A54D48" w:rsidRDefault="00D06E43" w:rsidP="00A54D48">
      <w:pPr>
        <w:jc w:val="both"/>
        <w:rPr>
          <w:rFonts w:ascii="Arial" w:hAnsi="Arial" w:cs="Arial"/>
          <w:lang w:val="en-US"/>
        </w:rPr>
      </w:pPr>
      <w:r w:rsidRPr="00A54D48">
        <w:rPr>
          <w:rFonts w:ascii="Arial" w:hAnsi="Arial" w:cs="Arial"/>
          <w:b/>
          <w:lang w:val="en-US"/>
        </w:rPr>
        <w:t>Shareholders/Investors:</w:t>
      </w:r>
      <w:r w:rsidRPr="00A54D48">
        <w:rPr>
          <w:rFonts w:ascii="Arial" w:hAnsi="Arial" w:cs="Arial"/>
          <w:lang w:val="en-US"/>
        </w:rPr>
        <w:t xml:space="preserve"> Shareholders want profitable returns on their investments. They are interested in financial performance, dividend payments, and long-term growth prospects.</w:t>
      </w:r>
    </w:p>
    <w:p w14:paraId="181F0EB6" w14:textId="77777777" w:rsidR="00D06E43" w:rsidRPr="00A54D48" w:rsidRDefault="00D06E43" w:rsidP="00A54D48">
      <w:pPr>
        <w:jc w:val="both"/>
        <w:rPr>
          <w:rFonts w:ascii="Arial" w:hAnsi="Arial" w:cs="Arial"/>
          <w:lang w:val="en-US"/>
        </w:rPr>
      </w:pPr>
      <w:r w:rsidRPr="00A54D48">
        <w:rPr>
          <w:rFonts w:ascii="Arial" w:hAnsi="Arial" w:cs="Arial"/>
          <w:b/>
          <w:lang w:val="en-US"/>
        </w:rPr>
        <w:t>Employees:</w:t>
      </w:r>
      <w:r w:rsidRPr="00A54D48">
        <w:rPr>
          <w:rFonts w:ascii="Arial" w:hAnsi="Arial" w:cs="Arial"/>
          <w:lang w:val="en-US"/>
        </w:rPr>
        <w:t xml:space="preserve"> Employees desire fair compensation, a safe working environment, career growth opportunities, and work-life balance. Concerns may include job security and workplace conditions.</w:t>
      </w:r>
    </w:p>
    <w:p w14:paraId="7A842252" w14:textId="77777777" w:rsidR="00D06E43" w:rsidRPr="00A54D48" w:rsidRDefault="00D06E43" w:rsidP="00A54D48">
      <w:pPr>
        <w:jc w:val="both"/>
        <w:rPr>
          <w:rFonts w:ascii="Arial" w:hAnsi="Arial" w:cs="Arial"/>
          <w:lang w:val="en-US"/>
        </w:rPr>
      </w:pPr>
      <w:r w:rsidRPr="00A54D48">
        <w:rPr>
          <w:rFonts w:ascii="Arial" w:hAnsi="Arial" w:cs="Arial"/>
          <w:b/>
          <w:lang w:val="en-US"/>
        </w:rPr>
        <w:t xml:space="preserve">Suppliers: </w:t>
      </w:r>
      <w:r w:rsidRPr="00A54D48">
        <w:rPr>
          <w:rFonts w:ascii="Arial" w:hAnsi="Arial" w:cs="Arial"/>
          <w:lang w:val="en-US"/>
        </w:rPr>
        <w:t>Suppliers seek fair and transparent business relationships, timely payments, and opportunities for growth. Concerns may include payment delays and changes in demand.</w:t>
      </w:r>
    </w:p>
    <w:p w14:paraId="3A25AB8F" w14:textId="77777777" w:rsidR="00D06E43" w:rsidRPr="00A54D48" w:rsidRDefault="00D06E43" w:rsidP="00A54D48">
      <w:pPr>
        <w:jc w:val="both"/>
        <w:rPr>
          <w:rFonts w:ascii="Arial" w:hAnsi="Arial" w:cs="Arial"/>
          <w:lang w:val="en-US"/>
        </w:rPr>
      </w:pPr>
      <w:r w:rsidRPr="00A54D48">
        <w:rPr>
          <w:rFonts w:ascii="Arial" w:hAnsi="Arial" w:cs="Arial"/>
          <w:b/>
          <w:lang w:val="en-US"/>
        </w:rPr>
        <w:t>Government and Regulators:</w:t>
      </w:r>
      <w:r w:rsidRPr="00A54D48">
        <w:rPr>
          <w:rFonts w:ascii="Arial" w:hAnsi="Arial" w:cs="Arial"/>
          <w:lang w:val="en-US"/>
        </w:rPr>
        <w:t xml:space="preserve"> Government entities and regulators expect compliance with laws and regulations related to food safety, employment, and environmental practices.</w:t>
      </w:r>
    </w:p>
    <w:p w14:paraId="52336BE2" w14:textId="77777777" w:rsidR="00D06E43" w:rsidRPr="00A54D48" w:rsidRDefault="00D06E43" w:rsidP="00A54D48">
      <w:pPr>
        <w:jc w:val="both"/>
        <w:rPr>
          <w:rFonts w:ascii="Arial" w:hAnsi="Arial" w:cs="Arial"/>
          <w:lang w:val="en-US"/>
        </w:rPr>
      </w:pPr>
      <w:r w:rsidRPr="00A54D48">
        <w:rPr>
          <w:rFonts w:ascii="Arial" w:hAnsi="Arial" w:cs="Arial"/>
          <w:b/>
          <w:lang w:val="en-US"/>
        </w:rPr>
        <w:t>Communities:</w:t>
      </w:r>
      <w:r w:rsidRPr="00A54D48">
        <w:rPr>
          <w:rFonts w:ascii="Arial" w:hAnsi="Arial" w:cs="Arial"/>
          <w:lang w:val="en-US"/>
        </w:rPr>
        <w:t xml:space="preserve"> Local communities may have concerns about the environmental impact of Tesco's operations, employment opportunities, and corporate social responsibility initiatives.</w:t>
      </w:r>
    </w:p>
    <w:p w14:paraId="2ED0C4B6" w14:textId="77777777" w:rsidR="0039618F" w:rsidRPr="00A54D48" w:rsidRDefault="0039618F" w:rsidP="00A54D48">
      <w:pPr>
        <w:jc w:val="both"/>
        <w:rPr>
          <w:rFonts w:ascii="Arial" w:hAnsi="Arial" w:cs="Arial"/>
          <w:lang w:val="en-US"/>
        </w:rPr>
      </w:pPr>
    </w:p>
    <w:p w14:paraId="08C9748A" w14:textId="364DA46B" w:rsidR="00D56F5E" w:rsidRPr="00A54D48" w:rsidRDefault="00A54D48" w:rsidP="00A54D48">
      <w:pPr>
        <w:jc w:val="both"/>
        <w:rPr>
          <w:rFonts w:ascii="Arial" w:hAnsi="Arial" w:cs="Arial"/>
          <w:lang w:val="en-US"/>
        </w:rPr>
      </w:pPr>
      <w:r w:rsidRPr="00A54D48">
        <w:rPr>
          <w:rFonts w:ascii="Arial" w:hAnsi="Arial" w:cs="Arial"/>
          <w:lang w:val="en-US"/>
        </w:rPr>
        <w:t>9</w:t>
      </w:r>
      <w:r w:rsidR="00D56F5E" w:rsidRPr="00A54D48">
        <w:rPr>
          <w:rFonts w:ascii="Arial" w:hAnsi="Arial" w:cs="Arial"/>
          <w:lang w:val="en-US"/>
        </w:rPr>
        <w:t>. Conclusion</w:t>
      </w:r>
    </w:p>
    <w:p w14:paraId="33887666" w14:textId="6071108E" w:rsidR="00D56F5E" w:rsidRPr="00A54D48" w:rsidRDefault="00D56F5E" w:rsidP="00A54D48">
      <w:pPr>
        <w:jc w:val="both"/>
        <w:rPr>
          <w:rFonts w:ascii="Arial" w:hAnsi="Arial" w:cs="Arial"/>
          <w:lang w:val="en-US"/>
        </w:rPr>
      </w:pPr>
      <w:r w:rsidRPr="00A54D48">
        <w:rPr>
          <w:rFonts w:ascii="Arial" w:hAnsi="Arial" w:cs="Arial"/>
          <w:lang w:val="en-US"/>
        </w:rPr>
        <w:t>In conclusion, this report has provided a comprehensive analysis of Tesco, one of the world's</w:t>
      </w:r>
      <w:r w:rsidR="009A15B9">
        <w:rPr>
          <w:rFonts w:ascii="Arial" w:hAnsi="Arial" w:cs="Arial"/>
          <w:lang w:val="en-US"/>
        </w:rPr>
        <w:t xml:space="preserve"> largest retail companies. We have</w:t>
      </w:r>
      <w:r w:rsidRPr="00A54D48">
        <w:rPr>
          <w:rFonts w:ascii="Arial" w:hAnsi="Arial" w:cs="Arial"/>
          <w:lang w:val="en-US"/>
        </w:rPr>
        <w:t xml:space="preserve"> examined various aspects of Tesco's operations, market dynamics, competition, and stakeholder considerations, offering recommendations for its continued success.</w:t>
      </w:r>
    </w:p>
    <w:p w14:paraId="524A1E7C" w14:textId="08E642C2" w:rsidR="00D56F5E" w:rsidRPr="00A54D48" w:rsidRDefault="00D56F5E" w:rsidP="00A54D48">
      <w:pPr>
        <w:jc w:val="both"/>
        <w:rPr>
          <w:rFonts w:ascii="Arial" w:hAnsi="Arial" w:cs="Arial"/>
          <w:lang w:val="en-US"/>
        </w:rPr>
      </w:pPr>
      <w:r w:rsidRPr="00A54D48">
        <w:rPr>
          <w:rFonts w:ascii="Arial" w:hAnsi="Arial" w:cs="Arial"/>
          <w:lang w:val="en-US"/>
        </w:rPr>
        <w:t>Tesco operates in a competitive retail market, dominated by a few major players. To maintain market leadership, Tesco must continually adapt to changing consumer preferences and technological advancements.</w:t>
      </w:r>
    </w:p>
    <w:p w14:paraId="414E7520" w14:textId="710760D4" w:rsidR="00D56F5E" w:rsidRPr="00A54D48" w:rsidRDefault="00D56F5E" w:rsidP="00A54D48">
      <w:pPr>
        <w:jc w:val="both"/>
        <w:rPr>
          <w:rFonts w:ascii="Arial" w:hAnsi="Arial" w:cs="Arial"/>
          <w:lang w:val="en-US"/>
        </w:rPr>
      </w:pPr>
      <w:r w:rsidRPr="00A54D48">
        <w:rPr>
          <w:rFonts w:ascii="Arial" w:hAnsi="Arial" w:cs="Arial"/>
          <w:lang w:val="en-US"/>
        </w:rPr>
        <w:t>Pricing strategies play a pivotal role in profitability. Dynamic pricing, value-based pricing, and elasticity-based pricing should be used for optimizing profits.</w:t>
      </w:r>
    </w:p>
    <w:p w14:paraId="0E9A56B0" w14:textId="381BCF60" w:rsidR="0039618F" w:rsidRPr="00A54D48" w:rsidRDefault="00D56F5E" w:rsidP="00A54D48">
      <w:pPr>
        <w:jc w:val="both"/>
        <w:rPr>
          <w:rFonts w:ascii="Arial" w:hAnsi="Arial" w:cs="Arial"/>
          <w:lang w:val="en-US"/>
        </w:rPr>
      </w:pPr>
      <w:r w:rsidRPr="00A54D48">
        <w:rPr>
          <w:rFonts w:ascii="Arial" w:hAnsi="Arial" w:cs="Arial"/>
          <w:lang w:val="en-US"/>
        </w:rPr>
        <w:t>The recommendations cover both long-term strategies and practical measures to help Tesco navigate the retail industry's complexities, achieve sustainable growth, and deliver value to customers and stakeholders.</w:t>
      </w:r>
    </w:p>
    <w:p w14:paraId="51FC6678" w14:textId="77777777" w:rsidR="0039618F" w:rsidRPr="00A54D48" w:rsidRDefault="0039618F" w:rsidP="00A54D48">
      <w:pPr>
        <w:jc w:val="both"/>
        <w:rPr>
          <w:rFonts w:ascii="Arial" w:hAnsi="Arial" w:cs="Arial"/>
          <w:lang w:val="en-US"/>
        </w:rPr>
      </w:pPr>
    </w:p>
    <w:p w14:paraId="5AF3DCD6" w14:textId="32005A60"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 Recommendations</w:t>
      </w:r>
    </w:p>
    <w:p w14:paraId="586BF660" w14:textId="77777777" w:rsidR="0039618F" w:rsidRPr="00A54D48" w:rsidRDefault="0039618F" w:rsidP="00A54D48">
      <w:pPr>
        <w:jc w:val="both"/>
        <w:rPr>
          <w:rFonts w:ascii="Arial" w:hAnsi="Arial" w:cs="Arial"/>
          <w:lang w:val="en-US"/>
        </w:rPr>
      </w:pPr>
    </w:p>
    <w:p w14:paraId="40D7ABA6" w14:textId="4B99DD72" w:rsidR="0039618F" w:rsidRPr="00A54D48" w:rsidRDefault="009A15B9" w:rsidP="00A54D48">
      <w:pPr>
        <w:jc w:val="both"/>
        <w:rPr>
          <w:rFonts w:ascii="Arial" w:hAnsi="Arial" w:cs="Arial"/>
          <w:lang w:val="en-US"/>
        </w:rPr>
      </w:pPr>
      <w:r>
        <w:rPr>
          <w:rFonts w:ascii="Arial" w:hAnsi="Arial" w:cs="Arial"/>
          <w:lang w:val="en-US"/>
        </w:rPr>
        <w:t>Considering</w:t>
      </w:r>
      <w:r w:rsidR="0039618F" w:rsidRPr="00A54D48">
        <w:rPr>
          <w:rFonts w:ascii="Arial" w:hAnsi="Arial" w:cs="Arial"/>
          <w:lang w:val="en-US"/>
        </w:rPr>
        <w:t xml:space="preserve"> of the comprehensive analysis conducted on Tesco's business, the following recommendations are presented. These recommendations are divided into two categories: transformative strategies for long-term sustainability (Transformational Recommendations) and practical measures for immediate improvement (Practical Recommendations).</w:t>
      </w:r>
    </w:p>
    <w:p w14:paraId="2CE0D2ED" w14:textId="77777777" w:rsidR="0039618F" w:rsidRPr="00A54D48" w:rsidRDefault="0039618F" w:rsidP="00A54D48">
      <w:pPr>
        <w:jc w:val="both"/>
        <w:rPr>
          <w:rFonts w:ascii="Arial" w:hAnsi="Arial" w:cs="Arial"/>
          <w:lang w:val="en-US"/>
        </w:rPr>
      </w:pPr>
    </w:p>
    <w:p w14:paraId="48089CD9" w14:textId="760C6257"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.1 Transformational Recommendations</w:t>
      </w:r>
    </w:p>
    <w:p w14:paraId="0D760701" w14:textId="77777777" w:rsidR="0039618F" w:rsidRPr="00A54D48" w:rsidRDefault="0039618F" w:rsidP="00A54D48">
      <w:pPr>
        <w:jc w:val="both"/>
        <w:rPr>
          <w:rFonts w:ascii="Arial" w:hAnsi="Arial" w:cs="Arial"/>
          <w:lang w:val="en-US"/>
        </w:rPr>
      </w:pPr>
    </w:p>
    <w:p w14:paraId="03F7607F" w14:textId="491757FD"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.1.1 Digital Transformation Acceleration</w:t>
      </w:r>
    </w:p>
    <w:p w14:paraId="443DA547" w14:textId="77777777" w:rsidR="0039618F" w:rsidRPr="00A54D48" w:rsidRDefault="0039618F" w:rsidP="00A54D48">
      <w:pPr>
        <w:jc w:val="both"/>
        <w:rPr>
          <w:rFonts w:ascii="Arial" w:hAnsi="Arial" w:cs="Arial"/>
          <w:lang w:val="en-US"/>
        </w:rPr>
      </w:pPr>
    </w:p>
    <w:p w14:paraId="0BFA7707" w14:textId="77777777" w:rsidR="0039618F" w:rsidRPr="00A54D48" w:rsidRDefault="0039618F" w:rsidP="00A54D48">
      <w:pPr>
        <w:jc w:val="both"/>
        <w:rPr>
          <w:rFonts w:ascii="Arial" w:hAnsi="Arial" w:cs="Arial"/>
          <w:lang w:val="en-US"/>
        </w:rPr>
      </w:pPr>
      <w:r w:rsidRPr="00A54D48">
        <w:rPr>
          <w:rFonts w:ascii="Arial" w:hAnsi="Arial" w:cs="Arial"/>
          <w:lang w:val="en-US"/>
        </w:rPr>
        <w:t>To ensure Tesco's competitiveness in the evolving retail landscape, it is imperative to accelerate its digital transformation efforts:</w:t>
      </w:r>
    </w:p>
    <w:p w14:paraId="22B5000B" w14:textId="77777777" w:rsidR="0039618F" w:rsidRPr="00A54D48" w:rsidRDefault="0039618F" w:rsidP="00A54D48">
      <w:pPr>
        <w:jc w:val="both"/>
        <w:rPr>
          <w:rFonts w:ascii="Arial" w:hAnsi="Arial" w:cs="Arial"/>
          <w:lang w:val="en-US"/>
        </w:rPr>
      </w:pPr>
      <w:r w:rsidRPr="00A54D48">
        <w:rPr>
          <w:rFonts w:ascii="Arial" w:hAnsi="Arial" w:cs="Arial"/>
          <w:lang w:val="en-US"/>
        </w:rPr>
        <w:t>Enhanced Online Experience: Invest significantly in improving the online shopping experience with an intuitive interface, personalized recommendations, and efficient delivery options (Chaffey, 2019).</w:t>
      </w:r>
    </w:p>
    <w:p w14:paraId="71690B79" w14:textId="4E6173CA" w:rsidR="0039618F" w:rsidRPr="00AD29C6" w:rsidRDefault="002E0C44" w:rsidP="00A54D48">
      <w:pPr>
        <w:jc w:val="both"/>
        <w:rPr>
          <w:rFonts w:ascii="Arial" w:hAnsi="Arial" w:cs="Arial"/>
          <w:lang w:val="en-GB"/>
        </w:rPr>
      </w:pPr>
      <w:r>
        <w:rPr>
          <w:rFonts w:ascii="Arial" w:hAnsi="Arial" w:cs="Arial"/>
          <w:lang w:val="en-US"/>
        </w:rPr>
        <w:t>Innovative</w:t>
      </w:r>
      <w:r w:rsidR="0039618F" w:rsidRPr="00A54D48">
        <w:rPr>
          <w:rFonts w:ascii="Arial" w:hAnsi="Arial" w:cs="Arial"/>
          <w:lang w:val="en-US"/>
        </w:rPr>
        <w:t xml:space="preserve"> Technology: Allocate resources </w:t>
      </w:r>
      <w:r>
        <w:rPr>
          <w:rFonts w:ascii="Arial" w:hAnsi="Arial" w:cs="Arial"/>
          <w:lang w:val="en-US"/>
        </w:rPr>
        <w:t>for the adoption of innovative</w:t>
      </w:r>
      <w:r w:rsidR="0039618F" w:rsidRPr="00A54D48">
        <w:rPr>
          <w:rFonts w:ascii="Arial" w:hAnsi="Arial" w:cs="Arial"/>
          <w:lang w:val="en-US"/>
        </w:rPr>
        <w:t xml:space="preserve"> technologies like artificial intelligence and advanced data analytics to gain deeper insights into customer preferences and optimize supply chain operations </w:t>
      </w:r>
      <w:r w:rsidR="00A25796" w:rsidRPr="00A54D48">
        <w:rPr>
          <w:rFonts w:ascii="Arial" w:eastAsia="Times New Roman" w:hAnsi="Arial" w:cs="Arial"/>
          <w:color w:val="000000"/>
        </w:rPr>
        <w:t>(Kotler &amp; Keller, 2019)</w:t>
      </w:r>
      <w:r w:rsidR="00A25796" w:rsidRPr="00A54D48">
        <w:rPr>
          <w:rFonts w:ascii="Arial" w:eastAsia="Times New Roman" w:hAnsi="Arial" w:cs="Arial"/>
          <w:color w:val="000000"/>
          <w:lang w:val="en-GB"/>
        </w:rPr>
        <w:t>.</w:t>
      </w:r>
    </w:p>
    <w:p w14:paraId="5E4C9E93" w14:textId="03421DAA"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.1.2 Sustainability Integration</w:t>
      </w:r>
    </w:p>
    <w:p w14:paraId="3C6C673C" w14:textId="77777777" w:rsidR="0039618F" w:rsidRPr="00A54D48" w:rsidRDefault="0039618F" w:rsidP="00A54D48">
      <w:pPr>
        <w:jc w:val="both"/>
        <w:rPr>
          <w:rFonts w:ascii="Arial" w:hAnsi="Arial" w:cs="Arial"/>
          <w:lang w:val="en-US"/>
        </w:rPr>
      </w:pPr>
      <w:r w:rsidRPr="00A54D48">
        <w:rPr>
          <w:rFonts w:ascii="Arial" w:hAnsi="Arial" w:cs="Arial"/>
          <w:lang w:val="en-US"/>
        </w:rPr>
        <w:t>Tesco should strengthen its commitment to sustainability by integrating it deeply into its core operations:</w:t>
      </w:r>
    </w:p>
    <w:p w14:paraId="25C14FFA" w14:textId="77777777" w:rsidR="0039618F" w:rsidRPr="00A54D48" w:rsidRDefault="0039618F" w:rsidP="00A54D48">
      <w:pPr>
        <w:jc w:val="both"/>
        <w:rPr>
          <w:rFonts w:ascii="Arial" w:hAnsi="Arial" w:cs="Arial"/>
          <w:lang w:val="en-US"/>
        </w:rPr>
      </w:pPr>
      <w:r w:rsidRPr="00A54D48">
        <w:rPr>
          <w:rFonts w:ascii="Arial" w:hAnsi="Arial" w:cs="Arial"/>
          <w:lang w:val="en-US"/>
        </w:rPr>
        <w:t>Sustainable Sourcing: Increase the procurement of sustainable and locally produced products to reduce carbon emissions from transportation and promote ethical practices (Porter &amp; Kramer, 2019).</w:t>
      </w:r>
    </w:p>
    <w:p w14:paraId="0425E1DF" w14:textId="77777777" w:rsidR="0039618F" w:rsidRPr="00A54D48" w:rsidRDefault="0039618F" w:rsidP="00A54D48">
      <w:pPr>
        <w:jc w:val="both"/>
        <w:rPr>
          <w:rFonts w:ascii="Arial" w:hAnsi="Arial" w:cs="Arial"/>
          <w:lang w:val="en-US"/>
        </w:rPr>
      </w:pPr>
      <w:r w:rsidRPr="00A54D48">
        <w:rPr>
          <w:rFonts w:ascii="Arial" w:hAnsi="Arial" w:cs="Arial"/>
          <w:lang w:val="en-US"/>
        </w:rPr>
        <w:t>Waste Reduction: Pioneering initiatives to significantly reduce food waste and minimize environmental impact throughout the supply chain should be prioritized (Porter &amp; Kramer, 2019).</w:t>
      </w:r>
    </w:p>
    <w:p w14:paraId="6A6BA4E0" w14:textId="1A78C752" w:rsidR="0039618F" w:rsidRPr="00A54D48" w:rsidRDefault="0039618F" w:rsidP="00A54D48">
      <w:pPr>
        <w:jc w:val="both"/>
        <w:rPr>
          <w:rFonts w:ascii="Arial" w:hAnsi="Arial" w:cs="Arial"/>
          <w:lang w:val="en-US"/>
        </w:rPr>
      </w:pPr>
      <w:r w:rsidRPr="00A54D48">
        <w:rPr>
          <w:rFonts w:ascii="Arial" w:hAnsi="Arial" w:cs="Arial"/>
          <w:lang w:val="en-US"/>
        </w:rPr>
        <w:t>Renewable Energy Investment: Allocate funds for renewable energy sources and energy-efficient technologies to reduce the carbon footprint of Tesco's operations (Porter &amp; Kramer, 2019).</w:t>
      </w:r>
    </w:p>
    <w:p w14:paraId="431ADF41" w14:textId="26834FFD"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.2 Practical Recommendations</w:t>
      </w:r>
    </w:p>
    <w:p w14:paraId="33C12E17" w14:textId="16A0540F" w:rsidR="0039618F" w:rsidRPr="00A54D48" w:rsidRDefault="00A54D48" w:rsidP="00A54D48">
      <w:pPr>
        <w:jc w:val="both"/>
        <w:rPr>
          <w:rFonts w:ascii="Arial" w:hAnsi="Arial" w:cs="Arial"/>
          <w:lang w:val="en-US"/>
        </w:rPr>
      </w:pPr>
      <w:r w:rsidRPr="00A54D48">
        <w:rPr>
          <w:rFonts w:ascii="Arial" w:hAnsi="Arial" w:cs="Arial"/>
          <w:lang w:val="en-US"/>
        </w:rPr>
        <w:t>10</w:t>
      </w:r>
      <w:r w:rsidR="0039618F" w:rsidRPr="00A54D48">
        <w:rPr>
          <w:rFonts w:ascii="Arial" w:hAnsi="Arial" w:cs="Arial"/>
          <w:lang w:val="en-US"/>
        </w:rPr>
        <w:t>.2.1 Pricing Strategy Optimization</w:t>
      </w:r>
    </w:p>
    <w:p w14:paraId="1511FCF4" w14:textId="77777777" w:rsidR="0039618F" w:rsidRPr="00A54D48" w:rsidRDefault="0039618F" w:rsidP="00A54D48">
      <w:pPr>
        <w:jc w:val="both"/>
        <w:rPr>
          <w:rFonts w:ascii="Arial" w:hAnsi="Arial" w:cs="Arial"/>
          <w:lang w:val="en-US"/>
        </w:rPr>
      </w:pPr>
      <w:r w:rsidRPr="00A54D48">
        <w:rPr>
          <w:rFonts w:ascii="Arial" w:hAnsi="Arial" w:cs="Arial"/>
          <w:lang w:val="en-US"/>
        </w:rPr>
        <w:t>Tesco should focus on immediate actions to refine its pricing strategies for enhanced profitability and customer satisfaction:</w:t>
      </w:r>
    </w:p>
    <w:p w14:paraId="6E21D2E3" w14:textId="77777777" w:rsidR="0039618F" w:rsidRPr="00A54D48" w:rsidRDefault="0039618F" w:rsidP="00A54D48">
      <w:pPr>
        <w:jc w:val="both"/>
        <w:rPr>
          <w:rFonts w:ascii="Arial" w:hAnsi="Arial" w:cs="Arial"/>
          <w:lang w:val="en-US"/>
        </w:rPr>
      </w:pPr>
      <w:r w:rsidRPr="00A54D48">
        <w:rPr>
          <w:rFonts w:ascii="Arial" w:hAnsi="Arial" w:cs="Arial"/>
          <w:lang w:val="en-US"/>
        </w:rPr>
        <w:t>Dynamic Pricing: Embrace dynamic pricing strategies, particularly in the e-commerce sector, to adjust prices in real-time based on demand fluctuations (Chaffey, 2019).</w:t>
      </w:r>
    </w:p>
    <w:p w14:paraId="22A43BCA" w14:textId="0E8F355F" w:rsidR="0039618F" w:rsidRPr="00A54D48" w:rsidRDefault="0039618F" w:rsidP="00A54D48">
      <w:pPr>
        <w:jc w:val="both"/>
        <w:rPr>
          <w:rFonts w:ascii="Arial" w:hAnsi="Arial" w:cs="Arial"/>
          <w:lang w:val="en-US"/>
        </w:rPr>
      </w:pPr>
      <w:r w:rsidRPr="00A54D48">
        <w:rPr>
          <w:rFonts w:ascii="Arial" w:hAnsi="Arial" w:cs="Arial"/>
          <w:lang w:val="en-US"/>
        </w:rPr>
        <w:t xml:space="preserve">Value-Based Pricing: Fine-tune value-based pricing to align with customer perceptions of quality and value, offering premium options for premium products </w:t>
      </w:r>
      <w:r w:rsidR="00A25796" w:rsidRPr="00A54D48">
        <w:rPr>
          <w:rFonts w:ascii="Arial" w:eastAsia="Times New Roman" w:hAnsi="Arial" w:cs="Arial"/>
          <w:color w:val="000000"/>
        </w:rPr>
        <w:t>(Kotler &amp; Keller, 2019)</w:t>
      </w:r>
    </w:p>
    <w:p w14:paraId="5232338F" w14:textId="1FC5914D" w:rsidR="0039618F" w:rsidRPr="00EF6651" w:rsidRDefault="0039618F" w:rsidP="00A54D48">
      <w:pPr>
        <w:jc w:val="both"/>
        <w:rPr>
          <w:rFonts w:ascii="Arial" w:hAnsi="Arial" w:cs="Arial"/>
          <w:lang w:val="en-GB"/>
        </w:rPr>
      </w:pPr>
      <w:r w:rsidRPr="00A54D48">
        <w:rPr>
          <w:rFonts w:ascii="Arial" w:hAnsi="Arial" w:cs="Arial"/>
          <w:lang w:val="en-US"/>
        </w:rPr>
        <w:t xml:space="preserve">Elasticity-Based Pricing Analysis: Conduct in-depth analysis of price elasticity for different product categories to optimize pricing decisions </w:t>
      </w:r>
      <w:r w:rsidR="00F74ADC" w:rsidRPr="00A54D48">
        <w:rPr>
          <w:rFonts w:ascii="Arial" w:eastAsia="Times New Roman" w:hAnsi="Arial" w:cs="Arial"/>
          <w:color w:val="000000"/>
        </w:rPr>
        <w:t>(Griffiths &amp; Wall, 1996)</w:t>
      </w:r>
      <w:r w:rsidR="00F74ADC" w:rsidRPr="00A54D48">
        <w:rPr>
          <w:rFonts w:ascii="Arial" w:eastAsia="Times New Roman" w:hAnsi="Arial" w:cs="Arial"/>
          <w:color w:val="000000"/>
          <w:lang w:val="en-GB"/>
        </w:rPr>
        <w:t>.</w:t>
      </w:r>
    </w:p>
    <w:p w14:paraId="67A6E42A" w14:textId="4B78A8FE" w:rsidR="0039618F" w:rsidRPr="00A54D48" w:rsidRDefault="0039618F" w:rsidP="00A54D48">
      <w:pPr>
        <w:jc w:val="both"/>
        <w:rPr>
          <w:rFonts w:ascii="Arial" w:hAnsi="Arial" w:cs="Arial"/>
          <w:lang w:val="en-US"/>
        </w:rPr>
      </w:pPr>
    </w:p>
    <w:p w14:paraId="6EF7FFBF" w14:textId="77777777" w:rsidR="00AD29C6" w:rsidRDefault="00AD29C6" w:rsidP="00A54D48">
      <w:pPr>
        <w:jc w:val="both"/>
        <w:rPr>
          <w:rFonts w:ascii="Arial" w:hAnsi="Arial" w:cs="Arial"/>
          <w:lang w:val="en-US"/>
        </w:rPr>
      </w:pPr>
    </w:p>
    <w:p w14:paraId="00248020" w14:textId="71E81A2F" w:rsidR="0039618F" w:rsidRPr="00A54D48" w:rsidRDefault="00A54D48" w:rsidP="00A54D48">
      <w:pPr>
        <w:jc w:val="both"/>
        <w:rPr>
          <w:rFonts w:ascii="Arial" w:hAnsi="Arial" w:cs="Arial"/>
          <w:lang w:val="en-US"/>
        </w:rPr>
      </w:pPr>
      <w:bookmarkStart w:id="0" w:name="_GoBack"/>
      <w:bookmarkEnd w:id="0"/>
      <w:r w:rsidRPr="00A54D48">
        <w:rPr>
          <w:rFonts w:ascii="Arial" w:hAnsi="Arial" w:cs="Arial"/>
          <w:lang w:val="en-US"/>
        </w:rPr>
        <w:lastRenderedPageBreak/>
        <w:t>10</w:t>
      </w:r>
      <w:r w:rsidR="00AD29C6">
        <w:rPr>
          <w:rFonts w:ascii="Arial" w:hAnsi="Arial" w:cs="Arial"/>
          <w:lang w:val="en-US"/>
        </w:rPr>
        <w:t>.2.2</w:t>
      </w:r>
      <w:r w:rsidR="0039618F" w:rsidRPr="00A54D48">
        <w:rPr>
          <w:rFonts w:ascii="Arial" w:hAnsi="Arial" w:cs="Arial"/>
          <w:lang w:val="en-US"/>
        </w:rPr>
        <w:t xml:space="preserve"> Supply Chain Resilience</w:t>
      </w:r>
    </w:p>
    <w:p w14:paraId="16DECC19" w14:textId="153DB912" w:rsidR="0039618F" w:rsidRPr="00A54D48" w:rsidRDefault="0039618F" w:rsidP="00A54D48">
      <w:pPr>
        <w:jc w:val="both"/>
        <w:rPr>
          <w:rFonts w:ascii="Arial" w:hAnsi="Arial" w:cs="Arial"/>
          <w:lang w:val="en-US"/>
        </w:rPr>
      </w:pPr>
      <w:r w:rsidRPr="00A54D48">
        <w:rPr>
          <w:rFonts w:ascii="Arial" w:hAnsi="Arial" w:cs="Arial"/>
          <w:lang w:val="en-US"/>
        </w:rPr>
        <w:t>To ensure supply chain resilience, Tesco should undertake practical measures:</w:t>
      </w:r>
    </w:p>
    <w:p w14:paraId="7C4899DA" w14:textId="10271F78" w:rsidR="0039618F" w:rsidRPr="00A54D48" w:rsidRDefault="0039618F" w:rsidP="00A54D48">
      <w:pPr>
        <w:jc w:val="both"/>
        <w:rPr>
          <w:rFonts w:ascii="Arial" w:hAnsi="Arial" w:cs="Arial"/>
          <w:lang w:val="en-GB"/>
        </w:rPr>
      </w:pPr>
      <w:r w:rsidRPr="00A54D48">
        <w:rPr>
          <w:rFonts w:ascii="Arial" w:hAnsi="Arial" w:cs="Arial"/>
          <w:lang w:val="en-US"/>
        </w:rPr>
        <w:t xml:space="preserve">Supplier Diversification: Diversify the supplier base to reduce dependence on a limited number of suppliers, thereby mitigating risks of disruptions </w:t>
      </w:r>
      <w:r w:rsidR="00EF654C" w:rsidRPr="00A54D48">
        <w:rPr>
          <w:rFonts w:ascii="Arial" w:eastAsia="Times New Roman" w:hAnsi="Arial" w:cs="Arial"/>
          <w:color w:val="000000"/>
        </w:rPr>
        <w:t>(StudySmarter, 2021)</w:t>
      </w:r>
      <w:r w:rsidR="00EF654C" w:rsidRPr="00A54D48">
        <w:rPr>
          <w:rFonts w:ascii="Arial" w:eastAsia="Times New Roman" w:hAnsi="Arial" w:cs="Arial"/>
          <w:color w:val="000000"/>
          <w:lang w:val="en-GB"/>
        </w:rPr>
        <w:t>.</w:t>
      </w:r>
    </w:p>
    <w:p w14:paraId="13B3E91E" w14:textId="6436FDAD" w:rsidR="0039618F" w:rsidRPr="00A54D48" w:rsidRDefault="0039618F" w:rsidP="00A54D48">
      <w:pPr>
        <w:jc w:val="both"/>
        <w:rPr>
          <w:rFonts w:ascii="Arial" w:hAnsi="Arial" w:cs="Arial"/>
          <w:lang w:val="en-US"/>
        </w:rPr>
      </w:pPr>
      <w:r w:rsidRPr="00A54D48">
        <w:rPr>
          <w:rFonts w:ascii="Arial" w:hAnsi="Arial" w:cs="Arial"/>
          <w:lang w:val="en-US"/>
        </w:rPr>
        <w:t>Enhanced Transparency: Strengthen transparency within the supply chain, ensuring ethical practices and traceability of products (Porter &amp; Kramer, 2019).</w:t>
      </w:r>
    </w:p>
    <w:p w14:paraId="7802CF0E" w14:textId="77777777" w:rsidR="0039618F" w:rsidRPr="00A54D48" w:rsidRDefault="0039618F" w:rsidP="00A54D48">
      <w:pPr>
        <w:jc w:val="both"/>
        <w:rPr>
          <w:rFonts w:ascii="Arial" w:hAnsi="Arial" w:cs="Arial"/>
          <w:lang w:val="en-US"/>
        </w:rPr>
      </w:pPr>
      <w:r w:rsidRPr="00A54D48">
        <w:rPr>
          <w:rFonts w:ascii="Arial" w:hAnsi="Arial" w:cs="Arial"/>
          <w:lang w:val="en-US"/>
        </w:rPr>
        <w:t>These recommendations encompass both transformative, long-term strategies and practical, immediate measures that Tesco can adopt to enhance its competitive position, sustainability, and responsiveness to stakeholder needs and concerns.</w:t>
      </w:r>
    </w:p>
    <w:p w14:paraId="1ECE3DE8" w14:textId="77777777" w:rsidR="0039618F" w:rsidRPr="00A54D48" w:rsidRDefault="0039618F" w:rsidP="00A54D48">
      <w:pPr>
        <w:jc w:val="both"/>
        <w:rPr>
          <w:rFonts w:ascii="Arial" w:hAnsi="Arial" w:cs="Arial"/>
          <w:lang w:val="en-US"/>
        </w:rPr>
      </w:pPr>
    </w:p>
    <w:p w14:paraId="69299D75" w14:textId="77777777" w:rsidR="0039618F" w:rsidRPr="00A54D48" w:rsidRDefault="0039618F" w:rsidP="00A54D48">
      <w:pPr>
        <w:jc w:val="both"/>
        <w:rPr>
          <w:rFonts w:ascii="Arial" w:hAnsi="Arial" w:cs="Arial"/>
          <w:lang w:val="en-US"/>
        </w:rPr>
      </w:pPr>
    </w:p>
    <w:p w14:paraId="7C8A89D6" w14:textId="77777777" w:rsidR="0039618F" w:rsidRPr="00A54D48" w:rsidRDefault="0039618F" w:rsidP="00A54D48">
      <w:pPr>
        <w:jc w:val="both"/>
        <w:rPr>
          <w:rFonts w:ascii="Arial" w:hAnsi="Arial" w:cs="Arial"/>
          <w:lang w:val="en-US"/>
        </w:rPr>
      </w:pPr>
    </w:p>
    <w:p w14:paraId="69D6CC01" w14:textId="77777777" w:rsidR="0039618F" w:rsidRPr="00A54D48" w:rsidRDefault="0039618F" w:rsidP="00A54D48">
      <w:pPr>
        <w:jc w:val="both"/>
        <w:rPr>
          <w:rFonts w:ascii="Arial" w:hAnsi="Arial" w:cs="Arial"/>
          <w:lang w:val="en-US"/>
        </w:rPr>
      </w:pPr>
    </w:p>
    <w:p w14:paraId="705D268A" w14:textId="77777777" w:rsidR="00D06E43" w:rsidRPr="00A54D48" w:rsidRDefault="00D06E43" w:rsidP="00A54D48">
      <w:pPr>
        <w:jc w:val="both"/>
        <w:rPr>
          <w:rFonts w:ascii="Arial" w:hAnsi="Arial" w:cs="Arial"/>
          <w:lang w:val="en-US"/>
        </w:rPr>
      </w:pPr>
    </w:p>
    <w:p w14:paraId="409C76B7" w14:textId="77777777" w:rsidR="00D06E43" w:rsidRPr="00A54D48" w:rsidRDefault="00D06E43" w:rsidP="00A54D48">
      <w:pPr>
        <w:jc w:val="both"/>
        <w:rPr>
          <w:rFonts w:ascii="Arial" w:hAnsi="Arial" w:cs="Arial"/>
          <w:lang w:val="en-US"/>
        </w:rPr>
      </w:pPr>
    </w:p>
    <w:p w14:paraId="3C089EA4" w14:textId="77777777" w:rsidR="00D06E43" w:rsidRDefault="00D06E43" w:rsidP="00A54D48">
      <w:pPr>
        <w:jc w:val="both"/>
        <w:rPr>
          <w:rFonts w:ascii="Arial" w:hAnsi="Arial" w:cs="Arial"/>
          <w:lang w:val="en-US"/>
        </w:rPr>
      </w:pPr>
    </w:p>
    <w:p w14:paraId="2CAEC2F2" w14:textId="77777777" w:rsidR="00EF6651" w:rsidRPr="00A54D48" w:rsidRDefault="00EF6651" w:rsidP="00A54D48">
      <w:pPr>
        <w:jc w:val="both"/>
        <w:rPr>
          <w:rFonts w:ascii="Arial" w:hAnsi="Arial" w:cs="Arial"/>
          <w:lang w:val="en-US"/>
        </w:rPr>
      </w:pPr>
    </w:p>
    <w:p w14:paraId="6B3B1D29" w14:textId="77777777" w:rsidR="00F53E08" w:rsidRPr="00A54D48" w:rsidRDefault="00F53E08" w:rsidP="00AD3D72">
      <w:pPr>
        <w:rPr>
          <w:rFonts w:ascii="Arial" w:hAnsi="Arial" w:cs="Arial"/>
          <w:lang w:val="en-US"/>
        </w:rPr>
      </w:pPr>
    </w:p>
    <w:p w14:paraId="55DA9153" w14:textId="77777777" w:rsidR="00F53E08" w:rsidRPr="00A54D48" w:rsidRDefault="00F53E08" w:rsidP="00FE2E68">
      <w:pPr>
        <w:jc w:val="both"/>
        <w:rPr>
          <w:rFonts w:ascii="Arial" w:hAnsi="Arial" w:cs="Arial"/>
          <w:lang w:val="en-US"/>
        </w:rPr>
      </w:pPr>
      <w:r w:rsidRPr="00A54D48">
        <w:rPr>
          <w:rFonts w:ascii="Arial" w:hAnsi="Arial" w:cs="Arial"/>
          <w:lang w:val="en-US"/>
        </w:rPr>
        <w:t>References:</w:t>
      </w:r>
    </w:p>
    <w:p w14:paraId="4715037C" w14:textId="77777777" w:rsidR="00A54D48" w:rsidRPr="00A54D48" w:rsidRDefault="00A54D48" w:rsidP="00FE2E68">
      <w:pPr>
        <w:jc w:val="both"/>
        <w:rPr>
          <w:rFonts w:ascii="Arial" w:hAnsi="Arial" w:cs="Arial"/>
          <w:lang w:val="en-US"/>
        </w:rPr>
      </w:pPr>
    </w:p>
    <w:p w14:paraId="5C4B30D3" w14:textId="72383921" w:rsidR="00AD3D72" w:rsidRDefault="00A54D48" w:rsidP="00FE2E68">
      <w:pPr>
        <w:jc w:val="both"/>
        <w:rPr>
          <w:rFonts w:ascii="Arial" w:hAnsi="Arial" w:cs="Arial"/>
          <w:lang w:val="en-US"/>
        </w:rPr>
      </w:pPr>
      <w:r w:rsidRPr="00A54D48">
        <w:rPr>
          <w:rFonts w:ascii="Arial" w:hAnsi="Arial" w:cs="Arial"/>
          <w:lang w:val="en-US"/>
        </w:rPr>
        <w:t>1. Burt, S. and Sparks, L. (2003) Corporate branding, retailing, and retail internationalization, Corporate branding, retailing, and retail internalization, pp.194-212. Available at: https://www.researchgate.net/publication/233528279_Corporate_Branding_Retailing_and_Retail_Internationalization (Accessed: 10 October 2023).</w:t>
      </w:r>
    </w:p>
    <w:p w14:paraId="5EAE99F1" w14:textId="2DCB7AF1" w:rsidR="00AD3D72" w:rsidRDefault="00AD3D72" w:rsidP="00FE2E68">
      <w:pPr>
        <w:jc w:val="both"/>
        <w:rPr>
          <w:rFonts w:ascii="Arial" w:hAnsi="Arial" w:cs="Arial"/>
          <w:lang w:val="en-US"/>
        </w:rPr>
      </w:pPr>
      <w:proofErr w:type="gramStart"/>
      <w:r>
        <w:rPr>
          <w:rFonts w:ascii="Arial" w:hAnsi="Arial" w:cs="Arial"/>
          <w:lang w:val="en-US"/>
        </w:rPr>
        <w:t xml:space="preserve">2. </w:t>
      </w:r>
      <w:r w:rsidRPr="00AD3D72">
        <w:rPr>
          <w:rFonts w:ascii="Arial" w:hAnsi="Arial" w:cs="Arial"/>
          <w:lang w:val="en-US"/>
        </w:rPr>
        <w:t>.</w:t>
      </w:r>
      <w:proofErr w:type="gramEnd"/>
      <w:r w:rsidRPr="00AD3D72">
        <w:rPr>
          <w:rFonts w:ascii="Arial" w:hAnsi="Arial" w:cs="Arial"/>
          <w:lang w:val="en-US"/>
        </w:rPr>
        <w:t xml:space="preserve"> </w:t>
      </w:r>
      <w:proofErr w:type="gramStart"/>
      <w:r w:rsidRPr="00AD3D72">
        <w:rPr>
          <w:rFonts w:ascii="Arial" w:hAnsi="Arial" w:cs="Arial"/>
          <w:lang w:val="en-US"/>
        </w:rPr>
        <w:t>Chaffey, D. (2019) Digital Business and E-commerce management, Google.</w:t>
      </w:r>
      <w:proofErr w:type="gramEnd"/>
      <w:r w:rsidRPr="00AD3D72">
        <w:rPr>
          <w:rFonts w:ascii="Arial" w:hAnsi="Arial" w:cs="Arial"/>
          <w:lang w:val="en-US"/>
        </w:rPr>
        <w:t xml:space="preserve"> Available at: https://books.google.co.uk/books?id=oYufDwAAQBAJ&amp;printsec=frontcover&amp;hl=bg#v=onepage&amp;q&amp;f=false (Accessed: 10 October 2023).</w:t>
      </w:r>
    </w:p>
    <w:p w14:paraId="667CCBFA" w14:textId="77777777" w:rsidR="00AD3D72" w:rsidRPr="00AD3D72" w:rsidRDefault="00AD3D72" w:rsidP="00FE2E68">
      <w:pPr>
        <w:jc w:val="both"/>
        <w:rPr>
          <w:rFonts w:ascii="Arial" w:hAnsi="Arial" w:cs="Arial"/>
          <w:lang w:val="en-US"/>
        </w:rPr>
      </w:pPr>
      <w:r>
        <w:rPr>
          <w:rFonts w:ascii="Arial" w:hAnsi="Arial" w:cs="Arial"/>
          <w:lang w:val="en-US"/>
        </w:rPr>
        <w:t xml:space="preserve">3. </w:t>
      </w:r>
      <w:r w:rsidRPr="00AD3D72">
        <w:rPr>
          <w:rFonts w:ascii="Arial" w:hAnsi="Arial" w:cs="Arial"/>
          <w:lang w:val="en-US"/>
        </w:rPr>
        <w:t>Creswell, J. and Plano, V. (2017) Designing and conducting mixed methods</w:t>
      </w:r>
    </w:p>
    <w:p w14:paraId="571BC90D" w14:textId="6D780D88" w:rsidR="00AD3D72" w:rsidRDefault="00FE2E68" w:rsidP="00FE2E68">
      <w:pPr>
        <w:jc w:val="both"/>
        <w:rPr>
          <w:rFonts w:ascii="Arial" w:hAnsi="Arial" w:cs="Arial"/>
          <w:lang w:val="en-US"/>
        </w:rPr>
      </w:pPr>
      <w:proofErr w:type="gramStart"/>
      <w:r>
        <w:rPr>
          <w:rFonts w:ascii="Arial" w:hAnsi="Arial" w:cs="Arial"/>
          <w:lang w:val="en-US"/>
        </w:rPr>
        <w:t>research</w:t>
      </w:r>
      <w:proofErr w:type="gramEnd"/>
      <w:r>
        <w:rPr>
          <w:rFonts w:ascii="Arial" w:hAnsi="Arial" w:cs="Arial"/>
          <w:lang w:val="en-US"/>
        </w:rPr>
        <w:t>, Google.Availableat:</w:t>
      </w:r>
      <w:r w:rsidR="00AD3D72" w:rsidRPr="00AD3D72">
        <w:rPr>
          <w:rFonts w:ascii="Arial" w:hAnsi="Arial" w:cs="Arial"/>
          <w:lang w:val="en-US"/>
        </w:rPr>
        <w:t>https://books.google.co.uk/books?id=eTwmDwAAQBAJ&amp;amp</w:t>
      </w:r>
      <w:r>
        <w:rPr>
          <w:rFonts w:ascii="Arial" w:hAnsi="Arial" w:cs="Arial"/>
          <w:lang w:val="en-US"/>
        </w:rPr>
        <w:t>;printsec=frontcover&amp;amp;hl=bg#</w:t>
      </w:r>
      <w:r w:rsidR="00AD3D72" w:rsidRPr="00AD3D72">
        <w:rPr>
          <w:rFonts w:ascii="Arial" w:hAnsi="Arial" w:cs="Arial"/>
          <w:lang w:val="en-US"/>
        </w:rPr>
        <w:t>v=onepage&amp;amp;q&amp;amp;f=false (Accessed: 10 October 2023).</w:t>
      </w:r>
    </w:p>
    <w:p w14:paraId="591815DD" w14:textId="368D8019" w:rsidR="00AD3D72" w:rsidRDefault="00AD3D72" w:rsidP="00FE2E68">
      <w:pPr>
        <w:jc w:val="both"/>
        <w:rPr>
          <w:rFonts w:ascii="Arial" w:hAnsi="Arial" w:cs="Arial"/>
          <w:lang w:val="en-US"/>
        </w:rPr>
      </w:pPr>
      <w:proofErr w:type="gramStart"/>
      <w:r>
        <w:rPr>
          <w:rFonts w:ascii="Arial" w:hAnsi="Arial" w:cs="Arial"/>
          <w:lang w:val="en-US"/>
        </w:rPr>
        <w:t xml:space="preserve">4. </w:t>
      </w:r>
      <w:r w:rsidRPr="00AD3D72">
        <w:rPr>
          <w:rFonts w:ascii="Arial" w:hAnsi="Arial" w:cs="Arial"/>
          <w:lang w:val="en-US"/>
        </w:rPr>
        <w:t>.</w:t>
      </w:r>
      <w:proofErr w:type="gramEnd"/>
      <w:r w:rsidRPr="00AD3D72">
        <w:rPr>
          <w:rFonts w:ascii="Arial" w:hAnsi="Arial" w:cs="Arial"/>
          <w:lang w:val="en-US"/>
        </w:rPr>
        <w:t xml:space="preserve"> Griffiths, A. and Wall, S. (1996) Intermediate microeconomics : Theory &amp; applications : Griffiths, Alan, </w:t>
      </w:r>
      <w:proofErr w:type="gramStart"/>
      <w:r w:rsidRPr="00AD3D72">
        <w:rPr>
          <w:rFonts w:ascii="Arial" w:hAnsi="Arial" w:cs="Arial"/>
          <w:lang w:val="en-US"/>
        </w:rPr>
        <w:t>1944</w:t>
      </w:r>
      <w:proofErr w:type="gramEnd"/>
      <w:r w:rsidRPr="00AD3D72">
        <w:rPr>
          <w:rFonts w:ascii="Arial" w:hAnsi="Arial" w:cs="Arial"/>
          <w:lang w:val="en-US"/>
        </w:rPr>
        <w:t>- : Free download, Borrow, and streaming, Internet Archive. Available at: https://archive.org/details/intermediatemicr0000grif_w7t1 (Accessed: 11 October 2023).</w:t>
      </w:r>
    </w:p>
    <w:p w14:paraId="7B4B67A7" w14:textId="7F9C9F05" w:rsidR="00AD3D72" w:rsidRDefault="00AD3D72" w:rsidP="00FE2E68">
      <w:pPr>
        <w:jc w:val="both"/>
        <w:rPr>
          <w:rFonts w:ascii="Arial" w:hAnsi="Arial" w:cs="Arial"/>
          <w:lang w:val="en-US"/>
        </w:rPr>
      </w:pPr>
      <w:r>
        <w:rPr>
          <w:rFonts w:ascii="Arial" w:hAnsi="Arial" w:cs="Arial"/>
          <w:lang w:val="en-US"/>
        </w:rPr>
        <w:lastRenderedPageBreak/>
        <w:t xml:space="preserve">5. </w:t>
      </w:r>
      <w:r w:rsidRPr="00AD3D72">
        <w:rPr>
          <w:rFonts w:ascii="Arial" w:hAnsi="Arial" w:cs="Arial"/>
          <w:lang w:val="en-US"/>
        </w:rPr>
        <w:t xml:space="preserve">Kimmel, P., </w:t>
      </w:r>
      <w:proofErr w:type="spellStart"/>
      <w:r w:rsidRPr="00AD3D72">
        <w:rPr>
          <w:rFonts w:ascii="Arial" w:hAnsi="Arial" w:cs="Arial"/>
          <w:lang w:val="en-US"/>
        </w:rPr>
        <w:t>Kieso</w:t>
      </w:r>
      <w:proofErr w:type="spellEnd"/>
      <w:r w:rsidRPr="00AD3D72">
        <w:rPr>
          <w:rFonts w:ascii="Arial" w:hAnsi="Arial" w:cs="Arial"/>
          <w:lang w:val="en-US"/>
        </w:rPr>
        <w:t xml:space="preserve">, D. and </w:t>
      </w:r>
      <w:proofErr w:type="spellStart"/>
      <w:r w:rsidRPr="00AD3D72">
        <w:rPr>
          <w:rFonts w:ascii="Arial" w:hAnsi="Arial" w:cs="Arial"/>
          <w:lang w:val="en-US"/>
        </w:rPr>
        <w:t>Weygandt</w:t>
      </w:r>
      <w:proofErr w:type="spellEnd"/>
      <w:r w:rsidRPr="00AD3D72">
        <w:rPr>
          <w:rFonts w:ascii="Arial" w:hAnsi="Arial" w:cs="Arial"/>
          <w:lang w:val="en-US"/>
        </w:rPr>
        <w:t>, J. (2020) Financial accounting, Google Books. Available at: https://books.google.co.uk/books/about/Financial_Accounting.html?id=7UCeDwAAQBAJ&amp;redir_esc=y (Accessed: 10 October 2023).</w:t>
      </w:r>
    </w:p>
    <w:p w14:paraId="33C56DC3" w14:textId="03982A55" w:rsidR="00AD3D72" w:rsidRPr="00AD3D72" w:rsidRDefault="00AD3D72" w:rsidP="00FE2E68">
      <w:pPr>
        <w:jc w:val="both"/>
        <w:rPr>
          <w:rFonts w:ascii="Arial" w:hAnsi="Arial" w:cs="Arial"/>
          <w:lang w:val="en-US"/>
        </w:rPr>
      </w:pPr>
      <w:r>
        <w:rPr>
          <w:rFonts w:ascii="Arial" w:hAnsi="Arial" w:cs="Arial"/>
          <w:lang w:val="en-US"/>
        </w:rPr>
        <w:t xml:space="preserve">6. </w:t>
      </w:r>
      <w:proofErr w:type="spellStart"/>
      <w:r w:rsidRPr="00AD3D72">
        <w:rPr>
          <w:rFonts w:ascii="Arial" w:hAnsi="Arial" w:cs="Arial"/>
          <w:lang w:val="en-US"/>
        </w:rPr>
        <w:t>Kotler</w:t>
      </w:r>
      <w:proofErr w:type="spellEnd"/>
      <w:r w:rsidRPr="00AD3D72">
        <w:rPr>
          <w:rFonts w:ascii="Arial" w:hAnsi="Arial" w:cs="Arial"/>
          <w:lang w:val="en-US"/>
        </w:rPr>
        <w:t xml:space="preserve">, P. and Keller, K. (2019) Marketing </w:t>
      </w:r>
      <w:proofErr w:type="gramStart"/>
      <w:r w:rsidRPr="00AD3D72">
        <w:rPr>
          <w:rFonts w:ascii="Arial" w:hAnsi="Arial" w:cs="Arial"/>
          <w:lang w:val="en-US"/>
        </w:rPr>
        <w:t>Management ,</w:t>
      </w:r>
      <w:proofErr w:type="gramEnd"/>
      <w:r w:rsidRPr="00AD3D72">
        <w:rPr>
          <w:rFonts w:ascii="Arial" w:hAnsi="Arial" w:cs="Arial"/>
          <w:lang w:val="en-US"/>
        </w:rPr>
        <w:t xml:space="preserve"> Librarysearch.uwtsd.ac.uk. Available at: https://librarysearch.uwtsd.ac.uk/permalink/44WHELF_UWTSD/1pbrh66/alma99100428201802421 (Accessed: 12 October 2023).</w:t>
      </w:r>
    </w:p>
    <w:p w14:paraId="3663C1EF" w14:textId="7C19C499" w:rsidR="00AD3D72" w:rsidRDefault="00FE2E68" w:rsidP="00FE2E68">
      <w:pPr>
        <w:jc w:val="both"/>
        <w:rPr>
          <w:rFonts w:ascii="Arial" w:hAnsi="Arial" w:cs="Arial"/>
          <w:lang w:val="en-US"/>
        </w:rPr>
      </w:pPr>
      <w:r>
        <w:rPr>
          <w:rFonts w:ascii="Arial" w:hAnsi="Arial" w:cs="Arial"/>
          <w:lang w:val="en-US"/>
        </w:rPr>
        <w:t>7</w:t>
      </w:r>
      <w:r w:rsidR="00AD3D72" w:rsidRPr="00AD3D72">
        <w:rPr>
          <w:rFonts w:ascii="Arial" w:hAnsi="Arial" w:cs="Arial"/>
          <w:lang w:val="en-US"/>
        </w:rPr>
        <w:t xml:space="preserve">. </w:t>
      </w:r>
      <w:proofErr w:type="spellStart"/>
      <w:r w:rsidR="00AD3D72" w:rsidRPr="00AD3D72">
        <w:rPr>
          <w:rFonts w:ascii="Arial" w:hAnsi="Arial" w:cs="Arial"/>
          <w:lang w:val="en-US"/>
        </w:rPr>
        <w:t>Mankiw</w:t>
      </w:r>
      <w:proofErr w:type="spellEnd"/>
      <w:r w:rsidR="00AD3D72" w:rsidRPr="00AD3D72">
        <w:rPr>
          <w:rFonts w:ascii="Arial" w:hAnsi="Arial" w:cs="Arial"/>
          <w:lang w:val="en-US"/>
        </w:rPr>
        <w:t>, N.G. (2019b) Principals of Microeconomics. Engage Learning, Amu Digital Library Home. Available at: https://ds.amu.edu.et/xmlui/ (Accessed: 08 October 2023).</w:t>
      </w:r>
    </w:p>
    <w:p w14:paraId="16CFD3C5" w14:textId="31ABFB11" w:rsidR="00AD3D72" w:rsidRDefault="00FE2E68" w:rsidP="00FE2E68">
      <w:pPr>
        <w:jc w:val="both"/>
        <w:rPr>
          <w:rFonts w:ascii="Arial" w:hAnsi="Arial" w:cs="Arial"/>
          <w:lang w:val="en-US"/>
        </w:rPr>
      </w:pPr>
      <w:proofErr w:type="gramStart"/>
      <w:r>
        <w:rPr>
          <w:rFonts w:ascii="Arial" w:hAnsi="Arial" w:cs="Arial"/>
          <w:lang w:val="en-US"/>
        </w:rPr>
        <w:t>8</w:t>
      </w:r>
      <w:r w:rsidR="00AD3D72">
        <w:rPr>
          <w:rFonts w:ascii="Arial" w:hAnsi="Arial" w:cs="Arial"/>
          <w:lang w:val="en-US"/>
        </w:rPr>
        <w:t xml:space="preserve">. </w:t>
      </w:r>
      <w:r w:rsidR="00AD3D72" w:rsidRPr="00AD3D72">
        <w:rPr>
          <w:rFonts w:ascii="Arial" w:hAnsi="Arial" w:cs="Arial"/>
          <w:lang w:val="en-US"/>
        </w:rPr>
        <w:t>.</w:t>
      </w:r>
      <w:proofErr w:type="gramEnd"/>
      <w:r w:rsidR="00AD3D72" w:rsidRPr="00AD3D72">
        <w:rPr>
          <w:rFonts w:ascii="Arial" w:hAnsi="Arial" w:cs="Arial"/>
          <w:lang w:val="en-US"/>
        </w:rPr>
        <w:t xml:space="preserve"> </w:t>
      </w:r>
      <w:proofErr w:type="gramStart"/>
      <w:r w:rsidR="00AD3D72" w:rsidRPr="00AD3D72">
        <w:rPr>
          <w:rFonts w:ascii="Arial" w:hAnsi="Arial" w:cs="Arial"/>
          <w:lang w:val="en-US"/>
        </w:rPr>
        <w:t>Mintel (2023) A Global Market Intelligence &amp; Research Agency, Mintel.</w:t>
      </w:r>
      <w:proofErr w:type="gramEnd"/>
      <w:r w:rsidR="00AD3D72" w:rsidRPr="00AD3D72">
        <w:rPr>
          <w:rFonts w:ascii="Arial" w:hAnsi="Arial" w:cs="Arial"/>
          <w:lang w:val="en-US"/>
        </w:rPr>
        <w:t xml:space="preserve"> Available at: https://www.mintel.com/?_bt=652169658680&amp;_bk=mintel+trends&amp;_bm=p&amp;_bn=g&amp;_bg=150165006191&amp;utm_medium=cpc&amp;utm_source=google&amp;utm_content=Threepipe-GO19848722604~GO150165006191&amp;gbraid=0AAAAAC3UrcAql2DhbsZ86hOcobtpstV0v&amp;gclid=Cj0KCQjw7JOpBhCfARIsAL3bobeHLbqoyz9LXHmK1uH7yAr954m1IygM8E1pFjz_tU3KHezLeEll-DQaAk1UEALw_wcB (Accessed: 09 October 2023</w:t>
      </w:r>
    </w:p>
    <w:p w14:paraId="3B80E86C" w14:textId="71F48F10" w:rsidR="00AD3D72" w:rsidRDefault="00FE2E68" w:rsidP="00FE2E68">
      <w:pPr>
        <w:jc w:val="both"/>
        <w:rPr>
          <w:rFonts w:ascii="Arial" w:hAnsi="Arial" w:cs="Arial"/>
          <w:lang w:val="en-US"/>
        </w:rPr>
      </w:pPr>
      <w:proofErr w:type="gramStart"/>
      <w:r>
        <w:rPr>
          <w:rFonts w:ascii="Arial" w:hAnsi="Arial" w:cs="Arial"/>
          <w:lang w:val="en-US"/>
        </w:rPr>
        <w:t>9</w:t>
      </w:r>
      <w:r w:rsidR="00AD3D72">
        <w:rPr>
          <w:rFonts w:ascii="Arial" w:hAnsi="Arial" w:cs="Arial"/>
          <w:lang w:val="en-US"/>
        </w:rPr>
        <w:t xml:space="preserve"> </w:t>
      </w:r>
      <w:r w:rsidR="00AD3D72" w:rsidRPr="00AD3D72">
        <w:rPr>
          <w:rFonts w:ascii="Arial" w:hAnsi="Arial" w:cs="Arial"/>
          <w:lang w:val="en-US"/>
        </w:rPr>
        <w:t>.</w:t>
      </w:r>
      <w:proofErr w:type="gramEnd"/>
      <w:r w:rsidR="00AD3D72" w:rsidRPr="00AD3D72">
        <w:rPr>
          <w:rFonts w:ascii="Arial" w:hAnsi="Arial" w:cs="Arial"/>
          <w:lang w:val="en-US"/>
        </w:rPr>
        <w:t xml:space="preserve"> Porter, M.E. and Kramer, M.R. (2019) Shared value - community living BC, Creating Shared Value. Harvard Business Review. Available at: https://www.communitylivingbc.ca/wp-content/uploads/2018/05/Creating-Shared-Value.pdf (Accessed: 11 October 2023).</w:t>
      </w:r>
    </w:p>
    <w:p w14:paraId="08E4AB33" w14:textId="4E213E31" w:rsidR="00FE2E68" w:rsidRDefault="00FE2E68" w:rsidP="00FE2E68">
      <w:pPr>
        <w:jc w:val="both"/>
        <w:rPr>
          <w:rFonts w:ascii="Arial" w:hAnsi="Arial" w:cs="Arial"/>
          <w:lang w:val="en-US"/>
        </w:rPr>
      </w:pPr>
      <w:r>
        <w:rPr>
          <w:rFonts w:ascii="Arial" w:hAnsi="Arial" w:cs="Arial"/>
          <w:lang w:val="en-US"/>
        </w:rPr>
        <w:t xml:space="preserve">10. </w:t>
      </w:r>
      <w:r w:rsidRPr="00FE2E68">
        <w:rPr>
          <w:rFonts w:ascii="Arial" w:hAnsi="Arial" w:cs="Arial"/>
          <w:lang w:val="en-US"/>
        </w:rPr>
        <w:t xml:space="preserve">Richard </w:t>
      </w:r>
      <w:proofErr w:type="spellStart"/>
      <w:r w:rsidRPr="00FE2E68">
        <w:rPr>
          <w:rFonts w:ascii="Arial" w:hAnsi="Arial" w:cs="Arial"/>
          <w:lang w:val="en-US"/>
        </w:rPr>
        <w:t>Brealey</w:t>
      </w:r>
      <w:proofErr w:type="spellEnd"/>
      <w:r w:rsidRPr="00FE2E68">
        <w:rPr>
          <w:rFonts w:ascii="Arial" w:hAnsi="Arial" w:cs="Arial"/>
          <w:lang w:val="en-US"/>
        </w:rPr>
        <w:t xml:space="preserve"> and Stewart Myers and Franklin Allen and Alex </w:t>
      </w:r>
      <w:proofErr w:type="spellStart"/>
      <w:r w:rsidRPr="00FE2E68">
        <w:rPr>
          <w:rFonts w:ascii="Arial" w:hAnsi="Arial" w:cs="Arial"/>
          <w:lang w:val="en-US"/>
        </w:rPr>
        <w:t>Edmans</w:t>
      </w:r>
      <w:proofErr w:type="spellEnd"/>
      <w:r w:rsidRPr="00FE2E68">
        <w:rPr>
          <w:rFonts w:ascii="Arial" w:hAnsi="Arial" w:cs="Arial"/>
          <w:lang w:val="en-US"/>
        </w:rPr>
        <w:t>, A. (2022) Principles of Corporate Finance. Available at: https://www.mheducation.com/highered/product/principles-corporate-finance-brealey-myers/M9781264080946.html (Accessed: 10 October 2023).</w:t>
      </w:r>
    </w:p>
    <w:p w14:paraId="70F85091" w14:textId="6C5BAE7F" w:rsidR="00FE2E68" w:rsidRDefault="00FE2E68" w:rsidP="00FE2E68">
      <w:pPr>
        <w:jc w:val="both"/>
        <w:rPr>
          <w:rFonts w:ascii="Arial" w:hAnsi="Arial" w:cs="Arial"/>
          <w:lang w:val="en-US"/>
        </w:rPr>
      </w:pPr>
      <w:r>
        <w:rPr>
          <w:rFonts w:ascii="Arial" w:hAnsi="Arial" w:cs="Arial"/>
          <w:lang w:val="en-US"/>
        </w:rPr>
        <w:t xml:space="preserve">11. </w:t>
      </w:r>
      <w:proofErr w:type="spellStart"/>
      <w:r w:rsidRPr="00FE2E68">
        <w:rPr>
          <w:rFonts w:ascii="Arial" w:hAnsi="Arial" w:cs="Arial"/>
          <w:lang w:val="en-US"/>
        </w:rPr>
        <w:t>Sabanoglu</w:t>
      </w:r>
      <w:proofErr w:type="spellEnd"/>
      <w:r w:rsidRPr="00FE2E68">
        <w:rPr>
          <w:rFonts w:ascii="Arial" w:hAnsi="Arial" w:cs="Arial"/>
          <w:lang w:val="en-US"/>
        </w:rPr>
        <w:t xml:space="preserve">, T. (2022) UK: Leading retailers by chain retail sales 2021, </w:t>
      </w:r>
      <w:proofErr w:type="spellStart"/>
      <w:r w:rsidRPr="00FE2E68">
        <w:rPr>
          <w:rFonts w:ascii="Arial" w:hAnsi="Arial" w:cs="Arial"/>
          <w:lang w:val="en-US"/>
        </w:rPr>
        <w:t>Statista</w:t>
      </w:r>
      <w:proofErr w:type="spellEnd"/>
      <w:r w:rsidRPr="00FE2E68">
        <w:rPr>
          <w:rFonts w:ascii="Arial" w:hAnsi="Arial" w:cs="Arial"/>
          <w:lang w:val="en-US"/>
        </w:rPr>
        <w:t>. Available at: https://www.statista.com/statistics/1303444/leading-retailers-by-chain-retail-sales-uk/ (Accessed: 11 October 2023).</w:t>
      </w:r>
    </w:p>
    <w:p w14:paraId="45BE077A" w14:textId="14423008" w:rsidR="00FE2E68" w:rsidRDefault="00FE2E68" w:rsidP="00FE2E68">
      <w:pPr>
        <w:jc w:val="both"/>
        <w:rPr>
          <w:rFonts w:ascii="Arial" w:hAnsi="Arial" w:cs="Arial"/>
          <w:lang w:val="en-US"/>
        </w:rPr>
      </w:pPr>
      <w:r>
        <w:rPr>
          <w:rFonts w:ascii="Arial" w:hAnsi="Arial" w:cs="Arial"/>
          <w:lang w:val="en-US"/>
        </w:rPr>
        <w:t xml:space="preserve">12. </w:t>
      </w:r>
      <w:proofErr w:type="spellStart"/>
      <w:r w:rsidRPr="00FE2E68">
        <w:rPr>
          <w:rFonts w:ascii="Arial" w:hAnsi="Arial" w:cs="Arial"/>
          <w:lang w:val="en-US"/>
        </w:rPr>
        <w:t>StudySmarter</w:t>
      </w:r>
      <w:proofErr w:type="spellEnd"/>
      <w:r w:rsidRPr="00FE2E68">
        <w:rPr>
          <w:rFonts w:ascii="Arial" w:hAnsi="Arial" w:cs="Arial"/>
          <w:lang w:val="en-US"/>
        </w:rPr>
        <w:t xml:space="preserve"> (2021) UK supermarket oligopoly, </w:t>
      </w:r>
      <w:proofErr w:type="spellStart"/>
      <w:r w:rsidRPr="00FE2E68">
        <w:rPr>
          <w:rFonts w:ascii="Arial" w:hAnsi="Arial" w:cs="Arial"/>
          <w:lang w:val="en-US"/>
        </w:rPr>
        <w:t>StudySmarter</w:t>
      </w:r>
      <w:proofErr w:type="spellEnd"/>
      <w:r w:rsidRPr="00FE2E68">
        <w:rPr>
          <w:rFonts w:ascii="Arial" w:hAnsi="Arial" w:cs="Arial"/>
          <w:lang w:val="en-US"/>
        </w:rPr>
        <w:t xml:space="preserve"> UK. Available at: https://www.studysmarter.co.uk/explanations/microeconomics/microeconomics-examples/uk-supermarket-oligopoly/ (Accessed: 11 October 2023).</w:t>
      </w:r>
    </w:p>
    <w:p w14:paraId="3F929844" w14:textId="4A3959FA" w:rsidR="00FE2E68" w:rsidRDefault="00FE2E68" w:rsidP="00FE2E68">
      <w:pPr>
        <w:jc w:val="both"/>
        <w:rPr>
          <w:rFonts w:ascii="Arial" w:hAnsi="Arial" w:cs="Arial"/>
          <w:lang w:val="en-US"/>
        </w:rPr>
      </w:pPr>
      <w:r>
        <w:rPr>
          <w:rFonts w:ascii="Arial" w:hAnsi="Arial" w:cs="Arial"/>
          <w:lang w:val="en-US"/>
        </w:rPr>
        <w:t xml:space="preserve">13. </w:t>
      </w:r>
      <w:r w:rsidRPr="00FE2E68">
        <w:rPr>
          <w:rFonts w:ascii="Arial" w:hAnsi="Arial" w:cs="Arial"/>
          <w:lang w:val="en-US"/>
        </w:rPr>
        <w:t xml:space="preserve">Tesco (2020) Tesco </w:t>
      </w:r>
      <w:proofErr w:type="spellStart"/>
      <w:r w:rsidRPr="00FE2E68">
        <w:rPr>
          <w:rFonts w:ascii="Arial" w:hAnsi="Arial" w:cs="Arial"/>
          <w:lang w:val="en-US"/>
        </w:rPr>
        <w:t>plc</w:t>
      </w:r>
      <w:proofErr w:type="spellEnd"/>
      <w:r w:rsidRPr="00FE2E68">
        <w:rPr>
          <w:rFonts w:ascii="Arial" w:hAnsi="Arial" w:cs="Arial"/>
          <w:lang w:val="en-US"/>
        </w:rPr>
        <w:t xml:space="preserve">, AnnualReports.com. Available at: https://www.annualreports.com/Company/tesco-plc (Accessed: 11 October 2023). </w:t>
      </w:r>
    </w:p>
    <w:p w14:paraId="75E83042" w14:textId="2463B323" w:rsidR="00FE2E68" w:rsidRPr="00FE2E68" w:rsidRDefault="00FE2E68" w:rsidP="00FE2E68">
      <w:pPr>
        <w:jc w:val="both"/>
        <w:rPr>
          <w:rFonts w:ascii="Arial" w:hAnsi="Arial" w:cs="Arial"/>
          <w:lang w:val="en-US"/>
        </w:rPr>
      </w:pPr>
      <w:r>
        <w:rPr>
          <w:rFonts w:ascii="Arial" w:hAnsi="Arial" w:cs="Arial"/>
          <w:lang w:val="en-US"/>
        </w:rPr>
        <w:t>14.</w:t>
      </w:r>
      <w:r w:rsidRPr="00FE2E68">
        <w:rPr>
          <w:rFonts w:ascii="Arial" w:hAnsi="Arial" w:cs="Arial"/>
          <w:lang w:val="en-US"/>
        </w:rPr>
        <w:t xml:space="preserve">  Whittington, R., Johnson, G. and </w:t>
      </w:r>
      <w:proofErr w:type="spellStart"/>
      <w:r w:rsidRPr="00FE2E68">
        <w:rPr>
          <w:rFonts w:ascii="Arial" w:hAnsi="Arial" w:cs="Arial"/>
          <w:lang w:val="en-US"/>
        </w:rPr>
        <w:t>Angwin</w:t>
      </w:r>
      <w:proofErr w:type="spellEnd"/>
      <w:r w:rsidRPr="00FE2E68">
        <w:rPr>
          <w:rFonts w:ascii="Arial" w:hAnsi="Arial" w:cs="Arial"/>
          <w:lang w:val="en-US"/>
        </w:rPr>
        <w:t>, D. (2020) Exploring Strategy, Exploring strategy, text &amp; cases. Available at: https://www.pearson.com/en-gb/subject-catalog/p/exploring-strategy-text-and-cases/P200000007156/9781292428741 (Accessed: 11 October 2023).</w:t>
      </w:r>
    </w:p>
    <w:p w14:paraId="2631A1EC" w14:textId="591DA2F7" w:rsidR="00FE2E68" w:rsidRPr="00A54D48" w:rsidRDefault="00FE2E68" w:rsidP="00FE2E68">
      <w:pPr>
        <w:jc w:val="both"/>
        <w:rPr>
          <w:rFonts w:ascii="Arial" w:hAnsi="Arial" w:cs="Arial"/>
          <w:lang w:val="en-US"/>
        </w:rPr>
      </w:pPr>
    </w:p>
    <w:p w14:paraId="576DDCDA" w14:textId="77777777" w:rsidR="00A54D48" w:rsidRPr="00A54D48" w:rsidRDefault="00A54D48" w:rsidP="00FE2E68">
      <w:pPr>
        <w:jc w:val="both"/>
        <w:rPr>
          <w:rFonts w:ascii="Arial" w:hAnsi="Arial" w:cs="Arial"/>
          <w:lang w:val="en-US"/>
        </w:rPr>
      </w:pPr>
    </w:p>
    <w:p w14:paraId="291ABD5C" w14:textId="77777777" w:rsidR="0039618F" w:rsidRPr="00A54D48" w:rsidRDefault="0039618F" w:rsidP="00FE2E68">
      <w:pPr>
        <w:jc w:val="both"/>
        <w:rPr>
          <w:rFonts w:ascii="Arial" w:hAnsi="Arial" w:cs="Arial"/>
          <w:lang w:val="en-US"/>
        </w:rPr>
      </w:pPr>
    </w:p>
    <w:p w14:paraId="01DF461F" w14:textId="77777777" w:rsidR="0039618F" w:rsidRPr="00A54D48" w:rsidRDefault="0039618F" w:rsidP="00FE2E68">
      <w:pPr>
        <w:jc w:val="both"/>
        <w:rPr>
          <w:rFonts w:ascii="Arial" w:hAnsi="Arial" w:cs="Arial"/>
          <w:lang w:val="en-US"/>
        </w:rPr>
      </w:pPr>
    </w:p>
    <w:p w14:paraId="2EC008E6" w14:textId="18660D9F" w:rsidR="003B5131" w:rsidRPr="00A54D48" w:rsidRDefault="003B5131" w:rsidP="00FE2E68">
      <w:pPr>
        <w:ind w:left="60"/>
        <w:jc w:val="both"/>
        <w:rPr>
          <w:rFonts w:ascii="Arial" w:hAnsi="Arial" w:cs="Arial"/>
          <w:lang w:val="en-US"/>
        </w:rPr>
      </w:pPr>
    </w:p>
    <w:p w14:paraId="72853A6E" w14:textId="77777777" w:rsidR="003B5131" w:rsidRPr="00A54D48" w:rsidRDefault="003B5131" w:rsidP="00FE2E68">
      <w:pPr>
        <w:jc w:val="both"/>
        <w:rPr>
          <w:rFonts w:ascii="Arial" w:hAnsi="Arial" w:cs="Arial"/>
          <w:lang w:val="en-US"/>
        </w:rPr>
      </w:pPr>
    </w:p>
    <w:p w14:paraId="60B65B43" w14:textId="5828FAD6" w:rsidR="00813EEC" w:rsidRPr="00A54D48" w:rsidRDefault="00813EEC" w:rsidP="00FE2E68">
      <w:pPr>
        <w:ind w:left="60"/>
        <w:jc w:val="both"/>
        <w:rPr>
          <w:rFonts w:ascii="Arial" w:hAnsi="Arial" w:cs="Arial"/>
          <w:lang w:val="en-US"/>
        </w:rPr>
      </w:pPr>
    </w:p>
    <w:p w14:paraId="512B1442" w14:textId="77777777" w:rsidR="00813EEC" w:rsidRPr="00A54D48" w:rsidRDefault="00813EEC" w:rsidP="00FE2E68">
      <w:pPr>
        <w:jc w:val="both"/>
        <w:rPr>
          <w:rFonts w:ascii="Arial" w:hAnsi="Arial" w:cs="Arial"/>
          <w:lang w:val="en-US"/>
        </w:rPr>
      </w:pPr>
    </w:p>
    <w:p w14:paraId="551E026F" w14:textId="0337C2DF" w:rsidR="0039618F" w:rsidRDefault="0039618F" w:rsidP="00FE2E68">
      <w:pPr>
        <w:pStyle w:val="NormalWeb"/>
        <w:jc w:val="both"/>
        <w:divId w:val="316619216"/>
        <w:rPr>
          <w:rFonts w:ascii="Arial" w:hAnsi="Arial" w:cs="Arial"/>
          <w:color w:val="000000"/>
          <w:sz w:val="22"/>
          <w:szCs w:val="22"/>
        </w:rPr>
      </w:pPr>
    </w:p>
    <w:p w14:paraId="365DBA3C" w14:textId="1F9BE456" w:rsidR="0058100A" w:rsidRPr="00A54D48" w:rsidRDefault="0058100A" w:rsidP="00FE2E68">
      <w:pPr>
        <w:pStyle w:val="NormalWeb"/>
        <w:jc w:val="both"/>
        <w:divId w:val="1377658985"/>
        <w:rPr>
          <w:rFonts w:ascii="Arial" w:hAnsi="Arial" w:cs="Arial"/>
          <w:color w:val="000000"/>
          <w:sz w:val="22"/>
          <w:szCs w:val="22"/>
        </w:rPr>
      </w:pPr>
    </w:p>
    <w:p w14:paraId="793E996A" w14:textId="06F1D2AA" w:rsidR="00D7221C" w:rsidRPr="00A54D48" w:rsidRDefault="00D7221C" w:rsidP="00FE2E68">
      <w:pPr>
        <w:pStyle w:val="NormalWeb"/>
        <w:jc w:val="both"/>
        <w:rPr>
          <w:rFonts w:ascii="Arial" w:hAnsi="Arial" w:cs="Arial"/>
          <w:sz w:val="22"/>
          <w:szCs w:val="22"/>
          <w:lang w:val="en-US"/>
        </w:rPr>
      </w:pPr>
    </w:p>
    <w:p w14:paraId="13AAA9F4" w14:textId="3D02E9E3" w:rsidR="0039618F" w:rsidRPr="00A54D48" w:rsidRDefault="0039618F" w:rsidP="00FE2E68">
      <w:pPr>
        <w:jc w:val="both"/>
        <w:rPr>
          <w:rFonts w:ascii="Arial" w:hAnsi="Arial" w:cs="Arial"/>
          <w:lang w:val="en-US"/>
        </w:rPr>
      </w:pPr>
    </w:p>
    <w:p w14:paraId="65BFE057" w14:textId="673DEB9C" w:rsidR="00457F2F" w:rsidRPr="00A54D48" w:rsidRDefault="00457F2F" w:rsidP="00FE2E68">
      <w:pPr>
        <w:pStyle w:val="NormalWeb"/>
        <w:ind w:left="567" w:hanging="567"/>
        <w:jc w:val="both"/>
        <w:divId w:val="2014188258"/>
        <w:rPr>
          <w:rFonts w:ascii="Arial" w:hAnsi="Arial" w:cs="Arial"/>
          <w:color w:val="000000"/>
          <w:sz w:val="22"/>
          <w:szCs w:val="22"/>
        </w:rPr>
      </w:pPr>
    </w:p>
    <w:p w14:paraId="0DAF65C3" w14:textId="41359D89" w:rsidR="00A9403C" w:rsidRPr="00A54D48" w:rsidRDefault="00A9403C" w:rsidP="00FE2E68">
      <w:pPr>
        <w:pStyle w:val="NormalWeb"/>
        <w:ind w:left="567" w:hanging="567"/>
        <w:jc w:val="both"/>
        <w:divId w:val="1442726536"/>
        <w:rPr>
          <w:rFonts w:ascii="Arial" w:hAnsi="Arial" w:cs="Arial"/>
          <w:color w:val="000000"/>
          <w:sz w:val="22"/>
          <w:szCs w:val="22"/>
        </w:rPr>
      </w:pPr>
    </w:p>
    <w:p w14:paraId="1546C12C" w14:textId="1CDFA2DD" w:rsidR="0039618F" w:rsidRPr="00A54D48" w:rsidRDefault="0039618F" w:rsidP="00FE2E68">
      <w:pPr>
        <w:jc w:val="both"/>
        <w:rPr>
          <w:rFonts w:ascii="Arial" w:hAnsi="Arial" w:cs="Arial"/>
          <w:lang w:val="en-US"/>
        </w:rPr>
      </w:pPr>
    </w:p>
    <w:p w14:paraId="66EEE28B" w14:textId="6B0BD566" w:rsidR="001549FD" w:rsidRPr="00A54D48" w:rsidRDefault="001549FD" w:rsidP="00FE2E68">
      <w:pPr>
        <w:pStyle w:val="NormalWeb"/>
        <w:ind w:left="567" w:hanging="567"/>
        <w:jc w:val="both"/>
        <w:divId w:val="1765884434"/>
        <w:rPr>
          <w:rFonts w:ascii="Arial" w:hAnsi="Arial" w:cs="Arial"/>
          <w:color w:val="000000"/>
          <w:sz w:val="22"/>
          <w:szCs w:val="22"/>
        </w:rPr>
      </w:pPr>
    </w:p>
    <w:p w14:paraId="63188A46" w14:textId="7575E6FA" w:rsidR="00D06E43" w:rsidRPr="00A54D48" w:rsidRDefault="00D06E43" w:rsidP="00FE2E68">
      <w:pPr>
        <w:jc w:val="both"/>
        <w:rPr>
          <w:rFonts w:ascii="Arial" w:hAnsi="Arial" w:cs="Arial"/>
          <w:lang w:val="en-US"/>
        </w:rPr>
      </w:pPr>
    </w:p>
    <w:sectPr w:rsidR="00D06E43" w:rsidRPr="00A54D4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A3A0F24"/>
    <w:multiLevelType w:val="hybridMultilevel"/>
    <w:tmpl w:val="1FDCC2CC"/>
    <w:lvl w:ilvl="0" w:tplc="FFFFFFFF">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nsid w:val="6F380FBC"/>
    <w:multiLevelType w:val="hybridMultilevel"/>
    <w:tmpl w:val="ED5C7996"/>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14A8"/>
    <w:rsid w:val="0001277E"/>
    <w:rsid w:val="00025B6A"/>
    <w:rsid w:val="000616E3"/>
    <w:rsid w:val="000A6193"/>
    <w:rsid w:val="000E3440"/>
    <w:rsid w:val="00151A32"/>
    <w:rsid w:val="001549FD"/>
    <w:rsid w:val="00176DCF"/>
    <w:rsid w:val="001901D5"/>
    <w:rsid w:val="001A0ADF"/>
    <w:rsid w:val="001B02EB"/>
    <w:rsid w:val="0020719A"/>
    <w:rsid w:val="0029494D"/>
    <w:rsid w:val="002A5BBE"/>
    <w:rsid w:val="002E0C44"/>
    <w:rsid w:val="00305414"/>
    <w:rsid w:val="00321CFA"/>
    <w:rsid w:val="00325B4D"/>
    <w:rsid w:val="00335B3B"/>
    <w:rsid w:val="0039618F"/>
    <w:rsid w:val="003B3FB1"/>
    <w:rsid w:val="003B5131"/>
    <w:rsid w:val="00412E3C"/>
    <w:rsid w:val="00457F2F"/>
    <w:rsid w:val="0047672C"/>
    <w:rsid w:val="004C3F4A"/>
    <w:rsid w:val="00506862"/>
    <w:rsid w:val="00507611"/>
    <w:rsid w:val="00533DC1"/>
    <w:rsid w:val="00543E9E"/>
    <w:rsid w:val="0054680D"/>
    <w:rsid w:val="005757FE"/>
    <w:rsid w:val="0058100A"/>
    <w:rsid w:val="005D3687"/>
    <w:rsid w:val="00676BE7"/>
    <w:rsid w:val="006B6E88"/>
    <w:rsid w:val="006C7751"/>
    <w:rsid w:val="006F2F62"/>
    <w:rsid w:val="00785F2C"/>
    <w:rsid w:val="00792EBA"/>
    <w:rsid w:val="00810496"/>
    <w:rsid w:val="00812A03"/>
    <w:rsid w:val="00812BD5"/>
    <w:rsid w:val="00813EEC"/>
    <w:rsid w:val="00845919"/>
    <w:rsid w:val="00872717"/>
    <w:rsid w:val="008B2E64"/>
    <w:rsid w:val="009325CF"/>
    <w:rsid w:val="009537F2"/>
    <w:rsid w:val="0096566C"/>
    <w:rsid w:val="009714A8"/>
    <w:rsid w:val="00983993"/>
    <w:rsid w:val="00991F2A"/>
    <w:rsid w:val="009A15B9"/>
    <w:rsid w:val="009E0FA1"/>
    <w:rsid w:val="009F7DEE"/>
    <w:rsid w:val="00A04FDB"/>
    <w:rsid w:val="00A1518E"/>
    <w:rsid w:val="00A25796"/>
    <w:rsid w:val="00A54D48"/>
    <w:rsid w:val="00A804CF"/>
    <w:rsid w:val="00A9403C"/>
    <w:rsid w:val="00AC4C67"/>
    <w:rsid w:val="00AD29C6"/>
    <w:rsid w:val="00AD3D72"/>
    <w:rsid w:val="00AE61EB"/>
    <w:rsid w:val="00B0773D"/>
    <w:rsid w:val="00B43346"/>
    <w:rsid w:val="00B453F8"/>
    <w:rsid w:val="00B942D1"/>
    <w:rsid w:val="00BC2128"/>
    <w:rsid w:val="00BD7CD6"/>
    <w:rsid w:val="00C05115"/>
    <w:rsid w:val="00CB4B6D"/>
    <w:rsid w:val="00D01E90"/>
    <w:rsid w:val="00D06E43"/>
    <w:rsid w:val="00D14B38"/>
    <w:rsid w:val="00D250F2"/>
    <w:rsid w:val="00D532C2"/>
    <w:rsid w:val="00D56F5E"/>
    <w:rsid w:val="00D60019"/>
    <w:rsid w:val="00D615F6"/>
    <w:rsid w:val="00D7221C"/>
    <w:rsid w:val="00DA1BE6"/>
    <w:rsid w:val="00DC0C89"/>
    <w:rsid w:val="00DC46FB"/>
    <w:rsid w:val="00DE47EF"/>
    <w:rsid w:val="00E60B94"/>
    <w:rsid w:val="00E85B9B"/>
    <w:rsid w:val="00EC44A2"/>
    <w:rsid w:val="00EF654C"/>
    <w:rsid w:val="00EF6651"/>
    <w:rsid w:val="00F318AD"/>
    <w:rsid w:val="00F34EAC"/>
    <w:rsid w:val="00F53E08"/>
    <w:rsid w:val="00F74ADC"/>
    <w:rsid w:val="00F823A9"/>
    <w:rsid w:val="00FA536A"/>
    <w:rsid w:val="00FB0159"/>
    <w:rsid w:val="00FD1A83"/>
    <w:rsid w:val="00FE08A8"/>
    <w:rsid w:val="00FE2E68"/>
    <w:rsid w:val="00FF783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CD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131"/>
    <w:pPr>
      <w:ind w:left="720"/>
      <w:contextualSpacing/>
    </w:pPr>
  </w:style>
  <w:style w:type="paragraph" w:styleId="NormalWeb">
    <w:name w:val="Normal (Web)"/>
    <w:basedOn w:val="Normal"/>
    <w:uiPriority w:val="99"/>
    <w:unhideWhenUsed/>
    <w:rsid w:val="003B5131"/>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3B513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131"/>
    <w:pPr>
      <w:ind w:left="720"/>
      <w:contextualSpacing/>
    </w:pPr>
  </w:style>
  <w:style w:type="paragraph" w:styleId="NormalWeb">
    <w:name w:val="Normal (Web)"/>
    <w:basedOn w:val="Normal"/>
    <w:uiPriority w:val="99"/>
    <w:unhideWhenUsed/>
    <w:rsid w:val="003B5131"/>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3B51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11816">
      <w:bodyDiv w:val="1"/>
      <w:marLeft w:val="0"/>
      <w:marRight w:val="0"/>
      <w:marTop w:val="0"/>
      <w:marBottom w:val="0"/>
      <w:divBdr>
        <w:top w:val="none" w:sz="0" w:space="0" w:color="auto"/>
        <w:left w:val="none" w:sz="0" w:space="0" w:color="auto"/>
        <w:bottom w:val="none" w:sz="0" w:space="0" w:color="auto"/>
        <w:right w:val="none" w:sz="0" w:space="0" w:color="auto"/>
      </w:divBdr>
    </w:div>
    <w:div w:id="74785430">
      <w:bodyDiv w:val="1"/>
      <w:marLeft w:val="0"/>
      <w:marRight w:val="0"/>
      <w:marTop w:val="0"/>
      <w:marBottom w:val="0"/>
      <w:divBdr>
        <w:top w:val="none" w:sz="0" w:space="0" w:color="auto"/>
        <w:left w:val="none" w:sz="0" w:space="0" w:color="auto"/>
        <w:bottom w:val="none" w:sz="0" w:space="0" w:color="auto"/>
        <w:right w:val="none" w:sz="0" w:space="0" w:color="auto"/>
      </w:divBdr>
    </w:div>
    <w:div w:id="316619216">
      <w:bodyDiv w:val="1"/>
      <w:marLeft w:val="0"/>
      <w:marRight w:val="0"/>
      <w:marTop w:val="0"/>
      <w:marBottom w:val="0"/>
      <w:divBdr>
        <w:top w:val="none" w:sz="0" w:space="0" w:color="auto"/>
        <w:left w:val="none" w:sz="0" w:space="0" w:color="auto"/>
        <w:bottom w:val="none" w:sz="0" w:space="0" w:color="auto"/>
        <w:right w:val="none" w:sz="0" w:space="0" w:color="auto"/>
      </w:divBdr>
      <w:divsChild>
        <w:div w:id="625963467">
          <w:marLeft w:val="0"/>
          <w:marRight w:val="0"/>
          <w:marTop w:val="0"/>
          <w:marBottom w:val="0"/>
          <w:divBdr>
            <w:top w:val="none" w:sz="0" w:space="0" w:color="auto"/>
            <w:left w:val="none" w:sz="0" w:space="0" w:color="auto"/>
            <w:bottom w:val="none" w:sz="0" w:space="0" w:color="auto"/>
            <w:right w:val="none" w:sz="0" w:space="0" w:color="auto"/>
          </w:divBdr>
        </w:div>
      </w:divsChild>
    </w:div>
    <w:div w:id="834688268">
      <w:bodyDiv w:val="1"/>
      <w:marLeft w:val="0"/>
      <w:marRight w:val="0"/>
      <w:marTop w:val="0"/>
      <w:marBottom w:val="0"/>
      <w:divBdr>
        <w:top w:val="none" w:sz="0" w:space="0" w:color="auto"/>
        <w:left w:val="none" w:sz="0" w:space="0" w:color="auto"/>
        <w:bottom w:val="none" w:sz="0" w:space="0" w:color="auto"/>
        <w:right w:val="none" w:sz="0" w:space="0" w:color="auto"/>
      </w:divBdr>
    </w:div>
    <w:div w:id="1046299123">
      <w:bodyDiv w:val="1"/>
      <w:marLeft w:val="0"/>
      <w:marRight w:val="0"/>
      <w:marTop w:val="0"/>
      <w:marBottom w:val="0"/>
      <w:divBdr>
        <w:top w:val="none" w:sz="0" w:space="0" w:color="auto"/>
        <w:left w:val="none" w:sz="0" w:space="0" w:color="auto"/>
        <w:bottom w:val="none" w:sz="0" w:space="0" w:color="auto"/>
        <w:right w:val="none" w:sz="0" w:space="0" w:color="auto"/>
      </w:divBdr>
    </w:div>
    <w:div w:id="1202858117">
      <w:bodyDiv w:val="1"/>
      <w:marLeft w:val="0"/>
      <w:marRight w:val="0"/>
      <w:marTop w:val="0"/>
      <w:marBottom w:val="0"/>
      <w:divBdr>
        <w:top w:val="none" w:sz="0" w:space="0" w:color="auto"/>
        <w:left w:val="none" w:sz="0" w:space="0" w:color="auto"/>
        <w:bottom w:val="none" w:sz="0" w:space="0" w:color="auto"/>
        <w:right w:val="none" w:sz="0" w:space="0" w:color="auto"/>
      </w:divBdr>
    </w:div>
    <w:div w:id="1250501453">
      <w:bodyDiv w:val="1"/>
      <w:marLeft w:val="0"/>
      <w:marRight w:val="0"/>
      <w:marTop w:val="0"/>
      <w:marBottom w:val="0"/>
      <w:divBdr>
        <w:top w:val="none" w:sz="0" w:space="0" w:color="auto"/>
        <w:left w:val="none" w:sz="0" w:space="0" w:color="auto"/>
        <w:bottom w:val="none" w:sz="0" w:space="0" w:color="auto"/>
        <w:right w:val="none" w:sz="0" w:space="0" w:color="auto"/>
      </w:divBdr>
    </w:div>
    <w:div w:id="1377658985">
      <w:bodyDiv w:val="1"/>
      <w:marLeft w:val="0"/>
      <w:marRight w:val="0"/>
      <w:marTop w:val="0"/>
      <w:marBottom w:val="0"/>
      <w:divBdr>
        <w:top w:val="none" w:sz="0" w:space="0" w:color="auto"/>
        <w:left w:val="none" w:sz="0" w:space="0" w:color="auto"/>
        <w:bottom w:val="none" w:sz="0" w:space="0" w:color="auto"/>
        <w:right w:val="none" w:sz="0" w:space="0" w:color="auto"/>
      </w:divBdr>
    </w:div>
    <w:div w:id="1442726536">
      <w:bodyDiv w:val="1"/>
      <w:marLeft w:val="0"/>
      <w:marRight w:val="0"/>
      <w:marTop w:val="0"/>
      <w:marBottom w:val="0"/>
      <w:divBdr>
        <w:top w:val="none" w:sz="0" w:space="0" w:color="auto"/>
        <w:left w:val="none" w:sz="0" w:space="0" w:color="auto"/>
        <w:bottom w:val="none" w:sz="0" w:space="0" w:color="auto"/>
        <w:right w:val="none" w:sz="0" w:space="0" w:color="auto"/>
      </w:divBdr>
    </w:div>
    <w:div w:id="1444300575">
      <w:bodyDiv w:val="1"/>
      <w:marLeft w:val="0"/>
      <w:marRight w:val="0"/>
      <w:marTop w:val="0"/>
      <w:marBottom w:val="0"/>
      <w:divBdr>
        <w:top w:val="none" w:sz="0" w:space="0" w:color="auto"/>
        <w:left w:val="none" w:sz="0" w:space="0" w:color="auto"/>
        <w:bottom w:val="none" w:sz="0" w:space="0" w:color="auto"/>
        <w:right w:val="none" w:sz="0" w:space="0" w:color="auto"/>
      </w:divBdr>
    </w:div>
    <w:div w:id="1765884434">
      <w:bodyDiv w:val="1"/>
      <w:marLeft w:val="0"/>
      <w:marRight w:val="0"/>
      <w:marTop w:val="0"/>
      <w:marBottom w:val="0"/>
      <w:divBdr>
        <w:top w:val="none" w:sz="0" w:space="0" w:color="auto"/>
        <w:left w:val="none" w:sz="0" w:space="0" w:color="auto"/>
        <w:bottom w:val="none" w:sz="0" w:space="0" w:color="auto"/>
        <w:right w:val="none" w:sz="0" w:space="0" w:color="auto"/>
      </w:divBdr>
    </w:div>
    <w:div w:id="2014188258">
      <w:bodyDiv w:val="1"/>
      <w:marLeft w:val="0"/>
      <w:marRight w:val="0"/>
      <w:marTop w:val="0"/>
      <w:marBottom w:val="0"/>
      <w:divBdr>
        <w:top w:val="none" w:sz="0" w:space="0" w:color="auto"/>
        <w:left w:val="none" w:sz="0" w:space="0" w:color="auto"/>
        <w:bottom w:val="none" w:sz="0" w:space="0" w:color="auto"/>
        <w:right w:val="none" w:sz="0" w:space="0" w:color="auto"/>
      </w:divBdr>
    </w:div>
    <w:div w:id="2056077617">
      <w:bodyDiv w:val="1"/>
      <w:marLeft w:val="0"/>
      <w:marRight w:val="0"/>
      <w:marTop w:val="0"/>
      <w:marBottom w:val="0"/>
      <w:divBdr>
        <w:top w:val="none" w:sz="0" w:space="0" w:color="auto"/>
        <w:left w:val="none" w:sz="0" w:space="0" w:color="auto"/>
        <w:bottom w:val="none" w:sz="0" w:space="0" w:color="auto"/>
        <w:right w:val="none" w:sz="0" w:space="0" w:color="auto"/>
      </w:divBdr>
    </w:div>
    <w:div w:id="2095277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TotalTime>
  <Pages>13</Pages>
  <Words>3506</Words>
  <Characters>19989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dc:creator>
  <cp:lastModifiedBy>Ivan</cp:lastModifiedBy>
  <cp:revision>4</cp:revision>
  <dcterms:created xsi:type="dcterms:W3CDTF">2023-10-13T10:46:00Z</dcterms:created>
  <dcterms:modified xsi:type="dcterms:W3CDTF">2023-10-19T19:39:00Z</dcterms:modified>
</cp:coreProperties>
</file>