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9B5A2" w14:textId="77777777" w:rsidR="00A44EAD" w:rsidRPr="00335BBD" w:rsidRDefault="00A44EAD" w:rsidP="00A44EAD">
      <w:pPr>
        <w:rPr>
          <w:rFonts w:ascii="Arial" w:hAnsi="Arial" w:cs="Arial"/>
          <w:szCs w:val="24"/>
        </w:rPr>
      </w:pPr>
    </w:p>
    <w:p w14:paraId="74A9EF66" w14:textId="77777777" w:rsidR="00A44EAD" w:rsidRPr="00335BBD" w:rsidRDefault="00A44EAD" w:rsidP="00A44EAD">
      <w:pPr>
        <w:rPr>
          <w:rFonts w:ascii="Arial" w:hAnsi="Arial" w:cs="Arial"/>
          <w:szCs w:val="24"/>
        </w:rPr>
      </w:pPr>
    </w:p>
    <w:p w14:paraId="36521D4F" w14:textId="77777777" w:rsidR="00A44EAD" w:rsidRPr="00335BBD" w:rsidRDefault="00A44EAD" w:rsidP="00A44EAD">
      <w:pPr>
        <w:rPr>
          <w:rFonts w:ascii="Arial" w:hAnsi="Arial" w:cs="Arial"/>
          <w:szCs w:val="24"/>
        </w:rPr>
      </w:pPr>
    </w:p>
    <w:p w14:paraId="073B1FEB" w14:textId="77777777" w:rsidR="00A44EAD" w:rsidRPr="00335BBD" w:rsidRDefault="00A44EAD" w:rsidP="00A44EAD">
      <w:pPr>
        <w:rPr>
          <w:rFonts w:ascii="Arial" w:hAnsi="Arial" w:cs="Arial"/>
          <w:szCs w:val="24"/>
        </w:rPr>
      </w:pPr>
    </w:p>
    <w:p w14:paraId="0244210A" w14:textId="77777777" w:rsidR="00A44EAD" w:rsidRPr="00335BBD" w:rsidRDefault="00A44EAD" w:rsidP="00A44EAD">
      <w:pPr>
        <w:rPr>
          <w:rFonts w:ascii="Arial" w:hAnsi="Arial" w:cs="Arial"/>
          <w:szCs w:val="24"/>
        </w:rPr>
      </w:pPr>
    </w:p>
    <w:p w14:paraId="0AB4259F" w14:textId="77777777" w:rsidR="00A44EAD" w:rsidRPr="00335BBD" w:rsidRDefault="00A44EAD" w:rsidP="00A44EAD">
      <w:pPr>
        <w:jc w:val="center"/>
        <w:rPr>
          <w:rFonts w:ascii="Arial" w:hAnsi="Arial" w:cs="Arial"/>
          <w:b/>
          <w:color w:val="1A1A1A"/>
          <w:szCs w:val="24"/>
          <w:shd w:val="clear" w:color="auto" w:fill="FFFFFF"/>
        </w:rPr>
      </w:pPr>
      <w:r w:rsidRPr="00335BBD">
        <w:rPr>
          <w:rFonts w:ascii="Arial" w:hAnsi="Arial" w:cs="Arial"/>
          <w:b/>
          <w:color w:val="1A1A1A"/>
          <w:szCs w:val="24"/>
          <w:shd w:val="clear" w:color="auto" w:fill="FFFFFF"/>
        </w:rPr>
        <w:t>University of Wales Trinity Saint David</w:t>
      </w:r>
    </w:p>
    <w:p w14:paraId="3C1405F4" w14:textId="77777777" w:rsidR="00A44EAD" w:rsidRPr="00335BBD" w:rsidRDefault="00A44EAD" w:rsidP="00A44EAD">
      <w:pPr>
        <w:jc w:val="center"/>
        <w:rPr>
          <w:rFonts w:ascii="Arial" w:hAnsi="Arial" w:cs="Arial"/>
          <w:bCs/>
          <w:color w:val="1A1A1A"/>
          <w:szCs w:val="24"/>
          <w:shd w:val="clear" w:color="auto" w:fill="FFFFFF"/>
        </w:rPr>
      </w:pPr>
      <w:r w:rsidRPr="00335BBD">
        <w:rPr>
          <w:rFonts w:ascii="Arial" w:hAnsi="Arial" w:cs="Arial"/>
          <w:b/>
          <w:color w:val="1A1A1A"/>
          <w:szCs w:val="24"/>
          <w:shd w:val="clear" w:color="auto" w:fill="FFFFFF"/>
        </w:rPr>
        <w:t>Module Title:</w:t>
      </w:r>
      <w:r w:rsidRPr="00335BBD">
        <w:rPr>
          <w:rFonts w:ascii="Arial" w:hAnsi="Arial" w:cs="Arial"/>
          <w:bCs/>
          <w:color w:val="1A1A1A"/>
          <w:szCs w:val="24"/>
          <w:shd w:val="clear" w:color="auto" w:fill="FFFFFF"/>
        </w:rPr>
        <w:t xml:space="preserve"> Knowledge and Information Management Skills for the Workplace</w:t>
      </w:r>
    </w:p>
    <w:p w14:paraId="67352D28" w14:textId="77777777" w:rsidR="00A44EAD" w:rsidRPr="00335BBD" w:rsidRDefault="00A44EAD" w:rsidP="00A44EAD">
      <w:pPr>
        <w:jc w:val="center"/>
        <w:rPr>
          <w:rFonts w:ascii="Arial" w:hAnsi="Arial" w:cs="Arial"/>
          <w:bCs/>
          <w:color w:val="1A1A1A"/>
          <w:szCs w:val="24"/>
          <w:shd w:val="clear" w:color="auto" w:fill="FFFFFF"/>
        </w:rPr>
      </w:pPr>
      <w:r w:rsidRPr="00335BBD">
        <w:rPr>
          <w:rFonts w:ascii="Arial" w:hAnsi="Arial" w:cs="Arial"/>
          <w:b/>
          <w:color w:val="1A1A1A"/>
          <w:szCs w:val="24"/>
          <w:shd w:val="clear" w:color="auto" w:fill="FFFFFF"/>
        </w:rPr>
        <w:t>Module code</w:t>
      </w:r>
      <w:r w:rsidRPr="00335BBD">
        <w:rPr>
          <w:rFonts w:ascii="Arial" w:hAnsi="Arial" w:cs="Arial"/>
          <w:bCs/>
          <w:color w:val="1A1A1A"/>
          <w:szCs w:val="24"/>
          <w:shd w:val="clear" w:color="auto" w:fill="FFFFFF"/>
        </w:rPr>
        <w:t>: BMSW5106_LON</w:t>
      </w:r>
    </w:p>
    <w:p w14:paraId="7E124C0B" w14:textId="77777777" w:rsidR="00A44EAD" w:rsidRPr="00335BBD" w:rsidRDefault="00A44EAD" w:rsidP="00A44EAD">
      <w:pPr>
        <w:jc w:val="center"/>
        <w:rPr>
          <w:rFonts w:ascii="Arial" w:hAnsi="Arial" w:cs="Arial"/>
          <w:bCs/>
          <w:color w:val="1A1A1A"/>
          <w:szCs w:val="24"/>
          <w:shd w:val="clear" w:color="auto" w:fill="FFFFFF"/>
          <w:lang w:val="nl-NL"/>
        </w:rPr>
      </w:pPr>
      <w:r w:rsidRPr="00335BBD">
        <w:rPr>
          <w:rFonts w:ascii="Arial" w:hAnsi="Arial" w:cs="Arial"/>
          <w:b/>
          <w:color w:val="1A1A1A"/>
          <w:szCs w:val="24"/>
          <w:shd w:val="clear" w:color="auto" w:fill="FFFFFF"/>
          <w:lang w:val="nl-NL"/>
        </w:rPr>
        <w:t>Student name:</w:t>
      </w:r>
      <w:r w:rsidRPr="00335BBD">
        <w:rPr>
          <w:rFonts w:ascii="Arial" w:hAnsi="Arial" w:cs="Arial"/>
          <w:bCs/>
          <w:color w:val="1A1A1A"/>
          <w:szCs w:val="24"/>
          <w:shd w:val="clear" w:color="auto" w:fill="FFFFFF"/>
          <w:lang w:val="nl-NL"/>
        </w:rPr>
        <w:t xml:space="preserve"> Bogdan Draghici</w:t>
      </w:r>
    </w:p>
    <w:p w14:paraId="1EFC2D25" w14:textId="77777777" w:rsidR="00A44EAD" w:rsidRPr="00335BBD" w:rsidRDefault="00A44EAD" w:rsidP="00A44EAD">
      <w:pPr>
        <w:jc w:val="center"/>
        <w:rPr>
          <w:rFonts w:ascii="Arial" w:hAnsi="Arial" w:cs="Arial"/>
          <w:bCs/>
          <w:color w:val="1A1A1A"/>
          <w:szCs w:val="24"/>
          <w:shd w:val="clear" w:color="auto" w:fill="FFFFFF"/>
          <w:lang w:val="nl-NL"/>
        </w:rPr>
      </w:pPr>
      <w:r w:rsidRPr="00335BBD">
        <w:rPr>
          <w:rFonts w:ascii="Arial" w:hAnsi="Arial" w:cs="Arial"/>
          <w:b/>
          <w:color w:val="1A1A1A"/>
          <w:szCs w:val="24"/>
          <w:shd w:val="clear" w:color="auto" w:fill="FFFFFF"/>
          <w:lang w:val="nl-NL"/>
        </w:rPr>
        <w:t>Student ID:</w:t>
      </w:r>
      <w:r w:rsidRPr="00335BBD">
        <w:rPr>
          <w:rFonts w:ascii="Arial" w:hAnsi="Arial" w:cs="Arial"/>
          <w:bCs/>
          <w:color w:val="1A1A1A"/>
          <w:szCs w:val="24"/>
          <w:shd w:val="clear" w:color="auto" w:fill="FFFFFF"/>
          <w:lang w:val="nl-NL"/>
        </w:rPr>
        <w:t xml:space="preserve"> 2027588</w:t>
      </w:r>
    </w:p>
    <w:p w14:paraId="4B5CB4B0" w14:textId="1977CD6E" w:rsidR="00A44EAD" w:rsidRPr="00335BBD" w:rsidRDefault="00A44EAD" w:rsidP="00A44EAD">
      <w:pPr>
        <w:jc w:val="center"/>
        <w:rPr>
          <w:rFonts w:ascii="Arial" w:hAnsi="Arial" w:cs="Arial"/>
          <w:b/>
          <w:color w:val="1A1A1A"/>
          <w:szCs w:val="24"/>
          <w:shd w:val="clear" w:color="auto" w:fill="FFFFFF"/>
        </w:rPr>
      </w:pPr>
      <w:r w:rsidRPr="00335BBD">
        <w:rPr>
          <w:rFonts w:ascii="Arial" w:hAnsi="Arial" w:cs="Arial"/>
          <w:b/>
          <w:color w:val="1A1A1A"/>
          <w:szCs w:val="24"/>
          <w:shd w:val="clear" w:color="auto" w:fill="FFFFFF"/>
          <w:lang w:val="nl-NL"/>
        </w:rPr>
        <w:t>Teacher</w:t>
      </w:r>
      <w:r w:rsidRPr="00335BBD">
        <w:rPr>
          <w:rFonts w:ascii="Arial" w:hAnsi="Arial" w:cs="Arial"/>
          <w:bCs/>
          <w:color w:val="1A1A1A"/>
          <w:szCs w:val="24"/>
          <w:shd w:val="clear" w:color="auto" w:fill="FFFFFF"/>
          <w:lang w:val="nl-NL"/>
        </w:rPr>
        <w:t>: Nadeem Mirza</w:t>
      </w:r>
    </w:p>
    <w:p w14:paraId="3E8CB262" w14:textId="77777777" w:rsidR="00A44EAD" w:rsidRPr="00335BBD" w:rsidRDefault="00A44EAD" w:rsidP="00A44EAD">
      <w:pPr>
        <w:jc w:val="center"/>
        <w:rPr>
          <w:rFonts w:ascii="Arial" w:hAnsi="Arial" w:cs="Arial"/>
          <w:b/>
          <w:color w:val="1A1A1A"/>
          <w:szCs w:val="24"/>
          <w:shd w:val="clear" w:color="auto" w:fill="FFFFFF"/>
          <w:lang w:val="nl-NL"/>
        </w:rPr>
      </w:pPr>
    </w:p>
    <w:p w14:paraId="36A42967" w14:textId="77777777" w:rsidR="00A44EAD" w:rsidRPr="00335BBD" w:rsidRDefault="00A44EAD" w:rsidP="00A44EAD">
      <w:pPr>
        <w:jc w:val="center"/>
        <w:rPr>
          <w:rFonts w:ascii="Arial" w:hAnsi="Arial" w:cs="Arial"/>
          <w:b/>
          <w:color w:val="1A1A1A"/>
          <w:szCs w:val="24"/>
          <w:shd w:val="clear" w:color="auto" w:fill="FFFFFF"/>
          <w:lang w:val="nl-NL"/>
        </w:rPr>
      </w:pPr>
    </w:p>
    <w:p w14:paraId="52D5190D" w14:textId="77777777" w:rsidR="00A44EAD" w:rsidRPr="00335BBD" w:rsidRDefault="00A44EAD" w:rsidP="00A44EAD">
      <w:pPr>
        <w:pStyle w:val="NoSpacing"/>
        <w:jc w:val="center"/>
        <w:rPr>
          <w:rFonts w:ascii="Arial" w:hAnsi="Arial" w:cs="Arial"/>
          <w:b/>
          <w:szCs w:val="24"/>
          <w:shd w:val="clear" w:color="auto" w:fill="FFFFFF"/>
          <w:lang w:val="nl-NL"/>
        </w:rPr>
      </w:pPr>
    </w:p>
    <w:p w14:paraId="542EF03F" w14:textId="77777777" w:rsidR="00A44EAD" w:rsidRPr="00335BBD" w:rsidRDefault="00A44EAD" w:rsidP="00A44EAD">
      <w:pPr>
        <w:pStyle w:val="NoSpacing"/>
        <w:jc w:val="center"/>
        <w:rPr>
          <w:rFonts w:ascii="Arial" w:hAnsi="Arial" w:cs="Arial"/>
          <w:b/>
          <w:szCs w:val="24"/>
          <w:shd w:val="clear" w:color="auto" w:fill="FFFFFF"/>
          <w:lang w:val="nl-NL"/>
        </w:rPr>
      </w:pPr>
    </w:p>
    <w:p w14:paraId="27C389A3" w14:textId="77777777" w:rsidR="00A44EAD" w:rsidRPr="00335BBD" w:rsidRDefault="00A44EAD" w:rsidP="00A44EAD">
      <w:pPr>
        <w:pStyle w:val="NoSpacing"/>
        <w:jc w:val="center"/>
        <w:rPr>
          <w:rFonts w:ascii="Arial" w:hAnsi="Arial" w:cs="Arial"/>
          <w:b/>
          <w:szCs w:val="24"/>
          <w:shd w:val="clear" w:color="auto" w:fill="FFFFFF"/>
          <w:lang w:val="nl-NL"/>
        </w:rPr>
      </w:pPr>
    </w:p>
    <w:p w14:paraId="13840982" w14:textId="77777777" w:rsidR="00A44EAD" w:rsidRPr="00335BBD" w:rsidRDefault="00A44EAD" w:rsidP="00A44EAD">
      <w:pPr>
        <w:pStyle w:val="NoSpacing"/>
        <w:jc w:val="center"/>
        <w:rPr>
          <w:rFonts w:ascii="Arial" w:hAnsi="Arial" w:cs="Arial"/>
          <w:b/>
          <w:szCs w:val="24"/>
          <w:shd w:val="clear" w:color="auto" w:fill="FFFFFF"/>
          <w:lang w:val="nl-NL"/>
        </w:rPr>
      </w:pPr>
    </w:p>
    <w:p w14:paraId="4B6D8B28" w14:textId="77777777" w:rsidR="00A44EAD" w:rsidRPr="00335BBD" w:rsidRDefault="00A44EAD" w:rsidP="00A44EAD">
      <w:pPr>
        <w:pStyle w:val="NoSpacing"/>
        <w:jc w:val="center"/>
        <w:rPr>
          <w:rFonts w:ascii="Arial" w:hAnsi="Arial" w:cs="Arial"/>
          <w:b/>
          <w:szCs w:val="24"/>
          <w:shd w:val="clear" w:color="auto" w:fill="FFFFFF"/>
          <w:lang w:val="nl-NL"/>
        </w:rPr>
      </w:pPr>
    </w:p>
    <w:p w14:paraId="44804995" w14:textId="77777777" w:rsidR="00A44EAD" w:rsidRPr="00335BBD" w:rsidRDefault="00A44EAD" w:rsidP="00A44EAD">
      <w:pPr>
        <w:pStyle w:val="NoSpacing"/>
        <w:jc w:val="center"/>
        <w:rPr>
          <w:rFonts w:ascii="Arial" w:hAnsi="Arial" w:cs="Arial"/>
          <w:b/>
          <w:szCs w:val="24"/>
          <w:shd w:val="clear" w:color="auto" w:fill="FFFFFF"/>
          <w:lang w:val="nl-NL"/>
        </w:rPr>
      </w:pPr>
    </w:p>
    <w:p w14:paraId="0893C0FC" w14:textId="77777777" w:rsidR="00A44EAD" w:rsidRPr="00335BBD" w:rsidRDefault="00A44EAD" w:rsidP="00A44EAD">
      <w:pPr>
        <w:pStyle w:val="NoSpacing"/>
        <w:jc w:val="center"/>
        <w:rPr>
          <w:rFonts w:ascii="Arial" w:hAnsi="Arial" w:cs="Arial"/>
          <w:b/>
          <w:szCs w:val="24"/>
          <w:shd w:val="clear" w:color="auto" w:fill="FFFFFF"/>
          <w:lang w:val="nl-NL"/>
        </w:rPr>
      </w:pPr>
    </w:p>
    <w:p w14:paraId="275F2D95" w14:textId="77777777" w:rsidR="00A44EAD" w:rsidRPr="00335BBD" w:rsidRDefault="00A44EAD" w:rsidP="00A44EAD">
      <w:pPr>
        <w:pStyle w:val="NoSpacing"/>
        <w:jc w:val="center"/>
        <w:rPr>
          <w:rFonts w:ascii="Arial" w:hAnsi="Arial" w:cs="Arial"/>
          <w:b/>
          <w:szCs w:val="24"/>
          <w:shd w:val="clear" w:color="auto" w:fill="FFFFFF"/>
          <w:lang w:val="nl-NL"/>
        </w:rPr>
      </w:pPr>
    </w:p>
    <w:p w14:paraId="09648326" w14:textId="77777777" w:rsidR="00A44EAD" w:rsidRPr="00335BBD" w:rsidRDefault="00A44EAD" w:rsidP="00A44EAD">
      <w:pPr>
        <w:pStyle w:val="NoSpacing"/>
        <w:jc w:val="center"/>
        <w:rPr>
          <w:rFonts w:ascii="Arial" w:hAnsi="Arial" w:cs="Arial"/>
          <w:b/>
          <w:szCs w:val="24"/>
          <w:shd w:val="clear" w:color="auto" w:fill="FFFFFF"/>
          <w:lang w:val="nl-NL"/>
        </w:rPr>
      </w:pPr>
    </w:p>
    <w:p w14:paraId="7008105C" w14:textId="77777777" w:rsidR="00A44EAD" w:rsidRPr="00335BBD" w:rsidRDefault="00A44EAD" w:rsidP="00A44EAD">
      <w:pPr>
        <w:pStyle w:val="NoSpacing"/>
        <w:jc w:val="center"/>
        <w:rPr>
          <w:rFonts w:ascii="Arial" w:hAnsi="Arial" w:cs="Arial"/>
          <w:b/>
          <w:szCs w:val="24"/>
          <w:shd w:val="clear" w:color="auto" w:fill="FFFFFF"/>
          <w:lang w:val="nl-NL"/>
        </w:rPr>
      </w:pPr>
    </w:p>
    <w:p w14:paraId="0068852C" w14:textId="77777777" w:rsidR="00A44EAD" w:rsidRPr="00335BBD" w:rsidRDefault="00A44EAD" w:rsidP="00A44EAD">
      <w:pPr>
        <w:pStyle w:val="NoSpacing"/>
        <w:jc w:val="center"/>
        <w:rPr>
          <w:rFonts w:ascii="Arial" w:hAnsi="Arial" w:cs="Arial"/>
          <w:b/>
          <w:szCs w:val="24"/>
          <w:shd w:val="clear" w:color="auto" w:fill="FFFFFF"/>
          <w:lang w:val="nl-NL"/>
        </w:rPr>
      </w:pPr>
    </w:p>
    <w:p w14:paraId="44C9A441" w14:textId="77777777" w:rsidR="00A44EAD" w:rsidRPr="00335BBD" w:rsidRDefault="00A44EAD" w:rsidP="00A44EAD">
      <w:pPr>
        <w:pStyle w:val="NoSpacing"/>
        <w:jc w:val="center"/>
        <w:rPr>
          <w:rFonts w:ascii="Arial" w:hAnsi="Arial" w:cs="Arial"/>
          <w:b/>
          <w:szCs w:val="24"/>
          <w:shd w:val="clear" w:color="auto" w:fill="FFFFFF"/>
          <w:lang w:val="nl-NL"/>
        </w:rPr>
      </w:pPr>
    </w:p>
    <w:p w14:paraId="06AF1F18" w14:textId="77777777" w:rsidR="00A44EAD" w:rsidRPr="00335BBD" w:rsidRDefault="00A44EAD" w:rsidP="00A44EAD">
      <w:pPr>
        <w:pStyle w:val="NoSpacing"/>
        <w:jc w:val="center"/>
        <w:rPr>
          <w:rFonts w:ascii="Arial" w:hAnsi="Arial" w:cs="Arial"/>
          <w:b/>
          <w:szCs w:val="24"/>
          <w:shd w:val="clear" w:color="auto" w:fill="FFFFFF"/>
          <w:lang w:val="nl-NL"/>
        </w:rPr>
      </w:pPr>
    </w:p>
    <w:p w14:paraId="0748968B" w14:textId="77777777" w:rsidR="00A44EAD" w:rsidRPr="00335BBD" w:rsidRDefault="00A44EAD" w:rsidP="00A44EAD">
      <w:pPr>
        <w:pStyle w:val="NoSpacing"/>
        <w:jc w:val="center"/>
        <w:rPr>
          <w:rFonts w:ascii="Arial" w:hAnsi="Arial" w:cs="Arial"/>
          <w:b/>
          <w:szCs w:val="24"/>
          <w:shd w:val="clear" w:color="auto" w:fill="FFFFFF"/>
          <w:lang w:val="nl-NL"/>
        </w:rPr>
      </w:pPr>
    </w:p>
    <w:p w14:paraId="06C3F62A" w14:textId="77777777" w:rsidR="00A44EAD" w:rsidRPr="00335BBD" w:rsidRDefault="00A44EAD" w:rsidP="00A44EAD">
      <w:pPr>
        <w:pStyle w:val="NoSpacing"/>
        <w:jc w:val="center"/>
        <w:rPr>
          <w:rFonts w:ascii="Arial" w:hAnsi="Arial" w:cs="Arial"/>
          <w:b/>
          <w:szCs w:val="24"/>
          <w:shd w:val="clear" w:color="auto" w:fill="FFFFFF"/>
          <w:lang w:val="nl-NL"/>
        </w:rPr>
      </w:pPr>
    </w:p>
    <w:p w14:paraId="26C76E6B" w14:textId="77777777" w:rsidR="00A44EAD" w:rsidRPr="00335BBD" w:rsidRDefault="00A44EAD" w:rsidP="00A44EAD">
      <w:pPr>
        <w:pStyle w:val="NoSpacing"/>
        <w:jc w:val="center"/>
        <w:rPr>
          <w:rFonts w:ascii="Arial" w:hAnsi="Arial" w:cs="Arial"/>
          <w:b/>
          <w:szCs w:val="24"/>
          <w:shd w:val="clear" w:color="auto" w:fill="FFFFFF"/>
          <w:lang w:val="nl-NL"/>
        </w:rPr>
      </w:pPr>
    </w:p>
    <w:p w14:paraId="4BE3CB73" w14:textId="77777777" w:rsidR="00A44EAD" w:rsidRPr="00335BBD" w:rsidRDefault="00A44EAD" w:rsidP="00A44EAD">
      <w:pPr>
        <w:pStyle w:val="NoSpacing"/>
        <w:jc w:val="center"/>
        <w:rPr>
          <w:rFonts w:ascii="Arial" w:hAnsi="Arial" w:cs="Arial"/>
          <w:b/>
          <w:szCs w:val="24"/>
          <w:shd w:val="clear" w:color="auto" w:fill="FFFFFF"/>
          <w:lang w:val="nl-NL"/>
        </w:rPr>
      </w:pPr>
    </w:p>
    <w:p w14:paraId="7D00C6AD" w14:textId="77777777" w:rsidR="00A44EAD" w:rsidRPr="00335BBD" w:rsidRDefault="00A44EAD" w:rsidP="00A44EAD">
      <w:pPr>
        <w:pStyle w:val="NoSpacing"/>
        <w:jc w:val="center"/>
        <w:rPr>
          <w:rFonts w:ascii="Arial" w:hAnsi="Arial" w:cs="Arial"/>
          <w:b/>
          <w:szCs w:val="24"/>
          <w:shd w:val="clear" w:color="auto" w:fill="FFFFFF"/>
          <w:lang w:val="nl-NL"/>
        </w:rPr>
      </w:pPr>
    </w:p>
    <w:p w14:paraId="21D2DB21" w14:textId="77777777" w:rsidR="00A44EAD" w:rsidRPr="00335BBD" w:rsidRDefault="00A44EAD" w:rsidP="00A44EAD">
      <w:pPr>
        <w:pStyle w:val="NoSpacing"/>
        <w:jc w:val="center"/>
        <w:rPr>
          <w:rFonts w:ascii="Arial" w:hAnsi="Arial" w:cs="Arial"/>
          <w:b/>
          <w:szCs w:val="24"/>
          <w:shd w:val="clear" w:color="auto" w:fill="FFFFFF"/>
          <w:lang w:val="nl-NL"/>
        </w:rPr>
      </w:pPr>
    </w:p>
    <w:p w14:paraId="312D3344" w14:textId="77777777" w:rsidR="00A44EAD" w:rsidRPr="00335BBD" w:rsidRDefault="00A44EAD" w:rsidP="00A44EAD">
      <w:pPr>
        <w:pStyle w:val="NoSpacing"/>
        <w:jc w:val="center"/>
        <w:rPr>
          <w:rFonts w:ascii="Arial" w:hAnsi="Arial" w:cs="Arial"/>
          <w:b/>
          <w:szCs w:val="24"/>
          <w:shd w:val="clear" w:color="auto" w:fill="FFFFFF"/>
          <w:lang w:val="nl-NL"/>
        </w:rPr>
      </w:pPr>
    </w:p>
    <w:p w14:paraId="2E148CF9" w14:textId="77777777" w:rsidR="00A44EAD" w:rsidRPr="00335BBD" w:rsidRDefault="00A44EAD" w:rsidP="00A44EAD">
      <w:pPr>
        <w:pStyle w:val="NoSpacing"/>
        <w:jc w:val="center"/>
        <w:rPr>
          <w:rFonts w:ascii="Arial" w:eastAsiaTheme="majorEastAsia" w:hAnsi="Arial" w:cs="Arial"/>
          <w:b/>
          <w:szCs w:val="24"/>
          <w:lang w:val="nl-NL"/>
        </w:rPr>
      </w:pPr>
    </w:p>
    <w:sdt>
      <w:sdtPr>
        <w:rPr>
          <w:rFonts w:ascii="Arial" w:eastAsiaTheme="minorHAnsi" w:hAnsi="Arial" w:cs="Arial"/>
          <w:color w:val="auto"/>
          <w:sz w:val="24"/>
          <w:szCs w:val="24"/>
        </w:rPr>
        <w:id w:val="-277331877"/>
        <w:docPartObj>
          <w:docPartGallery w:val="Table of Contents"/>
          <w:docPartUnique/>
        </w:docPartObj>
      </w:sdtPr>
      <w:sdtEndPr>
        <w:rPr>
          <w:b/>
          <w:bCs/>
          <w:noProof/>
        </w:rPr>
      </w:sdtEndPr>
      <w:sdtContent>
        <w:p w14:paraId="6570FB0E" w14:textId="77777777" w:rsidR="00A44EAD" w:rsidRPr="00335BBD" w:rsidRDefault="00A44EAD" w:rsidP="00A44EAD">
          <w:pPr>
            <w:pStyle w:val="TOCHeading"/>
            <w:rPr>
              <w:rFonts w:ascii="Arial" w:hAnsi="Arial" w:cs="Arial"/>
              <w:sz w:val="24"/>
              <w:szCs w:val="24"/>
            </w:rPr>
          </w:pPr>
          <w:r w:rsidRPr="00335BBD">
            <w:rPr>
              <w:rFonts w:ascii="Arial" w:hAnsi="Arial" w:cs="Arial"/>
              <w:sz w:val="24"/>
              <w:szCs w:val="24"/>
            </w:rPr>
            <w:t>Table of Contents</w:t>
          </w:r>
        </w:p>
        <w:p w14:paraId="684A59E2" w14:textId="0DE01EA7" w:rsidR="00B068BB" w:rsidRPr="00335BBD" w:rsidRDefault="00A44EAD" w:rsidP="00335BBD">
          <w:pPr>
            <w:pStyle w:val="TOC1"/>
            <w:rPr>
              <w:rFonts w:eastAsiaTheme="minorEastAsia"/>
              <w:kern w:val="2"/>
              <w:sz w:val="22"/>
              <w:lang w:eastAsia="en-GB"/>
              <w14:ligatures w14:val="standardContextual"/>
            </w:rPr>
          </w:pPr>
          <w:r w:rsidRPr="00335BBD">
            <w:rPr>
              <w:noProof w:val="0"/>
              <w:szCs w:val="24"/>
            </w:rPr>
            <w:fldChar w:fldCharType="begin"/>
          </w:r>
          <w:r w:rsidRPr="00335BBD">
            <w:rPr>
              <w:szCs w:val="24"/>
            </w:rPr>
            <w:instrText xml:space="preserve"> TOC \o "1-3" \h \z \u </w:instrText>
          </w:r>
          <w:r w:rsidRPr="00335BBD">
            <w:rPr>
              <w:noProof w:val="0"/>
              <w:szCs w:val="24"/>
            </w:rPr>
            <w:fldChar w:fldCharType="separate"/>
          </w:r>
          <w:hyperlink w:anchor="_Toc143985974" w:history="1">
            <w:r w:rsidR="00B068BB" w:rsidRPr="00335BBD">
              <w:rPr>
                <w:rStyle w:val="Hyperlink"/>
              </w:rPr>
              <w:t>1.Introduction</w:t>
            </w:r>
            <w:r w:rsidR="00B068BB" w:rsidRPr="00335BBD">
              <w:rPr>
                <w:webHidden/>
              </w:rPr>
              <w:tab/>
            </w:r>
            <w:r w:rsidR="00B068BB" w:rsidRPr="00335BBD">
              <w:rPr>
                <w:webHidden/>
              </w:rPr>
              <w:fldChar w:fldCharType="begin"/>
            </w:r>
            <w:r w:rsidR="00B068BB" w:rsidRPr="00335BBD">
              <w:rPr>
                <w:webHidden/>
              </w:rPr>
              <w:instrText xml:space="preserve"> PAGEREF _Toc143985974 \h </w:instrText>
            </w:r>
            <w:r w:rsidR="00B068BB" w:rsidRPr="00335BBD">
              <w:rPr>
                <w:webHidden/>
              </w:rPr>
            </w:r>
            <w:r w:rsidR="00B068BB" w:rsidRPr="00335BBD">
              <w:rPr>
                <w:webHidden/>
              </w:rPr>
              <w:fldChar w:fldCharType="separate"/>
            </w:r>
            <w:r w:rsidR="00E274BA">
              <w:rPr>
                <w:webHidden/>
              </w:rPr>
              <w:t>5</w:t>
            </w:r>
            <w:r w:rsidR="00B068BB" w:rsidRPr="00335BBD">
              <w:rPr>
                <w:webHidden/>
              </w:rPr>
              <w:fldChar w:fldCharType="end"/>
            </w:r>
          </w:hyperlink>
        </w:p>
        <w:p w14:paraId="07672718" w14:textId="51B977FF" w:rsidR="00B068BB" w:rsidRPr="00335BBD" w:rsidRDefault="00B068BB" w:rsidP="00335BBD">
          <w:pPr>
            <w:pStyle w:val="TOC1"/>
            <w:rPr>
              <w:rFonts w:eastAsiaTheme="minorEastAsia"/>
              <w:kern w:val="2"/>
              <w:sz w:val="22"/>
              <w:lang w:eastAsia="en-GB"/>
              <w14:ligatures w14:val="standardContextual"/>
            </w:rPr>
          </w:pPr>
          <w:hyperlink w:anchor="_Toc143985975" w:history="1">
            <w:r w:rsidRPr="00335BBD">
              <w:rPr>
                <w:rStyle w:val="Hyperlink"/>
              </w:rPr>
              <w:t>1.1.</w:t>
            </w:r>
            <w:r w:rsidRPr="00335BBD">
              <w:rPr>
                <w:rFonts w:eastAsiaTheme="minorEastAsia"/>
                <w:kern w:val="2"/>
                <w:sz w:val="22"/>
                <w:lang w:eastAsia="en-GB"/>
                <w14:ligatures w14:val="standardContextual"/>
              </w:rPr>
              <w:tab/>
            </w:r>
            <w:r w:rsidRPr="00335BBD">
              <w:rPr>
                <w:rStyle w:val="Hyperlink"/>
              </w:rPr>
              <w:t>Overview of The Ugly Pickles</w:t>
            </w:r>
            <w:r w:rsidRPr="00335BBD">
              <w:rPr>
                <w:webHidden/>
              </w:rPr>
              <w:tab/>
            </w:r>
            <w:r w:rsidRPr="00335BBD">
              <w:rPr>
                <w:webHidden/>
              </w:rPr>
              <w:fldChar w:fldCharType="begin"/>
            </w:r>
            <w:r w:rsidRPr="00335BBD">
              <w:rPr>
                <w:webHidden/>
              </w:rPr>
              <w:instrText xml:space="preserve"> PAGEREF _Toc143985975 \h </w:instrText>
            </w:r>
            <w:r w:rsidRPr="00335BBD">
              <w:rPr>
                <w:webHidden/>
              </w:rPr>
            </w:r>
            <w:r w:rsidRPr="00335BBD">
              <w:rPr>
                <w:webHidden/>
              </w:rPr>
              <w:fldChar w:fldCharType="separate"/>
            </w:r>
            <w:r w:rsidR="00E274BA">
              <w:rPr>
                <w:webHidden/>
              </w:rPr>
              <w:t>5</w:t>
            </w:r>
            <w:r w:rsidRPr="00335BBD">
              <w:rPr>
                <w:webHidden/>
              </w:rPr>
              <w:fldChar w:fldCharType="end"/>
            </w:r>
          </w:hyperlink>
        </w:p>
        <w:p w14:paraId="1B537E17" w14:textId="726E2E84" w:rsidR="00B068BB" w:rsidRPr="00335BBD" w:rsidRDefault="00B068BB">
          <w:pPr>
            <w:pStyle w:val="TOC2"/>
            <w:tabs>
              <w:tab w:val="right" w:leader="dot" w:pos="9350"/>
            </w:tabs>
            <w:rPr>
              <w:rFonts w:ascii="Arial" w:eastAsiaTheme="minorEastAsia" w:hAnsi="Arial" w:cs="Arial"/>
              <w:noProof/>
              <w:kern w:val="2"/>
              <w:sz w:val="22"/>
              <w:lang w:eastAsia="en-GB"/>
              <w14:ligatures w14:val="standardContextual"/>
            </w:rPr>
          </w:pPr>
          <w:hyperlink w:anchor="_Toc143985976" w:history="1">
            <w:r w:rsidRPr="00335BBD">
              <w:rPr>
                <w:rStyle w:val="Hyperlink"/>
                <w:rFonts w:ascii="Arial" w:hAnsi="Arial" w:cs="Arial"/>
                <w:noProof/>
              </w:rPr>
              <w:t>1.1.1. Food hygiene:</w:t>
            </w:r>
            <w:r w:rsidRPr="00335BBD">
              <w:rPr>
                <w:rFonts w:ascii="Arial" w:hAnsi="Arial" w:cs="Arial"/>
                <w:noProof/>
                <w:webHidden/>
              </w:rPr>
              <w:tab/>
            </w:r>
            <w:r w:rsidRPr="00335BBD">
              <w:rPr>
                <w:rFonts w:ascii="Arial" w:hAnsi="Arial" w:cs="Arial"/>
                <w:noProof/>
                <w:webHidden/>
              </w:rPr>
              <w:fldChar w:fldCharType="begin"/>
            </w:r>
            <w:r w:rsidRPr="00335BBD">
              <w:rPr>
                <w:rFonts w:ascii="Arial" w:hAnsi="Arial" w:cs="Arial"/>
                <w:noProof/>
                <w:webHidden/>
              </w:rPr>
              <w:instrText xml:space="preserve"> PAGEREF _Toc143985976 \h </w:instrText>
            </w:r>
            <w:r w:rsidRPr="00335BBD">
              <w:rPr>
                <w:rFonts w:ascii="Arial" w:hAnsi="Arial" w:cs="Arial"/>
                <w:noProof/>
                <w:webHidden/>
              </w:rPr>
            </w:r>
            <w:r w:rsidRPr="00335BBD">
              <w:rPr>
                <w:rFonts w:ascii="Arial" w:hAnsi="Arial" w:cs="Arial"/>
                <w:noProof/>
                <w:webHidden/>
              </w:rPr>
              <w:fldChar w:fldCharType="separate"/>
            </w:r>
            <w:r w:rsidR="00E274BA">
              <w:rPr>
                <w:rFonts w:ascii="Arial" w:hAnsi="Arial" w:cs="Arial"/>
                <w:noProof/>
                <w:webHidden/>
              </w:rPr>
              <w:t>5</w:t>
            </w:r>
            <w:r w:rsidRPr="00335BBD">
              <w:rPr>
                <w:rFonts w:ascii="Arial" w:hAnsi="Arial" w:cs="Arial"/>
                <w:noProof/>
                <w:webHidden/>
              </w:rPr>
              <w:fldChar w:fldCharType="end"/>
            </w:r>
          </w:hyperlink>
        </w:p>
        <w:p w14:paraId="6D18FEEF" w14:textId="520A658E" w:rsidR="00B068BB" w:rsidRPr="00335BBD" w:rsidRDefault="00B068BB">
          <w:pPr>
            <w:pStyle w:val="TOC2"/>
            <w:tabs>
              <w:tab w:val="right" w:leader="dot" w:pos="9350"/>
            </w:tabs>
            <w:rPr>
              <w:rFonts w:ascii="Arial" w:eastAsiaTheme="minorEastAsia" w:hAnsi="Arial" w:cs="Arial"/>
              <w:noProof/>
              <w:kern w:val="2"/>
              <w:sz w:val="22"/>
              <w:lang w:eastAsia="en-GB"/>
              <w14:ligatures w14:val="standardContextual"/>
            </w:rPr>
          </w:pPr>
          <w:hyperlink w:anchor="_Toc143985977" w:history="1">
            <w:r w:rsidRPr="00335BBD">
              <w:rPr>
                <w:rStyle w:val="Hyperlink"/>
                <w:rFonts w:ascii="Arial" w:hAnsi="Arial" w:cs="Arial"/>
                <w:noProof/>
              </w:rPr>
              <w:t>1.1.2. Recipes:</w:t>
            </w:r>
            <w:r w:rsidRPr="00335BBD">
              <w:rPr>
                <w:rFonts w:ascii="Arial" w:hAnsi="Arial" w:cs="Arial"/>
                <w:noProof/>
                <w:webHidden/>
              </w:rPr>
              <w:tab/>
            </w:r>
            <w:r w:rsidRPr="00335BBD">
              <w:rPr>
                <w:rFonts w:ascii="Arial" w:hAnsi="Arial" w:cs="Arial"/>
                <w:noProof/>
                <w:webHidden/>
              </w:rPr>
              <w:fldChar w:fldCharType="begin"/>
            </w:r>
            <w:r w:rsidRPr="00335BBD">
              <w:rPr>
                <w:rFonts w:ascii="Arial" w:hAnsi="Arial" w:cs="Arial"/>
                <w:noProof/>
                <w:webHidden/>
              </w:rPr>
              <w:instrText xml:space="preserve"> PAGEREF _Toc143985977 \h </w:instrText>
            </w:r>
            <w:r w:rsidRPr="00335BBD">
              <w:rPr>
                <w:rFonts w:ascii="Arial" w:hAnsi="Arial" w:cs="Arial"/>
                <w:noProof/>
                <w:webHidden/>
              </w:rPr>
            </w:r>
            <w:r w:rsidRPr="00335BBD">
              <w:rPr>
                <w:rFonts w:ascii="Arial" w:hAnsi="Arial" w:cs="Arial"/>
                <w:noProof/>
                <w:webHidden/>
              </w:rPr>
              <w:fldChar w:fldCharType="separate"/>
            </w:r>
            <w:r w:rsidR="00E274BA">
              <w:rPr>
                <w:rFonts w:ascii="Arial" w:hAnsi="Arial" w:cs="Arial"/>
                <w:noProof/>
                <w:webHidden/>
              </w:rPr>
              <w:t>6</w:t>
            </w:r>
            <w:r w:rsidRPr="00335BBD">
              <w:rPr>
                <w:rFonts w:ascii="Arial" w:hAnsi="Arial" w:cs="Arial"/>
                <w:noProof/>
                <w:webHidden/>
              </w:rPr>
              <w:fldChar w:fldCharType="end"/>
            </w:r>
          </w:hyperlink>
        </w:p>
        <w:p w14:paraId="72F91B12" w14:textId="7C5C6C26" w:rsidR="00B068BB" w:rsidRPr="00335BBD" w:rsidRDefault="00B068BB">
          <w:pPr>
            <w:pStyle w:val="TOC2"/>
            <w:tabs>
              <w:tab w:val="right" w:leader="dot" w:pos="9350"/>
            </w:tabs>
            <w:rPr>
              <w:rFonts w:ascii="Arial" w:eastAsiaTheme="minorEastAsia" w:hAnsi="Arial" w:cs="Arial"/>
              <w:noProof/>
              <w:kern w:val="2"/>
              <w:sz w:val="22"/>
              <w:lang w:eastAsia="en-GB"/>
              <w14:ligatures w14:val="standardContextual"/>
            </w:rPr>
          </w:pPr>
          <w:hyperlink w:anchor="_Toc143985978" w:history="1">
            <w:r w:rsidRPr="00335BBD">
              <w:rPr>
                <w:rStyle w:val="Hyperlink"/>
                <w:rFonts w:ascii="Arial" w:hAnsi="Arial" w:cs="Arial"/>
                <w:noProof/>
              </w:rPr>
              <w:t>1.1.3. Nutritional information:</w:t>
            </w:r>
            <w:r w:rsidRPr="00335BBD">
              <w:rPr>
                <w:rFonts w:ascii="Arial" w:hAnsi="Arial" w:cs="Arial"/>
                <w:noProof/>
                <w:webHidden/>
              </w:rPr>
              <w:tab/>
            </w:r>
            <w:r w:rsidRPr="00335BBD">
              <w:rPr>
                <w:rFonts w:ascii="Arial" w:hAnsi="Arial" w:cs="Arial"/>
                <w:noProof/>
                <w:webHidden/>
              </w:rPr>
              <w:fldChar w:fldCharType="begin"/>
            </w:r>
            <w:r w:rsidRPr="00335BBD">
              <w:rPr>
                <w:rFonts w:ascii="Arial" w:hAnsi="Arial" w:cs="Arial"/>
                <w:noProof/>
                <w:webHidden/>
              </w:rPr>
              <w:instrText xml:space="preserve"> PAGEREF _Toc143985978 \h </w:instrText>
            </w:r>
            <w:r w:rsidRPr="00335BBD">
              <w:rPr>
                <w:rFonts w:ascii="Arial" w:hAnsi="Arial" w:cs="Arial"/>
                <w:noProof/>
                <w:webHidden/>
              </w:rPr>
            </w:r>
            <w:r w:rsidRPr="00335BBD">
              <w:rPr>
                <w:rFonts w:ascii="Arial" w:hAnsi="Arial" w:cs="Arial"/>
                <w:noProof/>
                <w:webHidden/>
              </w:rPr>
              <w:fldChar w:fldCharType="separate"/>
            </w:r>
            <w:r w:rsidR="00E274BA">
              <w:rPr>
                <w:rFonts w:ascii="Arial" w:hAnsi="Arial" w:cs="Arial"/>
                <w:noProof/>
                <w:webHidden/>
              </w:rPr>
              <w:t>6</w:t>
            </w:r>
            <w:r w:rsidRPr="00335BBD">
              <w:rPr>
                <w:rFonts w:ascii="Arial" w:hAnsi="Arial" w:cs="Arial"/>
                <w:noProof/>
                <w:webHidden/>
              </w:rPr>
              <w:fldChar w:fldCharType="end"/>
            </w:r>
          </w:hyperlink>
        </w:p>
        <w:p w14:paraId="5990724E" w14:textId="2C7C49DF" w:rsidR="00B068BB" w:rsidRPr="00335BBD" w:rsidRDefault="00B068BB">
          <w:pPr>
            <w:pStyle w:val="TOC2"/>
            <w:tabs>
              <w:tab w:val="right" w:leader="dot" w:pos="9350"/>
            </w:tabs>
            <w:rPr>
              <w:rFonts w:ascii="Arial" w:eastAsiaTheme="minorEastAsia" w:hAnsi="Arial" w:cs="Arial"/>
              <w:noProof/>
              <w:kern w:val="2"/>
              <w:sz w:val="22"/>
              <w:lang w:eastAsia="en-GB"/>
              <w14:ligatures w14:val="standardContextual"/>
            </w:rPr>
          </w:pPr>
          <w:hyperlink w:anchor="_Toc143985979" w:history="1">
            <w:r w:rsidRPr="00335BBD">
              <w:rPr>
                <w:rStyle w:val="Hyperlink"/>
                <w:rFonts w:ascii="Arial" w:hAnsi="Arial" w:cs="Arial"/>
                <w:noProof/>
              </w:rPr>
              <w:t>1.1.4. Stock control:</w:t>
            </w:r>
            <w:r w:rsidRPr="00335BBD">
              <w:rPr>
                <w:rFonts w:ascii="Arial" w:hAnsi="Arial" w:cs="Arial"/>
                <w:noProof/>
                <w:webHidden/>
              </w:rPr>
              <w:tab/>
            </w:r>
            <w:r w:rsidRPr="00335BBD">
              <w:rPr>
                <w:rFonts w:ascii="Arial" w:hAnsi="Arial" w:cs="Arial"/>
                <w:noProof/>
                <w:webHidden/>
              </w:rPr>
              <w:fldChar w:fldCharType="begin"/>
            </w:r>
            <w:r w:rsidRPr="00335BBD">
              <w:rPr>
                <w:rFonts w:ascii="Arial" w:hAnsi="Arial" w:cs="Arial"/>
                <w:noProof/>
                <w:webHidden/>
              </w:rPr>
              <w:instrText xml:space="preserve"> PAGEREF _Toc143985979 \h </w:instrText>
            </w:r>
            <w:r w:rsidRPr="00335BBD">
              <w:rPr>
                <w:rFonts w:ascii="Arial" w:hAnsi="Arial" w:cs="Arial"/>
                <w:noProof/>
                <w:webHidden/>
              </w:rPr>
            </w:r>
            <w:r w:rsidRPr="00335BBD">
              <w:rPr>
                <w:rFonts w:ascii="Arial" w:hAnsi="Arial" w:cs="Arial"/>
                <w:noProof/>
                <w:webHidden/>
              </w:rPr>
              <w:fldChar w:fldCharType="separate"/>
            </w:r>
            <w:r w:rsidR="00E274BA">
              <w:rPr>
                <w:rFonts w:ascii="Arial" w:hAnsi="Arial" w:cs="Arial"/>
                <w:noProof/>
                <w:webHidden/>
              </w:rPr>
              <w:t>6</w:t>
            </w:r>
            <w:r w:rsidRPr="00335BBD">
              <w:rPr>
                <w:rFonts w:ascii="Arial" w:hAnsi="Arial" w:cs="Arial"/>
                <w:noProof/>
                <w:webHidden/>
              </w:rPr>
              <w:fldChar w:fldCharType="end"/>
            </w:r>
          </w:hyperlink>
        </w:p>
        <w:p w14:paraId="157E026A" w14:textId="7BE297A8" w:rsidR="00B068BB" w:rsidRPr="00335BBD" w:rsidRDefault="00B068BB" w:rsidP="00335BBD">
          <w:pPr>
            <w:pStyle w:val="TOC1"/>
            <w:rPr>
              <w:rFonts w:eastAsiaTheme="minorEastAsia"/>
              <w:kern w:val="2"/>
              <w:sz w:val="22"/>
              <w:lang w:eastAsia="en-GB"/>
              <w14:ligatures w14:val="standardContextual"/>
            </w:rPr>
          </w:pPr>
          <w:hyperlink w:anchor="_Toc143985980" w:history="1">
            <w:r w:rsidRPr="00335BBD">
              <w:rPr>
                <w:rStyle w:val="Hyperlink"/>
              </w:rPr>
              <w:t>2. Participants in the contribution and collection of knowledge</w:t>
            </w:r>
            <w:r w:rsidRPr="00335BBD">
              <w:rPr>
                <w:webHidden/>
              </w:rPr>
              <w:tab/>
            </w:r>
            <w:r w:rsidRPr="00335BBD">
              <w:rPr>
                <w:webHidden/>
              </w:rPr>
              <w:fldChar w:fldCharType="begin"/>
            </w:r>
            <w:r w:rsidRPr="00335BBD">
              <w:rPr>
                <w:webHidden/>
              </w:rPr>
              <w:instrText xml:space="preserve"> PAGEREF _Toc143985980 \h </w:instrText>
            </w:r>
            <w:r w:rsidRPr="00335BBD">
              <w:rPr>
                <w:webHidden/>
              </w:rPr>
            </w:r>
            <w:r w:rsidRPr="00335BBD">
              <w:rPr>
                <w:webHidden/>
              </w:rPr>
              <w:fldChar w:fldCharType="separate"/>
            </w:r>
            <w:r w:rsidR="00E274BA">
              <w:rPr>
                <w:webHidden/>
              </w:rPr>
              <w:t>6</w:t>
            </w:r>
            <w:r w:rsidRPr="00335BBD">
              <w:rPr>
                <w:webHidden/>
              </w:rPr>
              <w:fldChar w:fldCharType="end"/>
            </w:r>
          </w:hyperlink>
        </w:p>
        <w:p w14:paraId="1E2F5B73" w14:textId="5722F8DB" w:rsidR="00B068BB" w:rsidRPr="00335BBD" w:rsidRDefault="00B068BB">
          <w:pPr>
            <w:pStyle w:val="TOC2"/>
            <w:tabs>
              <w:tab w:val="right" w:leader="dot" w:pos="9350"/>
            </w:tabs>
            <w:rPr>
              <w:rFonts w:ascii="Arial" w:eastAsiaTheme="minorEastAsia" w:hAnsi="Arial" w:cs="Arial"/>
              <w:noProof/>
              <w:kern w:val="2"/>
              <w:sz w:val="22"/>
              <w:lang w:eastAsia="en-GB"/>
              <w14:ligatures w14:val="standardContextual"/>
            </w:rPr>
          </w:pPr>
          <w:hyperlink w:anchor="_Toc143985981" w:history="1">
            <w:r w:rsidRPr="00335BBD">
              <w:rPr>
                <w:rStyle w:val="Hyperlink"/>
                <w:rFonts w:ascii="Arial" w:hAnsi="Arial" w:cs="Arial"/>
                <w:noProof/>
              </w:rPr>
              <w:t>2.1. Customers:</w:t>
            </w:r>
            <w:r w:rsidRPr="00335BBD">
              <w:rPr>
                <w:rFonts w:ascii="Arial" w:hAnsi="Arial" w:cs="Arial"/>
                <w:noProof/>
                <w:webHidden/>
              </w:rPr>
              <w:tab/>
            </w:r>
            <w:r w:rsidRPr="00335BBD">
              <w:rPr>
                <w:rFonts w:ascii="Arial" w:hAnsi="Arial" w:cs="Arial"/>
                <w:noProof/>
                <w:webHidden/>
              </w:rPr>
              <w:fldChar w:fldCharType="begin"/>
            </w:r>
            <w:r w:rsidRPr="00335BBD">
              <w:rPr>
                <w:rFonts w:ascii="Arial" w:hAnsi="Arial" w:cs="Arial"/>
                <w:noProof/>
                <w:webHidden/>
              </w:rPr>
              <w:instrText xml:space="preserve"> PAGEREF _Toc143985981 \h </w:instrText>
            </w:r>
            <w:r w:rsidRPr="00335BBD">
              <w:rPr>
                <w:rFonts w:ascii="Arial" w:hAnsi="Arial" w:cs="Arial"/>
                <w:noProof/>
                <w:webHidden/>
              </w:rPr>
            </w:r>
            <w:r w:rsidRPr="00335BBD">
              <w:rPr>
                <w:rFonts w:ascii="Arial" w:hAnsi="Arial" w:cs="Arial"/>
                <w:noProof/>
                <w:webHidden/>
              </w:rPr>
              <w:fldChar w:fldCharType="separate"/>
            </w:r>
            <w:r w:rsidR="00E274BA">
              <w:rPr>
                <w:rFonts w:ascii="Arial" w:hAnsi="Arial" w:cs="Arial"/>
                <w:noProof/>
                <w:webHidden/>
              </w:rPr>
              <w:t>6</w:t>
            </w:r>
            <w:r w:rsidRPr="00335BBD">
              <w:rPr>
                <w:rFonts w:ascii="Arial" w:hAnsi="Arial" w:cs="Arial"/>
                <w:noProof/>
                <w:webHidden/>
              </w:rPr>
              <w:fldChar w:fldCharType="end"/>
            </w:r>
          </w:hyperlink>
        </w:p>
        <w:p w14:paraId="19D4146F" w14:textId="05659472" w:rsidR="00B068BB" w:rsidRPr="00E274BA" w:rsidRDefault="00B068BB">
          <w:pPr>
            <w:pStyle w:val="TOC2"/>
            <w:tabs>
              <w:tab w:val="right" w:leader="dot" w:pos="9350"/>
            </w:tabs>
            <w:rPr>
              <w:rFonts w:ascii="Arial" w:eastAsiaTheme="minorEastAsia" w:hAnsi="Arial" w:cs="Arial"/>
              <w:noProof/>
              <w:kern w:val="2"/>
              <w:sz w:val="22"/>
              <w:lang w:eastAsia="en-GB"/>
              <w14:ligatures w14:val="standardContextual"/>
            </w:rPr>
          </w:pPr>
          <w:hyperlink w:anchor="_Toc143985982" w:history="1">
            <w:r w:rsidRPr="00335BBD">
              <w:rPr>
                <w:rStyle w:val="Hyperlink"/>
                <w:rFonts w:ascii="Arial" w:hAnsi="Arial" w:cs="Arial"/>
                <w:noProof/>
              </w:rPr>
              <w:t>2.2. Management:</w:t>
            </w:r>
            <w:r w:rsidRPr="00335BBD">
              <w:rPr>
                <w:rFonts w:ascii="Arial" w:hAnsi="Arial" w:cs="Arial"/>
                <w:noProof/>
                <w:webHidden/>
              </w:rPr>
              <w:tab/>
            </w:r>
            <w:r w:rsidRPr="00335BBD">
              <w:rPr>
                <w:rFonts w:ascii="Arial" w:hAnsi="Arial" w:cs="Arial"/>
                <w:noProof/>
                <w:webHidden/>
              </w:rPr>
              <w:fldChar w:fldCharType="begin"/>
            </w:r>
            <w:r w:rsidRPr="00335BBD">
              <w:rPr>
                <w:rFonts w:ascii="Arial" w:hAnsi="Arial" w:cs="Arial"/>
                <w:noProof/>
                <w:webHidden/>
              </w:rPr>
              <w:instrText xml:space="preserve"> PAGEREF _Toc143985982 \h </w:instrText>
            </w:r>
            <w:r w:rsidRPr="00335BBD">
              <w:rPr>
                <w:rFonts w:ascii="Arial" w:hAnsi="Arial" w:cs="Arial"/>
                <w:noProof/>
                <w:webHidden/>
              </w:rPr>
            </w:r>
            <w:r w:rsidRPr="00335BBD">
              <w:rPr>
                <w:rFonts w:ascii="Arial" w:hAnsi="Arial" w:cs="Arial"/>
                <w:noProof/>
                <w:webHidden/>
              </w:rPr>
              <w:fldChar w:fldCharType="separate"/>
            </w:r>
            <w:r w:rsidR="00E274BA">
              <w:rPr>
                <w:rFonts w:ascii="Arial" w:hAnsi="Arial" w:cs="Arial"/>
                <w:noProof/>
                <w:webHidden/>
              </w:rPr>
              <w:t>6</w:t>
            </w:r>
            <w:r w:rsidRPr="00335BBD">
              <w:rPr>
                <w:rFonts w:ascii="Arial" w:hAnsi="Arial" w:cs="Arial"/>
                <w:noProof/>
                <w:webHidden/>
              </w:rPr>
              <w:fldChar w:fldCharType="end"/>
            </w:r>
          </w:hyperlink>
        </w:p>
        <w:p w14:paraId="7820AF00" w14:textId="09200835" w:rsidR="00B068BB" w:rsidRPr="00335BBD" w:rsidRDefault="00B068BB">
          <w:pPr>
            <w:pStyle w:val="TOC2"/>
            <w:tabs>
              <w:tab w:val="right" w:leader="dot" w:pos="9350"/>
            </w:tabs>
            <w:rPr>
              <w:rFonts w:ascii="Arial" w:eastAsiaTheme="minorEastAsia" w:hAnsi="Arial" w:cs="Arial"/>
              <w:noProof/>
              <w:kern w:val="2"/>
              <w:sz w:val="22"/>
              <w:lang w:eastAsia="en-GB"/>
              <w14:ligatures w14:val="standardContextual"/>
            </w:rPr>
          </w:pPr>
          <w:hyperlink w:anchor="_Toc143985983" w:history="1">
            <w:r w:rsidRPr="00335BBD">
              <w:rPr>
                <w:rStyle w:val="Hyperlink"/>
                <w:rFonts w:ascii="Arial" w:hAnsi="Arial" w:cs="Arial"/>
                <w:noProof/>
              </w:rPr>
              <w:t>2.3. Staff members:</w:t>
            </w:r>
            <w:r w:rsidRPr="00335BBD">
              <w:rPr>
                <w:rFonts w:ascii="Arial" w:hAnsi="Arial" w:cs="Arial"/>
                <w:noProof/>
                <w:webHidden/>
              </w:rPr>
              <w:tab/>
            </w:r>
            <w:r w:rsidRPr="00335BBD">
              <w:rPr>
                <w:rFonts w:ascii="Arial" w:hAnsi="Arial" w:cs="Arial"/>
                <w:noProof/>
                <w:webHidden/>
              </w:rPr>
              <w:fldChar w:fldCharType="begin"/>
            </w:r>
            <w:r w:rsidRPr="00335BBD">
              <w:rPr>
                <w:rFonts w:ascii="Arial" w:hAnsi="Arial" w:cs="Arial"/>
                <w:noProof/>
                <w:webHidden/>
              </w:rPr>
              <w:instrText xml:space="preserve"> PAGEREF _Toc143985983 \h </w:instrText>
            </w:r>
            <w:r w:rsidRPr="00335BBD">
              <w:rPr>
                <w:rFonts w:ascii="Arial" w:hAnsi="Arial" w:cs="Arial"/>
                <w:noProof/>
                <w:webHidden/>
              </w:rPr>
            </w:r>
            <w:r w:rsidRPr="00335BBD">
              <w:rPr>
                <w:rFonts w:ascii="Arial" w:hAnsi="Arial" w:cs="Arial"/>
                <w:noProof/>
                <w:webHidden/>
              </w:rPr>
              <w:fldChar w:fldCharType="separate"/>
            </w:r>
            <w:r w:rsidR="00E274BA">
              <w:rPr>
                <w:rFonts w:ascii="Arial" w:hAnsi="Arial" w:cs="Arial"/>
                <w:noProof/>
                <w:webHidden/>
              </w:rPr>
              <w:t>6</w:t>
            </w:r>
            <w:r w:rsidRPr="00335BBD">
              <w:rPr>
                <w:rFonts w:ascii="Arial" w:hAnsi="Arial" w:cs="Arial"/>
                <w:noProof/>
                <w:webHidden/>
              </w:rPr>
              <w:fldChar w:fldCharType="end"/>
            </w:r>
          </w:hyperlink>
        </w:p>
        <w:p w14:paraId="18E69A8C" w14:textId="4CA9959A" w:rsidR="00B068BB" w:rsidRPr="00335BBD" w:rsidRDefault="00B068BB">
          <w:pPr>
            <w:pStyle w:val="TOC2"/>
            <w:tabs>
              <w:tab w:val="right" w:leader="dot" w:pos="9350"/>
            </w:tabs>
            <w:rPr>
              <w:rFonts w:ascii="Arial" w:eastAsiaTheme="minorEastAsia" w:hAnsi="Arial" w:cs="Arial"/>
              <w:noProof/>
              <w:kern w:val="2"/>
              <w:sz w:val="22"/>
              <w:lang w:eastAsia="en-GB"/>
              <w14:ligatures w14:val="standardContextual"/>
            </w:rPr>
          </w:pPr>
          <w:hyperlink w:anchor="_Toc143985984" w:history="1">
            <w:r w:rsidRPr="00335BBD">
              <w:rPr>
                <w:rStyle w:val="Hyperlink"/>
                <w:rFonts w:ascii="Arial" w:hAnsi="Arial" w:cs="Arial"/>
                <w:noProof/>
              </w:rPr>
              <w:t>2.4. Suppliers:</w:t>
            </w:r>
            <w:r w:rsidRPr="00335BBD">
              <w:rPr>
                <w:rFonts w:ascii="Arial" w:hAnsi="Arial" w:cs="Arial"/>
                <w:noProof/>
                <w:webHidden/>
              </w:rPr>
              <w:tab/>
            </w:r>
            <w:r w:rsidRPr="00335BBD">
              <w:rPr>
                <w:rFonts w:ascii="Arial" w:hAnsi="Arial" w:cs="Arial"/>
                <w:noProof/>
                <w:webHidden/>
              </w:rPr>
              <w:fldChar w:fldCharType="begin"/>
            </w:r>
            <w:r w:rsidRPr="00335BBD">
              <w:rPr>
                <w:rFonts w:ascii="Arial" w:hAnsi="Arial" w:cs="Arial"/>
                <w:noProof/>
                <w:webHidden/>
              </w:rPr>
              <w:instrText xml:space="preserve"> PAGEREF _Toc143985984 \h </w:instrText>
            </w:r>
            <w:r w:rsidRPr="00335BBD">
              <w:rPr>
                <w:rFonts w:ascii="Arial" w:hAnsi="Arial" w:cs="Arial"/>
                <w:noProof/>
                <w:webHidden/>
              </w:rPr>
            </w:r>
            <w:r w:rsidRPr="00335BBD">
              <w:rPr>
                <w:rFonts w:ascii="Arial" w:hAnsi="Arial" w:cs="Arial"/>
                <w:noProof/>
                <w:webHidden/>
              </w:rPr>
              <w:fldChar w:fldCharType="separate"/>
            </w:r>
            <w:r w:rsidR="00E274BA">
              <w:rPr>
                <w:rFonts w:ascii="Arial" w:hAnsi="Arial" w:cs="Arial"/>
                <w:noProof/>
                <w:webHidden/>
              </w:rPr>
              <w:t>7</w:t>
            </w:r>
            <w:r w:rsidRPr="00335BBD">
              <w:rPr>
                <w:rFonts w:ascii="Arial" w:hAnsi="Arial" w:cs="Arial"/>
                <w:noProof/>
                <w:webHidden/>
              </w:rPr>
              <w:fldChar w:fldCharType="end"/>
            </w:r>
          </w:hyperlink>
        </w:p>
        <w:p w14:paraId="61C3B6F6" w14:textId="461CA9AA" w:rsidR="00B068BB" w:rsidRPr="00335BBD" w:rsidRDefault="00B068BB" w:rsidP="00335BBD">
          <w:pPr>
            <w:pStyle w:val="TOC1"/>
            <w:rPr>
              <w:rFonts w:eastAsiaTheme="minorEastAsia"/>
              <w:kern w:val="2"/>
              <w:sz w:val="22"/>
              <w:lang w:eastAsia="en-GB"/>
              <w14:ligatures w14:val="standardContextual"/>
            </w:rPr>
          </w:pPr>
          <w:hyperlink w:anchor="_Toc143985985" w:history="1">
            <w:r w:rsidRPr="00335BBD">
              <w:rPr>
                <w:rStyle w:val="Hyperlink"/>
              </w:rPr>
              <w:t xml:space="preserve">3. Evaluation of KM approaches of The Ugly Pickles having </w:t>
            </w:r>
            <w:r w:rsidR="00E274BA">
              <w:rPr>
                <w:rStyle w:val="Hyperlink"/>
              </w:rPr>
              <w:t xml:space="preserve">the </w:t>
            </w:r>
            <w:r w:rsidRPr="00335BBD">
              <w:rPr>
                <w:rStyle w:val="Hyperlink"/>
              </w:rPr>
              <w:t>potential to drive success</w:t>
            </w:r>
            <w:r w:rsidRPr="00335BBD">
              <w:rPr>
                <w:webHidden/>
              </w:rPr>
              <w:tab/>
            </w:r>
            <w:r w:rsidRPr="00335BBD">
              <w:rPr>
                <w:webHidden/>
              </w:rPr>
              <w:fldChar w:fldCharType="begin"/>
            </w:r>
            <w:r w:rsidRPr="00335BBD">
              <w:rPr>
                <w:webHidden/>
              </w:rPr>
              <w:instrText xml:space="preserve"> PAGEREF _Toc143985985 \h </w:instrText>
            </w:r>
            <w:r w:rsidRPr="00335BBD">
              <w:rPr>
                <w:webHidden/>
              </w:rPr>
            </w:r>
            <w:r w:rsidRPr="00335BBD">
              <w:rPr>
                <w:webHidden/>
              </w:rPr>
              <w:fldChar w:fldCharType="separate"/>
            </w:r>
            <w:r w:rsidR="00E274BA">
              <w:rPr>
                <w:webHidden/>
              </w:rPr>
              <w:t>7</w:t>
            </w:r>
            <w:r w:rsidRPr="00335BBD">
              <w:rPr>
                <w:webHidden/>
              </w:rPr>
              <w:fldChar w:fldCharType="end"/>
            </w:r>
          </w:hyperlink>
        </w:p>
        <w:p w14:paraId="2C4EEDDC" w14:textId="39D9346C" w:rsidR="00B068BB" w:rsidRPr="00335BBD" w:rsidRDefault="00B068BB">
          <w:pPr>
            <w:pStyle w:val="TOC2"/>
            <w:tabs>
              <w:tab w:val="right" w:leader="dot" w:pos="9350"/>
            </w:tabs>
            <w:rPr>
              <w:rFonts w:ascii="Arial" w:eastAsiaTheme="minorEastAsia" w:hAnsi="Arial" w:cs="Arial"/>
              <w:noProof/>
              <w:kern w:val="2"/>
              <w:sz w:val="22"/>
              <w:lang w:eastAsia="en-GB"/>
              <w14:ligatures w14:val="standardContextual"/>
            </w:rPr>
          </w:pPr>
          <w:hyperlink w:anchor="_Toc143985986" w:history="1">
            <w:r w:rsidRPr="00335BBD">
              <w:rPr>
                <w:rStyle w:val="Hyperlink"/>
                <w:rFonts w:ascii="Arial" w:hAnsi="Arial" w:cs="Arial"/>
                <w:noProof/>
              </w:rPr>
              <w:t>3.1. Staff productivity:</w:t>
            </w:r>
            <w:r w:rsidRPr="00335BBD">
              <w:rPr>
                <w:rFonts w:ascii="Arial" w:hAnsi="Arial" w:cs="Arial"/>
                <w:noProof/>
                <w:webHidden/>
              </w:rPr>
              <w:tab/>
            </w:r>
            <w:r w:rsidRPr="00335BBD">
              <w:rPr>
                <w:rFonts w:ascii="Arial" w:hAnsi="Arial" w:cs="Arial"/>
                <w:noProof/>
                <w:webHidden/>
              </w:rPr>
              <w:fldChar w:fldCharType="begin"/>
            </w:r>
            <w:r w:rsidRPr="00335BBD">
              <w:rPr>
                <w:rFonts w:ascii="Arial" w:hAnsi="Arial" w:cs="Arial"/>
                <w:noProof/>
                <w:webHidden/>
              </w:rPr>
              <w:instrText xml:space="preserve"> PAGEREF _Toc143985986 \h </w:instrText>
            </w:r>
            <w:r w:rsidRPr="00335BBD">
              <w:rPr>
                <w:rFonts w:ascii="Arial" w:hAnsi="Arial" w:cs="Arial"/>
                <w:noProof/>
                <w:webHidden/>
              </w:rPr>
            </w:r>
            <w:r w:rsidRPr="00335BBD">
              <w:rPr>
                <w:rFonts w:ascii="Arial" w:hAnsi="Arial" w:cs="Arial"/>
                <w:noProof/>
                <w:webHidden/>
              </w:rPr>
              <w:fldChar w:fldCharType="separate"/>
            </w:r>
            <w:r w:rsidR="00E274BA">
              <w:rPr>
                <w:rFonts w:ascii="Arial" w:hAnsi="Arial" w:cs="Arial"/>
                <w:noProof/>
                <w:webHidden/>
              </w:rPr>
              <w:t>7</w:t>
            </w:r>
            <w:r w:rsidRPr="00335BBD">
              <w:rPr>
                <w:rFonts w:ascii="Arial" w:hAnsi="Arial" w:cs="Arial"/>
                <w:noProof/>
                <w:webHidden/>
              </w:rPr>
              <w:fldChar w:fldCharType="end"/>
            </w:r>
          </w:hyperlink>
        </w:p>
        <w:p w14:paraId="6B07D960" w14:textId="5416E3A5" w:rsidR="00B068BB" w:rsidRPr="00335BBD" w:rsidRDefault="00B068BB">
          <w:pPr>
            <w:pStyle w:val="TOC2"/>
            <w:tabs>
              <w:tab w:val="right" w:leader="dot" w:pos="9350"/>
            </w:tabs>
            <w:rPr>
              <w:rFonts w:ascii="Arial" w:eastAsiaTheme="minorEastAsia" w:hAnsi="Arial" w:cs="Arial"/>
              <w:noProof/>
              <w:kern w:val="2"/>
              <w:sz w:val="22"/>
              <w:lang w:eastAsia="en-GB"/>
              <w14:ligatures w14:val="standardContextual"/>
            </w:rPr>
          </w:pPr>
          <w:hyperlink w:anchor="_Toc143985987" w:history="1">
            <w:r w:rsidRPr="00335BBD">
              <w:rPr>
                <w:rStyle w:val="Hyperlink"/>
                <w:rFonts w:ascii="Arial" w:hAnsi="Arial" w:cs="Arial"/>
                <w:noProof/>
              </w:rPr>
              <w:t>3.2. Recruitment and selection process:</w:t>
            </w:r>
            <w:r w:rsidRPr="00335BBD">
              <w:rPr>
                <w:rFonts w:ascii="Arial" w:hAnsi="Arial" w:cs="Arial"/>
                <w:noProof/>
                <w:webHidden/>
              </w:rPr>
              <w:tab/>
            </w:r>
            <w:r w:rsidRPr="00335BBD">
              <w:rPr>
                <w:rFonts w:ascii="Arial" w:hAnsi="Arial" w:cs="Arial"/>
                <w:noProof/>
                <w:webHidden/>
              </w:rPr>
              <w:fldChar w:fldCharType="begin"/>
            </w:r>
            <w:r w:rsidRPr="00335BBD">
              <w:rPr>
                <w:rFonts w:ascii="Arial" w:hAnsi="Arial" w:cs="Arial"/>
                <w:noProof/>
                <w:webHidden/>
              </w:rPr>
              <w:instrText xml:space="preserve"> PAGEREF _Toc143985987 \h </w:instrText>
            </w:r>
            <w:r w:rsidRPr="00335BBD">
              <w:rPr>
                <w:rFonts w:ascii="Arial" w:hAnsi="Arial" w:cs="Arial"/>
                <w:noProof/>
                <w:webHidden/>
              </w:rPr>
            </w:r>
            <w:r w:rsidRPr="00335BBD">
              <w:rPr>
                <w:rFonts w:ascii="Arial" w:hAnsi="Arial" w:cs="Arial"/>
                <w:noProof/>
                <w:webHidden/>
              </w:rPr>
              <w:fldChar w:fldCharType="separate"/>
            </w:r>
            <w:r w:rsidR="00E274BA">
              <w:rPr>
                <w:rFonts w:ascii="Arial" w:hAnsi="Arial" w:cs="Arial"/>
                <w:noProof/>
                <w:webHidden/>
              </w:rPr>
              <w:t>7</w:t>
            </w:r>
            <w:r w:rsidRPr="00335BBD">
              <w:rPr>
                <w:rFonts w:ascii="Arial" w:hAnsi="Arial" w:cs="Arial"/>
                <w:noProof/>
                <w:webHidden/>
              </w:rPr>
              <w:fldChar w:fldCharType="end"/>
            </w:r>
          </w:hyperlink>
        </w:p>
        <w:p w14:paraId="272B2A84" w14:textId="57D002AF" w:rsidR="00B068BB" w:rsidRPr="00335BBD" w:rsidRDefault="00B068BB">
          <w:pPr>
            <w:pStyle w:val="TOC2"/>
            <w:tabs>
              <w:tab w:val="right" w:leader="dot" w:pos="9350"/>
            </w:tabs>
            <w:rPr>
              <w:rFonts w:ascii="Arial" w:eastAsiaTheme="minorEastAsia" w:hAnsi="Arial" w:cs="Arial"/>
              <w:noProof/>
              <w:kern w:val="2"/>
              <w:sz w:val="22"/>
              <w:lang w:eastAsia="en-GB"/>
              <w14:ligatures w14:val="standardContextual"/>
            </w:rPr>
          </w:pPr>
          <w:hyperlink w:anchor="_Toc143985988" w:history="1">
            <w:r w:rsidRPr="00335BBD">
              <w:rPr>
                <w:rStyle w:val="Hyperlink"/>
                <w:rFonts w:ascii="Arial" w:hAnsi="Arial" w:cs="Arial"/>
                <w:noProof/>
              </w:rPr>
              <w:t>3.3. Traceability:</w:t>
            </w:r>
            <w:r w:rsidRPr="00335BBD">
              <w:rPr>
                <w:rFonts w:ascii="Arial" w:hAnsi="Arial" w:cs="Arial"/>
                <w:noProof/>
                <w:webHidden/>
              </w:rPr>
              <w:tab/>
            </w:r>
            <w:r w:rsidRPr="00335BBD">
              <w:rPr>
                <w:rFonts w:ascii="Arial" w:hAnsi="Arial" w:cs="Arial"/>
                <w:noProof/>
                <w:webHidden/>
              </w:rPr>
              <w:fldChar w:fldCharType="begin"/>
            </w:r>
            <w:r w:rsidRPr="00335BBD">
              <w:rPr>
                <w:rFonts w:ascii="Arial" w:hAnsi="Arial" w:cs="Arial"/>
                <w:noProof/>
                <w:webHidden/>
              </w:rPr>
              <w:instrText xml:space="preserve"> PAGEREF _Toc143985988 \h </w:instrText>
            </w:r>
            <w:r w:rsidRPr="00335BBD">
              <w:rPr>
                <w:rFonts w:ascii="Arial" w:hAnsi="Arial" w:cs="Arial"/>
                <w:noProof/>
                <w:webHidden/>
              </w:rPr>
            </w:r>
            <w:r w:rsidRPr="00335BBD">
              <w:rPr>
                <w:rFonts w:ascii="Arial" w:hAnsi="Arial" w:cs="Arial"/>
                <w:noProof/>
                <w:webHidden/>
              </w:rPr>
              <w:fldChar w:fldCharType="separate"/>
            </w:r>
            <w:r w:rsidR="00E274BA">
              <w:rPr>
                <w:rFonts w:ascii="Arial" w:hAnsi="Arial" w:cs="Arial"/>
                <w:noProof/>
                <w:webHidden/>
              </w:rPr>
              <w:t>8</w:t>
            </w:r>
            <w:r w:rsidRPr="00335BBD">
              <w:rPr>
                <w:rFonts w:ascii="Arial" w:hAnsi="Arial" w:cs="Arial"/>
                <w:noProof/>
                <w:webHidden/>
              </w:rPr>
              <w:fldChar w:fldCharType="end"/>
            </w:r>
          </w:hyperlink>
        </w:p>
        <w:p w14:paraId="3E0AE07F" w14:textId="493692CC" w:rsidR="00B068BB" w:rsidRPr="00335BBD" w:rsidRDefault="00B068BB">
          <w:pPr>
            <w:pStyle w:val="TOC2"/>
            <w:tabs>
              <w:tab w:val="right" w:leader="dot" w:pos="9350"/>
            </w:tabs>
            <w:rPr>
              <w:rFonts w:ascii="Arial" w:eastAsiaTheme="minorEastAsia" w:hAnsi="Arial" w:cs="Arial"/>
              <w:noProof/>
              <w:kern w:val="2"/>
              <w:sz w:val="22"/>
              <w:lang w:eastAsia="en-GB"/>
              <w14:ligatures w14:val="standardContextual"/>
            </w:rPr>
          </w:pPr>
          <w:hyperlink w:anchor="_Toc143985989" w:history="1">
            <w:r w:rsidRPr="00335BBD">
              <w:rPr>
                <w:rStyle w:val="Hyperlink"/>
                <w:rFonts w:ascii="Arial" w:hAnsi="Arial" w:cs="Arial"/>
                <w:noProof/>
              </w:rPr>
              <w:t>3.4. Stock control:</w:t>
            </w:r>
            <w:r w:rsidRPr="00335BBD">
              <w:rPr>
                <w:rFonts w:ascii="Arial" w:hAnsi="Arial" w:cs="Arial"/>
                <w:noProof/>
                <w:webHidden/>
              </w:rPr>
              <w:tab/>
            </w:r>
            <w:r w:rsidRPr="00335BBD">
              <w:rPr>
                <w:rFonts w:ascii="Arial" w:hAnsi="Arial" w:cs="Arial"/>
                <w:noProof/>
                <w:webHidden/>
              </w:rPr>
              <w:fldChar w:fldCharType="begin"/>
            </w:r>
            <w:r w:rsidRPr="00335BBD">
              <w:rPr>
                <w:rFonts w:ascii="Arial" w:hAnsi="Arial" w:cs="Arial"/>
                <w:noProof/>
                <w:webHidden/>
              </w:rPr>
              <w:instrText xml:space="preserve"> PAGEREF _Toc143985989 \h </w:instrText>
            </w:r>
            <w:r w:rsidRPr="00335BBD">
              <w:rPr>
                <w:rFonts w:ascii="Arial" w:hAnsi="Arial" w:cs="Arial"/>
                <w:noProof/>
                <w:webHidden/>
              </w:rPr>
            </w:r>
            <w:r w:rsidRPr="00335BBD">
              <w:rPr>
                <w:rFonts w:ascii="Arial" w:hAnsi="Arial" w:cs="Arial"/>
                <w:noProof/>
                <w:webHidden/>
              </w:rPr>
              <w:fldChar w:fldCharType="separate"/>
            </w:r>
            <w:r w:rsidR="00E274BA">
              <w:rPr>
                <w:rFonts w:ascii="Arial" w:hAnsi="Arial" w:cs="Arial"/>
                <w:noProof/>
                <w:webHidden/>
              </w:rPr>
              <w:t>8</w:t>
            </w:r>
            <w:r w:rsidRPr="00335BBD">
              <w:rPr>
                <w:rFonts w:ascii="Arial" w:hAnsi="Arial" w:cs="Arial"/>
                <w:noProof/>
                <w:webHidden/>
              </w:rPr>
              <w:fldChar w:fldCharType="end"/>
            </w:r>
          </w:hyperlink>
        </w:p>
        <w:p w14:paraId="42533A1C" w14:textId="02A50326" w:rsidR="00B068BB" w:rsidRPr="00335BBD" w:rsidRDefault="00B068BB" w:rsidP="00335BBD">
          <w:pPr>
            <w:pStyle w:val="TOC1"/>
            <w:rPr>
              <w:rFonts w:eastAsiaTheme="minorEastAsia"/>
              <w:kern w:val="2"/>
              <w:sz w:val="22"/>
              <w:lang w:eastAsia="en-GB"/>
              <w14:ligatures w14:val="standardContextual"/>
            </w:rPr>
          </w:pPr>
          <w:hyperlink w:anchor="_Toc143985990" w:history="1">
            <w:r w:rsidRPr="00335BBD">
              <w:rPr>
                <w:rStyle w:val="Hyperlink"/>
              </w:rPr>
              <w:t xml:space="preserve">4. Incentives </w:t>
            </w:r>
            <w:r w:rsidR="00E274BA">
              <w:rPr>
                <w:rStyle w:val="Hyperlink"/>
              </w:rPr>
              <w:t>for</w:t>
            </w:r>
            <w:r w:rsidRPr="00335BBD">
              <w:rPr>
                <w:rStyle w:val="Hyperlink"/>
              </w:rPr>
              <w:t xml:space="preserve"> participating in KM activities and its importance for the company to invest </w:t>
            </w:r>
            <w:r w:rsidR="00E274BA">
              <w:rPr>
                <w:rStyle w:val="Hyperlink"/>
              </w:rPr>
              <w:t>in</w:t>
            </w:r>
            <w:r w:rsidRPr="00335BBD">
              <w:rPr>
                <w:rStyle w:val="Hyperlink"/>
              </w:rPr>
              <w:t xml:space="preserve"> the knowledge project.</w:t>
            </w:r>
            <w:r w:rsidRPr="00335BBD">
              <w:rPr>
                <w:webHidden/>
              </w:rPr>
              <w:tab/>
            </w:r>
            <w:r w:rsidRPr="00335BBD">
              <w:rPr>
                <w:webHidden/>
              </w:rPr>
              <w:fldChar w:fldCharType="begin"/>
            </w:r>
            <w:r w:rsidRPr="00335BBD">
              <w:rPr>
                <w:webHidden/>
              </w:rPr>
              <w:instrText xml:space="preserve"> PAGEREF _Toc143985990 \h </w:instrText>
            </w:r>
            <w:r w:rsidRPr="00335BBD">
              <w:rPr>
                <w:webHidden/>
              </w:rPr>
            </w:r>
            <w:r w:rsidRPr="00335BBD">
              <w:rPr>
                <w:webHidden/>
              </w:rPr>
              <w:fldChar w:fldCharType="separate"/>
            </w:r>
            <w:r w:rsidR="00E274BA">
              <w:rPr>
                <w:webHidden/>
              </w:rPr>
              <w:t>9</w:t>
            </w:r>
            <w:r w:rsidRPr="00335BBD">
              <w:rPr>
                <w:webHidden/>
              </w:rPr>
              <w:fldChar w:fldCharType="end"/>
            </w:r>
          </w:hyperlink>
        </w:p>
        <w:p w14:paraId="0DE91313" w14:textId="1F44490E" w:rsidR="00B068BB" w:rsidRPr="00335BBD" w:rsidRDefault="00B068BB" w:rsidP="00335BBD">
          <w:pPr>
            <w:pStyle w:val="TOC1"/>
            <w:rPr>
              <w:rFonts w:eastAsiaTheme="minorEastAsia"/>
              <w:kern w:val="2"/>
              <w:sz w:val="22"/>
              <w:lang w:eastAsia="en-GB"/>
              <w14:ligatures w14:val="standardContextual"/>
            </w:rPr>
          </w:pPr>
          <w:hyperlink w:anchor="_Toc143985991" w:history="1">
            <w:r w:rsidRPr="00335BBD">
              <w:rPr>
                <w:rStyle w:val="Hyperlink"/>
              </w:rPr>
              <w:t>5. Potential challenges and opportunities related to maximising the use of KM system</w:t>
            </w:r>
            <w:r w:rsidRPr="00335BBD">
              <w:rPr>
                <w:webHidden/>
              </w:rPr>
              <w:tab/>
            </w:r>
            <w:r w:rsidRPr="00335BBD">
              <w:rPr>
                <w:webHidden/>
              </w:rPr>
              <w:fldChar w:fldCharType="begin"/>
            </w:r>
            <w:r w:rsidRPr="00335BBD">
              <w:rPr>
                <w:webHidden/>
              </w:rPr>
              <w:instrText xml:space="preserve"> PAGEREF _Toc143985991 \h </w:instrText>
            </w:r>
            <w:r w:rsidRPr="00335BBD">
              <w:rPr>
                <w:webHidden/>
              </w:rPr>
            </w:r>
            <w:r w:rsidRPr="00335BBD">
              <w:rPr>
                <w:webHidden/>
              </w:rPr>
              <w:fldChar w:fldCharType="separate"/>
            </w:r>
            <w:r w:rsidR="00E274BA">
              <w:rPr>
                <w:webHidden/>
              </w:rPr>
              <w:t>9</w:t>
            </w:r>
            <w:r w:rsidRPr="00335BBD">
              <w:rPr>
                <w:webHidden/>
              </w:rPr>
              <w:fldChar w:fldCharType="end"/>
            </w:r>
          </w:hyperlink>
        </w:p>
        <w:p w14:paraId="418D7DA5" w14:textId="1021896B" w:rsidR="00B068BB" w:rsidRPr="00335BBD" w:rsidRDefault="00B068BB" w:rsidP="00335BBD">
          <w:pPr>
            <w:pStyle w:val="TOC1"/>
            <w:rPr>
              <w:rFonts w:eastAsiaTheme="minorEastAsia"/>
              <w:kern w:val="2"/>
              <w:sz w:val="22"/>
              <w:lang w:eastAsia="en-GB"/>
              <w14:ligatures w14:val="standardContextual"/>
            </w:rPr>
          </w:pPr>
          <w:hyperlink w:anchor="_Toc143985992" w:history="1">
            <w:r w:rsidRPr="00335BBD">
              <w:rPr>
                <w:rStyle w:val="Hyperlink"/>
              </w:rPr>
              <w:t>6. Identification and distribution of new knowledge sources among business partners, clients, and other stakeholders.</w:t>
            </w:r>
            <w:r w:rsidRPr="00335BBD">
              <w:rPr>
                <w:webHidden/>
              </w:rPr>
              <w:tab/>
            </w:r>
            <w:r w:rsidRPr="00335BBD">
              <w:rPr>
                <w:webHidden/>
              </w:rPr>
              <w:fldChar w:fldCharType="begin"/>
            </w:r>
            <w:r w:rsidRPr="00335BBD">
              <w:rPr>
                <w:webHidden/>
              </w:rPr>
              <w:instrText xml:space="preserve"> PAGEREF _Toc143985992 \h </w:instrText>
            </w:r>
            <w:r w:rsidRPr="00335BBD">
              <w:rPr>
                <w:webHidden/>
              </w:rPr>
            </w:r>
            <w:r w:rsidRPr="00335BBD">
              <w:rPr>
                <w:webHidden/>
              </w:rPr>
              <w:fldChar w:fldCharType="separate"/>
            </w:r>
            <w:r w:rsidR="00E274BA">
              <w:rPr>
                <w:webHidden/>
              </w:rPr>
              <w:t>10</w:t>
            </w:r>
            <w:r w:rsidRPr="00335BBD">
              <w:rPr>
                <w:webHidden/>
              </w:rPr>
              <w:fldChar w:fldCharType="end"/>
            </w:r>
          </w:hyperlink>
        </w:p>
        <w:p w14:paraId="6C19F031" w14:textId="5C25826A" w:rsidR="00B068BB" w:rsidRPr="00335BBD" w:rsidRDefault="00B068BB" w:rsidP="00335BBD">
          <w:pPr>
            <w:pStyle w:val="TOC1"/>
            <w:rPr>
              <w:rFonts w:eastAsiaTheme="minorEastAsia"/>
              <w:kern w:val="2"/>
              <w:sz w:val="22"/>
              <w:lang w:eastAsia="en-GB"/>
              <w14:ligatures w14:val="standardContextual"/>
            </w:rPr>
          </w:pPr>
          <w:hyperlink w:anchor="_Toc143985993" w:history="1">
            <w:r w:rsidRPr="00335BBD">
              <w:rPr>
                <w:rStyle w:val="Hyperlink"/>
              </w:rPr>
              <w:t>7. Management of operating costs and legal requirements</w:t>
            </w:r>
            <w:r w:rsidRPr="00335BBD">
              <w:rPr>
                <w:webHidden/>
              </w:rPr>
              <w:tab/>
            </w:r>
            <w:r w:rsidRPr="00335BBD">
              <w:rPr>
                <w:webHidden/>
              </w:rPr>
              <w:fldChar w:fldCharType="begin"/>
            </w:r>
            <w:r w:rsidRPr="00335BBD">
              <w:rPr>
                <w:webHidden/>
              </w:rPr>
              <w:instrText xml:space="preserve"> PAGEREF _Toc143985993 \h </w:instrText>
            </w:r>
            <w:r w:rsidRPr="00335BBD">
              <w:rPr>
                <w:webHidden/>
              </w:rPr>
            </w:r>
            <w:r w:rsidRPr="00335BBD">
              <w:rPr>
                <w:webHidden/>
              </w:rPr>
              <w:fldChar w:fldCharType="separate"/>
            </w:r>
            <w:r w:rsidR="00E274BA">
              <w:rPr>
                <w:webHidden/>
              </w:rPr>
              <w:t>13</w:t>
            </w:r>
            <w:r w:rsidRPr="00335BBD">
              <w:rPr>
                <w:webHidden/>
              </w:rPr>
              <w:fldChar w:fldCharType="end"/>
            </w:r>
          </w:hyperlink>
        </w:p>
        <w:p w14:paraId="3A206C0E" w14:textId="45B94E23" w:rsidR="00B068BB" w:rsidRPr="00335BBD" w:rsidRDefault="00B068BB" w:rsidP="00335BBD">
          <w:pPr>
            <w:pStyle w:val="TOC1"/>
            <w:rPr>
              <w:rFonts w:eastAsiaTheme="minorEastAsia"/>
              <w:kern w:val="2"/>
              <w:sz w:val="22"/>
              <w:lang w:eastAsia="en-GB"/>
              <w14:ligatures w14:val="standardContextual"/>
            </w:rPr>
          </w:pPr>
          <w:hyperlink w:anchor="_Toc143985994" w:history="1">
            <w:r w:rsidRPr="00335BBD">
              <w:rPr>
                <w:rStyle w:val="Hyperlink"/>
              </w:rPr>
              <w:t>8. The plan for promoting the KM system and making all stakeholders beware of the system and helping them to make the best use of it</w:t>
            </w:r>
            <w:r w:rsidRPr="00335BBD">
              <w:rPr>
                <w:webHidden/>
              </w:rPr>
              <w:tab/>
            </w:r>
            <w:r w:rsidRPr="00335BBD">
              <w:rPr>
                <w:webHidden/>
              </w:rPr>
              <w:fldChar w:fldCharType="begin"/>
            </w:r>
            <w:r w:rsidRPr="00335BBD">
              <w:rPr>
                <w:webHidden/>
              </w:rPr>
              <w:instrText xml:space="preserve"> PAGEREF _Toc143985994 \h </w:instrText>
            </w:r>
            <w:r w:rsidRPr="00335BBD">
              <w:rPr>
                <w:webHidden/>
              </w:rPr>
            </w:r>
            <w:r w:rsidRPr="00335BBD">
              <w:rPr>
                <w:webHidden/>
              </w:rPr>
              <w:fldChar w:fldCharType="separate"/>
            </w:r>
            <w:r w:rsidR="00E274BA">
              <w:rPr>
                <w:webHidden/>
              </w:rPr>
              <w:t>14</w:t>
            </w:r>
            <w:r w:rsidRPr="00335BBD">
              <w:rPr>
                <w:webHidden/>
              </w:rPr>
              <w:fldChar w:fldCharType="end"/>
            </w:r>
          </w:hyperlink>
        </w:p>
        <w:p w14:paraId="08DE306D" w14:textId="5CF1EAEF" w:rsidR="00B068BB" w:rsidRPr="00335BBD" w:rsidRDefault="00B068BB" w:rsidP="00335BBD">
          <w:pPr>
            <w:pStyle w:val="TOC1"/>
            <w:rPr>
              <w:rFonts w:eastAsiaTheme="minorEastAsia"/>
              <w:kern w:val="2"/>
              <w:sz w:val="22"/>
              <w:lang w:eastAsia="en-GB"/>
              <w14:ligatures w14:val="standardContextual"/>
            </w:rPr>
          </w:pPr>
          <w:hyperlink w:anchor="_Toc143985995" w:history="1">
            <w:r w:rsidRPr="00335BBD">
              <w:rPr>
                <w:rStyle w:val="Hyperlink"/>
              </w:rPr>
              <w:t>Conclusion</w:t>
            </w:r>
            <w:r w:rsidRPr="00335BBD">
              <w:rPr>
                <w:webHidden/>
              </w:rPr>
              <w:tab/>
            </w:r>
            <w:r w:rsidRPr="00335BBD">
              <w:rPr>
                <w:webHidden/>
              </w:rPr>
              <w:fldChar w:fldCharType="begin"/>
            </w:r>
            <w:r w:rsidRPr="00335BBD">
              <w:rPr>
                <w:webHidden/>
              </w:rPr>
              <w:instrText xml:space="preserve"> PAGEREF _Toc143985995 \h </w:instrText>
            </w:r>
            <w:r w:rsidRPr="00335BBD">
              <w:rPr>
                <w:webHidden/>
              </w:rPr>
            </w:r>
            <w:r w:rsidRPr="00335BBD">
              <w:rPr>
                <w:webHidden/>
              </w:rPr>
              <w:fldChar w:fldCharType="separate"/>
            </w:r>
            <w:r w:rsidR="00E274BA">
              <w:rPr>
                <w:webHidden/>
              </w:rPr>
              <w:t>14</w:t>
            </w:r>
            <w:r w:rsidRPr="00335BBD">
              <w:rPr>
                <w:webHidden/>
              </w:rPr>
              <w:fldChar w:fldCharType="end"/>
            </w:r>
          </w:hyperlink>
        </w:p>
        <w:p w14:paraId="4EF4892F" w14:textId="5EA048FB" w:rsidR="00B068BB" w:rsidRPr="00335BBD" w:rsidRDefault="00B068BB" w:rsidP="00335BBD">
          <w:pPr>
            <w:pStyle w:val="TOC1"/>
            <w:rPr>
              <w:rFonts w:eastAsiaTheme="minorEastAsia"/>
              <w:kern w:val="2"/>
              <w:sz w:val="22"/>
              <w:lang w:eastAsia="en-GB"/>
              <w14:ligatures w14:val="standardContextual"/>
            </w:rPr>
          </w:pPr>
          <w:hyperlink w:anchor="_Toc143985996" w:history="1">
            <w:r w:rsidRPr="00335BBD">
              <w:rPr>
                <w:rStyle w:val="Hyperlink"/>
              </w:rPr>
              <w:t>References</w:t>
            </w:r>
            <w:r w:rsidRPr="00335BBD">
              <w:rPr>
                <w:webHidden/>
              </w:rPr>
              <w:tab/>
            </w:r>
            <w:r w:rsidRPr="00335BBD">
              <w:rPr>
                <w:webHidden/>
              </w:rPr>
              <w:fldChar w:fldCharType="begin"/>
            </w:r>
            <w:r w:rsidRPr="00335BBD">
              <w:rPr>
                <w:webHidden/>
              </w:rPr>
              <w:instrText xml:space="preserve"> PAGEREF _Toc143985996 \h </w:instrText>
            </w:r>
            <w:r w:rsidRPr="00335BBD">
              <w:rPr>
                <w:webHidden/>
              </w:rPr>
            </w:r>
            <w:r w:rsidRPr="00335BBD">
              <w:rPr>
                <w:webHidden/>
              </w:rPr>
              <w:fldChar w:fldCharType="separate"/>
            </w:r>
            <w:r w:rsidR="00E274BA">
              <w:rPr>
                <w:webHidden/>
              </w:rPr>
              <w:t>15</w:t>
            </w:r>
            <w:r w:rsidRPr="00335BBD">
              <w:rPr>
                <w:webHidden/>
              </w:rPr>
              <w:fldChar w:fldCharType="end"/>
            </w:r>
          </w:hyperlink>
        </w:p>
        <w:p w14:paraId="02784212" w14:textId="163FA3C6" w:rsidR="00A44EAD" w:rsidRPr="00335BBD" w:rsidRDefault="00A44EAD" w:rsidP="00A44EAD">
          <w:pPr>
            <w:rPr>
              <w:rFonts w:ascii="Arial" w:hAnsi="Arial" w:cs="Arial"/>
              <w:szCs w:val="24"/>
            </w:rPr>
          </w:pPr>
          <w:r w:rsidRPr="00335BBD">
            <w:rPr>
              <w:rFonts w:ascii="Arial" w:hAnsi="Arial" w:cs="Arial"/>
              <w:b/>
              <w:bCs/>
              <w:noProof/>
              <w:szCs w:val="24"/>
            </w:rPr>
            <w:fldChar w:fldCharType="end"/>
          </w:r>
        </w:p>
      </w:sdtContent>
    </w:sdt>
    <w:p w14:paraId="5A8B6F4D" w14:textId="77777777" w:rsidR="00A44EAD" w:rsidRPr="00E274BA" w:rsidRDefault="00A44EAD" w:rsidP="00E274BA">
      <w:pPr>
        <w:spacing w:line="360" w:lineRule="auto"/>
        <w:rPr>
          <w:rFonts w:ascii="Arial" w:eastAsiaTheme="majorEastAsia" w:hAnsi="Arial" w:cs="Arial"/>
          <w:b/>
          <w:sz w:val="22"/>
        </w:rPr>
      </w:pPr>
      <w:r w:rsidRPr="00335BBD">
        <w:rPr>
          <w:rFonts w:ascii="Arial" w:hAnsi="Arial" w:cs="Arial"/>
          <w:szCs w:val="24"/>
        </w:rPr>
        <w:br w:type="page"/>
      </w:r>
      <w:r w:rsidRPr="00E274BA">
        <w:rPr>
          <w:rFonts w:ascii="Arial" w:eastAsiaTheme="majorEastAsia" w:hAnsi="Arial" w:cs="Arial"/>
          <w:b/>
          <w:sz w:val="22"/>
        </w:rPr>
        <w:lastRenderedPageBreak/>
        <w:t>Executive summary</w:t>
      </w:r>
    </w:p>
    <w:p w14:paraId="3239B0BF" w14:textId="0F767205" w:rsidR="00A44EAD" w:rsidRPr="00E274BA" w:rsidRDefault="00A44EAD" w:rsidP="00E274BA">
      <w:pPr>
        <w:spacing w:line="360" w:lineRule="auto"/>
        <w:rPr>
          <w:rFonts w:ascii="Arial" w:hAnsi="Arial" w:cs="Arial"/>
          <w:sz w:val="22"/>
        </w:rPr>
      </w:pPr>
      <w:r w:rsidRPr="00E274BA">
        <w:rPr>
          <w:rFonts w:ascii="Arial" w:hAnsi="Arial" w:cs="Arial"/>
          <w:sz w:val="22"/>
        </w:rPr>
        <w:t xml:space="preserve">This report presents an overview of The Ugly Pickles, a food truck business that has recently transformed into a Community Interest Company (CIC) with a strong focus on sustainability and waste reduction. The company's knowledge management system is characterised by the gathering, evaluating, and disseminating of critical information, including food hygiene, recipes, nutritional details, and stock control. The KM system's adoption allows employees and customers to swiftly search, develop, and share relevant information, fostering a culture of innovation and collaboration. The report highlights the participants in the contribution and collection of knowledge, such as customers, management, staff members, and suppliers, and emphasises their unique roles in driving the company's sustainability efforts. The evaluation of KM approaches includes the use </w:t>
      </w:r>
      <w:r w:rsidR="00E274BA">
        <w:rPr>
          <w:rFonts w:ascii="Arial" w:hAnsi="Arial" w:cs="Arial"/>
          <w:sz w:val="22"/>
        </w:rPr>
        <w:t xml:space="preserve">of </w:t>
      </w:r>
      <w:r w:rsidRPr="00E274BA">
        <w:rPr>
          <w:rFonts w:ascii="Arial" w:hAnsi="Arial" w:cs="Arial"/>
          <w:sz w:val="22"/>
        </w:rPr>
        <w:t xml:space="preserve">knowledge-sharing workshops, performance metrics, and customer engagement to achieve sustainability targets and enhance decision-making. The incentives for participating in KM activities are explained, and the importance of investing in the knowledge project for the company's success and sustainability is underscored. Furthermore, the report identifies potential challenges and opportunities related to maximising the use of the KM system, including employee resistance, data accuracy, and system integration. The management of operating costs and legal requirements is addressed through careful planning and compliance measures. Lastly, a comprehensive plan for promoting the KM system and making all stakeholders aware of it is outlined, encompassing communication campaigns, workshops, and training sessions. </w:t>
      </w:r>
    </w:p>
    <w:p w14:paraId="6A3E5CB6" w14:textId="77777777" w:rsidR="00A44EAD" w:rsidRPr="00E274BA" w:rsidRDefault="00A44EAD" w:rsidP="00E274BA">
      <w:pPr>
        <w:spacing w:line="360" w:lineRule="auto"/>
        <w:rPr>
          <w:rFonts w:ascii="Arial" w:hAnsi="Arial" w:cs="Arial"/>
          <w:sz w:val="22"/>
        </w:rPr>
      </w:pPr>
    </w:p>
    <w:p w14:paraId="75779D56" w14:textId="77777777" w:rsidR="00A44EAD" w:rsidRPr="00E274BA" w:rsidRDefault="00A44EAD" w:rsidP="00E274BA">
      <w:pPr>
        <w:spacing w:line="360" w:lineRule="auto"/>
        <w:rPr>
          <w:rFonts w:ascii="Arial" w:hAnsi="Arial" w:cs="Arial"/>
          <w:sz w:val="22"/>
        </w:rPr>
      </w:pPr>
    </w:p>
    <w:p w14:paraId="77A04805" w14:textId="3C3BAE57" w:rsidR="00A44EAD" w:rsidRPr="00E274BA" w:rsidRDefault="00A44EAD" w:rsidP="00E274BA">
      <w:pPr>
        <w:pStyle w:val="Heading1"/>
        <w:spacing w:line="360" w:lineRule="auto"/>
        <w:rPr>
          <w:rFonts w:ascii="Arial" w:hAnsi="Arial" w:cs="Arial"/>
          <w:sz w:val="22"/>
          <w:szCs w:val="22"/>
        </w:rPr>
      </w:pPr>
      <w:r w:rsidRPr="00E274BA">
        <w:rPr>
          <w:rFonts w:ascii="Arial" w:hAnsi="Arial" w:cs="Arial"/>
          <w:sz w:val="22"/>
          <w:szCs w:val="22"/>
        </w:rPr>
        <w:br w:type="page"/>
      </w:r>
      <w:bookmarkStart w:id="0" w:name="_Toc143985974"/>
      <w:r w:rsidR="00B068BB" w:rsidRPr="00E274BA">
        <w:rPr>
          <w:rFonts w:ascii="Arial" w:hAnsi="Arial" w:cs="Arial"/>
          <w:sz w:val="22"/>
          <w:szCs w:val="22"/>
        </w:rPr>
        <w:lastRenderedPageBreak/>
        <w:t>1.</w:t>
      </w:r>
      <w:r w:rsidRPr="00E274BA">
        <w:rPr>
          <w:rFonts w:ascii="Arial" w:hAnsi="Arial" w:cs="Arial"/>
          <w:sz w:val="22"/>
          <w:szCs w:val="22"/>
        </w:rPr>
        <w:t>Introduction</w:t>
      </w:r>
      <w:bookmarkEnd w:id="0"/>
      <w:r w:rsidRPr="00E274BA">
        <w:rPr>
          <w:rFonts w:ascii="Arial" w:hAnsi="Arial" w:cs="Arial"/>
          <w:sz w:val="22"/>
          <w:szCs w:val="22"/>
        </w:rPr>
        <w:t xml:space="preserve"> </w:t>
      </w:r>
    </w:p>
    <w:p w14:paraId="5AF7CE2B" w14:textId="086E793F" w:rsidR="00A44EAD" w:rsidRPr="00E274BA" w:rsidRDefault="00A44EAD" w:rsidP="00E274BA">
      <w:pPr>
        <w:spacing w:after="0" w:line="360" w:lineRule="auto"/>
        <w:rPr>
          <w:rFonts w:ascii="Arial" w:hAnsi="Arial" w:cs="Arial"/>
          <w:color w:val="222222"/>
          <w:sz w:val="22"/>
          <w:shd w:val="clear" w:color="auto" w:fill="FFFFFF"/>
        </w:rPr>
      </w:pPr>
      <w:r w:rsidRPr="00E274BA">
        <w:rPr>
          <w:rFonts w:ascii="Arial" w:hAnsi="Arial" w:cs="Arial"/>
          <w:sz w:val="22"/>
        </w:rPr>
        <w:t xml:space="preserve">A knowledge management system is characterised by the functions of gathering, evaluating, and disseminating the organisational information (Santoro et al., 2018). These functions are </w:t>
      </w:r>
      <w:r w:rsidR="00E274BA">
        <w:rPr>
          <w:rFonts w:ascii="Arial" w:hAnsi="Arial" w:cs="Arial"/>
          <w:sz w:val="22"/>
        </w:rPr>
        <w:t>effectively</w:t>
      </w:r>
      <w:r w:rsidRPr="00E274BA">
        <w:rPr>
          <w:rFonts w:ascii="Arial" w:hAnsi="Arial" w:cs="Arial"/>
          <w:sz w:val="22"/>
        </w:rPr>
        <w:t xml:space="preserve"> carried out by the knowledge </w:t>
      </w:r>
      <w:r w:rsidR="00E274BA">
        <w:rPr>
          <w:rFonts w:ascii="Arial" w:hAnsi="Arial" w:cs="Arial"/>
          <w:sz w:val="22"/>
        </w:rPr>
        <w:t>management</w:t>
      </w:r>
      <w:r w:rsidRPr="00E274BA">
        <w:rPr>
          <w:rFonts w:ascii="Arial" w:hAnsi="Arial" w:cs="Arial"/>
          <w:sz w:val="22"/>
        </w:rPr>
        <w:t xml:space="preserve"> system by following best practices </w:t>
      </w:r>
      <w:r w:rsidR="00E274BA">
        <w:rPr>
          <w:rFonts w:ascii="Arial" w:hAnsi="Arial" w:cs="Arial"/>
          <w:sz w:val="22"/>
        </w:rPr>
        <w:t>to</w:t>
      </w:r>
      <w:r w:rsidRPr="00E274BA">
        <w:rPr>
          <w:rFonts w:ascii="Arial" w:hAnsi="Arial" w:cs="Arial"/>
          <w:sz w:val="22"/>
        </w:rPr>
        <w:t xml:space="preserve"> deliver optimal outcomes for the organisation.  Employees and customers of an organisation are enabled to search, develop, and share relevant information swiftly by adopting the principles of knowledge management (Córdova and Gutiérrez, 2018).  A KM system serves as a valuable tool for businesses operating in the current technology driven digital world. A KM system provides a structured and systematic approach to identify, create, capture, store, organise, disseminate, and apply knowledge within an organisation to enhance decision-making, improve performance, and foster innovation. </w:t>
      </w:r>
      <w:r w:rsidR="00E274BA">
        <w:rPr>
          <w:rFonts w:ascii="Arial" w:hAnsi="Arial" w:cs="Arial"/>
          <w:sz w:val="22"/>
        </w:rPr>
        <w:t>This report aims</w:t>
      </w:r>
      <w:r w:rsidRPr="00E274BA">
        <w:rPr>
          <w:rFonts w:ascii="Arial" w:hAnsi="Arial" w:cs="Arial"/>
          <w:sz w:val="22"/>
        </w:rPr>
        <w:t xml:space="preserve"> to determine the types of existent knowledge and usefulness to the stakeholders involved in the operations of an organisation named “The Ugly Pickles”. In addition, the report will discuss the most appropriate technology for this organisation. The Ugly Pickles is an organisation that relies on knowledge and information as part of its product and service offering and </w:t>
      </w:r>
      <w:r w:rsidR="00E274BA">
        <w:rPr>
          <w:rFonts w:ascii="Arial" w:hAnsi="Arial" w:cs="Arial"/>
          <w:sz w:val="22"/>
        </w:rPr>
        <w:t>spans</w:t>
      </w:r>
      <w:r w:rsidRPr="00E274BA">
        <w:rPr>
          <w:rFonts w:ascii="Arial" w:hAnsi="Arial" w:cs="Arial"/>
          <w:sz w:val="22"/>
        </w:rPr>
        <w:t xml:space="preserve"> a range of various market segments </w:t>
      </w:r>
      <w:proofErr w:type="spellStart"/>
      <w:r w:rsidRPr="00E274BA">
        <w:rPr>
          <w:rFonts w:ascii="Arial" w:hAnsi="Arial" w:cs="Arial"/>
          <w:sz w:val="22"/>
        </w:rPr>
        <w:t>an</w:t>
      </w:r>
      <w:proofErr w:type="spellEnd"/>
      <w:r w:rsidRPr="00E274BA">
        <w:rPr>
          <w:rFonts w:ascii="Arial" w:hAnsi="Arial" w:cs="Arial"/>
          <w:sz w:val="22"/>
        </w:rPr>
        <w:t xml:space="preserve"> community activities. However, this organisation falls in the category of organisations having no visible KM system. </w:t>
      </w:r>
    </w:p>
    <w:p w14:paraId="6FAD2641" w14:textId="77777777" w:rsidR="00A44EAD" w:rsidRPr="00E274BA" w:rsidRDefault="00A44EAD" w:rsidP="00E274BA">
      <w:pPr>
        <w:pStyle w:val="Heading1"/>
        <w:numPr>
          <w:ilvl w:val="1"/>
          <w:numId w:val="1"/>
        </w:numPr>
        <w:spacing w:line="360" w:lineRule="auto"/>
        <w:rPr>
          <w:rFonts w:ascii="Arial" w:hAnsi="Arial" w:cs="Arial"/>
          <w:sz w:val="22"/>
          <w:szCs w:val="22"/>
        </w:rPr>
      </w:pPr>
      <w:r w:rsidRPr="00E274BA">
        <w:rPr>
          <w:rFonts w:ascii="Arial" w:hAnsi="Arial" w:cs="Arial"/>
          <w:sz w:val="22"/>
          <w:szCs w:val="22"/>
        </w:rPr>
        <w:t xml:space="preserve"> </w:t>
      </w:r>
      <w:bookmarkStart w:id="1" w:name="_Toc143985975"/>
      <w:r w:rsidRPr="00E274BA">
        <w:rPr>
          <w:rFonts w:ascii="Arial" w:hAnsi="Arial" w:cs="Arial"/>
          <w:sz w:val="22"/>
          <w:szCs w:val="22"/>
        </w:rPr>
        <w:t>Overview of The Ugly Pickles</w:t>
      </w:r>
      <w:bookmarkEnd w:id="1"/>
    </w:p>
    <w:p w14:paraId="60A17543" w14:textId="77777777" w:rsidR="00A44EAD" w:rsidRPr="00E274BA" w:rsidRDefault="00A44EAD" w:rsidP="00E274BA">
      <w:pPr>
        <w:spacing w:line="360" w:lineRule="auto"/>
        <w:rPr>
          <w:rFonts w:ascii="Arial" w:hAnsi="Arial" w:cs="Arial"/>
          <w:sz w:val="22"/>
        </w:rPr>
      </w:pPr>
      <w:r w:rsidRPr="00E274BA">
        <w:rPr>
          <w:rFonts w:ascii="Arial" w:hAnsi="Arial" w:cs="Arial"/>
          <w:sz w:val="22"/>
        </w:rPr>
        <w:t xml:space="preserve">The Ugly Pickles, initially a food truck, has transformed into a Community Interest Company (CIC) with a sustainability focus. Starting with knowledge management practices related to food hygiene, recipes, nutrition, and stock control stored on the owner's laptop, the company faced limited accessibility and security risks. After securing a grant, they evolved into a local store with advanced technology like smart scales, cameras, and machine learning. These upgrades aid in their mission to reduce waste and promote sustainability. The company can now hire ten staff members to contribute to knowledge management by creating innovative recipes, managing stocks, and minimising waste. Their current knowledge management system </w:t>
      </w:r>
      <w:proofErr w:type="spellStart"/>
      <w:r w:rsidRPr="00E274BA">
        <w:rPr>
          <w:rFonts w:ascii="Arial" w:hAnsi="Arial" w:cs="Arial"/>
          <w:sz w:val="22"/>
        </w:rPr>
        <w:t>centers</w:t>
      </w:r>
      <w:proofErr w:type="spellEnd"/>
      <w:r w:rsidRPr="00E274BA">
        <w:rPr>
          <w:rFonts w:ascii="Arial" w:hAnsi="Arial" w:cs="Arial"/>
          <w:sz w:val="22"/>
        </w:rPr>
        <w:t xml:space="preserve"> on food hygiene, recipes, nutrition, and stock control, aiming to organise and share critical information for consistent, quality, and efficient operations aligned with their commitment to safe and sustainable food.</w:t>
      </w:r>
    </w:p>
    <w:p w14:paraId="2D1C69AD" w14:textId="77777777" w:rsidR="00A44EAD" w:rsidRPr="00E274BA" w:rsidRDefault="00A44EAD" w:rsidP="00E274BA">
      <w:pPr>
        <w:spacing w:after="0" w:line="360" w:lineRule="auto"/>
        <w:rPr>
          <w:rFonts w:ascii="Arial" w:hAnsi="Arial" w:cs="Arial"/>
          <w:color w:val="222222"/>
          <w:sz w:val="22"/>
          <w:shd w:val="clear" w:color="auto" w:fill="FFFFFF"/>
        </w:rPr>
      </w:pPr>
      <w:bookmarkStart w:id="2" w:name="_Toc143985976"/>
      <w:r w:rsidRPr="00E274BA">
        <w:rPr>
          <w:rStyle w:val="Heading2Char"/>
          <w:rFonts w:ascii="Arial" w:hAnsi="Arial" w:cs="Arial"/>
          <w:sz w:val="22"/>
          <w:szCs w:val="22"/>
        </w:rPr>
        <w:t>1.1.1. Food hygiene:</w:t>
      </w:r>
      <w:bookmarkEnd w:id="2"/>
      <w:r w:rsidRPr="00E274BA">
        <w:rPr>
          <w:rFonts w:ascii="Arial" w:hAnsi="Arial" w:cs="Arial"/>
          <w:sz w:val="22"/>
        </w:rPr>
        <w:t xml:space="preserve"> Food hygiene is a critical aspect of the business. It ensures that all food products are prepared, handled, and stored safely to maintain their quality and protect customers' health (Kamboj et al., 2020). The knowledge management system ensures that food hygiene knowledge is easily accessible and consistently followed by all staff members, reducing the risk of foodborne illnesses and upholding the organisation's reputation for quality and safety.</w:t>
      </w:r>
    </w:p>
    <w:p w14:paraId="360EDFA0" w14:textId="77777777" w:rsidR="00A44EAD" w:rsidRPr="00E274BA" w:rsidRDefault="00A44EAD" w:rsidP="00E274BA">
      <w:pPr>
        <w:spacing w:line="360" w:lineRule="auto"/>
        <w:rPr>
          <w:rFonts w:ascii="Arial" w:hAnsi="Arial" w:cs="Arial"/>
          <w:sz w:val="22"/>
        </w:rPr>
      </w:pPr>
      <w:bookmarkStart w:id="3" w:name="_Toc143985977"/>
      <w:r w:rsidRPr="00E274BA">
        <w:rPr>
          <w:rStyle w:val="Heading2Char"/>
          <w:rFonts w:ascii="Arial" w:hAnsi="Arial" w:cs="Arial"/>
          <w:sz w:val="22"/>
          <w:szCs w:val="22"/>
        </w:rPr>
        <w:lastRenderedPageBreak/>
        <w:t>1.1.2. Recipes:</w:t>
      </w:r>
      <w:bookmarkEnd w:id="3"/>
      <w:r w:rsidRPr="00E274BA">
        <w:rPr>
          <w:rFonts w:ascii="Arial" w:hAnsi="Arial" w:cs="Arial"/>
          <w:sz w:val="22"/>
        </w:rPr>
        <w:t xml:space="preserve"> Recipes are the focus of The Ugly Pickles' food offerings. The knowledge management system centralises all recipes used by the business, including both traditional and newly developed ones. </w:t>
      </w:r>
    </w:p>
    <w:p w14:paraId="73A5C56E" w14:textId="77777777" w:rsidR="00A44EAD" w:rsidRPr="00E274BA" w:rsidRDefault="00A44EAD" w:rsidP="00E274BA">
      <w:pPr>
        <w:spacing w:after="0" w:line="360" w:lineRule="auto"/>
        <w:rPr>
          <w:rFonts w:ascii="Arial" w:hAnsi="Arial" w:cs="Arial"/>
          <w:color w:val="222222"/>
          <w:sz w:val="22"/>
          <w:shd w:val="clear" w:color="auto" w:fill="FFFFFF"/>
        </w:rPr>
      </w:pPr>
      <w:bookmarkStart w:id="4" w:name="_Toc143985978"/>
      <w:r w:rsidRPr="00E274BA">
        <w:rPr>
          <w:rStyle w:val="Heading2Char"/>
          <w:rFonts w:ascii="Arial" w:hAnsi="Arial" w:cs="Arial"/>
          <w:sz w:val="22"/>
          <w:szCs w:val="22"/>
        </w:rPr>
        <w:t>1.1.3. Nutritional information:</w:t>
      </w:r>
      <w:bookmarkEnd w:id="4"/>
      <w:r w:rsidRPr="00E274BA">
        <w:rPr>
          <w:rFonts w:ascii="Arial" w:hAnsi="Arial" w:cs="Arial"/>
          <w:sz w:val="22"/>
        </w:rPr>
        <w:t xml:space="preserve"> The knowledge management system includes data on the nutritional content of each menu item, such as calorie counts, macronutrient breakdowns, and allergen information. This information is essential for customers with dietary restrictions or specific nutritional needs to make informed choices (Dimitratos et al., 2020). </w:t>
      </w:r>
    </w:p>
    <w:p w14:paraId="3993F1AA" w14:textId="77777777" w:rsidR="00A44EAD" w:rsidRPr="00E274BA" w:rsidRDefault="00A44EAD" w:rsidP="00E274BA">
      <w:pPr>
        <w:spacing w:after="0" w:line="360" w:lineRule="auto"/>
        <w:rPr>
          <w:rFonts w:ascii="Arial" w:hAnsi="Arial" w:cs="Arial"/>
          <w:color w:val="222222"/>
          <w:sz w:val="22"/>
          <w:shd w:val="clear" w:color="auto" w:fill="FFFFFF"/>
        </w:rPr>
      </w:pPr>
      <w:bookmarkStart w:id="5" w:name="_Toc143985979"/>
      <w:r w:rsidRPr="00E274BA">
        <w:rPr>
          <w:rStyle w:val="Heading2Char"/>
          <w:rFonts w:ascii="Arial" w:hAnsi="Arial" w:cs="Arial"/>
          <w:sz w:val="22"/>
          <w:szCs w:val="22"/>
        </w:rPr>
        <w:t>1.1.4. Stock control:</w:t>
      </w:r>
      <w:bookmarkEnd w:id="5"/>
      <w:r w:rsidRPr="00E274BA">
        <w:rPr>
          <w:rFonts w:ascii="Arial" w:hAnsi="Arial" w:cs="Arial"/>
          <w:sz w:val="22"/>
        </w:rPr>
        <w:t xml:space="preserve"> The efficient management of stock is crucial to avoid wastage, maintain inventory levels, and ensure continuous production (Karim et al., 2018). The knowledge management system includes tools and processes for monitoring stock levels, tracking usage, and placing orders with suppliers. </w:t>
      </w:r>
    </w:p>
    <w:p w14:paraId="7BAAE564" w14:textId="77777777" w:rsidR="00A44EAD" w:rsidRPr="00E274BA" w:rsidRDefault="00A44EAD" w:rsidP="00E274BA">
      <w:pPr>
        <w:pStyle w:val="Heading1"/>
        <w:spacing w:line="360" w:lineRule="auto"/>
        <w:rPr>
          <w:rFonts w:ascii="Arial" w:hAnsi="Arial" w:cs="Arial"/>
          <w:sz w:val="22"/>
          <w:szCs w:val="22"/>
        </w:rPr>
      </w:pPr>
      <w:bookmarkStart w:id="6" w:name="_Toc143985980"/>
      <w:r w:rsidRPr="00E274BA">
        <w:rPr>
          <w:rFonts w:ascii="Arial" w:hAnsi="Arial" w:cs="Arial"/>
          <w:sz w:val="22"/>
          <w:szCs w:val="22"/>
        </w:rPr>
        <w:t>2. Participants in the contribution and collection of knowledge</w:t>
      </w:r>
      <w:bookmarkEnd w:id="6"/>
    </w:p>
    <w:p w14:paraId="662F16FA" w14:textId="77777777" w:rsidR="00A44EAD" w:rsidRPr="00E274BA" w:rsidRDefault="00A44EAD" w:rsidP="00E274BA">
      <w:pPr>
        <w:spacing w:line="360" w:lineRule="auto"/>
        <w:rPr>
          <w:rFonts w:ascii="Arial" w:hAnsi="Arial" w:cs="Arial"/>
          <w:sz w:val="22"/>
        </w:rPr>
      </w:pPr>
      <w:r w:rsidRPr="00E274BA">
        <w:rPr>
          <w:rFonts w:ascii="Arial" w:hAnsi="Arial" w:cs="Arial"/>
          <w:sz w:val="22"/>
        </w:rPr>
        <w:t>The knowledge management system of Ugly Pickles encompasses a diverse set of participants. Each contribute their unique expertise and insights into the company (Santoro et al., 2018). These participants include customers, management, staff members, and suppliers.</w:t>
      </w:r>
    </w:p>
    <w:p w14:paraId="37915328" w14:textId="77777777" w:rsidR="00A44EAD" w:rsidRPr="00E274BA" w:rsidRDefault="00A44EAD" w:rsidP="00E274BA">
      <w:pPr>
        <w:spacing w:after="0" w:line="360" w:lineRule="auto"/>
        <w:rPr>
          <w:rFonts w:ascii="Arial" w:hAnsi="Arial" w:cs="Arial"/>
          <w:sz w:val="22"/>
        </w:rPr>
      </w:pPr>
      <w:bookmarkStart w:id="7" w:name="_Toc143985981"/>
      <w:r w:rsidRPr="00E274BA">
        <w:rPr>
          <w:rStyle w:val="Heading2Char"/>
          <w:rFonts w:ascii="Arial" w:hAnsi="Arial" w:cs="Arial"/>
          <w:sz w:val="22"/>
          <w:szCs w:val="22"/>
        </w:rPr>
        <w:t>2.1. Customers:</w:t>
      </w:r>
      <w:bookmarkEnd w:id="7"/>
      <w:r w:rsidRPr="00E274BA">
        <w:rPr>
          <w:rFonts w:ascii="Arial" w:eastAsiaTheme="majorEastAsia" w:hAnsi="Arial" w:cs="Arial"/>
          <w:b/>
          <w:i/>
          <w:sz w:val="22"/>
        </w:rPr>
        <w:t xml:space="preserve"> </w:t>
      </w:r>
      <w:r w:rsidRPr="00E274BA">
        <w:rPr>
          <w:rFonts w:ascii="Arial" w:hAnsi="Arial" w:cs="Arial"/>
          <w:sz w:val="22"/>
        </w:rPr>
        <w:t>Customers are one of the most important participants in the contribution and collection of knowledge within a company (Ranga and Etzkowitz, 2015).  The SECI model recognises that knowledge is created through externalisation, where tacit knowledge is articulated into explicit knowledge (Kaur, 2015)</w:t>
      </w:r>
    </w:p>
    <w:p w14:paraId="5D2FF34E" w14:textId="77777777" w:rsidR="00A44EAD" w:rsidRPr="00E274BA" w:rsidRDefault="00A44EAD" w:rsidP="00E274BA">
      <w:pPr>
        <w:spacing w:after="0" w:line="360" w:lineRule="auto"/>
        <w:rPr>
          <w:rFonts w:ascii="Arial" w:hAnsi="Arial" w:cs="Arial"/>
          <w:sz w:val="22"/>
        </w:rPr>
      </w:pPr>
      <w:bookmarkStart w:id="8" w:name="_Toc143985982"/>
      <w:r w:rsidRPr="00E274BA">
        <w:rPr>
          <w:rStyle w:val="Heading2Char"/>
          <w:rFonts w:ascii="Arial" w:hAnsi="Arial" w:cs="Arial"/>
          <w:sz w:val="22"/>
          <w:szCs w:val="22"/>
        </w:rPr>
        <w:t>2.2. Management:</w:t>
      </w:r>
      <w:bookmarkEnd w:id="8"/>
      <w:r w:rsidRPr="00E274BA">
        <w:rPr>
          <w:rFonts w:ascii="Arial" w:hAnsi="Arial" w:cs="Arial"/>
          <w:b/>
          <w:sz w:val="22"/>
        </w:rPr>
        <w:t xml:space="preserve"> </w:t>
      </w:r>
      <w:r w:rsidRPr="00E274BA">
        <w:rPr>
          <w:rFonts w:ascii="Arial" w:hAnsi="Arial" w:cs="Arial"/>
          <w:sz w:val="22"/>
        </w:rPr>
        <w:t xml:space="preserve">The management team plays a pivotal role in the effective implementation of the knowledge management system within The Ugly Pickles. According to the Spiral theory, knowledge creation is a continuous and iterative process that requires leadership support and facilitation (Tyagi et al., 2015). The management team is responsible for setting clear sustainability goals and aligning the generated knowledge with the vision of the company (Zaheer and </w:t>
      </w:r>
      <w:proofErr w:type="spellStart"/>
      <w:r w:rsidRPr="00E274BA">
        <w:rPr>
          <w:rFonts w:ascii="Arial" w:hAnsi="Arial" w:cs="Arial"/>
          <w:sz w:val="22"/>
        </w:rPr>
        <w:t>Trkman</w:t>
      </w:r>
      <w:proofErr w:type="spellEnd"/>
      <w:r w:rsidRPr="00E274BA">
        <w:rPr>
          <w:rFonts w:ascii="Arial" w:hAnsi="Arial" w:cs="Arial"/>
          <w:sz w:val="22"/>
        </w:rPr>
        <w:t xml:space="preserve">, 2017).  </w:t>
      </w:r>
    </w:p>
    <w:p w14:paraId="1395E602" w14:textId="77777777" w:rsidR="00A44EAD" w:rsidRPr="00E274BA" w:rsidRDefault="00A44EAD" w:rsidP="00E274BA">
      <w:pPr>
        <w:spacing w:after="0" w:line="360" w:lineRule="auto"/>
        <w:rPr>
          <w:rFonts w:ascii="Arial" w:hAnsi="Arial" w:cs="Arial"/>
          <w:color w:val="222222"/>
          <w:sz w:val="22"/>
          <w:shd w:val="clear" w:color="auto" w:fill="FFFFFF"/>
        </w:rPr>
      </w:pPr>
      <w:bookmarkStart w:id="9" w:name="_Toc143985983"/>
      <w:r w:rsidRPr="00E274BA">
        <w:rPr>
          <w:rStyle w:val="Heading2Char"/>
          <w:rFonts w:ascii="Arial" w:hAnsi="Arial" w:cs="Arial"/>
          <w:sz w:val="22"/>
          <w:szCs w:val="22"/>
        </w:rPr>
        <w:t>2.3. Staff members:</w:t>
      </w:r>
      <w:bookmarkEnd w:id="9"/>
      <w:r w:rsidRPr="00E274BA">
        <w:rPr>
          <w:rFonts w:ascii="Arial" w:hAnsi="Arial" w:cs="Arial"/>
          <w:sz w:val="22"/>
        </w:rPr>
        <w:t xml:space="preserve">  The success of The Ugly Pickles' transformation into a sustainable Community Interest Company heavily relies on the active participation of its staff members in contributing to and utilising the knowledge management system. According to the SECI model, knowledge creation also occurs through socialisation, where tacit knowledge is shared through direct interactions between individuals (Natek and Zwilling, 2016). Staff members, being the frontline workers, possess valuable tacit knowledge related to their day-to-day operations, including food preparation, customer interactions, and waste management practices. </w:t>
      </w:r>
    </w:p>
    <w:p w14:paraId="78A59910" w14:textId="77777777" w:rsidR="00A44EAD" w:rsidRPr="00E274BA" w:rsidRDefault="00A44EAD" w:rsidP="00E274BA">
      <w:pPr>
        <w:spacing w:line="360" w:lineRule="auto"/>
        <w:rPr>
          <w:rFonts w:ascii="Arial" w:hAnsi="Arial" w:cs="Arial"/>
          <w:sz w:val="22"/>
        </w:rPr>
      </w:pPr>
      <w:bookmarkStart w:id="10" w:name="_Toc143985984"/>
      <w:r w:rsidRPr="00E274BA">
        <w:rPr>
          <w:rStyle w:val="Heading2Char"/>
          <w:rFonts w:ascii="Arial" w:hAnsi="Arial" w:cs="Arial"/>
          <w:sz w:val="22"/>
          <w:szCs w:val="22"/>
        </w:rPr>
        <w:lastRenderedPageBreak/>
        <w:t>2.4. Suppliers:</w:t>
      </w:r>
      <w:bookmarkEnd w:id="10"/>
      <w:r w:rsidRPr="00E274BA">
        <w:rPr>
          <w:rFonts w:ascii="Arial" w:hAnsi="Arial" w:cs="Arial"/>
          <w:b/>
          <w:i/>
          <w:sz w:val="22"/>
        </w:rPr>
        <w:t xml:space="preserve"> </w:t>
      </w:r>
      <w:r w:rsidRPr="00E274BA">
        <w:rPr>
          <w:rFonts w:ascii="Arial" w:hAnsi="Arial" w:cs="Arial"/>
          <w:sz w:val="22"/>
        </w:rPr>
        <w:t xml:space="preserve">The commitment of the Ugly Pickles to traceability and sustainability necessitates close collaboration with farmers and suppliers. The engagement in knowledge sharing with suppliers enables Ugly Pickles to gain key details about the origin and quality of ingredients, ensuring that sustainable and ethically-sourced materials are used in their products.  </w:t>
      </w:r>
    </w:p>
    <w:p w14:paraId="03EDFFD0" w14:textId="77777777" w:rsidR="00A44EAD" w:rsidRPr="00E274BA" w:rsidRDefault="00A44EAD" w:rsidP="00E274BA">
      <w:pPr>
        <w:pStyle w:val="Heading1"/>
        <w:spacing w:line="360" w:lineRule="auto"/>
        <w:rPr>
          <w:rFonts w:ascii="Arial" w:hAnsi="Arial" w:cs="Arial"/>
          <w:sz w:val="22"/>
          <w:szCs w:val="22"/>
        </w:rPr>
      </w:pPr>
      <w:bookmarkStart w:id="11" w:name="_Toc143985985"/>
      <w:r w:rsidRPr="00E274BA">
        <w:rPr>
          <w:rFonts w:ascii="Arial" w:hAnsi="Arial" w:cs="Arial"/>
          <w:sz w:val="22"/>
          <w:szCs w:val="22"/>
        </w:rPr>
        <w:t>3. Evaluation of KM approaches of The Ugly Pickles having potential to drive success</w:t>
      </w:r>
      <w:bookmarkEnd w:id="11"/>
    </w:p>
    <w:p w14:paraId="5C7B91EC" w14:textId="77777777" w:rsidR="00A44EAD" w:rsidRPr="00E274BA" w:rsidRDefault="00A44EAD" w:rsidP="00E274BA">
      <w:pPr>
        <w:spacing w:after="0" w:line="360" w:lineRule="auto"/>
        <w:rPr>
          <w:rFonts w:ascii="Arial" w:hAnsi="Arial" w:cs="Arial"/>
          <w:color w:val="222222"/>
          <w:sz w:val="22"/>
          <w:shd w:val="clear" w:color="auto" w:fill="FFFFFF"/>
        </w:rPr>
      </w:pPr>
      <w:r w:rsidRPr="00E274BA">
        <w:rPr>
          <w:rFonts w:ascii="Arial" w:hAnsi="Arial" w:cs="Arial"/>
          <w:sz w:val="22"/>
        </w:rPr>
        <w:t xml:space="preserve">As a community-oriented organisation, The Ugly Pickles will emphasise the development of new recipes that not only align with sustainability goals but also cater to the diverse tastes and preferences of their local community.  The knowledge management system will play a vital role in facilitating experimentation and idea-sharing among staff members, fostering an environment of innovation and creativity (Naqshbandi, Meeran, and Wilkinson, 2023). The data collected through the KMS will enable the identification of areas with potential for waste minimisation and drive decision-making towards a more sustainable business model. In addition, the Ugly Pickles understands the significance of staff well-being. </w:t>
      </w:r>
    </w:p>
    <w:p w14:paraId="0B99EFE4" w14:textId="77777777" w:rsidR="00A44EAD" w:rsidRPr="00E274BA" w:rsidRDefault="00A44EAD" w:rsidP="00E274BA">
      <w:pPr>
        <w:spacing w:line="360" w:lineRule="auto"/>
        <w:rPr>
          <w:rFonts w:ascii="Arial" w:hAnsi="Arial" w:cs="Arial"/>
          <w:sz w:val="22"/>
        </w:rPr>
      </w:pPr>
      <w:bookmarkStart w:id="12" w:name="_Toc143985986"/>
      <w:r w:rsidRPr="00E274BA">
        <w:rPr>
          <w:rStyle w:val="Heading2Char"/>
          <w:rFonts w:ascii="Arial" w:hAnsi="Arial" w:cs="Arial"/>
          <w:sz w:val="22"/>
          <w:szCs w:val="22"/>
        </w:rPr>
        <w:t>3.1. Staff productivity:</w:t>
      </w:r>
      <w:bookmarkEnd w:id="12"/>
      <w:r w:rsidRPr="00E274BA">
        <w:rPr>
          <w:rFonts w:ascii="Arial" w:hAnsi="Arial" w:cs="Arial"/>
          <w:sz w:val="22"/>
        </w:rPr>
        <w:t xml:space="preserve"> The company acknowledges that a motivated and content team is vital for achieving its business objectives. Developing performance metrics aligned with sustainability targets is critical for tracking progress and evaluating the effectiveness of the knowledge management system. Performance metrics can be tied to the organisation's sustainability goals and evaluated regularly to identify areas requiring improvement. Dashboards provide real-time insights, allowing management to make informed decisions based on data-driven evidence (Chou and Walker-Price, 2018). </w:t>
      </w:r>
      <w:proofErr w:type="spellStart"/>
      <w:r w:rsidRPr="00E274BA">
        <w:rPr>
          <w:rFonts w:ascii="Arial" w:hAnsi="Arial" w:cs="Arial"/>
          <w:sz w:val="22"/>
        </w:rPr>
        <w:t>ELearning</w:t>
      </w:r>
      <w:proofErr w:type="spellEnd"/>
      <w:r w:rsidRPr="00E274BA">
        <w:rPr>
          <w:rFonts w:ascii="Arial" w:hAnsi="Arial" w:cs="Arial"/>
          <w:sz w:val="22"/>
        </w:rPr>
        <w:t xml:space="preserve"> Platforms will be used to train employees using Learning Management Systems (LMS) like Moodle. The productivity of the staff will be monitored closely aligning it with the sustainable targets of the organisation. If any shortcomings are found, the company will address those shortcomings by targeting training and equipment improvements. </w:t>
      </w:r>
    </w:p>
    <w:p w14:paraId="2B94B98C" w14:textId="77777777" w:rsidR="00A44EAD" w:rsidRPr="00E274BA" w:rsidRDefault="00A44EAD" w:rsidP="00E274BA">
      <w:pPr>
        <w:spacing w:line="360" w:lineRule="auto"/>
        <w:rPr>
          <w:rFonts w:ascii="Arial" w:hAnsi="Arial" w:cs="Arial"/>
          <w:sz w:val="22"/>
        </w:rPr>
      </w:pPr>
      <w:bookmarkStart w:id="13" w:name="_Toc143985987"/>
      <w:r w:rsidRPr="00E274BA">
        <w:rPr>
          <w:rStyle w:val="Heading2Char"/>
          <w:rFonts w:ascii="Arial" w:hAnsi="Arial" w:cs="Arial"/>
          <w:sz w:val="22"/>
          <w:szCs w:val="22"/>
        </w:rPr>
        <w:t>3.2. Recruitment and selection process:</w:t>
      </w:r>
      <w:bookmarkEnd w:id="13"/>
      <w:r w:rsidRPr="00E274BA">
        <w:rPr>
          <w:rFonts w:ascii="Arial" w:hAnsi="Arial" w:cs="Arial"/>
          <w:sz w:val="22"/>
        </w:rPr>
        <w:t xml:space="preserve"> The organisation is also taking a proactive approach to its recruitment and selection process, identifying and nurturing the strengths and opportunities of each candidate. Those selected will be assessed on their potential contributions to the company’s mission of promoting sustainability. This will ensure that a dedicated and cohesive team is working for achieving a shared mission. Surveys and feedback will be used to assess their satisfactions levels with their jobs once they become the permanent employees of the company. Feedback will be collected with tools like SurveyMonkey. In addition, Key Performance Indicators (KPIs) will be used to monitor metrics for improvement. Furthermore, a document management system will be used for creating and storing documentation using systems like M-Files.</w:t>
      </w:r>
    </w:p>
    <w:p w14:paraId="039F00C9" w14:textId="77777777" w:rsidR="00A44EAD" w:rsidRPr="00E274BA" w:rsidRDefault="00A44EAD" w:rsidP="00E274BA">
      <w:pPr>
        <w:spacing w:line="360" w:lineRule="auto"/>
        <w:rPr>
          <w:rFonts w:ascii="Arial" w:hAnsi="Arial" w:cs="Arial"/>
          <w:sz w:val="22"/>
        </w:rPr>
      </w:pPr>
      <w:bookmarkStart w:id="14" w:name="_Toc143985988"/>
      <w:r w:rsidRPr="00E274BA">
        <w:rPr>
          <w:rStyle w:val="Heading2Char"/>
          <w:rFonts w:ascii="Arial" w:hAnsi="Arial" w:cs="Arial"/>
          <w:sz w:val="22"/>
          <w:szCs w:val="22"/>
        </w:rPr>
        <w:lastRenderedPageBreak/>
        <w:t>3.3. Traceability:</w:t>
      </w:r>
      <w:bookmarkEnd w:id="14"/>
      <w:r w:rsidRPr="00E274BA">
        <w:rPr>
          <w:rFonts w:ascii="Arial" w:hAnsi="Arial" w:cs="Arial"/>
          <w:sz w:val="22"/>
        </w:rPr>
        <w:t xml:space="preserve"> A secure and user-friendly communication platform is crucial for facilitating knowledge exchange among staff, suppliers, and other stakeholders. This platform serves as a virtual "community of practice," where knowledge sharing occurs through socialisation and externalisation. By hosting discussions, idea-sharing, and documentation of best practices, this platform encourages staff to share their tacit knowledge and experiences with others, promoting learning and innovation within the organisation (Naqshbandi, Meeran, and Wilkinson, 2023). The knowledge shared on this platform can be externalised and eventually codified, becoming part of the organisation's collective knowledge. Moreover Intranet or Extranet will be adopted that facilitates sharing through internal platforms like SharePoint. While collaboration tools promote knowledge exchange with tools like Slack or Microsoft Teams.</w:t>
      </w:r>
    </w:p>
    <w:p w14:paraId="05EDD918" w14:textId="77777777" w:rsidR="00A44EAD" w:rsidRPr="00E274BA" w:rsidRDefault="00A44EAD" w:rsidP="00E274BA">
      <w:pPr>
        <w:spacing w:line="360" w:lineRule="auto"/>
        <w:rPr>
          <w:rFonts w:ascii="Arial" w:hAnsi="Arial" w:cs="Arial"/>
          <w:sz w:val="22"/>
        </w:rPr>
      </w:pPr>
      <w:bookmarkStart w:id="15" w:name="_Toc143985989"/>
      <w:r w:rsidRPr="00E274BA">
        <w:rPr>
          <w:rStyle w:val="Heading2Char"/>
          <w:rFonts w:ascii="Arial" w:hAnsi="Arial" w:cs="Arial"/>
          <w:sz w:val="22"/>
          <w:szCs w:val="22"/>
        </w:rPr>
        <w:t>3.4. Stock control:</w:t>
      </w:r>
      <w:bookmarkEnd w:id="15"/>
      <w:r w:rsidRPr="00E274BA">
        <w:rPr>
          <w:rFonts w:ascii="Arial" w:hAnsi="Arial" w:cs="Arial"/>
          <w:sz w:val="22"/>
        </w:rPr>
        <w:t xml:space="preserve"> The adoption of a centralised database system is a fundamental aspect of effective knowledge management. A centralised database ensures that all relevant data, including food recipes, stock information, nutritional values, waste data, and staff performance metrics, are stored and organised in a coherent and easily accessible manner. Integrating data from various sources, such as smart scales, cameras, and machine learning software, enables a comprehensive approach to knowledge management (Ranga and Etzkowitz, 2015). For example, data from smart scales and cameras will provide real-time insights into ingredient measurements and usage, while machine learning algorithms will analyse historical data to identify and analyse patterns and predict future stock levels in an accurate manner. </w:t>
      </w:r>
    </w:p>
    <w:p w14:paraId="10AE186E" w14:textId="77777777" w:rsidR="00A44EAD" w:rsidRPr="00E274BA" w:rsidRDefault="00A44EAD" w:rsidP="00E274BA">
      <w:pPr>
        <w:spacing w:line="360" w:lineRule="auto"/>
        <w:rPr>
          <w:rFonts w:ascii="Arial" w:hAnsi="Arial" w:cs="Arial"/>
          <w:sz w:val="22"/>
        </w:rPr>
      </w:pPr>
      <w:r w:rsidRPr="00E274BA">
        <w:rPr>
          <w:rFonts w:ascii="Arial" w:hAnsi="Arial" w:cs="Arial"/>
          <w:sz w:val="22"/>
        </w:rPr>
        <w:t xml:space="preserve">Additional tools that will be employed by the company are as follows. These tools have great potential to drive the success for the company. </w:t>
      </w:r>
    </w:p>
    <w:p w14:paraId="01EBFBF9" w14:textId="77777777" w:rsidR="00A44EAD" w:rsidRPr="00E274BA" w:rsidRDefault="00A44EAD" w:rsidP="00E274BA">
      <w:pPr>
        <w:spacing w:line="360" w:lineRule="auto"/>
        <w:rPr>
          <w:rFonts w:ascii="Arial" w:hAnsi="Arial" w:cs="Arial"/>
          <w:b/>
          <w:i/>
          <w:sz w:val="22"/>
        </w:rPr>
      </w:pPr>
      <w:r w:rsidRPr="00E274BA">
        <w:rPr>
          <w:rFonts w:ascii="Arial" w:hAnsi="Arial" w:cs="Arial"/>
          <w:b/>
          <w:i/>
          <w:sz w:val="22"/>
        </w:rPr>
        <w:t>Data collection and integration:</w:t>
      </w:r>
    </w:p>
    <w:p w14:paraId="552E21EC" w14:textId="77777777" w:rsidR="00A44EAD" w:rsidRPr="00E274BA" w:rsidRDefault="00A44EAD" w:rsidP="00E274BA">
      <w:pPr>
        <w:spacing w:line="360" w:lineRule="auto"/>
        <w:rPr>
          <w:rFonts w:ascii="Arial" w:hAnsi="Arial" w:cs="Arial"/>
          <w:sz w:val="22"/>
        </w:rPr>
      </w:pPr>
      <w:r w:rsidRPr="00E274BA">
        <w:rPr>
          <w:rFonts w:ascii="Arial" w:hAnsi="Arial" w:cs="Arial"/>
          <w:sz w:val="22"/>
        </w:rPr>
        <w:t>•</w:t>
      </w:r>
      <w:r w:rsidRPr="00E274BA">
        <w:rPr>
          <w:rFonts w:ascii="Arial" w:hAnsi="Arial" w:cs="Arial"/>
          <w:sz w:val="22"/>
        </w:rPr>
        <w:tab/>
        <w:t>Smart cameras: Monitor production, detect defects, and capture visual data.</w:t>
      </w:r>
    </w:p>
    <w:p w14:paraId="65D849DA" w14:textId="77777777" w:rsidR="00A44EAD" w:rsidRPr="00E274BA" w:rsidRDefault="00A44EAD" w:rsidP="00E274BA">
      <w:pPr>
        <w:spacing w:line="360" w:lineRule="auto"/>
        <w:rPr>
          <w:rFonts w:ascii="Arial" w:hAnsi="Arial" w:cs="Arial"/>
          <w:sz w:val="22"/>
        </w:rPr>
      </w:pPr>
      <w:r w:rsidRPr="00E274BA">
        <w:rPr>
          <w:rFonts w:ascii="Arial" w:hAnsi="Arial" w:cs="Arial"/>
          <w:sz w:val="22"/>
        </w:rPr>
        <w:t>•</w:t>
      </w:r>
      <w:r w:rsidRPr="00E274BA">
        <w:rPr>
          <w:rFonts w:ascii="Arial" w:hAnsi="Arial" w:cs="Arial"/>
          <w:sz w:val="22"/>
        </w:rPr>
        <w:tab/>
        <w:t>Smart scales: Measure precise ingredient quantities and integrate with inventory systems.</w:t>
      </w:r>
    </w:p>
    <w:p w14:paraId="35962F59" w14:textId="77777777" w:rsidR="00A44EAD" w:rsidRPr="00E274BA" w:rsidRDefault="00A44EAD" w:rsidP="00E274BA">
      <w:pPr>
        <w:spacing w:line="360" w:lineRule="auto"/>
        <w:rPr>
          <w:rFonts w:ascii="Arial" w:hAnsi="Arial" w:cs="Arial"/>
          <w:b/>
          <w:i/>
          <w:sz w:val="22"/>
        </w:rPr>
      </w:pPr>
      <w:r w:rsidRPr="00E274BA">
        <w:rPr>
          <w:rFonts w:ascii="Arial" w:hAnsi="Arial" w:cs="Arial"/>
          <w:b/>
          <w:i/>
          <w:sz w:val="22"/>
        </w:rPr>
        <w:t>Data storage and organisation:</w:t>
      </w:r>
    </w:p>
    <w:p w14:paraId="5DA34C89" w14:textId="77777777" w:rsidR="00A44EAD" w:rsidRPr="00E274BA" w:rsidRDefault="00A44EAD" w:rsidP="00E274BA">
      <w:pPr>
        <w:spacing w:line="360" w:lineRule="auto"/>
        <w:rPr>
          <w:rFonts w:ascii="Arial" w:hAnsi="Arial" w:cs="Arial"/>
          <w:sz w:val="22"/>
        </w:rPr>
      </w:pPr>
      <w:r w:rsidRPr="00E274BA">
        <w:rPr>
          <w:rFonts w:ascii="Arial" w:hAnsi="Arial" w:cs="Arial"/>
          <w:sz w:val="22"/>
        </w:rPr>
        <w:t>•</w:t>
      </w:r>
      <w:r w:rsidRPr="00E274BA">
        <w:rPr>
          <w:rFonts w:ascii="Arial" w:hAnsi="Arial" w:cs="Arial"/>
          <w:sz w:val="22"/>
        </w:rPr>
        <w:tab/>
        <w:t>Cloud-based Storage: Securely store data using solutions like Google Drive.</w:t>
      </w:r>
    </w:p>
    <w:p w14:paraId="5CBC107D" w14:textId="77777777" w:rsidR="00A44EAD" w:rsidRPr="00E274BA" w:rsidRDefault="00A44EAD" w:rsidP="00E274BA">
      <w:pPr>
        <w:spacing w:line="360" w:lineRule="auto"/>
        <w:rPr>
          <w:rFonts w:ascii="Arial" w:hAnsi="Arial" w:cs="Arial"/>
          <w:sz w:val="22"/>
        </w:rPr>
      </w:pPr>
      <w:r w:rsidRPr="00E274BA">
        <w:rPr>
          <w:rFonts w:ascii="Arial" w:hAnsi="Arial" w:cs="Arial"/>
          <w:sz w:val="22"/>
        </w:rPr>
        <w:t>•</w:t>
      </w:r>
      <w:r w:rsidRPr="00E274BA">
        <w:rPr>
          <w:rFonts w:ascii="Arial" w:hAnsi="Arial" w:cs="Arial"/>
          <w:sz w:val="22"/>
        </w:rPr>
        <w:tab/>
        <w:t>Data management software: Organise data with systems like Knowledge Management Systems (KMS).</w:t>
      </w:r>
    </w:p>
    <w:p w14:paraId="35D17AC1" w14:textId="77777777" w:rsidR="00A44EAD" w:rsidRPr="00E274BA" w:rsidRDefault="00A44EAD" w:rsidP="00E274BA">
      <w:pPr>
        <w:spacing w:line="360" w:lineRule="auto"/>
        <w:rPr>
          <w:rFonts w:ascii="Arial" w:hAnsi="Arial" w:cs="Arial"/>
          <w:b/>
          <w:i/>
          <w:sz w:val="22"/>
        </w:rPr>
      </w:pPr>
      <w:r w:rsidRPr="00E274BA">
        <w:rPr>
          <w:rFonts w:ascii="Arial" w:hAnsi="Arial" w:cs="Arial"/>
          <w:b/>
          <w:i/>
          <w:sz w:val="22"/>
        </w:rPr>
        <w:t>Data analysis and insights:</w:t>
      </w:r>
    </w:p>
    <w:p w14:paraId="405F14CE" w14:textId="77777777" w:rsidR="00A44EAD" w:rsidRPr="00E274BA" w:rsidRDefault="00A44EAD" w:rsidP="00E274BA">
      <w:pPr>
        <w:spacing w:line="360" w:lineRule="auto"/>
        <w:rPr>
          <w:rFonts w:ascii="Arial" w:hAnsi="Arial" w:cs="Arial"/>
          <w:sz w:val="22"/>
        </w:rPr>
      </w:pPr>
      <w:r w:rsidRPr="00E274BA">
        <w:rPr>
          <w:rFonts w:ascii="Arial" w:hAnsi="Arial" w:cs="Arial"/>
          <w:sz w:val="22"/>
        </w:rPr>
        <w:t>•</w:t>
      </w:r>
      <w:r w:rsidRPr="00E274BA">
        <w:rPr>
          <w:rFonts w:ascii="Arial" w:hAnsi="Arial" w:cs="Arial"/>
          <w:sz w:val="22"/>
        </w:rPr>
        <w:tab/>
        <w:t>Analytics software: Derive insights using tools like Tableau or Power BI.</w:t>
      </w:r>
    </w:p>
    <w:p w14:paraId="1AAE02BF" w14:textId="77777777" w:rsidR="00A44EAD" w:rsidRPr="00E274BA" w:rsidRDefault="00A44EAD" w:rsidP="00E274BA">
      <w:pPr>
        <w:spacing w:line="360" w:lineRule="auto"/>
        <w:rPr>
          <w:rFonts w:ascii="Arial" w:hAnsi="Arial" w:cs="Arial"/>
          <w:sz w:val="22"/>
        </w:rPr>
      </w:pPr>
      <w:r w:rsidRPr="00E274BA">
        <w:rPr>
          <w:rFonts w:ascii="Arial" w:hAnsi="Arial" w:cs="Arial"/>
          <w:sz w:val="22"/>
        </w:rPr>
        <w:lastRenderedPageBreak/>
        <w:t>•</w:t>
      </w:r>
      <w:r w:rsidRPr="00E274BA">
        <w:rPr>
          <w:rFonts w:ascii="Arial" w:hAnsi="Arial" w:cs="Arial"/>
          <w:sz w:val="22"/>
        </w:rPr>
        <w:tab/>
        <w:t>Predictive analytics: Forecast demand and optimise production with predictive analytics.</w:t>
      </w:r>
    </w:p>
    <w:p w14:paraId="20AC200C" w14:textId="77777777" w:rsidR="00A44EAD" w:rsidRPr="00E274BA" w:rsidRDefault="00A44EAD" w:rsidP="00E274BA">
      <w:pPr>
        <w:spacing w:line="360" w:lineRule="auto"/>
        <w:rPr>
          <w:rFonts w:ascii="Arial" w:hAnsi="Arial" w:cs="Arial"/>
          <w:b/>
          <w:i/>
          <w:sz w:val="22"/>
        </w:rPr>
      </w:pPr>
      <w:r w:rsidRPr="00E274BA">
        <w:rPr>
          <w:rFonts w:ascii="Arial" w:hAnsi="Arial" w:cs="Arial"/>
          <w:b/>
          <w:i/>
          <w:sz w:val="22"/>
        </w:rPr>
        <w:t>Data security and compliance:</w:t>
      </w:r>
    </w:p>
    <w:p w14:paraId="06562ADA" w14:textId="77777777" w:rsidR="00A44EAD" w:rsidRPr="00E274BA" w:rsidRDefault="00A44EAD" w:rsidP="00E274BA">
      <w:pPr>
        <w:spacing w:line="360" w:lineRule="auto"/>
        <w:rPr>
          <w:rFonts w:ascii="Arial" w:hAnsi="Arial" w:cs="Arial"/>
          <w:sz w:val="22"/>
        </w:rPr>
      </w:pPr>
      <w:r w:rsidRPr="00E274BA">
        <w:rPr>
          <w:rFonts w:ascii="Arial" w:hAnsi="Arial" w:cs="Arial"/>
          <w:sz w:val="22"/>
        </w:rPr>
        <w:t>•</w:t>
      </w:r>
      <w:r w:rsidRPr="00E274BA">
        <w:rPr>
          <w:rFonts w:ascii="Arial" w:hAnsi="Arial" w:cs="Arial"/>
          <w:sz w:val="22"/>
        </w:rPr>
        <w:tab/>
        <w:t>Data encryption: Ensure security using encryption software like BitLocker.</w:t>
      </w:r>
    </w:p>
    <w:p w14:paraId="32B6B367" w14:textId="77777777" w:rsidR="00A44EAD" w:rsidRPr="00E274BA" w:rsidRDefault="00A44EAD" w:rsidP="00E274BA">
      <w:pPr>
        <w:spacing w:line="360" w:lineRule="auto"/>
        <w:rPr>
          <w:rFonts w:ascii="Arial" w:hAnsi="Arial" w:cs="Arial"/>
          <w:sz w:val="22"/>
        </w:rPr>
      </w:pPr>
      <w:r w:rsidRPr="00E274BA">
        <w:rPr>
          <w:rFonts w:ascii="Arial" w:hAnsi="Arial" w:cs="Arial"/>
          <w:sz w:val="22"/>
        </w:rPr>
        <w:t>•</w:t>
      </w:r>
      <w:r w:rsidRPr="00E274BA">
        <w:rPr>
          <w:rFonts w:ascii="Arial" w:hAnsi="Arial" w:cs="Arial"/>
          <w:sz w:val="22"/>
        </w:rPr>
        <w:tab/>
        <w:t xml:space="preserve">Compliance Management: Adhere to regulations with tools like </w:t>
      </w:r>
      <w:proofErr w:type="spellStart"/>
      <w:r w:rsidRPr="00E274BA">
        <w:rPr>
          <w:rFonts w:ascii="Arial" w:hAnsi="Arial" w:cs="Arial"/>
          <w:sz w:val="22"/>
        </w:rPr>
        <w:t>ZenGRC</w:t>
      </w:r>
      <w:proofErr w:type="spellEnd"/>
      <w:r w:rsidRPr="00E274BA">
        <w:rPr>
          <w:rFonts w:ascii="Arial" w:hAnsi="Arial" w:cs="Arial"/>
          <w:sz w:val="22"/>
        </w:rPr>
        <w:t>.</w:t>
      </w:r>
    </w:p>
    <w:p w14:paraId="260D57D4" w14:textId="77777777" w:rsidR="00A44EAD" w:rsidRPr="00E274BA" w:rsidRDefault="00A44EAD" w:rsidP="00E274BA">
      <w:pPr>
        <w:pStyle w:val="Heading1"/>
        <w:spacing w:line="360" w:lineRule="auto"/>
        <w:rPr>
          <w:rFonts w:ascii="Arial" w:hAnsi="Arial" w:cs="Arial"/>
          <w:sz w:val="22"/>
          <w:szCs w:val="22"/>
        </w:rPr>
      </w:pPr>
      <w:bookmarkStart w:id="16" w:name="_Toc143985990"/>
      <w:r w:rsidRPr="00E274BA">
        <w:rPr>
          <w:rFonts w:ascii="Arial" w:hAnsi="Arial" w:cs="Arial"/>
          <w:sz w:val="22"/>
          <w:szCs w:val="22"/>
        </w:rPr>
        <w:t>4. Incentives of participating in KM activities and its importance for the company to invest on the knowledge project.</w:t>
      </w:r>
      <w:bookmarkEnd w:id="16"/>
    </w:p>
    <w:p w14:paraId="68EF1896" w14:textId="77777777" w:rsidR="00A44EAD" w:rsidRPr="00E274BA" w:rsidRDefault="00A44EAD" w:rsidP="00E274BA">
      <w:pPr>
        <w:spacing w:line="360" w:lineRule="auto"/>
        <w:rPr>
          <w:rFonts w:ascii="Arial" w:hAnsi="Arial" w:cs="Arial"/>
          <w:sz w:val="22"/>
        </w:rPr>
      </w:pPr>
      <w:r w:rsidRPr="00E274BA">
        <w:rPr>
          <w:rFonts w:ascii="Arial" w:hAnsi="Arial" w:cs="Arial"/>
          <w:sz w:val="22"/>
        </w:rPr>
        <w:t xml:space="preserve">Participating in knowledge management (KM) activities offers several incentives for employees, suppliers, and stakeholders within The Ugly Pickles organisation. For employees, active involvement in KM provides opportunities for professional growth and skill development, fostering a culture of continuous learning and innovation. Regular workshops and training sessions are essential for promoting knowledge sharing and dissemination among staff members. This approach aligns with the SECI model's "socialisation" process, where tacit knowledge is transferred through direct interactions (Kaur, 2015). Workshops focus on waste reduction strategies, recipe development, and sustainability practices allows staff to learn from each other's experiences and expertise. These knowledge sharing sessions create a culture of continuous learning, fostering a sense of collaboration and ownership among employees. As staff members contribute their expertise and insights to the KM system, they feel valued and recognised, leading to increased job satisfaction and a sense of ownership in the organisation's success (Naqshbandi, Meeran, and Wilkinson, 2023). Additionally, the knowledge sharing culture within the company enables better collaboration, communication, and problem-solving among team members. Suppliers and farmers benefit from participating in KM activities as well, as it strengthens their partnership with The Ugly Pickles. By exchanging knowledge on sustainable sourcing, waste reduction, and quality standards, suppliers align their practices with the organisation's goals, ensuring a reliable and ethical supply chain (Ranga and Etzkowitz, 2015). For The Ugly Pickles, investing in the Knowledge project is essential for its long-term success and sustainability. </w:t>
      </w:r>
    </w:p>
    <w:p w14:paraId="378F11A7" w14:textId="77777777" w:rsidR="00A44EAD" w:rsidRPr="00E274BA" w:rsidRDefault="00A44EAD" w:rsidP="00E274BA">
      <w:pPr>
        <w:pStyle w:val="Heading1"/>
        <w:spacing w:line="360" w:lineRule="auto"/>
        <w:rPr>
          <w:rFonts w:ascii="Arial" w:hAnsi="Arial" w:cs="Arial"/>
          <w:sz w:val="22"/>
          <w:szCs w:val="22"/>
        </w:rPr>
      </w:pPr>
      <w:bookmarkStart w:id="17" w:name="_Toc143985991"/>
      <w:r w:rsidRPr="00E274BA">
        <w:rPr>
          <w:rFonts w:ascii="Arial" w:hAnsi="Arial" w:cs="Arial"/>
          <w:sz w:val="22"/>
          <w:szCs w:val="22"/>
        </w:rPr>
        <w:t>5. Potential challenges and opportunities related to maximising the use of KM system</w:t>
      </w:r>
      <w:bookmarkEnd w:id="17"/>
    </w:p>
    <w:p w14:paraId="06A5015F" w14:textId="77777777" w:rsidR="00A44EAD" w:rsidRPr="00E274BA" w:rsidRDefault="00A44EAD" w:rsidP="00E274BA">
      <w:pPr>
        <w:spacing w:line="360" w:lineRule="auto"/>
        <w:rPr>
          <w:rFonts w:ascii="Arial" w:hAnsi="Arial" w:cs="Arial"/>
          <w:sz w:val="22"/>
        </w:rPr>
      </w:pPr>
      <w:r w:rsidRPr="00E274BA">
        <w:rPr>
          <w:rFonts w:ascii="Arial" w:hAnsi="Arial" w:cs="Arial"/>
          <w:sz w:val="22"/>
        </w:rPr>
        <w:t xml:space="preserve">There are many challenges and opportunities of maximising the use of the KM system at the Ugly Pickles. The first challenge is the resistance from employees who have chances of being hesitant in sharing their tacit knowledge for fear of losing their competitive advantage and job security. Employees often fear that they would become less valuable and replaceable to the organisation if they share their unique insights and expertise (Córdova and Gutiérrez, 2018). The second </w:t>
      </w:r>
      <w:r w:rsidRPr="00E274BA">
        <w:rPr>
          <w:rFonts w:ascii="Arial" w:hAnsi="Arial" w:cs="Arial"/>
          <w:sz w:val="22"/>
        </w:rPr>
        <w:lastRenderedPageBreak/>
        <w:t xml:space="preserve">challenge is the challenge related to data accuracy and relevance. For a KM system to be successful, it needs to be accurate and relevant.  Misinformed decision making results if the information is outdated and inaccurate (Ranga and Etzkowitz, 2015). Subsequently, trust in the system is likely to get eroded, hindering its effectiveness. Furthermore, organisations also face difficulties in properly integrating the KM system with existing processes and technologies. This is because the integration of KM system requires careful planning and training in order to make sure that the stakeholders are smoothly adopting the KM system.  The unique workflows and tools of different departments demand the KM system to be designed in a way that fits them ideally. If we talk about the opportunities that are associated with maximising the use of KM system, then the boost in expertise greatly catches the attention. When the knowledge management system of a company is maximised, it spread the information and raise the expertise level held by employees. In addition, it improves the efficiency of their practices. The opportunities of maximising KM activities foster a culture of continuous improvement, collaboration, and shared responsibility, making it a crucial investment for companies to remain competitive, environmentally responsible, and successful in the market.  </w:t>
      </w:r>
    </w:p>
    <w:p w14:paraId="03325ADA" w14:textId="77777777" w:rsidR="00A44EAD" w:rsidRPr="00E274BA" w:rsidRDefault="00A44EAD" w:rsidP="00E274BA">
      <w:pPr>
        <w:pStyle w:val="Heading1"/>
        <w:spacing w:line="360" w:lineRule="auto"/>
        <w:rPr>
          <w:rFonts w:ascii="Arial" w:hAnsi="Arial" w:cs="Arial"/>
          <w:sz w:val="22"/>
          <w:szCs w:val="22"/>
        </w:rPr>
      </w:pPr>
      <w:bookmarkStart w:id="18" w:name="_Toc143985992"/>
      <w:r w:rsidRPr="00E274BA">
        <w:rPr>
          <w:rFonts w:ascii="Arial" w:hAnsi="Arial" w:cs="Arial"/>
          <w:sz w:val="22"/>
          <w:szCs w:val="22"/>
        </w:rPr>
        <w:t>6. Identification and distribution of new knowledge sources among business partners, clients, and other stakeholders.</w:t>
      </w:r>
      <w:bookmarkEnd w:id="18"/>
    </w:p>
    <w:p w14:paraId="3DD41FA8" w14:textId="77777777" w:rsidR="00A44EAD" w:rsidRPr="00E274BA" w:rsidRDefault="00A44EAD" w:rsidP="00E274BA">
      <w:pPr>
        <w:spacing w:after="0" w:line="360" w:lineRule="auto"/>
        <w:rPr>
          <w:rFonts w:ascii="Arial" w:hAnsi="Arial" w:cs="Arial"/>
          <w:sz w:val="22"/>
        </w:rPr>
      </w:pPr>
      <w:r w:rsidRPr="00E274BA">
        <w:rPr>
          <w:rFonts w:ascii="Arial" w:hAnsi="Arial" w:cs="Arial"/>
          <w:sz w:val="22"/>
        </w:rPr>
        <w:t>The Ugly Pickles will adopt a systematic approach to identify the new sources of knowledge, including new products and services. A systematic approach is an approach that is based on rules. It is a process that applies clearly defined and repeatable strategies (Sala, Ciuffo, and Nijkamp,  2015). In addition, the company will initiate consistent sessions of brainstorming, workshops, and cross-functional collaboration. This step will generate and evaluate new sources of knowledge (Warrick, 2017). Moreover, the company will stay updated about industry trends, market demands and customer feedback for identifying emerging opportunities for new products and services (Tyagi et al., 2015). The company will do so by capturing knowledge from suppliers regarding sustainable sourcing and innovative ingredients. The company will employ a vast array of tools.</w:t>
      </w:r>
    </w:p>
    <w:p w14:paraId="0DCF4E4C" w14:textId="77777777" w:rsidR="00A44EAD" w:rsidRPr="00E274BA" w:rsidRDefault="00A44EAD" w:rsidP="00E274BA">
      <w:pPr>
        <w:spacing w:after="0" w:line="360" w:lineRule="auto"/>
        <w:rPr>
          <w:rFonts w:ascii="Arial" w:hAnsi="Arial" w:cs="Arial"/>
          <w:sz w:val="22"/>
        </w:rPr>
      </w:pPr>
      <w:r w:rsidRPr="00E274BA">
        <w:rPr>
          <w:rFonts w:ascii="Arial" w:hAnsi="Arial" w:cs="Arial"/>
          <w:sz w:val="22"/>
        </w:rPr>
        <w:t xml:space="preserve">The Ugly Pickles will effectively manage their operations, reduce waste, promote sustainability, and foster a culture of continuous improvement within the organisation by employing the following tools. </w:t>
      </w:r>
    </w:p>
    <w:p w14:paraId="64FB710E" w14:textId="77777777" w:rsidR="00A44EAD" w:rsidRPr="00E274BA" w:rsidRDefault="00A44EAD" w:rsidP="00E274BA">
      <w:pPr>
        <w:spacing w:after="0" w:line="360" w:lineRule="auto"/>
        <w:rPr>
          <w:rFonts w:ascii="Arial" w:hAnsi="Arial" w:cs="Arial"/>
          <w:b/>
          <w:i/>
          <w:sz w:val="22"/>
        </w:rPr>
      </w:pPr>
      <w:r w:rsidRPr="00E274BA">
        <w:rPr>
          <w:rFonts w:ascii="Arial" w:hAnsi="Arial" w:cs="Arial"/>
          <w:b/>
          <w:i/>
          <w:sz w:val="22"/>
        </w:rPr>
        <w:t>1.1. Data Collection and Integration Tools:</w:t>
      </w:r>
    </w:p>
    <w:p w14:paraId="1D2D0FD0" w14:textId="77777777" w:rsidR="00A44EAD" w:rsidRPr="00E274BA" w:rsidRDefault="00A44EAD" w:rsidP="00E274BA">
      <w:pPr>
        <w:spacing w:after="0" w:line="360" w:lineRule="auto"/>
        <w:rPr>
          <w:rFonts w:ascii="Arial" w:hAnsi="Arial" w:cs="Arial"/>
          <w:sz w:val="22"/>
        </w:rPr>
      </w:pPr>
      <w:r w:rsidRPr="00E274BA">
        <w:rPr>
          <w:rFonts w:ascii="Arial" w:hAnsi="Arial" w:cs="Arial"/>
          <w:i/>
          <w:sz w:val="22"/>
          <w:u w:val="single"/>
        </w:rPr>
        <w:lastRenderedPageBreak/>
        <w:t>Smart cameras</w:t>
      </w:r>
      <w:r w:rsidRPr="00E274BA">
        <w:rPr>
          <w:rFonts w:ascii="Arial" w:hAnsi="Arial" w:cs="Arial"/>
          <w:sz w:val="22"/>
        </w:rPr>
        <w:t>: The Ugly Pickles will implement smart cameras equipped with computer vision to monitor every stage of their food production processes. These cameras will actively detect defects and capture visual data, ensuring the quality and safety of their products.</w:t>
      </w:r>
    </w:p>
    <w:p w14:paraId="64C45D5A" w14:textId="77777777" w:rsidR="00A44EAD" w:rsidRPr="00E274BA" w:rsidRDefault="00A44EAD" w:rsidP="00E274BA">
      <w:pPr>
        <w:spacing w:after="0" w:line="360" w:lineRule="auto"/>
        <w:rPr>
          <w:rFonts w:ascii="Arial" w:hAnsi="Arial" w:cs="Arial"/>
          <w:sz w:val="22"/>
        </w:rPr>
      </w:pPr>
      <w:r w:rsidRPr="00E274BA">
        <w:rPr>
          <w:rFonts w:ascii="Arial" w:hAnsi="Arial" w:cs="Arial"/>
          <w:i/>
          <w:sz w:val="22"/>
          <w:u w:val="single"/>
        </w:rPr>
        <w:t>Smart scales</w:t>
      </w:r>
      <w:r w:rsidRPr="00E274BA">
        <w:rPr>
          <w:rFonts w:ascii="Arial" w:hAnsi="Arial" w:cs="Arial"/>
          <w:sz w:val="22"/>
        </w:rPr>
        <w:t>: By integrating smart scales with inventory and recipe tracking systems, The Ugly Pickles will be able to measure precise ingredient quantities during production. This will help maintain consistency in their recipes and prevent overuse of ingredients.</w:t>
      </w:r>
    </w:p>
    <w:p w14:paraId="5C3E27C6" w14:textId="77777777" w:rsidR="00A44EAD" w:rsidRPr="00E274BA" w:rsidRDefault="00A44EAD" w:rsidP="00E274BA">
      <w:pPr>
        <w:spacing w:after="0" w:line="360" w:lineRule="auto"/>
        <w:rPr>
          <w:rFonts w:ascii="Arial" w:hAnsi="Arial" w:cs="Arial"/>
          <w:b/>
          <w:i/>
          <w:sz w:val="22"/>
        </w:rPr>
      </w:pPr>
      <w:r w:rsidRPr="00E274BA">
        <w:rPr>
          <w:rFonts w:ascii="Arial" w:hAnsi="Arial" w:cs="Arial"/>
          <w:b/>
          <w:i/>
          <w:sz w:val="22"/>
        </w:rPr>
        <w:t>1.2. Data Storage and Organisation Tools:</w:t>
      </w:r>
    </w:p>
    <w:p w14:paraId="5788CE37" w14:textId="77777777" w:rsidR="00A44EAD" w:rsidRPr="00E274BA" w:rsidRDefault="00A44EAD" w:rsidP="00E274BA">
      <w:pPr>
        <w:spacing w:after="0" w:line="360" w:lineRule="auto"/>
        <w:rPr>
          <w:rFonts w:ascii="Arial" w:hAnsi="Arial" w:cs="Arial"/>
          <w:sz w:val="22"/>
        </w:rPr>
      </w:pPr>
      <w:r w:rsidRPr="00E274BA">
        <w:rPr>
          <w:rFonts w:ascii="Arial" w:hAnsi="Arial" w:cs="Arial"/>
          <w:i/>
          <w:sz w:val="22"/>
          <w:u w:val="single"/>
        </w:rPr>
        <w:t>Cloud-based storage:</w:t>
      </w:r>
      <w:r w:rsidRPr="00E274BA">
        <w:rPr>
          <w:rFonts w:ascii="Arial" w:hAnsi="Arial" w:cs="Arial"/>
          <w:sz w:val="22"/>
        </w:rPr>
        <w:t xml:space="preserve"> The company will utilise cloud storage solutions like Google Drive, Dropbox, or Microsoft OneDrive to securely store their collected data. This approach will ensure easy access to data from various locations while maintaining its security.</w:t>
      </w:r>
    </w:p>
    <w:p w14:paraId="365BF46A" w14:textId="77777777" w:rsidR="00A44EAD" w:rsidRPr="00E274BA" w:rsidRDefault="00A44EAD" w:rsidP="00E274BA">
      <w:pPr>
        <w:spacing w:after="0" w:line="360" w:lineRule="auto"/>
        <w:rPr>
          <w:rFonts w:ascii="Arial" w:hAnsi="Arial" w:cs="Arial"/>
          <w:sz w:val="22"/>
        </w:rPr>
      </w:pPr>
      <w:r w:rsidRPr="00E274BA">
        <w:rPr>
          <w:rFonts w:ascii="Arial" w:hAnsi="Arial" w:cs="Arial"/>
          <w:i/>
          <w:sz w:val="22"/>
          <w:u w:val="single"/>
        </w:rPr>
        <w:t>Data management software:</w:t>
      </w:r>
      <w:r w:rsidRPr="00E274BA">
        <w:rPr>
          <w:rFonts w:ascii="Arial" w:hAnsi="Arial" w:cs="Arial"/>
          <w:sz w:val="22"/>
        </w:rPr>
        <w:t xml:space="preserve"> Implementing data management software such as Microsoft SharePoint or Knowledge Management Systems (KMS) will allow The Ugly Pickles to organise and categorise their data effectively. This streamlined organisation enhances data retrieval and management.</w:t>
      </w:r>
    </w:p>
    <w:p w14:paraId="00BC5796" w14:textId="77777777" w:rsidR="00A44EAD" w:rsidRPr="00E274BA" w:rsidRDefault="00A44EAD" w:rsidP="00E274BA">
      <w:pPr>
        <w:spacing w:after="0" w:line="360" w:lineRule="auto"/>
        <w:rPr>
          <w:rFonts w:ascii="Arial" w:hAnsi="Arial" w:cs="Arial"/>
          <w:b/>
          <w:i/>
          <w:sz w:val="22"/>
        </w:rPr>
      </w:pPr>
      <w:r w:rsidRPr="00E274BA">
        <w:rPr>
          <w:rFonts w:ascii="Arial" w:hAnsi="Arial" w:cs="Arial"/>
          <w:b/>
          <w:i/>
          <w:sz w:val="22"/>
        </w:rPr>
        <w:t>1.3. Data Analysis and Insights Tools:</w:t>
      </w:r>
    </w:p>
    <w:p w14:paraId="5478B722" w14:textId="77777777" w:rsidR="00A44EAD" w:rsidRPr="00E274BA" w:rsidRDefault="00A44EAD" w:rsidP="00E274BA">
      <w:pPr>
        <w:spacing w:after="0" w:line="360" w:lineRule="auto"/>
        <w:rPr>
          <w:rFonts w:ascii="Arial" w:hAnsi="Arial" w:cs="Arial"/>
          <w:sz w:val="22"/>
        </w:rPr>
      </w:pPr>
      <w:r w:rsidRPr="00E274BA">
        <w:rPr>
          <w:rFonts w:ascii="Arial" w:hAnsi="Arial" w:cs="Arial"/>
          <w:i/>
          <w:sz w:val="22"/>
          <w:u w:val="single"/>
        </w:rPr>
        <w:t>Analytics software:</w:t>
      </w:r>
      <w:r w:rsidRPr="00E274BA">
        <w:rPr>
          <w:rFonts w:ascii="Arial" w:hAnsi="Arial" w:cs="Arial"/>
          <w:sz w:val="22"/>
        </w:rPr>
        <w:t xml:space="preserve"> The Ugly Pickles will employ data analytics tools like Tableau, Power BI, or Google Analytics to derive actionable insights from the data they collect. These insights will guide informed decision-making for their business strategies.</w:t>
      </w:r>
    </w:p>
    <w:p w14:paraId="3616828C" w14:textId="77777777" w:rsidR="00A44EAD" w:rsidRPr="00E274BA" w:rsidRDefault="00A44EAD" w:rsidP="00E274BA">
      <w:pPr>
        <w:spacing w:after="0" w:line="360" w:lineRule="auto"/>
        <w:rPr>
          <w:rFonts w:ascii="Arial" w:hAnsi="Arial" w:cs="Arial"/>
          <w:sz w:val="22"/>
        </w:rPr>
      </w:pPr>
      <w:r w:rsidRPr="00E274BA">
        <w:rPr>
          <w:rFonts w:ascii="Arial" w:hAnsi="Arial" w:cs="Arial"/>
          <w:i/>
          <w:sz w:val="22"/>
          <w:u w:val="single"/>
        </w:rPr>
        <w:t>Predictive analytics</w:t>
      </w:r>
      <w:r w:rsidRPr="00E274BA">
        <w:rPr>
          <w:rFonts w:ascii="Arial" w:hAnsi="Arial" w:cs="Arial"/>
          <w:sz w:val="22"/>
        </w:rPr>
        <w:t>: By implementing predictive analytics software, the company will be able to forecast demand and optimise production schedules. This approach will assist the company in reducing their food waste by aligning production with actual needs.</w:t>
      </w:r>
    </w:p>
    <w:p w14:paraId="189B0915" w14:textId="77777777" w:rsidR="00A44EAD" w:rsidRPr="00E274BA" w:rsidRDefault="00A44EAD" w:rsidP="00E274BA">
      <w:pPr>
        <w:spacing w:after="0" w:line="360" w:lineRule="auto"/>
        <w:rPr>
          <w:rFonts w:ascii="Arial" w:hAnsi="Arial" w:cs="Arial"/>
          <w:b/>
          <w:i/>
          <w:sz w:val="22"/>
        </w:rPr>
      </w:pPr>
      <w:r w:rsidRPr="00E274BA">
        <w:rPr>
          <w:rFonts w:ascii="Arial" w:hAnsi="Arial" w:cs="Arial"/>
          <w:b/>
          <w:i/>
          <w:sz w:val="22"/>
        </w:rPr>
        <w:t>1.4. Knowledge Sharing Tools:</w:t>
      </w:r>
    </w:p>
    <w:p w14:paraId="0EB82467" w14:textId="77777777" w:rsidR="00A44EAD" w:rsidRPr="00E274BA" w:rsidRDefault="00A44EAD" w:rsidP="00E274BA">
      <w:pPr>
        <w:spacing w:after="0" w:line="360" w:lineRule="auto"/>
        <w:rPr>
          <w:rFonts w:ascii="Arial" w:hAnsi="Arial" w:cs="Arial"/>
          <w:sz w:val="22"/>
        </w:rPr>
      </w:pPr>
      <w:r w:rsidRPr="00E274BA">
        <w:rPr>
          <w:rFonts w:ascii="Arial" w:hAnsi="Arial" w:cs="Arial"/>
          <w:i/>
          <w:sz w:val="22"/>
          <w:u w:val="single"/>
        </w:rPr>
        <w:t>Intranet/extrane</w:t>
      </w:r>
      <w:r w:rsidRPr="00E274BA">
        <w:rPr>
          <w:rFonts w:ascii="Arial" w:hAnsi="Arial" w:cs="Arial"/>
          <w:sz w:val="22"/>
        </w:rPr>
        <w:t xml:space="preserve">t: The company will create an internal platform using tools like SharePoint, facilitating the sharing of best practices, process documentation, and knowledge resources among employees. </w:t>
      </w:r>
    </w:p>
    <w:p w14:paraId="4959389E" w14:textId="77777777" w:rsidR="00A44EAD" w:rsidRPr="00E274BA" w:rsidRDefault="00A44EAD" w:rsidP="00E274BA">
      <w:pPr>
        <w:spacing w:after="0" w:line="360" w:lineRule="auto"/>
        <w:rPr>
          <w:rFonts w:ascii="Arial" w:hAnsi="Arial" w:cs="Arial"/>
          <w:sz w:val="22"/>
        </w:rPr>
      </w:pPr>
      <w:r w:rsidRPr="00E274BA">
        <w:rPr>
          <w:rFonts w:ascii="Arial" w:hAnsi="Arial" w:cs="Arial"/>
          <w:i/>
          <w:sz w:val="22"/>
          <w:u w:val="single"/>
        </w:rPr>
        <w:t>Collaboration tools:</w:t>
      </w:r>
      <w:r w:rsidRPr="00E274BA">
        <w:rPr>
          <w:rFonts w:ascii="Arial" w:hAnsi="Arial" w:cs="Arial"/>
          <w:sz w:val="22"/>
        </w:rPr>
        <w:t xml:space="preserve"> The utilisation of collaboration tools such as Slack, and Microsoft Teams will enhance communication and knowledge sharing among teams, fostering a collaborative environment for innovation at the Ugly Pickles. </w:t>
      </w:r>
    </w:p>
    <w:p w14:paraId="7EDDDDE3" w14:textId="77777777" w:rsidR="00A44EAD" w:rsidRPr="00E274BA" w:rsidRDefault="00A44EAD" w:rsidP="00E274BA">
      <w:pPr>
        <w:spacing w:after="0" w:line="360" w:lineRule="auto"/>
        <w:rPr>
          <w:rFonts w:ascii="Arial" w:hAnsi="Arial" w:cs="Arial"/>
          <w:b/>
          <w:i/>
          <w:sz w:val="22"/>
        </w:rPr>
      </w:pPr>
      <w:r w:rsidRPr="00E274BA">
        <w:rPr>
          <w:rFonts w:ascii="Arial" w:hAnsi="Arial" w:cs="Arial"/>
          <w:b/>
          <w:i/>
          <w:sz w:val="22"/>
        </w:rPr>
        <w:t>2. Recipe Tracking and Management:</w:t>
      </w:r>
    </w:p>
    <w:p w14:paraId="20963B29" w14:textId="77777777" w:rsidR="00A44EAD" w:rsidRPr="00E274BA" w:rsidRDefault="00A44EAD" w:rsidP="00E274BA">
      <w:pPr>
        <w:spacing w:after="0" w:line="360" w:lineRule="auto"/>
        <w:rPr>
          <w:rFonts w:ascii="Arial" w:hAnsi="Arial" w:cs="Arial"/>
          <w:sz w:val="22"/>
        </w:rPr>
      </w:pPr>
      <w:r w:rsidRPr="00E274BA">
        <w:rPr>
          <w:rFonts w:ascii="Arial" w:hAnsi="Arial" w:cs="Arial"/>
          <w:i/>
          <w:sz w:val="22"/>
          <w:u w:val="single"/>
        </w:rPr>
        <w:t>Recipe database tools:</w:t>
      </w:r>
      <w:r w:rsidRPr="00E274BA">
        <w:rPr>
          <w:rFonts w:ascii="Arial" w:hAnsi="Arial" w:cs="Arial"/>
          <w:sz w:val="22"/>
        </w:rPr>
        <w:t xml:space="preserve"> The Ugly Pickles will invest in specialised recipe management software like Paprika Recipe Manager or </w:t>
      </w:r>
      <w:proofErr w:type="spellStart"/>
      <w:r w:rsidRPr="00E274BA">
        <w:rPr>
          <w:rFonts w:ascii="Arial" w:hAnsi="Arial" w:cs="Arial"/>
          <w:sz w:val="22"/>
        </w:rPr>
        <w:t>Cheftec</w:t>
      </w:r>
      <w:proofErr w:type="spellEnd"/>
      <w:r w:rsidRPr="00E274BA">
        <w:rPr>
          <w:rFonts w:ascii="Arial" w:hAnsi="Arial" w:cs="Arial"/>
          <w:sz w:val="22"/>
        </w:rPr>
        <w:t>. These tools will assist in standardising recipes, tracking ingredient usage, and maintaining consistent product quality.</w:t>
      </w:r>
    </w:p>
    <w:p w14:paraId="3E686ABD" w14:textId="77777777" w:rsidR="00A44EAD" w:rsidRPr="00E274BA" w:rsidRDefault="00A44EAD" w:rsidP="00E274BA">
      <w:pPr>
        <w:spacing w:after="0" w:line="360" w:lineRule="auto"/>
        <w:rPr>
          <w:rFonts w:ascii="Arial" w:hAnsi="Arial" w:cs="Arial"/>
          <w:b/>
          <w:i/>
          <w:sz w:val="22"/>
        </w:rPr>
      </w:pPr>
      <w:r w:rsidRPr="00E274BA">
        <w:rPr>
          <w:rFonts w:ascii="Arial" w:hAnsi="Arial" w:cs="Arial"/>
          <w:b/>
          <w:i/>
          <w:sz w:val="22"/>
        </w:rPr>
        <w:t>3. Stock Control:</w:t>
      </w:r>
    </w:p>
    <w:p w14:paraId="46D39C24" w14:textId="77777777" w:rsidR="00A44EAD" w:rsidRPr="00E274BA" w:rsidRDefault="00A44EAD" w:rsidP="00E274BA">
      <w:pPr>
        <w:spacing w:after="0" w:line="360" w:lineRule="auto"/>
        <w:rPr>
          <w:rFonts w:ascii="Arial" w:hAnsi="Arial" w:cs="Arial"/>
          <w:sz w:val="22"/>
        </w:rPr>
      </w:pPr>
      <w:r w:rsidRPr="00E274BA">
        <w:rPr>
          <w:rFonts w:ascii="Arial" w:hAnsi="Arial" w:cs="Arial"/>
          <w:i/>
          <w:sz w:val="22"/>
          <w:u w:val="single"/>
        </w:rPr>
        <w:lastRenderedPageBreak/>
        <w:t>Inventory management tools:</w:t>
      </w:r>
      <w:r w:rsidRPr="00E274BA">
        <w:rPr>
          <w:rFonts w:ascii="Arial" w:hAnsi="Arial" w:cs="Arial"/>
          <w:sz w:val="22"/>
        </w:rPr>
        <w:t xml:space="preserve"> Implementing inventory management software like QuickBooks Commerce, </w:t>
      </w:r>
      <w:proofErr w:type="spellStart"/>
      <w:r w:rsidRPr="00E274BA">
        <w:rPr>
          <w:rFonts w:ascii="Arial" w:hAnsi="Arial" w:cs="Arial"/>
          <w:sz w:val="22"/>
        </w:rPr>
        <w:t>TradeGecko</w:t>
      </w:r>
      <w:proofErr w:type="spellEnd"/>
      <w:r w:rsidRPr="00E274BA">
        <w:rPr>
          <w:rFonts w:ascii="Arial" w:hAnsi="Arial" w:cs="Arial"/>
          <w:sz w:val="22"/>
        </w:rPr>
        <w:t>, or Odoo will help The Ugly Pickles monitor stock levels and automate reordering. This will ensure optimal inventory levels, reduce wastage, and guarantee ingredients are available when needed.</w:t>
      </w:r>
    </w:p>
    <w:p w14:paraId="3F19F5DB" w14:textId="77777777" w:rsidR="00A44EAD" w:rsidRPr="00E274BA" w:rsidRDefault="00A44EAD" w:rsidP="00E274BA">
      <w:pPr>
        <w:spacing w:after="0" w:line="360" w:lineRule="auto"/>
        <w:rPr>
          <w:rFonts w:ascii="Arial" w:hAnsi="Arial" w:cs="Arial"/>
          <w:b/>
          <w:i/>
          <w:sz w:val="22"/>
        </w:rPr>
      </w:pPr>
      <w:r w:rsidRPr="00E274BA">
        <w:rPr>
          <w:rFonts w:ascii="Arial" w:hAnsi="Arial" w:cs="Arial"/>
          <w:b/>
          <w:i/>
          <w:sz w:val="22"/>
        </w:rPr>
        <w:t>4. Waste Reduction:</w:t>
      </w:r>
    </w:p>
    <w:p w14:paraId="61F9B829" w14:textId="77777777" w:rsidR="00A44EAD" w:rsidRPr="00E274BA" w:rsidRDefault="00A44EAD" w:rsidP="00E274BA">
      <w:pPr>
        <w:spacing w:after="0" w:line="360" w:lineRule="auto"/>
        <w:rPr>
          <w:rFonts w:ascii="Arial" w:hAnsi="Arial" w:cs="Arial"/>
          <w:sz w:val="22"/>
        </w:rPr>
      </w:pPr>
      <w:r w:rsidRPr="00E274BA">
        <w:rPr>
          <w:rFonts w:ascii="Arial" w:hAnsi="Arial" w:cs="Arial"/>
          <w:i/>
          <w:sz w:val="22"/>
          <w:u w:val="single"/>
        </w:rPr>
        <w:t>Waste tracking and reporting tools</w:t>
      </w:r>
      <w:r w:rsidRPr="00E274BA">
        <w:rPr>
          <w:rFonts w:ascii="Arial" w:hAnsi="Arial" w:cs="Arial"/>
          <w:sz w:val="22"/>
        </w:rPr>
        <w:t xml:space="preserve">: Ugly Pickles will employ waste tracking software such as Winnow or </w:t>
      </w:r>
      <w:proofErr w:type="spellStart"/>
      <w:r w:rsidRPr="00E274BA">
        <w:rPr>
          <w:rFonts w:ascii="Arial" w:hAnsi="Arial" w:cs="Arial"/>
          <w:sz w:val="22"/>
        </w:rPr>
        <w:t>LeanPath</w:t>
      </w:r>
      <w:proofErr w:type="spellEnd"/>
      <w:r w:rsidRPr="00E274BA">
        <w:rPr>
          <w:rFonts w:ascii="Arial" w:hAnsi="Arial" w:cs="Arial"/>
          <w:sz w:val="22"/>
        </w:rPr>
        <w:t xml:space="preserve"> to monitor and report on food wastage. These tools help identify areas of waste and provide insights for process improvements. In addition, the company will adopt IoT sensors in waste bins to measure and track food waste in real time. These sensors provide accurate data on waste generation, enabling timely interventions to minimise waste.</w:t>
      </w:r>
    </w:p>
    <w:p w14:paraId="441AE26C" w14:textId="77777777" w:rsidR="00A44EAD" w:rsidRPr="00E274BA" w:rsidRDefault="00A44EAD" w:rsidP="00E274BA">
      <w:pPr>
        <w:spacing w:after="0" w:line="360" w:lineRule="auto"/>
        <w:rPr>
          <w:rFonts w:ascii="Arial" w:hAnsi="Arial" w:cs="Arial"/>
          <w:b/>
          <w:i/>
          <w:sz w:val="22"/>
        </w:rPr>
      </w:pPr>
      <w:r w:rsidRPr="00E274BA">
        <w:rPr>
          <w:rFonts w:ascii="Arial" w:hAnsi="Arial" w:cs="Arial"/>
          <w:b/>
          <w:i/>
          <w:sz w:val="22"/>
        </w:rPr>
        <w:t>5. Training and Knowledge Transfer:</w:t>
      </w:r>
    </w:p>
    <w:p w14:paraId="566D27CB" w14:textId="77777777" w:rsidR="00A44EAD" w:rsidRPr="00E274BA" w:rsidRDefault="00A44EAD" w:rsidP="00E274BA">
      <w:pPr>
        <w:spacing w:after="0" w:line="360" w:lineRule="auto"/>
        <w:rPr>
          <w:rFonts w:ascii="Arial" w:hAnsi="Arial" w:cs="Arial"/>
          <w:sz w:val="22"/>
        </w:rPr>
      </w:pPr>
      <w:r w:rsidRPr="00E274BA">
        <w:rPr>
          <w:rFonts w:ascii="Arial" w:hAnsi="Arial" w:cs="Arial"/>
          <w:sz w:val="22"/>
        </w:rPr>
        <w:t xml:space="preserve">In order to ensure that employees are trained in using the smart systems, Ugly pickles will utilise LMS platforms like Moodle, </w:t>
      </w:r>
      <w:proofErr w:type="spellStart"/>
      <w:r w:rsidRPr="00E274BA">
        <w:rPr>
          <w:rFonts w:ascii="Arial" w:hAnsi="Arial" w:cs="Arial"/>
          <w:sz w:val="22"/>
        </w:rPr>
        <w:t>TalentLMS</w:t>
      </w:r>
      <w:proofErr w:type="spellEnd"/>
      <w:r w:rsidRPr="00E274BA">
        <w:rPr>
          <w:rFonts w:ascii="Arial" w:hAnsi="Arial" w:cs="Arial"/>
          <w:sz w:val="22"/>
        </w:rPr>
        <w:t xml:space="preserve">, or Cornerstone to create and deliver training modules. These platforms ensure that employees are effectively trained in using the smart systems, enhancing their proficiency. In addition, the organisation will conduct knowledge sharing workshops as well as training sessions with external partners to facilitate the process of information transfer and foster a consistent understanding of new product offerings.  E-learning platforms such as Moodle will be used to offer training. If the company succeeds in effectively identifying and distributing new sources of knowledge, it will be able to strengthen its partnership and meet the expectations of the customers. In addition, it will be able to remain at the forefront of the sustainable innovation in the food business.  </w:t>
      </w:r>
    </w:p>
    <w:p w14:paraId="349C796D" w14:textId="77777777" w:rsidR="00A44EAD" w:rsidRPr="00E274BA" w:rsidRDefault="00A44EAD" w:rsidP="00E274BA">
      <w:pPr>
        <w:spacing w:after="0" w:line="360" w:lineRule="auto"/>
        <w:rPr>
          <w:rFonts w:ascii="Arial" w:hAnsi="Arial" w:cs="Arial"/>
          <w:b/>
          <w:i/>
          <w:sz w:val="22"/>
        </w:rPr>
      </w:pPr>
      <w:r w:rsidRPr="00E274BA">
        <w:rPr>
          <w:rFonts w:ascii="Arial" w:hAnsi="Arial" w:cs="Arial"/>
          <w:b/>
          <w:i/>
          <w:sz w:val="22"/>
        </w:rPr>
        <w:t>6. Data Security and Compliance:</w:t>
      </w:r>
    </w:p>
    <w:p w14:paraId="71EB2CE7" w14:textId="77777777" w:rsidR="00A44EAD" w:rsidRPr="00E274BA" w:rsidRDefault="00A44EAD" w:rsidP="00E274BA">
      <w:pPr>
        <w:spacing w:after="0" w:line="360" w:lineRule="auto"/>
        <w:rPr>
          <w:rFonts w:ascii="Arial" w:hAnsi="Arial" w:cs="Arial"/>
          <w:sz w:val="22"/>
        </w:rPr>
      </w:pPr>
      <w:r w:rsidRPr="00E274BA">
        <w:rPr>
          <w:rFonts w:ascii="Arial" w:hAnsi="Arial" w:cs="Arial"/>
          <w:sz w:val="22"/>
        </w:rPr>
        <w:t xml:space="preserve">Encryption Software will be used in which data will be encrypted using tools like BitLocker (Windows) or </w:t>
      </w:r>
      <w:proofErr w:type="spellStart"/>
      <w:r w:rsidRPr="00E274BA">
        <w:rPr>
          <w:rFonts w:ascii="Arial" w:hAnsi="Arial" w:cs="Arial"/>
          <w:sz w:val="22"/>
        </w:rPr>
        <w:t>FileVault</w:t>
      </w:r>
      <w:proofErr w:type="spellEnd"/>
      <w:r w:rsidRPr="00E274BA">
        <w:rPr>
          <w:rFonts w:ascii="Arial" w:hAnsi="Arial" w:cs="Arial"/>
          <w:sz w:val="22"/>
        </w:rPr>
        <w:t xml:space="preserve"> (macOS) for added security. Encryption safeguards sensitive data from unauthorised access. The Compliance Management Tool that will be used by the company is Compliance Management Software like </w:t>
      </w:r>
      <w:proofErr w:type="spellStart"/>
      <w:r w:rsidRPr="00E274BA">
        <w:rPr>
          <w:rFonts w:ascii="Arial" w:hAnsi="Arial" w:cs="Arial"/>
          <w:sz w:val="22"/>
        </w:rPr>
        <w:t>ZenGRC</w:t>
      </w:r>
      <w:proofErr w:type="spellEnd"/>
      <w:r w:rsidRPr="00E274BA">
        <w:rPr>
          <w:rFonts w:ascii="Arial" w:hAnsi="Arial" w:cs="Arial"/>
          <w:sz w:val="22"/>
        </w:rPr>
        <w:t xml:space="preserve"> or </w:t>
      </w:r>
      <w:proofErr w:type="spellStart"/>
      <w:r w:rsidRPr="00E274BA">
        <w:rPr>
          <w:rFonts w:ascii="Arial" w:hAnsi="Arial" w:cs="Arial"/>
          <w:sz w:val="22"/>
        </w:rPr>
        <w:t>LogicGate</w:t>
      </w:r>
      <w:proofErr w:type="spellEnd"/>
      <w:r w:rsidRPr="00E274BA">
        <w:rPr>
          <w:rFonts w:ascii="Arial" w:hAnsi="Arial" w:cs="Arial"/>
          <w:sz w:val="22"/>
        </w:rPr>
        <w:t xml:space="preserve"> to track and adhere to data protection regulations. These tools help ensure that data privacy regulations are met.</w:t>
      </w:r>
    </w:p>
    <w:p w14:paraId="66267FBE" w14:textId="77777777" w:rsidR="00A44EAD" w:rsidRPr="00E274BA" w:rsidRDefault="00A44EAD" w:rsidP="00E274BA">
      <w:pPr>
        <w:spacing w:after="0" w:line="360" w:lineRule="auto"/>
        <w:rPr>
          <w:rFonts w:ascii="Arial" w:hAnsi="Arial" w:cs="Arial"/>
          <w:b/>
          <w:i/>
          <w:sz w:val="22"/>
        </w:rPr>
      </w:pPr>
      <w:r w:rsidRPr="00E274BA">
        <w:rPr>
          <w:rFonts w:ascii="Arial" w:hAnsi="Arial" w:cs="Arial"/>
          <w:b/>
          <w:i/>
          <w:sz w:val="22"/>
        </w:rPr>
        <w:t>7. Continuous Improvement:</w:t>
      </w:r>
    </w:p>
    <w:p w14:paraId="6DFF9687" w14:textId="77777777" w:rsidR="00A44EAD" w:rsidRPr="00E274BA" w:rsidRDefault="00A44EAD" w:rsidP="00E274BA">
      <w:pPr>
        <w:spacing w:after="0" w:line="360" w:lineRule="auto"/>
        <w:rPr>
          <w:rFonts w:ascii="Arial" w:hAnsi="Arial" w:cs="Arial"/>
          <w:sz w:val="22"/>
        </w:rPr>
      </w:pPr>
      <w:r w:rsidRPr="00E274BA">
        <w:rPr>
          <w:rFonts w:ascii="Arial" w:hAnsi="Arial" w:cs="Arial"/>
          <w:i/>
          <w:sz w:val="22"/>
          <w:u w:val="single"/>
        </w:rPr>
        <w:t>Surveys and feedback tools:</w:t>
      </w:r>
      <w:r w:rsidRPr="00E274BA">
        <w:rPr>
          <w:rFonts w:ascii="Arial" w:hAnsi="Arial" w:cs="Arial"/>
          <w:sz w:val="22"/>
        </w:rPr>
        <w:t xml:space="preserve"> Survey tools like SurveyMonkey or Google Forms to collect feedback from employees and customers will be used by the Ugly Pickles. Gathering feedback will allow the organisation to identify areas for improvement and refine processes. Additionally, the company will continuously monitor KPIs related to food production, waste reduction, and inventory control. Tracking KPIs will provide insights into the effectiveness of implemented strategies. In order to distribute these new sources of knowledge to clients, business partners, and </w:t>
      </w:r>
      <w:r w:rsidRPr="00E274BA">
        <w:rPr>
          <w:rFonts w:ascii="Arial" w:hAnsi="Arial" w:cs="Arial"/>
          <w:sz w:val="22"/>
        </w:rPr>
        <w:lastRenderedPageBreak/>
        <w:t>stakeholders, the Ugly Pickles will utilise multiple channels of communication.  The organisation will implement a secure and user-friendly collaboration platform where partners, suppliers, and staff members will share and access knowledge in real-time. Firstly, it will use platforms of customer engagement, such as feedback mechanisms, surveys, and interactive websites. The feedback collecting tool the company will employ is SurveyMonkey. This approach will be helpful in gathering insights and preferences from clients (Ranga and Etzkowitz, 2015). Then the company will integrate the knowledge management system with its sales and marketing processes for ensuring that updated information related to new products and services reach relevant stakeholders</w:t>
      </w:r>
    </w:p>
    <w:p w14:paraId="013EB893" w14:textId="77777777" w:rsidR="00A44EAD" w:rsidRPr="00E274BA" w:rsidRDefault="00A44EAD" w:rsidP="00E274BA">
      <w:pPr>
        <w:spacing w:after="0" w:line="360" w:lineRule="auto"/>
        <w:rPr>
          <w:rFonts w:ascii="Arial" w:hAnsi="Arial" w:cs="Arial"/>
          <w:b/>
          <w:i/>
          <w:sz w:val="22"/>
        </w:rPr>
      </w:pPr>
      <w:r w:rsidRPr="00E274BA">
        <w:rPr>
          <w:rFonts w:ascii="Arial" w:hAnsi="Arial" w:cs="Arial"/>
          <w:b/>
          <w:i/>
          <w:sz w:val="22"/>
        </w:rPr>
        <w:t>8. Documentation and Manuals:</w:t>
      </w:r>
    </w:p>
    <w:p w14:paraId="5E3B98DF" w14:textId="77777777" w:rsidR="00A44EAD" w:rsidRPr="00E274BA" w:rsidRDefault="00A44EAD" w:rsidP="00E274BA">
      <w:pPr>
        <w:spacing w:after="0" w:line="360" w:lineRule="auto"/>
        <w:rPr>
          <w:rFonts w:ascii="Arial" w:hAnsi="Arial" w:cs="Arial"/>
          <w:sz w:val="22"/>
        </w:rPr>
      </w:pPr>
      <w:r w:rsidRPr="00E274BA">
        <w:rPr>
          <w:rFonts w:ascii="Arial" w:hAnsi="Arial" w:cs="Arial"/>
          <w:sz w:val="22"/>
        </w:rPr>
        <w:t xml:space="preserve">Ugly pickles will implement a document management system such as M-Files or </w:t>
      </w:r>
      <w:proofErr w:type="spellStart"/>
      <w:r w:rsidRPr="00E274BA">
        <w:rPr>
          <w:rFonts w:ascii="Arial" w:hAnsi="Arial" w:cs="Arial"/>
          <w:sz w:val="22"/>
        </w:rPr>
        <w:t>DocuWare</w:t>
      </w:r>
      <w:proofErr w:type="spellEnd"/>
      <w:r w:rsidRPr="00E274BA">
        <w:rPr>
          <w:rFonts w:ascii="Arial" w:hAnsi="Arial" w:cs="Arial"/>
          <w:sz w:val="22"/>
        </w:rPr>
        <w:t xml:space="preserve"> to create, store, and retrieve documentation. These systems ensure that documentation for smart systems and knowledge management processes is organised and accessible.</w:t>
      </w:r>
    </w:p>
    <w:p w14:paraId="2F648911" w14:textId="77777777" w:rsidR="00A44EAD" w:rsidRPr="00E274BA" w:rsidRDefault="00A44EAD" w:rsidP="00E274BA">
      <w:pPr>
        <w:pStyle w:val="Heading1"/>
        <w:spacing w:line="360" w:lineRule="auto"/>
        <w:rPr>
          <w:rFonts w:ascii="Arial" w:hAnsi="Arial" w:cs="Arial"/>
          <w:sz w:val="22"/>
          <w:szCs w:val="22"/>
        </w:rPr>
      </w:pPr>
      <w:bookmarkStart w:id="19" w:name="_Toc143985993"/>
      <w:r w:rsidRPr="00E274BA">
        <w:rPr>
          <w:rFonts w:ascii="Arial" w:hAnsi="Arial" w:cs="Arial"/>
          <w:sz w:val="22"/>
          <w:szCs w:val="22"/>
        </w:rPr>
        <w:t>7. Management of operating costs and legal requirements</w:t>
      </w:r>
      <w:bookmarkEnd w:id="19"/>
      <w:r w:rsidRPr="00E274BA">
        <w:rPr>
          <w:rFonts w:ascii="Arial" w:hAnsi="Arial" w:cs="Arial"/>
          <w:sz w:val="22"/>
          <w:szCs w:val="22"/>
        </w:rPr>
        <w:t xml:space="preserve"> </w:t>
      </w:r>
    </w:p>
    <w:p w14:paraId="3EEB1F40" w14:textId="77777777" w:rsidR="00A44EAD" w:rsidRPr="00E274BA" w:rsidRDefault="00A44EAD" w:rsidP="00E274BA">
      <w:pPr>
        <w:spacing w:after="0" w:line="360" w:lineRule="auto"/>
        <w:rPr>
          <w:rFonts w:ascii="Arial" w:hAnsi="Arial" w:cs="Arial"/>
          <w:color w:val="222222"/>
          <w:sz w:val="22"/>
          <w:shd w:val="clear" w:color="auto" w:fill="FFFFFF"/>
        </w:rPr>
      </w:pPr>
      <w:r w:rsidRPr="00E274BA">
        <w:rPr>
          <w:rFonts w:ascii="Arial" w:hAnsi="Arial" w:cs="Arial"/>
          <w:sz w:val="22"/>
        </w:rPr>
        <w:t>A business needs to possess a robust cost management system if it wants to stay in the list of top achieving companies (Warrick, 2017).  Operating costs refers to the costs of running a business. By proactively managing operating costs and legal requirements, companies become able to sustain the KM system's benefits alongside mitigating potential risks and ensuring long-term success.</w:t>
      </w:r>
    </w:p>
    <w:p w14:paraId="5D1ABE6D" w14:textId="77777777" w:rsidR="00A44EAD" w:rsidRPr="00E274BA" w:rsidRDefault="00A44EAD" w:rsidP="00E274BA">
      <w:pPr>
        <w:spacing w:line="360" w:lineRule="auto"/>
        <w:rPr>
          <w:rFonts w:ascii="Arial" w:hAnsi="Arial" w:cs="Arial"/>
          <w:sz w:val="22"/>
        </w:rPr>
      </w:pPr>
      <w:r w:rsidRPr="00E274BA">
        <w:rPr>
          <w:rFonts w:ascii="Arial" w:hAnsi="Arial" w:cs="Arial"/>
          <w:sz w:val="22"/>
        </w:rPr>
        <w:t xml:space="preserve">Ugly Pickles will manage the operating costs and the legal requirements of the business through careful planning and compliance measures.  For managing the operating cost, the company will carry out a thorough cost-benefit analysis to identify cost-saving chances and optimise the use of resources. Investing in scalable and user-friendly KM technologies will minimise maintenance expenses and improve the system’ efficiency (Córdova and Gutiérrez, 2018). Additionally, the KM system’s integration with existing processes will reduce duplicate efforts and streamline operations (Tyagi et al., 2015). For addressing legal, The Ugly Pickles will conduct regular audits to ensure compliance with data protection and privacy regulations. The organisation will establish clear guidelines for data collection, storage, and sharing to protect sensitive information. Moreover, legal experts will be consulted to ensure that the KM system aligns with industry standards and regulations. </w:t>
      </w:r>
    </w:p>
    <w:p w14:paraId="6608562E" w14:textId="77777777" w:rsidR="00A44EAD" w:rsidRPr="00E274BA" w:rsidRDefault="00A44EAD" w:rsidP="00E274BA">
      <w:pPr>
        <w:pStyle w:val="Heading1"/>
        <w:spacing w:line="360" w:lineRule="auto"/>
        <w:rPr>
          <w:rFonts w:ascii="Arial" w:hAnsi="Arial" w:cs="Arial"/>
          <w:sz w:val="22"/>
          <w:szCs w:val="22"/>
        </w:rPr>
      </w:pPr>
      <w:bookmarkStart w:id="20" w:name="_Toc143985994"/>
      <w:r w:rsidRPr="00E274BA">
        <w:rPr>
          <w:rFonts w:ascii="Arial" w:hAnsi="Arial" w:cs="Arial"/>
          <w:sz w:val="22"/>
          <w:szCs w:val="22"/>
        </w:rPr>
        <w:lastRenderedPageBreak/>
        <w:t>8. The plan for promoting the KM system and making all stakeholders beware of the system and helping them to make the best use of it</w:t>
      </w:r>
      <w:bookmarkEnd w:id="20"/>
    </w:p>
    <w:p w14:paraId="68DF02D7" w14:textId="77777777" w:rsidR="00A44EAD" w:rsidRPr="00E274BA" w:rsidRDefault="00A44EAD" w:rsidP="00E274BA">
      <w:pPr>
        <w:spacing w:line="360" w:lineRule="auto"/>
        <w:rPr>
          <w:rFonts w:ascii="Arial" w:hAnsi="Arial" w:cs="Arial"/>
          <w:sz w:val="22"/>
        </w:rPr>
      </w:pPr>
      <w:r w:rsidRPr="00E274BA">
        <w:rPr>
          <w:rFonts w:ascii="Arial" w:hAnsi="Arial" w:cs="Arial"/>
          <w:sz w:val="22"/>
        </w:rPr>
        <w:t xml:space="preserve">As a consultant of this organisation, my plan is to promote the KM system and maximise stakeholder awareness and engagement by adopting a comprehensive communication and training strategy.  We will conduct awareness campaigns, workshops, and town hall meetings to introduce the KM system's benefits to all stakeholders. Our communication efforts will emphasise how the system fosters a collaborative and innovative culture, allowing employees to share knowledge, contribute ideas, and access valuable insights. Customised training sessions will be provided to staff members, suppliers, and other stakeholders, ensuring that they have the necessary skills to make the best use of the KM system's features. The training will cover data input, retrieval, and analytics, empowering stakeholders to leverage the system effectively in their respective roles. Furthermore, we will establish a dedicated support team to address any queries or challenges related to the KM system, ensuring a smooth adoption process within the Ugly Pickles. </w:t>
      </w:r>
    </w:p>
    <w:p w14:paraId="4E7CF408" w14:textId="77777777" w:rsidR="00A44EAD" w:rsidRPr="00E274BA" w:rsidRDefault="00A44EAD" w:rsidP="00E274BA">
      <w:pPr>
        <w:pStyle w:val="Heading1"/>
        <w:spacing w:line="360" w:lineRule="auto"/>
        <w:rPr>
          <w:rFonts w:ascii="Arial" w:hAnsi="Arial" w:cs="Arial"/>
          <w:sz w:val="22"/>
          <w:szCs w:val="22"/>
        </w:rPr>
      </w:pPr>
      <w:bookmarkStart w:id="21" w:name="_Toc143985995"/>
      <w:r w:rsidRPr="00E274BA">
        <w:rPr>
          <w:rFonts w:ascii="Arial" w:hAnsi="Arial" w:cs="Arial"/>
          <w:sz w:val="22"/>
          <w:szCs w:val="22"/>
        </w:rPr>
        <w:t>Conclusion</w:t>
      </w:r>
      <w:bookmarkEnd w:id="21"/>
      <w:r w:rsidRPr="00E274BA">
        <w:rPr>
          <w:rFonts w:ascii="Arial" w:hAnsi="Arial" w:cs="Arial"/>
          <w:sz w:val="22"/>
          <w:szCs w:val="22"/>
        </w:rPr>
        <w:t xml:space="preserve"> </w:t>
      </w:r>
    </w:p>
    <w:p w14:paraId="2AAAAF66" w14:textId="77777777" w:rsidR="00A44EAD" w:rsidRPr="00E274BA" w:rsidRDefault="00A44EAD" w:rsidP="00E274BA">
      <w:pPr>
        <w:spacing w:line="360" w:lineRule="auto"/>
        <w:rPr>
          <w:rFonts w:ascii="Arial" w:hAnsi="Arial" w:cs="Arial"/>
          <w:sz w:val="22"/>
        </w:rPr>
      </w:pPr>
      <w:r w:rsidRPr="00E274BA">
        <w:rPr>
          <w:rFonts w:ascii="Arial" w:hAnsi="Arial" w:cs="Arial"/>
          <w:sz w:val="22"/>
        </w:rPr>
        <w:t xml:space="preserve">The Ugly Pickles after becoming a sustainable and community-driven Community Interest Company will integrate advanced technology and knowledge management practices. The organisation seeks to maximise its positive impact on the environment, create innovative and inclusive products, and build a cohesive and inspired team. The Ugly Pickles' knowledge management system encompasses a diverse set of participants, each contributing their unique expertise and insights. Staff members, management, suppliers, farmers, customers, and the local community all play a vital role in generating and utilizing knowledge to achieve the organisation's sustainability goals, reduce waste, and create a positive impact on the environment and society. </w:t>
      </w:r>
    </w:p>
    <w:p w14:paraId="7117A362" w14:textId="77777777" w:rsidR="00A44EAD" w:rsidRDefault="00A44EAD" w:rsidP="00A44EAD">
      <w:pPr>
        <w:rPr>
          <w:rFonts w:ascii="Arial" w:hAnsi="Arial" w:cs="Arial"/>
          <w:szCs w:val="24"/>
        </w:rPr>
      </w:pPr>
    </w:p>
    <w:p w14:paraId="13C98AA2" w14:textId="77777777" w:rsidR="00E274BA" w:rsidRDefault="00E274BA" w:rsidP="00A44EAD">
      <w:pPr>
        <w:rPr>
          <w:rFonts w:ascii="Arial" w:hAnsi="Arial" w:cs="Arial"/>
          <w:szCs w:val="24"/>
        </w:rPr>
      </w:pPr>
    </w:p>
    <w:p w14:paraId="30EFCC15" w14:textId="77777777" w:rsidR="00E274BA" w:rsidRDefault="00E274BA" w:rsidP="00A44EAD">
      <w:pPr>
        <w:rPr>
          <w:rFonts w:ascii="Arial" w:hAnsi="Arial" w:cs="Arial"/>
          <w:szCs w:val="24"/>
        </w:rPr>
      </w:pPr>
    </w:p>
    <w:p w14:paraId="34E24171" w14:textId="77777777" w:rsidR="00E274BA" w:rsidRDefault="00E274BA" w:rsidP="00A44EAD">
      <w:pPr>
        <w:rPr>
          <w:rFonts w:ascii="Arial" w:hAnsi="Arial" w:cs="Arial"/>
          <w:szCs w:val="24"/>
        </w:rPr>
      </w:pPr>
    </w:p>
    <w:p w14:paraId="3C1E90F6" w14:textId="77777777" w:rsidR="00E274BA" w:rsidRPr="00E274BA" w:rsidRDefault="00E274BA" w:rsidP="00A44EAD">
      <w:pPr>
        <w:rPr>
          <w:rFonts w:ascii="Arial" w:hAnsi="Arial" w:cs="Arial"/>
          <w:szCs w:val="24"/>
        </w:rPr>
      </w:pPr>
    </w:p>
    <w:p w14:paraId="32E3E3CF" w14:textId="77777777" w:rsidR="00A44EAD" w:rsidRPr="00335BBD" w:rsidRDefault="00A44EAD" w:rsidP="00A44EAD">
      <w:pPr>
        <w:pStyle w:val="Heading1"/>
        <w:jc w:val="center"/>
        <w:rPr>
          <w:rFonts w:ascii="Arial" w:hAnsi="Arial" w:cs="Arial"/>
          <w:szCs w:val="24"/>
        </w:rPr>
      </w:pPr>
      <w:bookmarkStart w:id="22" w:name="_Toc143985996"/>
      <w:r w:rsidRPr="00335BBD">
        <w:rPr>
          <w:rFonts w:ascii="Arial" w:hAnsi="Arial" w:cs="Arial"/>
          <w:szCs w:val="24"/>
        </w:rPr>
        <w:lastRenderedPageBreak/>
        <w:t>References</w:t>
      </w:r>
      <w:bookmarkEnd w:id="22"/>
    </w:p>
    <w:p w14:paraId="6BA743C1" w14:textId="77777777" w:rsidR="00A44EAD" w:rsidRPr="00335BBD" w:rsidRDefault="00A44EAD" w:rsidP="00A44EAD">
      <w:pPr>
        <w:ind w:left="720" w:hanging="720"/>
        <w:rPr>
          <w:rFonts w:ascii="Arial" w:hAnsi="Arial" w:cs="Arial"/>
          <w:szCs w:val="24"/>
          <w:shd w:val="clear" w:color="auto" w:fill="FFFFFF"/>
        </w:rPr>
      </w:pPr>
      <w:r w:rsidRPr="00335BBD">
        <w:rPr>
          <w:rFonts w:ascii="Arial" w:hAnsi="Arial" w:cs="Arial"/>
          <w:szCs w:val="24"/>
          <w:shd w:val="clear" w:color="auto" w:fill="FFFFFF"/>
        </w:rPr>
        <w:t>Chou, S.Y. and Walker-Price, B., 2018. Fostering employee innovative behaviour through receipt of helping and voice behaviours from co-workers: the mediating roles of knowledge transfer and knowledge creation. </w:t>
      </w:r>
      <w:r w:rsidRPr="00335BBD">
        <w:rPr>
          <w:rFonts w:ascii="Arial" w:hAnsi="Arial" w:cs="Arial"/>
          <w:i/>
          <w:iCs/>
          <w:szCs w:val="24"/>
          <w:shd w:val="clear" w:color="auto" w:fill="FFFFFF"/>
        </w:rPr>
        <w:t>International Journal of Entrepreneurship and Innovation Management</w:t>
      </w:r>
      <w:r w:rsidRPr="00335BBD">
        <w:rPr>
          <w:rFonts w:ascii="Arial" w:hAnsi="Arial" w:cs="Arial"/>
          <w:szCs w:val="24"/>
          <w:shd w:val="clear" w:color="auto" w:fill="FFFFFF"/>
        </w:rPr>
        <w:t>, </w:t>
      </w:r>
      <w:r w:rsidRPr="00335BBD">
        <w:rPr>
          <w:rFonts w:ascii="Arial" w:hAnsi="Arial" w:cs="Arial"/>
          <w:i/>
          <w:iCs/>
          <w:szCs w:val="24"/>
          <w:shd w:val="clear" w:color="auto" w:fill="FFFFFF"/>
        </w:rPr>
        <w:t>22</w:t>
      </w:r>
      <w:r w:rsidRPr="00335BBD">
        <w:rPr>
          <w:rFonts w:ascii="Arial" w:hAnsi="Arial" w:cs="Arial"/>
          <w:szCs w:val="24"/>
          <w:shd w:val="clear" w:color="auto" w:fill="FFFFFF"/>
        </w:rPr>
        <w:t>(4-5), pp.451-470.</w:t>
      </w:r>
    </w:p>
    <w:p w14:paraId="0ADF2EDD" w14:textId="77777777" w:rsidR="00A44EAD" w:rsidRPr="00335BBD" w:rsidRDefault="00A44EAD" w:rsidP="00A44EAD">
      <w:pPr>
        <w:ind w:left="720" w:hanging="720"/>
        <w:rPr>
          <w:rFonts w:ascii="Arial" w:hAnsi="Arial" w:cs="Arial"/>
          <w:szCs w:val="24"/>
          <w:shd w:val="clear" w:color="auto" w:fill="FFFFFF"/>
        </w:rPr>
      </w:pPr>
      <w:r w:rsidRPr="00335BBD">
        <w:rPr>
          <w:rFonts w:ascii="Arial" w:hAnsi="Arial" w:cs="Arial"/>
          <w:szCs w:val="24"/>
          <w:shd w:val="clear" w:color="auto" w:fill="FFFFFF"/>
        </w:rPr>
        <w:t>Córdova, F.M. and Gutiérrez, F.A., 2018. Knowledge management system in service companies. </w:t>
      </w:r>
      <w:r w:rsidRPr="00335BBD">
        <w:rPr>
          <w:rFonts w:ascii="Arial" w:hAnsi="Arial" w:cs="Arial"/>
          <w:i/>
          <w:iCs/>
          <w:szCs w:val="24"/>
          <w:shd w:val="clear" w:color="auto" w:fill="FFFFFF"/>
        </w:rPr>
        <w:t>Procedia computer science</w:t>
      </w:r>
      <w:r w:rsidRPr="00335BBD">
        <w:rPr>
          <w:rFonts w:ascii="Arial" w:hAnsi="Arial" w:cs="Arial"/>
          <w:szCs w:val="24"/>
          <w:shd w:val="clear" w:color="auto" w:fill="FFFFFF"/>
        </w:rPr>
        <w:t>, </w:t>
      </w:r>
      <w:r w:rsidRPr="00335BBD">
        <w:rPr>
          <w:rFonts w:ascii="Arial" w:hAnsi="Arial" w:cs="Arial"/>
          <w:i/>
          <w:iCs/>
          <w:szCs w:val="24"/>
          <w:shd w:val="clear" w:color="auto" w:fill="FFFFFF"/>
        </w:rPr>
        <w:t>139</w:t>
      </w:r>
      <w:r w:rsidRPr="00335BBD">
        <w:rPr>
          <w:rFonts w:ascii="Arial" w:hAnsi="Arial" w:cs="Arial"/>
          <w:szCs w:val="24"/>
          <w:shd w:val="clear" w:color="auto" w:fill="FFFFFF"/>
        </w:rPr>
        <w:t>, pp.392-400.</w:t>
      </w:r>
    </w:p>
    <w:p w14:paraId="2F158F8E" w14:textId="77777777" w:rsidR="00A44EAD" w:rsidRPr="00335BBD" w:rsidRDefault="00A44EAD" w:rsidP="00A44EAD">
      <w:pPr>
        <w:ind w:left="720" w:hanging="720"/>
        <w:rPr>
          <w:rFonts w:ascii="Arial" w:hAnsi="Arial" w:cs="Arial"/>
          <w:szCs w:val="24"/>
          <w:shd w:val="clear" w:color="auto" w:fill="FFFFFF"/>
        </w:rPr>
      </w:pPr>
      <w:r w:rsidRPr="00335BBD">
        <w:rPr>
          <w:rFonts w:ascii="Arial" w:hAnsi="Arial" w:cs="Arial"/>
          <w:szCs w:val="24"/>
          <w:shd w:val="clear" w:color="auto" w:fill="FFFFFF"/>
        </w:rPr>
        <w:t>Dimitratos, S.M., German, J.B. and Schaefer, S.E., 2020. Wearable technology to quantify the nutritional intake of adults: validation study. </w:t>
      </w:r>
      <w:r w:rsidRPr="00335BBD">
        <w:rPr>
          <w:rFonts w:ascii="Arial" w:hAnsi="Arial" w:cs="Arial"/>
          <w:i/>
          <w:iCs/>
          <w:szCs w:val="24"/>
          <w:shd w:val="clear" w:color="auto" w:fill="FFFFFF"/>
        </w:rPr>
        <w:t xml:space="preserve">JMIR mHealth and </w:t>
      </w:r>
      <w:proofErr w:type="spellStart"/>
      <w:r w:rsidRPr="00335BBD">
        <w:rPr>
          <w:rFonts w:ascii="Arial" w:hAnsi="Arial" w:cs="Arial"/>
          <w:i/>
          <w:iCs/>
          <w:szCs w:val="24"/>
          <w:shd w:val="clear" w:color="auto" w:fill="FFFFFF"/>
        </w:rPr>
        <w:t>uHealth</w:t>
      </w:r>
      <w:proofErr w:type="spellEnd"/>
      <w:r w:rsidRPr="00335BBD">
        <w:rPr>
          <w:rFonts w:ascii="Arial" w:hAnsi="Arial" w:cs="Arial"/>
          <w:szCs w:val="24"/>
          <w:shd w:val="clear" w:color="auto" w:fill="FFFFFF"/>
        </w:rPr>
        <w:t>, </w:t>
      </w:r>
      <w:r w:rsidRPr="00335BBD">
        <w:rPr>
          <w:rFonts w:ascii="Arial" w:hAnsi="Arial" w:cs="Arial"/>
          <w:i/>
          <w:iCs/>
          <w:szCs w:val="24"/>
          <w:shd w:val="clear" w:color="auto" w:fill="FFFFFF"/>
        </w:rPr>
        <w:t>8</w:t>
      </w:r>
      <w:r w:rsidRPr="00335BBD">
        <w:rPr>
          <w:rFonts w:ascii="Arial" w:hAnsi="Arial" w:cs="Arial"/>
          <w:szCs w:val="24"/>
          <w:shd w:val="clear" w:color="auto" w:fill="FFFFFF"/>
        </w:rPr>
        <w:t>(7), p.e16405.</w:t>
      </w:r>
    </w:p>
    <w:p w14:paraId="6931080F" w14:textId="77777777" w:rsidR="00A44EAD" w:rsidRPr="00335BBD" w:rsidRDefault="00A44EAD" w:rsidP="00A44EAD">
      <w:pPr>
        <w:ind w:left="720" w:hanging="720"/>
        <w:rPr>
          <w:rFonts w:ascii="Arial" w:hAnsi="Arial" w:cs="Arial"/>
          <w:szCs w:val="24"/>
          <w:shd w:val="clear" w:color="auto" w:fill="FFFFFF"/>
        </w:rPr>
      </w:pPr>
      <w:r w:rsidRPr="00335BBD">
        <w:rPr>
          <w:rFonts w:ascii="Arial" w:hAnsi="Arial" w:cs="Arial"/>
          <w:szCs w:val="24"/>
          <w:shd w:val="clear" w:color="auto" w:fill="FFFFFF"/>
        </w:rPr>
        <w:t xml:space="preserve">Kamboj, S., Gupta, N., </w:t>
      </w:r>
      <w:proofErr w:type="spellStart"/>
      <w:r w:rsidRPr="00335BBD">
        <w:rPr>
          <w:rFonts w:ascii="Arial" w:hAnsi="Arial" w:cs="Arial"/>
          <w:szCs w:val="24"/>
          <w:shd w:val="clear" w:color="auto" w:fill="FFFFFF"/>
        </w:rPr>
        <w:t>Bandral</w:t>
      </w:r>
      <w:proofErr w:type="spellEnd"/>
      <w:r w:rsidRPr="00335BBD">
        <w:rPr>
          <w:rFonts w:ascii="Arial" w:hAnsi="Arial" w:cs="Arial"/>
          <w:szCs w:val="24"/>
          <w:shd w:val="clear" w:color="auto" w:fill="FFFFFF"/>
        </w:rPr>
        <w:t xml:space="preserve">, J.D., </w:t>
      </w:r>
      <w:proofErr w:type="spellStart"/>
      <w:r w:rsidRPr="00335BBD">
        <w:rPr>
          <w:rFonts w:ascii="Arial" w:hAnsi="Arial" w:cs="Arial"/>
          <w:szCs w:val="24"/>
          <w:shd w:val="clear" w:color="auto" w:fill="FFFFFF"/>
        </w:rPr>
        <w:t>Gandotra</w:t>
      </w:r>
      <w:proofErr w:type="spellEnd"/>
      <w:r w:rsidRPr="00335BBD">
        <w:rPr>
          <w:rFonts w:ascii="Arial" w:hAnsi="Arial" w:cs="Arial"/>
          <w:szCs w:val="24"/>
          <w:shd w:val="clear" w:color="auto" w:fill="FFFFFF"/>
        </w:rPr>
        <w:t>, G. and Anjum, N., 2020. Food safety and hygiene: A review. </w:t>
      </w:r>
      <w:r w:rsidRPr="00335BBD">
        <w:rPr>
          <w:rFonts w:ascii="Arial" w:hAnsi="Arial" w:cs="Arial"/>
          <w:i/>
          <w:iCs/>
          <w:szCs w:val="24"/>
          <w:shd w:val="clear" w:color="auto" w:fill="FFFFFF"/>
        </w:rPr>
        <w:t>International Journal of Chemical Studies</w:t>
      </w:r>
      <w:r w:rsidRPr="00335BBD">
        <w:rPr>
          <w:rFonts w:ascii="Arial" w:hAnsi="Arial" w:cs="Arial"/>
          <w:szCs w:val="24"/>
          <w:shd w:val="clear" w:color="auto" w:fill="FFFFFF"/>
        </w:rPr>
        <w:t>, </w:t>
      </w:r>
      <w:r w:rsidRPr="00335BBD">
        <w:rPr>
          <w:rFonts w:ascii="Arial" w:hAnsi="Arial" w:cs="Arial"/>
          <w:i/>
          <w:iCs/>
          <w:szCs w:val="24"/>
          <w:shd w:val="clear" w:color="auto" w:fill="FFFFFF"/>
        </w:rPr>
        <w:t>8</w:t>
      </w:r>
      <w:r w:rsidRPr="00335BBD">
        <w:rPr>
          <w:rFonts w:ascii="Arial" w:hAnsi="Arial" w:cs="Arial"/>
          <w:szCs w:val="24"/>
          <w:shd w:val="clear" w:color="auto" w:fill="FFFFFF"/>
        </w:rPr>
        <w:t>(2), pp.358-368.</w:t>
      </w:r>
    </w:p>
    <w:p w14:paraId="190F209C" w14:textId="77777777" w:rsidR="00A44EAD" w:rsidRPr="00335BBD" w:rsidRDefault="00A44EAD" w:rsidP="00A44EAD">
      <w:pPr>
        <w:ind w:left="720" w:hanging="720"/>
        <w:rPr>
          <w:rFonts w:ascii="Arial" w:hAnsi="Arial" w:cs="Arial"/>
          <w:szCs w:val="24"/>
          <w:shd w:val="clear" w:color="auto" w:fill="FFFFFF"/>
        </w:rPr>
      </w:pPr>
      <w:r w:rsidRPr="00335BBD">
        <w:rPr>
          <w:rFonts w:ascii="Arial" w:hAnsi="Arial" w:cs="Arial"/>
          <w:szCs w:val="24"/>
          <w:shd w:val="clear" w:color="auto" w:fill="FFFFFF"/>
        </w:rPr>
        <w:t>Karim, N.A., Nawawi, A. and Salin, A.S.A.P., 2018. Inventory control weaknesses–a case study of lubricant manufacturing company. </w:t>
      </w:r>
      <w:r w:rsidRPr="00335BBD">
        <w:rPr>
          <w:rFonts w:ascii="Arial" w:hAnsi="Arial" w:cs="Arial"/>
          <w:i/>
          <w:iCs/>
          <w:szCs w:val="24"/>
          <w:shd w:val="clear" w:color="auto" w:fill="FFFFFF"/>
        </w:rPr>
        <w:t>Journal of Financial Crime</w:t>
      </w:r>
      <w:r w:rsidRPr="00335BBD">
        <w:rPr>
          <w:rFonts w:ascii="Arial" w:hAnsi="Arial" w:cs="Arial"/>
          <w:szCs w:val="24"/>
          <w:shd w:val="clear" w:color="auto" w:fill="FFFFFF"/>
        </w:rPr>
        <w:t>, </w:t>
      </w:r>
      <w:r w:rsidRPr="00335BBD">
        <w:rPr>
          <w:rFonts w:ascii="Arial" w:hAnsi="Arial" w:cs="Arial"/>
          <w:i/>
          <w:iCs/>
          <w:szCs w:val="24"/>
          <w:shd w:val="clear" w:color="auto" w:fill="FFFFFF"/>
        </w:rPr>
        <w:t>25</w:t>
      </w:r>
      <w:r w:rsidRPr="00335BBD">
        <w:rPr>
          <w:rFonts w:ascii="Arial" w:hAnsi="Arial" w:cs="Arial"/>
          <w:szCs w:val="24"/>
          <w:shd w:val="clear" w:color="auto" w:fill="FFFFFF"/>
        </w:rPr>
        <w:t>(2), pp.436-449.</w:t>
      </w:r>
    </w:p>
    <w:p w14:paraId="7462CF7E" w14:textId="77777777" w:rsidR="00A44EAD" w:rsidRPr="00335BBD" w:rsidRDefault="00A44EAD" w:rsidP="00A44EAD">
      <w:pPr>
        <w:ind w:left="720" w:hanging="720"/>
        <w:rPr>
          <w:rFonts w:ascii="Arial" w:hAnsi="Arial" w:cs="Arial"/>
          <w:szCs w:val="24"/>
          <w:shd w:val="clear" w:color="auto" w:fill="FFFFFF"/>
        </w:rPr>
      </w:pPr>
      <w:r w:rsidRPr="00335BBD">
        <w:rPr>
          <w:rFonts w:ascii="Arial" w:hAnsi="Arial" w:cs="Arial"/>
          <w:szCs w:val="24"/>
          <w:shd w:val="clear" w:color="auto" w:fill="FFFFFF"/>
        </w:rPr>
        <w:t>Kaur, H., 2015. Knowledge creation and the SECI model. </w:t>
      </w:r>
      <w:r w:rsidRPr="00335BBD">
        <w:rPr>
          <w:rFonts w:ascii="Arial" w:hAnsi="Arial" w:cs="Arial"/>
          <w:i/>
          <w:iCs/>
          <w:szCs w:val="24"/>
          <w:shd w:val="clear" w:color="auto" w:fill="FFFFFF"/>
        </w:rPr>
        <w:t>International Journal of Business Management</w:t>
      </w:r>
      <w:r w:rsidRPr="00335BBD">
        <w:rPr>
          <w:rFonts w:ascii="Arial" w:hAnsi="Arial" w:cs="Arial"/>
          <w:szCs w:val="24"/>
          <w:shd w:val="clear" w:color="auto" w:fill="FFFFFF"/>
        </w:rPr>
        <w:t>, </w:t>
      </w:r>
      <w:r w:rsidRPr="00335BBD">
        <w:rPr>
          <w:rFonts w:ascii="Arial" w:hAnsi="Arial" w:cs="Arial"/>
          <w:i/>
          <w:iCs/>
          <w:szCs w:val="24"/>
          <w:shd w:val="clear" w:color="auto" w:fill="FFFFFF"/>
        </w:rPr>
        <w:t>2</w:t>
      </w:r>
      <w:r w:rsidRPr="00335BBD">
        <w:rPr>
          <w:rFonts w:ascii="Arial" w:hAnsi="Arial" w:cs="Arial"/>
          <w:szCs w:val="24"/>
          <w:shd w:val="clear" w:color="auto" w:fill="FFFFFF"/>
        </w:rPr>
        <w:t>(1), pp.833-839.</w:t>
      </w:r>
    </w:p>
    <w:p w14:paraId="0DBF1847" w14:textId="77777777" w:rsidR="00A44EAD" w:rsidRPr="00335BBD" w:rsidRDefault="00A44EAD" w:rsidP="00A44EAD">
      <w:pPr>
        <w:ind w:left="720" w:hanging="720"/>
        <w:rPr>
          <w:rFonts w:ascii="Arial" w:hAnsi="Arial" w:cs="Arial"/>
          <w:szCs w:val="24"/>
          <w:shd w:val="clear" w:color="auto" w:fill="FFFFFF"/>
        </w:rPr>
      </w:pPr>
      <w:r w:rsidRPr="00335BBD">
        <w:rPr>
          <w:rFonts w:ascii="Arial" w:hAnsi="Arial" w:cs="Arial"/>
          <w:szCs w:val="24"/>
          <w:shd w:val="clear" w:color="auto" w:fill="FFFFFF"/>
        </w:rPr>
        <w:t>Naqshbandi, M.M., Meeran, S. and Wilkinson, A., 2023. On the soft side of open innovation: the role of human resource practices, organizational learning culture and knowledge sharing. </w:t>
      </w:r>
      <w:r w:rsidRPr="00335BBD">
        <w:rPr>
          <w:rFonts w:ascii="Arial" w:hAnsi="Arial" w:cs="Arial"/>
          <w:i/>
          <w:iCs/>
          <w:szCs w:val="24"/>
          <w:shd w:val="clear" w:color="auto" w:fill="FFFFFF"/>
        </w:rPr>
        <w:t>R&amp;D Management</w:t>
      </w:r>
      <w:r w:rsidRPr="00335BBD">
        <w:rPr>
          <w:rFonts w:ascii="Arial" w:hAnsi="Arial" w:cs="Arial"/>
          <w:szCs w:val="24"/>
          <w:shd w:val="clear" w:color="auto" w:fill="FFFFFF"/>
        </w:rPr>
        <w:t>, </w:t>
      </w:r>
      <w:r w:rsidRPr="00335BBD">
        <w:rPr>
          <w:rFonts w:ascii="Arial" w:hAnsi="Arial" w:cs="Arial"/>
          <w:i/>
          <w:iCs/>
          <w:szCs w:val="24"/>
          <w:shd w:val="clear" w:color="auto" w:fill="FFFFFF"/>
        </w:rPr>
        <w:t>53</w:t>
      </w:r>
      <w:r w:rsidRPr="00335BBD">
        <w:rPr>
          <w:rFonts w:ascii="Arial" w:hAnsi="Arial" w:cs="Arial"/>
          <w:szCs w:val="24"/>
          <w:shd w:val="clear" w:color="auto" w:fill="FFFFFF"/>
        </w:rPr>
        <w:t>(2), pp.279-297.</w:t>
      </w:r>
    </w:p>
    <w:p w14:paraId="771306E0" w14:textId="77777777" w:rsidR="00A44EAD" w:rsidRPr="00335BBD" w:rsidRDefault="00A44EAD" w:rsidP="00A44EAD">
      <w:pPr>
        <w:ind w:left="720" w:hanging="720"/>
        <w:rPr>
          <w:rFonts w:ascii="Arial" w:hAnsi="Arial" w:cs="Arial"/>
          <w:szCs w:val="24"/>
          <w:shd w:val="clear" w:color="auto" w:fill="FFFFFF"/>
        </w:rPr>
      </w:pPr>
      <w:r w:rsidRPr="00335BBD">
        <w:rPr>
          <w:rFonts w:ascii="Arial" w:hAnsi="Arial" w:cs="Arial"/>
          <w:szCs w:val="24"/>
          <w:shd w:val="clear" w:color="auto" w:fill="FFFFFF"/>
        </w:rPr>
        <w:lastRenderedPageBreak/>
        <w:t>Natek, S. and Zwilling, M., 2016, May. Knowledge management systems support SECI model of knowledge-creating process. In </w:t>
      </w:r>
      <w:r w:rsidRPr="00335BBD">
        <w:rPr>
          <w:rFonts w:ascii="Arial" w:hAnsi="Arial" w:cs="Arial"/>
          <w:i/>
          <w:iCs/>
          <w:szCs w:val="24"/>
          <w:shd w:val="clear" w:color="auto" w:fill="FFFFFF"/>
        </w:rPr>
        <w:t>Joint International Conference</w:t>
      </w:r>
      <w:r w:rsidRPr="00335BBD">
        <w:rPr>
          <w:rFonts w:ascii="Arial" w:hAnsi="Arial" w:cs="Arial"/>
          <w:szCs w:val="24"/>
          <w:shd w:val="clear" w:color="auto" w:fill="FFFFFF"/>
        </w:rPr>
        <w:t> (pp. 1123-1131).</w:t>
      </w:r>
    </w:p>
    <w:p w14:paraId="2FFBAA39" w14:textId="77777777" w:rsidR="00A44EAD" w:rsidRPr="00335BBD" w:rsidRDefault="00A44EAD" w:rsidP="00A44EAD">
      <w:pPr>
        <w:ind w:left="720" w:hanging="720"/>
        <w:rPr>
          <w:rFonts w:ascii="Arial" w:hAnsi="Arial" w:cs="Arial"/>
          <w:szCs w:val="24"/>
          <w:shd w:val="clear" w:color="auto" w:fill="FFFFFF"/>
        </w:rPr>
      </w:pPr>
      <w:r w:rsidRPr="00335BBD">
        <w:rPr>
          <w:rFonts w:ascii="Arial" w:hAnsi="Arial" w:cs="Arial"/>
          <w:szCs w:val="24"/>
          <w:shd w:val="clear" w:color="auto" w:fill="FFFFFF"/>
        </w:rPr>
        <w:t>North, K. and Kumta, G., 2018. </w:t>
      </w:r>
      <w:r w:rsidRPr="00335BBD">
        <w:rPr>
          <w:rFonts w:ascii="Arial" w:hAnsi="Arial" w:cs="Arial"/>
          <w:i/>
          <w:iCs/>
          <w:szCs w:val="24"/>
          <w:shd w:val="clear" w:color="auto" w:fill="FFFFFF"/>
        </w:rPr>
        <w:t>Knowledge management: Value creation through organizational learning</w:t>
      </w:r>
      <w:r w:rsidRPr="00335BBD">
        <w:rPr>
          <w:rFonts w:ascii="Arial" w:hAnsi="Arial" w:cs="Arial"/>
          <w:szCs w:val="24"/>
          <w:shd w:val="clear" w:color="auto" w:fill="FFFFFF"/>
        </w:rPr>
        <w:t>. Springer.</w:t>
      </w:r>
    </w:p>
    <w:p w14:paraId="64BE2771" w14:textId="77777777" w:rsidR="00A44EAD" w:rsidRPr="00335BBD" w:rsidRDefault="00A44EAD" w:rsidP="00A44EAD">
      <w:pPr>
        <w:ind w:left="720" w:hanging="720"/>
        <w:rPr>
          <w:rFonts w:ascii="Arial" w:hAnsi="Arial" w:cs="Arial"/>
          <w:szCs w:val="24"/>
          <w:shd w:val="clear" w:color="auto" w:fill="FFFFFF"/>
        </w:rPr>
      </w:pPr>
      <w:r w:rsidRPr="00335BBD">
        <w:rPr>
          <w:rFonts w:ascii="Arial" w:hAnsi="Arial" w:cs="Arial"/>
          <w:szCs w:val="24"/>
          <w:shd w:val="clear" w:color="auto" w:fill="FFFFFF"/>
        </w:rPr>
        <w:t>Ranga, M. and Etzkowitz, H., 2015. Triple Helix systems: an analytical framework for innovation policy and practice in the Knowledge Society. </w:t>
      </w:r>
      <w:r w:rsidRPr="00335BBD">
        <w:rPr>
          <w:rFonts w:ascii="Arial" w:hAnsi="Arial" w:cs="Arial"/>
          <w:i/>
          <w:iCs/>
          <w:szCs w:val="24"/>
          <w:shd w:val="clear" w:color="auto" w:fill="FFFFFF"/>
        </w:rPr>
        <w:t>Entrepreneurship and knowledge exchange</w:t>
      </w:r>
      <w:r w:rsidRPr="00335BBD">
        <w:rPr>
          <w:rFonts w:ascii="Arial" w:hAnsi="Arial" w:cs="Arial"/>
          <w:szCs w:val="24"/>
          <w:shd w:val="clear" w:color="auto" w:fill="FFFFFF"/>
        </w:rPr>
        <w:t>, pp.117-158.</w:t>
      </w:r>
    </w:p>
    <w:p w14:paraId="6DFC18FA" w14:textId="77777777" w:rsidR="00A44EAD" w:rsidRPr="00335BBD" w:rsidRDefault="00A44EAD" w:rsidP="00A44EAD">
      <w:pPr>
        <w:ind w:left="720" w:hanging="720"/>
        <w:rPr>
          <w:rFonts w:ascii="Arial" w:hAnsi="Arial" w:cs="Arial"/>
          <w:szCs w:val="24"/>
          <w:shd w:val="clear" w:color="auto" w:fill="FFFFFF"/>
        </w:rPr>
      </w:pPr>
      <w:r w:rsidRPr="00335BBD">
        <w:rPr>
          <w:rFonts w:ascii="Arial" w:hAnsi="Arial" w:cs="Arial"/>
          <w:szCs w:val="24"/>
          <w:shd w:val="clear" w:color="auto" w:fill="FFFFFF"/>
        </w:rPr>
        <w:t>Sala, S., Ciuffo, B. and Nijkamp, P., 2015. A systemic framework for sustainability assessment. </w:t>
      </w:r>
      <w:r w:rsidRPr="00335BBD">
        <w:rPr>
          <w:rFonts w:ascii="Arial" w:hAnsi="Arial" w:cs="Arial"/>
          <w:i/>
          <w:iCs/>
          <w:szCs w:val="24"/>
          <w:shd w:val="clear" w:color="auto" w:fill="FFFFFF"/>
        </w:rPr>
        <w:t>Ecological Economics</w:t>
      </w:r>
      <w:r w:rsidRPr="00335BBD">
        <w:rPr>
          <w:rFonts w:ascii="Arial" w:hAnsi="Arial" w:cs="Arial"/>
          <w:szCs w:val="24"/>
          <w:shd w:val="clear" w:color="auto" w:fill="FFFFFF"/>
        </w:rPr>
        <w:t>, </w:t>
      </w:r>
      <w:r w:rsidRPr="00335BBD">
        <w:rPr>
          <w:rFonts w:ascii="Arial" w:hAnsi="Arial" w:cs="Arial"/>
          <w:i/>
          <w:iCs/>
          <w:szCs w:val="24"/>
          <w:shd w:val="clear" w:color="auto" w:fill="FFFFFF"/>
        </w:rPr>
        <w:t>119</w:t>
      </w:r>
      <w:r w:rsidRPr="00335BBD">
        <w:rPr>
          <w:rFonts w:ascii="Arial" w:hAnsi="Arial" w:cs="Arial"/>
          <w:szCs w:val="24"/>
          <w:shd w:val="clear" w:color="auto" w:fill="FFFFFF"/>
        </w:rPr>
        <w:t>, pp.314-325.</w:t>
      </w:r>
    </w:p>
    <w:p w14:paraId="7B57237B" w14:textId="77777777" w:rsidR="00A44EAD" w:rsidRPr="00335BBD" w:rsidRDefault="00A44EAD" w:rsidP="00A44EAD">
      <w:pPr>
        <w:ind w:left="720" w:hanging="720"/>
        <w:rPr>
          <w:rFonts w:ascii="Arial" w:hAnsi="Arial" w:cs="Arial"/>
          <w:szCs w:val="24"/>
          <w:shd w:val="clear" w:color="auto" w:fill="FFFFFF"/>
        </w:rPr>
      </w:pPr>
      <w:r w:rsidRPr="00335BBD">
        <w:rPr>
          <w:rFonts w:ascii="Arial" w:hAnsi="Arial" w:cs="Arial"/>
          <w:szCs w:val="24"/>
          <w:shd w:val="clear" w:color="auto" w:fill="FFFFFF"/>
        </w:rPr>
        <w:t xml:space="preserve">Santoro, G., </w:t>
      </w:r>
      <w:proofErr w:type="spellStart"/>
      <w:r w:rsidRPr="00335BBD">
        <w:rPr>
          <w:rFonts w:ascii="Arial" w:hAnsi="Arial" w:cs="Arial"/>
          <w:szCs w:val="24"/>
          <w:shd w:val="clear" w:color="auto" w:fill="FFFFFF"/>
        </w:rPr>
        <w:t>Vrontis</w:t>
      </w:r>
      <w:proofErr w:type="spellEnd"/>
      <w:r w:rsidRPr="00335BBD">
        <w:rPr>
          <w:rFonts w:ascii="Arial" w:hAnsi="Arial" w:cs="Arial"/>
          <w:szCs w:val="24"/>
          <w:shd w:val="clear" w:color="auto" w:fill="FFFFFF"/>
        </w:rPr>
        <w:t xml:space="preserve">, D., </w:t>
      </w:r>
      <w:proofErr w:type="spellStart"/>
      <w:r w:rsidRPr="00335BBD">
        <w:rPr>
          <w:rFonts w:ascii="Arial" w:hAnsi="Arial" w:cs="Arial"/>
          <w:szCs w:val="24"/>
          <w:shd w:val="clear" w:color="auto" w:fill="FFFFFF"/>
        </w:rPr>
        <w:t>Thrassou</w:t>
      </w:r>
      <w:proofErr w:type="spellEnd"/>
      <w:r w:rsidRPr="00335BBD">
        <w:rPr>
          <w:rFonts w:ascii="Arial" w:hAnsi="Arial" w:cs="Arial"/>
          <w:szCs w:val="24"/>
          <w:shd w:val="clear" w:color="auto" w:fill="FFFFFF"/>
        </w:rPr>
        <w:t>, A. and Dezi, L., 2018. The Internet of Things: Building a knowledge management system for open innovation and knowledge management capacity. </w:t>
      </w:r>
      <w:r w:rsidRPr="00335BBD">
        <w:rPr>
          <w:rFonts w:ascii="Arial" w:hAnsi="Arial" w:cs="Arial"/>
          <w:i/>
          <w:iCs/>
          <w:szCs w:val="24"/>
          <w:shd w:val="clear" w:color="auto" w:fill="FFFFFF"/>
        </w:rPr>
        <w:t>Technological forecasting and social change</w:t>
      </w:r>
      <w:r w:rsidRPr="00335BBD">
        <w:rPr>
          <w:rFonts w:ascii="Arial" w:hAnsi="Arial" w:cs="Arial"/>
          <w:szCs w:val="24"/>
          <w:shd w:val="clear" w:color="auto" w:fill="FFFFFF"/>
        </w:rPr>
        <w:t>, </w:t>
      </w:r>
      <w:r w:rsidRPr="00335BBD">
        <w:rPr>
          <w:rFonts w:ascii="Arial" w:hAnsi="Arial" w:cs="Arial"/>
          <w:i/>
          <w:iCs/>
          <w:szCs w:val="24"/>
          <w:shd w:val="clear" w:color="auto" w:fill="FFFFFF"/>
        </w:rPr>
        <w:t>136</w:t>
      </w:r>
      <w:r w:rsidRPr="00335BBD">
        <w:rPr>
          <w:rFonts w:ascii="Arial" w:hAnsi="Arial" w:cs="Arial"/>
          <w:szCs w:val="24"/>
          <w:shd w:val="clear" w:color="auto" w:fill="FFFFFF"/>
        </w:rPr>
        <w:t>, pp.347-354.</w:t>
      </w:r>
    </w:p>
    <w:p w14:paraId="58F91ED7" w14:textId="77777777" w:rsidR="00A44EAD" w:rsidRPr="00335BBD" w:rsidRDefault="00A44EAD" w:rsidP="00A44EAD">
      <w:pPr>
        <w:ind w:left="720" w:hanging="720"/>
        <w:rPr>
          <w:rFonts w:ascii="Arial" w:hAnsi="Arial" w:cs="Arial"/>
          <w:szCs w:val="24"/>
          <w:shd w:val="clear" w:color="auto" w:fill="FFFFFF"/>
        </w:rPr>
      </w:pPr>
      <w:r w:rsidRPr="00335BBD">
        <w:rPr>
          <w:rFonts w:ascii="Arial" w:hAnsi="Arial" w:cs="Arial"/>
          <w:szCs w:val="24"/>
          <w:shd w:val="clear" w:color="auto" w:fill="FFFFFF"/>
        </w:rPr>
        <w:t>Tyagi, S., Cai, X., Yang, K. and Chambers, T., 2015. Lean tools and methods to support efficient knowledge creation. </w:t>
      </w:r>
      <w:r w:rsidRPr="00335BBD">
        <w:rPr>
          <w:rFonts w:ascii="Arial" w:hAnsi="Arial" w:cs="Arial"/>
          <w:i/>
          <w:iCs/>
          <w:szCs w:val="24"/>
          <w:shd w:val="clear" w:color="auto" w:fill="FFFFFF"/>
        </w:rPr>
        <w:t>International Journal of Information Management</w:t>
      </w:r>
      <w:r w:rsidRPr="00335BBD">
        <w:rPr>
          <w:rFonts w:ascii="Arial" w:hAnsi="Arial" w:cs="Arial"/>
          <w:szCs w:val="24"/>
          <w:shd w:val="clear" w:color="auto" w:fill="FFFFFF"/>
        </w:rPr>
        <w:t>, </w:t>
      </w:r>
      <w:r w:rsidRPr="00335BBD">
        <w:rPr>
          <w:rFonts w:ascii="Arial" w:hAnsi="Arial" w:cs="Arial"/>
          <w:i/>
          <w:iCs/>
          <w:szCs w:val="24"/>
          <w:shd w:val="clear" w:color="auto" w:fill="FFFFFF"/>
        </w:rPr>
        <w:t>35</w:t>
      </w:r>
      <w:r w:rsidRPr="00335BBD">
        <w:rPr>
          <w:rFonts w:ascii="Arial" w:hAnsi="Arial" w:cs="Arial"/>
          <w:szCs w:val="24"/>
          <w:shd w:val="clear" w:color="auto" w:fill="FFFFFF"/>
        </w:rPr>
        <w:t>(2), pp.204-214.</w:t>
      </w:r>
    </w:p>
    <w:p w14:paraId="6821135E" w14:textId="77777777" w:rsidR="00A44EAD" w:rsidRPr="00335BBD" w:rsidRDefault="00A44EAD" w:rsidP="00A44EAD">
      <w:pPr>
        <w:ind w:left="720" w:hanging="720"/>
        <w:rPr>
          <w:rFonts w:ascii="Arial" w:hAnsi="Arial" w:cs="Arial"/>
          <w:szCs w:val="24"/>
          <w:shd w:val="clear" w:color="auto" w:fill="FFFFFF"/>
        </w:rPr>
      </w:pPr>
      <w:r w:rsidRPr="00335BBD">
        <w:rPr>
          <w:rFonts w:ascii="Arial" w:hAnsi="Arial" w:cs="Arial"/>
          <w:szCs w:val="24"/>
          <w:shd w:val="clear" w:color="auto" w:fill="FFFFFF"/>
        </w:rPr>
        <w:t>Warrick, D.D., 2017. What leaders need to know about organizational culture. </w:t>
      </w:r>
      <w:r w:rsidRPr="00335BBD">
        <w:rPr>
          <w:rFonts w:ascii="Arial" w:hAnsi="Arial" w:cs="Arial"/>
          <w:i/>
          <w:iCs/>
          <w:szCs w:val="24"/>
          <w:shd w:val="clear" w:color="auto" w:fill="FFFFFF"/>
        </w:rPr>
        <w:t>Business Horizons</w:t>
      </w:r>
      <w:r w:rsidRPr="00335BBD">
        <w:rPr>
          <w:rFonts w:ascii="Arial" w:hAnsi="Arial" w:cs="Arial"/>
          <w:szCs w:val="24"/>
          <w:shd w:val="clear" w:color="auto" w:fill="FFFFFF"/>
        </w:rPr>
        <w:t>, </w:t>
      </w:r>
      <w:r w:rsidRPr="00335BBD">
        <w:rPr>
          <w:rFonts w:ascii="Arial" w:hAnsi="Arial" w:cs="Arial"/>
          <w:i/>
          <w:iCs/>
          <w:szCs w:val="24"/>
          <w:shd w:val="clear" w:color="auto" w:fill="FFFFFF"/>
        </w:rPr>
        <w:t>60</w:t>
      </w:r>
      <w:r w:rsidRPr="00335BBD">
        <w:rPr>
          <w:rFonts w:ascii="Arial" w:hAnsi="Arial" w:cs="Arial"/>
          <w:szCs w:val="24"/>
          <w:shd w:val="clear" w:color="auto" w:fill="FFFFFF"/>
        </w:rPr>
        <w:t>(3), pp.395-404.</w:t>
      </w:r>
    </w:p>
    <w:p w14:paraId="57F0E140" w14:textId="77777777" w:rsidR="00A44EAD" w:rsidRPr="00335BBD" w:rsidRDefault="00A44EAD" w:rsidP="00A44EAD">
      <w:pPr>
        <w:ind w:left="720" w:hanging="720"/>
        <w:rPr>
          <w:rFonts w:ascii="Arial" w:hAnsi="Arial" w:cs="Arial"/>
          <w:szCs w:val="24"/>
          <w:shd w:val="clear" w:color="auto" w:fill="FFFFFF"/>
        </w:rPr>
      </w:pPr>
      <w:r w:rsidRPr="00335BBD">
        <w:rPr>
          <w:rFonts w:ascii="Arial" w:hAnsi="Arial" w:cs="Arial"/>
          <w:szCs w:val="24"/>
          <w:shd w:val="clear" w:color="auto" w:fill="FFFFFF"/>
        </w:rPr>
        <w:lastRenderedPageBreak/>
        <w:t xml:space="preserve">Zaheer, N. and </w:t>
      </w:r>
      <w:proofErr w:type="spellStart"/>
      <w:r w:rsidRPr="00335BBD">
        <w:rPr>
          <w:rFonts w:ascii="Arial" w:hAnsi="Arial" w:cs="Arial"/>
          <w:szCs w:val="24"/>
          <w:shd w:val="clear" w:color="auto" w:fill="FFFFFF"/>
        </w:rPr>
        <w:t>Trkman</w:t>
      </w:r>
      <w:proofErr w:type="spellEnd"/>
      <w:r w:rsidRPr="00335BBD">
        <w:rPr>
          <w:rFonts w:ascii="Arial" w:hAnsi="Arial" w:cs="Arial"/>
          <w:szCs w:val="24"/>
          <w:shd w:val="clear" w:color="auto" w:fill="FFFFFF"/>
        </w:rPr>
        <w:t>, P., 2017. An information sharing theory perspective on willingness to share information in supply chains. </w:t>
      </w:r>
      <w:r w:rsidRPr="00335BBD">
        <w:rPr>
          <w:rFonts w:ascii="Arial" w:hAnsi="Arial" w:cs="Arial"/>
          <w:i/>
          <w:iCs/>
          <w:szCs w:val="24"/>
          <w:shd w:val="clear" w:color="auto" w:fill="FFFFFF"/>
        </w:rPr>
        <w:t>The International Journal of Logistics Management</w:t>
      </w:r>
      <w:r w:rsidRPr="00335BBD">
        <w:rPr>
          <w:rFonts w:ascii="Arial" w:hAnsi="Arial" w:cs="Arial"/>
          <w:szCs w:val="24"/>
          <w:shd w:val="clear" w:color="auto" w:fill="FFFFFF"/>
        </w:rPr>
        <w:t>, </w:t>
      </w:r>
      <w:r w:rsidRPr="00335BBD">
        <w:rPr>
          <w:rFonts w:ascii="Arial" w:hAnsi="Arial" w:cs="Arial"/>
          <w:i/>
          <w:iCs/>
          <w:szCs w:val="24"/>
          <w:shd w:val="clear" w:color="auto" w:fill="FFFFFF"/>
        </w:rPr>
        <w:t>28</w:t>
      </w:r>
      <w:r w:rsidRPr="00335BBD">
        <w:rPr>
          <w:rFonts w:ascii="Arial" w:hAnsi="Arial" w:cs="Arial"/>
          <w:szCs w:val="24"/>
          <w:shd w:val="clear" w:color="auto" w:fill="FFFFFF"/>
        </w:rPr>
        <w:t>(2), pp.417-443.</w:t>
      </w:r>
    </w:p>
    <w:p w14:paraId="4EFE47DD" w14:textId="77777777" w:rsidR="00A44EAD" w:rsidRPr="00335BBD" w:rsidRDefault="00A44EAD" w:rsidP="00A44EAD">
      <w:pPr>
        <w:ind w:left="720" w:hanging="720"/>
        <w:rPr>
          <w:rFonts w:ascii="Arial" w:hAnsi="Arial" w:cs="Arial"/>
          <w:szCs w:val="24"/>
        </w:rPr>
      </w:pPr>
    </w:p>
    <w:p w14:paraId="0C17CD8B" w14:textId="77777777" w:rsidR="00A44EAD" w:rsidRPr="00335BBD" w:rsidRDefault="00A44EAD" w:rsidP="00A44EAD">
      <w:pPr>
        <w:rPr>
          <w:rFonts w:ascii="Arial" w:hAnsi="Arial" w:cs="Arial"/>
          <w:szCs w:val="24"/>
        </w:rPr>
      </w:pPr>
    </w:p>
    <w:p w14:paraId="08350253" w14:textId="77777777" w:rsidR="00A44EAD" w:rsidRPr="00335BBD" w:rsidRDefault="00A44EAD" w:rsidP="00A44EAD">
      <w:pPr>
        <w:rPr>
          <w:rFonts w:ascii="Arial" w:hAnsi="Arial" w:cs="Arial"/>
          <w:b/>
          <w:szCs w:val="24"/>
        </w:rPr>
      </w:pPr>
      <w:r w:rsidRPr="00335BBD">
        <w:rPr>
          <w:rFonts w:ascii="Arial" w:hAnsi="Arial" w:cs="Arial"/>
          <w:b/>
          <w:szCs w:val="24"/>
        </w:rPr>
        <w:t xml:space="preserve"> </w:t>
      </w:r>
    </w:p>
    <w:p w14:paraId="74A6DFCC" w14:textId="77777777" w:rsidR="0070237A" w:rsidRPr="00335BBD" w:rsidRDefault="0070237A">
      <w:pPr>
        <w:rPr>
          <w:rFonts w:ascii="Arial" w:hAnsi="Arial" w:cs="Arial"/>
          <w:szCs w:val="24"/>
        </w:rPr>
      </w:pPr>
    </w:p>
    <w:sectPr w:rsidR="0070237A" w:rsidRPr="00335BBD">
      <w:headerReference w:type="default" r:id="rId5"/>
      <w:footerReference w:type="default" r:id="rI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2E0D7F"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6885633"/>
      <w:docPartObj>
        <w:docPartGallery w:val="Page Numbers (Top of Page)"/>
        <w:docPartUnique/>
      </w:docPartObj>
    </w:sdtPr>
    <w:sdtEndPr>
      <w:rPr>
        <w:noProof/>
      </w:rPr>
    </w:sdtEndPr>
    <w:sdtContent>
      <w:p w14:paraId="3A6014AB" w14:textId="77777777" w:rsidR="00000000" w:rsidRDefault="00000000">
        <w:pPr>
          <w:pStyle w:val="Header"/>
          <w:jc w:val="right"/>
        </w:pPr>
        <w:r>
          <w:fldChar w:fldCharType="begin"/>
        </w:r>
        <w:r>
          <w:instrText xml:space="preserve"> PAGE   \* MERGEFORMAT </w:instrText>
        </w:r>
        <w:r>
          <w:fldChar w:fldCharType="separate"/>
        </w:r>
        <w:r>
          <w:rPr>
            <w:noProof/>
          </w:rPr>
          <w:t>11</w:t>
        </w:r>
        <w:r>
          <w:rPr>
            <w:noProof/>
          </w:rPr>
          <w:fldChar w:fldCharType="end"/>
        </w:r>
      </w:p>
    </w:sdtContent>
  </w:sdt>
  <w:p w14:paraId="1305C89A"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BD7941"/>
    <w:multiLevelType w:val="multilevel"/>
    <w:tmpl w:val="B938194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766735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EAD"/>
    <w:rsid w:val="00335BBD"/>
    <w:rsid w:val="003A4FC2"/>
    <w:rsid w:val="00582806"/>
    <w:rsid w:val="005F42A6"/>
    <w:rsid w:val="0070237A"/>
    <w:rsid w:val="00A44EAD"/>
    <w:rsid w:val="00B068BB"/>
    <w:rsid w:val="00E27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B0B34"/>
  <w15:chartTrackingRefBased/>
  <w15:docId w15:val="{3B7ACA58-4EFE-4982-8189-3EEEED985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EAD"/>
    <w:pPr>
      <w:spacing w:line="48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A44EAD"/>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44EAD"/>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EAD"/>
    <w:rPr>
      <w:rFonts w:ascii="Times New Roman" w:eastAsiaTheme="majorEastAsia" w:hAnsi="Times New Roman" w:cstheme="majorBidi"/>
      <w:b/>
      <w:kern w:val="0"/>
      <w:sz w:val="24"/>
      <w:szCs w:val="32"/>
      <w:lang w:val="en-US"/>
      <w14:ligatures w14:val="none"/>
    </w:rPr>
  </w:style>
  <w:style w:type="character" w:customStyle="1" w:styleId="Heading2Char">
    <w:name w:val="Heading 2 Char"/>
    <w:basedOn w:val="DefaultParagraphFont"/>
    <w:link w:val="Heading2"/>
    <w:uiPriority w:val="9"/>
    <w:rsid w:val="00A44EAD"/>
    <w:rPr>
      <w:rFonts w:ascii="Times New Roman" w:eastAsiaTheme="majorEastAsia" w:hAnsi="Times New Roman" w:cstheme="majorBidi"/>
      <w:b/>
      <w:i/>
      <w:kern w:val="0"/>
      <w:sz w:val="24"/>
      <w:szCs w:val="26"/>
      <w:lang w:val="en-US"/>
      <w14:ligatures w14:val="none"/>
    </w:rPr>
  </w:style>
  <w:style w:type="paragraph" w:styleId="NoSpacing">
    <w:name w:val="No Spacing"/>
    <w:uiPriority w:val="1"/>
    <w:qFormat/>
    <w:rsid w:val="00A44EAD"/>
    <w:pPr>
      <w:spacing w:after="0" w:line="240" w:lineRule="auto"/>
      <w:jc w:val="both"/>
    </w:pPr>
    <w:rPr>
      <w:rFonts w:ascii="Times New Roman" w:hAnsi="Times New Roman"/>
      <w:kern w:val="0"/>
      <w:sz w:val="24"/>
      <w:lang w:val="en-US"/>
      <w14:ligatures w14:val="none"/>
    </w:rPr>
  </w:style>
  <w:style w:type="paragraph" w:styleId="TOCHeading">
    <w:name w:val="TOC Heading"/>
    <w:basedOn w:val="Heading1"/>
    <w:next w:val="Normal"/>
    <w:uiPriority w:val="39"/>
    <w:unhideWhenUsed/>
    <w:qFormat/>
    <w:rsid w:val="00A44EAD"/>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35BBD"/>
    <w:pPr>
      <w:tabs>
        <w:tab w:val="right" w:leader="dot" w:pos="9350"/>
      </w:tabs>
      <w:spacing w:after="100"/>
    </w:pPr>
    <w:rPr>
      <w:rFonts w:ascii="Arial" w:hAnsi="Arial" w:cs="Arial"/>
      <w:noProof/>
    </w:rPr>
  </w:style>
  <w:style w:type="paragraph" w:styleId="TOC2">
    <w:name w:val="toc 2"/>
    <w:basedOn w:val="Normal"/>
    <w:next w:val="Normal"/>
    <w:autoRedefine/>
    <w:uiPriority w:val="39"/>
    <w:unhideWhenUsed/>
    <w:rsid w:val="00A44EAD"/>
    <w:pPr>
      <w:spacing w:after="100"/>
      <w:ind w:left="240"/>
    </w:pPr>
  </w:style>
  <w:style w:type="character" w:styleId="Hyperlink">
    <w:name w:val="Hyperlink"/>
    <w:basedOn w:val="DefaultParagraphFont"/>
    <w:uiPriority w:val="99"/>
    <w:unhideWhenUsed/>
    <w:rsid w:val="00A44EAD"/>
    <w:rPr>
      <w:color w:val="0563C1" w:themeColor="hyperlink"/>
      <w:u w:val="single"/>
    </w:rPr>
  </w:style>
  <w:style w:type="paragraph" w:styleId="Header">
    <w:name w:val="header"/>
    <w:basedOn w:val="Normal"/>
    <w:link w:val="HeaderChar"/>
    <w:uiPriority w:val="99"/>
    <w:unhideWhenUsed/>
    <w:rsid w:val="00A44E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4EAD"/>
    <w:rPr>
      <w:rFonts w:ascii="Times New Roman" w:hAnsi="Times New Roman"/>
      <w:kern w:val="0"/>
      <w:sz w:val="24"/>
      <w:lang w:val="en-US"/>
      <w14:ligatures w14:val="none"/>
    </w:rPr>
  </w:style>
  <w:style w:type="paragraph" w:styleId="Footer">
    <w:name w:val="footer"/>
    <w:basedOn w:val="Normal"/>
    <w:link w:val="FooterChar"/>
    <w:uiPriority w:val="99"/>
    <w:unhideWhenUsed/>
    <w:rsid w:val="00A44E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4EAD"/>
    <w:rPr>
      <w:rFonts w:ascii="Times New Roman" w:hAnsi="Times New Roman"/>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7295399">
      <w:bodyDiv w:val="1"/>
      <w:marLeft w:val="0"/>
      <w:marRight w:val="0"/>
      <w:marTop w:val="0"/>
      <w:marBottom w:val="0"/>
      <w:divBdr>
        <w:top w:val="none" w:sz="0" w:space="0" w:color="auto"/>
        <w:left w:val="none" w:sz="0" w:space="0" w:color="auto"/>
        <w:bottom w:val="none" w:sz="0" w:space="0" w:color="auto"/>
        <w:right w:val="none" w:sz="0" w:space="0" w:color="auto"/>
      </w:divBdr>
      <w:divsChild>
        <w:div w:id="1517117856">
          <w:marLeft w:val="0"/>
          <w:marRight w:val="0"/>
          <w:marTop w:val="0"/>
          <w:marBottom w:val="0"/>
          <w:divBdr>
            <w:top w:val="none" w:sz="0" w:space="0" w:color="auto"/>
            <w:left w:val="none" w:sz="0" w:space="0" w:color="auto"/>
            <w:bottom w:val="none" w:sz="0" w:space="0" w:color="auto"/>
            <w:right w:val="none" w:sz="0" w:space="0" w:color="auto"/>
          </w:divBdr>
          <w:divsChild>
            <w:div w:id="1116559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4654</Words>
  <Characters>28299</Characters>
  <Application>Microsoft Office Word</Application>
  <DocSecurity>0</DocSecurity>
  <Lines>456</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Draghici (2027588)</dc:creator>
  <cp:keywords/>
  <dc:description/>
  <cp:lastModifiedBy>Bogdan Draghici (2027588)</cp:lastModifiedBy>
  <cp:revision>2</cp:revision>
  <dcterms:created xsi:type="dcterms:W3CDTF">2023-08-26T23:01:00Z</dcterms:created>
  <dcterms:modified xsi:type="dcterms:W3CDTF">2023-08-26T23:01:00Z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b5265013-c5a4-4a8d-8199-ed95af90b783</vt:lpwstr>
  </property>
</Properties>
</file>