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6A831" w14:textId="77777777" w:rsidR="00C40FC4" w:rsidRPr="00C40FC4" w:rsidRDefault="00C40FC4" w:rsidP="00C40FC4">
      <w:pPr>
        <w:spacing w:after="240" w:line="360" w:lineRule="auto"/>
        <w:jc w:val="center"/>
        <w:rPr>
          <w:rFonts w:ascii="Times New Roman" w:eastAsia="Times New Roman" w:hAnsi="Times New Roman" w:cs="Times New Roman"/>
          <w:b/>
          <w:bCs/>
          <w:i/>
          <w:iCs/>
          <w:sz w:val="40"/>
          <w:szCs w:val="40"/>
        </w:rPr>
      </w:pPr>
      <w:r w:rsidRPr="00C40FC4">
        <w:rPr>
          <w:rFonts w:ascii="Times New Roman" w:eastAsia="Times New Roman" w:hAnsi="Times New Roman" w:cs="Times New Roman"/>
          <w:b/>
          <w:bCs/>
          <w:i/>
          <w:iCs/>
          <w:sz w:val="40"/>
          <w:szCs w:val="40"/>
        </w:rPr>
        <w:t>Leadership and management, theory and practice Group Presentation</w:t>
      </w:r>
    </w:p>
    <w:p w14:paraId="242E071D" w14:textId="44E506E7" w:rsidR="00C40FC4" w:rsidRPr="00C40FC4" w:rsidRDefault="00C40FC4" w:rsidP="00C40FC4">
      <w:pPr>
        <w:spacing w:after="240" w:line="360" w:lineRule="auto"/>
        <w:jc w:val="center"/>
        <w:rPr>
          <w:rFonts w:ascii="Times New Roman" w:eastAsia="Times New Roman" w:hAnsi="Times New Roman" w:cs="Times New Roman"/>
          <w:b/>
          <w:bCs/>
          <w:i/>
          <w:iCs/>
          <w:sz w:val="40"/>
          <w:szCs w:val="40"/>
          <w:highlight w:val="white"/>
        </w:rPr>
      </w:pPr>
      <w:r w:rsidRPr="00C40FC4">
        <w:rPr>
          <w:rFonts w:ascii="Times New Roman" w:eastAsia="Times New Roman" w:hAnsi="Times New Roman" w:cs="Times New Roman"/>
          <w:b/>
          <w:bCs/>
          <w:i/>
          <w:iCs/>
          <w:sz w:val="40"/>
          <w:szCs w:val="40"/>
        </w:rPr>
        <w:t>Speaker Notes</w:t>
      </w:r>
      <w:r w:rsidRPr="00C40FC4">
        <w:rPr>
          <w:rFonts w:ascii="Times New Roman" w:eastAsia="Times New Roman" w:hAnsi="Times New Roman" w:cs="Times New Roman"/>
          <w:b/>
          <w:bCs/>
          <w:i/>
          <w:iCs/>
          <w:sz w:val="40"/>
          <w:szCs w:val="40"/>
          <w:highlight w:val="white"/>
        </w:rPr>
        <w:t xml:space="preserve"> </w:t>
      </w:r>
      <w:r w:rsidRPr="00C40FC4">
        <w:rPr>
          <w:rFonts w:ascii="Times New Roman" w:eastAsia="Times New Roman" w:hAnsi="Times New Roman" w:cs="Times New Roman"/>
          <w:b/>
          <w:bCs/>
          <w:i/>
          <w:iCs/>
          <w:sz w:val="40"/>
          <w:szCs w:val="40"/>
          <w:highlight w:val="white"/>
        </w:rPr>
        <w:br w:type="page"/>
      </w:r>
    </w:p>
    <w:p w14:paraId="00000001" w14:textId="46F0EFD8" w:rsidR="0071684C" w:rsidRDefault="00000000">
      <w:pPr>
        <w:spacing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Slide 8</w:t>
      </w:r>
    </w:p>
    <w:p w14:paraId="00000002" w14:textId="2FE86664" w:rsidR="0071684C" w:rsidRDefault="00B77FAB">
      <w:pPr>
        <w:spacing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visionary</w:t>
      </w:r>
      <w:r w:rsidR="00000000">
        <w:rPr>
          <w:rFonts w:ascii="Times New Roman" w:eastAsia="Times New Roman" w:hAnsi="Times New Roman" w:cs="Times New Roman"/>
          <w:sz w:val="24"/>
          <w:szCs w:val="24"/>
          <w:highlight w:val="white"/>
        </w:rPr>
        <w:t xml:space="preserve"> approach of the leader is an essential element that provides significant help to the employees working on behalf of the company profit. A visionary leader understands that encouragement and motivation is an essential element and part of the company performance which is the reason incorporated encourages activities by communicating with the employees directly and conducting other </w:t>
      </w:r>
      <w:r>
        <w:rPr>
          <w:rFonts w:ascii="Times New Roman" w:eastAsia="Times New Roman" w:hAnsi="Times New Roman" w:cs="Times New Roman"/>
          <w:sz w:val="24"/>
          <w:szCs w:val="24"/>
          <w:highlight w:val="white"/>
        </w:rPr>
        <w:t>reward-oriented</w:t>
      </w:r>
      <w:r w:rsidR="00000000">
        <w:rPr>
          <w:rFonts w:ascii="Times New Roman" w:eastAsia="Times New Roman" w:hAnsi="Times New Roman" w:cs="Times New Roman"/>
          <w:sz w:val="24"/>
          <w:szCs w:val="24"/>
          <w:highlight w:val="white"/>
        </w:rPr>
        <w:t xml:space="preserve"> activities the leaders using an efficient approach can achieve the most satisfactory business result. The visionary leader incorporates a compiling vision and </w:t>
      </w:r>
      <w:proofErr w:type="spellStart"/>
      <w:r w:rsidR="00000000">
        <w:rPr>
          <w:rFonts w:ascii="Times New Roman" w:eastAsia="Times New Roman" w:hAnsi="Times New Roman" w:cs="Times New Roman"/>
          <w:sz w:val="24"/>
          <w:szCs w:val="24"/>
          <w:highlight w:val="white"/>
        </w:rPr>
        <w:t>utilises</w:t>
      </w:r>
      <w:proofErr w:type="spellEnd"/>
      <w:r w:rsidR="00000000">
        <w:rPr>
          <w:rFonts w:ascii="Times New Roman" w:eastAsia="Times New Roman" w:hAnsi="Times New Roman" w:cs="Times New Roman"/>
          <w:sz w:val="24"/>
          <w:szCs w:val="24"/>
          <w:highlight w:val="white"/>
        </w:rPr>
        <w:t xml:space="preserve"> emotional intelligence for achieving their desired benchmark to improve the employee performance. The clairvoyant and the </w:t>
      </w:r>
      <w:r>
        <w:rPr>
          <w:rFonts w:ascii="Times New Roman" w:eastAsia="Times New Roman" w:hAnsi="Times New Roman" w:cs="Times New Roman"/>
          <w:sz w:val="24"/>
          <w:szCs w:val="24"/>
          <w:highlight w:val="white"/>
        </w:rPr>
        <w:t>trailblazer are</w:t>
      </w:r>
      <w:r w:rsidR="00000000">
        <w:rPr>
          <w:rFonts w:ascii="Times New Roman" w:eastAsia="Times New Roman" w:hAnsi="Times New Roman" w:cs="Times New Roman"/>
          <w:sz w:val="24"/>
          <w:szCs w:val="24"/>
          <w:highlight w:val="white"/>
        </w:rPr>
        <w:t xml:space="preserve"> two most essential ingredients of visionary leadership style (Utomo </w:t>
      </w:r>
      <w:r w:rsidR="00000000">
        <w:rPr>
          <w:rFonts w:ascii="Times New Roman" w:eastAsia="Times New Roman" w:hAnsi="Times New Roman" w:cs="Times New Roman"/>
          <w:i/>
          <w:sz w:val="24"/>
          <w:szCs w:val="24"/>
          <w:highlight w:val="white"/>
        </w:rPr>
        <w:t xml:space="preserve">et al., </w:t>
      </w:r>
      <w:r w:rsidR="00000000">
        <w:rPr>
          <w:rFonts w:ascii="Times New Roman" w:eastAsia="Times New Roman" w:hAnsi="Times New Roman" w:cs="Times New Roman"/>
          <w:sz w:val="24"/>
          <w:szCs w:val="24"/>
          <w:highlight w:val="white"/>
        </w:rPr>
        <w:t xml:space="preserve">2022). Successful leaders and business entrepreneurs in the world have </w:t>
      </w:r>
      <w:proofErr w:type="spellStart"/>
      <w:r w:rsidR="00000000">
        <w:rPr>
          <w:rFonts w:ascii="Times New Roman" w:eastAsia="Times New Roman" w:hAnsi="Times New Roman" w:cs="Times New Roman"/>
          <w:sz w:val="24"/>
          <w:szCs w:val="24"/>
          <w:highlight w:val="white"/>
        </w:rPr>
        <w:t>utilised</w:t>
      </w:r>
      <w:proofErr w:type="spellEnd"/>
      <w:r w:rsidR="00000000">
        <w:rPr>
          <w:rFonts w:ascii="Times New Roman" w:eastAsia="Times New Roman" w:hAnsi="Times New Roman" w:cs="Times New Roman"/>
          <w:sz w:val="24"/>
          <w:szCs w:val="24"/>
          <w:highlight w:val="white"/>
        </w:rPr>
        <w:t xml:space="preserve"> visionary approaches including Nelson Mandela, Steve Jobs, Henry Ford and many others. In order to understand the effectiveness of this particular approach it is essential to observe how this </w:t>
      </w:r>
      <w:r w:rsidR="0024796E">
        <w:rPr>
          <w:rFonts w:ascii="Times New Roman" w:eastAsia="Times New Roman" w:hAnsi="Times New Roman" w:cs="Times New Roman"/>
          <w:sz w:val="24"/>
          <w:szCs w:val="24"/>
          <w:highlight w:val="white"/>
        </w:rPr>
        <w:t>approach,</w:t>
      </w:r>
      <w:r w:rsidR="00000000">
        <w:rPr>
          <w:rFonts w:ascii="Times New Roman" w:eastAsia="Times New Roman" w:hAnsi="Times New Roman" w:cs="Times New Roman"/>
          <w:sz w:val="24"/>
          <w:szCs w:val="24"/>
          <w:highlight w:val="white"/>
        </w:rPr>
        <w:t xml:space="preserve"> or the characteristic features of this particular approach has helped a lot of successful leaders to motivate their employees and take the </w:t>
      </w:r>
      <w:proofErr w:type="spellStart"/>
      <w:r w:rsidR="00000000">
        <w:rPr>
          <w:rFonts w:ascii="Times New Roman" w:eastAsia="Times New Roman" w:hAnsi="Times New Roman" w:cs="Times New Roman"/>
          <w:sz w:val="24"/>
          <w:szCs w:val="24"/>
          <w:highlight w:val="white"/>
        </w:rPr>
        <w:t>organisation</w:t>
      </w:r>
      <w:proofErr w:type="spellEnd"/>
      <w:r w:rsidR="00000000">
        <w:rPr>
          <w:rFonts w:ascii="Times New Roman" w:eastAsia="Times New Roman" w:hAnsi="Times New Roman" w:cs="Times New Roman"/>
          <w:sz w:val="24"/>
          <w:szCs w:val="24"/>
          <w:highlight w:val="white"/>
        </w:rPr>
        <w:t xml:space="preserve"> towards acceleration (</w:t>
      </w:r>
      <w:proofErr w:type="spellStart"/>
      <w:r w:rsidR="00000000">
        <w:rPr>
          <w:rFonts w:ascii="Times New Roman" w:eastAsia="Times New Roman" w:hAnsi="Times New Roman" w:cs="Times New Roman"/>
          <w:sz w:val="24"/>
          <w:szCs w:val="24"/>
          <w:highlight w:val="white"/>
        </w:rPr>
        <w:t>Karwan</w:t>
      </w:r>
      <w:proofErr w:type="spellEnd"/>
      <w:r w:rsidR="00000000">
        <w:rPr>
          <w:rFonts w:ascii="Times New Roman" w:eastAsia="Times New Roman" w:hAnsi="Times New Roman" w:cs="Times New Roman"/>
          <w:i/>
          <w:sz w:val="24"/>
          <w:szCs w:val="24"/>
          <w:highlight w:val="white"/>
        </w:rPr>
        <w:t xml:space="preserve"> </w:t>
      </w:r>
      <w:r w:rsidR="00C40FC4">
        <w:rPr>
          <w:rFonts w:ascii="Times New Roman" w:eastAsia="Times New Roman" w:hAnsi="Times New Roman" w:cs="Times New Roman"/>
          <w:i/>
          <w:sz w:val="24"/>
          <w:szCs w:val="24"/>
          <w:highlight w:val="white"/>
        </w:rPr>
        <w:t>et al.</w:t>
      </w:r>
      <w:r w:rsidR="00000000">
        <w:rPr>
          <w:rFonts w:ascii="Times New Roman" w:eastAsia="Times New Roman" w:hAnsi="Times New Roman" w:cs="Times New Roman"/>
          <w:i/>
          <w:sz w:val="24"/>
          <w:szCs w:val="24"/>
          <w:highlight w:val="white"/>
        </w:rPr>
        <w:t xml:space="preserve">, </w:t>
      </w:r>
      <w:r w:rsidR="00000000">
        <w:rPr>
          <w:rFonts w:ascii="Times New Roman" w:eastAsia="Times New Roman" w:hAnsi="Times New Roman" w:cs="Times New Roman"/>
          <w:sz w:val="24"/>
          <w:szCs w:val="24"/>
          <w:highlight w:val="white"/>
        </w:rPr>
        <w:t xml:space="preserve">2021). </w:t>
      </w:r>
    </w:p>
    <w:p w14:paraId="00000003" w14:textId="77777777" w:rsidR="0071684C" w:rsidRDefault="00000000">
      <w:pPr>
        <w:spacing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Slide 9</w:t>
      </w:r>
    </w:p>
    <w:p w14:paraId="00000004" w14:textId="10281410" w:rsidR="0071684C"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Jack Welch believes in the spirit imparted by Edison (</w:t>
      </w:r>
      <w:proofErr w:type="spellStart"/>
      <w:r>
        <w:rPr>
          <w:rFonts w:ascii="Times New Roman" w:eastAsia="Times New Roman" w:hAnsi="Times New Roman" w:cs="Times New Roman"/>
          <w:sz w:val="24"/>
          <w:szCs w:val="24"/>
          <w:highlight w:val="white"/>
        </w:rPr>
        <w:t>Karwan</w:t>
      </w:r>
      <w:proofErr w:type="spellEnd"/>
      <w:r>
        <w:rPr>
          <w:rFonts w:ascii="Times New Roman" w:eastAsia="Times New Roman" w:hAnsi="Times New Roman" w:cs="Times New Roman"/>
          <w:i/>
          <w:sz w:val="24"/>
          <w:szCs w:val="24"/>
          <w:highlight w:val="white"/>
        </w:rPr>
        <w:t xml:space="preserve"> </w:t>
      </w:r>
      <w:r w:rsidR="00B77FAB">
        <w:rPr>
          <w:rFonts w:ascii="Times New Roman" w:eastAsia="Times New Roman" w:hAnsi="Times New Roman" w:cs="Times New Roman"/>
          <w:i/>
          <w:sz w:val="24"/>
          <w:szCs w:val="24"/>
          <w:highlight w:val="white"/>
        </w:rPr>
        <w:t>et al.</w:t>
      </w:r>
      <w:r>
        <w:rPr>
          <w:rFonts w:ascii="Times New Roman" w:eastAsia="Times New Roman" w:hAnsi="Times New Roman" w:cs="Times New Roman"/>
          <w:i/>
          <w:sz w:val="24"/>
          <w:szCs w:val="24"/>
          <w:highlight w:val="white"/>
        </w:rPr>
        <w:t xml:space="preserve">, </w:t>
      </w:r>
      <w:r>
        <w:rPr>
          <w:rFonts w:ascii="Times New Roman" w:eastAsia="Times New Roman" w:hAnsi="Times New Roman" w:cs="Times New Roman"/>
          <w:sz w:val="24"/>
          <w:szCs w:val="24"/>
          <w:highlight w:val="white"/>
        </w:rPr>
        <w:t xml:space="preserve">2021). </w:t>
      </w:r>
    </w:p>
    <w:p w14:paraId="00000005" w14:textId="77777777" w:rsidR="0071684C" w:rsidRDefault="00000000">
      <w:pPr>
        <w:numPr>
          <w:ilvl w:val="0"/>
          <w:numId w:val="1"/>
        </w:numPr>
        <w:spacing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Jack Welch avoids any chances of orthodox leadership strategies.  </w:t>
      </w:r>
    </w:p>
    <w:p w14:paraId="00000006" w14:textId="5F4FE796" w:rsidR="0071684C" w:rsidRDefault="00000000">
      <w:pPr>
        <w:spacing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Jack Welch's believes in </w:t>
      </w:r>
      <w:proofErr w:type="spellStart"/>
      <w:r>
        <w:rPr>
          <w:rFonts w:ascii="Times New Roman" w:eastAsia="Times New Roman" w:hAnsi="Times New Roman" w:cs="Times New Roman"/>
          <w:sz w:val="24"/>
          <w:szCs w:val="24"/>
          <w:highlight w:val="white"/>
        </w:rPr>
        <w:t>utilisation</w:t>
      </w:r>
      <w:proofErr w:type="spellEnd"/>
      <w:r>
        <w:rPr>
          <w:rFonts w:ascii="Times New Roman" w:eastAsia="Times New Roman" w:hAnsi="Times New Roman" w:cs="Times New Roman"/>
          <w:sz w:val="24"/>
          <w:szCs w:val="24"/>
          <w:highlight w:val="white"/>
        </w:rPr>
        <w:t xml:space="preserve"> of visionary approach as it provides them with the freedom to make their own decisions regarding the company functions without compromising the freedom of the employees. Incorporation of the element of motivation and encouragement by effective </w:t>
      </w:r>
      <w:proofErr w:type="spellStart"/>
      <w:r>
        <w:rPr>
          <w:rFonts w:ascii="Times New Roman" w:eastAsia="Times New Roman" w:hAnsi="Times New Roman" w:cs="Times New Roman"/>
          <w:sz w:val="24"/>
          <w:szCs w:val="24"/>
          <w:highlight w:val="white"/>
        </w:rPr>
        <w:t>utilisation</w:t>
      </w:r>
      <w:proofErr w:type="spellEnd"/>
      <w:r>
        <w:rPr>
          <w:rFonts w:ascii="Times New Roman" w:eastAsia="Times New Roman" w:hAnsi="Times New Roman" w:cs="Times New Roman"/>
          <w:sz w:val="24"/>
          <w:szCs w:val="24"/>
          <w:highlight w:val="white"/>
        </w:rPr>
        <w:t xml:space="preserve"> of emotional intelligence has been most effective. The main </w:t>
      </w:r>
      <w:proofErr w:type="spellStart"/>
      <w:r>
        <w:rPr>
          <w:rFonts w:ascii="Times New Roman" w:eastAsia="Times New Roman" w:hAnsi="Times New Roman" w:cs="Times New Roman"/>
          <w:sz w:val="24"/>
          <w:szCs w:val="24"/>
          <w:highlight w:val="white"/>
        </w:rPr>
        <w:t>speciality</w:t>
      </w:r>
      <w:proofErr w:type="spellEnd"/>
      <w:r>
        <w:rPr>
          <w:rFonts w:ascii="Times New Roman" w:eastAsia="Times New Roman" w:hAnsi="Times New Roman" w:cs="Times New Roman"/>
          <w:sz w:val="24"/>
          <w:szCs w:val="24"/>
          <w:highlight w:val="white"/>
        </w:rPr>
        <w:t xml:space="preserve"> and reason for </w:t>
      </w:r>
      <w:proofErr w:type="spellStart"/>
      <w:r>
        <w:rPr>
          <w:rFonts w:ascii="Times New Roman" w:eastAsia="Times New Roman" w:hAnsi="Times New Roman" w:cs="Times New Roman"/>
          <w:sz w:val="24"/>
          <w:szCs w:val="24"/>
          <w:highlight w:val="white"/>
        </w:rPr>
        <w:t>utilisation</w:t>
      </w:r>
      <w:proofErr w:type="spellEnd"/>
      <w:r>
        <w:rPr>
          <w:rFonts w:ascii="Times New Roman" w:eastAsia="Times New Roman" w:hAnsi="Times New Roman" w:cs="Times New Roman"/>
          <w:sz w:val="24"/>
          <w:szCs w:val="24"/>
          <w:highlight w:val="white"/>
        </w:rPr>
        <w:t xml:space="preserve"> of this particular leadership approach in </w:t>
      </w:r>
      <w:r w:rsidR="00B77FAB">
        <w:rPr>
          <w:rFonts w:ascii="Times New Roman" w:eastAsia="Times New Roman" w:hAnsi="Times New Roman" w:cs="Times New Roman"/>
          <w:sz w:val="24"/>
          <w:szCs w:val="24"/>
          <w:highlight w:val="white"/>
        </w:rPr>
        <w:t>company</w:t>
      </w:r>
      <w:r>
        <w:rPr>
          <w:rFonts w:ascii="Times New Roman" w:eastAsia="Times New Roman" w:hAnsi="Times New Roman" w:cs="Times New Roman"/>
          <w:sz w:val="24"/>
          <w:szCs w:val="24"/>
          <w:highlight w:val="white"/>
        </w:rPr>
        <w:t xml:space="preserve"> practice is that it enables </w:t>
      </w:r>
      <w:r w:rsidR="00B77FAB">
        <w:rPr>
          <w:rFonts w:ascii="Times New Roman" w:eastAsia="Times New Roman" w:hAnsi="Times New Roman" w:cs="Times New Roman"/>
          <w:sz w:val="24"/>
          <w:szCs w:val="24"/>
          <w:highlight w:val="white"/>
        </w:rPr>
        <w:t>the achievement</w:t>
      </w:r>
      <w:r>
        <w:rPr>
          <w:rFonts w:ascii="Times New Roman" w:eastAsia="Times New Roman" w:hAnsi="Times New Roman" w:cs="Times New Roman"/>
          <w:sz w:val="24"/>
          <w:szCs w:val="24"/>
          <w:highlight w:val="white"/>
        </w:rPr>
        <w:t xml:space="preserve"> of </w:t>
      </w:r>
      <w:r w:rsidR="0024796E">
        <w:rPr>
          <w:rFonts w:ascii="Times New Roman" w:eastAsia="Times New Roman" w:hAnsi="Times New Roman" w:cs="Times New Roman"/>
          <w:sz w:val="24"/>
          <w:szCs w:val="24"/>
          <w:highlight w:val="white"/>
        </w:rPr>
        <w:t>long-lasting</w:t>
      </w:r>
      <w:r>
        <w:rPr>
          <w:rFonts w:ascii="Times New Roman" w:eastAsia="Times New Roman" w:hAnsi="Times New Roman" w:cs="Times New Roman"/>
          <w:sz w:val="24"/>
          <w:szCs w:val="24"/>
          <w:highlight w:val="white"/>
        </w:rPr>
        <w:t xml:space="preserve"> success using </w:t>
      </w:r>
      <w:r w:rsidR="00B77FAB">
        <w:rPr>
          <w:rFonts w:ascii="Times New Roman" w:eastAsia="Times New Roman" w:hAnsi="Times New Roman" w:cs="Times New Roman"/>
          <w:sz w:val="24"/>
          <w:szCs w:val="24"/>
          <w:highlight w:val="white"/>
        </w:rPr>
        <w:t>the incorporation</w:t>
      </w:r>
      <w:r>
        <w:rPr>
          <w:rFonts w:ascii="Times New Roman" w:eastAsia="Times New Roman" w:hAnsi="Times New Roman" w:cs="Times New Roman"/>
          <w:sz w:val="24"/>
          <w:szCs w:val="24"/>
          <w:highlight w:val="white"/>
        </w:rPr>
        <w:t xml:space="preserve"> of a willing and dedicated workforce.  </w:t>
      </w:r>
      <w:r w:rsidR="00B77FAB">
        <w:rPr>
          <w:rFonts w:ascii="Times New Roman" w:eastAsia="Times New Roman" w:hAnsi="Times New Roman" w:cs="Times New Roman"/>
          <w:sz w:val="24"/>
          <w:szCs w:val="24"/>
          <w:highlight w:val="white"/>
        </w:rPr>
        <w:t>As</w:t>
      </w:r>
      <w:r>
        <w:rPr>
          <w:rFonts w:ascii="Times New Roman" w:eastAsia="Times New Roman" w:hAnsi="Times New Roman" w:cs="Times New Roman"/>
          <w:sz w:val="24"/>
          <w:szCs w:val="24"/>
          <w:highlight w:val="white"/>
        </w:rPr>
        <w:t xml:space="preserve"> has been already discussed earlier, the capacity of Jack Welch to implement unique unorthodox and charismatic activities in his leadership approach has encouraged a lot of employees during his time in General Electric (</w:t>
      </w:r>
      <w:proofErr w:type="spellStart"/>
      <w:r>
        <w:rPr>
          <w:rFonts w:ascii="Times New Roman" w:eastAsia="Times New Roman" w:hAnsi="Times New Roman" w:cs="Times New Roman"/>
          <w:sz w:val="24"/>
          <w:szCs w:val="24"/>
          <w:highlight w:val="white"/>
        </w:rPr>
        <w:t>Karwan</w:t>
      </w:r>
      <w:proofErr w:type="spellEnd"/>
      <w:r>
        <w:rPr>
          <w:rFonts w:ascii="Times New Roman" w:eastAsia="Times New Roman" w:hAnsi="Times New Roman" w:cs="Times New Roman"/>
          <w:i/>
          <w:sz w:val="24"/>
          <w:szCs w:val="24"/>
          <w:highlight w:val="white"/>
        </w:rPr>
        <w:t xml:space="preserve"> </w:t>
      </w:r>
      <w:r w:rsidR="00B77FAB">
        <w:rPr>
          <w:rFonts w:ascii="Times New Roman" w:eastAsia="Times New Roman" w:hAnsi="Times New Roman" w:cs="Times New Roman"/>
          <w:i/>
          <w:sz w:val="24"/>
          <w:szCs w:val="24"/>
          <w:highlight w:val="white"/>
        </w:rPr>
        <w:t>et al.</w:t>
      </w:r>
      <w:r>
        <w:rPr>
          <w:rFonts w:ascii="Times New Roman" w:eastAsia="Times New Roman" w:hAnsi="Times New Roman" w:cs="Times New Roman"/>
          <w:i/>
          <w:sz w:val="24"/>
          <w:szCs w:val="24"/>
          <w:highlight w:val="white"/>
        </w:rPr>
        <w:t xml:space="preserve">, </w:t>
      </w:r>
      <w:r>
        <w:rPr>
          <w:rFonts w:ascii="Times New Roman" w:eastAsia="Times New Roman" w:hAnsi="Times New Roman" w:cs="Times New Roman"/>
          <w:sz w:val="24"/>
          <w:szCs w:val="24"/>
          <w:highlight w:val="white"/>
        </w:rPr>
        <w:t xml:space="preserve">2021). </w:t>
      </w:r>
      <w:r w:rsidR="00B77FAB">
        <w:rPr>
          <w:rFonts w:ascii="Times New Roman" w:eastAsia="Times New Roman" w:hAnsi="Times New Roman" w:cs="Times New Roman"/>
          <w:sz w:val="24"/>
          <w:szCs w:val="24"/>
          <w:highlight w:val="white"/>
        </w:rPr>
        <w:t>Implementing</w:t>
      </w:r>
      <w:r>
        <w:rPr>
          <w:rFonts w:ascii="Times New Roman" w:eastAsia="Times New Roman" w:hAnsi="Times New Roman" w:cs="Times New Roman"/>
          <w:sz w:val="24"/>
          <w:szCs w:val="24"/>
          <w:highlight w:val="white"/>
        </w:rPr>
        <w:t xml:space="preserve"> the visionary approach is comparatively a new naming to a visionary set of strategies </w:t>
      </w:r>
      <w:proofErr w:type="spellStart"/>
      <w:r>
        <w:rPr>
          <w:rFonts w:ascii="Times New Roman" w:eastAsia="Times New Roman" w:hAnsi="Times New Roman" w:cs="Times New Roman"/>
          <w:sz w:val="24"/>
          <w:szCs w:val="24"/>
          <w:highlight w:val="white"/>
        </w:rPr>
        <w:t>utilised</w:t>
      </w:r>
      <w:proofErr w:type="spellEnd"/>
      <w:r>
        <w:rPr>
          <w:rFonts w:ascii="Times New Roman" w:eastAsia="Times New Roman" w:hAnsi="Times New Roman" w:cs="Times New Roman"/>
          <w:sz w:val="24"/>
          <w:szCs w:val="24"/>
          <w:highlight w:val="white"/>
        </w:rPr>
        <w:t xml:space="preserve"> by the leaders for implementing in company activities. Yet in the case of Jack Welch, this set of activities has been </w:t>
      </w:r>
      <w:proofErr w:type="spellStart"/>
      <w:r>
        <w:rPr>
          <w:rFonts w:ascii="Times New Roman" w:eastAsia="Times New Roman" w:hAnsi="Times New Roman" w:cs="Times New Roman"/>
          <w:sz w:val="24"/>
          <w:szCs w:val="24"/>
          <w:highlight w:val="white"/>
        </w:rPr>
        <w:lastRenderedPageBreak/>
        <w:t>utilised</w:t>
      </w:r>
      <w:proofErr w:type="spellEnd"/>
      <w:r>
        <w:rPr>
          <w:rFonts w:ascii="Times New Roman" w:eastAsia="Times New Roman" w:hAnsi="Times New Roman" w:cs="Times New Roman"/>
          <w:sz w:val="24"/>
          <w:szCs w:val="24"/>
          <w:highlight w:val="white"/>
        </w:rPr>
        <w:t xml:space="preserve"> for encouraging employees and valuing them for implementing their efforts towards the development of the </w:t>
      </w:r>
      <w:proofErr w:type="spellStart"/>
      <w:r>
        <w:rPr>
          <w:rFonts w:ascii="Times New Roman" w:eastAsia="Times New Roman" w:hAnsi="Times New Roman" w:cs="Times New Roman"/>
          <w:sz w:val="24"/>
          <w:szCs w:val="24"/>
          <w:highlight w:val="white"/>
        </w:rPr>
        <w:t>organisation</w:t>
      </w:r>
      <w:proofErr w:type="spellEnd"/>
      <w:r>
        <w:rPr>
          <w:rFonts w:ascii="Times New Roman" w:eastAsia="Times New Roman" w:hAnsi="Times New Roman" w:cs="Times New Roman"/>
          <w:sz w:val="24"/>
          <w:szCs w:val="24"/>
          <w:highlight w:val="white"/>
        </w:rPr>
        <w:t xml:space="preserve">. The result of such high profile and collaborative efforts from the leaders has only resulted in providing the company to increase their growth exponentially and acquire a significant portion of the market share. The encouragement and continuous effort towards the development of the company has been at the core and heart of the </w:t>
      </w:r>
      <w:proofErr w:type="spellStart"/>
      <w:r>
        <w:rPr>
          <w:rFonts w:ascii="Times New Roman" w:eastAsia="Times New Roman" w:hAnsi="Times New Roman" w:cs="Times New Roman"/>
          <w:sz w:val="24"/>
          <w:szCs w:val="24"/>
          <w:highlight w:val="white"/>
        </w:rPr>
        <w:t>organisation</w:t>
      </w:r>
      <w:proofErr w:type="spellEnd"/>
      <w:r>
        <w:rPr>
          <w:rFonts w:ascii="Times New Roman" w:eastAsia="Times New Roman" w:hAnsi="Times New Roman" w:cs="Times New Roman"/>
          <w:sz w:val="24"/>
          <w:szCs w:val="24"/>
          <w:highlight w:val="white"/>
        </w:rPr>
        <w:t xml:space="preserve"> Since the establishment by Edison. Jack Welch is always considered walking on that path of encouragement and motivation and avoids any chances of orthodox leadership strategies that might negatively impact on employees' stability (Kagan, 2023). This is the reason the visionary approach has been the most suitable approach </w:t>
      </w:r>
      <w:proofErr w:type="spellStart"/>
      <w:r>
        <w:rPr>
          <w:rFonts w:ascii="Times New Roman" w:eastAsia="Times New Roman" w:hAnsi="Times New Roman" w:cs="Times New Roman"/>
          <w:sz w:val="24"/>
          <w:szCs w:val="24"/>
          <w:highlight w:val="white"/>
        </w:rPr>
        <w:t>utilised</w:t>
      </w:r>
      <w:proofErr w:type="spellEnd"/>
      <w:r>
        <w:rPr>
          <w:rFonts w:ascii="Times New Roman" w:eastAsia="Times New Roman" w:hAnsi="Times New Roman" w:cs="Times New Roman"/>
          <w:sz w:val="24"/>
          <w:szCs w:val="24"/>
          <w:highlight w:val="white"/>
        </w:rPr>
        <w:t xml:space="preserve"> by Jack Welch since the elements that are characteristic features of visionary approach were already being used by him during his leadership.</w:t>
      </w:r>
    </w:p>
    <w:p w14:paraId="680A40E0" w14:textId="77777777" w:rsidR="00B77FAB" w:rsidRDefault="00B77FAB">
      <w:pP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br w:type="page"/>
      </w:r>
    </w:p>
    <w:p w14:paraId="0E6AC201" w14:textId="77777777" w:rsidR="00B77FAB" w:rsidRDefault="00B77FAB">
      <w:pPr>
        <w:spacing w:before="240"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highlight w:val="white"/>
        </w:rPr>
        <w:lastRenderedPageBreak/>
        <w:t xml:space="preserve">Reference </w:t>
      </w:r>
    </w:p>
    <w:p w14:paraId="0A3BE803" w14:textId="5593492A" w:rsidR="00B77FAB" w:rsidRDefault="00B77FAB" w:rsidP="00B77FAB">
      <w:pPr>
        <w:spacing w:before="240"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Kagan, J. (2023) </w:t>
      </w:r>
      <w:r>
        <w:rPr>
          <w:rFonts w:ascii="Times New Roman" w:eastAsia="Times New Roman" w:hAnsi="Times New Roman" w:cs="Times New Roman"/>
          <w:i/>
          <w:sz w:val="24"/>
          <w:szCs w:val="24"/>
        </w:rPr>
        <w:t>Jack Welch: History, accomplishments, FAQ</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Investopedia</w:t>
      </w:r>
      <w:r>
        <w:rPr>
          <w:rFonts w:ascii="Times New Roman" w:eastAsia="Times New Roman" w:hAnsi="Times New Roman" w:cs="Times New Roman"/>
          <w:sz w:val="24"/>
          <w:szCs w:val="24"/>
        </w:rPr>
        <w:t xml:space="preserve">. Available at: https://www.investopedia.com/terms/j/jack-welch.asp (Accessed: 26 July 2023). </w:t>
      </w:r>
    </w:p>
    <w:p w14:paraId="408AA391" w14:textId="049323E7" w:rsidR="00B77FAB" w:rsidRDefault="00B77FAB" w:rsidP="00B77FAB">
      <w:pPr>
        <w:spacing w:after="200"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Karwan</w:t>
      </w:r>
      <w:proofErr w:type="spellEnd"/>
      <w:r>
        <w:rPr>
          <w:rFonts w:ascii="Times New Roman" w:eastAsia="Times New Roman" w:hAnsi="Times New Roman" w:cs="Times New Roman"/>
          <w:sz w:val="24"/>
          <w:szCs w:val="24"/>
          <w:highlight w:val="white"/>
        </w:rPr>
        <w:t xml:space="preserve">, D.H., Hariri, H. and Ridwan, R., (2021). Visionary leadership: what, why, and how. </w:t>
      </w:r>
      <w:r>
        <w:rPr>
          <w:rFonts w:ascii="Times New Roman" w:eastAsia="Times New Roman" w:hAnsi="Times New Roman" w:cs="Times New Roman"/>
          <w:i/>
          <w:sz w:val="24"/>
          <w:szCs w:val="24"/>
          <w:highlight w:val="white"/>
        </w:rPr>
        <w:t>European Union Digital Library</w:t>
      </w:r>
      <w:r>
        <w:rPr>
          <w:rFonts w:ascii="Times New Roman" w:eastAsia="Times New Roman" w:hAnsi="Times New Roman" w:cs="Times New Roman"/>
          <w:sz w:val="24"/>
          <w:szCs w:val="24"/>
          <w:highlight w:val="white"/>
        </w:rPr>
        <w:t>.</w:t>
      </w:r>
      <w:r>
        <w:rPr>
          <w:rFonts w:ascii="Times New Roman" w:eastAsia="Times New Roman" w:hAnsi="Times New Roman" w:cs="Times New Roman"/>
          <w:b/>
          <w:sz w:val="24"/>
          <w:szCs w:val="24"/>
          <w:highlight w:val="white"/>
        </w:rPr>
        <w:br/>
      </w:r>
      <w:r>
        <w:rPr>
          <w:rFonts w:ascii="Times New Roman" w:eastAsia="Times New Roman" w:hAnsi="Times New Roman" w:cs="Times New Roman"/>
          <w:sz w:val="24"/>
          <w:szCs w:val="24"/>
          <w:highlight w:val="white"/>
        </w:rPr>
        <w:t xml:space="preserve">Utomo, W.A., </w:t>
      </w:r>
      <w:proofErr w:type="spellStart"/>
      <w:r>
        <w:rPr>
          <w:rFonts w:ascii="Times New Roman" w:eastAsia="Times New Roman" w:hAnsi="Times New Roman" w:cs="Times New Roman"/>
          <w:sz w:val="24"/>
          <w:szCs w:val="24"/>
          <w:highlight w:val="white"/>
        </w:rPr>
        <w:t>Udin</w:t>
      </w:r>
      <w:proofErr w:type="spellEnd"/>
      <w:r>
        <w:rPr>
          <w:rFonts w:ascii="Times New Roman" w:eastAsia="Times New Roman" w:hAnsi="Times New Roman" w:cs="Times New Roman"/>
          <w:sz w:val="24"/>
          <w:szCs w:val="24"/>
          <w:highlight w:val="white"/>
        </w:rPr>
        <w:t xml:space="preserve">, U.D.I.N. and </w:t>
      </w:r>
      <w:proofErr w:type="spellStart"/>
      <w:r>
        <w:rPr>
          <w:rFonts w:ascii="Times New Roman" w:eastAsia="Times New Roman" w:hAnsi="Times New Roman" w:cs="Times New Roman"/>
          <w:sz w:val="24"/>
          <w:szCs w:val="24"/>
          <w:highlight w:val="white"/>
        </w:rPr>
        <w:t>Haryono</w:t>
      </w:r>
      <w:proofErr w:type="spellEnd"/>
      <w:r>
        <w:rPr>
          <w:rFonts w:ascii="Times New Roman" w:eastAsia="Times New Roman" w:hAnsi="Times New Roman" w:cs="Times New Roman"/>
          <w:sz w:val="24"/>
          <w:szCs w:val="24"/>
          <w:highlight w:val="white"/>
        </w:rPr>
        <w:t xml:space="preserve">, S., (2022). Visionary leadership and employee quality in the public service sector. </w:t>
      </w:r>
      <w:r>
        <w:rPr>
          <w:rFonts w:ascii="Times New Roman" w:eastAsia="Times New Roman" w:hAnsi="Times New Roman" w:cs="Times New Roman"/>
          <w:i/>
          <w:sz w:val="24"/>
          <w:szCs w:val="24"/>
          <w:highlight w:val="white"/>
        </w:rPr>
        <w:t>International Journal of Applied Economics, Finance and Accounting</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12</w:t>
      </w:r>
      <w:r>
        <w:rPr>
          <w:rFonts w:ascii="Times New Roman" w:eastAsia="Times New Roman" w:hAnsi="Times New Roman" w:cs="Times New Roman"/>
          <w:sz w:val="24"/>
          <w:szCs w:val="24"/>
          <w:highlight w:val="white"/>
        </w:rPr>
        <w:t>(2), pp.31-37.</w:t>
      </w:r>
    </w:p>
    <w:p w14:paraId="0000000A" w14:textId="77777777" w:rsidR="0071684C" w:rsidRDefault="0071684C" w:rsidP="00B77FAB">
      <w:pPr>
        <w:spacing w:line="360" w:lineRule="auto"/>
        <w:rPr>
          <w:rFonts w:ascii="Times New Roman" w:eastAsia="Times New Roman" w:hAnsi="Times New Roman" w:cs="Times New Roman"/>
          <w:sz w:val="24"/>
          <w:szCs w:val="24"/>
          <w:highlight w:val="white"/>
        </w:rPr>
      </w:pPr>
    </w:p>
    <w:sectPr w:rsidR="0071684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DF1A73"/>
    <w:multiLevelType w:val="multilevel"/>
    <w:tmpl w:val="E42AAA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63385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84C"/>
    <w:rsid w:val="0024796E"/>
    <w:rsid w:val="0071684C"/>
    <w:rsid w:val="00B77FAB"/>
    <w:rsid w:val="00C40FC4"/>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D18B5"/>
  <w15:docId w15:val="{2B73E4F9-7A7D-4DC0-A23F-0E2DB6536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94379E8B-1C23-4753-907A-1A7EAE831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599</Words>
  <Characters>3416</Characters>
  <DocSecurity>0</DocSecurity>
  <Lines>28</Lines>
  <Paragraphs>8</Paragraphs>
  <ScaleCrop>false</ScaleCrop>
  <Company/>
  <LinksUpToDate>false</LinksUpToDate>
  <CharactersWithSpaces>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2023-07-26T10:21:00Z</dcterms:created>
  <dcterms:modified xsi:type="dcterms:W3CDTF">2023-07-26T10:23:00Z</dcterms:modified>
</cp:coreProperties>
</file>