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7DE7AD" w14:textId="6CCB9548" w:rsidR="007F3C75" w:rsidRDefault="0052387E" w:rsidP="0052387E">
      <w:pPr>
        <w:jc w:val="center"/>
        <w:rPr>
          <w:rFonts w:ascii="Arial" w:hAnsi="Arial" w:cs="Arial"/>
        </w:rPr>
      </w:pPr>
      <w:r w:rsidRPr="0052387E">
        <w:rPr>
          <w:rFonts w:ascii="Arial" w:hAnsi="Arial" w:cs="Arial"/>
        </w:rPr>
        <w:t>"Understanding Psychological and Genetic Influences on Child Sexual Abuse and Exploitation: Raising Public Awareness and Strategies for Prevention and Intervention"</w:t>
      </w:r>
    </w:p>
    <w:p w14:paraId="5E185FA7" w14:textId="77777777" w:rsidR="0052387E" w:rsidRPr="00E93BC9" w:rsidRDefault="0052387E" w:rsidP="0052387E">
      <w:pPr>
        <w:jc w:val="center"/>
        <w:rPr>
          <w:rFonts w:ascii="Arial" w:hAnsi="Arial" w:cs="Arial"/>
          <w:sz w:val="28"/>
          <w:szCs w:val="28"/>
        </w:rPr>
      </w:pPr>
    </w:p>
    <w:p w14:paraId="15BDD3F9" w14:textId="78C3B624" w:rsidR="00E93BC9" w:rsidRDefault="00E93BC9" w:rsidP="00E93BC9">
      <w:pPr>
        <w:pStyle w:val="Heading2"/>
        <w:rPr>
          <w:rFonts w:ascii="Arial" w:hAnsi="Arial" w:cs="Arial"/>
          <w:sz w:val="24"/>
          <w:szCs w:val="24"/>
        </w:rPr>
      </w:pPr>
      <w:r w:rsidRPr="00E93BC9">
        <w:rPr>
          <w:rFonts w:ascii="Arial" w:hAnsi="Arial" w:cs="Arial"/>
          <w:sz w:val="24"/>
          <w:szCs w:val="24"/>
        </w:rPr>
        <w:t>Chapter 1: Introduction</w:t>
      </w:r>
    </w:p>
    <w:p w14:paraId="03ED0D67" w14:textId="0562C26A" w:rsidR="007F3C75" w:rsidRPr="007F3C75" w:rsidRDefault="007140BD" w:rsidP="00003984">
      <w:pPr>
        <w:spacing w:after="0" w:line="360" w:lineRule="auto"/>
        <w:jc w:val="both"/>
        <w:rPr>
          <w:rFonts w:ascii="Arial" w:hAnsi="Arial" w:cs="Arial"/>
          <w:sz w:val="22"/>
          <w:szCs w:val="22"/>
        </w:rPr>
      </w:pPr>
      <w:r w:rsidRPr="007140BD">
        <w:rPr>
          <w:rFonts w:ascii="Arial" w:hAnsi="Arial" w:cs="Arial"/>
          <w:sz w:val="22"/>
          <w:szCs w:val="22"/>
        </w:rPr>
        <w:t>Child sexual abuse (CSA) and child sexual exploitation (CSE) are grave infringements of children's rights that devastate countless lives in the UK</w:t>
      </w:r>
      <w:r w:rsidR="00B722FC">
        <w:rPr>
          <w:rFonts w:ascii="Arial" w:hAnsi="Arial" w:cs="Arial"/>
          <w:sz w:val="22"/>
          <w:szCs w:val="22"/>
        </w:rPr>
        <w:t>, (</w:t>
      </w:r>
      <w:r w:rsidR="00B722FC" w:rsidRPr="00B722FC">
        <w:rPr>
          <w:rFonts w:ascii="Arial" w:hAnsi="Arial" w:cs="Arial"/>
          <w:sz w:val="22"/>
          <w:szCs w:val="22"/>
        </w:rPr>
        <w:t>Armitage </w:t>
      </w:r>
      <w:r w:rsidR="00B722FC" w:rsidRPr="00B722FC">
        <w:rPr>
          <w:rFonts w:ascii="Arial" w:hAnsi="Arial" w:cs="Arial"/>
          <w:i/>
          <w:iCs/>
          <w:sz w:val="22"/>
          <w:szCs w:val="22"/>
        </w:rPr>
        <w:t>et al.</w:t>
      </w:r>
      <w:r w:rsidR="00B722FC">
        <w:rPr>
          <w:rFonts w:ascii="Arial" w:hAnsi="Arial" w:cs="Arial"/>
          <w:sz w:val="22"/>
          <w:szCs w:val="22"/>
        </w:rPr>
        <w:t xml:space="preserve">, </w:t>
      </w:r>
      <w:r w:rsidR="00B722FC" w:rsidRPr="00B722FC">
        <w:rPr>
          <w:rFonts w:ascii="Arial" w:hAnsi="Arial" w:cs="Arial"/>
          <w:sz w:val="22"/>
          <w:szCs w:val="22"/>
        </w:rPr>
        <w:t>2023)</w:t>
      </w:r>
      <w:r w:rsidRPr="007140BD">
        <w:rPr>
          <w:rFonts w:ascii="Arial" w:hAnsi="Arial" w:cs="Arial"/>
          <w:sz w:val="22"/>
          <w:szCs w:val="22"/>
        </w:rPr>
        <w:t>.</w:t>
      </w:r>
      <w:r w:rsidR="007F3C75" w:rsidRPr="007F3C75">
        <w:rPr>
          <w:rFonts w:ascii="Arial" w:hAnsi="Arial" w:cs="Arial"/>
          <w:sz w:val="22"/>
          <w:szCs w:val="22"/>
        </w:rPr>
        <w:t xml:space="preserve"> </w:t>
      </w:r>
      <w:r w:rsidRPr="007140BD">
        <w:rPr>
          <w:rFonts w:ascii="Arial" w:hAnsi="Arial" w:cs="Arial"/>
          <w:sz w:val="22"/>
          <w:szCs w:val="22"/>
        </w:rPr>
        <w:t>Such forms of abuse have profound psychological, emotional, and social repercussions, with victims frequently bearing the scars into adulthood</w:t>
      </w:r>
      <w:r w:rsidR="00640F93">
        <w:rPr>
          <w:rFonts w:ascii="Arial" w:hAnsi="Arial" w:cs="Arial"/>
          <w:sz w:val="22"/>
          <w:szCs w:val="22"/>
        </w:rPr>
        <w:t>, (</w:t>
      </w:r>
      <w:r w:rsidR="00640F93" w:rsidRPr="00640F93">
        <w:rPr>
          <w:rFonts w:ascii="Arial" w:hAnsi="Arial" w:cs="Arial"/>
          <w:sz w:val="22"/>
          <w:szCs w:val="22"/>
        </w:rPr>
        <w:t>Fisher</w:t>
      </w:r>
      <w:r w:rsidR="00640F93">
        <w:rPr>
          <w:rFonts w:ascii="Arial" w:hAnsi="Arial" w:cs="Arial"/>
          <w:sz w:val="22"/>
          <w:szCs w:val="22"/>
        </w:rPr>
        <w:t xml:space="preserve"> </w:t>
      </w:r>
      <w:r w:rsidR="00640F93" w:rsidRPr="00640F93">
        <w:rPr>
          <w:rFonts w:ascii="Arial" w:hAnsi="Arial" w:cs="Arial"/>
          <w:i/>
          <w:iCs/>
          <w:sz w:val="22"/>
          <w:szCs w:val="22"/>
        </w:rPr>
        <w:t>et al</w:t>
      </w:r>
      <w:r w:rsidR="00640F93">
        <w:rPr>
          <w:rFonts w:ascii="Arial" w:hAnsi="Arial" w:cs="Arial"/>
          <w:sz w:val="22"/>
          <w:szCs w:val="22"/>
        </w:rPr>
        <w:t xml:space="preserve">., </w:t>
      </w:r>
      <w:r w:rsidR="00640F93" w:rsidRPr="00640F93">
        <w:rPr>
          <w:rFonts w:ascii="Arial" w:hAnsi="Arial" w:cs="Arial"/>
          <w:sz w:val="22"/>
          <w:szCs w:val="22"/>
        </w:rPr>
        <w:t>2017)</w:t>
      </w:r>
      <w:r w:rsidR="007F3C75" w:rsidRPr="007F3C75">
        <w:rPr>
          <w:rFonts w:ascii="Arial" w:hAnsi="Arial" w:cs="Arial"/>
          <w:sz w:val="22"/>
          <w:szCs w:val="22"/>
        </w:rPr>
        <w:t>. Despite growing awareness, the mechanisms driving both CSA and CSE remain complex and multifaceted.</w:t>
      </w:r>
    </w:p>
    <w:p w14:paraId="3827DE11" w14:textId="29658FE6" w:rsidR="007F3C75" w:rsidRPr="007F3C75" w:rsidRDefault="007140BD" w:rsidP="00003984">
      <w:pPr>
        <w:spacing w:after="0" w:line="360" w:lineRule="auto"/>
        <w:jc w:val="both"/>
        <w:rPr>
          <w:rFonts w:ascii="Arial" w:hAnsi="Arial" w:cs="Arial"/>
          <w:sz w:val="22"/>
          <w:szCs w:val="22"/>
        </w:rPr>
      </w:pPr>
      <w:r w:rsidRPr="007140BD">
        <w:rPr>
          <w:rFonts w:ascii="Arial" w:hAnsi="Arial" w:cs="Arial"/>
          <w:sz w:val="22"/>
          <w:szCs w:val="22"/>
        </w:rPr>
        <w:t>While child sexual abuse is the direct exploitation of a child for sexual purposes</w:t>
      </w:r>
      <w:r w:rsidR="00B20B18">
        <w:rPr>
          <w:rFonts w:ascii="Arial" w:hAnsi="Arial" w:cs="Arial"/>
          <w:sz w:val="22"/>
          <w:szCs w:val="22"/>
        </w:rPr>
        <w:t>, (</w:t>
      </w:r>
      <w:r w:rsidR="00B20B18" w:rsidRPr="0043745F">
        <w:rPr>
          <w:rFonts w:ascii="Arial" w:hAnsi="Arial" w:cs="Arial"/>
          <w:sz w:val="22"/>
          <w:szCs w:val="22"/>
        </w:rPr>
        <w:t>Srivastava</w:t>
      </w:r>
      <w:r w:rsidR="00B20B18">
        <w:rPr>
          <w:rFonts w:ascii="Arial" w:hAnsi="Arial" w:cs="Arial"/>
          <w:sz w:val="22"/>
          <w:szCs w:val="22"/>
        </w:rPr>
        <w:t>,</w:t>
      </w:r>
      <w:r w:rsidR="00B20B18">
        <w:rPr>
          <w:rFonts w:ascii="Arial" w:hAnsi="Arial" w:cs="Arial"/>
          <w:sz w:val="22"/>
          <w:szCs w:val="22"/>
        </w:rPr>
        <w:t xml:space="preserve"> </w:t>
      </w:r>
      <w:r w:rsidR="00B20B18" w:rsidRPr="00B20B18">
        <w:rPr>
          <w:rFonts w:ascii="Arial" w:hAnsi="Arial" w:cs="Arial"/>
          <w:i/>
          <w:iCs/>
          <w:sz w:val="22"/>
          <w:szCs w:val="22"/>
        </w:rPr>
        <w:t>et al</w:t>
      </w:r>
      <w:r w:rsidR="00B20B18">
        <w:rPr>
          <w:rFonts w:ascii="Arial" w:hAnsi="Arial" w:cs="Arial"/>
          <w:sz w:val="22"/>
          <w:szCs w:val="22"/>
        </w:rPr>
        <w:t xml:space="preserve">., </w:t>
      </w:r>
      <w:r w:rsidR="00B20B18">
        <w:rPr>
          <w:rFonts w:ascii="Arial" w:hAnsi="Arial" w:cs="Arial"/>
          <w:sz w:val="22"/>
          <w:szCs w:val="22"/>
        </w:rPr>
        <w:t>2017)</w:t>
      </w:r>
      <w:r w:rsidR="00B20B18">
        <w:rPr>
          <w:rFonts w:ascii="Arial" w:hAnsi="Arial" w:cs="Arial"/>
          <w:sz w:val="22"/>
          <w:szCs w:val="22"/>
        </w:rPr>
        <w:t>,</w:t>
      </w:r>
      <w:r w:rsidRPr="007140BD">
        <w:rPr>
          <w:rFonts w:ascii="Arial" w:hAnsi="Arial" w:cs="Arial"/>
          <w:sz w:val="22"/>
          <w:szCs w:val="22"/>
        </w:rPr>
        <w:t xml:space="preserve"> child sexual exploitation is defined as manipulating or coercing a child into sexual behaviour, often in exchange for something of value. Power imbalances drive both types of abuse, but exploitation differs in its transactional aspect</w:t>
      </w:r>
      <w:r w:rsidR="00CA2AC6">
        <w:rPr>
          <w:rFonts w:ascii="Arial" w:hAnsi="Arial" w:cs="Arial"/>
          <w:sz w:val="22"/>
          <w:szCs w:val="22"/>
        </w:rPr>
        <w:t>, (</w:t>
      </w:r>
      <w:r w:rsidR="00CA2AC6">
        <w:rPr>
          <w:rFonts w:ascii="Arial" w:hAnsi="Arial" w:cs="Arial"/>
          <w:sz w:val="22"/>
          <w:szCs w:val="22"/>
        </w:rPr>
        <w:t>Laird</w:t>
      </w:r>
      <w:r w:rsidR="00CA2AC6">
        <w:rPr>
          <w:rFonts w:ascii="Arial" w:hAnsi="Arial" w:cs="Arial"/>
          <w:sz w:val="22"/>
          <w:szCs w:val="22"/>
        </w:rPr>
        <w:t xml:space="preserve"> </w:t>
      </w:r>
      <w:r w:rsidR="00CA2AC6" w:rsidRPr="00CA2AC6">
        <w:rPr>
          <w:rFonts w:ascii="Arial" w:hAnsi="Arial" w:cs="Arial"/>
          <w:i/>
          <w:iCs/>
          <w:sz w:val="22"/>
          <w:szCs w:val="22"/>
        </w:rPr>
        <w:t>et al</w:t>
      </w:r>
      <w:r w:rsidR="00CA2AC6">
        <w:rPr>
          <w:rFonts w:ascii="Arial" w:hAnsi="Arial" w:cs="Arial"/>
          <w:sz w:val="22"/>
          <w:szCs w:val="22"/>
        </w:rPr>
        <w:t xml:space="preserve">., </w:t>
      </w:r>
      <w:r w:rsidR="00CA2AC6">
        <w:rPr>
          <w:rFonts w:ascii="Arial" w:hAnsi="Arial" w:cs="Arial"/>
          <w:sz w:val="22"/>
          <w:szCs w:val="22"/>
        </w:rPr>
        <w:t>2022)</w:t>
      </w:r>
      <w:r w:rsidR="00CA2AC6">
        <w:rPr>
          <w:rFonts w:ascii="Arial" w:hAnsi="Arial" w:cs="Arial"/>
          <w:sz w:val="22"/>
          <w:szCs w:val="22"/>
        </w:rPr>
        <w:t>.</w:t>
      </w:r>
    </w:p>
    <w:p w14:paraId="743DCD01" w14:textId="720EC9DA" w:rsidR="00CC5565" w:rsidRPr="00CC5565" w:rsidRDefault="00CC5565" w:rsidP="00CC5565">
      <w:pPr>
        <w:spacing w:after="0" w:line="360" w:lineRule="auto"/>
        <w:jc w:val="both"/>
        <w:rPr>
          <w:rFonts w:ascii="Arial" w:hAnsi="Arial" w:cs="Arial"/>
          <w:sz w:val="22"/>
          <w:szCs w:val="22"/>
        </w:rPr>
      </w:pPr>
      <w:r w:rsidRPr="00CC5565">
        <w:rPr>
          <w:rFonts w:ascii="Arial" w:hAnsi="Arial" w:cs="Arial"/>
          <w:sz w:val="22"/>
          <w:szCs w:val="22"/>
        </w:rPr>
        <w:t>Although extensive research has been conducted on the psychological impacts of child sexual abuse and exploitation, little attention has been paid to understanding the psychological and genetic components that may lead to these types of harm</w:t>
      </w:r>
      <w:r w:rsidR="005F25FB">
        <w:rPr>
          <w:rFonts w:ascii="Arial" w:hAnsi="Arial" w:cs="Arial"/>
          <w:sz w:val="22"/>
          <w:szCs w:val="22"/>
        </w:rPr>
        <w:t>, (</w:t>
      </w:r>
      <w:r w:rsidR="005F25FB">
        <w:rPr>
          <w:rFonts w:ascii="Arial" w:hAnsi="Arial" w:cs="Arial"/>
          <w:sz w:val="22"/>
          <w:szCs w:val="22"/>
        </w:rPr>
        <w:t>Hackett</w:t>
      </w:r>
      <w:r w:rsidR="005F25FB">
        <w:rPr>
          <w:rFonts w:ascii="Arial" w:hAnsi="Arial" w:cs="Arial"/>
          <w:sz w:val="22"/>
          <w:szCs w:val="22"/>
        </w:rPr>
        <w:t xml:space="preserve">, </w:t>
      </w:r>
      <w:r w:rsidR="005F25FB">
        <w:rPr>
          <w:rFonts w:ascii="Arial" w:hAnsi="Arial" w:cs="Arial"/>
          <w:sz w:val="22"/>
          <w:szCs w:val="22"/>
        </w:rPr>
        <w:t>2014)</w:t>
      </w:r>
      <w:r w:rsidRPr="00CC5565">
        <w:rPr>
          <w:rFonts w:ascii="Arial" w:hAnsi="Arial" w:cs="Arial"/>
          <w:sz w:val="22"/>
          <w:szCs w:val="22"/>
        </w:rPr>
        <w:t>. Examining the interaction of individual vulnerabilities, such as genetic predispositions, and psychological variables is critical for identifying at-risk groups and devising more effective preventive treatments. Furthermore, by increasing public knowledge of these impacts, we can create a better educated community that recognises the value of prevention and early intervention</w:t>
      </w:r>
      <w:r w:rsidR="005F25FB">
        <w:rPr>
          <w:rFonts w:ascii="Arial" w:hAnsi="Arial" w:cs="Arial"/>
          <w:sz w:val="22"/>
          <w:szCs w:val="22"/>
        </w:rPr>
        <w:t>, (</w:t>
      </w:r>
      <w:r w:rsidR="005F25FB">
        <w:rPr>
          <w:rFonts w:ascii="Arial" w:hAnsi="Arial" w:cs="Arial"/>
          <w:sz w:val="22"/>
          <w:szCs w:val="22"/>
        </w:rPr>
        <w:t>Hackett, 2014</w:t>
      </w:r>
      <w:r w:rsidR="005F25FB">
        <w:rPr>
          <w:rFonts w:ascii="Arial" w:hAnsi="Arial" w:cs="Arial"/>
          <w:sz w:val="22"/>
          <w:szCs w:val="22"/>
        </w:rPr>
        <w:t>).</w:t>
      </w:r>
    </w:p>
    <w:p w14:paraId="429CF7A8" w14:textId="3586448F" w:rsidR="002C29B2" w:rsidRPr="002C29B2" w:rsidRDefault="002C29B2" w:rsidP="002C29B2">
      <w:pPr>
        <w:spacing w:after="0" w:line="360" w:lineRule="auto"/>
        <w:jc w:val="both"/>
        <w:rPr>
          <w:rFonts w:ascii="Arial" w:hAnsi="Arial" w:cs="Arial"/>
          <w:sz w:val="22"/>
          <w:szCs w:val="22"/>
        </w:rPr>
      </w:pPr>
      <w:r w:rsidRPr="002C29B2">
        <w:rPr>
          <w:rFonts w:ascii="Arial" w:hAnsi="Arial" w:cs="Arial"/>
          <w:sz w:val="22"/>
          <w:szCs w:val="22"/>
        </w:rPr>
        <w:t>Psychological elements such as early childhood trauma, and behavioural conditioning are being considered as important in understanding both victimisation and perpetration in CSA and CSE</w:t>
      </w:r>
      <w:r w:rsidR="009704FD">
        <w:rPr>
          <w:rFonts w:ascii="Arial" w:hAnsi="Arial" w:cs="Arial"/>
          <w:sz w:val="22"/>
          <w:szCs w:val="22"/>
        </w:rPr>
        <w:t>, (</w:t>
      </w:r>
      <w:r w:rsidR="009704FD" w:rsidRPr="00820362">
        <w:rPr>
          <w:rFonts w:ascii="Arial" w:hAnsi="Arial" w:cs="Arial"/>
          <w:sz w:val="22"/>
          <w:szCs w:val="22"/>
        </w:rPr>
        <w:t>Wekerle</w:t>
      </w:r>
      <w:r w:rsidR="009704FD">
        <w:rPr>
          <w:rFonts w:ascii="Arial" w:hAnsi="Arial" w:cs="Arial"/>
          <w:sz w:val="22"/>
          <w:szCs w:val="22"/>
        </w:rPr>
        <w:t xml:space="preserve"> </w:t>
      </w:r>
      <w:r w:rsidR="009704FD" w:rsidRPr="00820362">
        <w:rPr>
          <w:rFonts w:ascii="Arial" w:hAnsi="Arial" w:cs="Arial"/>
          <w:i/>
          <w:iCs/>
          <w:sz w:val="22"/>
          <w:szCs w:val="22"/>
        </w:rPr>
        <w:t>et al.</w:t>
      </w:r>
      <w:r w:rsidR="009704FD">
        <w:rPr>
          <w:rFonts w:ascii="Arial" w:hAnsi="Arial" w:cs="Arial"/>
          <w:sz w:val="22"/>
          <w:szCs w:val="22"/>
        </w:rPr>
        <w:t xml:space="preserve">, </w:t>
      </w:r>
      <w:r w:rsidR="009704FD">
        <w:rPr>
          <w:rFonts w:ascii="Arial" w:hAnsi="Arial" w:cs="Arial"/>
          <w:sz w:val="22"/>
          <w:szCs w:val="22"/>
        </w:rPr>
        <w:t>2022)</w:t>
      </w:r>
      <w:r w:rsidRPr="002C29B2">
        <w:rPr>
          <w:rFonts w:ascii="Arial" w:hAnsi="Arial" w:cs="Arial"/>
          <w:sz w:val="22"/>
          <w:szCs w:val="22"/>
        </w:rPr>
        <w:t>. Meanwhile, new study on genetic factors reveals that some predispositions may enhance the susceptibility to abusive behaviour or victimisation. This combined focus on psychological and genetic causes is crucial for developing targeted treatments and educating the public on the importance of identifying risk factors</w:t>
      </w:r>
      <w:r w:rsidR="00213022">
        <w:rPr>
          <w:rFonts w:ascii="Arial" w:hAnsi="Arial" w:cs="Arial"/>
          <w:sz w:val="22"/>
          <w:szCs w:val="22"/>
        </w:rPr>
        <w:t>, (</w:t>
      </w:r>
      <w:r w:rsidR="00213022" w:rsidRPr="00213022">
        <w:rPr>
          <w:rFonts w:ascii="Arial" w:hAnsi="Arial" w:cs="Arial"/>
          <w:sz w:val="22"/>
          <w:szCs w:val="22"/>
        </w:rPr>
        <w:t xml:space="preserve">Pezzoli </w:t>
      </w:r>
      <w:r w:rsidR="00213022" w:rsidRPr="00213022">
        <w:rPr>
          <w:rFonts w:ascii="Arial" w:hAnsi="Arial" w:cs="Arial"/>
          <w:i/>
          <w:iCs/>
          <w:sz w:val="22"/>
          <w:szCs w:val="22"/>
        </w:rPr>
        <w:t>et al.</w:t>
      </w:r>
      <w:r w:rsidR="00213022">
        <w:rPr>
          <w:rFonts w:ascii="Arial" w:hAnsi="Arial" w:cs="Arial"/>
          <w:sz w:val="22"/>
          <w:szCs w:val="22"/>
        </w:rPr>
        <w:t xml:space="preserve">, </w:t>
      </w:r>
      <w:r w:rsidR="00213022">
        <w:rPr>
          <w:rFonts w:ascii="Arial" w:hAnsi="Arial" w:cs="Arial"/>
          <w:sz w:val="22"/>
          <w:szCs w:val="22"/>
        </w:rPr>
        <w:t>2019)</w:t>
      </w:r>
      <w:r w:rsidR="00213022">
        <w:rPr>
          <w:rFonts w:ascii="Arial" w:hAnsi="Arial" w:cs="Arial"/>
          <w:sz w:val="22"/>
          <w:szCs w:val="22"/>
        </w:rPr>
        <w:t>.</w:t>
      </w:r>
    </w:p>
    <w:p w14:paraId="0BC55A52" w14:textId="05F12815" w:rsidR="002C29B2" w:rsidRPr="002C29B2" w:rsidRDefault="002C29B2" w:rsidP="002C29B2">
      <w:pPr>
        <w:spacing w:after="0" w:line="360" w:lineRule="auto"/>
        <w:jc w:val="both"/>
        <w:rPr>
          <w:rFonts w:ascii="Arial" w:hAnsi="Arial" w:cs="Arial"/>
          <w:sz w:val="22"/>
          <w:szCs w:val="22"/>
        </w:rPr>
      </w:pPr>
      <w:r w:rsidRPr="002C29B2">
        <w:rPr>
          <w:rFonts w:ascii="Arial" w:hAnsi="Arial" w:cs="Arial"/>
          <w:sz w:val="22"/>
          <w:szCs w:val="22"/>
        </w:rPr>
        <w:t xml:space="preserve">This </w:t>
      </w:r>
      <w:r w:rsidR="00A423B5">
        <w:rPr>
          <w:rFonts w:ascii="Arial" w:hAnsi="Arial" w:cs="Arial"/>
          <w:sz w:val="22"/>
          <w:szCs w:val="22"/>
        </w:rPr>
        <w:t>paper</w:t>
      </w:r>
      <w:r w:rsidRPr="002C29B2">
        <w:rPr>
          <w:rFonts w:ascii="Arial" w:hAnsi="Arial" w:cs="Arial"/>
          <w:sz w:val="22"/>
          <w:szCs w:val="22"/>
        </w:rPr>
        <w:t xml:space="preserve"> investigates both psychological and genetic influences in order to develop better targeted preventative and intervention measures, as well as raise public awareness about the issues at hand. Understanding the underlying causes of vulnerability to abuse and exploitation not only aids in the early detection of at-risk children, but also helps to develop evidence-based programs that can intervene before harm occurs</w:t>
      </w:r>
      <w:r w:rsidR="001010FC">
        <w:rPr>
          <w:rFonts w:ascii="Arial" w:hAnsi="Arial" w:cs="Arial"/>
          <w:sz w:val="22"/>
          <w:szCs w:val="22"/>
        </w:rPr>
        <w:t>, (</w:t>
      </w:r>
      <w:r w:rsidR="001010FC" w:rsidRPr="00DF2E90">
        <w:rPr>
          <w:rFonts w:ascii="Arial" w:hAnsi="Arial" w:cs="Arial"/>
          <w:sz w:val="22"/>
          <w:szCs w:val="22"/>
        </w:rPr>
        <w:t>Brown</w:t>
      </w:r>
      <w:r w:rsidR="001010FC">
        <w:rPr>
          <w:rFonts w:ascii="Arial" w:hAnsi="Arial" w:cs="Arial"/>
          <w:sz w:val="22"/>
          <w:szCs w:val="22"/>
        </w:rPr>
        <w:t xml:space="preserve"> </w:t>
      </w:r>
      <w:r w:rsidR="001010FC" w:rsidRPr="00DF2E90">
        <w:rPr>
          <w:rFonts w:ascii="Arial" w:hAnsi="Arial" w:cs="Arial"/>
          <w:i/>
          <w:iCs/>
          <w:sz w:val="22"/>
          <w:szCs w:val="22"/>
        </w:rPr>
        <w:t>et al</w:t>
      </w:r>
      <w:r w:rsidR="001010FC">
        <w:rPr>
          <w:rFonts w:ascii="Arial" w:hAnsi="Arial" w:cs="Arial"/>
          <w:sz w:val="22"/>
          <w:szCs w:val="22"/>
        </w:rPr>
        <w:t>.</w:t>
      </w:r>
      <w:r w:rsidR="001010FC">
        <w:rPr>
          <w:rFonts w:ascii="Arial" w:hAnsi="Arial" w:cs="Arial"/>
          <w:sz w:val="22"/>
          <w:szCs w:val="22"/>
        </w:rPr>
        <w:t>,</w:t>
      </w:r>
      <w:r w:rsidR="001010FC" w:rsidRPr="00DF2E90">
        <w:rPr>
          <w:rFonts w:ascii="Arial" w:hAnsi="Arial" w:cs="Arial"/>
          <w:sz w:val="22"/>
          <w:szCs w:val="22"/>
        </w:rPr>
        <w:t>2016)</w:t>
      </w:r>
      <w:r w:rsidR="001010FC">
        <w:rPr>
          <w:rFonts w:ascii="Arial" w:hAnsi="Arial" w:cs="Arial"/>
          <w:sz w:val="22"/>
          <w:szCs w:val="22"/>
        </w:rPr>
        <w:t>.</w:t>
      </w:r>
    </w:p>
    <w:p w14:paraId="1529FCFE" w14:textId="3AE6A24B" w:rsidR="002C29B2" w:rsidRPr="002C29B2" w:rsidRDefault="002C29B2" w:rsidP="002C29B2">
      <w:pPr>
        <w:spacing w:after="0" w:line="360" w:lineRule="auto"/>
        <w:jc w:val="both"/>
        <w:rPr>
          <w:rFonts w:ascii="Arial" w:hAnsi="Arial" w:cs="Arial"/>
          <w:sz w:val="22"/>
          <w:szCs w:val="22"/>
        </w:rPr>
      </w:pPr>
      <w:r w:rsidRPr="002C29B2">
        <w:rPr>
          <w:rFonts w:ascii="Arial" w:hAnsi="Arial" w:cs="Arial"/>
          <w:sz w:val="22"/>
          <w:szCs w:val="22"/>
        </w:rPr>
        <w:t xml:space="preserve">This </w:t>
      </w:r>
      <w:r w:rsidR="00A423B5">
        <w:rPr>
          <w:rFonts w:ascii="Arial" w:hAnsi="Arial" w:cs="Arial"/>
          <w:sz w:val="22"/>
          <w:szCs w:val="22"/>
        </w:rPr>
        <w:t>paper</w:t>
      </w:r>
      <w:r w:rsidRPr="002C29B2">
        <w:rPr>
          <w:rFonts w:ascii="Arial" w:hAnsi="Arial" w:cs="Arial"/>
          <w:sz w:val="22"/>
          <w:szCs w:val="22"/>
        </w:rPr>
        <w:t xml:space="preserve"> will </w:t>
      </w:r>
      <w:r w:rsidR="00A423B5">
        <w:rPr>
          <w:rFonts w:ascii="Arial" w:hAnsi="Arial" w:cs="Arial"/>
          <w:sz w:val="22"/>
          <w:szCs w:val="22"/>
        </w:rPr>
        <w:t xml:space="preserve">also </w:t>
      </w:r>
      <w:r w:rsidRPr="002C29B2">
        <w:rPr>
          <w:rFonts w:ascii="Arial" w:hAnsi="Arial" w:cs="Arial"/>
          <w:sz w:val="22"/>
          <w:szCs w:val="22"/>
        </w:rPr>
        <w:t xml:space="preserve">look at the psychological and genetic factors that contribute to child sexual abuse and exploitation. It will specifically look at how these characteristics appear in both </w:t>
      </w:r>
      <w:r w:rsidRPr="002C29B2">
        <w:rPr>
          <w:rFonts w:ascii="Arial" w:hAnsi="Arial" w:cs="Arial"/>
          <w:sz w:val="22"/>
          <w:szCs w:val="22"/>
        </w:rPr>
        <w:lastRenderedPageBreak/>
        <w:t>victims and perpetrators, as well as how understanding these mechanisms may help us develop more effective preventative and intervention measures. This research intends to contribute to the expanding body of literature on child protection, with practical implications for policy and practice, while highlighting the importance of raising public awareness in order to tackle these concerns successfully.</w:t>
      </w:r>
    </w:p>
    <w:p w14:paraId="5C7545E7" w14:textId="317DF948" w:rsidR="00003984" w:rsidRDefault="002C29B2" w:rsidP="00003984">
      <w:pPr>
        <w:spacing w:after="0" w:line="360" w:lineRule="auto"/>
        <w:jc w:val="both"/>
        <w:rPr>
          <w:rFonts w:ascii="Arial" w:hAnsi="Arial" w:cs="Arial"/>
          <w:sz w:val="22"/>
          <w:szCs w:val="22"/>
        </w:rPr>
      </w:pPr>
      <w:r w:rsidRPr="002C29B2">
        <w:rPr>
          <w:rFonts w:ascii="Arial" w:hAnsi="Arial" w:cs="Arial"/>
          <w:sz w:val="22"/>
          <w:szCs w:val="22"/>
        </w:rPr>
        <w:t>Understanding the psychological and genetic impacts on child sexual abuse and exploitation is critical for both the academic community and practitioners working in child protection. This study</w:t>
      </w:r>
      <w:r w:rsidR="00A423B5">
        <w:rPr>
          <w:rFonts w:ascii="Arial" w:hAnsi="Arial" w:cs="Arial"/>
          <w:sz w:val="22"/>
          <w:szCs w:val="22"/>
        </w:rPr>
        <w:t xml:space="preserve"> aims to</w:t>
      </w:r>
      <w:r w:rsidRPr="002C29B2">
        <w:rPr>
          <w:rFonts w:ascii="Arial" w:hAnsi="Arial" w:cs="Arial"/>
          <w:sz w:val="22"/>
          <w:szCs w:val="22"/>
        </w:rPr>
        <w:t xml:space="preserve"> shed light on how individual vulnerabilities, such as genetic predispositions and psychological states, might increase a child's risk of victimisation or a perpetrator's propensity of engaging in abusive conduct. By investigating these aspects, th</w:t>
      </w:r>
      <w:r w:rsidR="00AD765B">
        <w:rPr>
          <w:rFonts w:ascii="Arial" w:hAnsi="Arial" w:cs="Arial"/>
          <w:sz w:val="22"/>
          <w:szCs w:val="22"/>
        </w:rPr>
        <w:t>is</w:t>
      </w:r>
      <w:r w:rsidRPr="002C29B2">
        <w:rPr>
          <w:rFonts w:ascii="Arial" w:hAnsi="Arial" w:cs="Arial"/>
          <w:sz w:val="22"/>
          <w:szCs w:val="22"/>
        </w:rPr>
        <w:t xml:space="preserve"> study hopes to address a significant gap in the literature, where the interaction of biological and psychological impacts on CSA and CSE has gotten little or no attention. Furthermore, the findings of this study have the potential to help develop more effective preventative techniques. Policymakers, educators, and child welfare groups can utilise this information to create targeted programs that address both external risk factors and internal predispositions. Finally, this study adds to the larger endeavour to minimise the prevalence of child sexual abuse and exploitation, improving outcomes for vulnerable groups and strengthening protection frameworks, all while encouraging a more educated and proactive public response.</w:t>
      </w:r>
    </w:p>
    <w:p w14:paraId="25A957E7" w14:textId="77777777" w:rsidR="00121F57" w:rsidRPr="00121F57" w:rsidRDefault="00121F57" w:rsidP="00121F57">
      <w:pPr>
        <w:spacing w:after="0" w:line="360" w:lineRule="auto"/>
        <w:jc w:val="both"/>
        <w:rPr>
          <w:rFonts w:ascii="Arial" w:hAnsi="Arial" w:cs="Arial"/>
          <w:sz w:val="22"/>
          <w:szCs w:val="22"/>
        </w:rPr>
      </w:pPr>
      <w:r w:rsidRPr="00121F57">
        <w:rPr>
          <w:rFonts w:ascii="Arial" w:hAnsi="Arial" w:cs="Arial"/>
          <w:sz w:val="22"/>
          <w:szCs w:val="22"/>
        </w:rPr>
        <w:t xml:space="preserve">The scope of this project is to investigate the psychological and genetic implications on both CSA and CSE, with a particular emphasis on how these characteristics may predispose individuals to perpetration. This study will look at a variety of psychological variables, including early childhood trauma and behavioural conditioning, as well as genetic predispositions that may increase vulnerability to abuse or exploitation. Data will be gathered from current literature, case studies, and, if applicable, relevant statistical databases. </w:t>
      </w:r>
    </w:p>
    <w:p w14:paraId="3DDFED9E" w14:textId="59F0D9FF" w:rsidR="00121F57" w:rsidRPr="00121F57" w:rsidRDefault="00121F57" w:rsidP="00121F57">
      <w:pPr>
        <w:spacing w:after="0" w:line="360" w:lineRule="auto"/>
        <w:jc w:val="both"/>
        <w:rPr>
          <w:rFonts w:ascii="Arial" w:hAnsi="Arial" w:cs="Arial"/>
          <w:sz w:val="22"/>
          <w:szCs w:val="22"/>
        </w:rPr>
      </w:pPr>
      <w:r w:rsidRPr="00121F57">
        <w:rPr>
          <w:rFonts w:ascii="Arial" w:hAnsi="Arial" w:cs="Arial"/>
          <w:sz w:val="22"/>
          <w:szCs w:val="22"/>
        </w:rPr>
        <w:t xml:space="preserve">This study employs a mixed-methods approach, collecting both quantitative and qualitative data. A questionnaire with both open and closed questions will be shared to seek opinions from the public on psychological and genetic aspects associated with child sexual abuse and exploitation. Likert scales will be used to assess attitudes and opinions, ensuring a balanced viewpoint. The data will be examined using graphs and pie charts to detect patterns and trends. In addition to primary data collecting, a comprehensive assessment of existing literature, such as academic journals, books, and reports, will give context for the issue, supporting or challenging the findings from the primary research. </w:t>
      </w:r>
      <w:r w:rsidRPr="00121F57">
        <w:rPr>
          <w:rFonts w:ascii="Arial" w:hAnsi="Arial" w:cs="Arial"/>
          <w:sz w:val="22"/>
          <w:szCs w:val="22"/>
        </w:rPr>
        <w:br/>
        <w:t xml:space="preserve">This </w:t>
      </w:r>
      <w:r w:rsidR="00AB1C2C">
        <w:rPr>
          <w:rFonts w:ascii="Arial" w:hAnsi="Arial" w:cs="Arial"/>
          <w:sz w:val="22"/>
          <w:szCs w:val="22"/>
        </w:rPr>
        <w:t>paper</w:t>
      </w:r>
      <w:r w:rsidRPr="00121F57">
        <w:rPr>
          <w:rFonts w:ascii="Arial" w:hAnsi="Arial" w:cs="Arial"/>
          <w:sz w:val="22"/>
          <w:szCs w:val="22"/>
        </w:rPr>
        <w:t xml:space="preserve"> is organised into five main chapters, each addressing a specific aspect of the research on psychological and genetic influences in CSA and CSE.</w:t>
      </w:r>
    </w:p>
    <w:p w14:paraId="72F57A75" w14:textId="2790A208" w:rsidR="00121F57" w:rsidRPr="00121F57" w:rsidRDefault="00121F57" w:rsidP="00121F57">
      <w:pPr>
        <w:spacing w:after="0" w:line="360" w:lineRule="auto"/>
        <w:jc w:val="both"/>
        <w:rPr>
          <w:rFonts w:ascii="Arial" w:hAnsi="Arial" w:cs="Arial"/>
          <w:sz w:val="22"/>
          <w:szCs w:val="22"/>
        </w:rPr>
      </w:pPr>
      <w:r w:rsidRPr="00121F57">
        <w:rPr>
          <w:rFonts w:ascii="Arial" w:hAnsi="Arial" w:cs="Arial"/>
          <w:sz w:val="22"/>
          <w:szCs w:val="22"/>
        </w:rPr>
        <w:t xml:space="preserve">Chapter 1: Introduction - This chapter provides an overview of the topic, emphasising the need of understanding psychological and genetic implications on CSA and CSE. It outlines the </w:t>
      </w:r>
      <w:r w:rsidRPr="00121F57">
        <w:rPr>
          <w:rFonts w:ascii="Arial" w:hAnsi="Arial" w:cs="Arial"/>
          <w:sz w:val="22"/>
          <w:szCs w:val="22"/>
        </w:rPr>
        <w:lastRenderedPageBreak/>
        <w:t>research objectives, questions, and methodology, as well as an overview of the dissertation framework</w:t>
      </w:r>
      <w:r w:rsidR="00FC7E81">
        <w:rPr>
          <w:rFonts w:ascii="Arial" w:hAnsi="Arial" w:cs="Arial"/>
          <w:sz w:val="22"/>
          <w:szCs w:val="22"/>
        </w:rPr>
        <w:t>, (</w:t>
      </w:r>
      <w:r w:rsidR="00FC7E81" w:rsidRPr="009031C4">
        <w:rPr>
          <w:rFonts w:ascii="Arial" w:hAnsi="Arial" w:cs="Arial"/>
          <w:sz w:val="22"/>
          <w:szCs w:val="22"/>
        </w:rPr>
        <w:t xml:space="preserve">Tavakol </w:t>
      </w:r>
      <w:r w:rsidR="00FC7E81">
        <w:rPr>
          <w:rFonts w:ascii="Arial" w:hAnsi="Arial" w:cs="Arial"/>
          <w:sz w:val="22"/>
          <w:szCs w:val="22"/>
        </w:rPr>
        <w:t xml:space="preserve">&amp; </w:t>
      </w:r>
      <w:r w:rsidR="00FC7E81" w:rsidRPr="009031C4">
        <w:rPr>
          <w:rFonts w:ascii="Arial" w:hAnsi="Arial" w:cs="Arial"/>
          <w:sz w:val="22"/>
          <w:szCs w:val="22"/>
        </w:rPr>
        <w:t>O'Brien</w:t>
      </w:r>
      <w:r w:rsidR="00FC7E81">
        <w:rPr>
          <w:rFonts w:ascii="Arial" w:hAnsi="Arial" w:cs="Arial"/>
          <w:sz w:val="22"/>
          <w:szCs w:val="22"/>
        </w:rPr>
        <w:t xml:space="preserve">, </w:t>
      </w:r>
      <w:r w:rsidR="00FC7E81">
        <w:rPr>
          <w:rFonts w:ascii="Arial" w:hAnsi="Arial" w:cs="Arial"/>
          <w:sz w:val="22"/>
          <w:szCs w:val="22"/>
        </w:rPr>
        <w:t>2023)</w:t>
      </w:r>
      <w:r w:rsidR="00FC7E81">
        <w:rPr>
          <w:rFonts w:ascii="Arial" w:hAnsi="Arial" w:cs="Arial"/>
          <w:sz w:val="22"/>
          <w:szCs w:val="22"/>
        </w:rPr>
        <w:t>.</w:t>
      </w:r>
    </w:p>
    <w:p w14:paraId="6CC881AE" w14:textId="5851C6BE" w:rsidR="00DC3BB0" w:rsidRPr="00DC3BB0" w:rsidRDefault="00DC3BB0" w:rsidP="00DC3BB0">
      <w:pPr>
        <w:spacing w:after="0" w:line="360" w:lineRule="auto"/>
        <w:jc w:val="both"/>
        <w:rPr>
          <w:rFonts w:ascii="Arial" w:hAnsi="Arial" w:cs="Arial"/>
          <w:sz w:val="22"/>
          <w:szCs w:val="22"/>
        </w:rPr>
      </w:pPr>
      <w:r w:rsidRPr="00DC3BB0">
        <w:rPr>
          <w:rFonts w:ascii="Arial" w:hAnsi="Arial" w:cs="Arial"/>
          <w:sz w:val="22"/>
          <w:szCs w:val="22"/>
        </w:rPr>
        <w:t>Chapter 2: Literature Review - The literature review summarises previous research on the psychological and genetic factors associated with CSA and CSE. It investigates theories of abuse such as trauma and behavioural conditioning, as well as increasing research on genetic predispositions. This chapter addresses knowledge gaps in existing literature</w:t>
      </w:r>
      <w:r w:rsidR="00065F44">
        <w:rPr>
          <w:rFonts w:ascii="Arial" w:hAnsi="Arial" w:cs="Arial"/>
          <w:sz w:val="22"/>
          <w:szCs w:val="22"/>
        </w:rPr>
        <w:t>, (</w:t>
      </w:r>
      <w:r w:rsidR="00065F44">
        <w:rPr>
          <w:rFonts w:ascii="Arial" w:hAnsi="Arial" w:cs="Arial"/>
          <w:sz w:val="22"/>
          <w:szCs w:val="22"/>
        </w:rPr>
        <w:t xml:space="preserve">Leite </w:t>
      </w:r>
      <w:r w:rsidR="00065F44" w:rsidRPr="00065F44">
        <w:rPr>
          <w:rFonts w:ascii="Arial" w:hAnsi="Arial" w:cs="Arial"/>
          <w:i/>
          <w:iCs/>
          <w:sz w:val="22"/>
          <w:szCs w:val="22"/>
        </w:rPr>
        <w:t>et al</w:t>
      </w:r>
      <w:r w:rsidR="00065F44">
        <w:rPr>
          <w:rFonts w:ascii="Arial" w:hAnsi="Arial" w:cs="Arial"/>
          <w:sz w:val="22"/>
          <w:szCs w:val="22"/>
        </w:rPr>
        <w:t xml:space="preserve">., </w:t>
      </w:r>
      <w:r w:rsidR="00065F44">
        <w:rPr>
          <w:rFonts w:ascii="Arial" w:hAnsi="Arial" w:cs="Arial"/>
          <w:sz w:val="22"/>
          <w:szCs w:val="22"/>
        </w:rPr>
        <w:t>2019)</w:t>
      </w:r>
      <w:r w:rsidR="00065F44">
        <w:rPr>
          <w:rFonts w:ascii="Arial" w:hAnsi="Arial" w:cs="Arial"/>
          <w:sz w:val="22"/>
          <w:szCs w:val="22"/>
        </w:rPr>
        <w:t>.</w:t>
      </w:r>
    </w:p>
    <w:p w14:paraId="566BA616" w14:textId="69622FB5" w:rsidR="00DC3BB0" w:rsidRPr="00DC3BB0" w:rsidRDefault="00DC3BB0" w:rsidP="00DC3BB0">
      <w:pPr>
        <w:spacing w:after="0" w:line="360" w:lineRule="auto"/>
        <w:jc w:val="both"/>
        <w:rPr>
          <w:rFonts w:ascii="Arial" w:hAnsi="Arial" w:cs="Arial"/>
          <w:sz w:val="22"/>
          <w:szCs w:val="22"/>
        </w:rPr>
      </w:pPr>
      <w:r w:rsidRPr="00DC3BB0">
        <w:rPr>
          <w:rFonts w:ascii="Arial" w:hAnsi="Arial" w:cs="Arial"/>
          <w:sz w:val="22"/>
          <w:szCs w:val="22"/>
        </w:rPr>
        <w:t>Chapter 3: Methodology – This chapter explains the mixed-methods technique employed in the study. It discusses the questionnaire's design, the use of open and closed questions, Likert scales, and the methodology for assessing quantitative and qualitative data</w:t>
      </w:r>
      <w:r w:rsidR="00AB1C2C">
        <w:rPr>
          <w:rFonts w:ascii="Arial" w:hAnsi="Arial" w:cs="Arial"/>
          <w:sz w:val="22"/>
          <w:szCs w:val="22"/>
        </w:rPr>
        <w:t xml:space="preserve">, </w:t>
      </w:r>
      <w:r w:rsidR="00A77A2D">
        <w:rPr>
          <w:rFonts w:ascii="Arial" w:hAnsi="Arial" w:cs="Arial"/>
          <w:sz w:val="22"/>
          <w:szCs w:val="22"/>
        </w:rPr>
        <w:t>(</w:t>
      </w:r>
      <w:r w:rsidR="00A77A2D" w:rsidRPr="00A77A2D">
        <w:rPr>
          <w:rFonts w:ascii="Arial" w:hAnsi="Arial" w:cs="Arial"/>
          <w:sz w:val="22"/>
          <w:szCs w:val="22"/>
        </w:rPr>
        <w:t>Eldawlatly</w:t>
      </w:r>
      <w:r w:rsidR="00A77A2D">
        <w:rPr>
          <w:rFonts w:ascii="Arial" w:hAnsi="Arial" w:cs="Arial"/>
          <w:sz w:val="22"/>
          <w:szCs w:val="22"/>
        </w:rPr>
        <w:t xml:space="preserve"> &amp;</w:t>
      </w:r>
      <w:r w:rsidR="00A77A2D" w:rsidRPr="00A77A2D">
        <w:rPr>
          <w:rFonts w:ascii="Arial" w:hAnsi="Arial" w:cs="Arial"/>
          <w:sz w:val="22"/>
          <w:szCs w:val="22"/>
        </w:rPr>
        <w:t xml:space="preserve"> Meo</w:t>
      </w:r>
      <w:r w:rsidR="00A77A2D">
        <w:rPr>
          <w:rFonts w:ascii="Arial" w:hAnsi="Arial" w:cs="Arial"/>
          <w:sz w:val="22"/>
          <w:szCs w:val="22"/>
        </w:rPr>
        <w:t xml:space="preserve">, </w:t>
      </w:r>
      <w:r w:rsidR="00A77A2D">
        <w:rPr>
          <w:rFonts w:ascii="Arial" w:hAnsi="Arial" w:cs="Arial"/>
          <w:sz w:val="22"/>
          <w:szCs w:val="22"/>
        </w:rPr>
        <w:t>2019)</w:t>
      </w:r>
      <w:r w:rsidR="00A77A2D">
        <w:rPr>
          <w:rFonts w:ascii="Arial" w:hAnsi="Arial" w:cs="Arial"/>
          <w:sz w:val="22"/>
          <w:szCs w:val="22"/>
        </w:rPr>
        <w:t>.</w:t>
      </w:r>
    </w:p>
    <w:p w14:paraId="6921FB70" w14:textId="3BF48C3F" w:rsidR="00DC3BB0" w:rsidRPr="00DC3BB0" w:rsidRDefault="00DC3BB0" w:rsidP="00DC3BB0">
      <w:pPr>
        <w:spacing w:after="0" w:line="360" w:lineRule="auto"/>
        <w:jc w:val="both"/>
        <w:rPr>
          <w:rFonts w:ascii="Arial" w:hAnsi="Arial" w:cs="Arial"/>
          <w:sz w:val="22"/>
          <w:szCs w:val="22"/>
        </w:rPr>
      </w:pPr>
      <w:r w:rsidRPr="00DC3BB0">
        <w:rPr>
          <w:rFonts w:ascii="Arial" w:hAnsi="Arial" w:cs="Arial"/>
          <w:sz w:val="22"/>
          <w:szCs w:val="22"/>
        </w:rPr>
        <w:t>Chapter 4: Findings and Analysis – This chapter presents and analyses the data obtained from the questionnaire. Pie charts and graphs are used to depict quantitative data patterns, whilst qualitative replies give more in-depth information on public attitudes towards CSA and CSE. This chapter contextualises the findings by comparing them to existing literature</w:t>
      </w:r>
      <w:r w:rsidR="00A77A2D">
        <w:rPr>
          <w:rFonts w:ascii="Arial" w:hAnsi="Arial" w:cs="Arial"/>
          <w:sz w:val="22"/>
          <w:szCs w:val="22"/>
        </w:rPr>
        <w:t>, (</w:t>
      </w:r>
      <w:r w:rsidR="00A77A2D" w:rsidRPr="00A77A2D">
        <w:rPr>
          <w:rFonts w:ascii="Arial" w:hAnsi="Arial" w:cs="Arial"/>
          <w:sz w:val="22"/>
          <w:szCs w:val="22"/>
        </w:rPr>
        <w:t>Browne</w:t>
      </w:r>
      <w:r w:rsidR="00A77A2D">
        <w:rPr>
          <w:rFonts w:ascii="Arial" w:hAnsi="Arial" w:cs="Arial"/>
          <w:sz w:val="22"/>
          <w:szCs w:val="22"/>
        </w:rPr>
        <w:t>,</w:t>
      </w:r>
      <w:r w:rsidR="00A77A2D">
        <w:rPr>
          <w:rFonts w:ascii="Arial" w:hAnsi="Arial" w:cs="Arial"/>
          <w:sz w:val="22"/>
          <w:szCs w:val="22"/>
        </w:rPr>
        <w:t xml:space="preserve"> </w:t>
      </w:r>
      <w:r w:rsidR="00A77A2D">
        <w:rPr>
          <w:rFonts w:ascii="Arial" w:hAnsi="Arial" w:cs="Arial"/>
          <w:sz w:val="22"/>
          <w:szCs w:val="22"/>
        </w:rPr>
        <w:t>2014)</w:t>
      </w:r>
      <w:r w:rsidR="00A77A2D">
        <w:rPr>
          <w:rFonts w:ascii="Arial" w:hAnsi="Arial" w:cs="Arial"/>
          <w:sz w:val="22"/>
          <w:szCs w:val="22"/>
        </w:rPr>
        <w:t>.</w:t>
      </w:r>
    </w:p>
    <w:p w14:paraId="2C6CE2A7" w14:textId="0D6E7803" w:rsidR="00DC3BB0" w:rsidRPr="00DC3BB0" w:rsidRDefault="00DC3BB0" w:rsidP="00DC3BB0">
      <w:pPr>
        <w:spacing w:after="0" w:line="360" w:lineRule="auto"/>
        <w:jc w:val="both"/>
        <w:rPr>
          <w:rFonts w:ascii="Arial" w:hAnsi="Arial" w:cs="Arial"/>
          <w:sz w:val="22"/>
          <w:szCs w:val="22"/>
        </w:rPr>
      </w:pPr>
      <w:r w:rsidRPr="00DC3BB0">
        <w:rPr>
          <w:rFonts w:ascii="Arial" w:hAnsi="Arial" w:cs="Arial"/>
          <w:sz w:val="22"/>
          <w:szCs w:val="22"/>
        </w:rPr>
        <w:t xml:space="preserve">Chapter 5: Discussion and Conclusion - The final chapter discusses the findings in light of the research questions and the literature studied. It examines the significance of psychological and genetic variables for preventative and intervention efforts, acknowledges the study's shortcomings, and makes recommendations for further research. </w:t>
      </w:r>
      <w:r w:rsidR="00CD296B">
        <w:rPr>
          <w:rFonts w:ascii="Arial" w:hAnsi="Arial" w:cs="Arial"/>
          <w:sz w:val="22"/>
          <w:szCs w:val="22"/>
        </w:rPr>
        <w:t>It will then</w:t>
      </w:r>
      <w:r w:rsidRPr="00DC3BB0">
        <w:rPr>
          <w:rFonts w:ascii="Arial" w:hAnsi="Arial" w:cs="Arial"/>
          <w:sz w:val="22"/>
          <w:szCs w:val="22"/>
        </w:rPr>
        <w:t xml:space="preserve"> </w:t>
      </w:r>
      <w:r w:rsidR="00CD296B">
        <w:rPr>
          <w:rFonts w:ascii="Arial" w:hAnsi="Arial" w:cs="Arial"/>
          <w:sz w:val="22"/>
          <w:szCs w:val="22"/>
        </w:rPr>
        <w:t>end</w:t>
      </w:r>
      <w:r w:rsidRPr="00DC3BB0">
        <w:rPr>
          <w:rFonts w:ascii="Arial" w:hAnsi="Arial" w:cs="Arial"/>
          <w:sz w:val="22"/>
          <w:szCs w:val="22"/>
        </w:rPr>
        <w:t xml:space="preserve"> with a summary of </w:t>
      </w:r>
      <w:r w:rsidR="00CD296B">
        <w:rPr>
          <w:rFonts w:ascii="Arial" w:hAnsi="Arial" w:cs="Arial"/>
          <w:sz w:val="22"/>
          <w:szCs w:val="22"/>
        </w:rPr>
        <w:t xml:space="preserve">the </w:t>
      </w:r>
      <w:r w:rsidRPr="00DC3BB0">
        <w:rPr>
          <w:rFonts w:ascii="Arial" w:hAnsi="Arial" w:cs="Arial"/>
          <w:sz w:val="22"/>
          <w:szCs w:val="22"/>
        </w:rPr>
        <w:t>major findings and their possible implications for child protection laws and practices</w:t>
      </w:r>
      <w:r w:rsidR="00C74C88">
        <w:rPr>
          <w:rFonts w:ascii="Arial" w:hAnsi="Arial" w:cs="Arial"/>
          <w:sz w:val="22"/>
          <w:szCs w:val="22"/>
        </w:rPr>
        <w:t>, (</w:t>
      </w:r>
      <w:r w:rsidR="00C74C88" w:rsidRPr="00D97652">
        <w:rPr>
          <w:rFonts w:ascii="Arial" w:hAnsi="Arial" w:cs="Arial"/>
          <w:sz w:val="22"/>
          <w:szCs w:val="22"/>
        </w:rPr>
        <w:t>Harsoor</w:t>
      </w:r>
      <w:r w:rsidR="00C74C88">
        <w:rPr>
          <w:rFonts w:ascii="Arial" w:hAnsi="Arial" w:cs="Arial"/>
          <w:sz w:val="22"/>
          <w:szCs w:val="22"/>
        </w:rPr>
        <w:t xml:space="preserve"> &amp;</w:t>
      </w:r>
      <w:r w:rsidR="00C74C88">
        <w:rPr>
          <w:rFonts w:ascii="Arial" w:hAnsi="Arial" w:cs="Arial"/>
          <w:sz w:val="22"/>
          <w:szCs w:val="22"/>
        </w:rPr>
        <w:t xml:space="preserve"> </w:t>
      </w:r>
      <w:r w:rsidR="00C74C88" w:rsidRPr="00D97652">
        <w:rPr>
          <w:rFonts w:ascii="Arial" w:hAnsi="Arial" w:cs="Arial"/>
          <w:i/>
          <w:iCs/>
          <w:sz w:val="22"/>
          <w:szCs w:val="22"/>
        </w:rPr>
        <w:t>et al</w:t>
      </w:r>
      <w:r w:rsidR="00C74C88">
        <w:rPr>
          <w:rFonts w:ascii="Arial" w:hAnsi="Arial" w:cs="Arial"/>
          <w:sz w:val="22"/>
          <w:szCs w:val="22"/>
        </w:rPr>
        <w:t>.</w:t>
      </w:r>
      <w:r w:rsidR="00C74C88">
        <w:rPr>
          <w:rFonts w:ascii="Arial" w:hAnsi="Arial" w:cs="Arial"/>
          <w:sz w:val="22"/>
          <w:szCs w:val="22"/>
        </w:rPr>
        <w:t xml:space="preserve">, </w:t>
      </w:r>
      <w:r w:rsidR="00C74C88">
        <w:rPr>
          <w:rFonts w:ascii="Arial" w:hAnsi="Arial" w:cs="Arial"/>
          <w:sz w:val="22"/>
          <w:szCs w:val="22"/>
        </w:rPr>
        <w:t>2022)</w:t>
      </w:r>
      <w:r w:rsidR="00C74C88">
        <w:rPr>
          <w:rFonts w:ascii="Arial" w:hAnsi="Arial" w:cs="Arial"/>
          <w:sz w:val="22"/>
          <w:szCs w:val="22"/>
        </w:rPr>
        <w:t>.</w:t>
      </w:r>
    </w:p>
    <w:p w14:paraId="3C12CC94" w14:textId="77777777" w:rsidR="00B02226" w:rsidRPr="00003984" w:rsidRDefault="00B02226" w:rsidP="00003984">
      <w:pPr>
        <w:spacing w:after="0" w:line="360" w:lineRule="auto"/>
        <w:jc w:val="both"/>
        <w:rPr>
          <w:rFonts w:ascii="Arial" w:hAnsi="Arial" w:cs="Arial"/>
          <w:sz w:val="22"/>
          <w:szCs w:val="22"/>
        </w:rPr>
      </w:pPr>
    </w:p>
    <w:p w14:paraId="5045FD68" w14:textId="7C97C92A" w:rsidR="00432DD4" w:rsidRPr="00003984" w:rsidRDefault="00432DD4" w:rsidP="00F94C0D">
      <w:pPr>
        <w:spacing w:after="0" w:line="360" w:lineRule="auto"/>
        <w:jc w:val="both"/>
        <w:rPr>
          <w:rFonts w:ascii="Arial" w:hAnsi="Arial" w:cs="Arial"/>
          <w:sz w:val="22"/>
          <w:szCs w:val="22"/>
        </w:rPr>
      </w:pPr>
    </w:p>
    <w:p w14:paraId="19408B78" w14:textId="77777777" w:rsidR="00003984" w:rsidRPr="007F3C75" w:rsidRDefault="00003984" w:rsidP="00F94C0D">
      <w:pPr>
        <w:spacing w:after="0" w:line="360" w:lineRule="auto"/>
        <w:jc w:val="both"/>
      </w:pPr>
    </w:p>
    <w:p w14:paraId="56813913" w14:textId="77777777" w:rsidR="00E93BC9" w:rsidRDefault="00E93BC9" w:rsidP="00F94C0D">
      <w:pPr>
        <w:rPr>
          <w:rFonts w:ascii="Arial" w:hAnsi="Arial" w:cs="Arial"/>
          <w:sz w:val="28"/>
          <w:szCs w:val="28"/>
        </w:rPr>
      </w:pPr>
    </w:p>
    <w:p w14:paraId="116DBCCE" w14:textId="77777777" w:rsidR="00B722FC" w:rsidRDefault="00B722FC" w:rsidP="00F94C0D">
      <w:pPr>
        <w:rPr>
          <w:rFonts w:ascii="Arial" w:hAnsi="Arial" w:cs="Arial"/>
          <w:sz w:val="28"/>
          <w:szCs w:val="28"/>
        </w:rPr>
      </w:pPr>
    </w:p>
    <w:p w14:paraId="694E0C11" w14:textId="77777777" w:rsidR="00B722FC" w:rsidRDefault="00B722FC" w:rsidP="00F94C0D">
      <w:pPr>
        <w:rPr>
          <w:rFonts w:ascii="Arial" w:hAnsi="Arial" w:cs="Arial"/>
          <w:sz w:val="28"/>
          <w:szCs w:val="28"/>
        </w:rPr>
      </w:pPr>
    </w:p>
    <w:p w14:paraId="7E7910BF" w14:textId="77777777" w:rsidR="00B722FC" w:rsidRDefault="00B722FC" w:rsidP="00F94C0D">
      <w:pPr>
        <w:rPr>
          <w:rFonts w:ascii="Arial" w:hAnsi="Arial" w:cs="Arial"/>
          <w:sz w:val="28"/>
          <w:szCs w:val="28"/>
        </w:rPr>
      </w:pPr>
    </w:p>
    <w:p w14:paraId="41C2E7BF" w14:textId="77777777" w:rsidR="00B722FC" w:rsidRDefault="00B722FC" w:rsidP="00F94C0D">
      <w:pPr>
        <w:rPr>
          <w:rFonts w:ascii="Arial" w:hAnsi="Arial" w:cs="Arial"/>
          <w:sz w:val="28"/>
          <w:szCs w:val="28"/>
        </w:rPr>
      </w:pPr>
    </w:p>
    <w:p w14:paraId="7DFA15E8" w14:textId="77777777" w:rsidR="00B722FC" w:rsidRDefault="00B722FC" w:rsidP="00F94C0D">
      <w:pPr>
        <w:rPr>
          <w:rFonts w:ascii="Arial" w:hAnsi="Arial" w:cs="Arial"/>
          <w:sz w:val="28"/>
          <w:szCs w:val="28"/>
        </w:rPr>
      </w:pPr>
    </w:p>
    <w:p w14:paraId="47BADFD0" w14:textId="77777777" w:rsidR="00B722FC" w:rsidRDefault="00B722FC" w:rsidP="00F94C0D">
      <w:pPr>
        <w:rPr>
          <w:rFonts w:ascii="Arial" w:hAnsi="Arial" w:cs="Arial"/>
          <w:sz w:val="28"/>
          <w:szCs w:val="28"/>
        </w:rPr>
      </w:pPr>
    </w:p>
    <w:p w14:paraId="2B3CF437" w14:textId="77777777" w:rsidR="00B722FC" w:rsidRDefault="00B722FC" w:rsidP="00F94C0D">
      <w:pPr>
        <w:rPr>
          <w:rFonts w:ascii="Arial" w:hAnsi="Arial" w:cs="Arial"/>
          <w:sz w:val="28"/>
          <w:szCs w:val="28"/>
        </w:rPr>
      </w:pPr>
    </w:p>
    <w:p w14:paraId="0DCCEC2D" w14:textId="77777777" w:rsidR="00B722FC" w:rsidRDefault="00B722FC" w:rsidP="00F94C0D">
      <w:pPr>
        <w:rPr>
          <w:rFonts w:ascii="Arial" w:hAnsi="Arial" w:cs="Arial"/>
          <w:sz w:val="28"/>
          <w:szCs w:val="28"/>
        </w:rPr>
      </w:pPr>
    </w:p>
    <w:p w14:paraId="0B2BE669" w14:textId="77777777" w:rsidR="00B722FC" w:rsidRDefault="00B722FC" w:rsidP="00F94C0D">
      <w:pPr>
        <w:rPr>
          <w:rFonts w:ascii="Arial" w:hAnsi="Arial" w:cs="Arial"/>
          <w:sz w:val="28"/>
          <w:szCs w:val="28"/>
        </w:rPr>
      </w:pPr>
    </w:p>
    <w:p w14:paraId="75218F77" w14:textId="77777777" w:rsidR="00B722FC" w:rsidRDefault="00B722FC" w:rsidP="00F94C0D">
      <w:pPr>
        <w:rPr>
          <w:rFonts w:ascii="Arial" w:hAnsi="Arial" w:cs="Arial"/>
          <w:sz w:val="28"/>
          <w:szCs w:val="28"/>
        </w:rPr>
      </w:pPr>
    </w:p>
    <w:p w14:paraId="76FAE628" w14:textId="4CFE4427" w:rsidR="00B722FC" w:rsidRDefault="00B722FC" w:rsidP="00F94C0D">
      <w:pPr>
        <w:rPr>
          <w:rFonts w:ascii="Arial" w:hAnsi="Arial" w:cs="Arial"/>
        </w:rPr>
      </w:pPr>
      <w:r w:rsidRPr="00B722FC">
        <w:rPr>
          <w:rFonts w:ascii="Arial" w:hAnsi="Arial" w:cs="Arial"/>
        </w:rPr>
        <w:t>Reference List</w:t>
      </w:r>
    </w:p>
    <w:p w14:paraId="78107BBE" w14:textId="35D362B9" w:rsidR="00640F93" w:rsidRDefault="00B722FC" w:rsidP="00B722FC">
      <w:pPr>
        <w:rPr>
          <w:rFonts w:ascii="Arial" w:hAnsi="Arial" w:cs="Arial"/>
          <w:sz w:val="22"/>
          <w:szCs w:val="22"/>
        </w:rPr>
      </w:pPr>
      <w:r w:rsidRPr="00B722FC">
        <w:rPr>
          <w:rFonts w:ascii="Arial" w:hAnsi="Arial" w:cs="Arial"/>
          <w:sz w:val="22"/>
          <w:szCs w:val="22"/>
        </w:rPr>
        <w:t>Armitage, R. </w:t>
      </w:r>
      <w:r w:rsidRPr="00B722FC">
        <w:rPr>
          <w:rFonts w:ascii="Arial" w:hAnsi="Arial" w:cs="Arial"/>
          <w:i/>
          <w:iCs/>
          <w:sz w:val="22"/>
          <w:szCs w:val="22"/>
        </w:rPr>
        <w:t>et al.</w:t>
      </w:r>
      <w:r w:rsidRPr="00B722FC">
        <w:rPr>
          <w:rFonts w:ascii="Arial" w:hAnsi="Arial" w:cs="Arial"/>
          <w:sz w:val="22"/>
          <w:szCs w:val="22"/>
        </w:rPr>
        <w:t> (2023) ‘</w:t>
      </w:r>
      <w:r w:rsidRPr="00B722FC">
        <w:rPr>
          <w:rFonts w:ascii="Arial" w:hAnsi="Arial" w:cs="Arial"/>
          <w:i/>
          <w:iCs/>
          <w:sz w:val="22"/>
          <w:szCs w:val="22"/>
        </w:rPr>
        <w:t>“We’re Not Allowed to Have Experienced Trauma. We’re Not Allowed to Go through the Grieving Process” -</w:t>
      </w:r>
      <w:r w:rsidRPr="00B722FC">
        <w:rPr>
          <w:rFonts w:ascii="Arial" w:hAnsi="Arial" w:cs="Arial"/>
          <w:sz w:val="22"/>
          <w:szCs w:val="22"/>
        </w:rPr>
        <w:t> Exploring the Indirect Harms Associated with Child Sexual Abuse Material (CSAM) Offending and Its Impacts on non-offending Family Members’, </w:t>
      </w:r>
      <w:r w:rsidRPr="00B722FC">
        <w:rPr>
          <w:rFonts w:ascii="Arial" w:hAnsi="Arial" w:cs="Arial"/>
          <w:i/>
          <w:iCs/>
          <w:sz w:val="22"/>
          <w:szCs w:val="22"/>
        </w:rPr>
        <w:t>Victims &amp; Offenders</w:t>
      </w:r>
      <w:r w:rsidRPr="00B722FC">
        <w:rPr>
          <w:rFonts w:ascii="Arial" w:hAnsi="Arial" w:cs="Arial"/>
          <w:sz w:val="22"/>
          <w:szCs w:val="22"/>
        </w:rPr>
        <w:t>, 19(5), pp. 915–941.</w:t>
      </w:r>
      <w:r>
        <w:rPr>
          <w:rFonts w:ascii="Arial" w:hAnsi="Arial" w:cs="Arial"/>
          <w:sz w:val="22"/>
          <w:szCs w:val="22"/>
        </w:rPr>
        <w:t xml:space="preserve"> Available at: </w:t>
      </w:r>
      <w:hyperlink r:id="rId8" w:history="1">
        <w:r w:rsidRPr="00D629D1">
          <w:rPr>
            <w:rStyle w:val="Hyperlink"/>
            <w:rFonts w:ascii="Arial" w:hAnsi="Arial" w:cs="Arial"/>
            <w:sz w:val="22"/>
            <w:szCs w:val="22"/>
          </w:rPr>
          <w:t>https://doi.org/10.1080/15564886.2023.2172504</w:t>
        </w:r>
      </w:hyperlink>
      <w:r w:rsidR="00640F93">
        <w:rPr>
          <w:rFonts w:ascii="Arial" w:hAnsi="Arial" w:cs="Arial"/>
          <w:sz w:val="22"/>
          <w:szCs w:val="22"/>
        </w:rPr>
        <w:t>. Accessed: 24</w:t>
      </w:r>
      <w:r w:rsidR="00640F93" w:rsidRPr="00640F93">
        <w:rPr>
          <w:rFonts w:ascii="Arial" w:hAnsi="Arial" w:cs="Arial"/>
          <w:sz w:val="22"/>
          <w:szCs w:val="22"/>
          <w:vertAlign w:val="superscript"/>
        </w:rPr>
        <w:t>th</w:t>
      </w:r>
      <w:r w:rsidR="00640F93">
        <w:rPr>
          <w:rFonts w:ascii="Arial" w:hAnsi="Arial" w:cs="Arial"/>
          <w:sz w:val="22"/>
          <w:szCs w:val="22"/>
        </w:rPr>
        <w:t xml:space="preserve"> October 2024</w:t>
      </w:r>
    </w:p>
    <w:p w14:paraId="0682B424" w14:textId="096332C5" w:rsidR="0014472F" w:rsidRDefault="0014472F" w:rsidP="00B722FC">
      <w:pPr>
        <w:rPr>
          <w:rFonts w:ascii="Arial" w:hAnsi="Arial" w:cs="Arial"/>
          <w:sz w:val="22"/>
          <w:szCs w:val="22"/>
        </w:rPr>
      </w:pPr>
      <w:r w:rsidRPr="00DF2E90">
        <w:rPr>
          <w:rFonts w:ascii="Arial" w:hAnsi="Arial" w:cs="Arial"/>
          <w:sz w:val="22"/>
          <w:szCs w:val="22"/>
        </w:rPr>
        <w:t>Brown,</w:t>
      </w:r>
      <w:r>
        <w:rPr>
          <w:rFonts w:ascii="Arial" w:hAnsi="Arial" w:cs="Arial"/>
          <w:sz w:val="22"/>
          <w:szCs w:val="22"/>
        </w:rPr>
        <w:t xml:space="preserve"> </w:t>
      </w:r>
      <w:r w:rsidRPr="00DF2E90">
        <w:rPr>
          <w:rFonts w:ascii="Arial" w:hAnsi="Arial" w:cs="Arial"/>
          <w:sz w:val="22"/>
          <w:szCs w:val="22"/>
        </w:rPr>
        <w:t>S.</w:t>
      </w:r>
      <w:r>
        <w:rPr>
          <w:rFonts w:ascii="Arial" w:hAnsi="Arial" w:cs="Arial"/>
          <w:sz w:val="22"/>
          <w:szCs w:val="22"/>
        </w:rPr>
        <w:t xml:space="preserve"> </w:t>
      </w:r>
      <w:r w:rsidRPr="00DF2E90">
        <w:rPr>
          <w:rFonts w:ascii="Arial" w:hAnsi="Arial" w:cs="Arial"/>
          <w:i/>
          <w:iCs/>
          <w:sz w:val="22"/>
          <w:szCs w:val="22"/>
        </w:rPr>
        <w:t>et al</w:t>
      </w:r>
      <w:r>
        <w:rPr>
          <w:rFonts w:ascii="Arial" w:hAnsi="Arial" w:cs="Arial"/>
          <w:sz w:val="22"/>
          <w:szCs w:val="22"/>
        </w:rPr>
        <w:t>.</w:t>
      </w:r>
      <w:r w:rsidRPr="00DF2E90">
        <w:rPr>
          <w:rFonts w:ascii="Arial" w:hAnsi="Arial" w:cs="Arial"/>
          <w:sz w:val="22"/>
          <w:szCs w:val="22"/>
        </w:rPr>
        <w:t xml:space="preserve"> (2016)</w:t>
      </w:r>
      <w:r>
        <w:rPr>
          <w:rFonts w:ascii="Arial" w:hAnsi="Arial" w:cs="Arial"/>
          <w:sz w:val="22"/>
          <w:szCs w:val="22"/>
        </w:rPr>
        <w:t xml:space="preserve"> </w:t>
      </w:r>
      <w:r w:rsidRPr="00DF2E90">
        <w:rPr>
          <w:rFonts w:ascii="Arial" w:hAnsi="Arial" w:cs="Arial"/>
          <w:i/>
          <w:iCs/>
          <w:sz w:val="22"/>
          <w:szCs w:val="22"/>
        </w:rPr>
        <w:t>Child Sexual Abuse and Exploitation: Understanding risk and vulnerability.</w:t>
      </w:r>
      <w:r>
        <w:rPr>
          <w:rFonts w:ascii="Arial" w:hAnsi="Arial" w:cs="Arial"/>
          <w:sz w:val="22"/>
          <w:szCs w:val="22"/>
        </w:rPr>
        <w:t xml:space="preserve"> </w:t>
      </w:r>
      <w:r w:rsidRPr="00DF2E90">
        <w:rPr>
          <w:rFonts w:ascii="Arial" w:hAnsi="Arial" w:cs="Arial"/>
          <w:sz w:val="22"/>
          <w:szCs w:val="22"/>
        </w:rPr>
        <w:t>London,</w:t>
      </w:r>
      <w:r>
        <w:rPr>
          <w:rFonts w:ascii="Arial" w:hAnsi="Arial" w:cs="Arial"/>
          <w:sz w:val="22"/>
          <w:szCs w:val="22"/>
        </w:rPr>
        <w:t xml:space="preserve"> </w:t>
      </w:r>
      <w:r w:rsidRPr="00DF2E90">
        <w:rPr>
          <w:rFonts w:ascii="Arial" w:hAnsi="Arial" w:cs="Arial"/>
          <w:sz w:val="22"/>
          <w:szCs w:val="22"/>
        </w:rPr>
        <w:t>UK:</w:t>
      </w:r>
      <w:r>
        <w:rPr>
          <w:rFonts w:ascii="Arial" w:hAnsi="Arial" w:cs="Arial"/>
          <w:sz w:val="22"/>
          <w:szCs w:val="22"/>
        </w:rPr>
        <w:t xml:space="preserve"> </w:t>
      </w:r>
      <w:r w:rsidRPr="00DF2E90">
        <w:rPr>
          <w:rFonts w:ascii="Arial" w:hAnsi="Arial" w:cs="Arial"/>
          <w:sz w:val="22"/>
          <w:szCs w:val="22"/>
        </w:rPr>
        <w:t>Early</w:t>
      </w:r>
      <w:r>
        <w:rPr>
          <w:rFonts w:ascii="Arial" w:hAnsi="Arial" w:cs="Arial"/>
          <w:sz w:val="22"/>
          <w:szCs w:val="22"/>
        </w:rPr>
        <w:t xml:space="preserve"> </w:t>
      </w:r>
      <w:r w:rsidRPr="00DF2E90">
        <w:rPr>
          <w:rFonts w:ascii="Arial" w:hAnsi="Arial" w:cs="Arial"/>
          <w:sz w:val="22"/>
          <w:szCs w:val="22"/>
        </w:rPr>
        <w:t>Intervention Foundation.</w:t>
      </w:r>
      <w:r>
        <w:rPr>
          <w:rFonts w:ascii="Arial" w:hAnsi="Arial" w:cs="Arial"/>
          <w:sz w:val="22"/>
          <w:szCs w:val="22"/>
        </w:rPr>
        <w:t xml:space="preserve"> Available at: </w:t>
      </w:r>
      <w:hyperlink r:id="rId9" w:history="1">
        <w:r w:rsidRPr="00D629D1">
          <w:rPr>
            <w:rStyle w:val="Hyperlink"/>
            <w:rFonts w:ascii="Arial" w:hAnsi="Arial" w:cs="Arial"/>
            <w:sz w:val="22"/>
            <w:szCs w:val="22"/>
          </w:rPr>
          <w:t>https://www.eif.org.uk/report/child-sexual-abuse-and-exploitation-understanding-risk-and-vulnerability</w:t>
        </w:r>
      </w:hyperlink>
      <w:r>
        <w:rPr>
          <w:rFonts w:ascii="Arial" w:hAnsi="Arial" w:cs="Arial"/>
          <w:sz w:val="22"/>
          <w:szCs w:val="22"/>
        </w:rPr>
        <w:t>. Accessed: 25</w:t>
      </w:r>
      <w:r w:rsidRPr="00DF2E90">
        <w:rPr>
          <w:rFonts w:ascii="Arial" w:hAnsi="Arial" w:cs="Arial"/>
          <w:sz w:val="22"/>
          <w:szCs w:val="22"/>
          <w:vertAlign w:val="superscript"/>
        </w:rPr>
        <w:t>th</w:t>
      </w:r>
      <w:r>
        <w:rPr>
          <w:rFonts w:ascii="Arial" w:hAnsi="Arial" w:cs="Arial"/>
          <w:sz w:val="22"/>
          <w:szCs w:val="22"/>
        </w:rPr>
        <w:t xml:space="preserve"> October 2024</w:t>
      </w:r>
    </w:p>
    <w:p w14:paraId="7E00FD09" w14:textId="7AC228CE" w:rsidR="0014472F" w:rsidRDefault="0014472F" w:rsidP="00B722FC">
      <w:pPr>
        <w:rPr>
          <w:rFonts w:ascii="Arial" w:hAnsi="Arial" w:cs="Arial"/>
          <w:sz w:val="22"/>
          <w:szCs w:val="22"/>
        </w:rPr>
      </w:pPr>
      <w:r w:rsidRPr="00A77A2D">
        <w:rPr>
          <w:rFonts w:ascii="Arial" w:hAnsi="Arial" w:cs="Arial"/>
          <w:sz w:val="22"/>
          <w:szCs w:val="22"/>
        </w:rPr>
        <w:t>Browne</w:t>
      </w:r>
      <w:r>
        <w:rPr>
          <w:rFonts w:ascii="Arial" w:hAnsi="Arial" w:cs="Arial"/>
          <w:sz w:val="22"/>
          <w:szCs w:val="22"/>
        </w:rPr>
        <w:t>,</w:t>
      </w:r>
      <w:r w:rsidRPr="00A77A2D">
        <w:rPr>
          <w:rFonts w:ascii="Arial" w:hAnsi="Arial" w:cs="Arial"/>
          <w:sz w:val="22"/>
          <w:szCs w:val="22"/>
        </w:rPr>
        <w:t xml:space="preserve"> J.</w:t>
      </w:r>
      <w:r>
        <w:rPr>
          <w:rFonts w:ascii="Arial" w:hAnsi="Arial" w:cs="Arial"/>
          <w:sz w:val="22"/>
          <w:szCs w:val="22"/>
        </w:rPr>
        <w:t xml:space="preserve"> (2014)</w:t>
      </w:r>
      <w:r w:rsidRPr="00A77A2D">
        <w:rPr>
          <w:rFonts w:ascii="Arial" w:hAnsi="Arial" w:cs="Arial"/>
          <w:sz w:val="22"/>
          <w:szCs w:val="22"/>
        </w:rPr>
        <w:t xml:space="preserve"> </w:t>
      </w:r>
      <w:r>
        <w:rPr>
          <w:rFonts w:ascii="Arial" w:hAnsi="Arial" w:cs="Arial"/>
          <w:sz w:val="22"/>
          <w:szCs w:val="22"/>
        </w:rPr>
        <w:t>‘</w:t>
      </w:r>
      <w:r w:rsidRPr="00A77A2D">
        <w:rPr>
          <w:rFonts w:ascii="Arial" w:hAnsi="Arial" w:cs="Arial"/>
          <w:sz w:val="22"/>
          <w:szCs w:val="22"/>
        </w:rPr>
        <w:t>Getting started with research "Writing-up the results of your research"</w:t>
      </w:r>
      <w:r>
        <w:rPr>
          <w:rFonts w:ascii="Arial" w:hAnsi="Arial" w:cs="Arial"/>
          <w:sz w:val="22"/>
          <w:szCs w:val="22"/>
        </w:rPr>
        <w:t xml:space="preserve">’, </w:t>
      </w:r>
      <w:r w:rsidRPr="00A77A2D">
        <w:rPr>
          <w:rFonts w:ascii="Arial" w:hAnsi="Arial" w:cs="Arial"/>
          <w:i/>
          <w:iCs/>
          <w:sz w:val="22"/>
          <w:szCs w:val="22"/>
        </w:rPr>
        <w:t>Ultrasound</w:t>
      </w:r>
      <w:r>
        <w:rPr>
          <w:rFonts w:ascii="Arial" w:hAnsi="Arial" w:cs="Arial"/>
          <w:sz w:val="22"/>
          <w:szCs w:val="22"/>
        </w:rPr>
        <w:t xml:space="preserve">, </w:t>
      </w:r>
      <w:r w:rsidRPr="00D97652">
        <w:rPr>
          <w:rFonts w:ascii="Arial" w:hAnsi="Arial" w:cs="Arial"/>
          <w:i/>
          <w:iCs/>
          <w:sz w:val="22"/>
          <w:szCs w:val="22"/>
        </w:rPr>
        <w:t>vol.</w:t>
      </w:r>
      <w:r>
        <w:rPr>
          <w:rFonts w:ascii="Arial" w:hAnsi="Arial" w:cs="Arial"/>
          <w:sz w:val="22"/>
          <w:szCs w:val="22"/>
        </w:rPr>
        <w:t xml:space="preserve"> </w:t>
      </w:r>
      <w:r w:rsidRPr="00A77A2D">
        <w:rPr>
          <w:rFonts w:ascii="Arial" w:hAnsi="Arial" w:cs="Arial"/>
          <w:sz w:val="22"/>
          <w:szCs w:val="22"/>
        </w:rPr>
        <w:t>22(1)</w:t>
      </w:r>
      <w:r>
        <w:rPr>
          <w:rFonts w:ascii="Arial" w:hAnsi="Arial" w:cs="Arial"/>
          <w:sz w:val="22"/>
          <w:szCs w:val="22"/>
        </w:rPr>
        <w:t xml:space="preserve">, pp. </w:t>
      </w:r>
      <w:r w:rsidRPr="00A77A2D">
        <w:rPr>
          <w:rFonts w:ascii="Arial" w:hAnsi="Arial" w:cs="Arial"/>
          <w:sz w:val="22"/>
          <w:szCs w:val="22"/>
        </w:rPr>
        <w:t>70-2.</w:t>
      </w:r>
      <w:r>
        <w:rPr>
          <w:rFonts w:ascii="Arial" w:hAnsi="Arial" w:cs="Arial"/>
          <w:sz w:val="22"/>
          <w:szCs w:val="22"/>
        </w:rPr>
        <w:t xml:space="preserve"> Available at: </w:t>
      </w:r>
      <w:hyperlink r:id="rId10" w:tgtFrame="_blank" w:history="1">
        <w:r w:rsidRPr="00A77A2D">
          <w:rPr>
            <w:rStyle w:val="Hyperlink"/>
            <w:rFonts w:ascii="Arial" w:hAnsi="Arial" w:cs="Arial"/>
            <w:sz w:val="22"/>
            <w:szCs w:val="22"/>
          </w:rPr>
          <w:t>10.1177/1742271X13513764</w:t>
        </w:r>
      </w:hyperlink>
      <w:r>
        <w:rPr>
          <w:rFonts w:ascii="Arial" w:hAnsi="Arial" w:cs="Arial"/>
          <w:sz w:val="22"/>
          <w:szCs w:val="22"/>
        </w:rPr>
        <w:t>. Accessed: 25</w:t>
      </w:r>
      <w:r w:rsidRPr="00A77A2D">
        <w:rPr>
          <w:rFonts w:ascii="Arial" w:hAnsi="Arial" w:cs="Arial"/>
          <w:sz w:val="22"/>
          <w:szCs w:val="22"/>
          <w:vertAlign w:val="superscript"/>
        </w:rPr>
        <w:t>th</w:t>
      </w:r>
      <w:r>
        <w:rPr>
          <w:rFonts w:ascii="Arial" w:hAnsi="Arial" w:cs="Arial"/>
          <w:sz w:val="22"/>
          <w:szCs w:val="22"/>
        </w:rPr>
        <w:t xml:space="preserve"> October 2024. </w:t>
      </w:r>
    </w:p>
    <w:p w14:paraId="39C46E65" w14:textId="0D2CE834" w:rsidR="0014472F" w:rsidRDefault="0014472F" w:rsidP="00B722FC">
      <w:pPr>
        <w:rPr>
          <w:rFonts w:ascii="Arial" w:hAnsi="Arial" w:cs="Arial"/>
          <w:sz w:val="22"/>
          <w:szCs w:val="22"/>
        </w:rPr>
      </w:pPr>
      <w:r w:rsidRPr="00A77A2D">
        <w:rPr>
          <w:rFonts w:ascii="Arial" w:hAnsi="Arial" w:cs="Arial"/>
          <w:sz w:val="22"/>
          <w:szCs w:val="22"/>
        </w:rPr>
        <w:t>Eldawlatly</w:t>
      </w:r>
      <w:r>
        <w:rPr>
          <w:rFonts w:ascii="Arial" w:hAnsi="Arial" w:cs="Arial"/>
          <w:sz w:val="22"/>
          <w:szCs w:val="22"/>
        </w:rPr>
        <w:t>, A. &amp;</w:t>
      </w:r>
      <w:r w:rsidRPr="00A77A2D">
        <w:rPr>
          <w:rFonts w:ascii="Arial" w:hAnsi="Arial" w:cs="Arial"/>
          <w:sz w:val="22"/>
          <w:szCs w:val="22"/>
        </w:rPr>
        <w:t xml:space="preserve"> Meo</w:t>
      </w:r>
      <w:r>
        <w:rPr>
          <w:rFonts w:ascii="Arial" w:hAnsi="Arial" w:cs="Arial"/>
          <w:sz w:val="22"/>
          <w:szCs w:val="22"/>
        </w:rPr>
        <w:t>,</w:t>
      </w:r>
      <w:r w:rsidRPr="00A77A2D">
        <w:rPr>
          <w:rFonts w:ascii="Arial" w:hAnsi="Arial" w:cs="Arial"/>
          <w:sz w:val="22"/>
          <w:szCs w:val="22"/>
        </w:rPr>
        <w:t xml:space="preserve"> S. </w:t>
      </w:r>
      <w:r>
        <w:rPr>
          <w:rFonts w:ascii="Arial" w:hAnsi="Arial" w:cs="Arial"/>
          <w:sz w:val="22"/>
          <w:szCs w:val="22"/>
        </w:rPr>
        <w:t>(2019) ‘</w:t>
      </w:r>
      <w:r w:rsidRPr="00A77A2D">
        <w:rPr>
          <w:rFonts w:ascii="Arial" w:hAnsi="Arial" w:cs="Arial"/>
          <w:sz w:val="22"/>
          <w:szCs w:val="22"/>
        </w:rPr>
        <w:t>Writing the methods section</w:t>
      </w:r>
      <w:r>
        <w:rPr>
          <w:rFonts w:ascii="Arial" w:hAnsi="Arial" w:cs="Arial"/>
          <w:sz w:val="22"/>
          <w:szCs w:val="22"/>
        </w:rPr>
        <w:t>’,</w:t>
      </w:r>
      <w:r w:rsidRPr="00A77A2D">
        <w:rPr>
          <w:rFonts w:ascii="Arial" w:hAnsi="Arial" w:cs="Arial"/>
          <w:sz w:val="22"/>
          <w:szCs w:val="22"/>
        </w:rPr>
        <w:t xml:space="preserve"> </w:t>
      </w:r>
      <w:r w:rsidRPr="00A77A2D">
        <w:rPr>
          <w:rFonts w:ascii="Arial" w:hAnsi="Arial" w:cs="Arial"/>
          <w:i/>
          <w:iCs/>
          <w:sz w:val="22"/>
          <w:szCs w:val="22"/>
        </w:rPr>
        <w:t>Saudi J</w:t>
      </w:r>
      <w:r>
        <w:rPr>
          <w:rFonts w:ascii="Arial" w:hAnsi="Arial" w:cs="Arial"/>
          <w:i/>
          <w:iCs/>
          <w:sz w:val="22"/>
          <w:szCs w:val="22"/>
        </w:rPr>
        <w:t>ournal</w:t>
      </w:r>
      <w:r w:rsidRPr="00A77A2D">
        <w:rPr>
          <w:rFonts w:ascii="Arial" w:hAnsi="Arial" w:cs="Arial"/>
          <w:i/>
          <w:iCs/>
          <w:sz w:val="22"/>
          <w:szCs w:val="22"/>
        </w:rPr>
        <w:t xml:space="preserve"> Anaesth</w:t>
      </w:r>
      <w:r>
        <w:rPr>
          <w:rFonts w:ascii="Arial" w:hAnsi="Arial" w:cs="Arial"/>
          <w:sz w:val="22"/>
          <w:szCs w:val="22"/>
        </w:rPr>
        <w:t xml:space="preserve">, </w:t>
      </w:r>
      <w:r w:rsidRPr="00D97652">
        <w:rPr>
          <w:rFonts w:ascii="Arial" w:hAnsi="Arial" w:cs="Arial"/>
          <w:i/>
          <w:iCs/>
          <w:sz w:val="22"/>
          <w:szCs w:val="22"/>
        </w:rPr>
        <w:t>vol.</w:t>
      </w:r>
      <w:r>
        <w:rPr>
          <w:rFonts w:ascii="Arial" w:hAnsi="Arial" w:cs="Arial"/>
          <w:sz w:val="22"/>
          <w:szCs w:val="22"/>
        </w:rPr>
        <w:t xml:space="preserve"> </w:t>
      </w:r>
      <w:r w:rsidRPr="00A77A2D">
        <w:rPr>
          <w:rFonts w:ascii="Arial" w:hAnsi="Arial" w:cs="Arial"/>
          <w:sz w:val="22"/>
          <w:szCs w:val="22"/>
        </w:rPr>
        <w:t>13(1)</w:t>
      </w:r>
      <w:r>
        <w:rPr>
          <w:rFonts w:ascii="Arial" w:hAnsi="Arial" w:cs="Arial"/>
          <w:sz w:val="22"/>
          <w:szCs w:val="22"/>
        </w:rPr>
        <w:t xml:space="preserve">, pp. </w:t>
      </w:r>
      <w:r w:rsidRPr="00A77A2D">
        <w:rPr>
          <w:rFonts w:ascii="Arial" w:hAnsi="Arial" w:cs="Arial"/>
          <w:sz w:val="22"/>
          <w:szCs w:val="22"/>
        </w:rPr>
        <w:t>20-22</w:t>
      </w:r>
      <w:r>
        <w:rPr>
          <w:rFonts w:ascii="Arial" w:hAnsi="Arial" w:cs="Arial"/>
          <w:sz w:val="22"/>
          <w:szCs w:val="22"/>
        </w:rPr>
        <w:t xml:space="preserve">. Available at: </w:t>
      </w:r>
      <w:hyperlink r:id="rId11" w:tgtFrame="_blank" w:history="1">
        <w:r w:rsidRPr="00A77A2D">
          <w:rPr>
            <w:rStyle w:val="Hyperlink"/>
            <w:rFonts w:ascii="Arial" w:hAnsi="Arial" w:cs="Arial"/>
            <w:sz w:val="22"/>
            <w:szCs w:val="22"/>
          </w:rPr>
          <w:t>10.4103/sja.SJA_805_18</w:t>
        </w:r>
      </w:hyperlink>
      <w:r>
        <w:rPr>
          <w:rFonts w:ascii="Arial" w:hAnsi="Arial" w:cs="Arial"/>
          <w:sz w:val="22"/>
          <w:szCs w:val="22"/>
        </w:rPr>
        <w:t>. Accessed: 25</w:t>
      </w:r>
      <w:r w:rsidRPr="00A77A2D">
        <w:rPr>
          <w:rFonts w:ascii="Arial" w:hAnsi="Arial" w:cs="Arial"/>
          <w:sz w:val="22"/>
          <w:szCs w:val="22"/>
          <w:vertAlign w:val="superscript"/>
        </w:rPr>
        <w:t>th</w:t>
      </w:r>
      <w:r>
        <w:rPr>
          <w:rFonts w:ascii="Arial" w:hAnsi="Arial" w:cs="Arial"/>
          <w:sz w:val="22"/>
          <w:szCs w:val="22"/>
        </w:rPr>
        <w:t xml:space="preserve"> October 2024.</w:t>
      </w:r>
    </w:p>
    <w:p w14:paraId="1E99D238" w14:textId="4B55CE2D" w:rsidR="00B722FC" w:rsidRDefault="00640F93" w:rsidP="00F94C0D">
      <w:pPr>
        <w:rPr>
          <w:rFonts w:ascii="Arial" w:hAnsi="Arial" w:cs="Arial"/>
          <w:sz w:val="22"/>
          <w:szCs w:val="22"/>
        </w:rPr>
      </w:pPr>
      <w:r w:rsidRPr="00640F93">
        <w:rPr>
          <w:rFonts w:ascii="Arial" w:hAnsi="Arial" w:cs="Arial"/>
          <w:sz w:val="22"/>
          <w:szCs w:val="22"/>
        </w:rPr>
        <w:t>Fisher, C.</w:t>
      </w:r>
      <w:r>
        <w:rPr>
          <w:rFonts w:ascii="Arial" w:hAnsi="Arial" w:cs="Arial"/>
          <w:sz w:val="22"/>
          <w:szCs w:val="22"/>
        </w:rPr>
        <w:t xml:space="preserve"> </w:t>
      </w:r>
      <w:r w:rsidRPr="00640F93">
        <w:rPr>
          <w:rFonts w:ascii="Arial" w:hAnsi="Arial" w:cs="Arial"/>
          <w:i/>
          <w:iCs/>
          <w:sz w:val="22"/>
          <w:szCs w:val="22"/>
        </w:rPr>
        <w:t>et al</w:t>
      </w:r>
      <w:r>
        <w:rPr>
          <w:rFonts w:ascii="Arial" w:hAnsi="Arial" w:cs="Arial"/>
          <w:sz w:val="22"/>
          <w:szCs w:val="22"/>
        </w:rPr>
        <w:t xml:space="preserve"> </w:t>
      </w:r>
      <w:r w:rsidRPr="00640F93">
        <w:rPr>
          <w:rFonts w:ascii="Arial" w:hAnsi="Arial" w:cs="Arial"/>
          <w:sz w:val="22"/>
          <w:szCs w:val="22"/>
        </w:rPr>
        <w:t xml:space="preserve">(2017). </w:t>
      </w:r>
      <w:r w:rsidRPr="00640F93">
        <w:rPr>
          <w:rFonts w:ascii="Arial" w:hAnsi="Arial" w:cs="Arial"/>
          <w:i/>
          <w:iCs/>
          <w:sz w:val="22"/>
          <w:szCs w:val="22"/>
        </w:rPr>
        <w:t>The impacts of child sexual abuse: A rapid evidence assessment.</w:t>
      </w:r>
      <w:r w:rsidRPr="00640F93">
        <w:rPr>
          <w:rFonts w:ascii="Arial" w:hAnsi="Arial" w:cs="Arial"/>
          <w:sz w:val="22"/>
          <w:szCs w:val="22"/>
        </w:rPr>
        <w:t xml:space="preserve"> IICSA Research Team</w:t>
      </w:r>
      <w:r>
        <w:rPr>
          <w:rFonts w:ascii="Arial" w:hAnsi="Arial" w:cs="Arial"/>
          <w:sz w:val="22"/>
          <w:szCs w:val="22"/>
        </w:rPr>
        <w:t xml:space="preserve">. Available at: </w:t>
      </w:r>
      <w:hyperlink r:id="rId12" w:history="1">
        <w:r w:rsidRPr="00D629D1">
          <w:rPr>
            <w:rStyle w:val="Hyperlink"/>
            <w:rFonts w:ascii="Arial" w:hAnsi="Arial" w:cs="Arial"/>
            <w:sz w:val="22"/>
            <w:szCs w:val="22"/>
          </w:rPr>
          <w:t>https://uobrep.openrepository.com/bitstream/handle/10547/624859/iicsa-impacts-child-sexual-abuse-rapid-evidence-assessment-full-report-english.pdf?sequence=2</w:t>
        </w:r>
      </w:hyperlink>
      <w:r>
        <w:rPr>
          <w:rFonts w:ascii="Arial" w:hAnsi="Arial" w:cs="Arial"/>
          <w:sz w:val="22"/>
          <w:szCs w:val="22"/>
        </w:rPr>
        <w:t>. Accessed: 24</w:t>
      </w:r>
      <w:r w:rsidRPr="00640F93">
        <w:rPr>
          <w:rFonts w:ascii="Arial" w:hAnsi="Arial" w:cs="Arial"/>
          <w:sz w:val="22"/>
          <w:szCs w:val="22"/>
          <w:vertAlign w:val="superscript"/>
        </w:rPr>
        <w:t>th</w:t>
      </w:r>
      <w:r>
        <w:rPr>
          <w:rFonts w:ascii="Arial" w:hAnsi="Arial" w:cs="Arial"/>
          <w:sz w:val="22"/>
          <w:szCs w:val="22"/>
        </w:rPr>
        <w:t xml:space="preserve"> October 2024</w:t>
      </w:r>
    </w:p>
    <w:p w14:paraId="7AB5D032" w14:textId="3BEDA7CC" w:rsidR="0014472F" w:rsidRDefault="0014472F" w:rsidP="00F94C0D">
      <w:pPr>
        <w:rPr>
          <w:rFonts w:ascii="Arial" w:hAnsi="Arial" w:cs="Arial"/>
          <w:sz w:val="22"/>
          <w:szCs w:val="22"/>
        </w:rPr>
      </w:pPr>
      <w:r>
        <w:rPr>
          <w:rFonts w:ascii="Arial" w:hAnsi="Arial" w:cs="Arial"/>
          <w:sz w:val="22"/>
          <w:szCs w:val="22"/>
        </w:rPr>
        <w:t xml:space="preserve">Hackett, S. (2014) </w:t>
      </w:r>
      <w:r w:rsidRPr="00CA2AC6">
        <w:rPr>
          <w:rFonts w:ascii="Arial" w:hAnsi="Arial" w:cs="Arial"/>
          <w:i/>
          <w:iCs/>
          <w:sz w:val="22"/>
          <w:szCs w:val="22"/>
        </w:rPr>
        <w:t>Children and young people with harmful sexual behaviours</w:t>
      </w:r>
      <w:r>
        <w:rPr>
          <w:rFonts w:ascii="Arial" w:hAnsi="Arial" w:cs="Arial"/>
          <w:i/>
          <w:iCs/>
          <w:sz w:val="22"/>
          <w:szCs w:val="22"/>
        </w:rPr>
        <w:t xml:space="preserve">. </w:t>
      </w:r>
      <w:r w:rsidRPr="00CF27C2">
        <w:rPr>
          <w:rFonts w:ascii="Arial" w:hAnsi="Arial" w:cs="Arial"/>
          <w:sz w:val="22"/>
          <w:szCs w:val="22"/>
        </w:rPr>
        <w:t>Dartington: Research in Practice.</w:t>
      </w:r>
      <w:r>
        <w:rPr>
          <w:rFonts w:ascii="Arial" w:hAnsi="Arial" w:cs="Arial"/>
          <w:sz w:val="22"/>
          <w:szCs w:val="22"/>
        </w:rPr>
        <w:t xml:space="preserve"> Available at: </w:t>
      </w:r>
      <w:hyperlink r:id="rId13" w:history="1">
        <w:r w:rsidRPr="00D629D1">
          <w:rPr>
            <w:rStyle w:val="Hyperlink"/>
            <w:rFonts w:ascii="Arial" w:hAnsi="Arial" w:cs="Arial"/>
            <w:sz w:val="22"/>
            <w:szCs w:val="22"/>
          </w:rPr>
          <w:t>https://tce.researchinpractice.org.uk/wp-content/uploads/2020/05/children_and_young_people_with_harmful_sexual_behaviours_research_review_2014.pdf</w:t>
        </w:r>
      </w:hyperlink>
      <w:r>
        <w:rPr>
          <w:rFonts w:ascii="Arial" w:hAnsi="Arial" w:cs="Arial"/>
          <w:sz w:val="22"/>
          <w:szCs w:val="22"/>
        </w:rPr>
        <w:t>. Accessed: 25</w:t>
      </w:r>
      <w:r w:rsidRPr="00CF27C2">
        <w:rPr>
          <w:rFonts w:ascii="Arial" w:hAnsi="Arial" w:cs="Arial"/>
          <w:sz w:val="22"/>
          <w:szCs w:val="22"/>
          <w:vertAlign w:val="superscript"/>
        </w:rPr>
        <w:t>th</w:t>
      </w:r>
      <w:r>
        <w:rPr>
          <w:rFonts w:ascii="Arial" w:hAnsi="Arial" w:cs="Arial"/>
          <w:sz w:val="22"/>
          <w:szCs w:val="22"/>
        </w:rPr>
        <w:t xml:space="preserve"> October 2024</w:t>
      </w:r>
    </w:p>
    <w:p w14:paraId="5F61ADFE" w14:textId="237BAA3F" w:rsidR="0014472F" w:rsidRDefault="0014472F" w:rsidP="00F94C0D">
      <w:pPr>
        <w:rPr>
          <w:rFonts w:ascii="Arial" w:hAnsi="Arial" w:cs="Arial"/>
          <w:sz w:val="22"/>
          <w:szCs w:val="22"/>
        </w:rPr>
      </w:pPr>
      <w:r w:rsidRPr="00D97652">
        <w:rPr>
          <w:rFonts w:ascii="Arial" w:hAnsi="Arial" w:cs="Arial"/>
          <w:sz w:val="22"/>
          <w:szCs w:val="22"/>
        </w:rPr>
        <w:t>Harsoor</w:t>
      </w:r>
      <w:r>
        <w:rPr>
          <w:rFonts w:ascii="Arial" w:hAnsi="Arial" w:cs="Arial"/>
          <w:sz w:val="22"/>
          <w:szCs w:val="22"/>
        </w:rPr>
        <w:t xml:space="preserve">, </w:t>
      </w:r>
      <w:r w:rsidRPr="00D97652">
        <w:rPr>
          <w:rFonts w:ascii="Arial" w:hAnsi="Arial" w:cs="Arial"/>
          <w:sz w:val="22"/>
          <w:szCs w:val="22"/>
        </w:rPr>
        <w:t>S</w:t>
      </w:r>
      <w:r>
        <w:rPr>
          <w:rFonts w:ascii="Arial" w:hAnsi="Arial" w:cs="Arial"/>
          <w:sz w:val="22"/>
          <w:szCs w:val="22"/>
        </w:rPr>
        <w:t xml:space="preserve">. </w:t>
      </w:r>
      <w:r w:rsidRPr="00D97652">
        <w:rPr>
          <w:rFonts w:ascii="Arial" w:hAnsi="Arial" w:cs="Arial"/>
          <w:i/>
          <w:iCs/>
          <w:sz w:val="22"/>
          <w:szCs w:val="22"/>
        </w:rPr>
        <w:t>et al</w:t>
      </w:r>
      <w:r>
        <w:rPr>
          <w:rFonts w:ascii="Arial" w:hAnsi="Arial" w:cs="Arial"/>
          <w:sz w:val="22"/>
          <w:szCs w:val="22"/>
        </w:rPr>
        <w:t>. (2022)</w:t>
      </w:r>
      <w:r w:rsidRPr="00D97652">
        <w:rPr>
          <w:rFonts w:ascii="Arial" w:hAnsi="Arial" w:cs="Arial"/>
          <w:sz w:val="22"/>
          <w:szCs w:val="22"/>
        </w:rPr>
        <w:t xml:space="preserve"> </w:t>
      </w:r>
      <w:r>
        <w:rPr>
          <w:rFonts w:ascii="Arial" w:hAnsi="Arial" w:cs="Arial"/>
          <w:sz w:val="22"/>
          <w:szCs w:val="22"/>
        </w:rPr>
        <w:t>‘</w:t>
      </w:r>
      <w:r w:rsidRPr="00D97652">
        <w:rPr>
          <w:rFonts w:ascii="Arial" w:hAnsi="Arial" w:cs="Arial"/>
          <w:sz w:val="22"/>
          <w:szCs w:val="22"/>
        </w:rPr>
        <w:t>Dissertation writing in post graduate medical education</w:t>
      </w:r>
      <w:r>
        <w:rPr>
          <w:rFonts w:ascii="Arial" w:hAnsi="Arial" w:cs="Arial"/>
          <w:sz w:val="22"/>
          <w:szCs w:val="22"/>
        </w:rPr>
        <w:t>’,</w:t>
      </w:r>
      <w:r w:rsidRPr="00D97652">
        <w:rPr>
          <w:rFonts w:ascii="Arial" w:hAnsi="Arial" w:cs="Arial"/>
          <w:sz w:val="22"/>
          <w:szCs w:val="22"/>
        </w:rPr>
        <w:t xml:space="preserve"> </w:t>
      </w:r>
      <w:r w:rsidRPr="00D97652">
        <w:rPr>
          <w:rFonts w:ascii="Arial" w:hAnsi="Arial" w:cs="Arial"/>
          <w:i/>
          <w:iCs/>
          <w:sz w:val="22"/>
          <w:szCs w:val="22"/>
        </w:rPr>
        <w:t>Indian J</w:t>
      </w:r>
      <w:r>
        <w:rPr>
          <w:rFonts w:ascii="Arial" w:hAnsi="Arial" w:cs="Arial"/>
          <w:i/>
          <w:iCs/>
          <w:sz w:val="22"/>
          <w:szCs w:val="22"/>
        </w:rPr>
        <w:t>ournal</w:t>
      </w:r>
      <w:r w:rsidRPr="00D97652">
        <w:rPr>
          <w:rFonts w:ascii="Arial" w:hAnsi="Arial" w:cs="Arial"/>
          <w:i/>
          <w:iCs/>
          <w:sz w:val="22"/>
          <w:szCs w:val="22"/>
        </w:rPr>
        <w:t xml:space="preserve"> Anaesth</w:t>
      </w:r>
      <w:r>
        <w:rPr>
          <w:rFonts w:ascii="Arial" w:hAnsi="Arial" w:cs="Arial"/>
          <w:sz w:val="22"/>
          <w:szCs w:val="22"/>
        </w:rPr>
        <w:t xml:space="preserve">, </w:t>
      </w:r>
      <w:r w:rsidRPr="00D97652">
        <w:rPr>
          <w:rFonts w:ascii="Arial" w:hAnsi="Arial" w:cs="Arial"/>
          <w:i/>
          <w:iCs/>
          <w:sz w:val="22"/>
          <w:szCs w:val="22"/>
        </w:rPr>
        <w:t>vol</w:t>
      </w:r>
      <w:r>
        <w:rPr>
          <w:rFonts w:ascii="Arial" w:hAnsi="Arial" w:cs="Arial"/>
          <w:i/>
          <w:iCs/>
          <w:sz w:val="22"/>
          <w:szCs w:val="22"/>
        </w:rPr>
        <w:t>.</w:t>
      </w:r>
      <w:r>
        <w:rPr>
          <w:rFonts w:ascii="Arial" w:hAnsi="Arial" w:cs="Arial"/>
          <w:sz w:val="22"/>
          <w:szCs w:val="22"/>
        </w:rPr>
        <w:t xml:space="preserve"> </w:t>
      </w:r>
      <w:r w:rsidRPr="00D97652">
        <w:rPr>
          <w:rFonts w:ascii="Arial" w:hAnsi="Arial" w:cs="Arial"/>
          <w:sz w:val="22"/>
          <w:szCs w:val="22"/>
        </w:rPr>
        <w:t>66(1)</w:t>
      </w:r>
      <w:r>
        <w:rPr>
          <w:rFonts w:ascii="Arial" w:hAnsi="Arial" w:cs="Arial"/>
          <w:sz w:val="22"/>
          <w:szCs w:val="22"/>
        </w:rPr>
        <w:t xml:space="preserve">, pp. </w:t>
      </w:r>
      <w:r w:rsidRPr="00D97652">
        <w:rPr>
          <w:rFonts w:ascii="Arial" w:hAnsi="Arial" w:cs="Arial"/>
          <w:sz w:val="22"/>
          <w:szCs w:val="22"/>
        </w:rPr>
        <w:t>34-46.</w:t>
      </w:r>
      <w:r>
        <w:rPr>
          <w:rFonts w:ascii="Arial" w:hAnsi="Arial" w:cs="Arial"/>
          <w:sz w:val="22"/>
          <w:szCs w:val="22"/>
        </w:rPr>
        <w:t xml:space="preserve"> Accessed: 25</w:t>
      </w:r>
      <w:r w:rsidRPr="0043745F">
        <w:rPr>
          <w:rFonts w:ascii="Arial" w:hAnsi="Arial" w:cs="Arial"/>
          <w:sz w:val="22"/>
          <w:szCs w:val="22"/>
          <w:vertAlign w:val="superscript"/>
        </w:rPr>
        <w:t>th</w:t>
      </w:r>
      <w:r>
        <w:rPr>
          <w:rFonts w:ascii="Arial" w:hAnsi="Arial" w:cs="Arial"/>
          <w:sz w:val="22"/>
          <w:szCs w:val="22"/>
        </w:rPr>
        <w:t xml:space="preserve"> October 2024.</w:t>
      </w:r>
    </w:p>
    <w:p w14:paraId="6DC29DF8" w14:textId="4720AB3B" w:rsidR="009031C4" w:rsidRDefault="00470F3D" w:rsidP="00F94C0D">
      <w:pPr>
        <w:rPr>
          <w:rFonts w:ascii="Arial" w:hAnsi="Arial" w:cs="Arial"/>
          <w:sz w:val="22"/>
          <w:szCs w:val="22"/>
        </w:rPr>
      </w:pPr>
      <w:r w:rsidRPr="00470F3D">
        <w:rPr>
          <w:rFonts w:ascii="Arial" w:hAnsi="Arial" w:cs="Arial"/>
          <w:sz w:val="22"/>
          <w:szCs w:val="22"/>
        </w:rPr>
        <w:t>Knight, R. A., &amp; Sims-Knight, J. (2011).</w:t>
      </w:r>
      <w:r>
        <w:rPr>
          <w:rFonts w:ascii="Arial" w:hAnsi="Arial" w:cs="Arial"/>
          <w:sz w:val="22"/>
          <w:szCs w:val="22"/>
        </w:rPr>
        <w:t>’</w:t>
      </w:r>
      <w:r w:rsidRPr="00470F3D">
        <w:rPr>
          <w:rFonts w:ascii="Arial" w:hAnsi="Arial" w:cs="Arial"/>
          <w:sz w:val="22"/>
          <w:szCs w:val="22"/>
        </w:rPr>
        <w:t>Risk factors for sexual violence</w:t>
      </w:r>
      <w:r>
        <w:rPr>
          <w:rFonts w:ascii="Arial" w:hAnsi="Arial" w:cs="Arial"/>
          <w:sz w:val="22"/>
          <w:szCs w:val="22"/>
        </w:rPr>
        <w:t>’,</w:t>
      </w:r>
      <w:r w:rsidRPr="00470F3D">
        <w:rPr>
          <w:rFonts w:ascii="Arial" w:hAnsi="Arial" w:cs="Arial"/>
          <w:sz w:val="22"/>
          <w:szCs w:val="22"/>
        </w:rPr>
        <w:t> </w:t>
      </w:r>
      <w:r w:rsidRPr="00470F3D">
        <w:rPr>
          <w:rFonts w:ascii="Arial" w:hAnsi="Arial" w:cs="Arial"/>
          <w:i/>
          <w:iCs/>
          <w:sz w:val="22"/>
          <w:szCs w:val="22"/>
        </w:rPr>
        <w:t>Violence against women and children, Vol. 1.</w:t>
      </w:r>
      <w:r w:rsidR="009031C4">
        <w:rPr>
          <w:rFonts w:ascii="Arial" w:hAnsi="Arial" w:cs="Arial"/>
          <w:i/>
          <w:iCs/>
          <w:sz w:val="22"/>
          <w:szCs w:val="22"/>
        </w:rPr>
        <w:t xml:space="preserve">, </w:t>
      </w:r>
      <w:r w:rsidRPr="00470F3D">
        <w:rPr>
          <w:rFonts w:ascii="Arial" w:hAnsi="Arial" w:cs="Arial"/>
          <w:sz w:val="22"/>
          <w:szCs w:val="22"/>
        </w:rPr>
        <w:t xml:space="preserve">pp. 125–150. </w:t>
      </w:r>
      <w:r>
        <w:rPr>
          <w:rFonts w:ascii="Arial" w:hAnsi="Arial" w:cs="Arial"/>
          <w:sz w:val="22"/>
          <w:szCs w:val="22"/>
        </w:rPr>
        <w:t xml:space="preserve">Available at: </w:t>
      </w:r>
      <w:hyperlink r:id="rId14" w:tgtFrame="_blank" w:history="1">
        <w:r w:rsidRPr="00470F3D">
          <w:rPr>
            <w:rStyle w:val="Hyperlink"/>
            <w:rFonts w:ascii="Arial" w:hAnsi="Arial" w:cs="Arial"/>
            <w:sz w:val="22"/>
            <w:szCs w:val="22"/>
          </w:rPr>
          <w:t>https://doi.org/10.1037/12307-006</w:t>
        </w:r>
      </w:hyperlink>
      <w:r>
        <w:rPr>
          <w:rFonts w:ascii="Arial" w:hAnsi="Arial" w:cs="Arial"/>
          <w:sz w:val="22"/>
          <w:szCs w:val="22"/>
        </w:rPr>
        <w:t xml:space="preserve">. </w:t>
      </w:r>
      <w:r>
        <w:rPr>
          <w:rFonts w:ascii="Arial" w:hAnsi="Arial" w:cs="Arial"/>
          <w:sz w:val="22"/>
          <w:szCs w:val="22"/>
        </w:rPr>
        <w:t>Accessed: 24</w:t>
      </w:r>
      <w:r w:rsidRPr="00470F3D">
        <w:rPr>
          <w:rFonts w:ascii="Arial" w:hAnsi="Arial" w:cs="Arial"/>
          <w:sz w:val="22"/>
          <w:szCs w:val="22"/>
          <w:vertAlign w:val="superscript"/>
        </w:rPr>
        <w:t>th</w:t>
      </w:r>
      <w:r>
        <w:rPr>
          <w:rFonts w:ascii="Arial" w:hAnsi="Arial" w:cs="Arial"/>
          <w:sz w:val="22"/>
          <w:szCs w:val="22"/>
        </w:rPr>
        <w:t xml:space="preserve"> October 2024. </w:t>
      </w:r>
    </w:p>
    <w:p w14:paraId="6212FEA6" w14:textId="1EEB6267" w:rsidR="0014472F" w:rsidRPr="0014472F" w:rsidRDefault="0014472F" w:rsidP="00F94C0D">
      <w:pPr>
        <w:rPr>
          <w:rFonts w:ascii="Arial" w:hAnsi="Arial" w:cs="Arial"/>
          <w:b/>
          <w:bCs/>
          <w:sz w:val="22"/>
          <w:szCs w:val="22"/>
        </w:rPr>
      </w:pPr>
      <w:r>
        <w:rPr>
          <w:rFonts w:ascii="Arial" w:hAnsi="Arial" w:cs="Arial"/>
          <w:sz w:val="22"/>
          <w:szCs w:val="22"/>
        </w:rPr>
        <w:t xml:space="preserve">Laird, J. </w:t>
      </w:r>
      <w:r w:rsidRPr="00CA2AC6">
        <w:rPr>
          <w:rFonts w:ascii="Arial" w:hAnsi="Arial" w:cs="Arial"/>
          <w:i/>
          <w:iCs/>
          <w:sz w:val="22"/>
          <w:szCs w:val="22"/>
        </w:rPr>
        <w:t>et al.</w:t>
      </w:r>
      <w:r>
        <w:rPr>
          <w:rFonts w:ascii="Arial" w:hAnsi="Arial" w:cs="Arial"/>
          <w:sz w:val="22"/>
          <w:szCs w:val="22"/>
        </w:rPr>
        <w:t xml:space="preserve"> (2022) ‘</w:t>
      </w:r>
      <w:r w:rsidRPr="00B20B18">
        <w:rPr>
          <w:rFonts w:ascii="Arial" w:hAnsi="Arial" w:cs="Arial"/>
          <w:sz w:val="22"/>
          <w:szCs w:val="22"/>
        </w:rPr>
        <w:t>Toward a Global Definition and Understanding of Child Sexual Exploitation: The Development of a Conceptual Model</w:t>
      </w:r>
      <w:r>
        <w:rPr>
          <w:rFonts w:ascii="Arial" w:hAnsi="Arial" w:cs="Arial"/>
          <w:sz w:val="22"/>
          <w:szCs w:val="22"/>
        </w:rPr>
        <w:t xml:space="preserve">’, </w:t>
      </w:r>
      <w:r w:rsidRPr="00B20B18">
        <w:rPr>
          <w:rFonts w:ascii="Arial" w:hAnsi="Arial" w:cs="Arial"/>
          <w:i/>
          <w:iCs/>
          <w:sz w:val="22"/>
          <w:szCs w:val="22"/>
        </w:rPr>
        <w:t>Trauma, Violence &amp; Abuse,</w:t>
      </w:r>
      <w:r>
        <w:rPr>
          <w:rFonts w:ascii="Arial" w:hAnsi="Arial" w:cs="Arial"/>
          <w:sz w:val="22"/>
          <w:szCs w:val="22"/>
        </w:rPr>
        <w:t xml:space="preserve"> </w:t>
      </w:r>
      <w:r w:rsidRPr="00B20B18">
        <w:rPr>
          <w:rFonts w:ascii="Arial" w:hAnsi="Arial" w:cs="Arial"/>
          <w:i/>
          <w:iCs/>
          <w:sz w:val="22"/>
          <w:szCs w:val="22"/>
        </w:rPr>
        <w:t>Vol.</w:t>
      </w:r>
      <w:r>
        <w:rPr>
          <w:rFonts w:ascii="Arial" w:hAnsi="Arial" w:cs="Arial"/>
          <w:sz w:val="22"/>
          <w:szCs w:val="22"/>
        </w:rPr>
        <w:t xml:space="preserve"> 22(24). Available at: </w:t>
      </w:r>
      <w:hyperlink r:id="rId15" w:history="1">
        <w:r w:rsidRPr="00B20B18">
          <w:rPr>
            <w:rStyle w:val="Hyperlink"/>
            <w:rFonts w:ascii="Arial" w:hAnsi="Arial" w:cs="Arial"/>
            <w:sz w:val="22"/>
            <w:szCs w:val="22"/>
          </w:rPr>
          <w:t>https://doi.org/10.1177/15248380221090980</w:t>
        </w:r>
      </w:hyperlink>
      <w:r>
        <w:rPr>
          <w:rFonts w:ascii="Arial" w:hAnsi="Arial" w:cs="Arial"/>
          <w:sz w:val="22"/>
          <w:szCs w:val="22"/>
        </w:rPr>
        <w:t>. Accessed: 24</w:t>
      </w:r>
      <w:r w:rsidRPr="00B20B18">
        <w:rPr>
          <w:rFonts w:ascii="Arial" w:hAnsi="Arial" w:cs="Arial"/>
          <w:sz w:val="22"/>
          <w:szCs w:val="22"/>
          <w:vertAlign w:val="superscript"/>
        </w:rPr>
        <w:t>th</w:t>
      </w:r>
      <w:r>
        <w:rPr>
          <w:rFonts w:ascii="Arial" w:hAnsi="Arial" w:cs="Arial"/>
          <w:sz w:val="22"/>
          <w:szCs w:val="22"/>
        </w:rPr>
        <w:t xml:space="preserve"> October 2024.</w:t>
      </w:r>
    </w:p>
    <w:p w14:paraId="64749816" w14:textId="3492E04A" w:rsidR="0014472F" w:rsidRDefault="0014472F" w:rsidP="00F94C0D">
      <w:pPr>
        <w:rPr>
          <w:rFonts w:ascii="Arial" w:hAnsi="Arial" w:cs="Arial"/>
          <w:sz w:val="22"/>
          <w:szCs w:val="22"/>
        </w:rPr>
      </w:pPr>
      <w:r>
        <w:rPr>
          <w:rFonts w:ascii="Arial" w:hAnsi="Arial" w:cs="Arial"/>
          <w:sz w:val="22"/>
          <w:szCs w:val="22"/>
        </w:rPr>
        <w:t xml:space="preserve">Leite, D. </w:t>
      </w:r>
      <w:r w:rsidRPr="00065F44">
        <w:rPr>
          <w:rFonts w:ascii="Arial" w:hAnsi="Arial" w:cs="Arial"/>
          <w:i/>
          <w:iCs/>
          <w:sz w:val="22"/>
          <w:szCs w:val="22"/>
        </w:rPr>
        <w:t>et al</w:t>
      </w:r>
      <w:r>
        <w:rPr>
          <w:rFonts w:ascii="Arial" w:hAnsi="Arial" w:cs="Arial"/>
          <w:i/>
          <w:iCs/>
          <w:sz w:val="22"/>
          <w:szCs w:val="22"/>
        </w:rPr>
        <w:t>.</w:t>
      </w:r>
      <w:r w:rsidRPr="00065F44">
        <w:rPr>
          <w:rFonts w:ascii="Arial" w:hAnsi="Arial" w:cs="Arial"/>
          <w:sz w:val="22"/>
          <w:szCs w:val="22"/>
        </w:rPr>
        <w:t xml:space="preserve"> </w:t>
      </w:r>
      <w:r>
        <w:rPr>
          <w:rFonts w:ascii="Arial" w:hAnsi="Arial" w:cs="Arial"/>
          <w:sz w:val="22"/>
          <w:szCs w:val="22"/>
        </w:rPr>
        <w:t>(2019) ‘</w:t>
      </w:r>
      <w:r w:rsidRPr="00065F44">
        <w:rPr>
          <w:rFonts w:ascii="Arial" w:hAnsi="Arial" w:cs="Arial"/>
          <w:sz w:val="22"/>
          <w:szCs w:val="22"/>
        </w:rPr>
        <w:t>Approaching literature review for academic purposes: The Literature Review Checklist</w:t>
      </w:r>
      <w:r>
        <w:rPr>
          <w:rFonts w:ascii="Arial" w:hAnsi="Arial" w:cs="Arial"/>
          <w:sz w:val="22"/>
          <w:szCs w:val="22"/>
        </w:rPr>
        <w:t>’,</w:t>
      </w:r>
      <w:r w:rsidRPr="00065F44">
        <w:rPr>
          <w:rFonts w:ascii="Arial" w:hAnsi="Arial" w:cs="Arial"/>
          <w:sz w:val="22"/>
          <w:szCs w:val="22"/>
        </w:rPr>
        <w:t xml:space="preserve"> </w:t>
      </w:r>
      <w:r w:rsidRPr="00065F44">
        <w:rPr>
          <w:rFonts w:ascii="Arial" w:hAnsi="Arial" w:cs="Arial"/>
          <w:i/>
          <w:iCs/>
          <w:sz w:val="22"/>
          <w:szCs w:val="22"/>
        </w:rPr>
        <w:t>Clinics</w:t>
      </w:r>
      <w:r w:rsidRPr="00065F44">
        <w:rPr>
          <w:rFonts w:ascii="Arial" w:hAnsi="Arial" w:cs="Arial"/>
          <w:sz w:val="22"/>
          <w:szCs w:val="22"/>
        </w:rPr>
        <w:t xml:space="preserve"> </w:t>
      </w:r>
      <w:r>
        <w:rPr>
          <w:rFonts w:ascii="Arial" w:hAnsi="Arial" w:cs="Arial"/>
          <w:sz w:val="22"/>
          <w:szCs w:val="22"/>
        </w:rPr>
        <w:t xml:space="preserve">25, pp. </w:t>
      </w:r>
      <w:r w:rsidRPr="00065F44">
        <w:rPr>
          <w:rFonts w:ascii="Arial" w:hAnsi="Arial" w:cs="Arial"/>
          <w:sz w:val="22"/>
          <w:szCs w:val="22"/>
        </w:rPr>
        <w:t>74</w:t>
      </w:r>
      <w:r>
        <w:rPr>
          <w:rFonts w:ascii="Arial" w:hAnsi="Arial" w:cs="Arial"/>
          <w:sz w:val="22"/>
          <w:szCs w:val="22"/>
        </w:rPr>
        <w:t xml:space="preserve">. Available at: </w:t>
      </w:r>
      <w:hyperlink r:id="rId16" w:tgtFrame="_blank" w:history="1">
        <w:r w:rsidRPr="00065F44">
          <w:rPr>
            <w:rStyle w:val="Hyperlink"/>
            <w:rFonts w:ascii="Arial" w:hAnsi="Arial" w:cs="Arial"/>
            <w:sz w:val="22"/>
            <w:szCs w:val="22"/>
          </w:rPr>
          <w:t>10.6061/clinics/2019/e1403</w:t>
        </w:r>
      </w:hyperlink>
      <w:r>
        <w:rPr>
          <w:rFonts w:ascii="Arial" w:hAnsi="Arial" w:cs="Arial"/>
          <w:sz w:val="22"/>
          <w:szCs w:val="22"/>
        </w:rPr>
        <w:t>. Accessed: 25</w:t>
      </w:r>
      <w:r w:rsidRPr="00065F44">
        <w:rPr>
          <w:rFonts w:ascii="Arial" w:hAnsi="Arial" w:cs="Arial"/>
          <w:sz w:val="22"/>
          <w:szCs w:val="22"/>
          <w:vertAlign w:val="superscript"/>
        </w:rPr>
        <w:t>th</w:t>
      </w:r>
      <w:r>
        <w:rPr>
          <w:rFonts w:ascii="Arial" w:hAnsi="Arial" w:cs="Arial"/>
          <w:sz w:val="22"/>
          <w:szCs w:val="22"/>
        </w:rPr>
        <w:t xml:space="preserve"> October 2024. </w:t>
      </w:r>
    </w:p>
    <w:p w14:paraId="6A81416D" w14:textId="59B6E1FB" w:rsidR="0014472F" w:rsidRDefault="0014472F" w:rsidP="00F94C0D">
      <w:pPr>
        <w:rPr>
          <w:rFonts w:ascii="Arial" w:hAnsi="Arial" w:cs="Arial"/>
          <w:sz w:val="22"/>
          <w:szCs w:val="22"/>
        </w:rPr>
      </w:pPr>
      <w:r w:rsidRPr="00213022">
        <w:rPr>
          <w:rFonts w:ascii="Arial" w:hAnsi="Arial" w:cs="Arial"/>
          <w:sz w:val="22"/>
          <w:szCs w:val="22"/>
        </w:rPr>
        <w:lastRenderedPageBreak/>
        <w:t>Pezzoli</w:t>
      </w:r>
      <w:r>
        <w:rPr>
          <w:rFonts w:ascii="Arial" w:hAnsi="Arial" w:cs="Arial"/>
          <w:sz w:val="22"/>
          <w:szCs w:val="22"/>
        </w:rPr>
        <w:t>,</w:t>
      </w:r>
      <w:r w:rsidRPr="00213022">
        <w:rPr>
          <w:rFonts w:ascii="Arial" w:hAnsi="Arial" w:cs="Arial"/>
          <w:sz w:val="22"/>
          <w:szCs w:val="22"/>
        </w:rPr>
        <w:t xml:space="preserve"> P</w:t>
      </w:r>
      <w:r>
        <w:rPr>
          <w:rFonts w:ascii="Arial" w:hAnsi="Arial" w:cs="Arial"/>
          <w:sz w:val="22"/>
          <w:szCs w:val="22"/>
        </w:rPr>
        <w:t>.</w:t>
      </w:r>
      <w:r w:rsidRPr="00213022">
        <w:rPr>
          <w:rFonts w:ascii="Arial" w:hAnsi="Arial" w:cs="Arial"/>
          <w:sz w:val="22"/>
          <w:szCs w:val="22"/>
        </w:rPr>
        <w:t xml:space="preserve"> </w:t>
      </w:r>
      <w:r w:rsidRPr="00213022">
        <w:rPr>
          <w:rFonts w:ascii="Arial" w:hAnsi="Arial" w:cs="Arial"/>
          <w:i/>
          <w:iCs/>
          <w:sz w:val="22"/>
          <w:szCs w:val="22"/>
        </w:rPr>
        <w:t>et al.</w:t>
      </w:r>
      <w:r>
        <w:rPr>
          <w:rFonts w:ascii="Arial" w:hAnsi="Arial" w:cs="Arial"/>
          <w:sz w:val="22"/>
          <w:szCs w:val="22"/>
        </w:rPr>
        <w:t xml:space="preserve"> (2019) ‘</w:t>
      </w:r>
      <w:r w:rsidRPr="00213022">
        <w:rPr>
          <w:rFonts w:ascii="Arial" w:hAnsi="Arial" w:cs="Arial"/>
          <w:sz w:val="22"/>
          <w:szCs w:val="22"/>
        </w:rPr>
        <w:t>Genetic Vulnerability to Experiencing Child Maltreatment</w:t>
      </w:r>
      <w:r>
        <w:rPr>
          <w:rFonts w:ascii="Arial" w:hAnsi="Arial" w:cs="Arial"/>
          <w:sz w:val="22"/>
          <w:szCs w:val="22"/>
        </w:rPr>
        <w:t>’,</w:t>
      </w:r>
      <w:r w:rsidRPr="00213022">
        <w:rPr>
          <w:rFonts w:ascii="Arial" w:hAnsi="Arial" w:cs="Arial"/>
          <w:sz w:val="22"/>
          <w:szCs w:val="22"/>
        </w:rPr>
        <w:t xml:space="preserve"> </w:t>
      </w:r>
      <w:r w:rsidRPr="00213022">
        <w:rPr>
          <w:rFonts w:ascii="Arial" w:hAnsi="Arial" w:cs="Arial"/>
          <w:i/>
          <w:iCs/>
          <w:sz w:val="22"/>
          <w:szCs w:val="22"/>
        </w:rPr>
        <w:t>Frontiers in Genetics, vol.</w:t>
      </w:r>
      <w:r>
        <w:rPr>
          <w:rFonts w:ascii="Arial" w:hAnsi="Arial" w:cs="Arial"/>
          <w:sz w:val="22"/>
          <w:szCs w:val="22"/>
        </w:rPr>
        <w:t xml:space="preserve"> </w:t>
      </w:r>
      <w:r w:rsidRPr="00213022">
        <w:rPr>
          <w:rFonts w:ascii="Arial" w:hAnsi="Arial" w:cs="Arial"/>
          <w:sz w:val="22"/>
          <w:szCs w:val="22"/>
        </w:rPr>
        <w:t>17</w:t>
      </w:r>
      <w:r>
        <w:rPr>
          <w:rFonts w:ascii="Arial" w:hAnsi="Arial" w:cs="Arial"/>
          <w:sz w:val="22"/>
          <w:szCs w:val="22"/>
        </w:rPr>
        <w:t>(</w:t>
      </w:r>
      <w:r w:rsidRPr="00213022">
        <w:rPr>
          <w:rFonts w:ascii="Arial" w:hAnsi="Arial" w:cs="Arial"/>
          <w:sz w:val="22"/>
          <w:szCs w:val="22"/>
        </w:rPr>
        <w:t>10</w:t>
      </w:r>
      <w:r>
        <w:rPr>
          <w:rFonts w:ascii="Arial" w:hAnsi="Arial" w:cs="Arial"/>
          <w:sz w:val="22"/>
          <w:szCs w:val="22"/>
        </w:rPr>
        <w:t xml:space="preserve">). Available at: </w:t>
      </w:r>
      <w:hyperlink r:id="rId17" w:tgtFrame="_blank" w:history="1">
        <w:r w:rsidRPr="00213022">
          <w:rPr>
            <w:rStyle w:val="Hyperlink"/>
            <w:rFonts w:ascii="Arial" w:hAnsi="Arial" w:cs="Arial"/>
            <w:sz w:val="22"/>
            <w:szCs w:val="22"/>
          </w:rPr>
          <w:t>10.3389/fgene.2019.00852</w:t>
        </w:r>
      </w:hyperlink>
      <w:r>
        <w:rPr>
          <w:rFonts w:ascii="Arial" w:hAnsi="Arial" w:cs="Arial"/>
          <w:sz w:val="22"/>
          <w:szCs w:val="22"/>
        </w:rPr>
        <w:t>. Accessed: 25</w:t>
      </w:r>
      <w:r w:rsidRPr="00213022">
        <w:rPr>
          <w:rFonts w:ascii="Arial" w:hAnsi="Arial" w:cs="Arial"/>
          <w:sz w:val="22"/>
          <w:szCs w:val="22"/>
          <w:vertAlign w:val="superscript"/>
        </w:rPr>
        <w:t>th</w:t>
      </w:r>
      <w:r>
        <w:rPr>
          <w:rFonts w:ascii="Arial" w:hAnsi="Arial" w:cs="Arial"/>
          <w:sz w:val="22"/>
          <w:szCs w:val="22"/>
        </w:rPr>
        <w:t xml:space="preserve"> October 2024.</w:t>
      </w:r>
    </w:p>
    <w:p w14:paraId="455E6878" w14:textId="4B85D51B" w:rsidR="0014472F" w:rsidRDefault="0014472F" w:rsidP="00F94C0D">
      <w:pPr>
        <w:rPr>
          <w:rFonts w:ascii="Arial" w:hAnsi="Arial" w:cs="Arial"/>
          <w:sz w:val="22"/>
          <w:szCs w:val="22"/>
        </w:rPr>
      </w:pPr>
      <w:r w:rsidRPr="0043745F">
        <w:rPr>
          <w:rFonts w:ascii="Arial" w:hAnsi="Arial" w:cs="Arial"/>
          <w:sz w:val="22"/>
          <w:szCs w:val="22"/>
        </w:rPr>
        <w:t>Srivastava</w:t>
      </w:r>
      <w:r>
        <w:rPr>
          <w:rFonts w:ascii="Arial" w:hAnsi="Arial" w:cs="Arial"/>
          <w:sz w:val="22"/>
          <w:szCs w:val="22"/>
        </w:rPr>
        <w:t>, K. et al. (2017) ‘</w:t>
      </w:r>
      <w:r w:rsidRPr="0043745F">
        <w:rPr>
          <w:rFonts w:ascii="Arial" w:hAnsi="Arial" w:cs="Arial"/>
          <w:sz w:val="22"/>
          <w:szCs w:val="22"/>
        </w:rPr>
        <w:t>Child sexual abuse: the suffering untold</w:t>
      </w:r>
      <w:r>
        <w:rPr>
          <w:rFonts w:ascii="Arial" w:hAnsi="Arial" w:cs="Arial"/>
          <w:sz w:val="22"/>
          <w:szCs w:val="22"/>
        </w:rPr>
        <w:t>’,</w:t>
      </w:r>
      <w:r w:rsidRPr="0043745F">
        <w:rPr>
          <w:rFonts w:ascii="Arial" w:hAnsi="Arial" w:cs="Arial"/>
          <w:sz w:val="22"/>
          <w:szCs w:val="22"/>
        </w:rPr>
        <w:t xml:space="preserve"> </w:t>
      </w:r>
      <w:r w:rsidRPr="0043745F">
        <w:rPr>
          <w:rFonts w:ascii="Arial" w:hAnsi="Arial" w:cs="Arial"/>
          <w:i/>
          <w:iCs/>
          <w:sz w:val="22"/>
          <w:szCs w:val="22"/>
        </w:rPr>
        <w:t>Ind</w:t>
      </w:r>
      <w:r>
        <w:rPr>
          <w:rFonts w:ascii="Arial" w:hAnsi="Arial" w:cs="Arial"/>
          <w:i/>
          <w:iCs/>
          <w:sz w:val="22"/>
          <w:szCs w:val="22"/>
        </w:rPr>
        <w:t>ustrial</w:t>
      </w:r>
      <w:r w:rsidRPr="0043745F">
        <w:rPr>
          <w:rFonts w:ascii="Arial" w:hAnsi="Arial" w:cs="Arial"/>
          <w:i/>
          <w:iCs/>
          <w:sz w:val="22"/>
          <w:szCs w:val="22"/>
        </w:rPr>
        <w:t xml:space="preserve"> Psychiatry J</w:t>
      </w:r>
      <w:r>
        <w:rPr>
          <w:rFonts w:ascii="Arial" w:hAnsi="Arial" w:cs="Arial"/>
          <w:i/>
          <w:iCs/>
          <w:sz w:val="22"/>
          <w:szCs w:val="22"/>
        </w:rPr>
        <w:t>ournal</w:t>
      </w:r>
      <w:r w:rsidRPr="0043745F">
        <w:rPr>
          <w:rFonts w:ascii="Arial" w:hAnsi="Arial" w:cs="Arial"/>
          <w:i/>
          <w:iCs/>
          <w:sz w:val="22"/>
          <w:szCs w:val="22"/>
        </w:rPr>
        <w:t>. Vol.</w:t>
      </w:r>
      <w:r>
        <w:rPr>
          <w:rFonts w:ascii="Arial" w:hAnsi="Arial" w:cs="Arial"/>
          <w:sz w:val="22"/>
          <w:szCs w:val="22"/>
        </w:rPr>
        <w:t xml:space="preserve"> </w:t>
      </w:r>
      <w:r w:rsidRPr="0043745F">
        <w:rPr>
          <w:rFonts w:ascii="Arial" w:hAnsi="Arial" w:cs="Arial"/>
          <w:sz w:val="22"/>
          <w:szCs w:val="22"/>
        </w:rPr>
        <w:t>26(1)</w:t>
      </w:r>
      <w:r>
        <w:rPr>
          <w:rFonts w:ascii="Arial" w:hAnsi="Arial" w:cs="Arial"/>
          <w:sz w:val="22"/>
          <w:szCs w:val="22"/>
        </w:rPr>
        <w:t xml:space="preserve">, pp. </w:t>
      </w:r>
      <w:r w:rsidRPr="0043745F">
        <w:rPr>
          <w:rFonts w:ascii="Arial" w:hAnsi="Arial" w:cs="Arial"/>
          <w:sz w:val="22"/>
          <w:szCs w:val="22"/>
        </w:rPr>
        <w:t>1-3.</w:t>
      </w:r>
      <w:r>
        <w:rPr>
          <w:rFonts w:ascii="Arial" w:hAnsi="Arial" w:cs="Arial"/>
          <w:sz w:val="22"/>
          <w:szCs w:val="22"/>
        </w:rPr>
        <w:t xml:space="preserve"> Available at: </w:t>
      </w:r>
      <w:hyperlink r:id="rId18" w:tgtFrame="_blank" w:history="1">
        <w:r w:rsidRPr="0043745F">
          <w:rPr>
            <w:rStyle w:val="Hyperlink"/>
            <w:rFonts w:ascii="Arial" w:hAnsi="Arial" w:cs="Arial"/>
            <w:sz w:val="22"/>
            <w:szCs w:val="22"/>
          </w:rPr>
          <w:t>10.4103/ipj.ipj_83_17</w:t>
        </w:r>
      </w:hyperlink>
      <w:r>
        <w:rPr>
          <w:rFonts w:ascii="Arial" w:hAnsi="Arial" w:cs="Arial"/>
          <w:sz w:val="22"/>
          <w:szCs w:val="22"/>
        </w:rPr>
        <w:t>. Accessed: 24</w:t>
      </w:r>
      <w:r w:rsidRPr="0043745F">
        <w:rPr>
          <w:rFonts w:ascii="Arial" w:hAnsi="Arial" w:cs="Arial"/>
          <w:sz w:val="22"/>
          <w:szCs w:val="22"/>
          <w:vertAlign w:val="superscript"/>
        </w:rPr>
        <w:t>th</w:t>
      </w:r>
      <w:r>
        <w:rPr>
          <w:rFonts w:ascii="Arial" w:hAnsi="Arial" w:cs="Arial"/>
          <w:sz w:val="22"/>
          <w:szCs w:val="22"/>
        </w:rPr>
        <w:t xml:space="preserve"> October 2024.</w:t>
      </w:r>
    </w:p>
    <w:p w14:paraId="4D849D13" w14:textId="19C2BA3F" w:rsidR="00065F44" w:rsidRDefault="009031C4" w:rsidP="00F94C0D">
      <w:pPr>
        <w:rPr>
          <w:rFonts w:ascii="Arial" w:hAnsi="Arial" w:cs="Arial"/>
          <w:sz w:val="22"/>
          <w:szCs w:val="22"/>
        </w:rPr>
      </w:pPr>
      <w:r w:rsidRPr="009031C4">
        <w:rPr>
          <w:rFonts w:ascii="Arial" w:hAnsi="Arial" w:cs="Arial"/>
          <w:sz w:val="22"/>
          <w:szCs w:val="22"/>
        </w:rPr>
        <w:t>Tavakol</w:t>
      </w:r>
      <w:r w:rsidR="00065F44">
        <w:rPr>
          <w:rFonts w:ascii="Arial" w:hAnsi="Arial" w:cs="Arial"/>
          <w:sz w:val="22"/>
          <w:szCs w:val="22"/>
        </w:rPr>
        <w:t>,</w:t>
      </w:r>
      <w:r w:rsidRPr="009031C4">
        <w:rPr>
          <w:rFonts w:ascii="Arial" w:hAnsi="Arial" w:cs="Arial"/>
          <w:sz w:val="22"/>
          <w:szCs w:val="22"/>
        </w:rPr>
        <w:t xml:space="preserve"> M </w:t>
      </w:r>
      <w:r>
        <w:rPr>
          <w:rFonts w:ascii="Arial" w:hAnsi="Arial" w:cs="Arial"/>
          <w:sz w:val="22"/>
          <w:szCs w:val="22"/>
        </w:rPr>
        <w:t xml:space="preserve">&amp; </w:t>
      </w:r>
      <w:r w:rsidRPr="009031C4">
        <w:rPr>
          <w:rFonts w:ascii="Arial" w:hAnsi="Arial" w:cs="Arial"/>
          <w:sz w:val="22"/>
          <w:szCs w:val="22"/>
        </w:rPr>
        <w:t>O'Brien</w:t>
      </w:r>
      <w:r w:rsidR="00065F44">
        <w:rPr>
          <w:rFonts w:ascii="Arial" w:hAnsi="Arial" w:cs="Arial"/>
          <w:sz w:val="22"/>
          <w:szCs w:val="22"/>
        </w:rPr>
        <w:t>,</w:t>
      </w:r>
      <w:r w:rsidRPr="009031C4">
        <w:rPr>
          <w:rFonts w:ascii="Arial" w:hAnsi="Arial" w:cs="Arial"/>
          <w:sz w:val="22"/>
          <w:szCs w:val="22"/>
        </w:rPr>
        <w:t xml:space="preserve"> D. </w:t>
      </w:r>
      <w:r>
        <w:rPr>
          <w:rFonts w:ascii="Arial" w:hAnsi="Arial" w:cs="Arial"/>
          <w:sz w:val="22"/>
          <w:szCs w:val="22"/>
        </w:rPr>
        <w:t>(2023) ‘</w:t>
      </w:r>
      <w:r w:rsidRPr="009031C4">
        <w:rPr>
          <w:rFonts w:ascii="Arial" w:hAnsi="Arial" w:cs="Arial"/>
          <w:sz w:val="22"/>
          <w:szCs w:val="22"/>
        </w:rPr>
        <w:t>The importance of crafting a good introduction to scholarly research: strategies for creating an effective and impactful opening statement</w:t>
      </w:r>
      <w:r>
        <w:rPr>
          <w:rFonts w:ascii="Arial" w:hAnsi="Arial" w:cs="Arial"/>
          <w:sz w:val="22"/>
          <w:szCs w:val="22"/>
        </w:rPr>
        <w:t>’,</w:t>
      </w:r>
      <w:r w:rsidRPr="009031C4">
        <w:rPr>
          <w:rFonts w:ascii="Arial" w:hAnsi="Arial" w:cs="Arial"/>
          <w:sz w:val="22"/>
          <w:szCs w:val="22"/>
        </w:rPr>
        <w:t xml:space="preserve"> </w:t>
      </w:r>
      <w:r w:rsidRPr="009031C4">
        <w:rPr>
          <w:rFonts w:ascii="Arial" w:hAnsi="Arial" w:cs="Arial"/>
          <w:i/>
          <w:iCs/>
          <w:sz w:val="22"/>
          <w:szCs w:val="22"/>
        </w:rPr>
        <w:t>Int</w:t>
      </w:r>
      <w:r w:rsidR="0043745F">
        <w:rPr>
          <w:rFonts w:ascii="Arial" w:hAnsi="Arial" w:cs="Arial"/>
          <w:i/>
          <w:iCs/>
          <w:sz w:val="22"/>
          <w:szCs w:val="22"/>
        </w:rPr>
        <w:t>ernational</w:t>
      </w:r>
      <w:r w:rsidRPr="009031C4">
        <w:rPr>
          <w:rFonts w:ascii="Arial" w:hAnsi="Arial" w:cs="Arial"/>
          <w:i/>
          <w:iCs/>
          <w:sz w:val="22"/>
          <w:szCs w:val="22"/>
        </w:rPr>
        <w:t xml:space="preserve"> J</w:t>
      </w:r>
      <w:r w:rsidR="0043745F">
        <w:rPr>
          <w:rFonts w:ascii="Arial" w:hAnsi="Arial" w:cs="Arial"/>
          <w:i/>
          <w:iCs/>
          <w:sz w:val="22"/>
          <w:szCs w:val="22"/>
        </w:rPr>
        <w:t>ournal</w:t>
      </w:r>
      <w:r w:rsidRPr="009031C4">
        <w:rPr>
          <w:rFonts w:ascii="Arial" w:hAnsi="Arial" w:cs="Arial"/>
          <w:i/>
          <w:iCs/>
          <w:sz w:val="22"/>
          <w:szCs w:val="22"/>
        </w:rPr>
        <w:t xml:space="preserve"> </w:t>
      </w:r>
      <w:r w:rsidR="0043745F">
        <w:rPr>
          <w:rFonts w:ascii="Arial" w:hAnsi="Arial" w:cs="Arial"/>
          <w:i/>
          <w:iCs/>
          <w:sz w:val="22"/>
          <w:szCs w:val="22"/>
        </w:rPr>
        <w:t xml:space="preserve">of </w:t>
      </w:r>
      <w:r w:rsidRPr="009031C4">
        <w:rPr>
          <w:rFonts w:ascii="Arial" w:hAnsi="Arial" w:cs="Arial"/>
          <w:i/>
          <w:iCs/>
          <w:sz w:val="22"/>
          <w:szCs w:val="22"/>
        </w:rPr>
        <w:t>Med</w:t>
      </w:r>
      <w:r w:rsidR="0043745F">
        <w:rPr>
          <w:rFonts w:ascii="Arial" w:hAnsi="Arial" w:cs="Arial"/>
          <w:i/>
          <w:iCs/>
          <w:sz w:val="22"/>
          <w:szCs w:val="22"/>
        </w:rPr>
        <w:t>ical</w:t>
      </w:r>
      <w:r w:rsidRPr="009031C4">
        <w:rPr>
          <w:rFonts w:ascii="Arial" w:hAnsi="Arial" w:cs="Arial"/>
          <w:i/>
          <w:iCs/>
          <w:sz w:val="22"/>
          <w:szCs w:val="22"/>
        </w:rPr>
        <w:t xml:space="preserve"> Educ</w:t>
      </w:r>
      <w:r w:rsidR="0043745F">
        <w:rPr>
          <w:rFonts w:ascii="Arial" w:hAnsi="Arial" w:cs="Arial"/>
          <w:i/>
          <w:iCs/>
          <w:sz w:val="22"/>
          <w:szCs w:val="22"/>
        </w:rPr>
        <w:t>ation</w:t>
      </w:r>
      <w:r>
        <w:rPr>
          <w:rFonts w:ascii="Arial" w:hAnsi="Arial" w:cs="Arial"/>
          <w:sz w:val="22"/>
          <w:szCs w:val="22"/>
        </w:rPr>
        <w:t xml:space="preserve">, </w:t>
      </w:r>
      <w:r w:rsidR="00D97652" w:rsidRPr="00D97652">
        <w:rPr>
          <w:rFonts w:ascii="Arial" w:hAnsi="Arial" w:cs="Arial"/>
          <w:i/>
          <w:iCs/>
          <w:sz w:val="22"/>
          <w:szCs w:val="22"/>
        </w:rPr>
        <w:t>vol.</w:t>
      </w:r>
      <w:r w:rsidR="00D97652">
        <w:rPr>
          <w:rFonts w:ascii="Arial" w:hAnsi="Arial" w:cs="Arial"/>
          <w:sz w:val="22"/>
          <w:szCs w:val="22"/>
        </w:rPr>
        <w:t xml:space="preserve"> </w:t>
      </w:r>
      <w:r w:rsidRPr="009031C4">
        <w:rPr>
          <w:rFonts w:ascii="Arial" w:hAnsi="Arial" w:cs="Arial"/>
          <w:sz w:val="22"/>
          <w:szCs w:val="22"/>
        </w:rPr>
        <w:t>14</w:t>
      </w:r>
      <w:r>
        <w:rPr>
          <w:rFonts w:ascii="Arial" w:hAnsi="Arial" w:cs="Arial"/>
          <w:sz w:val="22"/>
          <w:szCs w:val="22"/>
        </w:rPr>
        <w:t xml:space="preserve">, pp. </w:t>
      </w:r>
      <w:r w:rsidRPr="009031C4">
        <w:rPr>
          <w:rFonts w:ascii="Arial" w:hAnsi="Arial" w:cs="Arial"/>
          <w:sz w:val="22"/>
          <w:szCs w:val="22"/>
        </w:rPr>
        <w:t>84-87.</w:t>
      </w:r>
      <w:r>
        <w:rPr>
          <w:rFonts w:ascii="Arial" w:hAnsi="Arial" w:cs="Arial"/>
          <w:sz w:val="22"/>
          <w:szCs w:val="22"/>
        </w:rPr>
        <w:t xml:space="preserve"> Available at: </w:t>
      </w:r>
      <w:hyperlink r:id="rId19" w:tgtFrame="_blank" w:history="1">
        <w:r w:rsidRPr="009031C4">
          <w:rPr>
            <w:rStyle w:val="Hyperlink"/>
            <w:rFonts w:ascii="Arial" w:hAnsi="Arial" w:cs="Arial"/>
            <w:sz w:val="22"/>
            <w:szCs w:val="22"/>
          </w:rPr>
          <w:t>10.5116/ijme.6499.82af</w:t>
        </w:r>
      </w:hyperlink>
      <w:r>
        <w:rPr>
          <w:rFonts w:ascii="Arial" w:hAnsi="Arial" w:cs="Arial"/>
          <w:sz w:val="22"/>
          <w:szCs w:val="22"/>
        </w:rPr>
        <w:t>. Accessed: 25</w:t>
      </w:r>
      <w:r w:rsidRPr="009031C4">
        <w:rPr>
          <w:rFonts w:ascii="Arial" w:hAnsi="Arial" w:cs="Arial"/>
          <w:sz w:val="22"/>
          <w:szCs w:val="22"/>
          <w:vertAlign w:val="superscript"/>
        </w:rPr>
        <w:t>th</w:t>
      </w:r>
      <w:r>
        <w:rPr>
          <w:rFonts w:ascii="Arial" w:hAnsi="Arial" w:cs="Arial"/>
          <w:sz w:val="22"/>
          <w:szCs w:val="22"/>
        </w:rPr>
        <w:t xml:space="preserve"> October 2023.</w:t>
      </w:r>
    </w:p>
    <w:p w14:paraId="0EB0F355" w14:textId="2C12B8FD" w:rsidR="00820362" w:rsidRDefault="00820362" w:rsidP="00F94C0D">
      <w:pPr>
        <w:rPr>
          <w:rFonts w:ascii="Arial" w:hAnsi="Arial" w:cs="Arial"/>
          <w:sz w:val="22"/>
          <w:szCs w:val="22"/>
        </w:rPr>
      </w:pPr>
      <w:r w:rsidRPr="00820362">
        <w:rPr>
          <w:rFonts w:ascii="Arial" w:hAnsi="Arial" w:cs="Arial"/>
          <w:sz w:val="22"/>
          <w:szCs w:val="22"/>
        </w:rPr>
        <w:t>Wekerle</w:t>
      </w:r>
      <w:r>
        <w:rPr>
          <w:rFonts w:ascii="Arial" w:hAnsi="Arial" w:cs="Arial"/>
          <w:sz w:val="22"/>
          <w:szCs w:val="22"/>
        </w:rPr>
        <w:t>,</w:t>
      </w:r>
      <w:r w:rsidRPr="00820362">
        <w:rPr>
          <w:rFonts w:ascii="Arial" w:hAnsi="Arial" w:cs="Arial"/>
          <w:sz w:val="22"/>
          <w:szCs w:val="22"/>
        </w:rPr>
        <w:t xml:space="preserve"> C</w:t>
      </w:r>
      <w:r>
        <w:rPr>
          <w:rFonts w:ascii="Arial" w:hAnsi="Arial" w:cs="Arial"/>
          <w:sz w:val="22"/>
          <w:szCs w:val="22"/>
        </w:rPr>
        <w:t xml:space="preserve">. </w:t>
      </w:r>
      <w:r w:rsidRPr="00820362">
        <w:rPr>
          <w:rFonts w:ascii="Arial" w:hAnsi="Arial" w:cs="Arial"/>
          <w:i/>
          <w:iCs/>
          <w:sz w:val="22"/>
          <w:szCs w:val="22"/>
        </w:rPr>
        <w:t>et al.</w:t>
      </w:r>
      <w:r>
        <w:rPr>
          <w:rFonts w:ascii="Arial" w:hAnsi="Arial" w:cs="Arial"/>
          <w:sz w:val="22"/>
          <w:szCs w:val="22"/>
        </w:rPr>
        <w:t xml:space="preserve"> (2022) ‘</w:t>
      </w:r>
      <w:r w:rsidRPr="00820362">
        <w:rPr>
          <w:rFonts w:ascii="Arial" w:hAnsi="Arial" w:cs="Arial"/>
          <w:sz w:val="22"/>
          <w:szCs w:val="22"/>
        </w:rPr>
        <w:t>Child Sexual Abuse Victimization: Focus on Self-Compassion</w:t>
      </w:r>
      <w:r>
        <w:rPr>
          <w:rFonts w:ascii="Arial" w:hAnsi="Arial" w:cs="Arial"/>
          <w:sz w:val="22"/>
          <w:szCs w:val="22"/>
        </w:rPr>
        <w:t xml:space="preserve">’, </w:t>
      </w:r>
      <w:r w:rsidRPr="00820362">
        <w:rPr>
          <w:rFonts w:ascii="Arial" w:hAnsi="Arial" w:cs="Arial"/>
          <w:i/>
          <w:iCs/>
          <w:sz w:val="22"/>
          <w:szCs w:val="22"/>
        </w:rPr>
        <w:t>Front</w:t>
      </w:r>
      <w:r>
        <w:rPr>
          <w:rFonts w:ascii="Arial" w:hAnsi="Arial" w:cs="Arial"/>
          <w:i/>
          <w:iCs/>
          <w:sz w:val="22"/>
          <w:szCs w:val="22"/>
        </w:rPr>
        <w:t>iers in</w:t>
      </w:r>
      <w:r w:rsidRPr="00820362">
        <w:rPr>
          <w:rFonts w:ascii="Arial" w:hAnsi="Arial" w:cs="Arial"/>
          <w:i/>
          <w:iCs/>
          <w:sz w:val="22"/>
          <w:szCs w:val="22"/>
        </w:rPr>
        <w:t xml:space="preserve"> Psychiatry</w:t>
      </w:r>
      <w:r>
        <w:rPr>
          <w:rFonts w:ascii="Arial" w:hAnsi="Arial" w:cs="Arial"/>
          <w:i/>
          <w:iCs/>
          <w:sz w:val="22"/>
          <w:szCs w:val="22"/>
        </w:rPr>
        <w:t xml:space="preserve">, </w:t>
      </w:r>
      <w:r w:rsidRPr="00820362">
        <w:rPr>
          <w:rFonts w:ascii="Arial" w:hAnsi="Arial" w:cs="Arial"/>
          <w:i/>
          <w:iCs/>
          <w:sz w:val="22"/>
          <w:szCs w:val="22"/>
        </w:rPr>
        <w:t>Vol.</w:t>
      </w:r>
      <w:r w:rsidRPr="00820362">
        <w:rPr>
          <w:rFonts w:ascii="Arial" w:hAnsi="Arial" w:cs="Arial"/>
          <w:sz w:val="22"/>
          <w:szCs w:val="22"/>
        </w:rPr>
        <w:t xml:space="preserve"> 2</w:t>
      </w:r>
      <w:r>
        <w:rPr>
          <w:rFonts w:ascii="Arial" w:hAnsi="Arial" w:cs="Arial"/>
          <w:sz w:val="22"/>
          <w:szCs w:val="22"/>
        </w:rPr>
        <w:t>(</w:t>
      </w:r>
      <w:r w:rsidRPr="00820362">
        <w:rPr>
          <w:rFonts w:ascii="Arial" w:hAnsi="Arial" w:cs="Arial"/>
          <w:sz w:val="22"/>
          <w:szCs w:val="22"/>
        </w:rPr>
        <w:t>13</w:t>
      </w:r>
      <w:r>
        <w:rPr>
          <w:rFonts w:ascii="Arial" w:hAnsi="Arial" w:cs="Arial"/>
          <w:sz w:val="22"/>
          <w:szCs w:val="22"/>
        </w:rPr>
        <w:t xml:space="preserve">). Available at: </w:t>
      </w:r>
      <w:hyperlink r:id="rId20" w:tgtFrame="_blank" w:history="1">
        <w:r w:rsidRPr="00820362">
          <w:rPr>
            <w:rStyle w:val="Hyperlink"/>
            <w:rFonts w:ascii="Arial" w:hAnsi="Arial" w:cs="Arial"/>
            <w:sz w:val="22"/>
            <w:szCs w:val="22"/>
          </w:rPr>
          <w:t>10.3389/fpsyt.2022.818774</w:t>
        </w:r>
      </w:hyperlink>
      <w:r>
        <w:rPr>
          <w:rFonts w:ascii="Arial" w:hAnsi="Arial" w:cs="Arial"/>
          <w:sz w:val="22"/>
          <w:szCs w:val="22"/>
        </w:rPr>
        <w:t>. Accessed: 25</w:t>
      </w:r>
      <w:r w:rsidRPr="00820362">
        <w:rPr>
          <w:rFonts w:ascii="Arial" w:hAnsi="Arial" w:cs="Arial"/>
          <w:sz w:val="22"/>
          <w:szCs w:val="22"/>
          <w:vertAlign w:val="superscript"/>
        </w:rPr>
        <w:t>th</w:t>
      </w:r>
      <w:r>
        <w:rPr>
          <w:rFonts w:ascii="Arial" w:hAnsi="Arial" w:cs="Arial"/>
          <w:sz w:val="22"/>
          <w:szCs w:val="22"/>
        </w:rPr>
        <w:t xml:space="preserve"> October 2024. </w:t>
      </w:r>
    </w:p>
    <w:p w14:paraId="174714B8" w14:textId="61EFFA73" w:rsidR="00DF2E90" w:rsidRDefault="00DF2E90" w:rsidP="00F94C0D">
      <w:pPr>
        <w:rPr>
          <w:rFonts w:ascii="Arial" w:hAnsi="Arial" w:cs="Arial"/>
          <w:sz w:val="22"/>
          <w:szCs w:val="22"/>
        </w:rPr>
      </w:pPr>
    </w:p>
    <w:p w14:paraId="0432FE4E" w14:textId="77777777" w:rsidR="0014472F" w:rsidRPr="00B722FC" w:rsidRDefault="0014472F" w:rsidP="00F94C0D">
      <w:pPr>
        <w:rPr>
          <w:rFonts w:ascii="Arial" w:hAnsi="Arial" w:cs="Arial"/>
          <w:sz w:val="22"/>
          <w:szCs w:val="22"/>
        </w:rPr>
      </w:pPr>
    </w:p>
    <w:sectPr w:rsidR="0014472F" w:rsidRPr="00B722F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B61F2F" w14:textId="77777777" w:rsidR="00160CBB" w:rsidRDefault="00160CBB" w:rsidP="00B16E34">
      <w:pPr>
        <w:spacing w:after="0" w:line="240" w:lineRule="auto"/>
      </w:pPr>
      <w:r>
        <w:separator/>
      </w:r>
    </w:p>
  </w:endnote>
  <w:endnote w:type="continuationSeparator" w:id="0">
    <w:p w14:paraId="7170D5B2" w14:textId="77777777" w:rsidR="00160CBB" w:rsidRDefault="00160CBB" w:rsidP="00B16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7983639"/>
      <w:docPartObj>
        <w:docPartGallery w:val="Page Numbers (Bottom of Page)"/>
        <w:docPartUnique/>
      </w:docPartObj>
    </w:sdtPr>
    <w:sdtContent>
      <w:p w14:paraId="3DD366F9" w14:textId="23E263C9" w:rsidR="00B16E34" w:rsidRDefault="00B16E34">
        <w:pPr>
          <w:pStyle w:val="Footer"/>
          <w:jc w:val="center"/>
        </w:pPr>
        <w:r>
          <w:fldChar w:fldCharType="begin"/>
        </w:r>
        <w:r>
          <w:instrText>PAGE   \* MERGEFORMAT</w:instrText>
        </w:r>
        <w:r>
          <w:fldChar w:fldCharType="separate"/>
        </w:r>
        <w:r>
          <w:t>2</w:t>
        </w:r>
        <w:r>
          <w:fldChar w:fldCharType="end"/>
        </w:r>
      </w:p>
    </w:sdtContent>
  </w:sdt>
  <w:p w14:paraId="518C7460" w14:textId="77777777" w:rsidR="00B16E34" w:rsidRDefault="00B16E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E26FBE" w14:textId="77777777" w:rsidR="00160CBB" w:rsidRDefault="00160CBB" w:rsidP="00B16E34">
      <w:pPr>
        <w:spacing w:after="0" w:line="240" w:lineRule="auto"/>
      </w:pPr>
      <w:r>
        <w:separator/>
      </w:r>
    </w:p>
  </w:footnote>
  <w:footnote w:type="continuationSeparator" w:id="0">
    <w:p w14:paraId="40AF5F4B" w14:textId="77777777" w:rsidR="00160CBB" w:rsidRDefault="00160CBB" w:rsidP="00B16E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2A3B26"/>
    <w:multiLevelType w:val="multilevel"/>
    <w:tmpl w:val="AF643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6189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BC9"/>
    <w:rsid w:val="00003984"/>
    <w:rsid w:val="000309B9"/>
    <w:rsid w:val="00065F44"/>
    <w:rsid w:val="001010FC"/>
    <w:rsid w:val="00121F57"/>
    <w:rsid w:val="00134C92"/>
    <w:rsid w:val="0014472F"/>
    <w:rsid w:val="00160CBB"/>
    <w:rsid w:val="00203E5B"/>
    <w:rsid w:val="00213022"/>
    <w:rsid w:val="002C19A8"/>
    <w:rsid w:val="002C29B2"/>
    <w:rsid w:val="00342807"/>
    <w:rsid w:val="00432DD4"/>
    <w:rsid w:val="0043745F"/>
    <w:rsid w:val="00470F3D"/>
    <w:rsid w:val="004F66BD"/>
    <w:rsid w:val="0052387E"/>
    <w:rsid w:val="005554DD"/>
    <w:rsid w:val="005F25FB"/>
    <w:rsid w:val="00640F93"/>
    <w:rsid w:val="006D4F4B"/>
    <w:rsid w:val="007140BD"/>
    <w:rsid w:val="007F3C75"/>
    <w:rsid w:val="00820362"/>
    <w:rsid w:val="009031C4"/>
    <w:rsid w:val="009704FD"/>
    <w:rsid w:val="00997AAD"/>
    <w:rsid w:val="009D3FE1"/>
    <w:rsid w:val="00A423B5"/>
    <w:rsid w:val="00A439CD"/>
    <w:rsid w:val="00A77A2D"/>
    <w:rsid w:val="00AB1C2C"/>
    <w:rsid w:val="00AD765B"/>
    <w:rsid w:val="00B02226"/>
    <w:rsid w:val="00B16E34"/>
    <w:rsid w:val="00B20B18"/>
    <w:rsid w:val="00B722FC"/>
    <w:rsid w:val="00C74C88"/>
    <w:rsid w:val="00CA2AC6"/>
    <w:rsid w:val="00CC5565"/>
    <w:rsid w:val="00CD296B"/>
    <w:rsid w:val="00CF27C2"/>
    <w:rsid w:val="00D97652"/>
    <w:rsid w:val="00DC3BB0"/>
    <w:rsid w:val="00DF2E90"/>
    <w:rsid w:val="00DF6272"/>
    <w:rsid w:val="00E93BC9"/>
    <w:rsid w:val="00EF6506"/>
    <w:rsid w:val="00F94C0D"/>
    <w:rsid w:val="00FC7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26837"/>
  <w15:chartTrackingRefBased/>
  <w15:docId w15:val="{452EAB2E-3DE5-431A-A7E1-F4D9044FC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B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3B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B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B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B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B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B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B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B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B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3B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B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B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B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B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B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B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BC9"/>
    <w:rPr>
      <w:rFonts w:eastAsiaTheme="majorEastAsia" w:cstheme="majorBidi"/>
      <w:color w:val="272727" w:themeColor="text1" w:themeTint="D8"/>
    </w:rPr>
  </w:style>
  <w:style w:type="paragraph" w:styleId="Title">
    <w:name w:val="Title"/>
    <w:basedOn w:val="Normal"/>
    <w:next w:val="Normal"/>
    <w:link w:val="TitleChar"/>
    <w:uiPriority w:val="10"/>
    <w:qFormat/>
    <w:rsid w:val="00E93B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B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B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B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BC9"/>
    <w:pPr>
      <w:spacing w:before="160"/>
      <w:jc w:val="center"/>
    </w:pPr>
    <w:rPr>
      <w:i/>
      <w:iCs/>
      <w:color w:val="404040" w:themeColor="text1" w:themeTint="BF"/>
    </w:rPr>
  </w:style>
  <w:style w:type="character" w:customStyle="1" w:styleId="QuoteChar">
    <w:name w:val="Quote Char"/>
    <w:basedOn w:val="DefaultParagraphFont"/>
    <w:link w:val="Quote"/>
    <w:uiPriority w:val="29"/>
    <w:rsid w:val="00E93BC9"/>
    <w:rPr>
      <w:i/>
      <w:iCs/>
      <w:color w:val="404040" w:themeColor="text1" w:themeTint="BF"/>
    </w:rPr>
  </w:style>
  <w:style w:type="paragraph" w:styleId="ListParagraph">
    <w:name w:val="List Paragraph"/>
    <w:basedOn w:val="Normal"/>
    <w:uiPriority w:val="34"/>
    <w:qFormat/>
    <w:rsid w:val="00E93BC9"/>
    <w:pPr>
      <w:ind w:left="720"/>
      <w:contextualSpacing/>
    </w:pPr>
  </w:style>
  <w:style w:type="character" w:styleId="IntenseEmphasis">
    <w:name w:val="Intense Emphasis"/>
    <w:basedOn w:val="DefaultParagraphFont"/>
    <w:uiPriority w:val="21"/>
    <w:qFormat/>
    <w:rsid w:val="00E93BC9"/>
    <w:rPr>
      <w:i/>
      <w:iCs/>
      <w:color w:val="0F4761" w:themeColor="accent1" w:themeShade="BF"/>
    </w:rPr>
  </w:style>
  <w:style w:type="paragraph" w:styleId="IntenseQuote">
    <w:name w:val="Intense Quote"/>
    <w:basedOn w:val="Normal"/>
    <w:next w:val="Normal"/>
    <w:link w:val="IntenseQuoteChar"/>
    <w:uiPriority w:val="30"/>
    <w:qFormat/>
    <w:rsid w:val="00E93B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BC9"/>
    <w:rPr>
      <w:i/>
      <w:iCs/>
      <w:color w:val="0F4761" w:themeColor="accent1" w:themeShade="BF"/>
    </w:rPr>
  </w:style>
  <w:style w:type="character" w:styleId="IntenseReference">
    <w:name w:val="Intense Reference"/>
    <w:basedOn w:val="DefaultParagraphFont"/>
    <w:uiPriority w:val="32"/>
    <w:qFormat/>
    <w:rsid w:val="00E93BC9"/>
    <w:rPr>
      <w:b/>
      <w:bCs/>
      <w:smallCaps/>
      <w:color w:val="0F4761" w:themeColor="accent1" w:themeShade="BF"/>
      <w:spacing w:val="5"/>
    </w:rPr>
  </w:style>
  <w:style w:type="paragraph" w:styleId="Header">
    <w:name w:val="header"/>
    <w:basedOn w:val="Normal"/>
    <w:link w:val="HeaderChar"/>
    <w:uiPriority w:val="99"/>
    <w:unhideWhenUsed/>
    <w:rsid w:val="00B16E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E34"/>
  </w:style>
  <w:style w:type="paragraph" w:styleId="Footer">
    <w:name w:val="footer"/>
    <w:basedOn w:val="Normal"/>
    <w:link w:val="FooterChar"/>
    <w:uiPriority w:val="99"/>
    <w:unhideWhenUsed/>
    <w:rsid w:val="00B16E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E34"/>
  </w:style>
  <w:style w:type="paragraph" w:styleId="NormalWeb">
    <w:name w:val="Normal (Web)"/>
    <w:basedOn w:val="Normal"/>
    <w:uiPriority w:val="99"/>
    <w:semiHidden/>
    <w:unhideWhenUsed/>
    <w:rsid w:val="00003984"/>
    <w:rPr>
      <w:rFonts w:ascii="Times New Roman" w:hAnsi="Times New Roman" w:cs="Times New Roman"/>
    </w:rPr>
  </w:style>
  <w:style w:type="character" w:styleId="Hyperlink">
    <w:name w:val="Hyperlink"/>
    <w:basedOn w:val="DefaultParagraphFont"/>
    <w:uiPriority w:val="99"/>
    <w:unhideWhenUsed/>
    <w:rsid w:val="00B722FC"/>
    <w:rPr>
      <w:color w:val="467886" w:themeColor="hyperlink"/>
      <w:u w:val="single"/>
    </w:rPr>
  </w:style>
  <w:style w:type="character" w:styleId="UnresolvedMention">
    <w:name w:val="Unresolved Mention"/>
    <w:basedOn w:val="DefaultParagraphFont"/>
    <w:uiPriority w:val="99"/>
    <w:semiHidden/>
    <w:unhideWhenUsed/>
    <w:rsid w:val="00B722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61180">
      <w:bodyDiv w:val="1"/>
      <w:marLeft w:val="0"/>
      <w:marRight w:val="0"/>
      <w:marTop w:val="0"/>
      <w:marBottom w:val="0"/>
      <w:divBdr>
        <w:top w:val="none" w:sz="0" w:space="0" w:color="auto"/>
        <w:left w:val="none" w:sz="0" w:space="0" w:color="auto"/>
        <w:bottom w:val="none" w:sz="0" w:space="0" w:color="auto"/>
        <w:right w:val="none" w:sz="0" w:space="0" w:color="auto"/>
      </w:divBdr>
    </w:div>
    <w:div w:id="94903161">
      <w:bodyDiv w:val="1"/>
      <w:marLeft w:val="0"/>
      <w:marRight w:val="0"/>
      <w:marTop w:val="0"/>
      <w:marBottom w:val="0"/>
      <w:divBdr>
        <w:top w:val="none" w:sz="0" w:space="0" w:color="auto"/>
        <w:left w:val="none" w:sz="0" w:space="0" w:color="auto"/>
        <w:bottom w:val="none" w:sz="0" w:space="0" w:color="auto"/>
        <w:right w:val="none" w:sz="0" w:space="0" w:color="auto"/>
      </w:divBdr>
    </w:div>
    <w:div w:id="309790503">
      <w:bodyDiv w:val="1"/>
      <w:marLeft w:val="0"/>
      <w:marRight w:val="0"/>
      <w:marTop w:val="0"/>
      <w:marBottom w:val="0"/>
      <w:divBdr>
        <w:top w:val="none" w:sz="0" w:space="0" w:color="auto"/>
        <w:left w:val="none" w:sz="0" w:space="0" w:color="auto"/>
        <w:bottom w:val="none" w:sz="0" w:space="0" w:color="auto"/>
        <w:right w:val="none" w:sz="0" w:space="0" w:color="auto"/>
      </w:divBdr>
    </w:div>
    <w:div w:id="316350257">
      <w:bodyDiv w:val="1"/>
      <w:marLeft w:val="0"/>
      <w:marRight w:val="0"/>
      <w:marTop w:val="0"/>
      <w:marBottom w:val="0"/>
      <w:divBdr>
        <w:top w:val="none" w:sz="0" w:space="0" w:color="auto"/>
        <w:left w:val="none" w:sz="0" w:space="0" w:color="auto"/>
        <w:bottom w:val="none" w:sz="0" w:space="0" w:color="auto"/>
        <w:right w:val="none" w:sz="0" w:space="0" w:color="auto"/>
      </w:divBdr>
    </w:div>
    <w:div w:id="367031033">
      <w:bodyDiv w:val="1"/>
      <w:marLeft w:val="0"/>
      <w:marRight w:val="0"/>
      <w:marTop w:val="0"/>
      <w:marBottom w:val="0"/>
      <w:divBdr>
        <w:top w:val="none" w:sz="0" w:space="0" w:color="auto"/>
        <w:left w:val="none" w:sz="0" w:space="0" w:color="auto"/>
        <w:bottom w:val="none" w:sz="0" w:space="0" w:color="auto"/>
        <w:right w:val="none" w:sz="0" w:space="0" w:color="auto"/>
      </w:divBdr>
    </w:div>
    <w:div w:id="453405898">
      <w:bodyDiv w:val="1"/>
      <w:marLeft w:val="0"/>
      <w:marRight w:val="0"/>
      <w:marTop w:val="0"/>
      <w:marBottom w:val="0"/>
      <w:divBdr>
        <w:top w:val="none" w:sz="0" w:space="0" w:color="auto"/>
        <w:left w:val="none" w:sz="0" w:space="0" w:color="auto"/>
        <w:bottom w:val="none" w:sz="0" w:space="0" w:color="auto"/>
        <w:right w:val="none" w:sz="0" w:space="0" w:color="auto"/>
      </w:divBdr>
    </w:div>
    <w:div w:id="460347895">
      <w:bodyDiv w:val="1"/>
      <w:marLeft w:val="0"/>
      <w:marRight w:val="0"/>
      <w:marTop w:val="0"/>
      <w:marBottom w:val="0"/>
      <w:divBdr>
        <w:top w:val="none" w:sz="0" w:space="0" w:color="auto"/>
        <w:left w:val="none" w:sz="0" w:space="0" w:color="auto"/>
        <w:bottom w:val="none" w:sz="0" w:space="0" w:color="auto"/>
        <w:right w:val="none" w:sz="0" w:space="0" w:color="auto"/>
      </w:divBdr>
    </w:div>
    <w:div w:id="474566166">
      <w:bodyDiv w:val="1"/>
      <w:marLeft w:val="0"/>
      <w:marRight w:val="0"/>
      <w:marTop w:val="0"/>
      <w:marBottom w:val="0"/>
      <w:divBdr>
        <w:top w:val="none" w:sz="0" w:space="0" w:color="auto"/>
        <w:left w:val="none" w:sz="0" w:space="0" w:color="auto"/>
        <w:bottom w:val="none" w:sz="0" w:space="0" w:color="auto"/>
        <w:right w:val="none" w:sz="0" w:space="0" w:color="auto"/>
      </w:divBdr>
    </w:div>
    <w:div w:id="562449638">
      <w:bodyDiv w:val="1"/>
      <w:marLeft w:val="0"/>
      <w:marRight w:val="0"/>
      <w:marTop w:val="0"/>
      <w:marBottom w:val="0"/>
      <w:divBdr>
        <w:top w:val="none" w:sz="0" w:space="0" w:color="auto"/>
        <w:left w:val="none" w:sz="0" w:space="0" w:color="auto"/>
        <w:bottom w:val="none" w:sz="0" w:space="0" w:color="auto"/>
        <w:right w:val="none" w:sz="0" w:space="0" w:color="auto"/>
      </w:divBdr>
    </w:div>
    <w:div w:id="662319736">
      <w:bodyDiv w:val="1"/>
      <w:marLeft w:val="0"/>
      <w:marRight w:val="0"/>
      <w:marTop w:val="0"/>
      <w:marBottom w:val="0"/>
      <w:divBdr>
        <w:top w:val="none" w:sz="0" w:space="0" w:color="auto"/>
        <w:left w:val="none" w:sz="0" w:space="0" w:color="auto"/>
        <w:bottom w:val="none" w:sz="0" w:space="0" w:color="auto"/>
        <w:right w:val="none" w:sz="0" w:space="0" w:color="auto"/>
      </w:divBdr>
    </w:div>
    <w:div w:id="667948773">
      <w:bodyDiv w:val="1"/>
      <w:marLeft w:val="0"/>
      <w:marRight w:val="0"/>
      <w:marTop w:val="0"/>
      <w:marBottom w:val="0"/>
      <w:divBdr>
        <w:top w:val="none" w:sz="0" w:space="0" w:color="auto"/>
        <w:left w:val="none" w:sz="0" w:space="0" w:color="auto"/>
        <w:bottom w:val="none" w:sz="0" w:space="0" w:color="auto"/>
        <w:right w:val="none" w:sz="0" w:space="0" w:color="auto"/>
      </w:divBdr>
    </w:div>
    <w:div w:id="760445912">
      <w:bodyDiv w:val="1"/>
      <w:marLeft w:val="0"/>
      <w:marRight w:val="0"/>
      <w:marTop w:val="0"/>
      <w:marBottom w:val="0"/>
      <w:divBdr>
        <w:top w:val="none" w:sz="0" w:space="0" w:color="auto"/>
        <w:left w:val="none" w:sz="0" w:space="0" w:color="auto"/>
        <w:bottom w:val="none" w:sz="0" w:space="0" w:color="auto"/>
        <w:right w:val="none" w:sz="0" w:space="0" w:color="auto"/>
      </w:divBdr>
    </w:div>
    <w:div w:id="761604657">
      <w:bodyDiv w:val="1"/>
      <w:marLeft w:val="0"/>
      <w:marRight w:val="0"/>
      <w:marTop w:val="0"/>
      <w:marBottom w:val="0"/>
      <w:divBdr>
        <w:top w:val="none" w:sz="0" w:space="0" w:color="auto"/>
        <w:left w:val="none" w:sz="0" w:space="0" w:color="auto"/>
        <w:bottom w:val="none" w:sz="0" w:space="0" w:color="auto"/>
        <w:right w:val="none" w:sz="0" w:space="0" w:color="auto"/>
      </w:divBdr>
    </w:div>
    <w:div w:id="774863096">
      <w:bodyDiv w:val="1"/>
      <w:marLeft w:val="0"/>
      <w:marRight w:val="0"/>
      <w:marTop w:val="0"/>
      <w:marBottom w:val="0"/>
      <w:divBdr>
        <w:top w:val="none" w:sz="0" w:space="0" w:color="auto"/>
        <w:left w:val="none" w:sz="0" w:space="0" w:color="auto"/>
        <w:bottom w:val="none" w:sz="0" w:space="0" w:color="auto"/>
        <w:right w:val="none" w:sz="0" w:space="0" w:color="auto"/>
      </w:divBdr>
    </w:div>
    <w:div w:id="776826366">
      <w:bodyDiv w:val="1"/>
      <w:marLeft w:val="0"/>
      <w:marRight w:val="0"/>
      <w:marTop w:val="0"/>
      <w:marBottom w:val="0"/>
      <w:divBdr>
        <w:top w:val="none" w:sz="0" w:space="0" w:color="auto"/>
        <w:left w:val="none" w:sz="0" w:space="0" w:color="auto"/>
        <w:bottom w:val="none" w:sz="0" w:space="0" w:color="auto"/>
        <w:right w:val="none" w:sz="0" w:space="0" w:color="auto"/>
      </w:divBdr>
    </w:div>
    <w:div w:id="779489795">
      <w:bodyDiv w:val="1"/>
      <w:marLeft w:val="0"/>
      <w:marRight w:val="0"/>
      <w:marTop w:val="0"/>
      <w:marBottom w:val="0"/>
      <w:divBdr>
        <w:top w:val="none" w:sz="0" w:space="0" w:color="auto"/>
        <w:left w:val="none" w:sz="0" w:space="0" w:color="auto"/>
        <w:bottom w:val="none" w:sz="0" w:space="0" w:color="auto"/>
        <w:right w:val="none" w:sz="0" w:space="0" w:color="auto"/>
      </w:divBdr>
    </w:div>
    <w:div w:id="842206260">
      <w:bodyDiv w:val="1"/>
      <w:marLeft w:val="0"/>
      <w:marRight w:val="0"/>
      <w:marTop w:val="0"/>
      <w:marBottom w:val="0"/>
      <w:divBdr>
        <w:top w:val="none" w:sz="0" w:space="0" w:color="auto"/>
        <w:left w:val="none" w:sz="0" w:space="0" w:color="auto"/>
        <w:bottom w:val="none" w:sz="0" w:space="0" w:color="auto"/>
        <w:right w:val="none" w:sz="0" w:space="0" w:color="auto"/>
      </w:divBdr>
    </w:div>
    <w:div w:id="848060395">
      <w:bodyDiv w:val="1"/>
      <w:marLeft w:val="0"/>
      <w:marRight w:val="0"/>
      <w:marTop w:val="0"/>
      <w:marBottom w:val="0"/>
      <w:divBdr>
        <w:top w:val="none" w:sz="0" w:space="0" w:color="auto"/>
        <w:left w:val="none" w:sz="0" w:space="0" w:color="auto"/>
        <w:bottom w:val="none" w:sz="0" w:space="0" w:color="auto"/>
        <w:right w:val="none" w:sz="0" w:space="0" w:color="auto"/>
      </w:divBdr>
    </w:div>
    <w:div w:id="848443796">
      <w:bodyDiv w:val="1"/>
      <w:marLeft w:val="0"/>
      <w:marRight w:val="0"/>
      <w:marTop w:val="0"/>
      <w:marBottom w:val="0"/>
      <w:divBdr>
        <w:top w:val="none" w:sz="0" w:space="0" w:color="auto"/>
        <w:left w:val="none" w:sz="0" w:space="0" w:color="auto"/>
        <w:bottom w:val="none" w:sz="0" w:space="0" w:color="auto"/>
        <w:right w:val="none" w:sz="0" w:space="0" w:color="auto"/>
      </w:divBdr>
    </w:div>
    <w:div w:id="867715045">
      <w:bodyDiv w:val="1"/>
      <w:marLeft w:val="0"/>
      <w:marRight w:val="0"/>
      <w:marTop w:val="0"/>
      <w:marBottom w:val="0"/>
      <w:divBdr>
        <w:top w:val="none" w:sz="0" w:space="0" w:color="auto"/>
        <w:left w:val="none" w:sz="0" w:space="0" w:color="auto"/>
        <w:bottom w:val="none" w:sz="0" w:space="0" w:color="auto"/>
        <w:right w:val="none" w:sz="0" w:space="0" w:color="auto"/>
      </w:divBdr>
    </w:div>
    <w:div w:id="906378962">
      <w:bodyDiv w:val="1"/>
      <w:marLeft w:val="0"/>
      <w:marRight w:val="0"/>
      <w:marTop w:val="0"/>
      <w:marBottom w:val="0"/>
      <w:divBdr>
        <w:top w:val="none" w:sz="0" w:space="0" w:color="auto"/>
        <w:left w:val="none" w:sz="0" w:space="0" w:color="auto"/>
        <w:bottom w:val="none" w:sz="0" w:space="0" w:color="auto"/>
        <w:right w:val="none" w:sz="0" w:space="0" w:color="auto"/>
      </w:divBdr>
    </w:div>
    <w:div w:id="930043281">
      <w:bodyDiv w:val="1"/>
      <w:marLeft w:val="0"/>
      <w:marRight w:val="0"/>
      <w:marTop w:val="0"/>
      <w:marBottom w:val="0"/>
      <w:divBdr>
        <w:top w:val="none" w:sz="0" w:space="0" w:color="auto"/>
        <w:left w:val="none" w:sz="0" w:space="0" w:color="auto"/>
        <w:bottom w:val="none" w:sz="0" w:space="0" w:color="auto"/>
        <w:right w:val="none" w:sz="0" w:space="0" w:color="auto"/>
      </w:divBdr>
    </w:div>
    <w:div w:id="1001353586">
      <w:bodyDiv w:val="1"/>
      <w:marLeft w:val="0"/>
      <w:marRight w:val="0"/>
      <w:marTop w:val="0"/>
      <w:marBottom w:val="0"/>
      <w:divBdr>
        <w:top w:val="none" w:sz="0" w:space="0" w:color="auto"/>
        <w:left w:val="none" w:sz="0" w:space="0" w:color="auto"/>
        <w:bottom w:val="none" w:sz="0" w:space="0" w:color="auto"/>
        <w:right w:val="none" w:sz="0" w:space="0" w:color="auto"/>
      </w:divBdr>
    </w:div>
    <w:div w:id="1041630435">
      <w:bodyDiv w:val="1"/>
      <w:marLeft w:val="0"/>
      <w:marRight w:val="0"/>
      <w:marTop w:val="0"/>
      <w:marBottom w:val="0"/>
      <w:divBdr>
        <w:top w:val="none" w:sz="0" w:space="0" w:color="auto"/>
        <w:left w:val="none" w:sz="0" w:space="0" w:color="auto"/>
        <w:bottom w:val="none" w:sz="0" w:space="0" w:color="auto"/>
        <w:right w:val="none" w:sz="0" w:space="0" w:color="auto"/>
      </w:divBdr>
    </w:div>
    <w:div w:id="1057241697">
      <w:bodyDiv w:val="1"/>
      <w:marLeft w:val="0"/>
      <w:marRight w:val="0"/>
      <w:marTop w:val="0"/>
      <w:marBottom w:val="0"/>
      <w:divBdr>
        <w:top w:val="none" w:sz="0" w:space="0" w:color="auto"/>
        <w:left w:val="none" w:sz="0" w:space="0" w:color="auto"/>
        <w:bottom w:val="none" w:sz="0" w:space="0" w:color="auto"/>
        <w:right w:val="none" w:sz="0" w:space="0" w:color="auto"/>
      </w:divBdr>
    </w:div>
    <w:div w:id="1063139029">
      <w:bodyDiv w:val="1"/>
      <w:marLeft w:val="0"/>
      <w:marRight w:val="0"/>
      <w:marTop w:val="0"/>
      <w:marBottom w:val="0"/>
      <w:divBdr>
        <w:top w:val="none" w:sz="0" w:space="0" w:color="auto"/>
        <w:left w:val="none" w:sz="0" w:space="0" w:color="auto"/>
        <w:bottom w:val="none" w:sz="0" w:space="0" w:color="auto"/>
        <w:right w:val="none" w:sz="0" w:space="0" w:color="auto"/>
      </w:divBdr>
    </w:div>
    <w:div w:id="1078941173">
      <w:bodyDiv w:val="1"/>
      <w:marLeft w:val="0"/>
      <w:marRight w:val="0"/>
      <w:marTop w:val="0"/>
      <w:marBottom w:val="0"/>
      <w:divBdr>
        <w:top w:val="none" w:sz="0" w:space="0" w:color="auto"/>
        <w:left w:val="none" w:sz="0" w:space="0" w:color="auto"/>
        <w:bottom w:val="none" w:sz="0" w:space="0" w:color="auto"/>
        <w:right w:val="none" w:sz="0" w:space="0" w:color="auto"/>
      </w:divBdr>
    </w:div>
    <w:div w:id="1113358068">
      <w:bodyDiv w:val="1"/>
      <w:marLeft w:val="0"/>
      <w:marRight w:val="0"/>
      <w:marTop w:val="0"/>
      <w:marBottom w:val="0"/>
      <w:divBdr>
        <w:top w:val="none" w:sz="0" w:space="0" w:color="auto"/>
        <w:left w:val="none" w:sz="0" w:space="0" w:color="auto"/>
        <w:bottom w:val="none" w:sz="0" w:space="0" w:color="auto"/>
        <w:right w:val="none" w:sz="0" w:space="0" w:color="auto"/>
      </w:divBdr>
    </w:div>
    <w:div w:id="1138717825">
      <w:bodyDiv w:val="1"/>
      <w:marLeft w:val="0"/>
      <w:marRight w:val="0"/>
      <w:marTop w:val="0"/>
      <w:marBottom w:val="0"/>
      <w:divBdr>
        <w:top w:val="none" w:sz="0" w:space="0" w:color="auto"/>
        <w:left w:val="none" w:sz="0" w:space="0" w:color="auto"/>
        <w:bottom w:val="none" w:sz="0" w:space="0" w:color="auto"/>
        <w:right w:val="none" w:sz="0" w:space="0" w:color="auto"/>
      </w:divBdr>
    </w:div>
    <w:div w:id="1309432760">
      <w:bodyDiv w:val="1"/>
      <w:marLeft w:val="0"/>
      <w:marRight w:val="0"/>
      <w:marTop w:val="0"/>
      <w:marBottom w:val="0"/>
      <w:divBdr>
        <w:top w:val="none" w:sz="0" w:space="0" w:color="auto"/>
        <w:left w:val="none" w:sz="0" w:space="0" w:color="auto"/>
        <w:bottom w:val="none" w:sz="0" w:space="0" w:color="auto"/>
        <w:right w:val="none" w:sz="0" w:space="0" w:color="auto"/>
      </w:divBdr>
    </w:div>
    <w:div w:id="1367027939">
      <w:bodyDiv w:val="1"/>
      <w:marLeft w:val="0"/>
      <w:marRight w:val="0"/>
      <w:marTop w:val="0"/>
      <w:marBottom w:val="0"/>
      <w:divBdr>
        <w:top w:val="none" w:sz="0" w:space="0" w:color="auto"/>
        <w:left w:val="none" w:sz="0" w:space="0" w:color="auto"/>
        <w:bottom w:val="none" w:sz="0" w:space="0" w:color="auto"/>
        <w:right w:val="none" w:sz="0" w:space="0" w:color="auto"/>
      </w:divBdr>
    </w:div>
    <w:div w:id="1464885642">
      <w:bodyDiv w:val="1"/>
      <w:marLeft w:val="0"/>
      <w:marRight w:val="0"/>
      <w:marTop w:val="0"/>
      <w:marBottom w:val="0"/>
      <w:divBdr>
        <w:top w:val="none" w:sz="0" w:space="0" w:color="auto"/>
        <w:left w:val="none" w:sz="0" w:space="0" w:color="auto"/>
        <w:bottom w:val="none" w:sz="0" w:space="0" w:color="auto"/>
        <w:right w:val="none" w:sz="0" w:space="0" w:color="auto"/>
      </w:divBdr>
    </w:div>
    <w:div w:id="1530878100">
      <w:bodyDiv w:val="1"/>
      <w:marLeft w:val="0"/>
      <w:marRight w:val="0"/>
      <w:marTop w:val="0"/>
      <w:marBottom w:val="0"/>
      <w:divBdr>
        <w:top w:val="none" w:sz="0" w:space="0" w:color="auto"/>
        <w:left w:val="none" w:sz="0" w:space="0" w:color="auto"/>
        <w:bottom w:val="none" w:sz="0" w:space="0" w:color="auto"/>
        <w:right w:val="none" w:sz="0" w:space="0" w:color="auto"/>
      </w:divBdr>
    </w:div>
    <w:div w:id="1600868796">
      <w:bodyDiv w:val="1"/>
      <w:marLeft w:val="0"/>
      <w:marRight w:val="0"/>
      <w:marTop w:val="0"/>
      <w:marBottom w:val="0"/>
      <w:divBdr>
        <w:top w:val="none" w:sz="0" w:space="0" w:color="auto"/>
        <w:left w:val="none" w:sz="0" w:space="0" w:color="auto"/>
        <w:bottom w:val="none" w:sz="0" w:space="0" w:color="auto"/>
        <w:right w:val="none" w:sz="0" w:space="0" w:color="auto"/>
      </w:divBdr>
    </w:div>
    <w:div w:id="1611357100">
      <w:bodyDiv w:val="1"/>
      <w:marLeft w:val="0"/>
      <w:marRight w:val="0"/>
      <w:marTop w:val="0"/>
      <w:marBottom w:val="0"/>
      <w:divBdr>
        <w:top w:val="none" w:sz="0" w:space="0" w:color="auto"/>
        <w:left w:val="none" w:sz="0" w:space="0" w:color="auto"/>
        <w:bottom w:val="none" w:sz="0" w:space="0" w:color="auto"/>
        <w:right w:val="none" w:sz="0" w:space="0" w:color="auto"/>
      </w:divBdr>
      <w:divsChild>
        <w:div w:id="3216599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3442654">
      <w:bodyDiv w:val="1"/>
      <w:marLeft w:val="0"/>
      <w:marRight w:val="0"/>
      <w:marTop w:val="0"/>
      <w:marBottom w:val="0"/>
      <w:divBdr>
        <w:top w:val="none" w:sz="0" w:space="0" w:color="auto"/>
        <w:left w:val="none" w:sz="0" w:space="0" w:color="auto"/>
        <w:bottom w:val="none" w:sz="0" w:space="0" w:color="auto"/>
        <w:right w:val="none" w:sz="0" w:space="0" w:color="auto"/>
      </w:divBdr>
    </w:div>
    <w:div w:id="1680235020">
      <w:bodyDiv w:val="1"/>
      <w:marLeft w:val="0"/>
      <w:marRight w:val="0"/>
      <w:marTop w:val="0"/>
      <w:marBottom w:val="0"/>
      <w:divBdr>
        <w:top w:val="none" w:sz="0" w:space="0" w:color="auto"/>
        <w:left w:val="none" w:sz="0" w:space="0" w:color="auto"/>
        <w:bottom w:val="none" w:sz="0" w:space="0" w:color="auto"/>
        <w:right w:val="none" w:sz="0" w:space="0" w:color="auto"/>
      </w:divBdr>
      <w:divsChild>
        <w:div w:id="11759922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01315629">
      <w:bodyDiv w:val="1"/>
      <w:marLeft w:val="0"/>
      <w:marRight w:val="0"/>
      <w:marTop w:val="0"/>
      <w:marBottom w:val="0"/>
      <w:divBdr>
        <w:top w:val="none" w:sz="0" w:space="0" w:color="auto"/>
        <w:left w:val="none" w:sz="0" w:space="0" w:color="auto"/>
        <w:bottom w:val="none" w:sz="0" w:space="0" w:color="auto"/>
        <w:right w:val="none" w:sz="0" w:space="0" w:color="auto"/>
      </w:divBdr>
    </w:div>
    <w:div w:id="1734502036">
      <w:bodyDiv w:val="1"/>
      <w:marLeft w:val="0"/>
      <w:marRight w:val="0"/>
      <w:marTop w:val="0"/>
      <w:marBottom w:val="0"/>
      <w:divBdr>
        <w:top w:val="none" w:sz="0" w:space="0" w:color="auto"/>
        <w:left w:val="none" w:sz="0" w:space="0" w:color="auto"/>
        <w:bottom w:val="none" w:sz="0" w:space="0" w:color="auto"/>
        <w:right w:val="none" w:sz="0" w:space="0" w:color="auto"/>
      </w:divBdr>
    </w:div>
    <w:div w:id="1741244494">
      <w:bodyDiv w:val="1"/>
      <w:marLeft w:val="0"/>
      <w:marRight w:val="0"/>
      <w:marTop w:val="0"/>
      <w:marBottom w:val="0"/>
      <w:divBdr>
        <w:top w:val="none" w:sz="0" w:space="0" w:color="auto"/>
        <w:left w:val="none" w:sz="0" w:space="0" w:color="auto"/>
        <w:bottom w:val="none" w:sz="0" w:space="0" w:color="auto"/>
        <w:right w:val="none" w:sz="0" w:space="0" w:color="auto"/>
      </w:divBdr>
    </w:div>
    <w:div w:id="1764957338">
      <w:bodyDiv w:val="1"/>
      <w:marLeft w:val="0"/>
      <w:marRight w:val="0"/>
      <w:marTop w:val="0"/>
      <w:marBottom w:val="0"/>
      <w:divBdr>
        <w:top w:val="none" w:sz="0" w:space="0" w:color="auto"/>
        <w:left w:val="none" w:sz="0" w:space="0" w:color="auto"/>
        <w:bottom w:val="none" w:sz="0" w:space="0" w:color="auto"/>
        <w:right w:val="none" w:sz="0" w:space="0" w:color="auto"/>
      </w:divBdr>
    </w:div>
    <w:div w:id="1911622394">
      <w:bodyDiv w:val="1"/>
      <w:marLeft w:val="0"/>
      <w:marRight w:val="0"/>
      <w:marTop w:val="0"/>
      <w:marBottom w:val="0"/>
      <w:divBdr>
        <w:top w:val="none" w:sz="0" w:space="0" w:color="auto"/>
        <w:left w:val="none" w:sz="0" w:space="0" w:color="auto"/>
        <w:bottom w:val="none" w:sz="0" w:space="0" w:color="auto"/>
        <w:right w:val="none" w:sz="0" w:space="0" w:color="auto"/>
      </w:divBdr>
    </w:div>
    <w:div w:id="2070808207">
      <w:bodyDiv w:val="1"/>
      <w:marLeft w:val="0"/>
      <w:marRight w:val="0"/>
      <w:marTop w:val="0"/>
      <w:marBottom w:val="0"/>
      <w:divBdr>
        <w:top w:val="none" w:sz="0" w:space="0" w:color="auto"/>
        <w:left w:val="none" w:sz="0" w:space="0" w:color="auto"/>
        <w:bottom w:val="none" w:sz="0" w:space="0" w:color="auto"/>
        <w:right w:val="none" w:sz="0" w:space="0" w:color="auto"/>
      </w:divBdr>
    </w:div>
    <w:div w:id="213629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564886.2023.2172504" TargetMode="External"/><Relationship Id="rId13" Type="http://schemas.openxmlformats.org/officeDocument/2006/relationships/hyperlink" Target="https://tce.researchinpractice.org.uk/wp-content/uploads/2020/05/children_and_young_people_with_harmful_sexual_behaviours_research_review_2014.pdf" TargetMode="External"/><Relationship Id="rId18" Type="http://schemas.openxmlformats.org/officeDocument/2006/relationships/hyperlink" Target="https://doi.org/10.4103/ipj.ipj_83_17"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uobrep.openrepository.com/bitstream/handle/10547/624859/iicsa-impacts-child-sexual-abuse-rapid-evidence-assessment-full-report-english.pdf?sequence=2" TargetMode="External"/><Relationship Id="rId17" Type="http://schemas.openxmlformats.org/officeDocument/2006/relationships/hyperlink" Target="https://doi.org/10.3389/fgene.2019.00852" TargetMode="External"/><Relationship Id="rId2" Type="http://schemas.openxmlformats.org/officeDocument/2006/relationships/numbering" Target="numbering.xml"/><Relationship Id="rId16" Type="http://schemas.openxmlformats.org/officeDocument/2006/relationships/hyperlink" Target="https://doi.org/10.6061/clinics/2019/e1403" TargetMode="External"/><Relationship Id="rId20" Type="http://schemas.openxmlformats.org/officeDocument/2006/relationships/hyperlink" Target="https://doi.org/10.3389/fpsyt.2022.8187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103/sja.SJA_805_18" TargetMode="External"/><Relationship Id="rId5" Type="http://schemas.openxmlformats.org/officeDocument/2006/relationships/webSettings" Target="webSettings.xml"/><Relationship Id="rId15" Type="http://schemas.openxmlformats.org/officeDocument/2006/relationships/hyperlink" Target="https://doi.org/10.1177/15248380221090980" TargetMode="External"/><Relationship Id="rId23" Type="http://schemas.openxmlformats.org/officeDocument/2006/relationships/theme" Target="theme/theme1.xml"/><Relationship Id="rId10" Type="http://schemas.openxmlformats.org/officeDocument/2006/relationships/hyperlink" Target="https://doi.org/10.1177/1742271X13513764" TargetMode="External"/><Relationship Id="rId19" Type="http://schemas.openxmlformats.org/officeDocument/2006/relationships/hyperlink" Target="https://doi.org/10.5116/ijme.6499.82af" TargetMode="External"/><Relationship Id="rId4" Type="http://schemas.openxmlformats.org/officeDocument/2006/relationships/settings" Target="settings.xml"/><Relationship Id="rId9" Type="http://schemas.openxmlformats.org/officeDocument/2006/relationships/hyperlink" Target="https://www.eif.org.uk/report/child-sexual-abuse-and-exploitation-understanding-risk-and-vulnerability" TargetMode="External"/><Relationship Id="rId14" Type="http://schemas.openxmlformats.org/officeDocument/2006/relationships/hyperlink" Target="https://psycnet.apa.org/doi/10.1037/12307-00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84AF3-936A-49A3-835E-645CDCF0B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3644</TotalTime>
  <Pages>5</Pages>
  <Words>1824</Words>
  <Characters>10400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31</cp:revision>
  <dcterms:created xsi:type="dcterms:W3CDTF">2024-10-22T19:42:00Z</dcterms:created>
  <dcterms:modified xsi:type="dcterms:W3CDTF">2024-10-25T22:46:00Z</dcterms:modified>
</cp:coreProperties>
</file>