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2595BE" w14:textId="6F1BDB5F" w:rsidR="00FD0B31" w:rsidRDefault="00FD0B31" w:rsidP="00FD0B31">
      <w:pPr>
        <w:jc w:val="center"/>
      </w:pPr>
      <w:r>
        <w:t>What is high and low culture in art?</w:t>
      </w:r>
    </w:p>
    <w:p w14:paraId="1ABBC739" w14:textId="0E77C6A8" w:rsidR="00FD0B31" w:rsidRDefault="00FD0B31" w:rsidP="00FD0B31">
      <w:pPr>
        <w:jc w:val="center"/>
      </w:pPr>
      <w:r>
        <w:t>Laura Dunlop</w:t>
      </w:r>
    </w:p>
    <w:p w14:paraId="240CC85D" w14:textId="0D97C9EF" w:rsidR="00FD0B31" w:rsidRDefault="00FD0B31" w:rsidP="00FD0B31">
      <w:pPr>
        <w:jc w:val="center"/>
      </w:pPr>
      <w:r>
        <w:t>1702693</w:t>
      </w:r>
    </w:p>
    <w:p w14:paraId="132A98BD" w14:textId="5F00CFC4" w:rsidR="00FD0B31" w:rsidRDefault="00FD0B31" w:rsidP="00FD0B31">
      <w:pPr>
        <w:jc w:val="center"/>
      </w:pPr>
      <w:r>
        <w:t>Fine Art: Site, Studio &amp; Context</w:t>
      </w:r>
    </w:p>
    <w:p w14:paraId="7F2BA61F" w14:textId="61761E6D" w:rsidR="00FD0B31" w:rsidRDefault="00FD0B31" w:rsidP="00FD0B31">
      <w:pPr>
        <w:jc w:val="center"/>
      </w:pPr>
      <w:r>
        <w:t>Sarah Tombs and Louise Burston</w:t>
      </w:r>
      <w:bookmarkStart w:id="0" w:name="_GoBack"/>
      <w:bookmarkEnd w:id="0"/>
    </w:p>
    <w:p w14:paraId="0A813240" w14:textId="77777777" w:rsidR="00FD0B31" w:rsidRDefault="00FD0B31" w:rsidP="00FD0B31"/>
    <w:p w14:paraId="2E9B0C22" w14:textId="77777777" w:rsidR="00FD0B31" w:rsidRDefault="00FD0B31" w:rsidP="00FD0B31"/>
    <w:p w14:paraId="242C473A" w14:textId="19716777" w:rsidR="00FD0B31" w:rsidRDefault="001E4EE3" w:rsidP="00FD0B31">
      <w:r>
        <w:t>The differences between high and low culture became apparent in the 18</w:t>
      </w:r>
      <w:r w:rsidRPr="001E4EE3">
        <w:rPr>
          <w:vertAlign w:val="superscript"/>
        </w:rPr>
        <w:t>th</w:t>
      </w:r>
      <w:r>
        <w:t xml:space="preserve"> century with high culture being seen as edifying and aesthetic contemplation, and accessed only by the upper classes. </w:t>
      </w:r>
      <w:r w:rsidR="00FD0B31">
        <w:t>Whereas low culture was seen as mere entertainment and functional and was identified with the lower classes.</w:t>
      </w:r>
    </w:p>
    <w:p w14:paraId="5C7714CE" w14:textId="482A91E8" w:rsidR="00116CC0" w:rsidRDefault="00116CC0" w:rsidP="00116CC0">
      <w:pPr>
        <w:ind w:left="720"/>
      </w:pPr>
      <w:r>
        <w:t xml:space="preserve"> </w:t>
      </w:r>
      <w:r w:rsidR="00DB67C9" w:rsidRPr="00DB67C9">
        <w:t>With the powerful influence of mass media, cultural levels are not so easily described because what is known as the popular culture has cut across all levels of society, providing everyone the symbols, norms, values, and beliefs in the icons of this group.</w:t>
      </w:r>
      <w:r w:rsidR="00DB67C9">
        <w:t xml:space="preserve"> Definition of high culture, low culture (enotes, 2019).</w:t>
      </w:r>
    </w:p>
    <w:p w14:paraId="16CB28D3" w14:textId="7043243E" w:rsidR="00116CC0" w:rsidRDefault="00116CC0" w:rsidP="00116CC0">
      <w:pPr>
        <w:jc w:val="both"/>
      </w:pPr>
      <w:r>
        <w:t xml:space="preserve">  </w:t>
      </w:r>
      <w:r w:rsidR="00224159">
        <w:t xml:space="preserve">In today’s post-modernist society high </w:t>
      </w:r>
      <w:r w:rsidR="001E4EE3">
        <w:t xml:space="preserve">culture </w:t>
      </w:r>
      <w:r w:rsidR="00224159">
        <w:t xml:space="preserve">can be seen as a pursuit of the wealthier/educated class, examples of this could be the Royal family and celebrities, leaving everything other as a default to low culture. Low culture is seen in derogatory </w:t>
      </w:r>
      <w:r w:rsidR="00051738">
        <w:t>terms a</w:t>
      </w:r>
      <w:r w:rsidR="00224159">
        <w:t>s the art of the masses which is where popular culture comes in and levels out both high and low culture as a middle ground.</w:t>
      </w:r>
      <w:r w:rsidR="00051738">
        <w:t xml:space="preserve"> However the media still places a bias on promoting high culture as opposed to other forms</w:t>
      </w:r>
      <w:r w:rsidR="001E4EE3">
        <w:t xml:space="preserve"> of low culture</w:t>
      </w:r>
      <w:r w:rsidR="00051738">
        <w:t xml:space="preserve"> such as pornography, exploitation films and reality T.V. </w:t>
      </w:r>
    </w:p>
    <w:p w14:paraId="784A73FE" w14:textId="4A7B7D7A" w:rsidR="00116CC0" w:rsidRDefault="00DB67C9" w:rsidP="00116CC0">
      <w:pPr>
        <w:ind w:left="720"/>
        <w:jc w:val="both"/>
      </w:pPr>
      <w:r w:rsidRPr="00DB67C9">
        <w:t>Art influences society by changing opinions, instilling values and translating experiences across space and time. Research has shown art affects the fundamental sense of self.</w:t>
      </w:r>
      <w:r w:rsidR="0069640C">
        <w:t xml:space="preserve"> How does art affect Culture and Society? (Masterpiece mixers, 2018)</w:t>
      </w:r>
      <w:r w:rsidR="00116CC0">
        <w:t>.</w:t>
      </w:r>
    </w:p>
    <w:p w14:paraId="01819002" w14:textId="4B8F4216" w:rsidR="00116CC0" w:rsidRDefault="00116CC0" w:rsidP="00116CC0">
      <w:pPr>
        <w:jc w:val="both"/>
      </w:pPr>
      <w:r>
        <w:t xml:space="preserve">  </w:t>
      </w:r>
      <w:r w:rsidR="00051738">
        <w:t xml:space="preserve">Art can be seen as a visual collective </w:t>
      </w:r>
      <w:r w:rsidR="009C6878">
        <w:t>of history which records cannot provide</w:t>
      </w:r>
      <w:r w:rsidR="001E4EE3">
        <w:t>, it shows the development</w:t>
      </w:r>
      <w:r w:rsidR="009C6878">
        <w:t xml:space="preserve"> of our society and the c</w:t>
      </w:r>
      <w:r w:rsidR="001E4EE3">
        <w:t>ulture we have and do live in. F</w:t>
      </w:r>
      <w:r w:rsidR="009C6878">
        <w:t>rom this it can cause social change as our values and fundamental needs change as well. Having examined the definition of both high and low culture and culture in art it is now necessary to discuss culture in both Pop art and Modernism before going into discussion about specific artis</w:t>
      </w:r>
      <w:r w:rsidR="00A449A4">
        <w:t>ts and their works in order to make a fair</w:t>
      </w:r>
      <w:r w:rsidR="001E4EE3">
        <w:t xml:space="preserve"> argument </w:t>
      </w:r>
      <w:r w:rsidR="00A449A4">
        <w:t xml:space="preserve"> on whether their work is considered to be high or low </w:t>
      </w:r>
      <w:r w:rsidR="00CC72B1">
        <w:t xml:space="preserve">culture. </w:t>
      </w:r>
    </w:p>
    <w:p w14:paraId="45DA86EA" w14:textId="21EED70B" w:rsidR="00116CC0" w:rsidRDefault="00CC72B1" w:rsidP="00116CC0">
      <w:pPr>
        <w:ind w:left="720"/>
        <w:jc w:val="both"/>
      </w:pPr>
      <w:r w:rsidRPr="0069640C">
        <w:t>Pop</w:t>
      </w:r>
      <w:r w:rsidR="0069640C" w:rsidRPr="0069640C">
        <w:t xml:space="preserve"> art is an art movement that emerged in the 1950s and flourished in the 1960s in America and Britain, drawing inspiration from sources in popular and commercial culture. Different cultures and countries contributed to the movement during the 1960s and 70s</w:t>
      </w:r>
      <w:r w:rsidR="0069640C">
        <w:t>. Pop art-Art term (Tate, 2018)</w:t>
      </w:r>
      <w:r>
        <w:t>.</w:t>
      </w:r>
    </w:p>
    <w:p w14:paraId="66229DA7" w14:textId="51E71232" w:rsidR="00116CC0" w:rsidRDefault="00CC72B1" w:rsidP="00116CC0">
      <w:pPr>
        <w:jc w:val="both"/>
      </w:pPr>
      <w:r>
        <w:t xml:space="preserve"> </w:t>
      </w:r>
      <w:r w:rsidR="00116CC0">
        <w:t xml:space="preserve">  </w:t>
      </w:r>
      <w:r>
        <w:t>Personally I have engaged with the Pop art aesthetic of bold, flat colours within my own practice with acrylics</w:t>
      </w:r>
      <w:r w:rsidR="001E4EE3">
        <w:t>,</w:t>
      </w:r>
      <w:r>
        <w:t xml:space="preserve"> like the works of Lichtenstein the use of the colours to engage with the audience and have the classic commercial appeal to them as they did within the pop art era.</w:t>
      </w:r>
    </w:p>
    <w:p w14:paraId="18FE5963" w14:textId="1171DA6D" w:rsidR="00116CC0" w:rsidRDefault="00CC72B1" w:rsidP="00116CC0">
      <w:pPr>
        <w:ind w:left="720"/>
        <w:jc w:val="both"/>
      </w:pPr>
      <w:r>
        <w:t xml:space="preserve">  </w:t>
      </w:r>
      <w:r w:rsidR="005E4E68" w:rsidRPr="005E4E68">
        <w:t xml:space="preserve">Modernism refers to a global movement in society and culture that from the early decades of the twentieth century sought a new alignment with the experience and values of modern industrial life. Building on late nineteenth-century precedents, artists around the world used </w:t>
      </w:r>
      <w:r w:rsidR="005E4E68" w:rsidRPr="005E4E68">
        <w:lastRenderedPageBreak/>
        <w:t>new imagery, materials and techniques to create artworks that they felt better reflected the realities and hopes of modern societies.</w:t>
      </w:r>
      <w:r w:rsidR="005E4E68">
        <w:t xml:space="preserve"> Modernism (Tate, 2018)</w:t>
      </w:r>
      <w:r w:rsidR="00116CC0">
        <w:t xml:space="preserve">. </w:t>
      </w:r>
    </w:p>
    <w:p w14:paraId="348554A5" w14:textId="77777777" w:rsidR="00116CC0" w:rsidRDefault="00116CC0" w:rsidP="00116CC0">
      <w:pPr>
        <w:jc w:val="both"/>
      </w:pPr>
      <w:r>
        <w:t xml:space="preserve">   </w:t>
      </w:r>
      <w:r w:rsidR="00CC72B1">
        <w:t xml:space="preserve">However the global economy and its fluctuations have themselves had an impact upon the art world leaving traditional high cultured art settled in its place in society and low culture still fluctuating among low culture society, showing how economy has an effect on art itself and therefore </w:t>
      </w:r>
      <w:r w:rsidR="00710F01">
        <w:t xml:space="preserve">effecting the changes within society and how we see art. Now that all definitions have been discussed, this section will be focused on artists who established themselves and worked throughout these two eras of art. Firstly starting with Georgia O`Keeffe. </w:t>
      </w:r>
    </w:p>
    <w:p w14:paraId="31070BCF" w14:textId="72BD274C" w:rsidR="00116CC0" w:rsidRDefault="00116CC0" w:rsidP="00116CC0">
      <w:pPr>
        <w:ind w:left="720"/>
        <w:jc w:val="both"/>
      </w:pPr>
      <w:r>
        <w:t xml:space="preserve">  </w:t>
      </w:r>
      <w:r w:rsidR="005E4E68">
        <w:t xml:space="preserve">O’Keeffe was an influential but one-off artist, outside the mainstream of modern art. Her work </w:t>
      </w:r>
      <w:r>
        <w:t>will probably</w:t>
      </w:r>
      <w:r w:rsidR="005E4E68">
        <w:t xml:space="preserve"> be remembered and valued far longer than many other 20</w:t>
      </w:r>
      <w:r w:rsidR="005E4E68" w:rsidRPr="005E4E68">
        <w:rPr>
          <w:vertAlign w:val="superscript"/>
        </w:rPr>
        <w:t>th</w:t>
      </w:r>
      <w:r w:rsidR="005E4E68">
        <w:t xml:space="preserve"> century names that are currently in fashion or overpraised. Her intense and exotic imagery lay in that intriguing area between figuration and abstraction. She made very powerful images of nature and architecture, which have a strong period fee</w:t>
      </w:r>
      <w:r>
        <w:t>l of the 1920s, 1930s and 1940</w:t>
      </w:r>
      <w:proofErr w:type="gramStart"/>
      <w:r>
        <w:t>.</w:t>
      </w:r>
      <w:r w:rsidR="005E4E68">
        <w:t>(</w:t>
      </w:r>
      <w:proofErr w:type="gramEnd"/>
      <w:r w:rsidR="005E4E68">
        <w:t>Cumming, 2015)</w:t>
      </w:r>
      <w:r>
        <w:t>.</w:t>
      </w:r>
    </w:p>
    <w:p w14:paraId="08F54BD5" w14:textId="3A936B8C" w:rsidR="00116CC0" w:rsidRDefault="00116CC0" w:rsidP="00116CC0">
      <w:pPr>
        <w:jc w:val="both"/>
      </w:pPr>
      <w:r>
        <w:t xml:space="preserve">  </w:t>
      </w:r>
      <w:r w:rsidR="00710F01">
        <w:t xml:space="preserve"> I have personally been influenced by O`Keeffe`s work within my own practice when looking at the way she has painted plants and flowers and the media in which she created them. The use of intense colours which still gave a realistic appeal I believe made her way ahead of her time within art and the techniques we use </w:t>
      </w:r>
      <w:r w:rsidR="00550F74">
        <w:t>today. “remembered</w:t>
      </w:r>
      <w:r w:rsidR="00710F01">
        <w:t xml:space="preserve"> and valued far longer…than names currently fashion or overpraised.”</w:t>
      </w:r>
      <w:r w:rsidR="00550F74">
        <w:t>(Cumming, 2015) this statement just clarifies that O`Keeffe is still valued as high culture today for her individuality as a person as well as for her work and doesn’t need to be a fashion trend to remain in popular culture. The divide between high and low culture has been breached by many artists one of whom is Frida Kahlo “Kahlo a Mexican painter, best known for her powerful, figurative images that synthesized her sufferings, both physically and emotionally, along with an exploration of themes of Mexican politics and identity</w:t>
      </w:r>
      <w:r>
        <w:t>” (</w:t>
      </w:r>
      <w:r w:rsidR="00550F74">
        <w:t xml:space="preserve">Cumming, 2015) it should be considered that Kahlo now retains </w:t>
      </w:r>
      <w:r w:rsidR="00A7146F">
        <w:t xml:space="preserve">a high standing in high culture even though starting at a low status due to civilisations ideals at the time. From this quote, some would say that it only solidifies her place in high culture, not only as an artist but also as a strong political female figure. Ansel Adams who was an artist that instead of following the cultural trends, </w:t>
      </w:r>
      <w:r w:rsidR="00C136F2">
        <w:t>decided</w:t>
      </w:r>
      <w:r w:rsidR="00A7146F">
        <w:t xml:space="preserve"> to change things up a bit and gave his </w:t>
      </w:r>
      <w:r w:rsidR="00C136F2">
        <w:t>viewers</w:t>
      </w:r>
      <w:r w:rsidR="00A7146F">
        <w:t xml:space="preserve"> something new and refreshing. Adams </w:t>
      </w:r>
      <w:r w:rsidR="00D551D3">
        <w:t xml:space="preserve">juxtaposed photography of his time and focused on landscape photography, specifically on untouched, untainted nature found mainly in nature reserves. At the time his work would have been considered as low culture (if culture at all). However in </w:t>
      </w:r>
      <w:r w:rsidR="00C136F2">
        <w:t>today’s</w:t>
      </w:r>
      <w:r w:rsidR="00D551D3">
        <w:t xml:space="preserve"> </w:t>
      </w:r>
      <w:r w:rsidR="001E4EE3">
        <w:t xml:space="preserve">modern </w:t>
      </w:r>
      <w:r w:rsidR="00D551D3">
        <w:t xml:space="preserve">society </w:t>
      </w:r>
      <w:r>
        <w:t>a more</w:t>
      </w:r>
      <w:r w:rsidR="00D551D3">
        <w:t xml:space="preserve"> environmentally aware society</w:t>
      </w:r>
      <w:r>
        <w:t>, his</w:t>
      </w:r>
      <w:r w:rsidR="00D551D3">
        <w:t xml:space="preserve"> work would now be seen as high culture as global warming </w:t>
      </w:r>
      <w:r w:rsidR="001E4EE3">
        <w:t>and environmental concerns are deemed relevant.</w:t>
      </w:r>
    </w:p>
    <w:p w14:paraId="48F2AFAA" w14:textId="56D3BE00" w:rsidR="00116CC0" w:rsidRDefault="00D551D3" w:rsidP="00116CC0">
      <w:pPr>
        <w:ind w:left="720"/>
        <w:jc w:val="both"/>
      </w:pPr>
      <w:r>
        <w:t xml:space="preserve"> </w:t>
      </w:r>
      <w:r w:rsidR="005E4E68">
        <w:rPr>
          <w:i/>
        </w:rPr>
        <w:t xml:space="preserve">Clearing Winter Storm </w:t>
      </w:r>
      <w:r w:rsidR="005E4E68">
        <w:t>was taken during his most experimental and creative period and is one of his most popular photographs. It shows the valley just after the snow storm has depart</w:t>
      </w:r>
      <w:r w:rsidR="003E698B">
        <w:t>ed leaving behind a fresh fall of snow. Adams mastery of technique enabled him to obtain the maximum number of tones from a black and white film, imposing order on the apparent chaos of the storm by ridding the image of distracting elements and intensify</w:t>
      </w:r>
      <w:r w:rsidR="00116CC0">
        <w:t>ing what he saw and important. (</w:t>
      </w:r>
      <w:r w:rsidR="003E698B">
        <w:t>Farthing, 2010)</w:t>
      </w:r>
      <w:r w:rsidR="00116CC0">
        <w:t xml:space="preserve">. </w:t>
      </w:r>
    </w:p>
    <w:p w14:paraId="1C935EBD" w14:textId="747AD48E" w:rsidR="00116CC0" w:rsidRDefault="00116CC0" w:rsidP="00116CC0">
      <w:pPr>
        <w:jc w:val="both"/>
      </w:pPr>
      <w:r>
        <w:t xml:space="preserve">  T</w:t>
      </w:r>
      <w:r w:rsidR="00D551D3">
        <w:t xml:space="preserve">he Pop art movement was fundamental in influencing </w:t>
      </w:r>
      <w:r w:rsidR="00C136F2">
        <w:t>high-low culture. Artists were rebelling on the ideas of what art should be and began to take a more commercial approach to their work which had mixed views in terms of high and low culture. Low culture admired pop art as it was affordable, mass produced and relevant, compared to the high culture society who saw it as nonsense and preferred the more traditional aesthetics of art. Ultimately</w:t>
      </w:r>
      <w:r w:rsidR="001E4EE3">
        <w:t xml:space="preserve"> the</w:t>
      </w:r>
      <w:r w:rsidR="00C136F2">
        <w:t xml:space="preserve"> popularity and admiration for the movement meant pop art inevitably became a part of high culture. The best example of this is Andy </w:t>
      </w:r>
      <w:r w:rsidR="00C136F2">
        <w:lastRenderedPageBreak/>
        <w:t>Warhol a Slovakian –Jewish immigrant who rose to fame and high culture society due to his works popularity.</w:t>
      </w:r>
    </w:p>
    <w:p w14:paraId="6B7FAB24" w14:textId="61A4AB2C" w:rsidR="00116CC0" w:rsidRDefault="00C136F2" w:rsidP="00116CC0">
      <w:pPr>
        <w:ind w:left="720"/>
        <w:jc w:val="both"/>
      </w:pPr>
      <w:r>
        <w:t xml:space="preserve"> </w:t>
      </w:r>
      <w:r w:rsidR="00875F6A">
        <w:t>Andy Warhol started making printings of film star Marylin Monroe (1926-1962) soon after her death. He used a black and white publicity photograph taken by Gene Korman for the 1953 movie Ni</w:t>
      </w:r>
      <w:r w:rsidR="005C2D34">
        <w:t>a</w:t>
      </w:r>
      <w:r w:rsidR="00875F6A">
        <w:t xml:space="preserve">gara </w:t>
      </w:r>
      <w:r w:rsidR="005C2D34">
        <w:t>to create a stencil for silk-screen printing, a technique he had adopted for transferring a photographic image to canvas. He set up a new role model for the artist (much aspired to by today’s young stars): no longer the solitary genius expressing intense personal emotion (as Picasso and Pollock did), but the artist as a businessman- the equal of Hollywood film stars and directors and Madison</w:t>
      </w:r>
      <w:r w:rsidR="00116CC0">
        <w:t xml:space="preserve"> Avenue advertising executives. </w:t>
      </w:r>
      <w:r w:rsidR="005C2D34">
        <w:t>(Farthing, 2010)</w:t>
      </w:r>
      <w:r w:rsidR="00116CC0">
        <w:t>.</w:t>
      </w:r>
    </w:p>
    <w:p w14:paraId="269B0F7C" w14:textId="77777777" w:rsidR="00116CC0" w:rsidRDefault="002839DA" w:rsidP="00116CC0">
      <w:pPr>
        <w:jc w:val="both"/>
      </w:pPr>
      <w:r>
        <w:t xml:space="preserve"> </w:t>
      </w:r>
      <w:r w:rsidR="00116CC0">
        <w:t xml:space="preserve">  </w:t>
      </w:r>
      <w:r>
        <w:t xml:space="preserve">Pop art clearly influenced artists on both sides of the continent in America and Britain. In Britain Lichtenstein and Blake achieved ground-breaking statements within the art world by influencing and expanding into different artistic </w:t>
      </w:r>
      <w:r w:rsidR="00116CC0">
        <w:t xml:space="preserve">genres. </w:t>
      </w:r>
    </w:p>
    <w:p w14:paraId="722E57CD" w14:textId="173EBB7D" w:rsidR="00116CC0" w:rsidRDefault="00116CC0" w:rsidP="00116CC0">
      <w:pPr>
        <w:ind w:left="720"/>
        <w:jc w:val="both"/>
      </w:pPr>
      <w:r>
        <w:t>like</w:t>
      </w:r>
      <w:r w:rsidR="00103D93">
        <w:t xml:space="preserve"> many of Lichtenstein`s works his </w:t>
      </w:r>
      <w:r w:rsidR="00103D93">
        <w:rPr>
          <w:i/>
        </w:rPr>
        <w:t xml:space="preserve">Whaam! </w:t>
      </w:r>
      <w:r w:rsidR="00103D93">
        <w:t xml:space="preserve"> diptych is based on an image from a comic book – an issue of all-American Men of War. On the left panel an American fighter plane fires a rocket, which hits a plane in the right-hand panel. The painting retains the character of its original source material, but Lichtenstein made a number of changes, maximising the drama of his composition. He used different planes, enlarged the aircraft on the left and the flames on the right, and b</w:t>
      </w:r>
      <w:r>
        <w:t>rought the two closer together.</w:t>
      </w:r>
      <w:r w:rsidR="00103D93">
        <w:t xml:space="preserve"> (Bugler et al. 2017)</w:t>
      </w:r>
      <w:r>
        <w:t>.</w:t>
      </w:r>
    </w:p>
    <w:p w14:paraId="5FE13D59" w14:textId="77777777" w:rsidR="00116CC0" w:rsidRDefault="00116CC0" w:rsidP="00116CC0">
      <w:pPr>
        <w:jc w:val="both"/>
      </w:pPr>
      <w:r>
        <w:t xml:space="preserve">  </w:t>
      </w:r>
      <w:r w:rsidR="00A44096">
        <w:t>Unlike Lichtenstein’s over exaggerated colour palette, Peter Blake worked with a slightly softer range of colours but was still able to create the same overwhelming power in his work as his peers at the time.</w:t>
      </w:r>
      <w:r>
        <w:t xml:space="preserve"> </w:t>
      </w:r>
    </w:p>
    <w:p w14:paraId="3A1326E8" w14:textId="7B95CFE5" w:rsidR="00116CC0" w:rsidRDefault="00A44096" w:rsidP="00116CC0">
      <w:pPr>
        <w:ind w:left="720"/>
        <w:jc w:val="both"/>
      </w:pPr>
      <w:r w:rsidRPr="00EE11DD">
        <w:t>Sir</w:t>
      </w:r>
      <w:r w:rsidR="00EE11DD" w:rsidRPr="00EE11DD">
        <w:t xml:space="preserve"> Peter Blake an English Pop artist, best known for co-creating the sleeve design for the Beatles album Sgt. Pepper’s Lonely Hearts Club Band. His other best known works include the cover of the Band Aid single </w:t>
      </w:r>
      <w:r w:rsidR="00EE11DD">
        <w:t>“</w:t>
      </w:r>
      <w:r w:rsidR="00EE11DD" w:rsidRPr="00EE11DD">
        <w:t>Do they</w:t>
      </w:r>
      <w:r w:rsidR="00EE11DD">
        <w:t xml:space="preserve"> know it’s Christmas?”, a</w:t>
      </w:r>
      <w:r w:rsidR="00116CC0">
        <w:t xml:space="preserve">nd the Live Aid concert poster. </w:t>
      </w:r>
      <w:r w:rsidR="00875F6A">
        <w:t>Peter Blake (Tate, 2018).</w:t>
      </w:r>
    </w:p>
    <w:p w14:paraId="48CFF3D4" w14:textId="213EE711" w:rsidR="00DB67C9" w:rsidRPr="00EE11DD" w:rsidRDefault="00116CC0" w:rsidP="00116CC0">
      <w:pPr>
        <w:jc w:val="both"/>
      </w:pPr>
      <w:r>
        <w:t xml:space="preserve">  </w:t>
      </w:r>
      <w:r w:rsidR="00A44096">
        <w:t xml:space="preserve"> In conclusion it would seem that society’s preferences and what is “trending” at the time have a profound effect on whether something is high or low culture in conjunction with attitude, ideologies, economics and personal values.</w:t>
      </w:r>
      <w:r w:rsidR="00FD0B31">
        <w:t xml:space="preserve"> Popular culture has brought high and low culture together to form a new sub-culture that transcends class.</w:t>
      </w:r>
    </w:p>
    <w:p w14:paraId="6CC9EE05" w14:textId="77777777" w:rsidR="00DB67C9" w:rsidRDefault="00DB67C9"/>
    <w:p w14:paraId="19BD2623" w14:textId="77777777" w:rsidR="00DB67C9" w:rsidRDefault="00DB67C9"/>
    <w:p w14:paraId="086CCAFC" w14:textId="77777777" w:rsidR="00DB67C9" w:rsidRDefault="00DB67C9"/>
    <w:p w14:paraId="50B3D6D9" w14:textId="509171D3" w:rsidR="00DB67C9" w:rsidRPr="00116CC0" w:rsidRDefault="00E374FE">
      <w:pPr>
        <w:rPr>
          <w:u w:val="single"/>
        </w:rPr>
      </w:pPr>
      <w:r w:rsidRPr="00116CC0">
        <w:rPr>
          <w:u w:val="single"/>
        </w:rPr>
        <w:t>Bibliography</w:t>
      </w:r>
    </w:p>
    <w:p w14:paraId="76C89DFD" w14:textId="09A6B1D3" w:rsidR="00103D93" w:rsidRDefault="00103D93">
      <w:r>
        <w:t xml:space="preserve">Bugler, C. et all. (2017) </w:t>
      </w:r>
      <w:r w:rsidR="00EE11DD">
        <w:rPr>
          <w:i/>
        </w:rPr>
        <w:t xml:space="preserve">The Art Book. </w:t>
      </w:r>
      <w:r w:rsidR="00EE11DD">
        <w:t>Great Britain: Dorling Kindersley LTD.</w:t>
      </w:r>
    </w:p>
    <w:p w14:paraId="0E35B922" w14:textId="1DB5196F" w:rsidR="005E4E68" w:rsidRDefault="005E4E68">
      <w:r>
        <w:t xml:space="preserve">Cumming, R. (2015) </w:t>
      </w:r>
      <w:r>
        <w:rPr>
          <w:i/>
        </w:rPr>
        <w:t xml:space="preserve">Art. </w:t>
      </w:r>
      <w:r>
        <w:t>Great Britain: Dorling Kindersley LTD.</w:t>
      </w:r>
    </w:p>
    <w:p w14:paraId="1E46309B" w14:textId="06A41F1F" w:rsidR="00DB67C9" w:rsidRPr="00875F6A" w:rsidRDefault="00DB67C9">
      <w:r>
        <w:t>Enotes</w:t>
      </w:r>
      <w:r w:rsidR="0069640C">
        <w:t xml:space="preserve"> </w:t>
      </w:r>
      <w:r>
        <w:t>(2019)</w:t>
      </w:r>
      <w:r w:rsidR="0069640C">
        <w:t xml:space="preserve"> </w:t>
      </w:r>
      <w:r>
        <w:rPr>
          <w:i/>
        </w:rPr>
        <w:t xml:space="preserve">Definition of High Culture, Low Culture. </w:t>
      </w:r>
      <w:r>
        <w:t>Available at</w:t>
      </w:r>
      <w:r w:rsidRPr="00875F6A">
        <w:t xml:space="preserve">: </w:t>
      </w:r>
      <w:hyperlink r:id="rId4" w:history="1">
        <w:r w:rsidR="00E374FE" w:rsidRPr="00875F6A">
          <w:rPr>
            <w:rStyle w:val="Hyperlink"/>
            <w:color w:val="auto"/>
            <w:u w:val="none"/>
          </w:rPr>
          <w:t>https://www.enotes.com</w:t>
        </w:r>
      </w:hyperlink>
      <w:r w:rsidRPr="00875F6A">
        <w:t xml:space="preserve"> (</w:t>
      </w:r>
      <w:r w:rsidR="0069640C" w:rsidRPr="00875F6A">
        <w:t>Accessed</w:t>
      </w:r>
      <w:r w:rsidRPr="00875F6A">
        <w:t>:</w:t>
      </w:r>
      <w:r w:rsidR="0069640C" w:rsidRPr="00875F6A">
        <w:t xml:space="preserve"> </w:t>
      </w:r>
      <w:r w:rsidRPr="00875F6A">
        <w:t>19th December 2018)</w:t>
      </w:r>
      <w:r w:rsidR="0069640C" w:rsidRPr="00875F6A">
        <w:t>.</w:t>
      </w:r>
    </w:p>
    <w:p w14:paraId="614A9B70" w14:textId="19648EFF" w:rsidR="003E698B" w:rsidRDefault="003E698B">
      <w:r>
        <w:t xml:space="preserve">Farthing, S. (2010) </w:t>
      </w:r>
      <w:r>
        <w:rPr>
          <w:i/>
        </w:rPr>
        <w:t>Art the Whole Story.</w:t>
      </w:r>
      <w:r>
        <w:t xml:space="preserve"> London: Thames and Hudson.</w:t>
      </w:r>
    </w:p>
    <w:p w14:paraId="05C361C2" w14:textId="63CBDF45" w:rsidR="0069640C" w:rsidRDefault="0069640C">
      <w:r>
        <w:lastRenderedPageBreak/>
        <w:t xml:space="preserve">Masterpiece Mixers (2018) </w:t>
      </w:r>
      <w:r>
        <w:rPr>
          <w:i/>
        </w:rPr>
        <w:t xml:space="preserve">How does Art affect Culture and Society? </w:t>
      </w:r>
      <w:r>
        <w:t xml:space="preserve">Available at: </w:t>
      </w:r>
      <w:hyperlink r:id="rId5" w:history="1">
        <w:r w:rsidR="00E374FE" w:rsidRPr="00875F6A">
          <w:rPr>
            <w:rStyle w:val="Hyperlink"/>
            <w:color w:val="auto"/>
            <w:u w:val="none"/>
          </w:rPr>
          <w:t>https://www.masterpiecemixers.com/art-affect-culture-society/</w:t>
        </w:r>
      </w:hyperlink>
      <w:r w:rsidRPr="00875F6A">
        <w:t xml:space="preserve"> </w:t>
      </w:r>
      <w:r>
        <w:t>(Accessed: 11</w:t>
      </w:r>
      <w:r w:rsidRPr="0069640C">
        <w:rPr>
          <w:vertAlign w:val="superscript"/>
        </w:rPr>
        <w:t>th</w:t>
      </w:r>
      <w:r>
        <w:t xml:space="preserve"> December 2018).</w:t>
      </w:r>
    </w:p>
    <w:p w14:paraId="0EA73081" w14:textId="213BEB57" w:rsidR="005E4E68" w:rsidRDefault="005E4E68" w:rsidP="005E4E68">
      <w:r>
        <w:t>Tate (2018)</w:t>
      </w:r>
      <w:r>
        <w:rPr>
          <w:i/>
        </w:rPr>
        <w:t xml:space="preserve"> Modernism.</w:t>
      </w:r>
      <w:r w:rsidRPr="005E4E68">
        <w:t xml:space="preserve"> Available at</w:t>
      </w:r>
      <w:r w:rsidRPr="00875F6A">
        <w:t xml:space="preserve">: </w:t>
      </w:r>
      <w:hyperlink r:id="rId6" w:history="1">
        <w:r w:rsidRPr="00875F6A">
          <w:rPr>
            <w:rStyle w:val="Hyperlink"/>
            <w:color w:val="auto"/>
            <w:u w:val="none"/>
          </w:rPr>
          <w:t>https://www.tate.org.uk/art/art-terms/p/pop-art</w:t>
        </w:r>
      </w:hyperlink>
      <w:r>
        <w:t xml:space="preserve"> (Accessed: 15</w:t>
      </w:r>
      <w:r w:rsidRPr="005E4E68">
        <w:rPr>
          <w:vertAlign w:val="superscript"/>
        </w:rPr>
        <w:t>th</w:t>
      </w:r>
      <w:r w:rsidRPr="005E4E68">
        <w:t xml:space="preserve"> December 2018).</w:t>
      </w:r>
    </w:p>
    <w:p w14:paraId="12C0394E" w14:textId="77F26D02" w:rsidR="00875F6A" w:rsidRPr="00875F6A" w:rsidRDefault="00875F6A" w:rsidP="005E4E68">
      <w:r>
        <w:t xml:space="preserve">Tate (2018) </w:t>
      </w:r>
      <w:r>
        <w:rPr>
          <w:i/>
        </w:rPr>
        <w:t>Peter Blake.</w:t>
      </w:r>
      <w:r w:rsidRPr="00875F6A">
        <w:t xml:space="preserve">  Available at: https://www.tate.org.uk/art/a</w:t>
      </w:r>
      <w:r>
        <w:t>rt-terms/p/pop-art (Accessed: 14</w:t>
      </w:r>
      <w:r w:rsidRPr="00875F6A">
        <w:t>th December 2018).</w:t>
      </w:r>
    </w:p>
    <w:p w14:paraId="338A12D7" w14:textId="204AA369" w:rsidR="0069640C" w:rsidRDefault="00E374FE">
      <w:r>
        <w:t xml:space="preserve">Tate (2018) </w:t>
      </w:r>
      <w:r>
        <w:rPr>
          <w:i/>
        </w:rPr>
        <w:t xml:space="preserve">Pop art – Art term. </w:t>
      </w:r>
      <w:r>
        <w:t>Available at</w:t>
      </w:r>
      <w:r w:rsidRPr="00875F6A">
        <w:t xml:space="preserve">: </w:t>
      </w:r>
      <w:hyperlink r:id="rId7" w:history="1">
        <w:r w:rsidRPr="00875F6A">
          <w:rPr>
            <w:rStyle w:val="Hyperlink"/>
            <w:color w:val="auto"/>
            <w:u w:val="none"/>
          </w:rPr>
          <w:t>https://www.tate.org.uk/art/art-terms/p/pop-art</w:t>
        </w:r>
      </w:hyperlink>
      <w:r>
        <w:t xml:space="preserve"> (Accessed: 13</w:t>
      </w:r>
      <w:r w:rsidRPr="00E374FE">
        <w:rPr>
          <w:vertAlign w:val="superscript"/>
        </w:rPr>
        <w:t>th</w:t>
      </w:r>
      <w:r>
        <w:t xml:space="preserve"> December 2018).</w:t>
      </w:r>
    </w:p>
    <w:p w14:paraId="6A6BBCB9" w14:textId="7E4B139A" w:rsidR="00875F6A" w:rsidRPr="00E374FE" w:rsidRDefault="00875F6A"/>
    <w:sectPr w:rsidR="00875F6A" w:rsidRPr="00E374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7C9"/>
    <w:rsid w:val="00051738"/>
    <w:rsid w:val="00103D93"/>
    <w:rsid w:val="00116CC0"/>
    <w:rsid w:val="001646C0"/>
    <w:rsid w:val="001E4EE3"/>
    <w:rsid w:val="00224159"/>
    <w:rsid w:val="002839DA"/>
    <w:rsid w:val="003E698B"/>
    <w:rsid w:val="00550F74"/>
    <w:rsid w:val="005C2D34"/>
    <w:rsid w:val="005E4E68"/>
    <w:rsid w:val="0069640C"/>
    <w:rsid w:val="00710F01"/>
    <w:rsid w:val="00875F6A"/>
    <w:rsid w:val="009C6878"/>
    <w:rsid w:val="00A44096"/>
    <w:rsid w:val="00A449A4"/>
    <w:rsid w:val="00A7146F"/>
    <w:rsid w:val="00C136F2"/>
    <w:rsid w:val="00CC72B1"/>
    <w:rsid w:val="00CD47F7"/>
    <w:rsid w:val="00D551D3"/>
    <w:rsid w:val="00DB67C9"/>
    <w:rsid w:val="00E374FE"/>
    <w:rsid w:val="00EE11DD"/>
    <w:rsid w:val="00FD0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380F5"/>
  <w15:chartTrackingRefBased/>
  <w15:docId w15:val="{6DBC7387-5DAB-4813-87A6-E29B0AE6F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67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ate.org.uk/art/art-terms/p/pop-a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te.org.uk/art/art-terms/p/pop-art" TargetMode="External"/><Relationship Id="rId5" Type="http://schemas.openxmlformats.org/officeDocument/2006/relationships/hyperlink" Target="https://www.masterpiecemixers.com/art-affect-culture-society/" TargetMode="External"/><Relationship Id="rId4" Type="http://schemas.openxmlformats.org/officeDocument/2006/relationships/hyperlink" Target="https://www.enotes.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1574</Words>
  <Characters>8975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Dunlop (1702693)</dc:creator>
  <cp:keywords/>
  <dc:description/>
  <cp:lastModifiedBy>Laura Dunlop (1702693)</cp:lastModifiedBy>
  <cp:revision>2</cp:revision>
  <dcterms:created xsi:type="dcterms:W3CDTF">2019-03-11T09:46:00Z</dcterms:created>
  <dcterms:modified xsi:type="dcterms:W3CDTF">2019-03-11T09:46:00Z</dcterms:modified>
</cp:coreProperties>
</file>