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F29CFEA"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D97D66">
        <w:rPr>
          <w:rFonts w:ascii="Arial"/>
          <w:b/>
          <w:sz w:val="48"/>
          <w:szCs w:val="48"/>
          <w:lang w:val="cy-GB"/>
        </w:rPr>
        <w:t>5011</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45506262"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4A400C">
        <w:rPr>
          <w:rFonts w:ascii="Arial"/>
          <w:b/>
          <w:sz w:val="48"/>
          <w:szCs w:val="48"/>
          <w:lang w:val="cy-GB"/>
        </w:rPr>
        <w:t xml:space="preserve"> Elisha Josephson</w:t>
      </w:r>
    </w:p>
    <w:p w14:paraId="0D16D138" w14:textId="77777777" w:rsidR="00DD5969" w:rsidRPr="008E4EB6" w:rsidRDefault="00DD5969" w:rsidP="00DD5969">
      <w:pPr>
        <w:spacing w:before="3"/>
        <w:rPr>
          <w:rFonts w:ascii="Arial"/>
          <w:b/>
          <w:sz w:val="48"/>
          <w:szCs w:val="48"/>
          <w:lang w:val="cy-GB"/>
        </w:rPr>
      </w:pPr>
    </w:p>
    <w:p w14:paraId="18107AFF" w14:textId="34EAA7F6"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4A400C">
        <w:rPr>
          <w:rFonts w:ascii="Arial"/>
          <w:b/>
          <w:sz w:val="48"/>
          <w:szCs w:val="48"/>
          <w:lang w:val="cy-GB"/>
        </w:rPr>
        <w:t xml:space="preserve"> 2305059</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584E78A9" w:rsidR="00B103B9" w:rsidRPr="008E4EB6" w:rsidRDefault="00D97D66" w:rsidP="00DD5969">
      <w:pPr>
        <w:rPr>
          <w:b/>
          <w:bCs/>
          <w:sz w:val="32"/>
          <w:szCs w:val="32"/>
          <w:u w:val="single"/>
          <w:lang w:val="cy-GB"/>
        </w:rPr>
      </w:pPr>
      <w:r>
        <w:rPr>
          <w:b/>
          <w:bCs/>
          <w:sz w:val="32"/>
          <w:szCs w:val="32"/>
          <w:u w:val="single"/>
          <w:lang w:val="cy-GB"/>
        </w:rPr>
        <w:t>Cydnabyddiaeth Deallysrwydd Artiffisial</w:t>
      </w:r>
    </w:p>
    <w:p w14:paraId="5A38292B" w14:textId="77777777" w:rsidR="00B103B9" w:rsidRPr="008E4EB6" w:rsidRDefault="00B103B9" w:rsidP="00DD5969">
      <w:pPr>
        <w:rPr>
          <w:lang w:val="cy-GB"/>
        </w:rPr>
      </w:pPr>
    </w:p>
    <w:p w14:paraId="72904A2A" w14:textId="1A9CF33F" w:rsidR="00E654EB" w:rsidRPr="008E4EB6" w:rsidRDefault="00E654EB" w:rsidP="007A0B09">
      <w:pPr>
        <w:rPr>
          <w:b/>
          <w:bCs/>
          <w:lang w:val="cy-GB"/>
        </w:rPr>
      </w:pPr>
      <w:r w:rsidRPr="008E4EB6">
        <w:rPr>
          <w:lang w:val="cy-GB"/>
        </w:rPr>
        <w:t xml:space="preserve">Rwy’n cadarnhau nad wyf wedi defnyddio unrhyw offer </w:t>
      </w:r>
      <w:r w:rsidR="00D97D66">
        <w:rPr>
          <w:lang w:val="cy-GB"/>
        </w:rPr>
        <w:t>DA</w:t>
      </w:r>
      <w:r w:rsidRPr="008E4EB6">
        <w:rPr>
          <w:lang w:val="cy-GB"/>
        </w:rPr>
        <w:t xml:space="preserve"> wrth ymchwilio a chreu’r </w:t>
      </w:r>
    </w:p>
    <w:p w14:paraId="35F8404C" w14:textId="77777777" w:rsidR="00E243A8" w:rsidRPr="008E4EB6" w:rsidRDefault="00E243A8" w:rsidP="00DD5969">
      <w:pPr>
        <w:rPr>
          <w:lang w:val="cy-GB"/>
        </w:rPr>
      </w:pPr>
    </w:p>
    <w:p w14:paraId="3800B5EC" w14:textId="0B23824E" w:rsidR="00E654EB" w:rsidRPr="008E4EB6" w:rsidRDefault="00E654EB" w:rsidP="00E654EB">
      <w:pPr>
        <w:rPr>
          <w:lang w:val="cy-GB"/>
        </w:rPr>
      </w:pPr>
      <w:r w:rsidRPr="008E4EB6">
        <w:rPr>
          <w:lang w:val="cy-GB"/>
        </w:rPr>
        <w:t xml:space="preserve">Rwy’n cydnabod y defnydd </w:t>
      </w:r>
      <w:r w:rsidR="007A0B09">
        <w:rPr>
          <w:lang w:val="cy-GB"/>
        </w:rPr>
        <w:t xml:space="preserve">ChatGPT </w:t>
      </w:r>
      <w:r w:rsidR="007A0B09" w:rsidRPr="007A0B09">
        <w:rPr>
          <w:lang w:val="cy-GB"/>
        </w:rPr>
        <w:t>https://openai.com/index/chatgpt/</w:t>
      </w:r>
      <w:r w:rsidRPr="008E4EB6">
        <w:rPr>
          <w:lang w:val="cy-GB"/>
        </w:rPr>
        <w:t xml:space="preserve"> ar </w:t>
      </w:r>
      <w:r w:rsidR="007A0B09">
        <w:rPr>
          <w:lang w:val="cy-GB"/>
        </w:rPr>
        <w:t>3.3.25</w:t>
      </w:r>
      <w:r w:rsidRPr="008E4EB6">
        <w:rPr>
          <w:lang w:val="cy-GB"/>
        </w:rPr>
        <w:t xml:space="preserve"> i </w:t>
      </w:r>
      <w:r w:rsidR="007A0B09">
        <w:rPr>
          <w:lang w:val="cy-GB"/>
        </w:rPr>
        <w:t xml:space="preserve">ysgrifennu fy nodiadau mewn ffordd paragraff. </w:t>
      </w:r>
      <w:r w:rsidRPr="008E4EB6">
        <w:rPr>
          <w:lang w:val="cy-GB"/>
        </w:rPr>
        <w:t xml:space="preserve">Defnyddiais yr anogwr(wyr): </w:t>
      </w:r>
    </w:p>
    <w:p w14:paraId="2E61812B" w14:textId="53FD0EEF" w:rsidR="00E654EB" w:rsidRPr="008E4EB6" w:rsidRDefault="00E654EB" w:rsidP="00E654EB">
      <w:pPr>
        <w:rPr>
          <w:lang w:val="cy-GB"/>
        </w:rPr>
      </w:pPr>
      <w:r w:rsidRPr="008E4EB6">
        <w:rPr>
          <w:lang w:val="cy-GB"/>
        </w:rPr>
        <w:t xml:space="preserve">1. </w:t>
      </w:r>
      <w:r w:rsidR="007A0B09">
        <w:rPr>
          <w:lang w:val="cy-GB"/>
        </w:rPr>
        <w:t>Ysgrifennwch y pwyntiau yma gyda dyfnder mewn ffordd paragraff.</w:t>
      </w:r>
    </w:p>
    <w:p w14:paraId="72C37769" w14:textId="4E2828A7" w:rsidR="00E654EB" w:rsidRDefault="00E654EB" w:rsidP="00E654EB">
      <w:pPr>
        <w:rPr>
          <w:lang w:val="cy-GB"/>
        </w:rPr>
      </w:pPr>
      <w:r w:rsidRPr="008E4EB6">
        <w:rPr>
          <w:lang w:val="cy-GB"/>
        </w:rPr>
        <w:t xml:space="preserve">2.  </w:t>
      </w:r>
      <w:r w:rsidR="007A0B09">
        <w:rPr>
          <w:lang w:val="cy-GB"/>
        </w:rPr>
        <w:t>Pwy sy’n cefnogi’r ymyrraeth ELSA?</w:t>
      </w:r>
    </w:p>
    <w:p w14:paraId="5023D894" w14:textId="0907030F" w:rsidR="007A0B09" w:rsidRPr="008E4EB6" w:rsidRDefault="007A0B09" w:rsidP="00E654EB">
      <w:pPr>
        <w:rPr>
          <w:lang w:val="cy-GB"/>
        </w:rPr>
      </w:pPr>
      <w:r>
        <w:rPr>
          <w:lang w:val="cy-GB"/>
        </w:rPr>
        <w:t>3. Rhowch ddeunyddiau i mi ar cryfderau a gwendidau yr ymrraeth ELSA</w:t>
      </w:r>
    </w:p>
    <w:p w14:paraId="68000E88" w14:textId="0D4E9453" w:rsidR="00E654EB" w:rsidRPr="008E4EB6" w:rsidRDefault="00E654EB" w:rsidP="00E654EB">
      <w:pPr>
        <w:rPr>
          <w:lang w:val="cy-GB"/>
        </w:rPr>
      </w:pPr>
      <w:r w:rsidRPr="008E4EB6">
        <w:rPr>
          <w:lang w:val="cy-GB"/>
        </w:rPr>
        <w:t xml:space="preserve"> </w:t>
      </w:r>
    </w:p>
    <w:p w14:paraId="4121D0F7" w14:textId="4FC8DE2C" w:rsidR="00B103B9" w:rsidRPr="008E4EB6" w:rsidRDefault="00E654EB" w:rsidP="00E654EB">
      <w:pPr>
        <w:rPr>
          <w:lang w:val="cy-GB"/>
        </w:rPr>
      </w:pPr>
      <w:r w:rsidRPr="008E4EB6">
        <w:rPr>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154EB214" w14:textId="77777777" w:rsidR="00E243A8" w:rsidRPr="008E4EB6" w:rsidRDefault="00E243A8" w:rsidP="00DD5969">
      <w:pPr>
        <w:rPr>
          <w:lang w:val="cy-GB"/>
        </w:rPr>
      </w:pPr>
    </w:p>
    <w:p w14:paraId="061710D3" w14:textId="77777777" w:rsidR="00E10797" w:rsidRPr="008E4EB6" w:rsidRDefault="00E10797" w:rsidP="00DD5969">
      <w:pPr>
        <w:rPr>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776A2B5B" w14:textId="77777777" w:rsidR="007A0B09" w:rsidRDefault="007A0B09" w:rsidP="007D09F4">
      <w:pPr>
        <w:rPr>
          <w:b/>
          <w:bCs/>
          <w:lang w:val="cy-GB"/>
        </w:rPr>
      </w:pPr>
    </w:p>
    <w:p w14:paraId="1CFD64F6" w14:textId="77777777" w:rsidR="007A0B09" w:rsidRDefault="007A0B09" w:rsidP="007D09F4">
      <w:pPr>
        <w:rPr>
          <w:b/>
          <w:bCs/>
          <w:lang w:val="cy-GB"/>
        </w:rPr>
      </w:pPr>
    </w:p>
    <w:p w14:paraId="55EB26B2" w14:textId="3F0E2710"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E4EB6"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E4EB6" w14:paraId="0DC71ABF" w14:textId="77777777" w:rsidTr="0000375B">
        <w:tc>
          <w:tcPr>
            <w:tcW w:w="4508" w:type="dxa"/>
          </w:tcPr>
          <w:p w14:paraId="52EB84A3" w14:textId="77777777" w:rsidR="0000375B" w:rsidRPr="008E4EB6" w:rsidRDefault="0000375B" w:rsidP="00DD5969">
            <w:pPr>
              <w:rPr>
                <w:sz w:val="16"/>
                <w:szCs w:val="16"/>
                <w:lang w:val="cy-GB"/>
              </w:rPr>
            </w:pPr>
          </w:p>
          <w:p w14:paraId="10B3A2E3" w14:textId="777BD74E" w:rsidR="004A400C" w:rsidRDefault="004A400C" w:rsidP="004A400C">
            <w:pPr>
              <w:pStyle w:val="NormalWeb"/>
              <w:spacing w:before="0" w:beforeAutospacing="0" w:after="0" w:afterAutospacing="0"/>
              <w:rPr>
                <w:rFonts w:ascii="Roboto" w:hAnsi="Roboto"/>
                <w:color w:val="283041"/>
                <w:sz w:val="21"/>
                <w:szCs w:val="21"/>
              </w:rPr>
            </w:pPr>
            <w:r>
              <w:rPr>
                <w:rStyle w:val="apple-converted-space"/>
                <w:rFonts w:ascii="Roboto" w:eastAsiaTheme="majorEastAsia" w:hAnsi="Roboto"/>
                <w:color w:val="283041"/>
                <w:sz w:val="21"/>
                <w:szCs w:val="21"/>
              </w:rPr>
              <w:t> </w:t>
            </w:r>
            <w:r>
              <w:rPr>
                <w:rFonts w:ascii="Roboto" w:hAnsi="Roboto"/>
                <w:color w:val="283041"/>
                <w:sz w:val="21"/>
                <w:szCs w:val="21"/>
              </w:rPr>
              <w:t xml:space="preserve">Ensure you have clear aims for your </w:t>
            </w:r>
            <w:proofErr w:type="gramStart"/>
            <w:r>
              <w:rPr>
                <w:rFonts w:ascii="Roboto" w:hAnsi="Roboto"/>
                <w:color w:val="283041"/>
                <w:sz w:val="21"/>
                <w:szCs w:val="21"/>
              </w:rPr>
              <w:t>strategy  your</w:t>
            </w:r>
            <w:proofErr w:type="gramEnd"/>
            <w:r>
              <w:rPr>
                <w:rFonts w:ascii="Roboto" w:hAnsi="Roboto"/>
                <w:color w:val="283041"/>
                <w:sz w:val="21"/>
                <w:szCs w:val="21"/>
              </w:rPr>
              <w:t xml:space="preserve"> justification of ‘think-pair-share’ was stronger that for your use of lollypop sticks.</w:t>
            </w:r>
          </w:p>
          <w:p w14:paraId="0EDC9850" w14:textId="77777777" w:rsidR="0000375B" w:rsidRPr="008E4EB6" w:rsidRDefault="0000375B" w:rsidP="004A400C">
            <w:pPr>
              <w:pStyle w:val="NormalWeb"/>
              <w:spacing w:before="0" w:beforeAutospacing="0" w:after="0" w:afterAutospacing="0"/>
              <w:rPr>
                <w:sz w:val="16"/>
                <w:szCs w:val="16"/>
                <w:lang w:val="cy-GB"/>
              </w:rPr>
            </w:pPr>
          </w:p>
        </w:tc>
        <w:tc>
          <w:tcPr>
            <w:tcW w:w="4508" w:type="dxa"/>
          </w:tcPr>
          <w:p w14:paraId="3FCBF01B" w14:textId="77777777" w:rsidR="0000375B" w:rsidRPr="008E4EB6" w:rsidRDefault="0000375B" w:rsidP="00DD5969">
            <w:pPr>
              <w:rPr>
                <w:sz w:val="16"/>
                <w:szCs w:val="16"/>
                <w:lang w:val="cy-GB"/>
              </w:rPr>
            </w:pPr>
          </w:p>
        </w:tc>
      </w:tr>
      <w:tr w:rsidR="0000375B" w:rsidRPr="008E4EB6" w14:paraId="2411A5A2" w14:textId="77777777" w:rsidTr="0000375B">
        <w:tc>
          <w:tcPr>
            <w:tcW w:w="4508" w:type="dxa"/>
          </w:tcPr>
          <w:p w14:paraId="4A120529" w14:textId="77777777" w:rsidR="0000375B" w:rsidRPr="008E4EB6" w:rsidRDefault="0000375B" w:rsidP="00DD5969">
            <w:pPr>
              <w:rPr>
                <w:sz w:val="16"/>
                <w:szCs w:val="16"/>
                <w:lang w:val="cy-GB"/>
              </w:rPr>
            </w:pPr>
          </w:p>
          <w:p w14:paraId="2A59CA2F" w14:textId="017C2A9C" w:rsidR="0000375B" w:rsidRPr="008E4EB6" w:rsidRDefault="004A400C" w:rsidP="00DD5969">
            <w:pPr>
              <w:rPr>
                <w:sz w:val="16"/>
                <w:szCs w:val="16"/>
                <w:lang w:val="cy-GB"/>
              </w:rPr>
            </w:pPr>
            <w:r>
              <w:rPr>
                <w:rFonts w:ascii="Roboto" w:hAnsi="Roboto"/>
                <w:color w:val="283041"/>
                <w:sz w:val="21"/>
                <w:szCs w:val="21"/>
              </w:rPr>
              <w:t>Ensure you proofread your slides for use of capital letters</w:t>
            </w:r>
          </w:p>
        </w:tc>
        <w:tc>
          <w:tcPr>
            <w:tcW w:w="4508" w:type="dxa"/>
          </w:tcPr>
          <w:p w14:paraId="51AE3AC6" w14:textId="7E5E2896" w:rsidR="0000375B" w:rsidRPr="008E4EB6" w:rsidRDefault="007A0B09" w:rsidP="00DD5969">
            <w:pPr>
              <w:rPr>
                <w:sz w:val="16"/>
                <w:szCs w:val="16"/>
                <w:lang w:val="cy-GB"/>
              </w:rPr>
            </w:pPr>
            <w:r>
              <w:rPr>
                <w:sz w:val="16"/>
                <w:szCs w:val="16"/>
                <w:lang w:val="cy-GB"/>
              </w:rPr>
              <w:t>Wedi darllen dros fy ngwaith.</w:t>
            </w:r>
          </w:p>
        </w:tc>
      </w:tr>
      <w:tr w:rsidR="0000375B" w:rsidRPr="008E4EB6" w14:paraId="7E9C0FF5" w14:textId="77777777" w:rsidTr="0000375B">
        <w:tc>
          <w:tcPr>
            <w:tcW w:w="4508" w:type="dxa"/>
          </w:tcPr>
          <w:p w14:paraId="7BFAE0C0" w14:textId="426173A0" w:rsidR="004A400C" w:rsidRDefault="004A400C" w:rsidP="004A400C">
            <w:pPr>
              <w:pStyle w:val="NormalWeb"/>
              <w:spacing w:before="0" w:beforeAutospacing="0" w:after="0" w:afterAutospacing="0"/>
              <w:rPr>
                <w:rFonts w:ascii="Roboto" w:hAnsi="Roboto"/>
                <w:color w:val="283041"/>
                <w:sz w:val="21"/>
                <w:szCs w:val="21"/>
              </w:rPr>
            </w:pPr>
            <w:r>
              <w:rPr>
                <w:rStyle w:val="apple-converted-space"/>
                <w:rFonts w:ascii="Roboto" w:eastAsiaTheme="majorEastAsia" w:hAnsi="Roboto"/>
                <w:color w:val="283041"/>
                <w:sz w:val="21"/>
                <w:szCs w:val="21"/>
              </w:rPr>
              <w:t> </w:t>
            </w:r>
            <w:r>
              <w:rPr>
                <w:rFonts w:ascii="Roboto" w:hAnsi="Roboto"/>
                <w:color w:val="283041"/>
                <w:sz w:val="21"/>
                <w:szCs w:val="21"/>
              </w:rPr>
              <w:t>Ensure you proofread your references and include access dates for online sources in your references list.</w:t>
            </w:r>
          </w:p>
          <w:p w14:paraId="49C39DFD" w14:textId="77777777" w:rsidR="0000375B" w:rsidRPr="008E4EB6" w:rsidRDefault="0000375B" w:rsidP="00DD5969">
            <w:pPr>
              <w:rPr>
                <w:sz w:val="16"/>
                <w:szCs w:val="16"/>
                <w:lang w:val="cy-GB"/>
              </w:rPr>
            </w:pPr>
          </w:p>
          <w:p w14:paraId="540BFA50" w14:textId="77777777" w:rsidR="0000375B" w:rsidRPr="008E4EB6" w:rsidRDefault="0000375B" w:rsidP="00DD5969">
            <w:pPr>
              <w:rPr>
                <w:sz w:val="16"/>
                <w:szCs w:val="16"/>
                <w:lang w:val="cy-GB"/>
              </w:rPr>
            </w:pPr>
          </w:p>
        </w:tc>
        <w:tc>
          <w:tcPr>
            <w:tcW w:w="4508" w:type="dxa"/>
          </w:tcPr>
          <w:p w14:paraId="6A8EAD52" w14:textId="7987488A" w:rsidR="0000375B" w:rsidRPr="008E4EB6" w:rsidRDefault="007A0B09" w:rsidP="00DD5969">
            <w:pPr>
              <w:rPr>
                <w:sz w:val="16"/>
                <w:szCs w:val="16"/>
                <w:lang w:val="cy-GB"/>
              </w:rPr>
            </w:pPr>
            <w:r>
              <w:rPr>
                <w:sz w:val="16"/>
                <w:szCs w:val="16"/>
                <w:lang w:val="cy-GB"/>
              </w:rPr>
              <w:t>Wedi gwirio fy nghyfeirniodau.</w:t>
            </w: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1682BE7F" w14:textId="77777777" w:rsidR="003902B6" w:rsidRDefault="003902B6" w:rsidP="0000375B">
      <w:pPr>
        <w:rPr>
          <w:sz w:val="16"/>
          <w:szCs w:val="16"/>
          <w:lang w:val="cy-GB"/>
        </w:rPr>
      </w:pPr>
    </w:p>
    <w:p w14:paraId="1FE77AE2" w14:textId="77777777" w:rsidR="003902B6" w:rsidRDefault="003902B6" w:rsidP="0000375B">
      <w:pPr>
        <w:rPr>
          <w:sz w:val="16"/>
          <w:szCs w:val="16"/>
          <w:lang w:val="cy-GB"/>
        </w:rPr>
      </w:pPr>
    </w:p>
    <w:p w14:paraId="6C6F16C6" w14:textId="30D2BE9E" w:rsidR="0000375B" w:rsidRPr="003902B6" w:rsidRDefault="00D97D66" w:rsidP="0000375B">
      <w:pPr>
        <w:rPr>
          <w:sz w:val="16"/>
          <w:szCs w:val="16"/>
          <w:lang w:val="cy-GB"/>
        </w:rPr>
      </w:pPr>
      <w:r w:rsidRPr="00D97D66">
        <w:rPr>
          <w:rFonts w:ascii="Arial" w:hAnsi="Arial" w:cs="Arial"/>
          <w:b/>
          <w:bCs/>
          <w:color w:val="000000"/>
          <w:lang w:val="cy-GB"/>
        </w:rPr>
        <w:t>Dewiswch ymyrraeth sydd yn cefnogi dysgu a datblygiad disgybl/grŵp o ddisgyblion.  Adfyfyriwch yn feirniadol ar ei botensial a’r heriau posib all ymddangos.</w:t>
      </w:r>
    </w:p>
    <w:p w14:paraId="4DEF94A6" w14:textId="77777777" w:rsidR="004A400C" w:rsidRPr="00D97D66" w:rsidRDefault="004A400C" w:rsidP="0000375B">
      <w:pPr>
        <w:rPr>
          <w:b/>
          <w:bCs/>
          <w:lang w:val="cy-GB"/>
        </w:rPr>
      </w:pPr>
    </w:p>
    <w:p w14:paraId="5B7A1AA7" w14:textId="77777777" w:rsidR="004A400C" w:rsidRPr="007A0B09" w:rsidRDefault="004A400C" w:rsidP="004A400C">
      <w:pPr>
        <w:rPr>
          <w:rFonts w:ascii="Arial" w:hAnsi="Arial" w:cs="Arial"/>
          <w:lang w:val="cy-GB"/>
        </w:rPr>
      </w:pPr>
      <w:r w:rsidRPr="007A0B09">
        <w:rPr>
          <w:rFonts w:ascii="Arial" w:hAnsi="Arial" w:cs="Arial"/>
          <w:lang w:val="cy-GB"/>
        </w:rPr>
        <w:t xml:space="preserve">Mae ymyraethau dysgu llwyddiannus yn hanfodol ar gyfer hybu twf a datblygiad myfyrwyr, yn enwedig ar gyfer y rhai a allai ddod ar draws rhwystrau yn eu llwybr academaidd. Bydd y traethawd hwn yn archwilio ymyrraeth benodol a fwriedir i wella dysgu a datblygiad myfyriwr, gan gymryd i ystyriaeth y manteision a'r anawsterau posibl o wneud hynny. </w:t>
      </w:r>
    </w:p>
    <w:p w14:paraId="5D1288CF" w14:textId="41355923" w:rsidR="0000375B" w:rsidRPr="007A0B09" w:rsidRDefault="004A400C" w:rsidP="0000375B">
      <w:pPr>
        <w:rPr>
          <w:rFonts w:ascii="Arial" w:hAnsi="Arial" w:cs="Arial"/>
          <w:lang w:val="cy-GB"/>
        </w:rPr>
      </w:pPr>
      <w:r w:rsidRPr="007A0B09">
        <w:rPr>
          <w:rFonts w:ascii="Arial" w:hAnsi="Arial" w:cs="Arial"/>
          <w:lang w:val="cy-GB"/>
        </w:rPr>
        <w:t>Gan ddefnyddio damcaniaethau priodol, ymchwil, ac enghreifftiau o'r byd go iawn, bydd effeithiolrwydd yr ymyrraeth a ddewiswyd ar gyfer y myfyrdod hwn yn cael ei archwilio'n feirniadol. Er mwyn asesu potensial cyffredinol yr ymyrraeth, bydd ffactorau pwysig fel ei amcanion, dulliau gweithredu ac effeithiau ar fyfyrwyr yn cael eu hystyried. Bydd y traethawd hwn yn trafod y rhwystrau posibl a allai godi, megis cyfyngiadau’r byd go iawn, paratoadau athrawon, a gwahaniaethau unigol rhwng myfyrwyr, a gall pob un ohonynt effeithio ar ba mor dda y mae’r ymyrraeth yn gweithio.</w:t>
      </w:r>
    </w:p>
    <w:p w14:paraId="1B670313" w14:textId="05AF2C0E" w:rsidR="004A400C" w:rsidRPr="007A0B09" w:rsidRDefault="004A400C" w:rsidP="0000375B">
      <w:pPr>
        <w:rPr>
          <w:rFonts w:ascii="Arial" w:hAnsi="Arial" w:cs="Arial"/>
          <w:lang w:val="cy-GB"/>
        </w:rPr>
      </w:pPr>
      <w:r w:rsidRPr="007A0B09">
        <w:rPr>
          <w:rFonts w:ascii="Arial" w:hAnsi="Arial" w:cs="Arial"/>
          <w:lang w:val="cy-GB"/>
        </w:rPr>
        <w:t>Mae Idris yn ddisgybl blwyddyn 4 sydd â diddordeb mawr mewn chwaraeon. Mae'n mwynhau gwersi addysg gorfforol yn yr ysgol ond weithiau mae'n wynebu heriau wrth wneud darllen, ysgrifennu neu fathemateg gan y byddai'n well ganddo i'r gwersi hyn gael eu cynnal ar gyfrifiadur neu lechen. Weithiau mae'r gwersi hyn yn effeithio arno'n negyddol gan arwain at bwdu ac efallai y bydd yn gofyn am ychydig o amser iddo'i hun. Mae'n mwynhau bod â chyfrifoldebau fel tacluso'r dosbarth neu roi dŵr i'r planhigion, ac yn ymateb yn dda pan fydd yr athro yn gofyn iddo helpu. Fodd bynnag, mae'r athro'n pryderu, er ei fod yn mwynhau dysgu yn yr awyr agored, nad yw ei waith academaidd yn cyd-fynd â'i gyfoedion. Pan fydd Idris yn gwrthod gwneud gwaith, mae'n eistedd yn dawel ac nid yw'n torri ar draws y dosbarth. Byddai'n well ganddo hefyd gicio pêl o gwmpas yr iard ar ei ben ei hun yn hytrach na chwarae gyda ffrindiau.</w:t>
      </w:r>
    </w:p>
    <w:p w14:paraId="3729DB03" w14:textId="1136C104" w:rsidR="0000375B" w:rsidRPr="007A0B09" w:rsidRDefault="004A400C" w:rsidP="0000375B">
      <w:pPr>
        <w:rPr>
          <w:rFonts w:ascii="Arial" w:hAnsi="Arial" w:cs="Arial"/>
          <w:color w:val="000000" w:themeColor="text1"/>
          <w:lang w:val="cy-GB"/>
        </w:rPr>
      </w:pPr>
      <w:r w:rsidRPr="007A0B09">
        <w:rPr>
          <w:rFonts w:ascii="Arial" w:hAnsi="Arial" w:cs="Arial"/>
          <w:lang w:val="cy-GB"/>
        </w:rPr>
        <w:t>Yn fy marn i, ELSA fyddai'n cael yr effaith fwyaf ar fywyd ysgol Idris a dyna pam yr wyf wedi dewis canolbwyntio ar yr ymyrraeth penodol hwn ar gyfer y traethawd. Gallai ELSA ei gefnogi mewn sawl ffordd a chynyddu ei alluoedd corfforol, deallusol, emosiynol a chymdeithasol yn gyffredinol.</w:t>
      </w:r>
      <w:r w:rsidRPr="007A0B09">
        <w:rPr>
          <w:rFonts w:ascii="Arial" w:hAnsi="Arial" w:cs="Arial"/>
        </w:rPr>
        <w:t xml:space="preserve"> </w:t>
      </w:r>
      <w:r w:rsidRPr="007A0B09">
        <w:rPr>
          <w:rFonts w:ascii="Arial" w:hAnsi="Arial" w:cs="Arial"/>
          <w:lang w:val="cy-GB"/>
        </w:rPr>
        <w:t xml:space="preserve">Mae ELSA mewn ysgol gynradd yn gynorthwyydd addysgu sydd wedi’i hyfforddi’n arbennig sy’n helpu plant i ddeall a rheoli eu hemosiynau, </w:t>
      </w:r>
      <w:r w:rsidRPr="007A0B09">
        <w:rPr>
          <w:rFonts w:ascii="Arial" w:hAnsi="Arial" w:cs="Arial"/>
          <w:color w:val="000000" w:themeColor="text1"/>
          <w:lang w:val="cy-GB"/>
        </w:rPr>
        <w:t>datblygu sgiliau cymdeithasol, a meithrin eu hunan-barch.</w:t>
      </w:r>
    </w:p>
    <w:p w14:paraId="6EA9A853" w14:textId="37568D95" w:rsidR="0000375B" w:rsidRPr="007A0B09" w:rsidRDefault="004A400C" w:rsidP="00DD5969">
      <w:pPr>
        <w:rPr>
          <w:rFonts w:ascii="Arial" w:hAnsi="Arial" w:cs="Arial"/>
          <w:lang w:val="cy-GB"/>
        </w:rPr>
      </w:pPr>
      <w:r w:rsidRPr="007A0B09">
        <w:rPr>
          <w:rFonts w:ascii="Arial" w:hAnsi="Arial" w:cs="Arial"/>
          <w:lang w:val="cy-GB"/>
        </w:rPr>
        <w:t xml:space="preserve">Efallai y bydd </w:t>
      </w:r>
      <w:r w:rsidR="007A0B09" w:rsidRPr="007A0B09">
        <w:rPr>
          <w:rFonts w:ascii="Arial" w:hAnsi="Arial" w:cs="Arial"/>
          <w:lang w:val="cy-GB"/>
        </w:rPr>
        <w:t xml:space="preserve">Idris </w:t>
      </w:r>
      <w:r w:rsidRPr="007A0B09">
        <w:rPr>
          <w:rFonts w:ascii="Arial" w:hAnsi="Arial" w:cs="Arial"/>
          <w:lang w:val="cy-GB"/>
        </w:rPr>
        <w:t>yn datblygu ei hyder yn yr ysgol ac yn dysgu sut i reoli ei emosiynau gyda chymorth ELSA.  Pan fydd Idris yn cael trafferth gyda thasgau, mae'n mynd yn ddigalon. Gallai ELSA ei helpu i adnabod ei gryfderau, fel ei gymwynasgarwch a'i allu corfforol, a'i helpu i weld camgymeriadau fel rhan angenrheidiol o ddysgu, a allai hybu ei hunan-barch. Trwy ddod o hyd i ffyrdd effeithiol o reoli ei bwt a'i anfodlonrwydd, gallent hefyd ei helpu i ddatblygu gwell sgiliau rheoli meddwl fel y gall gymryd rhan yn y dosbarth heb fod angen cymaint o amser i ffwrdd.  Gallai'r ELSA ei wthio'n ysgafn i weithio gydag eraill trwy weithgareddau grŵp bach mewn lleoliad pwysedd isel sy'n meithrin sgiliau cymdeithasol, gan ei fod yn mwynhau gweithio ar ei ben ei hun. Trwy ddefnyddio ymarferion a gemau byr, wedi'u targedu, gallai'r ELSA hefyd gryfhau ei allu i ganolbwyntio ac aros ar nod, yn enwedig wrth ddarllen ac ysgrifennu.</w:t>
      </w:r>
    </w:p>
    <w:p w14:paraId="7948E41C" w14:textId="77777777" w:rsidR="003902B6" w:rsidRPr="007A0B09" w:rsidRDefault="003902B6" w:rsidP="00DD5969">
      <w:pPr>
        <w:rPr>
          <w:rFonts w:ascii="Arial" w:hAnsi="Arial" w:cs="Arial"/>
          <w:lang w:val="cy-GB"/>
        </w:rPr>
      </w:pPr>
      <w:r w:rsidRPr="007A0B09">
        <w:rPr>
          <w:rFonts w:ascii="Arial" w:hAnsi="Arial" w:cs="Arial"/>
          <w:lang w:val="cy-GB"/>
        </w:rPr>
        <w:t>Credaf yn gryf y byddai datblygiad emosiynol Idris yn cael ei gefnogi gan ymyrraeth ELSA. Fel y nodwyd eisoes, mae Idris yn profi anawsterau emosiynol pan fo gofyn iddo berfformio pethau sy'n annymunol iddo. Yn ogystal, byddai'n well ganddo chwarae pêl-droed ar ei ben ei hun na gyda'i ffrindiau. Er mwyn datblygu dysg Idris, gallai'r ELSA sefydlu perthynas ag ef a defnyddio dulliau ffocws. “ELSA aims to support learners to understand and regulate their own emotions. It also supports learners to develop self and social awareness through respecting the feelings of those around them. These skills are important to protect and promote individual emotional and mental well-being” (GIG Cymru, 2023)</w:t>
      </w:r>
    </w:p>
    <w:p w14:paraId="78698D35" w14:textId="77777777" w:rsidR="003902B6" w:rsidRPr="007A0B09" w:rsidRDefault="003902B6" w:rsidP="003902B6">
      <w:pPr>
        <w:rPr>
          <w:rFonts w:ascii="Arial" w:hAnsi="Arial" w:cs="Arial"/>
          <w:sz w:val="16"/>
          <w:szCs w:val="16"/>
          <w:lang w:val="cy-GB"/>
        </w:rPr>
      </w:pPr>
    </w:p>
    <w:p w14:paraId="32F37250" w14:textId="70BF9EE5" w:rsidR="0000375B" w:rsidRPr="007A0B09" w:rsidRDefault="003902B6" w:rsidP="003902B6">
      <w:pPr>
        <w:rPr>
          <w:rFonts w:ascii="Arial" w:hAnsi="Arial" w:cs="Arial"/>
          <w:lang w:val="cy-GB"/>
        </w:rPr>
      </w:pPr>
      <w:r w:rsidRPr="007A0B09">
        <w:rPr>
          <w:rFonts w:ascii="Arial" w:hAnsi="Arial" w:cs="Arial"/>
          <w:lang w:val="cy-GB"/>
        </w:rPr>
        <w:t>Mae cynorthwywyr addysgu sydd wedi cael hyfforddiant gan seicolegwyr addysg fel arfer yn cyflawni ymyrraeth ELSA mewn ysgolion. I fod yn gymwys, rhaid iddynt gwblhau cwrs hyfforddi 6 diwrnod. Yn bersonol yn fy senario i, mae ymyriadau ELSA yn cael eu cynnal yn yr ysgol yn ystod oriau gwersi, ac yn para tua hanner awr o hyd. Gan ddefnyddio'r adnoddau, gwybodaeth a sgiliau perthnasol, gallant gefnogi ei les emosiynol. Cefnogir hyn gan (Burton,2021) sy’n awgrymu “</w:t>
      </w:r>
      <w:r w:rsidRPr="007A0B09">
        <w:rPr>
          <w:rFonts w:ascii="Arial" w:hAnsi="Arial" w:cs="Arial"/>
        </w:rPr>
        <w:t>The intention behind this initiative is to build capacity within schools to cater for a wide range of emotional needs that are evident in the school population. This is done by equipping and supporting teaching assistants, who often have a different quality of relationship with pupils than do teachers, to develop and deliver individualised programmes of support matched to pupil needs”.</w:t>
      </w:r>
    </w:p>
    <w:p w14:paraId="21EB81C1" w14:textId="77777777" w:rsidR="003902B6" w:rsidRPr="007A0B09" w:rsidRDefault="003902B6" w:rsidP="003902B6">
      <w:pPr>
        <w:rPr>
          <w:rFonts w:ascii="Arial" w:hAnsi="Arial" w:cs="Arial"/>
          <w:sz w:val="16"/>
          <w:szCs w:val="16"/>
          <w:lang w:val="cy-GB"/>
        </w:rPr>
      </w:pPr>
    </w:p>
    <w:p w14:paraId="68A7E001" w14:textId="77777777" w:rsidR="003902B6" w:rsidRPr="007A0B09" w:rsidRDefault="003902B6" w:rsidP="003902B6">
      <w:pPr>
        <w:rPr>
          <w:rFonts w:ascii="Arial" w:hAnsi="Arial" w:cs="Arial"/>
          <w:sz w:val="16"/>
          <w:szCs w:val="16"/>
          <w:lang w:val="cy-GB"/>
        </w:rPr>
      </w:pPr>
    </w:p>
    <w:p w14:paraId="1CA59268" w14:textId="7EFE6F78" w:rsidR="003902B6" w:rsidRPr="007A0B09" w:rsidRDefault="003902B6" w:rsidP="003902B6">
      <w:pPr>
        <w:rPr>
          <w:rFonts w:ascii="Arial" w:hAnsi="Arial" w:cs="Arial"/>
          <w:lang w:val="cy-GB"/>
        </w:rPr>
      </w:pPr>
      <w:r w:rsidRPr="007A0B09">
        <w:rPr>
          <w:rFonts w:ascii="Arial" w:hAnsi="Arial" w:cs="Arial"/>
          <w:lang w:val="cy-GB"/>
        </w:rPr>
        <w:t>Gall ELSA gefnogi Idris sy’n pwdu wrth wynebu tasgau mathemateg, darllen neu ysgrifennu trwy ddefnyddio strategaethau penodol, wedi’u targedu sydd wedi’u teilwra i anghenion emosiynol a dysgu’r plentyn. Er enghraifft, efallai y bydd Idris yn pwdu oherwydd ei fod yn teimlo wedi ei lethu gan fathemateg</w:t>
      </w:r>
      <w:r w:rsidR="007A0B09" w:rsidRPr="007A0B09">
        <w:rPr>
          <w:rFonts w:ascii="Arial" w:hAnsi="Arial" w:cs="Arial"/>
          <w:lang w:val="cy-GB"/>
        </w:rPr>
        <w:t>. B</w:t>
      </w:r>
      <w:r w:rsidRPr="007A0B09">
        <w:rPr>
          <w:rFonts w:ascii="Arial" w:hAnsi="Arial" w:cs="Arial"/>
          <w:lang w:val="cy-GB"/>
        </w:rPr>
        <w:t>ydd yr ELSA yn dechrau trwy gael sgwrs un-i-un mewn man tawel a diogel i archwilio ei deimladau. Gallent ei gynorthwyo i fynegi ei rwystredigaeth neu bryder trwy ddefnyddio cardiau emosiwn neu thermomedr emosiynau. Ar ôl dysgu am ei deimladau, efallai y bydd yr ELSA yn dechrau dysgu dulliau ymlacio iddo fel anadlu dwfn neu ymarfer sylfaen "5-4-3-2-1" cyn y wers.   Gallent roi hwb i'w hyder trwy ddefnyddio cadarnhadau cadarnhaol hefyd. Gallai'r ELSA gynorthwyo gyda thasgau darllen neu ysgrifennu trwy eu rhannu'n gamau llai, mwy hylaw, megis darllen paragraff ar y tro neu ysgrifennu un llinell cyn cymryd seibiant byr, wedi'i amserlennu.  Drwyddi draw, byddai'r ELSA yn defnyddio adborth penodol, calonogol i amlygu ymdrech yn hytrach na chanlyniadau. Mae</w:t>
      </w:r>
      <w:r w:rsidR="007A0B09" w:rsidRPr="007A0B09">
        <w:rPr>
          <w:rFonts w:ascii="Arial" w:hAnsi="Arial" w:cs="Arial"/>
          <w:lang w:val="cy-GB"/>
        </w:rPr>
        <w:t xml:space="preserve"> hyn yn</w:t>
      </w:r>
      <w:r w:rsidRPr="007A0B09">
        <w:rPr>
          <w:rFonts w:ascii="Arial" w:hAnsi="Arial" w:cs="Arial"/>
          <w:lang w:val="cy-GB"/>
        </w:rPr>
        <w:t xml:space="preserve"> cynyddu gwytnwch a rhagolwg mwy optimistaidd ar addysg.</w:t>
      </w:r>
    </w:p>
    <w:p w14:paraId="116215B9" w14:textId="3913427B" w:rsidR="007A0B09" w:rsidRPr="007A0B09" w:rsidRDefault="007A0B09" w:rsidP="003902B6">
      <w:pPr>
        <w:rPr>
          <w:rFonts w:ascii="Arial" w:hAnsi="Arial" w:cs="Arial"/>
          <w:lang w:val="cy-GB"/>
        </w:rPr>
      </w:pPr>
      <w:r w:rsidRPr="007A0B09">
        <w:rPr>
          <w:rFonts w:ascii="Arial" w:hAnsi="Arial" w:cs="Arial"/>
          <w:lang w:val="cy-GB"/>
        </w:rPr>
        <w:t>O fewn y persbectif hwn, mae ymarferion anadlu dwfn yn ffordd arbennig o effeithiol o hyrwyddo ymlacio a sefydlogrwydd emosiynol. Bydd plant a allai brofi pryder, straen, neu orlwytho emosiynol yn elwa fwyaf o'r ymarfer hwn gan ei fod yn rhoi ffordd iddynt ymlacio yn feddyliol ac yn gorfforol. Defnyddir patrymau anadlu rheoledig yn gyffredin mewn ymarferion anadlu dwfn. Er enghraifft, dysgir plant i anadlu'n ddwfn ac yn araf trwy eu trwyn am bedwar cyfrif, dal eu hanadl am bedwar cyfrif, ac yna anadlu allan yn araf trwy eu ceg am bedwar cyfrif. Mae'r system nerfol barasympathetig, sy'n rheoli ymateb y corff i ymlacio, yn cael ei hysgogi gan y broses rythmig hon, sy'n helpu i leihau tensiwn a phryder (Kabat-Zinn, 1990).</w:t>
      </w:r>
    </w:p>
    <w:p w14:paraId="5E35354D" w14:textId="1A59D787" w:rsidR="007A0B09" w:rsidRPr="007A0B09" w:rsidRDefault="007A0B09" w:rsidP="003902B6">
      <w:pPr>
        <w:rPr>
          <w:rFonts w:ascii="Arial" w:hAnsi="Arial" w:cs="Arial"/>
          <w:lang w:val="cy-GB"/>
        </w:rPr>
      </w:pPr>
      <w:r w:rsidRPr="007A0B09">
        <w:rPr>
          <w:rFonts w:ascii="Arial" w:hAnsi="Arial" w:cs="Arial"/>
          <w:lang w:val="cy-GB"/>
        </w:rPr>
        <w:t>Gall lefelau straen plant gael eu lleihau'n sylweddol trwy anadlu'n ddwfn, yn ôl ymchwil (Sibinga et al., 2016). Fel techneg sy'n seiliedig ar ymwybyddiaeth ofalgar sy'n hyrwyddo ymwybyddiaeth emosiynol a rheoleiddio, mae'r arfer hefyd yn cynorthwyo plant i ganolbwyntio ar y presennol. Mae anadlu dwfn ac arferion ymwybyddiaeth ofalgar eraill yn helpu plant i sylwi ar eu hemosiynau heb gael eu llethu ganddynt, sy'n gwella gwydnwch a rheolaeth emosiynol. Ar ben hynny, mae gan anadlu dwfn fanteision sy'n mynd y tu hwnt i reoli emosiynau. Yn ôl astudiaethau, gall y gweithgareddau hyn helpu plant i ddatblygu sgiliau gwybyddol fel ffocws a sylw, sy'n hanfodol ar gyfer dysgu (Zeidan et al., 2010). Mae datblygiad cymdeithasol ac academaidd cyffredinol plant yn cael ei gynorthwyo gan eu gallu cynyddol i reoli eu hemosiynau trwy ddefnyddio anadlu dwfn yn ystod sefyllfaoedd llawn straen. Rhoddir ffordd ddefnyddiol a hawdd mynd ato i'r plant ymdrin ag anawsterau emosiynol trwy ymgorffori anadlu dwfn i gwricwlwm ELSA. Gall eu hiechyd emosiynol a'u gallu hirdymor i reoli straen a sefyllfaoedd cymdeithasol gael eu gwella gan y dacteg syml ond pwerus hon.</w:t>
      </w:r>
    </w:p>
    <w:p w14:paraId="226D3466" w14:textId="77777777" w:rsidR="007A0B09" w:rsidRPr="007A0B09" w:rsidRDefault="007A0B09" w:rsidP="003902B6">
      <w:pPr>
        <w:rPr>
          <w:rFonts w:ascii="Arial" w:hAnsi="Arial" w:cs="Arial"/>
          <w:lang w:val="cy-GB"/>
        </w:rPr>
      </w:pPr>
    </w:p>
    <w:p w14:paraId="077990B3" w14:textId="77777777" w:rsidR="007A0B09" w:rsidRPr="007A0B09" w:rsidRDefault="003902B6" w:rsidP="003902B6">
      <w:pPr>
        <w:rPr>
          <w:rFonts w:ascii="Arial" w:hAnsi="Arial" w:cs="Arial"/>
          <w:lang w:val="cy-GB"/>
        </w:rPr>
      </w:pPr>
      <w:r w:rsidRPr="007A0B09">
        <w:rPr>
          <w:rFonts w:ascii="Arial" w:hAnsi="Arial" w:cs="Arial"/>
          <w:lang w:val="cy-GB"/>
        </w:rPr>
        <w:t>Fel arfer mae gan ELSA ystafell ei hun sy'n ofod tawel i blant siarad eu meddwl. Mae'n hynod bwysig bod plant yn teimlo bod y person cywir yn gwrando arnynt ac yn eu hadnabod yn y lleoliad cywir. Un strategaeth dwi'n credu byddai'n gweithio'n arbennig i Idris yw'r cardiau teimladau arth. Mae'n set o gardiau sy'n cynrychioli teimladau. Gallai hyn ei gefnogi mewn sawl ffordd wrth ddod yn gyfarwydd â'i deimladau ei hun a gallai o bosibl ddysgu sut i fynegi ei deimladau trwy wahanol ffyrdd. Byddai hefyd yn dysgu ei fod yn defnyddio iaith gorff nodweddiadol i gynrychioli teimladau gan fod y cardiau'n dangos arth yn dangos emosiwn penodol. Mae hyn yn golygu, yn lle pwdu a gwrthod gwneud gwaith, y byddai'n cydnabod ei deimladau ac yn eu mynegi'n gliriach.</w:t>
      </w:r>
    </w:p>
    <w:p w14:paraId="7E7EBA3A" w14:textId="1E99A5C7" w:rsidR="003902B6" w:rsidRPr="007A0B09" w:rsidRDefault="003902B6" w:rsidP="003902B6">
      <w:pPr>
        <w:rPr>
          <w:rFonts w:ascii="Arial" w:hAnsi="Arial" w:cs="Arial"/>
          <w:lang w:val="cy-GB"/>
        </w:rPr>
      </w:pPr>
      <w:r w:rsidRPr="007A0B09">
        <w:rPr>
          <w:rFonts w:ascii="Arial" w:hAnsi="Arial" w:cs="Arial"/>
          <w:lang w:val="cy-GB"/>
        </w:rPr>
        <w:t>Trwy annog sgiliau cymdeithasol plant ifanc, eu lles emosiynol, a chymorth iechyd meddwl, mae ymyrraeth ELSA mewn ysgolion cynradd yn cynnig llawer o fanteision.  Ategwyd hyn gan Miller (2019), sy'n dadlau bod yr ELSA, trwy bwysleisio llythrennedd emosiynol, yn helpu plant i ddeall, cyfathrebu a rheoli eu hemosiynau - sydd i gyd yn hanfodol ar gyfer eu twf cyffredinol.   Er mwyn bwrw ymlaen â’r ymyriad, mae’n hollbwysig bod plant yn deall bod yr ELSA yno i’w helpu a dod drwy ba bynnag rwystrau y gallent fod yn dod ar eu traws.</w:t>
      </w:r>
    </w:p>
    <w:p w14:paraId="354FD422" w14:textId="66C1A6B6" w:rsidR="003902B6" w:rsidRPr="007A0B09" w:rsidRDefault="007A0B09" w:rsidP="003902B6">
      <w:pPr>
        <w:rPr>
          <w:rFonts w:ascii="Arial" w:hAnsi="Arial" w:cs="Arial"/>
          <w:lang w:val="cy-GB"/>
        </w:rPr>
      </w:pPr>
      <w:r w:rsidRPr="007A0B09">
        <w:rPr>
          <w:rFonts w:ascii="Arial" w:hAnsi="Arial" w:cs="Arial"/>
          <w:lang w:val="cy-GB"/>
        </w:rPr>
        <w:t>Cefnogodd Cooper (2006) y safbwynt hwn hefyd, gan ddadlau bod y rhaglen ELSA yn cynorthwyo plant i adnabod, deall a rheoli eu hemosiynau. Mae gwella rheoleiddio emosiynol yn fuddiol i addysg plant gan ei fod yn meithrin perthnasoedd cymdeithasol a llwyddiant academaidd. Mae plant yn ffynnu mewn sefyllfaoedd cymdeithasol ac yn gallu ymdopi'n well â straen, pryder, ac anawsterau emosiynol eraill pan fyddant yn dysgu sut i reoli eu hemosiynau ar eu pen eu hunain.</w:t>
      </w:r>
    </w:p>
    <w:p w14:paraId="6E20345A" w14:textId="62EF7B9C" w:rsidR="007A0B09" w:rsidRPr="007A0B09" w:rsidRDefault="007A0B09" w:rsidP="003902B6">
      <w:pPr>
        <w:rPr>
          <w:rFonts w:ascii="Arial" w:hAnsi="Arial" w:cs="Arial"/>
          <w:lang w:val="cy-GB"/>
        </w:rPr>
      </w:pPr>
      <w:r w:rsidRPr="007A0B09">
        <w:rPr>
          <w:rFonts w:ascii="Arial" w:hAnsi="Arial" w:cs="Arial"/>
          <w:lang w:val="cy-GB"/>
        </w:rPr>
        <w:t>Efallai na fydd plant bob amser yn mynegi eu meddyliau ar lafar, fel sy'n hysbys. Felly, cyn gofyn unrhyw gwestiynau a all sbarduno'r plentyn, dylai'r ELSA wir ddeall a dod i adnabod y person ifanc. “</w:t>
      </w:r>
      <w:r w:rsidRPr="007A0B09">
        <w:rPr>
          <w:rFonts w:ascii="Arial" w:hAnsi="Arial" w:cs="Arial"/>
          <w:color w:val="000000" w:themeColor="text1"/>
          <w:shd w:val="clear" w:color="auto" w:fill="FFFFFF"/>
        </w:rPr>
        <w:t>An ELSA is not there to fix problems but to help them find their own solutions and offer that important support to a child or young person”</w:t>
      </w:r>
      <w:r w:rsidRPr="007A0B09">
        <w:rPr>
          <w:rFonts w:ascii="Arial" w:hAnsi="Arial" w:cs="Arial"/>
          <w:color w:val="000000" w:themeColor="text1"/>
        </w:rPr>
        <w:t xml:space="preserve"> </w:t>
      </w:r>
      <w:proofErr w:type="spellStart"/>
      <w:r w:rsidRPr="007A0B09">
        <w:rPr>
          <w:rFonts w:ascii="Arial" w:hAnsi="Arial" w:cs="Arial"/>
          <w:color w:val="000000" w:themeColor="text1"/>
          <w:shd w:val="clear" w:color="auto" w:fill="FFFFFF"/>
        </w:rPr>
        <w:t>Palphreyman</w:t>
      </w:r>
      <w:proofErr w:type="spellEnd"/>
      <w:r w:rsidRPr="007A0B09">
        <w:rPr>
          <w:rFonts w:ascii="Arial" w:hAnsi="Arial" w:cs="Arial"/>
          <w:color w:val="000000" w:themeColor="text1"/>
          <w:shd w:val="clear" w:color="auto" w:fill="FFFFFF"/>
        </w:rPr>
        <w:t xml:space="preserve"> </w:t>
      </w:r>
      <w:r w:rsidRPr="007A0B09">
        <w:rPr>
          <w:rFonts w:ascii="Arial" w:hAnsi="Arial" w:cs="Arial"/>
          <w:color w:val="434343"/>
          <w:shd w:val="clear" w:color="auto" w:fill="FFFFFF"/>
        </w:rPr>
        <w:t xml:space="preserve">(2023). </w:t>
      </w:r>
      <w:r w:rsidRPr="007A0B09">
        <w:rPr>
          <w:rFonts w:ascii="Arial" w:hAnsi="Arial" w:cs="Arial"/>
          <w:lang w:val="cy-GB"/>
        </w:rPr>
        <w:t>Yn ddelfrydol, byddai sesiynau cyntaf yr ymyrraeth yn cael eu treulio yn dod i adnabod ei gilydd a chryfhau bondiau. Er mwyn i'r plentyn a'r ELSA lwyddo gyda'r ymyriad, mae hyn yn gwarantu eu bod yn sefydlu cyswllt sylfaenol. Cefnogir hyn gan Reeeves (2010), sy’n dadlau y gall y rhaglen gynorthwyo i fynd i’r afael â phryderon iechyd meddwl cyn iddynt waethygu. Gall y cymorth cynnar hwn wella lles cyffredinol ac osgoi problemau yn y dyfodol.</w:t>
      </w:r>
    </w:p>
    <w:p w14:paraId="48E4101E" w14:textId="63C74DFC" w:rsidR="007A0B09" w:rsidRPr="007A0B09" w:rsidRDefault="007A0B09" w:rsidP="003902B6">
      <w:pPr>
        <w:rPr>
          <w:rFonts w:ascii="Arial" w:hAnsi="Arial" w:cs="Arial"/>
          <w:lang w:val="cy-GB"/>
        </w:rPr>
      </w:pPr>
      <w:r w:rsidRPr="007A0B09">
        <w:rPr>
          <w:rFonts w:ascii="Arial" w:hAnsi="Arial" w:cs="Arial"/>
          <w:lang w:val="cy-GB"/>
        </w:rPr>
        <w:t>Ar y llaw arall, mae ymyrraeth ELSA yn wynebu llawer o gyfyngiadau na ellir eu rheoli. Mae diffyg adnoddau ac amser yn un ohonyn nhw. Mae ymyriadau effeithiol yn y rhaglen ELSA yn cymryd cryn dipyn o amser a phersonél medrus. Mae'n anodd i ysgolion cynradd neilltuo digon o amser drwy gydol y diwrnod ysgol i'r ymyriad ddigwydd. Yn seiliedig ar fy mhrofiad fy hun, byddai'r ELSA gyda myfyriwr drwy'r dydd. O ystyried efallai na fydd gan yr ELSA fwy o amser i gynnwys sesiwn Idris, gallai hyn fod yn gyfyngiad sylweddol yn ei achos ef. Mae Whitton (2007) yn cefnogi’r safbwynt hwn drwy ddadlau bod ariannu ysgolion cynradd yn gyfyngiad sylweddol sy’n aml yn arwain at ddisgyblion yn colli allan ar ymyriadau defnyddiol.</w:t>
      </w:r>
    </w:p>
    <w:p w14:paraId="0E4B8040" w14:textId="03CD731F" w:rsidR="007A0B09" w:rsidRPr="007A0B09" w:rsidRDefault="007A0B09" w:rsidP="003902B6">
      <w:pPr>
        <w:rPr>
          <w:rFonts w:ascii="Arial" w:hAnsi="Arial" w:cs="Arial"/>
          <w:lang w:val="cy-GB"/>
        </w:rPr>
      </w:pPr>
      <w:r w:rsidRPr="007A0B09">
        <w:rPr>
          <w:rFonts w:ascii="Arial" w:hAnsi="Arial" w:cs="Arial"/>
          <w:lang w:val="cy-GB"/>
        </w:rPr>
        <w:t>Mae derbyn ymyrraeth ELSA hefyd yn ein hamlygu i'r posibilrwydd o stigma. Mae’n bosibl y bydd plant sy’n cael cymorth o’r ymyrraeth penodol hwn yn teimlo eu bod yn cael eu neilltuo, yn enwedig os yw eu cyfoedion yn gweld yr ymyriad fel arwydd o wendid, yn ôl Clegg (2012). Gall sefyllfa gymdeithasol y plentyn ymhlith ei gyfoedion neu ei ymdeimlad o hunanwerth gael ei effeithio. Mae hyn fel arfer yn digwydd gyda disgyblion hŷn, yn seiliedig ar fy mhrofiad personol. Credai myfyrwyr dosbarth blwyddyn 6  eraill a oedd angen cymorth gan yr ymyriad hwn y byddent yn cael eu barnu ar ei gyfer, er bod y plant yn deall pwrpas y sesiwn yn llawn. O ganlyniad, byddent yn aml yn esgus nad oedd ei angen arnynt mwyach. Mewn cyferbyniad, credaf na fydd barn cyfoedion Idris yn effeithio ar ei ddatblygiad, ond efallai y bydd yn teimlo'n chwith pan fydd yn mynychu'r ymyriadau.</w:t>
      </w:r>
    </w:p>
    <w:p w14:paraId="7901BB3F" w14:textId="77777777" w:rsidR="007A0B09" w:rsidRPr="007A0B09" w:rsidRDefault="007A0B09" w:rsidP="003902B6">
      <w:pPr>
        <w:rPr>
          <w:rFonts w:ascii="Arial" w:hAnsi="Arial" w:cs="Arial"/>
          <w:lang w:val="cy-GB"/>
        </w:rPr>
      </w:pPr>
    </w:p>
    <w:p w14:paraId="350231BC" w14:textId="6228CE20" w:rsidR="007A0B09" w:rsidRPr="007A0B09" w:rsidRDefault="007A0B09" w:rsidP="003902B6">
      <w:pPr>
        <w:rPr>
          <w:rFonts w:ascii="Arial" w:hAnsi="Arial" w:cs="Arial"/>
          <w:lang w:val="cy-GB"/>
        </w:rPr>
      </w:pPr>
      <w:r w:rsidRPr="007A0B09">
        <w:rPr>
          <w:rFonts w:ascii="Arial" w:hAnsi="Arial" w:cs="Arial"/>
          <w:lang w:val="cy-GB"/>
        </w:rPr>
        <w:t>Cynigiodd Scott (2017) y dylai ysgolion cynradd gael cydbwysedd rhwng dysgu academaidd a gofal emosiynol. Mewn ysgolion cynradd, cynhelir yr ymyriad yn aml yn ystod oriau dosbarth, a allai amharu ar ddysgu'r plentyn pan fydd yn absennol. Gall y plentyn golli allan ar wersi hollbwysig o ganlyniad i’r amser a gollwyd, a allai lesteirio ei gynnydd academaidd ac achosi bylchau yn ei addysg. At hynny, efallai na fydd digon o gydgysylltu rhwng cyfarwyddyd yn yr ystafell ddosbarth a chymorth emosiynol, a allai effeithio ar ba mor barhaus y mae’r plentyn yn dysgu.</w:t>
      </w:r>
      <w:r w:rsidRPr="007A0B09">
        <w:rPr>
          <w:rFonts w:ascii="Arial" w:hAnsi="Arial" w:cs="Arial"/>
        </w:rPr>
        <w:t xml:space="preserve"> </w:t>
      </w:r>
      <w:r w:rsidRPr="007A0B09">
        <w:rPr>
          <w:rFonts w:ascii="Arial" w:hAnsi="Arial" w:cs="Arial"/>
          <w:lang w:val="cy-GB"/>
        </w:rPr>
        <w:t>Yn yr achos hwn, credaf y byddai’r ymyriad o fudd i Idris oherwydd y gallai elwa o gael ei dynnu o ddosbarthiadau nad yw’n eu hoffi, fel darllen. Gallai’r ELSA weithio ar yr un math o waith â’r dosbarth yn ystod y sesiynau hyn, ond mewn ffordd wahanol, os yw ei sesiynau’n cyfateb i’r hyn sy’n cael ei ddysgu yn y dosbarth. Efallai y byddai Idris yn teimlo'n fwy cyfforddus gyda'r dyletswyddau nad yw'n eu hoffi ac awydd i gymryd rhan yn y dosbarth pe bai hyn yn cael ei wneud.</w:t>
      </w:r>
    </w:p>
    <w:p w14:paraId="13739A51" w14:textId="27E16C29" w:rsidR="007A0B09" w:rsidRPr="007A0B09" w:rsidRDefault="007A0B09" w:rsidP="003902B6">
      <w:pPr>
        <w:rPr>
          <w:rFonts w:ascii="Arial" w:hAnsi="Arial" w:cs="Arial"/>
          <w:lang w:val="cy-GB"/>
        </w:rPr>
      </w:pPr>
      <w:r w:rsidRPr="007A0B09">
        <w:rPr>
          <w:rFonts w:ascii="Arial" w:hAnsi="Arial" w:cs="Arial"/>
          <w:lang w:val="cy-GB"/>
        </w:rPr>
        <w:t>"Mae’n ymddangos bod ymyrraeth ELSA sy’n dod yn elfen sydd wedi’i gwreiddio o ymagwedd ysgol gyfan at les yn hwyluso mynd i’r afael ag anghenion disgyblion yn eu cyd-destun ac yn caniatáu i ELSA ddefnyddio eu sgiliau, eu gwybodaeth, a’u ffyrdd o gyfrannu at arfer ysgol gyfan,” er gwaethaf manteision a chyfyngiadau niferus ymyrraeth ELSA. Rogers (2024) Credaf y byddai disgyblion yn teimlo’n llai gorfodaeth i fynychu sesiynau pe bai’r ELSA yn mabwysiadu ymagwedd ysgol gyfan. Gallai mwy o ddisgyblion elwa o'r sesiynau pe bai ELSA yn cynnal sesiynau gyda'r ysgol gyfan, er gwaethaf y ffaith y gallent deimlo eu bod wedi'u cau allan. Byddai hyn yn helpu myfyrwyr i ddeall y bydd eu hanghenion yn cael eu diwallu bob amser a'u bod mewn lle cyfforddus i fynegi eu hunain.</w:t>
      </w:r>
    </w:p>
    <w:p w14:paraId="70B954AF" w14:textId="244CA51B" w:rsidR="007A0B09" w:rsidRPr="007A0B09" w:rsidRDefault="007A0B09" w:rsidP="003902B6">
      <w:pPr>
        <w:rPr>
          <w:rFonts w:ascii="Arial" w:hAnsi="Arial" w:cs="Arial"/>
          <w:lang w:val="cy-GB"/>
        </w:rPr>
      </w:pPr>
      <w:r w:rsidRPr="007A0B09">
        <w:rPr>
          <w:rFonts w:ascii="Arial" w:hAnsi="Arial" w:cs="Arial"/>
          <w:lang w:val="cy-GB"/>
        </w:rPr>
        <w:t>Mae ymyrraeth Cynorthwyydd Cymorth Llythrennedd Emosiynol (ELSA) yn cael ei gydnabod gan Estyn, arolygiaeth addysg a hyfforddiant Cymru, fel tacteg lwyddiannus ar gyfer gwella iechyd emosiynol a pherfformiad academaidd myfyrwyr. Yn ôl  Estyn (2024), "Defnyddio gweithgareddau lles i feithrin disgyblion," mae ELSA yn cynnig cymorth sy'n canolbwyntio ar faterion personol i blant sy'n delio â materion personol i'w helpu i fynd trwy amseroedd heriol ac adeiladu llythrennedd emosiynol. Yn ôl yr ymchwil, mae'r mathau hyn o fentrau yn helpu i greu diwylliant sy'n annog dysgu trwy sefydlu rhyngweithiadau cynhyrchiol rhwng myfyrwyr a chyfadran. Yn ogystal, mae Estyn yn amlygu gwerth strategaethau ysgol gyfan, fel ELSA, ar gyfer hybu iechyd meddwl a lles. Mae eu methodoleg yn gwerthuso ysgolion ar nifer o ffactorau, megis arweiniad, cymorth, a gofal, ac mae'r defnydd o ELSA yn cael ei weld fel arwydd o ymroddiad ysgol i faethu myfyrwyr.</w:t>
      </w:r>
    </w:p>
    <w:p w14:paraId="08B35FAB" w14:textId="39A4E04B" w:rsidR="007A0B09" w:rsidRPr="007A0B09" w:rsidRDefault="007A0B09" w:rsidP="003902B6">
      <w:pPr>
        <w:rPr>
          <w:rFonts w:ascii="Arial" w:hAnsi="Arial" w:cs="Arial"/>
          <w:lang w:val="cy-GB"/>
        </w:rPr>
      </w:pPr>
      <w:r w:rsidRPr="007A0B09">
        <w:rPr>
          <w:rFonts w:ascii="Arial" w:hAnsi="Arial" w:cs="Arial"/>
          <w:lang w:val="cy-GB"/>
        </w:rPr>
        <w:t>Mae meithrin “dinasyddion moesegol, gwybodus” ag “empathi” a dealltwriaeth o’u diwylliant a’r byd y tu allan yn cael ei bwysleisio yn y Cwricwlwm i Gymru (2022). Mae nodau ymyrraeth Cynorthwyydd Cymorth Llythrennedd Emosiynol (ELSA), sy'n cynnwys gwella llythrennedd emosiynol, sgiliau cymdeithasol a lles cyffredinol plant, yn cyd-fynd â'r ffocws hwn. Mae ELSA yn cefnogi'r amcanion cynhwysfawr a amlinellir yn y Cwricwlwm i Gymru trwy feithrin twf deallusrwydd emosiynol ac empathi.</w:t>
      </w:r>
    </w:p>
    <w:p w14:paraId="6F9B52AD" w14:textId="77777777" w:rsidR="003902B6" w:rsidRPr="007A0B09" w:rsidRDefault="003902B6" w:rsidP="003902B6">
      <w:pPr>
        <w:rPr>
          <w:rFonts w:ascii="Arial" w:hAnsi="Arial" w:cs="Arial"/>
          <w:sz w:val="16"/>
          <w:szCs w:val="16"/>
          <w:lang w:val="cy-GB"/>
        </w:rPr>
      </w:pPr>
    </w:p>
    <w:p w14:paraId="03D15C4E" w14:textId="639AA370" w:rsidR="007A0B09" w:rsidRPr="007A0B09" w:rsidRDefault="007A0B09" w:rsidP="003902B6">
      <w:pPr>
        <w:rPr>
          <w:rFonts w:ascii="Arial" w:hAnsi="Arial" w:cs="Arial"/>
          <w:lang w:val="cy-GB"/>
        </w:rPr>
      </w:pPr>
      <w:r w:rsidRPr="007A0B09">
        <w:rPr>
          <w:rFonts w:ascii="Arial" w:hAnsi="Arial" w:cs="Arial"/>
          <w:lang w:val="cy-GB"/>
        </w:rPr>
        <w:t>I gloi, mae ymyrraeth ELSA wedi dangos canlyniadau calonogol wrth hyrwyddo twf cymdeithasol ac emosiynol myfyrwyr. Mae angen i fyfyrwyr a staff gymryd ychydig o gamau nesaf i warantu ei lwyddiant parhaus. Ar gyfer disgyblion, dylid addasu cymorth emosiynol parhaus, gan sicrhau bod triniaethau’n cael eu harchwilio’n aml a’u newid i gyd-fynd ag anghenion unigol. Er mwyn sicrhau bod egwyddorion ELSA yn cael eu cymhwyso'n gyson ac effeithiol ar draws yr ysgol, rhaid i aelodau staff dderbyn hyfforddiant a datblygiad proffesiynol pellach. Gellid gwella llythrennedd emosiynol pob myfyriwr trwy ymestyn yr ymyriad drwy'r ysgol gyfan, gan gefnogi strategaeth ysgol gyfan ar gyfer iechyd emosiynol (Roffey, 2013). Mae cynnwys rhieni yn arbennig o hanfodol gan fod astudiaethau'n dangos ei fod yn gwella canlyniadau therapïau emosiynol trwy roi rhwydwaith cymorth dibynadwy i blant gartref (Stewart-Brown, 2006).</w:t>
      </w:r>
    </w:p>
    <w:p w14:paraId="3779FAF1" w14:textId="77777777" w:rsidR="003902B6" w:rsidRPr="007A0B09" w:rsidRDefault="003902B6" w:rsidP="003902B6">
      <w:pPr>
        <w:rPr>
          <w:rFonts w:ascii="Arial" w:hAnsi="Arial" w:cs="Arial"/>
          <w:sz w:val="16"/>
          <w:szCs w:val="16"/>
          <w:lang w:val="cy-GB"/>
        </w:rPr>
      </w:pPr>
    </w:p>
    <w:p w14:paraId="17F0FB5F" w14:textId="681DA416" w:rsidR="007A0B09" w:rsidRPr="007A0B09" w:rsidRDefault="007A0B09" w:rsidP="003902B6">
      <w:pPr>
        <w:rPr>
          <w:rFonts w:ascii="Arial" w:hAnsi="Arial" w:cs="Arial"/>
          <w:lang w:val="cy-GB"/>
        </w:rPr>
      </w:pPr>
      <w:r w:rsidRPr="007A0B09">
        <w:rPr>
          <w:rFonts w:ascii="Arial" w:hAnsi="Arial" w:cs="Arial"/>
          <w:lang w:val="cy-GB"/>
        </w:rPr>
        <w:t>Er mwyn gwella’r rhaglen ELSA hyd yn oed yn fwy, gallai fod angen mwy o hyfforddiant ar uwch dechnegau cymorth emosiynol a chymorth cyntaf iechyd meddwl ar aelodau staff (Hodges &amp; Bishop, 2013). Efallai y bydd angen iddynt hefyd ymgorffori adnoddau perthnasol fel offer dysgu cymdeithasol-emosiynol (SEL) ac ymarferion ymwybyddiaeth ofalgar. Er mwyn ategu ymyriadau personol a chynnig cymorth hygyrch y tu allan i oriau ysgol, dylai ysgolion hefyd ymchwilio i'r defnydd o offer digidol. Yn y diwedd, gall strategaeth gynhwysfawr sy'n cynnwys myfyrwyr, cyfadran, rhieni, a deunyddiau priodol sefydlu awyrgylch feithringar a chroesawgar lle mae llythrennedd emosiynol yn cael ei werthfawrogi a'i feithrin.</w:t>
      </w:r>
    </w:p>
    <w:p w14:paraId="62263BAA" w14:textId="2E98E91D" w:rsidR="003902B6" w:rsidRPr="007A0B09" w:rsidRDefault="003902B6" w:rsidP="003902B6">
      <w:pPr>
        <w:rPr>
          <w:rFonts w:ascii="Arial" w:hAnsi="Arial" w:cs="Arial"/>
          <w:b/>
          <w:bCs/>
          <w:lang w:val="cy-GB"/>
        </w:rPr>
      </w:pPr>
    </w:p>
    <w:p w14:paraId="681C4C1F" w14:textId="77777777" w:rsidR="007A0B09" w:rsidRPr="007A0B09" w:rsidRDefault="007A0B09" w:rsidP="003902B6">
      <w:pPr>
        <w:rPr>
          <w:rFonts w:ascii="Arial" w:hAnsi="Arial" w:cs="Arial"/>
          <w:b/>
          <w:bCs/>
          <w:lang w:val="cy-GB"/>
        </w:rPr>
      </w:pPr>
    </w:p>
    <w:p w14:paraId="64DAC997" w14:textId="77777777" w:rsidR="007A0B09" w:rsidRDefault="007A0B09" w:rsidP="003902B6">
      <w:pPr>
        <w:rPr>
          <w:sz w:val="16"/>
          <w:szCs w:val="16"/>
          <w:lang w:val="cy-GB"/>
        </w:rPr>
      </w:pPr>
    </w:p>
    <w:p w14:paraId="6C6FB200" w14:textId="77777777" w:rsidR="007A0B09" w:rsidRDefault="007A0B09" w:rsidP="003902B6">
      <w:pPr>
        <w:rPr>
          <w:sz w:val="16"/>
          <w:szCs w:val="16"/>
          <w:lang w:val="cy-GB"/>
        </w:rPr>
      </w:pPr>
    </w:p>
    <w:p w14:paraId="4307745D" w14:textId="77777777" w:rsidR="007A0B09" w:rsidRDefault="007A0B09" w:rsidP="003902B6">
      <w:pPr>
        <w:rPr>
          <w:sz w:val="16"/>
          <w:szCs w:val="16"/>
          <w:lang w:val="cy-GB"/>
        </w:rPr>
      </w:pPr>
    </w:p>
    <w:p w14:paraId="1C72F672" w14:textId="77777777" w:rsidR="007A0B09" w:rsidRDefault="007A0B09" w:rsidP="003902B6">
      <w:pPr>
        <w:rPr>
          <w:sz w:val="16"/>
          <w:szCs w:val="16"/>
          <w:lang w:val="cy-GB"/>
        </w:rPr>
      </w:pPr>
    </w:p>
    <w:p w14:paraId="20F0A63C" w14:textId="1F091419" w:rsidR="007A0B09" w:rsidRDefault="007A0B09" w:rsidP="003902B6">
      <w:pPr>
        <w:rPr>
          <w:sz w:val="16"/>
          <w:szCs w:val="16"/>
          <w:lang w:val="cy-GB"/>
        </w:rPr>
      </w:pPr>
    </w:p>
    <w:p w14:paraId="78064CF7" w14:textId="77777777" w:rsidR="003902B6" w:rsidRDefault="003902B6" w:rsidP="003902B6">
      <w:pPr>
        <w:rPr>
          <w:sz w:val="16"/>
          <w:szCs w:val="16"/>
          <w:lang w:val="cy-GB"/>
        </w:rPr>
      </w:pPr>
    </w:p>
    <w:p w14:paraId="1DAC0BDB" w14:textId="77777777" w:rsid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Burton, S. (2021b). Early </w:t>
      </w:r>
      <w:proofErr w:type="spellStart"/>
      <w:r w:rsidRPr="007A0B09">
        <w:rPr>
          <w:rFonts w:ascii="Arial" w:hAnsi="Arial" w:cs="Arial"/>
          <w:color w:val="000000"/>
        </w:rPr>
        <w:t>AccessThe</w:t>
      </w:r>
      <w:proofErr w:type="spellEnd"/>
      <w:r w:rsidRPr="007A0B09">
        <w:rPr>
          <w:rFonts w:ascii="Arial" w:hAnsi="Arial" w:cs="Arial"/>
          <w:color w:val="000000"/>
        </w:rPr>
        <w:t xml:space="preserve"> Development and Practice of ELSA.</w:t>
      </w:r>
      <w:r w:rsidRPr="007A0B09">
        <w:rPr>
          <w:rStyle w:val="apple-converted-space"/>
          <w:rFonts w:ascii="Arial" w:eastAsiaTheme="majorEastAsia" w:hAnsi="Arial" w:cs="Arial"/>
          <w:color w:val="000000"/>
        </w:rPr>
        <w:t> </w:t>
      </w:r>
      <w:r w:rsidRPr="007A0B09">
        <w:rPr>
          <w:rFonts w:ascii="Arial" w:hAnsi="Arial" w:cs="Arial"/>
          <w:i/>
          <w:iCs/>
          <w:color w:val="000000"/>
        </w:rPr>
        <w:t>Child and Adolescent Mental Health</w:t>
      </w:r>
      <w:r w:rsidRPr="007A0B09">
        <w:rPr>
          <w:rFonts w:ascii="Arial" w:hAnsi="Arial" w:cs="Arial"/>
          <w:color w:val="000000"/>
        </w:rPr>
        <w:t xml:space="preserve">, pp.544–549. </w:t>
      </w:r>
      <w:proofErr w:type="spellStart"/>
      <w:proofErr w:type="gramStart"/>
      <w:r w:rsidRPr="007A0B09">
        <w:rPr>
          <w:rFonts w:ascii="Arial" w:hAnsi="Arial" w:cs="Arial"/>
          <w:color w:val="000000"/>
        </w:rPr>
        <w:t>doi:https</w:t>
      </w:r>
      <w:proofErr w:type="spellEnd"/>
      <w:r w:rsidRPr="007A0B09">
        <w:rPr>
          <w:rFonts w:ascii="Arial" w:hAnsi="Arial" w:cs="Arial"/>
          <w:color w:val="000000"/>
        </w:rPr>
        <w:t>://doi.org/10.4324/9781003083139-84</w:t>
      </w:r>
      <w:proofErr w:type="gramEnd"/>
      <w:r w:rsidRPr="007A0B09">
        <w:rPr>
          <w:rFonts w:ascii="Arial" w:hAnsi="Arial" w:cs="Arial"/>
          <w:color w:val="000000"/>
        </w:rPr>
        <w:t>.</w:t>
      </w:r>
    </w:p>
    <w:p w14:paraId="73131D94"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6DB926D1" w14:textId="77777777" w:rsidR="007A0B09" w:rsidRPr="007A0B09" w:rsidRDefault="007A0B09" w:rsidP="003902B6">
      <w:pPr>
        <w:pStyle w:val="NormalWeb"/>
        <w:spacing w:before="0" w:beforeAutospacing="0" w:after="240" w:afterAutospacing="0" w:line="360" w:lineRule="atLeast"/>
        <w:rPr>
          <w:rFonts w:ascii="Arial" w:hAnsi="Arial" w:cs="Arial"/>
          <w:color w:val="000000"/>
        </w:rPr>
      </w:pPr>
    </w:p>
    <w:p w14:paraId="6C4F8A40" w14:textId="77777777" w:rsid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GIG Cymru (2023).</w:t>
      </w:r>
      <w:r w:rsidRPr="007A0B09">
        <w:rPr>
          <w:rStyle w:val="apple-converted-space"/>
          <w:rFonts w:ascii="Arial" w:eastAsiaTheme="majorEastAsia" w:hAnsi="Arial" w:cs="Arial"/>
          <w:color w:val="000000"/>
        </w:rPr>
        <w:t> </w:t>
      </w:r>
      <w:r w:rsidRPr="007A0B09">
        <w:rPr>
          <w:rFonts w:ascii="Arial" w:hAnsi="Arial" w:cs="Arial"/>
          <w:i/>
          <w:iCs/>
          <w:color w:val="000000"/>
        </w:rPr>
        <w:t>Home</w:t>
      </w:r>
      <w:r w:rsidRPr="007A0B09">
        <w:rPr>
          <w:rFonts w:ascii="Arial" w:hAnsi="Arial" w:cs="Arial"/>
          <w:color w:val="000000"/>
        </w:rPr>
        <w:t xml:space="preserve">. [online] NHS Wales. Available at: https://www.nhs.wales </w:t>
      </w:r>
    </w:p>
    <w:p w14:paraId="0C00471E" w14:textId="156F3450"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3</w:t>
      </w:r>
      <w:r w:rsidRPr="007A0B09">
        <w:rPr>
          <w:rFonts w:ascii="Arial" w:hAnsi="Arial" w:cs="Arial"/>
          <w:color w:val="000000"/>
        </w:rPr>
        <w:t>.3.25)</w:t>
      </w:r>
    </w:p>
    <w:p w14:paraId="46D8F372" w14:textId="77777777" w:rsidR="007A0B09" w:rsidRPr="007A0B09" w:rsidRDefault="007A0B09" w:rsidP="003902B6">
      <w:pPr>
        <w:pStyle w:val="NormalWeb"/>
        <w:spacing w:before="0" w:beforeAutospacing="0" w:after="240" w:afterAutospacing="0" w:line="360" w:lineRule="atLeast"/>
        <w:rPr>
          <w:rFonts w:ascii="Arial" w:hAnsi="Arial" w:cs="Arial"/>
          <w:color w:val="000000"/>
        </w:rPr>
      </w:pPr>
    </w:p>
    <w:p w14:paraId="4277B435" w14:textId="77777777" w:rsidR="007A0B09" w:rsidRDefault="007A0B09" w:rsidP="003902B6">
      <w:pPr>
        <w:pStyle w:val="NormalWeb"/>
        <w:spacing w:before="0" w:beforeAutospacing="0" w:after="240" w:afterAutospacing="0" w:line="360" w:lineRule="atLeast"/>
        <w:rPr>
          <w:rFonts w:ascii="Arial" w:hAnsi="Arial" w:cs="Arial"/>
          <w:color w:val="000000"/>
        </w:rPr>
      </w:pPr>
      <w:proofErr w:type="spellStart"/>
      <w:proofErr w:type="gramStart"/>
      <w:r w:rsidRPr="007A0B09">
        <w:rPr>
          <w:rFonts w:ascii="Arial" w:hAnsi="Arial" w:cs="Arial"/>
          <w:color w:val="000000"/>
        </w:rPr>
        <w:t>Miler,L</w:t>
      </w:r>
      <w:proofErr w:type="spellEnd"/>
      <w:r w:rsidRPr="007A0B09">
        <w:rPr>
          <w:rFonts w:ascii="Arial" w:hAnsi="Arial" w:cs="Arial"/>
          <w:color w:val="000000"/>
        </w:rPr>
        <w:t>.</w:t>
      </w:r>
      <w:proofErr w:type="gramEnd"/>
      <w:r w:rsidRPr="007A0B09">
        <w:rPr>
          <w:rFonts w:ascii="Arial" w:hAnsi="Arial" w:cs="Arial"/>
          <w:color w:val="000000"/>
        </w:rPr>
        <w:t xml:space="preserve"> (20190 Promoting emotional literacy in primary school children: The role of ELSA. Educational review, 51(3), 306-317.</w:t>
      </w:r>
    </w:p>
    <w:p w14:paraId="565221CA" w14:textId="6B6003C7" w:rsidR="007A0B09" w:rsidRP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054931F2" w14:textId="77777777" w:rsid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Reeves, A., &amp;Williams. R. (2010) Supporting Children’s Mental Health </w:t>
      </w:r>
      <w:proofErr w:type="gramStart"/>
      <w:r w:rsidRPr="007A0B09">
        <w:rPr>
          <w:rFonts w:ascii="Arial" w:hAnsi="Arial" w:cs="Arial"/>
          <w:color w:val="000000"/>
        </w:rPr>
        <w:t>In</w:t>
      </w:r>
      <w:proofErr w:type="gramEnd"/>
      <w:r w:rsidRPr="007A0B09">
        <w:rPr>
          <w:rFonts w:ascii="Arial" w:hAnsi="Arial" w:cs="Arial"/>
          <w:color w:val="000000"/>
        </w:rPr>
        <w:t xml:space="preserve"> Schools: A practical Guide for Educators</w:t>
      </w:r>
    </w:p>
    <w:p w14:paraId="7FCB5DA8" w14:textId="37D4E84C"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12</w:t>
      </w:r>
      <w:r w:rsidRPr="007A0B09">
        <w:rPr>
          <w:rFonts w:ascii="Arial" w:hAnsi="Arial" w:cs="Arial"/>
          <w:color w:val="000000"/>
        </w:rPr>
        <w:t>.3.25)</w:t>
      </w:r>
    </w:p>
    <w:p w14:paraId="4014FA19" w14:textId="77777777" w:rsidR="007A0B09" w:rsidRPr="007A0B09" w:rsidRDefault="007A0B09" w:rsidP="003902B6">
      <w:pPr>
        <w:pStyle w:val="NormalWeb"/>
        <w:spacing w:before="0" w:beforeAutospacing="0" w:after="240" w:afterAutospacing="0" w:line="360" w:lineRule="atLeast"/>
        <w:rPr>
          <w:rFonts w:ascii="Arial" w:hAnsi="Arial" w:cs="Arial"/>
          <w:color w:val="000000"/>
        </w:rPr>
      </w:pPr>
    </w:p>
    <w:p w14:paraId="640DB879" w14:textId="282F989C" w:rsidR="007A0B09" w:rsidRDefault="007A0B09" w:rsidP="007A0B09">
      <w:pPr>
        <w:pStyle w:val="NormalWeb"/>
        <w:spacing w:before="0" w:beforeAutospacing="0" w:after="240" w:afterAutospacing="0" w:line="360" w:lineRule="atLeast"/>
        <w:rPr>
          <w:rFonts w:ascii="Arial" w:hAnsi="Arial" w:cs="Arial"/>
          <w:color w:val="000000"/>
        </w:rPr>
      </w:pPr>
      <w:proofErr w:type="spellStart"/>
      <w:r w:rsidRPr="007A0B09">
        <w:rPr>
          <w:rFonts w:ascii="Arial" w:hAnsi="Arial" w:cs="Arial"/>
          <w:color w:val="000000"/>
        </w:rPr>
        <w:t>Palphreyman</w:t>
      </w:r>
      <w:proofErr w:type="spellEnd"/>
      <w:r w:rsidRPr="007A0B09">
        <w:rPr>
          <w:rFonts w:ascii="Arial" w:hAnsi="Arial" w:cs="Arial"/>
          <w:color w:val="000000"/>
        </w:rPr>
        <w:t>, D. (2023).</w:t>
      </w:r>
      <w:r w:rsidRPr="007A0B09">
        <w:rPr>
          <w:rStyle w:val="apple-converted-space"/>
          <w:rFonts w:ascii="Arial" w:eastAsiaTheme="majorEastAsia" w:hAnsi="Arial" w:cs="Arial"/>
          <w:color w:val="000000"/>
        </w:rPr>
        <w:t> </w:t>
      </w:r>
      <w:r w:rsidRPr="007A0B09">
        <w:rPr>
          <w:rFonts w:ascii="Arial" w:hAnsi="Arial" w:cs="Arial"/>
          <w:i/>
          <w:iCs/>
          <w:color w:val="000000"/>
        </w:rPr>
        <w:t>What is ELSA Intervention?</w:t>
      </w:r>
      <w:r w:rsidRPr="007A0B09">
        <w:rPr>
          <w:rStyle w:val="apple-converted-space"/>
          <w:rFonts w:ascii="Arial" w:eastAsiaTheme="majorEastAsia" w:hAnsi="Arial" w:cs="Arial"/>
          <w:color w:val="000000"/>
        </w:rPr>
        <w:t> </w:t>
      </w:r>
      <w:r w:rsidRPr="007A0B09">
        <w:rPr>
          <w:rFonts w:ascii="Arial" w:hAnsi="Arial" w:cs="Arial"/>
          <w:color w:val="000000"/>
        </w:rPr>
        <w:t xml:space="preserve">[online] ELSA Support. Available at: </w:t>
      </w:r>
      <w:hyperlink r:id="rId6" w:history="1">
        <w:r w:rsidRPr="008A3294">
          <w:rPr>
            <w:rStyle w:val="Hyperlink"/>
            <w:rFonts w:ascii="Arial" w:hAnsi="Arial" w:cs="Arial"/>
          </w:rPr>
          <w:t>https://www.elsa-support.co.uk/what-is-elsa-intervention/</w:t>
        </w:r>
      </w:hyperlink>
      <w:r w:rsidRPr="007A0B09">
        <w:rPr>
          <w:rFonts w:ascii="Arial" w:hAnsi="Arial" w:cs="Arial"/>
          <w:color w:val="000000"/>
        </w:rPr>
        <w:t>.</w:t>
      </w:r>
    </w:p>
    <w:p w14:paraId="1A457E9A" w14:textId="7716AADD"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13</w:t>
      </w:r>
      <w:r w:rsidRPr="007A0B09">
        <w:rPr>
          <w:rFonts w:ascii="Arial" w:hAnsi="Arial" w:cs="Arial"/>
          <w:color w:val="000000"/>
        </w:rPr>
        <w:t>.3.25)</w:t>
      </w:r>
    </w:p>
    <w:p w14:paraId="29721E31"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p>
    <w:p w14:paraId="7D6AF68F" w14:textId="77777777" w:rsid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Whitton, C., &amp; Gillham, B. (2007). Emotional Literacy: Theory, Research and Practice</w:t>
      </w:r>
    </w:p>
    <w:p w14:paraId="78485E44"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669EE1C6" w14:textId="77777777" w:rsidR="007A0B09" w:rsidRPr="007A0B09" w:rsidRDefault="007A0B09" w:rsidP="003902B6">
      <w:pPr>
        <w:pStyle w:val="NormalWeb"/>
        <w:spacing w:before="0" w:beforeAutospacing="0" w:after="240" w:afterAutospacing="0" w:line="360" w:lineRule="atLeast"/>
        <w:rPr>
          <w:rFonts w:ascii="Arial" w:hAnsi="Arial" w:cs="Arial"/>
          <w:color w:val="000000"/>
        </w:rPr>
      </w:pPr>
    </w:p>
    <w:p w14:paraId="0B81CEC7" w14:textId="77777777" w:rsidR="007A0B09" w:rsidRDefault="007A0B09" w:rsidP="003902B6">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Scott, </w:t>
      </w:r>
      <w:proofErr w:type="gramStart"/>
      <w:r w:rsidRPr="007A0B09">
        <w:rPr>
          <w:rFonts w:ascii="Arial" w:hAnsi="Arial" w:cs="Arial"/>
          <w:color w:val="000000"/>
        </w:rPr>
        <w:t>D.(</w:t>
      </w:r>
      <w:proofErr w:type="gramEnd"/>
      <w:r w:rsidRPr="007A0B09">
        <w:rPr>
          <w:rFonts w:ascii="Arial" w:hAnsi="Arial" w:cs="Arial"/>
          <w:color w:val="000000"/>
        </w:rPr>
        <w:t>2017) The ELSA Handbook: Supporting Children’s Emotional Literacy in Schools.</w:t>
      </w:r>
    </w:p>
    <w:p w14:paraId="22894BBC" w14:textId="41B32028"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2.</w:t>
      </w:r>
      <w:r w:rsidRPr="007A0B09">
        <w:rPr>
          <w:rFonts w:ascii="Arial" w:hAnsi="Arial" w:cs="Arial"/>
          <w:color w:val="000000"/>
        </w:rPr>
        <w:t>3.25)</w:t>
      </w:r>
    </w:p>
    <w:p w14:paraId="60C9387F" w14:textId="77777777" w:rsidR="007A0B09" w:rsidRPr="007A0B09" w:rsidRDefault="007A0B09" w:rsidP="003902B6">
      <w:pPr>
        <w:pStyle w:val="NormalWeb"/>
        <w:spacing w:before="0" w:beforeAutospacing="0" w:after="240" w:afterAutospacing="0" w:line="360" w:lineRule="atLeast"/>
        <w:rPr>
          <w:rFonts w:ascii="Arial" w:hAnsi="Arial" w:cs="Arial"/>
          <w:color w:val="000000"/>
        </w:rPr>
      </w:pPr>
    </w:p>
    <w:p w14:paraId="0DE66151" w14:textId="77777777" w:rsid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Rogers, H. and Kelly, C. (2024). Exploring the relationship between the Emotional Literacy Support Assistant (ELSA) intervention and whole-school approaches to wellbeing – a case study.</w:t>
      </w:r>
      <w:r w:rsidRPr="007A0B09">
        <w:rPr>
          <w:rStyle w:val="apple-converted-space"/>
          <w:rFonts w:ascii="Arial" w:eastAsiaTheme="majorEastAsia" w:hAnsi="Arial" w:cs="Arial"/>
          <w:color w:val="000000"/>
        </w:rPr>
        <w:t> </w:t>
      </w:r>
      <w:r w:rsidRPr="007A0B09">
        <w:rPr>
          <w:rFonts w:ascii="Arial" w:hAnsi="Arial" w:cs="Arial"/>
          <w:i/>
          <w:iCs/>
          <w:color w:val="000000"/>
        </w:rPr>
        <w:t>Pastoral Care in Education</w:t>
      </w:r>
      <w:r w:rsidRPr="007A0B09">
        <w:rPr>
          <w:rFonts w:ascii="Arial" w:hAnsi="Arial" w:cs="Arial"/>
          <w:color w:val="000000"/>
        </w:rPr>
        <w:t xml:space="preserve">, pp.1–23. </w:t>
      </w:r>
      <w:proofErr w:type="spellStart"/>
      <w:proofErr w:type="gramStart"/>
      <w:r w:rsidRPr="007A0B09">
        <w:rPr>
          <w:rFonts w:ascii="Arial" w:hAnsi="Arial" w:cs="Arial"/>
          <w:color w:val="000000"/>
        </w:rPr>
        <w:t>doi:https</w:t>
      </w:r>
      <w:proofErr w:type="spellEnd"/>
      <w:r w:rsidRPr="007A0B09">
        <w:rPr>
          <w:rFonts w:ascii="Arial" w:hAnsi="Arial" w:cs="Arial"/>
          <w:color w:val="000000"/>
        </w:rPr>
        <w:t>://doi.org/10.1080/02643944.2024.2381743</w:t>
      </w:r>
      <w:proofErr w:type="gramEnd"/>
      <w:r w:rsidRPr="007A0B09">
        <w:rPr>
          <w:rFonts w:ascii="Arial" w:hAnsi="Arial" w:cs="Arial"/>
          <w:color w:val="000000"/>
        </w:rPr>
        <w:t>.</w:t>
      </w:r>
    </w:p>
    <w:p w14:paraId="49015799" w14:textId="013340C9"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5</w:t>
      </w:r>
      <w:r w:rsidRPr="007A0B09">
        <w:rPr>
          <w:rFonts w:ascii="Arial" w:hAnsi="Arial" w:cs="Arial"/>
          <w:color w:val="000000"/>
        </w:rPr>
        <w:t>.3.25)</w:t>
      </w:r>
    </w:p>
    <w:p w14:paraId="71CEC01A" w14:textId="310286FD" w:rsidR="007A0B09" w:rsidRPr="007A0B09" w:rsidRDefault="007A0B09" w:rsidP="007A0B09">
      <w:pPr>
        <w:pStyle w:val="NormalWeb"/>
        <w:spacing w:before="0" w:beforeAutospacing="0" w:after="240" w:afterAutospacing="0" w:line="360" w:lineRule="atLeast"/>
        <w:rPr>
          <w:rFonts w:ascii="Arial" w:hAnsi="Arial" w:cs="Arial"/>
          <w:color w:val="000000"/>
        </w:rPr>
      </w:pPr>
    </w:p>
    <w:p w14:paraId="5A301CAB" w14:textId="77777777" w:rsid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Freud, A. (2016).</w:t>
      </w:r>
      <w:r w:rsidRPr="007A0B09">
        <w:rPr>
          <w:rStyle w:val="apple-converted-space"/>
          <w:rFonts w:ascii="Arial" w:eastAsiaTheme="majorEastAsia" w:hAnsi="Arial" w:cs="Arial"/>
          <w:color w:val="000000"/>
        </w:rPr>
        <w:t> </w:t>
      </w:r>
      <w:r w:rsidRPr="007A0B09">
        <w:rPr>
          <w:rFonts w:ascii="Arial" w:hAnsi="Arial" w:cs="Arial"/>
          <w:i/>
          <w:iCs/>
          <w:color w:val="000000"/>
        </w:rPr>
        <w:t xml:space="preserve">Showcase your provision for </w:t>
      </w:r>
      <w:proofErr w:type="gramStart"/>
      <w:r w:rsidRPr="007A0B09">
        <w:rPr>
          <w:rFonts w:ascii="Arial" w:hAnsi="Arial" w:cs="Arial"/>
          <w:i/>
          <w:iCs/>
          <w:color w:val="000000"/>
        </w:rPr>
        <w:t>Estyn :</w:t>
      </w:r>
      <w:proofErr w:type="gramEnd"/>
      <w:r w:rsidRPr="007A0B09">
        <w:rPr>
          <w:rFonts w:ascii="Arial" w:hAnsi="Arial" w:cs="Arial"/>
          <w:i/>
          <w:iCs/>
          <w:color w:val="000000"/>
        </w:rPr>
        <w:t xml:space="preserve"> Mentally Healthy Schools</w:t>
      </w:r>
      <w:r w:rsidRPr="007A0B09">
        <w:rPr>
          <w:rFonts w:ascii="Arial" w:hAnsi="Arial" w:cs="Arial"/>
          <w:color w:val="000000"/>
        </w:rPr>
        <w:t xml:space="preserve">. [online] Mentallyhealthyschools.org.uk. Available at: https://www.mentallyhealthyschools.org.uk/whole-school-approach/wales/showcase-your-provision-for-estyn/?utm_source=chatgpt.com </w:t>
      </w:r>
    </w:p>
    <w:p w14:paraId="605218E8" w14:textId="3403F225"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8</w:t>
      </w:r>
      <w:r w:rsidRPr="007A0B09">
        <w:rPr>
          <w:rFonts w:ascii="Arial" w:hAnsi="Arial" w:cs="Arial"/>
          <w:color w:val="000000"/>
        </w:rPr>
        <w:t>.3.25)</w:t>
      </w:r>
    </w:p>
    <w:p w14:paraId="5E00D0AB"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p>
    <w:p w14:paraId="02C8A776" w14:textId="77777777" w:rsid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Estyn (2024).</w:t>
      </w:r>
      <w:r w:rsidRPr="007A0B09">
        <w:rPr>
          <w:rStyle w:val="apple-converted-space"/>
          <w:rFonts w:ascii="Arial" w:eastAsiaTheme="majorEastAsia" w:hAnsi="Arial" w:cs="Arial"/>
          <w:color w:val="000000"/>
        </w:rPr>
        <w:t> </w:t>
      </w:r>
      <w:r w:rsidRPr="007A0B09">
        <w:rPr>
          <w:rFonts w:ascii="Arial" w:hAnsi="Arial" w:cs="Arial"/>
          <w:i/>
          <w:iCs/>
          <w:color w:val="000000"/>
        </w:rPr>
        <w:t>Using wellbeing activities to nurture pupils - Estyn</w:t>
      </w:r>
      <w:r w:rsidRPr="007A0B09">
        <w:rPr>
          <w:rFonts w:ascii="Arial" w:hAnsi="Arial" w:cs="Arial"/>
          <w:color w:val="000000"/>
        </w:rPr>
        <w:t xml:space="preserve">. [online] Estyn. Available at: https://estyn.gov.wales/improvement-resources/using-wellbeing-activities-to-nurture-pupils/?utm_source=chatgpt.com </w:t>
      </w:r>
    </w:p>
    <w:p w14:paraId="7B0E68BF" w14:textId="5C806335"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66CD1D73" w14:textId="77777777" w:rsidR="007A0B09" w:rsidRDefault="007A0B09" w:rsidP="007A0B09">
      <w:pPr>
        <w:pStyle w:val="NormalWeb"/>
        <w:spacing w:before="0" w:beforeAutospacing="0" w:after="240" w:afterAutospacing="0" w:line="360" w:lineRule="atLeast"/>
        <w:rPr>
          <w:rFonts w:ascii="Arial" w:hAnsi="Arial" w:cs="Arial"/>
          <w:color w:val="000000"/>
        </w:rPr>
      </w:pPr>
      <w:proofErr w:type="spellStart"/>
      <w:r w:rsidRPr="007A0B09">
        <w:rPr>
          <w:rFonts w:ascii="Arial" w:hAnsi="Arial" w:cs="Arial"/>
          <w:color w:val="000000"/>
        </w:rPr>
        <w:t>Dunrod</w:t>
      </w:r>
      <w:proofErr w:type="spellEnd"/>
      <w:r w:rsidRPr="007A0B09">
        <w:rPr>
          <w:rFonts w:ascii="Arial" w:hAnsi="Arial" w:cs="Arial"/>
          <w:color w:val="000000"/>
        </w:rPr>
        <w:t>, J. (2022).</w:t>
      </w:r>
      <w:r w:rsidRPr="007A0B09">
        <w:rPr>
          <w:rStyle w:val="apple-converted-space"/>
          <w:rFonts w:ascii="Arial" w:eastAsiaTheme="majorEastAsia" w:hAnsi="Arial" w:cs="Arial"/>
          <w:color w:val="000000"/>
        </w:rPr>
        <w:t> </w:t>
      </w:r>
      <w:r w:rsidRPr="007A0B09">
        <w:rPr>
          <w:rFonts w:ascii="Arial" w:hAnsi="Arial" w:cs="Arial"/>
          <w:i/>
          <w:iCs/>
          <w:color w:val="000000"/>
        </w:rPr>
        <w:t>‘The Elsa Effect’: Representation and the Early Years – DARPL</w:t>
      </w:r>
      <w:r w:rsidRPr="007A0B09">
        <w:rPr>
          <w:rFonts w:ascii="Arial" w:hAnsi="Arial" w:cs="Arial"/>
          <w:color w:val="000000"/>
        </w:rPr>
        <w:t xml:space="preserve">. [online] Darpl.org. Available at: </w:t>
      </w:r>
      <w:hyperlink r:id="rId7" w:history="1">
        <w:r w:rsidRPr="007A0B09">
          <w:rPr>
            <w:rStyle w:val="Hyperlink"/>
            <w:rFonts w:ascii="Arial" w:hAnsi="Arial" w:cs="Arial"/>
          </w:rPr>
          <w:t>https://darpl.org/the-elsa-effect-representation-and-the-early-years/?utm_source=chatgpt.com</w:t>
        </w:r>
      </w:hyperlink>
    </w:p>
    <w:p w14:paraId="707D7EA6" w14:textId="292CBCB4"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12</w:t>
      </w:r>
      <w:r w:rsidRPr="007A0B09">
        <w:rPr>
          <w:rFonts w:ascii="Arial" w:hAnsi="Arial" w:cs="Arial"/>
          <w:color w:val="000000"/>
        </w:rPr>
        <w:t>.3.25)</w:t>
      </w:r>
    </w:p>
    <w:p w14:paraId="59035916"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p>
    <w:p w14:paraId="65EFBED6" w14:textId="4C401FCE" w:rsid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Welsh Government (2022).</w:t>
      </w:r>
      <w:r w:rsidRPr="007A0B09">
        <w:rPr>
          <w:rStyle w:val="apple-converted-space"/>
          <w:rFonts w:ascii="Arial" w:eastAsiaTheme="majorEastAsia" w:hAnsi="Arial" w:cs="Arial"/>
          <w:color w:val="000000"/>
        </w:rPr>
        <w:t> </w:t>
      </w:r>
      <w:r w:rsidRPr="007A0B09">
        <w:rPr>
          <w:rFonts w:ascii="Arial" w:hAnsi="Arial" w:cs="Arial"/>
          <w:i/>
          <w:iCs/>
          <w:color w:val="000000"/>
        </w:rPr>
        <w:t>Curriculum for Wales - Hwb</w:t>
      </w:r>
      <w:r w:rsidRPr="007A0B09">
        <w:rPr>
          <w:rFonts w:ascii="Arial" w:hAnsi="Arial" w:cs="Arial"/>
          <w:color w:val="000000"/>
        </w:rPr>
        <w:t xml:space="preserve">. [online] </w:t>
      </w:r>
      <w:proofErr w:type="spellStart"/>
      <w:proofErr w:type="gramStart"/>
      <w:r w:rsidRPr="007A0B09">
        <w:rPr>
          <w:rFonts w:ascii="Arial" w:hAnsi="Arial" w:cs="Arial"/>
          <w:color w:val="000000"/>
        </w:rPr>
        <w:t>hwb.gov.wales</w:t>
      </w:r>
      <w:proofErr w:type="spellEnd"/>
      <w:proofErr w:type="gramEnd"/>
      <w:r w:rsidRPr="007A0B09">
        <w:rPr>
          <w:rFonts w:ascii="Arial" w:hAnsi="Arial" w:cs="Arial"/>
          <w:color w:val="000000"/>
        </w:rPr>
        <w:t xml:space="preserve">. Available at: </w:t>
      </w:r>
      <w:hyperlink r:id="rId8" w:history="1">
        <w:r w:rsidRPr="008A3294">
          <w:rPr>
            <w:rStyle w:val="Hyperlink"/>
            <w:rFonts w:ascii="Arial" w:hAnsi="Arial" w:cs="Arial"/>
          </w:rPr>
          <w:t>https://hwb.gov.wales/curriculum-for-wales</w:t>
        </w:r>
      </w:hyperlink>
      <w:r w:rsidRPr="007A0B09">
        <w:rPr>
          <w:rFonts w:ascii="Arial" w:hAnsi="Arial" w:cs="Arial"/>
          <w:color w:val="000000"/>
        </w:rPr>
        <w:t>.</w:t>
      </w:r>
    </w:p>
    <w:p w14:paraId="12855D28"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7F71FB9F" w14:textId="77777777" w:rsidR="007A0B09" w:rsidRPr="007A0B09" w:rsidRDefault="007A0B09" w:rsidP="007A0B09">
      <w:pPr>
        <w:pStyle w:val="NormalWeb"/>
        <w:spacing w:before="0" w:beforeAutospacing="0" w:after="240" w:afterAutospacing="0" w:line="360" w:lineRule="atLeast"/>
        <w:rPr>
          <w:rFonts w:ascii="Arial" w:hAnsi="Arial" w:cs="Arial"/>
          <w:i/>
          <w:iCs/>
          <w:color w:val="000000"/>
        </w:rPr>
      </w:pPr>
    </w:p>
    <w:p w14:paraId="39790477" w14:textId="77777777" w:rsidR="007A0B09" w:rsidRPr="007A0B09" w:rsidRDefault="007A0B09" w:rsidP="007A0B09">
      <w:pPr>
        <w:rPr>
          <w:rFonts w:ascii="Arial" w:hAnsi="Arial" w:cs="Arial"/>
          <w:color w:val="000000"/>
        </w:rPr>
      </w:pPr>
      <w:r w:rsidRPr="007A0B09">
        <w:rPr>
          <w:rFonts w:ascii="Arial" w:hAnsi="Arial" w:cs="Arial"/>
          <w:color w:val="000000"/>
        </w:rPr>
        <w:t>Kabat-Zinn, J. (1990).</w:t>
      </w:r>
      <w:r w:rsidRPr="007A0B09">
        <w:rPr>
          <w:rStyle w:val="apple-converted-space"/>
          <w:rFonts w:ascii="Arial" w:eastAsiaTheme="majorEastAsia" w:hAnsi="Arial" w:cs="Arial"/>
          <w:color w:val="000000"/>
        </w:rPr>
        <w:t> </w:t>
      </w:r>
      <w:r w:rsidRPr="007A0B09">
        <w:rPr>
          <w:rFonts w:ascii="Arial" w:hAnsi="Arial" w:cs="Arial"/>
          <w:i/>
          <w:iCs/>
          <w:color w:val="000000"/>
        </w:rPr>
        <w:t>Full Catastrophe Living: Using the Wisdom of Your Body and Mind to Face Stress, Pain, and Illness</w:t>
      </w:r>
      <w:r w:rsidRPr="007A0B09">
        <w:rPr>
          <w:rFonts w:ascii="Arial" w:hAnsi="Arial" w:cs="Arial"/>
          <w:color w:val="000000"/>
        </w:rPr>
        <w:t>. Delta.</w:t>
      </w:r>
    </w:p>
    <w:p w14:paraId="72AD1235" w14:textId="77777777" w:rsidR="007A0B09" w:rsidRDefault="007A0B09" w:rsidP="007A0B09">
      <w:pPr>
        <w:rPr>
          <w:rFonts w:ascii="Arial" w:hAnsi="Arial" w:cs="Arial"/>
          <w:color w:val="000000"/>
        </w:rPr>
      </w:pPr>
    </w:p>
    <w:p w14:paraId="0DA3A9B1" w14:textId="77777777"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w:t>
      </w:r>
      <w:r w:rsidRPr="007A0B09">
        <w:rPr>
          <w:rFonts w:ascii="Arial" w:hAnsi="Arial" w:cs="Arial"/>
          <w:color w:val="000000"/>
        </w:rPr>
        <w:t>.3.25)</w:t>
      </w:r>
    </w:p>
    <w:p w14:paraId="2860FBBE" w14:textId="2902844F" w:rsidR="007A0B09" w:rsidRPr="007A0B09" w:rsidRDefault="007A0B09" w:rsidP="007A0B09">
      <w:pPr>
        <w:rPr>
          <w:rFonts w:ascii="Arial" w:hAnsi="Arial" w:cs="Arial"/>
          <w:b/>
          <w:bCs/>
          <w:color w:val="000000"/>
        </w:rPr>
      </w:pPr>
    </w:p>
    <w:p w14:paraId="74A0784E" w14:textId="77777777" w:rsidR="007A0B09" w:rsidRPr="007A0B09" w:rsidRDefault="007A0B09" w:rsidP="007A0B09">
      <w:pPr>
        <w:rPr>
          <w:rFonts w:ascii="Arial" w:hAnsi="Arial" w:cs="Arial"/>
          <w:color w:val="000000"/>
        </w:rPr>
      </w:pPr>
    </w:p>
    <w:p w14:paraId="4B344EAF" w14:textId="77777777" w:rsidR="007A0B09" w:rsidRPr="007A0B09" w:rsidRDefault="007A0B09" w:rsidP="007A0B09">
      <w:pPr>
        <w:rPr>
          <w:rFonts w:ascii="Arial" w:hAnsi="Arial" w:cs="Arial"/>
          <w:color w:val="000000"/>
        </w:rPr>
      </w:pPr>
      <w:proofErr w:type="spellStart"/>
      <w:r w:rsidRPr="007A0B09">
        <w:rPr>
          <w:rFonts w:ascii="Arial" w:hAnsi="Arial" w:cs="Arial"/>
          <w:color w:val="000000"/>
        </w:rPr>
        <w:t>Sibinga</w:t>
      </w:r>
      <w:proofErr w:type="spellEnd"/>
      <w:r w:rsidRPr="007A0B09">
        <w:rPr>
          <w:rFonts w:ascii="Arial" w:hAnsi="Arial" w:cs="Arial"/>
          <w:color w:val="000000"/>
        </w:rPr>
        <w:t>, E. M. S., et al. (2016). Mindfulness-based stress reduction for elementary schoolchildren: A randomized controlled trial.</w:t>
      </w:r>
      <w:r w:rsidRPr="007A0B09">
        <w:rPr>
          <w:rStyle w:val="apple-converted-space"/>
          <w:rFonts w:ascii="Arial" w:eastAsiaTheme="majorEastAsia" w:hAnsi="Arial" w:cs="Arial"/>
          <w:color w:val="000000"/>
        </w:rPr>
        <w:t> </w:t>
      </w:r>
      <w:r w:rsidRPr="007A0B09">
        <w:rPr>
          <w:rFonts w:ascii="Arial" w:hAnsi="Arial" w:cs="Arial"/>
          <w:i/>
          <w:iCs/>
          <w:color w:val="000000"/>
        </w:rPr>
        <w:t xml:space="preserve">Journal of Developmental &amp; </w:t>
      </w:r>
      <w:proofErr w:type="spellStart"/>
      <w:r w:rsidRPr="007A0B09">
        <w:rPr>
          <w:rFonts w:ascii="Arial" w:hAnsi="Arial" w:cs="Arial"/>
          <w:i/>
          <w:iCs/>
          <w:color w:val="000000"/>
        </w:rPr>
        <w:t>Behavioral</w:t>
      </w:r>
      <w:proofErr w:type="spellEnd"/>
      <w:r w:rsidRPr="007A0B09">
        <w:rPr>
          <w:rFonts w:ascii="Arial" w:hAnsi="Arial" w:cs="Arial"/>
          <w:i/>
          <w:iCs/>
          <w:color w:val="000000"/>
        </w:rPr>
        <w:t xml:space="preserve"> </w:t>
      </w:r>
      <w:proofErr w:type="spellStart"/>
      <w:r w:rsidRPr="007A0B09">
        <w:rPr>
          <w:rFonts w:ascii="Arial" w:hAnsi="Arial" w:cs="Arial"/>
          <w:i/>
          <w:iCs/>
          <w:color w:val="000000"/>
        </w:rPr>
        <w:t>Pediatrics</w:t>
      </w:r>
      <w:proofErr w:type="spellEnd"/>
      <w:r w:rsidRPr="007A0B09">
        <w:rPr>
          <w:rFonts w:ascii="Arial" w:hAnsi="Arial" w:cs="Arial"/>
          <w:color w:val="000000"/>
        </w:rPr>
        <w:t>, 37(5), 367-374.</w:t>
      </w:r>
    </w:p>
    <w:p w14:paraId="30BB5D47" w14:textId="77777777" w:rsidR="007A0B09" w:rsidRPr="007A0B09" w:rsidRDefault="007A0B09" w:rsidP="007A0B09">
      <w:pPr>
        <w:rPr>
          <w:rFonts w:ascii="Arial" w:hAnsi="Arial" w:cs="Arial"/>
          <w:color w:val="000000"/>
        </w:rPr>
      </w:pPr>
    </w:p>
    <w:p w14:paraId="5AB1A8BE" w14:textId="6CA358C3"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12</w:t>
      </w:r>
      <w:r w:rsidRPr="007A0B09">
        <w:rPr>
          <w:rFonts w:ascii="Arial" w:hAnsi="Arial" w:cs="Arial"/>
          <w:color w:val="000000"/>
        </w:rPr>
        <w:t>.3.25)</w:t>
      </w:r>
    </w:p>
    <w:p w14:paraId="1EF62E22" w14:textId="77777777" w:rsidR="007A0B09" w:rsidRPr="007A0B09" w:rsidRDefault="007A0B09" w:rsidP="007A0B09">
      <w:pPr>
        <w:rPr>
          <w:rFonts w:ascii="Arial" w:hAnsi="Arial" w:cs="Arial"/>
          <w:b/>
          <w:bCs/>
          <w:color w:val="000000"/>
        </w:rPr>
      </w:pPr>
    </w:p>
    <w:p w14:paraId="655490D0" w14:textId="77777777" w:rsidR="007A0B09" w:rsidRDefault="007A0B09" w:rsidP="007A0B09">
      <w:pPr>
        <w:rPr>
          <w:rFonts w:ascii="Arial" w:hAnsi="Arial" w:cs="Arial"/>
          <w:color w:val="000000"/>
        </w:rPr>
      </w:pPr>
      <w:proofErr w:type="spellStart"/>
      <w:r w:rsidRPr="007A0B09">
        <w:rPr>
          <w:rFonts w:ascii="Arial" w:hAnsi="Arial" w:cs="Arial"/>
          <w:color w:val="000000"/>
        </w:rPr>
        <w:t>Zeidan</w:t>
      </w:r>
      <w:proofErr w:type="spellEnd"/>
      <w:r w:rsidRPr="007A0B09">
        <w:rPr>
          <w:rFonts w:ascii="Arial" w:hAnsi="Arial" w:cs="Arial"/>
          <w:color w:val="000000"/>
        </w:rPr>
        <w:t>, F., et al. (2010). Mindfulness meditation improves cognition: Evidence of brief mental training.</w:t>
      </w:r>
      <w:r w:rsidRPr="007A0B09">
        <w:rPr>
          <w:rStyle w:val="apple-converted-space"/>
          <w:rFonts w:ascii="Arial" w:eastAsiaTheme="majorEastAsia" w:hAnsi="Arial" w:cs="Arial"/>
          <w:color w:val="000000"/>
        </w:rPr>
        <w:t> </w:t>
      </w:r>
      <w:r w:rsidRPr="007A0B09">
        <w:rPr>
          <w:rFonts w:ascii="Arial" w:hAnsi="Arial" w:cs="Arial"/>
          <w:i/>
          <w:iCs/>
          <w:color w:val="000000"/>
        </w:rPr>
        <w:t>Consciousness and cognition</w:t>
      </w:r>
      <w:r w:rsidRPr="007A0B09">
        <w:rPr>
          <w:rFonts w:ascii="Arial" w:hAnsi="Arial" w:cs="Arial"/>
          <w:color w:val="000000"/>
        </w:rPr>
        <w:t>, 19(2), 438-445.</w:t>
      </w:r>
    </w:p>
    <w:p w14:paraId="7828E43C" w14:textId="5B580E4C"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9</w:t>
      </w:r>
      <w:r w:rsidRPr="007A0B09">
        <w:rPr>
          <w:rFonts w:ascii="Arial" w:hAnsi="Arial" w:cs="Arial"/>
          <w:color w:val="000000"/>
        </w:rPr>
        <w:t>.3.25)</w:t>
      </w:r>
    </w:p>
    <w:p w14:paraId="485B7874" w14:textId="77777777" w:rsidR="007A0B09" w:rsidRPr="007A0B09" w:rsidRDefault="007A0B09" w:rsidP="007A0B09">
      <w:pPr>
        <w:rPr>
          <w:rFonts w:ascii="Arial" w:hAnsi="Arial" w:cs="Arial"/>
          <w:color w:val="000000"/>
        </w:rPr>
      </w:pPr>
    </w:p>
    <w:p w14:paraId="784459D2" w14:textId="77777777" w:rsidR="007A0B09" w:rsidRPr="007A0B09" w:rsidRDefault="007A0B09" w:rsidP="007A0B09">
      <w:pPr>
        <w:rPr>
          <w:rFonts w:ascii="Arial" w:hAnsi="Arial" w:cs="Arial"/>
          <w:color w:val="000000"/>
        </w:rPr>
      </w:pPr>
    </w:p>
    <w:p w14:paraId="7136BA75" w14:textId="77777777" w:rsidR="007A0B09" w:rsidRDefault="007A0B09" w:rsidP="007A0B09">
      <w:pPr>
        <w:rPr>
          <w:color w:val="000000"/>
          <w:sz w:val="30"/>
          <w:szCs w:val="30"/>
        </w:rPr>
      </w:pPr>
      <w:r>
        <w:rPr>
          <w:color w:val="000000"/>
          <w:sz w:val="30"/>
          <w:szCs w:val="30"/>
        </w:rPr>
        <w:t>Hodges, A., &amp; Bishop, R. (2013).</w:t>
      </w:r>
      <w:r>
        <w:rPr>
          <w:rStyle w:val="apple-converted-space"/>
          <w:rFonts w:eastAsiaTheme="majorEastAsia"/>
          <w:color w:val="000000"/>
          <w:sz w:val="30"/>
          <w:szCs w:val="30"/>
        </w:rPr>
        <w:t> </w:t>
      </w:r>
      <w:r>
        <w:rPr>
          <w:rFonts w:ascii="TimesNewRomanPS-ItalicMT" w:hAnsi="TimesNewRomanPS-ItalicMT"/>
          <w:i/>
          <w:iCs/>
          <w:color w:val="000000"/>
          <w:sz w:val="30"/>
          <w:szCs w:val="30"/>
        </w:rPr>
        <w:t xml:space="preserve">Supporting children's mental health: A guide for teachers and school </w:t>
      </w:r>
      <w:proofErr w:type="spellStart"/>
      <w:proofErr w:type="gramStart"/>
      <w:r>
        <w:rPr>
          <w:rFonts w:ascii="TimesNewRomanPS-ItalicMT" w:hAnsi="TimesNewRomanPS-ItalicMT"/>
          <w:i/>
          <w:iCs/>
          <w:color w:val="000000"/>
          <w:sz w:val="30"/>
          <w:szCs w:val="30"/>
        </w:rPr>
        <w:t>staff.</w:t>
      </w:r>
      <w:r>
        <w:rPr>
          <w:color w:val="000000"/>
          <w:sz w:val="30"/>
          <w:szCs w:val="30"/>
        </w:rPr>
        <w:t>Routledge</w:t>
      </w:r>
      <w:proofErr w:type="spellEnd"/>
      <w:proofErr w:type="gramEnd"/>
      <w:r>
        <w:rPr>
          <w:color w:val="000000"/>
          <w:sz w:val="30"/>
          <w:szCs w:val="30"/>
        </w:rPr>
        <w:t>.</w:t>
      </w:r>
    </w:p>
    <w:p w14:paraId="38705494" w14:textId="2BAA6791"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9</w:t>
      </w:r>
      <w:r w:rsidRPr="007A0B09">
        <w:rPr>
          <w:rFonts w:ascii="Arial" w:hAnsi="Arial" w:cs="Arial"/>
          <w:color w:val="000000"/>
        </w:rPr>
        <w:t>.3.25)</w:t>
      </w:r>
    </w:p>
    <w:p w14:paraId="5B9C0D5E" w14:textId="77777777" w:rsidR="007A0B09" w:rsidRDefault="007A0B09" w:rsidP="007A0B09">
      <w:pPr>
        <w:rPr>
          <w:color w:val="000000"/>
          <w:sz w:val="30"/>
          <w:szCs w:val="30"/>
        </w:rPr>
      </w:pPr>
    </w:p>
    <w:p w14:paraId="0CB9BA86" w14:textId="77777777" w:rsidR="007A0B09" w:rsidRDefault="007A0B09" w:rsidP="007A0B09">
      <w:pPr>
        <w:rPr>
          <w:color w:val="000000"/>
          <w:sz w:val="30"/>
          <w:szCs w:val="30"/>
        </w:rPr>
      </w:pPr>
    </w:p>
    <w:p w14:paraId="4C356552" w14:textId="77777777" w:rsidR="007A0B09" w:rsidRDefault="007A0B09" w:rsidP="007A0B09">
      <w:pPr>
        <w:rPr>
          <w:color w:val="000000"/>
          <w:sz w:val="30"/>
          <w:szCs w:val="30"/>
        </w:rPr>
      </w:pPr>
      <w:r>
        <w:rPr>
          <w:color w:val="000000"/>
          <w:sz w:val="30"/>
          <w:szCs w:val="30"/>
        </w:rPr>
        <w:t>Roffey, S. (2013).</w:t>
      </w:r>
      <w:r>
        <w:rPr>
          <w:rStyle w:val="apple-converted-space"/>
          <w:rFonts w:eastAsiaTheme="majorEastAsia"/>
          <w:color w:val="000000"/>
          <w:sz w:val="30"/>
          <w:szCs w:val="30"/>
        </w:rPr>
        <w:t> </w:t>
      </w:r>
      <w:r>
        <w:rPr>
          <w:rFonts w:ascii="TimesNewRomanPS-ItalicMT" w:hAnsi="TimesNewRomanPS-ItalicMT"/>
          <w:i/>
          <w:iCs/>
          <w:color w:val="000000"/>
          <w:sz w:val="30"/>
          <w:szCs w:val="30"/>
        </w:rPr>
        <w:t xml:space="preserve">The relationship between student wellbeing and academic </w:t>
      </w:r>
      <w:proofErr w:type="spellStart"/>
      <w:proofErr w:type="gramStart"/>
      <w:r>
        <w:rPr>
          <w:rFonts w:ascii="TimesNewRomanPS-ItalicMT" w:hAnsi="TimesNewRomanPS-ItalicMT"/>
          <w:i/>
          <w:iCs/>
          <w:color w:val="000000"/>
          <w:sz w:val="30"/>
          <w:szCs w:val="30"/>
        </w:rPr>
        <w:t>achievement.</w:t>
      </w:r>
      <w:r>
        <w:rPr>
          <w:color w:val="000000"/>
          <w:sz w:val="30"/>
          <w:szCs w:val="30"/>
        </w:rPr>
        <w:t>International</w:t>
      </w:r>
      <w:proofErr w:type="spellEnd"/>
      <w:proofErr w:type="gramEnd"/>
      <w:r>
        <w:rPr>
          <w:color w:val="000000"/>
          <w:sz w:val="30"/>
          <w:szCs w:val="30"/>
        </w:rPr>
        <w:t xml:space="preserve"> Journal of Educational Research, 58, 129-138.</w:t>
      </w:r>
    </w:p>
    <w:p w14:paraId="4353DE52" w14:textId="1A0F61F4"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5</w:t>
      </w:r>
      <w:r w:rsidRPr="007A0B09">
        <w:rPr>
          <w:rFonts w:ascii="Arial" w:hAnsi="Arial" w:cs="Arial"/>
          <w:color w:val="000000"/>
        </w:rPr>
        <w:t>.3.25)</w:t>
      </w:r>
    </w:p>
    <w:p w14:paraId="377CCEEF" w14:textId="77777777" w:rsidR="007A0B09" w:rsidRDefault="007A0B09" w:rsidP="007A0B09">
      <w:pPr>
        <w:rPr>
          <w:color w:val="000000"/>
          <w:sz w:val="30"/>
          <w:szCs w:val="30"/>
        </w:rPr>
      </w:pPr>
    </w:p>
    <w:p w14:paraId="4A1B7FFD" w14:textId="77777777" w:rsidR="007A0B09" w:rsidRDefault="007A0B09" w:rsidP="007A0B09">
      <w:pPr>
        <w:rPr>
          <w:color w:val="000000"/>
          <w:sz w:val="30"/>
          <w:szCs w:val="30"/>
        </w:rPr>
      </w:pPr>
      <w:r>
        <w:rPr>
          <w:color w:val="000000"/>
          <w:sz w:val="30"/>
          <w:szCs w:val="30"/>
        </w:rPr>
        <w:t>Stewart-Brown, S. (2006).</w:t>
      </w:r>
      <w:r>
        <w:rPr>
          <w:rStyle w:val="apple-converted-space"/>
          <w:rFonts w:eastAsiaTheme="majorEastAsia"/>
          <w:color w:val="000000"/>
          <w:sz w:val="30"/>
          <w:szCs w:val="30"/>
        </w:rPr>
        <w:t> </w:t>
      </w:r>
      <w:r>
        <w:rPr>
          <w:rFonts w:ascii="TimesNewRomanPS-ItalicMT" w:hAnsi="TimesNewRomanPS-ItalicMT"/>
          <w:i/>
          <w:iCs/>
          <w:color w:val="000000"/>
          <w:sz w:val="30"/>
          <w:szCs w:val="30"/>
        </w:rPr>
        <w:t>What is the evidence on school health promotion in improving health or preventing disease and, specifically, what is the effectiveness of the Health Promoting Schools approach?</w:t>
      </w:r>
      <w:r>
        <w:rPr>
          <w:rStyle w:val="apple-converted-space"/>
          <w:rFonts w:eastAsiaTheme="majorEastAsia"/>
          <w:color w:val="000000"/>
          <w:sz w:val="30"/>
          <w:szCs w:val="30"/>
        </w:rPr>
        <w:t> </w:t>
      </w:r>
      <w:r>
        <w:rPr>
          <w:color w:val="000000"/>
          <w:sz w:val="30"/>
          <w:szCs w:val="30"/>
        </w:rPr>
        <w:t>World Health Organization.</w:t>
      </w:r>
    </w:p>
    <w:p w14:paraId="4886AAA8" w14:textId="4D90822B" w:rsidR="007A0B09" w:rsidRPr="007A0B09" w:rsidRDefault="007A0B09" w:rsidP="007A0B09">
      <w:pPr>
        <w:pStyle w:val="NormalWeb"/>
        <w:spacing w:before="0" w:beforeAutospacing="0" w:after="240" w:afterAutospacing="0" w:line="360" w:lineRule="atLeast"/>
        <w:rPr>
          <w:rFonts w:ascii="Arial" w:hAnsi="Arial" w:cs="Arial"/>
          <w:color w:val="000000"/>
        </w:rPr>
      </w:pPr>
      <w:r w:rsidRPr="007A0B09">
        <w:rPr>
          <w:rFonts w:ascii="Arial" w:hAnsi="Arial" w:cs="Arial"/>
          <w:color w:val="000000"/>
        </w:rPr>
        <w:t xml:space="preserve">(Accessed </w:t>
      </w:r>
      <w:r>
        <w:rPr>
          <w:rFonts w:ascii="Arial" w:hAnsi="Arial" w:cs="Arial"/>
          <w:color w:val="000000"/>
        </w:rPr>
        <w:t>8</w:t>
      </w:r>
      <w:r w:rsidRPr="007A0B09">
        <w:rPr>
          <w:rFonts w:ascii="Arial" w:hAnsi="Arial" w:cs="Arial"/>
          <w:color w:val="000000"/>
        </w:rPr>
        <w:t>.3.25)</w:t>
      </w:r>
    </w:p>
    <w:p w14:paraId="7DE154FF" w14:textId="77777777" w:rsidR="007A0B09" w:rsidRDefault="007A0B09" w:rsidP="007A0B09">
      <w:pPr>
        <w:pStyle w:val="NormalWeb"/>
        <w:spacing w:before="0" w:beforeAutospacing="0" w:after="240" w:afterAutospacing="0" w:line="360" w:lineRule="atLeast"/>
        <w:rPr>
          <w:color w:val="000000"/>
        </w:rPr>
      </w:pPr>
    </w:p>
    <w:p w14:paraId="56591D0B" w14:textId="0130448B" w:rsidR="007A0B09" w:rsidRPr="007A0B09" w:rsidRDefault="007A0B09" w:rsidP="007A0B09">
      <w:pPr>
        <w:pStyle w:val="NormalWeb"/>
        <w:spacing w:before="0" w:beforeAutospacing="0" w:after="240" w:afterAutospacing="0" w:line="360" w:lineRule="atLeast"/>
        <w:rPr>
          <w:rFonts w:ascii="Arial" w:hAnsi="Arial" w:cs="Arial"/>
          <w:color w:val="000000"/>
        </w:rPr>
      </w:pPr>
    </w:p>
    <w:p w14:paraId="1B87D810" w14:textId="77777777" w:rsidR="007A0B09" w:rsidRDefault="007A0B09" w:rsidP="007A0B09">
      <w:pPr>
        <w:pStyle w:val="NormalWeb"/>
        <w:spacing w:before="0" w:beforeAutospacing="0" w:after="240" w:afterAutospacing="0" w:line="360" w:lineRule="atLeast"/>
        <w:rPr>
          <w:color w:val="000000"/>
        </w:rPr>
      </w:pPr>
    </w:p>
    <w:p w14:paraId="0A4E905B" w14:textId="77777777" w:rsidR="007A0B09" w:rsidRDefault="007A0B09" w:rsidP="007A0B09">
      <w:pPr>
        <w:pStyle w:val="NormalWeb"/>
        <w:spacing w:before="0" w:beforeAutospacing="0" w:after="240" w:afterAutospacing="0" w:line="360" w:lineRule="atLeast"/>
        <w:rPr>
          <w:color w:val="000000"/>
        </w:rPr>
      </w:pPr>
    </w:p>
    <w:p w14:paraId="6F98557C" w14:textId="77777777" w:rsidR="007A0B09" w:rsidRDefault="007A0B09" w:rsidP="003902B6">
      <w:pPr>
        <w:pStyle w:val="NormalWeb"/>
        <w:spacing w:before="0" w:beforeAutospacing="0" w:after="240" w:afterAutospacing="0" w:line="360" w:lineRule="atLeast"/>
        <w:rPr>
          <w:color w:val="000000"/>
        </w:rPr>
      </w:pPr>
    </w:p>
    <w:p w14:paraId="26F31201" w14:textId="77777777" w:rsidR="003902B6" w:rsidRPr="003902B6" w:rsidRDefault="003902B6" w:rsidP="003902B6">
      <w:pPr>
        <w:pStyle w:val="NormalWeb"/>
        <w:spacing w:before="0" w:beforeAutospacing="0" w:after="240" w:afterAutospacing="0" w:line="360" w:lineRule="atLeast"/>
        <w:rPr>
          <w:color w:val="000000"/>
        </w:rPr>
      </w:pPr>
    </w:p>
    <w:sectPr w:rsidR="003902B6" w:rsidRPr="00390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 w:name="TimesNewRomanPS-ItalicMT">
    <w:altName w:val="Times New Roman"/>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71BF8"/>
    <w:multiLevelType w:val="multilevel"/>
    <w:tmpl w:val="5AEA3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501D3"/>
    <w:multiLevelType w:val="multilevel"/>
    <w:tmpl w:val="59C2E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1"/>
  </w:num>
  <w:num w:numId="2" w16cid:durableId="1044867123">
    <w:abstractNumId w:val="3"/>
  </w:num>
  <w:num w:numId="3" w16cid:durableId="23795046">
    <w:abstractNumId w:val="4"/>
  </w:num>
  <w:num w:numId="4" w16cid:durableId="1241062231">
    <w:abstractNumId w:val="2"/>
  </w:num>
  <w:num w:numId="5" w16cid:durableId="1269780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902B6"/>
    <w:rsid w:val="003A709B"/>
    <w:rsid w:val="003D223A"/>
    <w:rsid w:val="00417AB6"/>
    <w:rsid w:val="004A400C"/>
    <w:rsid w:val="004D474C"/>
    <w:rsid w:val="00536CFB"/>
    <w:rsid w:val="00543F5E"/>
    <w:rsid w:val="00584970"/>
    <w:rsid w:val="005B783A"/>
    <w:rsid w:val="005F42D0"/>
    <w:rsid w:val="005F7C42"/>
    <w:rsid w:val="00605CE3"/>
    <w:rsid w:val="0062310A"/>
    <w:rsid w:val="00664B16"/>
    <w:rsid w:val="006B52C3"/>
    <w:rsid w:val="007203C3"/>
    <w:rsid w:val="007352C0"/>
    <w:rsid w:val="00743752"/>
    <w:rsid w:val="007A0B09"/>
    <w:rsid w:val="007D3AE1"/>
    <w:rsid w:val="007E01E0"/>
    <w:rsid w:val="00803155"/>
    <w:rsid w:val="00840BEE"/>
    <w:rsid w:val="00851EDB"/>
    <w:rsid w:val="008E4EB6"/>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97A0D"/>
    <w:rsid w:val="00BE2A35"/>
    <w:rsid w:val="00BE3554"/>
    <w:rsid w:val="00C129B8"/>
    <w:rsid w:val="00C24461"/>
    <w:rsid w:val="00C2550A"/>
    <w:rsid w:val="00C4699D"/>
    <w:rsid w:val="00CF32AC"/>
    <w:rsid w:val="00D24ADF"/>
    <w:rsid w:val="00D26517"/>
    <w:rsid w:val="00D97D66"/>
    <w:rsid w:val="00DC55F3"/>
    <w:rsid w:val="00DD5969"/>
    <w:rsid w:val="00DE79D1"/>
    <w:rsid w:val="00E10797"/>
    <w:rsid w:val="00E243A8"/>
    <w:rsid w:val="00E654EB"/>
    <w:rsid w:val="00E6747C"/>
    <w:rsid w:val="00EA0B9A"/>
    <w:rsid w:val="00EA15D1"/>
    <w:rsid w:val="00EA6220"/>
    <w:rsid w:val="00EC1771"/>
    <w:rsid w:val="00F70E14"/>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B0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A400C"/>
    <w:pPr>
      <w:spacing w:before="100" w:beforeAutospacing="1" w:after="100" w:afterAutospacing="1"/>
    </w:pPr>
  </w:style>
  <w:style w:type="character" w:customStyle="1" w:styleId="apple-converted-space">
    <w:name w:val="apple-converted-space"/>
    <w:basedOn w:val="DefaultParagraphFont"/>
    <w:rsid w:val="004A400C"/>
  </w:style>
  <w:style w:type="character" w:styleId="Hyperlink">
    <w:name w:val="Hyperlink"/>
    <w:basedOn w:val="DefaultParagraphFont"/>
    <w:uiPriority w:val="99"/>
    <w:unhideWhenUsed/>
    <w:rsid w:val="007A0B09"/>
    <w:rPr>
      <w:color w:val="467886" w:themeColor="hyperlink"/>
      <w:u w:val="single"/>
    </w:rPr>
  </w:style>
  <w:style w:type="character" w:styleId="UnresolvedMention">
    <w:name w:val="Unresolved Mention"/>
    <w:basedOn w:val="DefaultParagraphFont"/>
    <w:uiPriority w:val="99"/>
    <w:semiHidden/>
    <w:unhideWhenUsed/>
    <w:rsid w:val="007A0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164">
      <w:bodyDiv w:val="1"/>
      <w:marLeft w:val="0"/>
      <w:marRight w:val="0"/>
      <w:marTop w:val="0"/>
      <w:marBottom w:val="0"/>
      <w:divBdr>
        <w:top w:val="none" w:sz="0" w:space="0" w:color="auto"/>
        <w:left w:val="none" w:sz="0" w:space="0" w:color="auto"/>
        <w:bottom w:val="none" w:sz="0" w:space="0" w:color="auto"/>
        <w:right w:val="none" w:sz="0" w:space="0" w:color="auto"/>
      </w:divBdr>
      <w:divsChild>
        <w:div w:id="1934240080">
          <w:marLeft w:val="0"/>
          <w:marRight w:val="0"/>
          <w:marTop w:val="0"/>
          <w:marBottom w:val="0"/>
          <w:divBdr>
            <w:top w:val="none" w:sz="0" w:space="0" w:color="auto"/>
            <w:left w:val="none" w:sz="0" w:space="0" w:color="auto"/>
            <w:bottom w:val="none" w:sz="0" w:space="0" w:color="auto"/>
            <w:right w:val="none" w:sz="0" w:space="0" w:color="auto"/>
          </w:divBdr>
        </w:div>
      </w:divsChild>
    </w:div>
    <w:div w:id="126506802">
      <w:bodyDiv w:val="1"/>
      <w:marLeft w:val="0"/>
      <w:marRight w:val="0"/>
      <w:marTop w:val="0"/>
      <w:marBottom w:val="0"/>
      <w:divBdr>
        <w:top w:val="none" w:sz="0" w:space="0" w:color="auto"/>
        <w:left w:val="none" w:sz="0" w:space="0" w:color="auto"/>
        <w:bottom w:val="none" w:sz="0" w:space="0" w:color="auto"/>
        <w:right w:val="none" w:sz="0" w:space="0" w:color="auto"/>
      </w:divBdr>
    </w:div>
    <w:div w:id="362679658">
      <w:bodyDiv w:val="1"/>
      <w:marLeft w:val="0"/>
      <w:marRight w:val="0"/>
      <w:marTop w:val="0"/>
      <w:marBottom w:val="0"/>
      <w:divBdr>
        <w:top w:val="none" w:sz="0" w:space="0" w:color="auto"/>
        <w:left w:val="none" w:sz="0" w:space="0" w:color="auto"/>
        <w:bottom w:val="none" w:sz="0" w:space="0" w:color="auto"/>
        <w:right w:val="none" w:sz="0" w:space="0" w:color="auto"/>
      </w:divBdr>
      <w:divsChild>
        <w:div w:id="670379425">
          <w:marLeft w:val="0"/>
          <w:marRight w:val="0"/>
          <w:marTop w:val="0"/>
          <w:marBottom w:val="0"/>
          <w:divBdr>
            <w:top w:val="none" w:sz="0" w:space="0" w:color="auto"/>
            <w:left w:val="none" w:sz="0" w:space="0" w:color="auto"/>
            <w:bottom w:val="none" w:sz="0" w:space="0" w:color="auto"/>
            <w:right w:val="none" w:sz="0" w:space="0" w:color="auto"/>
          </w:divBdr>
        </w:div>
      </w:divsChild>
    </w:div>
    <w:div w:id="547913002">
      <w:bodyDiv w:val="1"/>
      <w:marLeft w:val="0"/>
      <w:marRight w:val="0"/>
      <w:marTop w:val="0"/>
      <w:marBottom w:val="0"/>
      <w:divBdr>
        <w:top w:val="none" w:sz="0" w:space="0" w:color="auto"/>
        <w:left w:val="none" w:sz="0" w:space="0" w:color="auto"/>
        <w:bottom w:val="none" w:sz="0" w:space="0" w:color="auto"/>
        <w:right w:val="none" w:sz="0" w:space="0" w:color="auto"/>
      </w:divBdr>
    </w:div>
    <w:div w:id="629552432">
      <w:bodyDiv w:val="1"/>
      <w:marLeft w:val="0"/>
      <w:marRight w:val="0"/>
      <w:marTop w:val="0"/>
      <w:marBottom w:val="0"/>
      <w:divBdr>
        <w:top w:val="none" w:sz="0" w:space="0" w:color="auto"/>
        <w:left w:val="none" w:sz="0" w:space="0" w:color="auto"/>
        <w:bottom w:val="none" w:sz="0" w:space="0" w:color="auto"/>
        <w:right w:val="none" w:sz="0" w:space="0" w:color="auto"/>
      </w:divBdr>
      <w:divsChild>
        <w:div w:id="1626496524">
          <w:marLeft w:val="0"/>
          <w:marRight w:val="0"/>
          <w:marTop w:val="0"/>
          <w:marBottom w:val="0"/>
          <w:divBdr>
            <w:top w:val="none" w:sz="0" w:space="0" w:color="auto"/>
            <w:left w:val="none" w:sz="0" w:space="0" w:color="auto"/>
            <w:bottom w:val="none" w:sz="0" w:space="0" w:color="auto"/>
            <w:right w:val="none" w:sz="0" w:space="0" w:color="auto"/>
          </w:divBdr>
        </w:div>
      </w:divsChild>
    </w:div>
    <w:div w:id="1085956181">
      <w:bodyDiv w:val="1"/>
      <w:marLeft w:val="0"/>
      <w:marRight w:val="0"/>
      <w:marTop w:val="0"/>
      <w:marBottom w:val="0"/>
      <w:divBdr>
        <w:top w:val="none" w:sz="0" w:space="0" w:color="auto"/>
        <w:left w:val="none" w:sz="0" w:space="0" w:color="auto"/>
        <w:bottom w:val="none" w:sz="0" w:space="0" w:color="auto"/>
        <w:right w:val="none" w:sz="0" w:space="0" w:color="auto"/>
      </w:divBdr>
    </w:div>
    <w:div w:id="1125195484">
      <w:bodyDiv w:val="1"/>
      <w:marLeft w:val="0"/>
      <w:marRight w:val="0"/>
      <w:marTop w:val="0"/>
      <w:marBottom w:val="0"/>
      <w:divBdr>
        <w:top w:val="none" w:sz="0" w:space="0" w:color="auto"/>
        <w:left w:val="none" w:sz="0" w:space="0" w:color="auto"/>
        <w:bottom w:val="none" w:sz="0" w:space="0" w:color="auto"/>
        <w:right w:val="none" w:sz="0" w:space="0" w:color="auto"/>
      </w:divBdr>
    </w:div>
    <w:div w:id="1132671997">
      <w:bodyDiv w:val="1"/>
      <w:marLeft w:val="0"/>
      <w:marRight w:val="0"/>
      <w:marTop w:val="0"/>
      <w:marBottom w:val="0"/>
      <w:divBdr>
        <w:top w:val="none" w:sz="0" w:space="0" w:color="auto"/>
        <w:left w:val="none" w:sz="0" w:space="0" w:color="auto"/>
        <w:bottom w:val="none" w:sz="0" w:space="0" w:color="auto"/>
        <w:right w:val="none" w:sz="0" w:space="0" w:color="auto"/>
      </w:divBdr>
      <w:divsChild>
        <w:div w:id="354623896">
          <w:marLeft w:val="0"/>
          <w:marRight w:val="0"/>
          <w:marTop w:val="0"/>
          <w:marBottom w:val="0"/>
          <w:divBdr>
            <w:top w:val="none" w:sz="0" w:space="0" w:color="auto"/>
            <w:left w:val="none" w:sz="0" w:space="0" w:color="auto"/>
            <w:bottom w:val="none" w:sz="0" w:space="0" w:color="auto"/>
            <w:right w:val="none" w:sz="0" w:space="0" w:color="auto"/>
          </w:divBdr>
        </w:div>
      </w:divsChild>
    </w:div>
    <w:div w:id="1203637275">
      <w:bodyDiv w:val="1"/>
      <w:marLeft w:val="0"/>
      <w:marRight w:val="0"/>
      <w:marTop w:val="0"/>
      <w:marBottom w:val="0"/>
      <w:divBdr>
        <w:top w:val="none" w:sz="0" w:space="0" w:color="auto"/>
        <w:left w:val="none" w:sz="0" w:space="0" w:color="auto"/>
        <w:bottom w:val="none" w:sz="0" w:space="0" w:color="auto"/>
        <w:right w:val="none" w:sz="0" w:space="0" w:color="auto"/>
      </w:divBdr>
      <w:divsChild>
        <w:div w:id="952905907">
          <w:marLeft w:val="0"/>
          <w:marRight w:val="0"/>
          <w:marTop w:val="0"/>
          <w:marBottom w:val="0"/>
          <w:divBdr>
            <w:top w:val="none" w:sz="0" w:space="0" w:color="auto"/>
            <w:left w:val="none" w:sz="0" w:space="0" w:color="auto"/>
            <w:bottom w:val="none" w:sz="0" w:space="0" w:color="auto"/>
            <w:right w:val="none" w:sz="0" w:space="0" w:color="auto"/>
          </w:divBdr>
        </w:div>
      </w:divsChild>
    </w:div>
    <w:div w:id="1230190199">
      <w:bodyDiv w:val="1"/>
      <w:marLeft w:val="0"/>
      <w:marRight w:val="0"/>
      <w:marTop w:val="0"/>
      <w:marBottom w:val="0"/>
      <w:divBdr>
        <w:top w:val="none" w:sz="0" w:space="0" w:color="auto"/>
        <w:left w:val="none" w:sz="0" w:space="0" w:color="auto"/>
        <w:bottom w:val="none" w:sz="0" w:space="0" w:color="auto"/>
        <w:right w:val="none" w:sz="0" w:space="0" w:color="auto"/>
      </w:divBdr>
      <w:divsChild>
        <w:div w:id="2131901246">
          <w:marLeft w:val="0"/>
          <w:marRight w:val="0"/>
          <w:marTop w:val="0"/>
          <w:marBottom w:val="0"/>
          <w:divBdr>
            <w:top w:val="none" w:sz="0" w:space="0" w:color="auto"/>
            <w:left w:val="none" w:sz="0" w:space="0" w:color="auto"/>
            <w:bottom w:val="none" w:sz="0" w:space="0" w:color="auto"/>
            <w:right w:val="none" w:sz="0" w:space="0" w:color="auto"/>
          </w:divBdr>
        </w:div>
      </w:divsChild>
    </w:div>
    <w:div w:id="1382630844">
      <w:bodyDiv w:val="1"/>
      <w:marLeft w:val="0"/>
      <w:marRight w:val="0"/>
      <w:marTop w:val="0"/>
      <w:marBottom w:val="0"/>
      <w:divBdr>
        <w:top w:val="none" w:sz="0" w:space="0" w:color="auto"/>
        <w:left w:val="none" w:sz="0" w:space="0" w:color="auto"/>
        <w:bottom w:val="none" w:sz="0" w:space="0" w:color="auto"/>
        <w:right w:val="none" w:sz="0" w:space="0" w:color="auto"/>
      </w:divBdr>
    </w:div>
    <w:div w:id="1429349906">
      <w:bodyDiv w:val="1"/>
      <w:marLeft w:val="0"/>
      <w:marRight w:val="0"/>
      <w:marTop w:val="0"/>
      <w:marBottom w:val="0"/>
      <w:divBdr>
        <w:top w:val="none" w:sz="0" w:space="0" w:color="auto"/>
        <w:left w:val="none" w:sz="0" w:space="0" w:color="auto"/>
        <w:bottom w:val="none" w:sz="0" w:space="0" w:color="auto"/>
        <w:right w:val="none" w:sz="0" w:space="0" w:color="auto"/>
      </w:divBdr>
    </w:div>
    <w:div w:id="1546335598">
      <w:bodyDiv w:val="1"/>
      <w:marLeft w:val="0"/>
      <w:marRight w:val="0"/>
      <w:marTop w:val="0"/>
      <w:marBottom w:val="0"/>
      <w:divBdr>
        <w:top w:val="none" w:sz="0" w:space="0" w:color="auto"/>
        <w:left w:val="none" w:sz="0" w:space="0" w:color="auto"/>
        <w:bottom w:val="none" w:sz="0" w:space="0" w:color="auto"/>
        <w:right w:val="none" w:sz="0" w:space="0" w:color="auto"/>
      </w:divBdr>
    </w:div>
    <w:div w:id="1707560506">
      <w:bodyDiv w:val="1"/>
      <w:marLeft w:val="0"/>
      <w:marRight w:val="0"/>
      <w:marTop w:val="0"/>
      <w:marBottom w:val="0"/>
      <w:divBdr>
        <w:top w:val="none" w:sz="0" w:space="0" w:color="auto"/>
        <w:left w:val="none" w:sz="0" w:space="0" w:color="auto"/>
        <w:bottom w:val="none" w:sz="0" w:space="0" w:color="auto"/>
        <w:right w:val="none" w:sz="0" w:space="0" w:color="auto"/>
      </w:divBdr>
      <w:divsChild>
        <w:div w:id="762723538">
          <w:marLeft w:val="0"/>
          <w:marRight w:val="0"/>
          <w:marTop w:val="0"/>
          <w:marBottom w:val="0"/>
          <w:divBdr>
            <w:top w:val="none" w:sz="0" w:space="0" w:color="auto"/>
            <w:left w:val="none" w:sz="0" w:space="0" w:color="auto"/>
            <w:bottom w:val="none" w:sz="0" w:space="0" w:color="auto"/>
            <w:right w:val="none" w:sz="0" w:space="0" w:color="auto"/>
          </w:divBdr>
        </w:div>
      </w:divsChild>
    </w:div>
    <w:div w:id="1770390028">
      <w:bodyDiv w:val="1"/>
      <w:marLeft w:val="0"/>
      <w:marRight w:val="0"/>
      <w:marTop w:val="0"/>
      <w:marBottom w:val="0"/>
      <w:divBdr>
        <w:top w:val="none" w:sz="0" w:space="0" w:color="auto"/>
        <w:left w:val="none" w:sz="0" w:space="0" w:color="auto"/>
        <w:bottom w:val="none" w:sz="0" w:space="0" w:color="auto"/>
        <w:right w:val="none" w:sz="0" w:space="0" w:color="auto"/>
      </w:divBdr>
      <w:divsChild>
        <w:div w:id="1912542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3" Type="http://schemas.openxmlformats.org/officeDocument/2006/relationships/settings" Target="settings.xml"/><Relationship Id="rId7" Type="http://schemas.openxmlformats.org/officeDocument/2006/relationships/hyperlink" Target="https://darpl.org/the-elsa-effect-representation-and-the-early-years/?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lsa-support.co.uk/what-is-elsa-intervent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Pages>
  <Words>3253</Words>
  <Characters>18544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Josephson, Elisha</cp:lastModifiedBy>
  <cp:revision>4</cp:revision>
  <dcterms:created xsi:type="dcterms:W3CDTF">2025-03-13T09:07:00Z</dcterms:created>
  <dcterms:modified xsi:type="dcterms:W3CDTF">2025-03-14T14:10:00Z</dcterms:modified>
</cp:coreProperties>
</file>