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A3E2BDE">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A3E2BDE">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647DA98" w:rsidR="00DB116D" w:rsidRPr="00A406E5" w:rsidRDefault="1CBF03FB" w:rsidP="60B547A0">
            <w:pPr>
              <w:spacing w:before="120" w:after="120"/>
              <w:jc w:val="both"/>
              <w:rPr>
                <w:rFonts w:ascii="Arial" w:hAnsi="Arial" w:cs="Arial"/>
                <w:b/>
                <w:bCs/>
                <w:sz w:val="22"/>
                <w:szCs w:val="22"/>
              </w:rPr>
            </w:pPr>
            <w:r w:rsidRPr="60B547A0">
              <w:rPr>
                <w:rFonts w:ascii="Arial" w:hAnsi="Arial" w:cs="Arial"/>
                <w:b/>
                <w:bCs/>
                <w:sz w:val="22"/>
                <w:szCs w:val="22"/>
              </w:rPr>
              <w:t>MA / Professional Doctorate Children, Young People and Community Servi</w:t>
            </w:r>
            <w:r w:rsidR="0E55280D" w:rsidRPr="60B547A0">
              <w:rPr>
                <w:rFonts w:ascii="Arial" w:hAnsi="Arial" w:cs="Arial"/>
                <w:b/>
                <w:bCs/>
                <w:sz w:val="22"/>
                <w:szCs w:val="22"/>
              </w:rPr>
              <w:t>c</w:t>
            </w:r>
            <w:r w:rsidRPr="60B547A0">
              <w:rPr>
                <w:rFonts w:ascii="Arial" w:hAnsi="Arial" w:cs="Arial"/>
                <w:b/>
                <w:bCs/>
                <w:sz w:val="22"/>
                <w:szCs w:val="22"/>
              </w:rPr>
              <w:t xml:space="preserve">es </w:t>
            </w:r>
          </w:p>
        </w:tc>
      </w:tr>
      <w:tr w:rsidR="008F1308" w:rsidRPr="00A406E5" w14:paraId="7735C876" w14:textId="77777777" w:rsidTr="5A3E2BDE">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9F2B22C" w:rsidR="008F1308" w:rsidRPr="00A406E5" w:rsidRDefault="6897EA40" w:rsidP="357A2432">
            <w:pPr>
              <w:spacing w:before="120" w:after="120"/>
              <w:jc w:val="both"/>
              <w:rPr>
                <w:rFonts w:ascii="Arial" w:hAnsi="Arial" w:cs="Arial"/>
                <w:b/>
                <w:bCs/>
                <w:sz w:val="22"/>
                <w:szCs w:val="22"/>
              </w:rPr>
            </w:pPr>
            <w:r w:rsidRPr="3DDB8E32">
              <w:rPr>
                <w:rFonts w:ascii="Arial" w:hAnsi="Arial" w:cs="Arial"/>
                <w:b/>
                <w:bCs/>
                <w:sz w:val="22"/>
                <w:szCs w:val="22"/>
              </w:rPr>
              <w:t>Young Children</w:t>
            </w:r>
            <w:r w:rsidR="3FEEA9D0" w:rsidRPr="3DDB8E32">
              <w:rPr>
                <w:rFonts w:ascii="Arial" w:hAnsi="Arial" w:cs="Arial"/>
                <w:b/>
                <w:bCs/>
                <w:sz w:val="22"/>
                <w:szCs w:val="22"/>
              </w:rPr>
              <w:t>’s</w:t>
            </w:r>
            <w:r w:rsidRPr="3DDB8E32">
              <w:rPr>
                <w:rFonts w:ascii="Arial" w:hAnsi="Arial" w:cs="Arial"/>
                <w:b/>
                <w:bCs/>
                <w:sz w:val="22"/>
                <w:szCs w:val="22"/>
              </w:rPr>
              <w:t xml:space="preserve"> Learning</w:t>
            </w:r>
          </w:p>
        </w:tc>
      </w:tr>
      <w:tr w:rsidR="00B84B5B" w:rsidRPr="00A406E5" w14:paraId="08994C3C" w14:textId="77777777" w:rsidTr="5A3E2BDE">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D2BA231" w:rsidR="00B84B5B" w:rsidRPr="00A406E5" w:rsidRDefault="0C46BAA4" w:rsidP="357A2432">
            <w:pPr>
              <w:spacing w:before="120" w:after="120"/>
              <w:jc w:val="both"/>
              <w:rPr>
                <w:rFonts w:ascii="Arial" w:hAnsi="Arial" w:cs="Arial"/>
                <w:b/>
                <w:bCs/>
                <w:sz w:val="22"/>
                <w:szCs w:val="22"/>
              </w:rPr>
            </w:pPr>
            <w:r w:rsidRPr="357A2432">
              <w:rPr>
                <w:rFonts w:ascii="Arial" w:hAnsi="Arial" w:cs="Arial"/>
                <w:b/>
                <w:bCs/>
                <w:sz w:val="22"/>
                <w:szCs w:val="22"/>
              </w:rPr>
              <w:t>ECCP7007</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967AEA4" w:rsidR="00B84B5B" w:rsidRPr="00A406E5" w:rsidRDefault="0CF6FEF6" w:rsidP="357A2432">
            <w:pPr>
              <w:spacing w:before="120" w:after="120"/>
              <w:jc w:val="both"/>
              <w:rPr>
                <w:rFonts w:ascii="Arial" w:hAnsi="Arial" w:cs="Arial"/>
                <w:b/>
                <w:bCs/>
                <w:sz w:val="22"/>
                <w:szCs w:val="22"/>
              </w:rPr>
            </w:pPr>
            <w:r w:rsidRPr="357A2432">
              <w:rPr>
                <w:rFonts w:ascii="Arial" w:hAnsi="Arial" w:cs="Arial"/>
                <w:b/>
                <w:bCs/>
                <w:sz w:val="22"/>
                <w:szCs w:val="22"/>
              </w:rPr>
              <w:t>50%</w:t>
            </w:r>
          </w:p>
        </w:tc>
      </w:tr>
      <w:tr w:rsidR="00DB116D" w:rsidRPr="00A406E5" w14:paraId="1EEB20EC" w14:textId="77777777" w:rsidTr="5A3E2BDE">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00C0735" w:rsidR="00DB116D" w:rsidRPr="00A406E5" w:rsidRDefault="5AE8B95B" w:rsidP="357A2432">
            <w:pPr>
              <w:spacing w:before="120" w:after="120"/>
              <w:jc w:val="both"/>
              <w:rPr>
                <w:rFonts w:ascii="Arial" w:hAnsi="Arial" w:cs="Arial"/>
                <w:b/>
                <w:bCs/>
                <w:sz w:val="22"/>
                <w:szCs w:val="22"/>
              </w:rPr>
            </w:pPr>
            <w:r w:rsidRPr="357A2432">
              <w:rPr>
                <w:rFonts w:ascii="Arial" w:hAnsi="Arial" w:cs="Arial"/>
                <w:b/>
                <w:bCs/>
                <w:sz w:val="22"/>
                <w:szCs w:val="22"/>
              </w:rPr>
              <w:t>Glenda Tinney</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B3E07E" w14:textId="5F27F2BC" w:rsidR="00DB116D" w:rsidRPr="00A406E5" w:rsidRDefault="09BB1DCB" w:rsidP="5A3E2BDE">
            <w:pPr>
              <w:spacing w:before="120" w:after="120"/>
              <w:jc w:val="both"/>
              <w:rPr>
                <w:rFonts w:ascii="Arial" w:hAnsi="Arial" w:cs="Arial"/>
                <w:b/>
                <w:bCs/>
                <w:sz w:val="22"/>
                <w:szCs w:val="22"/>
              </w:rPr>
            </w:pPr>
            <w:r w:rsidRPr="5A3E2BDE">
              <w:rPr>
                <w:rFonts w:ascii="Arial" w:hAnsi="Arial" w:cs="Arial"/>
                <w:b/>
                <w:bCs/>
                <w:sz w:val="22"/>
                <w:szCs w:val="22"/>
              </w:rPr>
              <w:t>Alison Rees Edwards</w:t>
            </w:r>
          </w:p>
          <w:p w14:paraId="356C8305" w14:textId="322C5BE0" w:rsidR="00DB116D" w:rsidRPr="00A406E5" w:rsidRDefault="4E994C3F" w:rsidP="60B547A0">
            <w:pPr>
              <w:spacing w:before="120" w:after="120"/>
              <w:jc w:val="both"/>
              <w:rPr>
                <w:rFonts w:ascii="Arial" w:hAnsi="Arial" w:cs="Arial"/>
                <w:b/>
                <w:bCs/>
                <w:sz w:val="22"/>
                <w:szCs w:val="22"/>
              </w:rPr>
            </w:pPr>
            <w:r w:rsidRPr="5A3E2BDE">
              <w:rPr>
                <w:rFonts w:ascii="Arial" w:hAnsi="Arial" w:cs="Arial"/>
                <w:b/>
                <w:bCs/>
                <w:sz w:val="22"/>
                <w:szCs w:val="22"/>
              </w:rPr>
              <w:t>Natasha Jones</w:t>
            </w:r>
          </w:p>
        </w:tc>
      </w:tr>
      <w:tr w:rsidR="00DB116D" w:rsidRPr="00A406E5" w14:paraId="0B207E43" w14:textId="77777777" w:rsidTr="5A3E2BDE">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034EF71" w:rsidR="00DB116D" w:rsidRPr="00A406E5" w:rsidRDefault="6434E2C3" w:rsidP="357A2432">
            <w:pPr>
              <w:spacing w:before="120" w:after="120"/>
              <w:jc w:val="both"/>
              <w:rPr>
                <w:rFonts w:ascii="Arial" w:hAnsi="Arial" w:cs="Arial"/>
                <w:b/>
                <w:bCs/>
                <w:sz w:val="22"/>
                <w:szCs w:val="22"/>
              </w:rPr>
            </w:pPr>
            <w:r w:rsidRPr="357A2432">
              <w:rPr>
                <w:rFonts w:ascii="Arial" w:hAnsi="Arial" w:cs="Arial"/>
                <w:b/>
                <w:bCs/>
                <w:sz w:val="22"/>
                <w:szCs w:val="22"/>
              </w:rPr>
              <w:t>Written Task</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BC666D4" w:rsidR="00DB116D" w:rsidRPr="00A406E5" w:rsidRDefault="7A98C9AD" w:rsidP="357A2432">
            <w:pPr>
              <w:spacing w:before="120" w:after="120"/>
              <w:jc w:val="both"/>
              <w:rPr>
                <w:rFonts w:ascii="Arial" w:hAnsi="Arial" w:cs="Arial"/>
                <w:b/>
                <w:bCs/>
                <w:sz w:val="22"/>
                <w:szCs w:val="22"/>
              </w:rPr>
            </w:pPr>
            <w:r w:rsidRPr="357A2432">
              <w:rPr>
                <w:rFonts w:ascii="Arial" w:hAnsi="Arial" w:cs="Arial"/>
                <w:b/>
                <w:bCs/>
                <w:sz w:val="22"/>
                <w:szCs w:val="22"/>
              </w:rPr>
              <w:t>4000</w:t>
            </w:r>
          </w:p>
        </w:tc>
      </w:tr>
      <w:tr w:rsidR="00B84B5B" w:rsidRPr="00A406E5" w14:paraId="54976140" w14:textId="77777777" w:rsidTr="5A3E2BDE">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CB68354" w14:textId="22817215" w:rsidR="00B84B5B" w:rsidRPr="00A406E5" w:rsidRDefault="00CC00A9" w:rsidP="5A3E2BDE">
            <w:pPr>
              <w:spacing w:before="120" w:after="120" w:line="259" w:lineRule="auto"/>
              <w:jc w:val="both"/>
            </w:pPr>
            <w:r>
              <w:rPr>
                <w:rFonts w:ascii="Arial" w:hAnsi="Arial" w:cs="Arial"/>
                <w:b/>
                <w:bCs/>
                <w:sz w:val="22"/>
                <w:szCs w:val="22"/>
              </w:rPr>
              <w:t>2</w:t>
            </w:r>
            <w:r w:rsidR="00A00D28">
              <w:rPr>
                <w:rFonts w:ascii="Arial" w:hAnsi="Arial" w:cs="Arial"/>
                <w:b/>
                <w:bCs/>
                <w:sz w:val="22"/>
                <w:szCs w:val="22"/>
              </w:rPr>
              <w:t>4</w:t>
            </w:r>
            <w:r w:rsidR="637F8E4F" w:rsidRPr="5A3E2BDE">
              <w:rPr>
                <w:rFonts w:ascii="Arial" w:hAnsi="Arial" w:cs="Arial"/>
                <w:b/>
                <w:bCs/>
                <w:sz w:val="22"/>
                <w:szCs w:val="22"/>
              </w:rPr>
              <w:t>.05.2</w:t>
            </w:r>
            <w:r>
              <w:rPr>
                <w:rFonts w:ascii="Arial" w:hAnsi="Arial" w:cs="Arial"/>
                <w:b/>
                <w:bCs/>
                <w:sz w:val="22"/>
                <w:szCs w:val="22"/>
              </w:rPr>
              <w:t>6</w:t>
            </w:r>
          </w:p>
          <w:p w14:paraId="0EA9933B" w14:textId="3AE6AB6D" w:rsidR="00B84B5B" w:rsidRPr="00A406E5" w:rsidRDefault="637F8E4F" w:rsidP="5A3E2BDE">
            <w:pPr>
              <w:spacing w:before="120" w:after="120" w:line="259" w:lineRule="auto"/>
              <w:jc w:val="both"/>
              <w:rPr>
                <w:rFonts w:ascii="Arial" w:hAnsi="Arial" w:cs="Arial"/>
                <w:b/>
                <w:bCs/>
                <w:sz w:val="22"/>
                <w:szCs w:val="22"/>
              </w:rPr>
            </w:pPr>
            <w:r w:rsidRPr="5A3E2BDE">
              <w:rPr>
                <w:rFonts w:ascii="Arial" w:hAnsi="Arial" w:cs="Arial"/>
                <w:b/>
                <w:bCs/>
                <w:sz w:val="22"/>
                <w:szCs w:val="22"/>
              </w:rPr>
              <w:t>23.59</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4FDAE49" w:rsidR="00B84B5B" w:rsidRPr="00A406E5" w:rsidRDefault="7F667C90" w:rsidP="357A2432">
            <w:pPr>
              <w:spacing w:before="120" w:after="120"/>
              <w:jc w:val="both"/>
              <w:rPr>
                <w:rFonts w:ascii="Arial" w:hAnsi="Arial" w:cs="Arial"/>
                <w:b/>
                <w:bCs/>
                <w:sz w:val="22"/>
                <w:szCs w:val="22"/>
              </w:rPr>
            </w:pPr>
            <w:r w:rsidRPr="5A3E2BDE">
              <w:rPr>
                <w:rFonts w:ascii="Arial" w:hAnsi="Arial" w:cs="Arial"/>
                <w:b/>
                <w:bCs/>
                <w:sz w:val="22"/>
                <w:szCs w:val="22"/>
              </w:rPr>
              <w:t>1</w:t>
            </w:r>
            <w:r w:rsidR="00CC00A9">
              <w:rPr>
                <w:rFonts w:ascii="Arial" w:hAnsi="Arial" w:cs="Arial"/>
                <w:b/>
                <w:bCs/>
                <w:sz w:val="22"/>
                <w:szCs w:val="22"/>
              </w:rPr>
              <w:t>8</w:t>
            </w:r>
            <w:r w:rsidRPr="5A3E2BDE">
              <w:rPr>
                <w:rFonts w:ascii="Arial" w:hAnsi="Arial" w:cs="Arial"/>
                <w:b/>
                <w:bCs/>
                <w:sz w:val="22"/>
                <w:szCs w:val="22"/>
              </w:rPr>
              <w:t>/06/2</w:t>
            </w:r>
            <w:r w:rsidR="00CC00A9">
              <w:rPr>
                <w:rFonts w:ascii="Arial" w:hAnsi="Arial" w:cs="Arial"/>
                <w:b/>
                <w:bCs/>
                <w:sz w:val="22"/>
                <w:szCs w:val="22"/>
              </w:rPr>
              <w:t>6</w:t>
            </w:r>
          </w:p>
        </w:tc>
      </w:tr>
      <w:tr w:rsidR="00152E9D" w:rsidRPr="00A406E5" w14:paraId="7595FDBF" w14:textId="77777777" w:rsidTr="5A3E2BDE">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A3E2BDE">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3DDB8E32">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3DDB8E32">
        <w:tc>
          <w:tcPr>
            <w:tcW w:w="9747" w:type="dxa"/>
          </w:tcPr>
          <w:p w14:paraId="5AD9AE24" w14:textId="77777777" w:rsidR="00C01A3F" w:rsidRPr="00A406E5" w:rsidRDefault="00C01A3F" w:rsidP="00273FEE">
            <w:pPr>
              <w:rPr>
                <w:rFonts w:ascii="Arial" w:hAnsi="Arial" w:cs="Arial"/>
                <w:sz w:val="22"/>
                <w:szCs w:val="22"/>
              </w:rPr>
            </w:pPr>
          </w:p>
          <w:p w14:paraId="08885190" w14:textId="6355BF8A" w:rsidR="00C01A3F" w:rsidRPr="00A406E5" w:rsidRDefault="7A1C0F31" w:rsidP="3DDB8E32">
            <w:pPr>
              <w:pStyle w:val="ListParagraph"/>
              <w:numPr>
                <w:ilvl w:val="1"/>
                <w:numId w:val="5"/>
              </w:numPr>
              <w:rPr>
                <w:rFonts w:ascii="Arial" w:eastAsia="Arial" w:hAnsi="Arial" w:cs="Arial"/>
                <w:color w:val="000000" w:themeColor="text1"/>
                <w:sz w:val="28"/>
                <w:szCs w:val="28"/>
              </w:rPr>
            </w:pPr>
            <w:r w:rsidRPr="3DDB8E32">
              <w:rPr>
                <w:rFonts w:ascii="Arial" w:eastAsia="Arial" w:hAnsi="Arial" w:cs="Arial"/>
                <w:color w:val="000000" w:themeColor="text1"/>
                <w:sz w:val="28"/>
                <w:szCs w:val="28"/>
                <w:lang w:val="en-US"/>
              </w:rPr>
              <w:t xml:space="preserve">demonstrate a thorough and critical appreciation of the philosophy and principles of the concept of learning through </w:t>
            </w:r>
            <w:proofErr w:type="gramStart"/>
            <w:r w:rsidRPr="3DDB8E32">
              <w:rPr>
                <w:rFonts w:ascii="Arial" w:eastAsia="Arial" w:hAnsi="Arial" w:cs="Arial"/>
                <w:color w:val="000000" w:themeColor="text1"/>
                <w:sz w:val="28"/>
                <w:szCs w:val="28"/>
                <w:lang w:val="en-US"/>
              </w:rPr>
              <w:t>play;</w:t>
            </w:r>
            <w:proofErr w:type="gramEnd"/>
          </w:p>
          <w:p w14:paraId="78B96FFB" w14:textId="4C69CD5E" w:rsidR="00C01A3F" w:rsidRPr="00A406E5" w:rsidRDefault="7A1C0F31" w:rsidP="3DDB8E32">
            <w:pPr>
              <w:pStyle w:val="ListParagraph"/>
              <w:numPr>
                <w:ilvl w:val="1"/>
                <w:numId w:val="5"/>
              </w:numPr>
              <w:rPr>
                <w:rFonts w:ascii="Arial" w:eastAsia="Arial" w:hAnsi="Arial" w:cs="Arial"/>
                <w:color w:val="000000" w:themeColor="text1"/>
                <w:sz w:val="28"/>
                <w:szCs w:val="28"/>
              </w:rPr>
            </w:pPr>
            <w:r w:rsidRPr="3DDB8E32">
              <w:rPr>
                <w:rFonts w:ascii="Arial" w:eastAsia="Arial" w:hAnsi="Arial" w:cs="Arial"/>
                <w:color w:val="000000" w:themeColor="text1"/>
                <w:sz w:val="28"/>
                <w:szCs w:val="28"/>
                <w:lang w:val="en-US"/>
              </w:rPr>
              <w:t xml:space="preserve">critically evaluate the role of the adult and wider environment on young children’s </w:t>
            </w:r>
            <w:proofErr w:type="gramStart"/>
            <w:r w:rsidRPr="3DDB8E32">
              <w:rPr>
                <w:rFonts w:ascii="Arial" w:eastAsia="Arial" w:hAnsi="Arial" w:cs="Arial"/>
                <w:color w:val="000000" w:themeColor="text1"/>
                <w:sz w:val="28"/>
                <w:szCs w:val="28"/>
                <w:lang w:val="en-US"/>
              </w:rPr>
              <w:t>learning;</w:t>
            </w:r>
            <w:proofErr w:type="gramEnd"/>
          </w:p>
          <w:p w14:paraId="3EA4111B" w14:textId="3D312144" w:rsidR="00C01A3F" w:rsidRPr="00A406E5" w:rsidRDefault="7A1C0F31" w:rsidP="3DDB8E32">
            <w:pPr>
              <w:pStyle w:val="ListParagraph"/>
              <w:numPr>
                <w:ilvl w:val="1"/>
                <w:numId w:val="5"/>
              </w:numPr>
              <w:rPr>
                <w:rFonts w:ascii="Arial" w:eastAsia="Arial" w:hAnsi="Arial" w:cs="Arial"/>
                <w:color w:val="000000" w:themeColor="text1"/>
                <w:sz w:val="28"/>
                <w:szCs w:val="28"/>
              </w:rPr>
            </w:pPr>
            <w:r w:rsidRPr="3DDB8E32">
              <w:rPr>
                <w:rFonts w:ascii="Arial" w:eastAsia="Arial" w:hAnsi="Arial" w:cs="Arial"/>
                <w:color w:val="000000" w:themeColor="text1"/>
                <w:sz w:val="28"/>
                <w:szCs w:val="28"/>
                <w:lang w:val="en-US"/>
              </w:rPr>
              <w:t xml:space="preserve">demonstrate a critical understanding of different theoretical approaches to promoting and facilitating young children’s </w:t>
            </w:r>
            <w:proofErr w:type="gramStart"/>
            <w:r w:rsidRPr="3DDB8E32">
              <w:rPr>
                <w:rFonts w:ascii="Arial" w:eastAsia="Arial" w:hAnsi="Arial" w:cs="Arial"/>
                <w:color w:val="000000" w:themeColor="text1"/>
                <w:sz w:val="28"/>
                <w:szCs w:val="28"/>
                <w:lang w:val="en-US"/>
              </w:rPr>
              <w:t>learning;</w:t>
            </w:r>
            <w:proofErr w:type="gramEnd"/>
          </w:p>
          <w:p w14:paraId="348F651D" w14:textId="168D891A" w:rsidR="00C01A3F" w:rsidRPr="00A406E5" w:rsidRDefault="7A1C0F31" w:rsidP="3DDB8E32">
            <w:pPr>
              <w:pStyle w:val="ListParagraph"/>
              <w:numPr>
                <w:ilvl w:val="1"/>
                <w:numId w:val="5"/>
              </w:numPr>
              <w:rPr>
                <w:rFonts w:ascii="Arial" w:eastAsia="Arial" w:hAnsi="Arial" w:cs="Arial"/>
                <w:color w:val="000000" w:themeColor="text1"/>
                <w:sz w:val="28"/>
                <w:szCs w:val="28"/>
              </w:rPr>
            </w:pPr>
            <w:r w:rsidRPr="3DDB8E32">
              <w:rPr>
                <w:rFonts w:ascii="Arial" w:eastAsia="Arial" w:hAnsi="Arial" w:cs="Arial"/>
                <w:color w:val="000000" w:themeColor="text1"/>
                <w:sz w:val="28"/>
                <w:szCs w:val="28"/>
                <w:lang w:val="en-US"/>
              </w:rPr>
              <w:t>consider young children’s learning in the context of wider sustainability discourse.</w:t>
            </w:r>
          </w:p>
          <w:p w14:paraId="3A387E1A" w14:textId="45A49DAF" w:rsidR="00C01A3F" w:rsidRPr="00A406E5" w:rsidRDefault="00C01A3F" w:rsidP="357A2432">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13B3D375" w14:textId="795A91C2" w:rsidR="357A2432" w:rsidRDefault="357A2432" w:rsidP="357A2432">
      <w:pPr>
        <w:pStyle w:val="Heading2"/>
        <w:ind w:left="567" w:firstLine="142"/>
        <w:rPr>
          <w:rFonts w:ascii="Arial" w:hAnsi="Arial" w:cs="Arial"/>
          <w:sz w:val="22"/>
          <w:szCs w:val="22"/>
        </w:rPr>
      </w:pPr>
    </w:p>
    <w:p w14:paraId="0355FA15" w14:textId="5AE4661A" w:rsidR="1B1CC127" w:rsidRDefault="1B1CC127" w:rsidP="3DDB8E32">
      <w:pPr>
        <w:shd w:val="clear" w:color="auto" w:fill="FFFFFF" w:themeFill="background1"/>
        <w:ind w:left="555"/>
        <w:jc w:val="both"/>
      </w:pPr>
      <w:r w:rsidRPr="3DDB8E32">
        <w:rPr>
          <w:rFonts w:ascii="Aptos" w:eastAsia="Aptos" w:hAnsi="Aptos" w:cs="Aptos"/>
          <w:color w:val="000000" w:themeColor="text1"/>
          <w:sz w:val="36"/>
          <w:szCs w:val="36"/>
        </w:rPr>
        <w:t xml:space="preserve">Choose one approach or theoretical context which is linked to early childhood learning and the concept of learning through play. Critically evaluate your chosen, approach or theoretical context in terms of the opportunities and barriers it offers to support the delivery of one named curriculum such as the Curriculum for Wales: foundation learning or Curriculum for Funded Non-Maintained Settings in Wales. Other international curricula can be chosen as well if you prefer. </w:t>
      </w:r>
    </w:p>
    <w:p w14:paraId="05EE3115" w14:textId="2991ECB4" w:rsidR="1B1CC127" w:rsidRDefault="1B1CC127" w:rsidP="3DDB8E32">
      <w:pPr>
        <w:shd w:val="clear" w:color="auto" w:fill="FFFFFF" w:themeFill="background1"/>
        <w:ind w:left="555"/>
        <w:jc w:val="both"/>
      </w:pPr>
      <w:r w:rsidRPr="3DDB8E32">
        <w:rPr>
          <w:rFonts w:ascii="Aptos" w:eastAsia="Aptos" w:hAnsi="Aptos" w:cs="Aptos"/>
          <w:color w:val="000000" w:themeColor="text1"/>
          <w:sz w:val="36"/>
          <w:szCs w:val="36"/>
        </w:rPr>
        <w:t xml:space="preserve">The piece of work should include the following content however how you develop your arguments is up to you: </w:t>
      </w:r>
    </w:p>
    <w:p w14:paraId="1A64F464" w14:textId="439CECD3" w:rsidR="1B1CC127" w:rsidRDefault="1B1CC127" w:rsidP="3DDB8E32">
      <w:pPr>
        <w:shd w:val="clear" w:color="auto" w:fill="FFFFFF" w:themeFill="background1"/>
        <w:ind w:left="555"/>
        <w:jc w:val="both"/>
      </w:pPr>
      <w:r w:rsidRPr="3DDB8E32">
        <w:rPr>
          <w:rFonts w:ascii="Aptos" w:eastAsia="Aptos" w:hAnsi="Aptos" w:cs="Aptos"/>
          <w:color w:val="000000" w:themeColor="text1"/>
          <w:sz w:val="36"/>
          <w:szCs w:val="36"/>
        </w:rPr>
        <w:t xml:space="preserve">1. Provide a critical analysis of your chosen approach or theoretical context. We will discuss </w:t>
      </w:r>
      <w:r w:rsidR="3BA34CC9" w:rsidRPr="3DDB8E32">
        <w:rPr>
          <w:rFonts w:ascii="Aptos" w:eastAsia="Aptos" w:hAnsi="Aptos" w:cs="Aptos"/>
          <w:color w:val="000000" w:themeColor="text1"/>
          <w:sz w:val="36"/>
          <w:szCs w:val="36"/>
        </w:rPr>
        <w:t>approaches</w:t>
      </w:r>
      <w:r w:rsidRPr="3DDB8E32">
        <w:rPr>
          <w:rFonts w:ascii="Aptos" w:eastAsia="Aptos" w:hAnsi="Aptos" w:cs="Aptos"/>
          <w:color w:val="000000" w:themeColor="text1"/>
          <w:sz w:val="36"/>
          <w:szCs w:val="36"/>
        </w:rPr>
        <w:t xml:space="preserve"> or theoretical context in lectures, or you may already have ideas from your own practice. </w:t>
      </w:r>
    </w:p>
    <w:p w14:paraId="217D94A0" w14:textId="5C34D507" w:rsidR="1B1CC127" w:rsidRDefault="1B1CC127" w:rsidP="3DDB8E32">
      <w:pPr>
        <w:shd w:val="clear" w:color="auto" w:fill="FFFFFF" w:themeFill="background1"/>
        <w:spacing w:line="259" w:lineRule="auto"/>
        <w:ind w:left="555"/>
        <w:jc w:val="both"/>
      </w:pPr>
      <w:r w:rsidRPr="3DDB8E32">
        <w:rPr>
          <w:rFonts w:ascii="Aptos" w:eastAsia="Aptos" w:hAnsi="Aptos" w:cs="Aptos"/>
          <w:color w:val="000000" w:themeColor="text1"/>
          <w:sz w:val="36"/>
          <w:szCs w:val="36"/>
        </w:rPr>
        <w:t xml:space="preserve">2. Critically evaluate </w:t>
      </w:r>
      <w:r w:rsidR="26D05082" w:rsidRPr="3DDB8E32">
        <w:rPr>
          <w:rFonts w:ascii="Aptos" w:eastAsia="Aptos" w:hAnsi="Aptos" w:cs="Aptos"/>
          <w:color w:val="000000" w:themeColor="text1"/>
          <w:sz w:val="36"/>
          <w:szCs w:val="36"/>
        </w:rPr>
        <w:t>if the</w:t>
      </w:r>
      <w:r w:rsidRPr="3DDB8E32">
        <w:rPr>
          <w:rFonts w:ascii="Aptos" w:eastAsia="Aptos" w:hAnsi="Aptos" w:cs="Aptos"/>
          <w:color w:val="000000" w:themeColor="text1"/>
          <w:sz w:val="36"/>
          <w:szCs w:val="36"/>
        </w:rPr>
        <w:t xml:space="preserve"> chosen approach or theoretical context fits ethos and aims of the curriculum chosen. You can be selective here and focus on aspects of the curriculum to develop depth of discussion. </w:t>
      </w:r>
    </w:p>
    <w:p w14:paraId="714CE4C8" w14:textId="66252B0D" w:rsidR="1B1CC127" w:rsidRDefault="1B1CC127" w:rsidP="3DDB8E32">
      <w:pPr>
        <w:shd w:val="clear" w:color="auto" w:fill="FFFFFF" w:themeFill="background1"/>
        <w:ind w:left="555"/>
        <w:jc w:val="both"/>
      </w:pPr>
      <w:r w:rsidRPr="3DDB8E32">
        <w:rPr>
          <w:rFonts w:ascii="Aptos" w:eastAsia="Aptos" w:hAnsi="Aptos" w:cs="Aptos"/>
          <w:color w:val="000000" w:themeColor="text1"/>
          <w:sz w:val="36"/>
          <w:szCs w:val="36"/>
        </w:rPr>
        <w:t xml:space="preserve">3. Consider the opportunities and barriers provided by the chosen approach or theoretical context in terms of developing </w:t>
      </w:r>
      <w:r w:rsidRPr="3DDB8E32">
        <w:rPr>
          <w:rFonts w:ascii="Aptos" w:eastAsia="Aptos" w:hAnsi="Aptos" w:cs="Aptos"/>
          <w:color w:val="000000" w:themeColor="text1"/>
          <w:sz w:val="36"/>
          <w:szCs w:val="36"/>
        </w:rPr>
        <w:lastRenderedPageBreak/>
        <w:t xml:space="preserve">the chosen curriculum. Again, you can focus here on specific aspects. It may help to develop links between practice and policy throughout, for example, what might hinder the opportunities offered by the chosen approach or theoretical context in line with policy and practice drivers such as professional development, funding and perceived values of learning through play. </w:t>
      </w:r>
    </w:p>
    <w:p w14:paraId="08A012EE" w14:textId="1F9A2690" w:rsidR="1B1CC127" w:rsidRDefault="1B1CC127" w:rsidP="3DDB8E32">
      <w:pPr>
        <w:shd w:val="clear" w:color="auto" w:fill="FFFFFF" w:themeFill="background1"/>
        <w:ind w:left="555"/>
        <w:jc w:val="both"/>
        <w:rPr>
          <w:rFonts w:ascii="Aptos" w:eastAsia="Aptos" w:hAnsi="Aptos" w:cs="Aptos"/>
          <w:color w:val="000000" w:themeColor="text1"/>
          <w:sz w:val="36"/>
          <w:szCs w:val="36"/>
        </w:rPr>
      </w:pPr>
      <w:r w:rsidRPr="3DDB8E32">
        <w:rPr>
          <w:rFonts w:ascii="Aptos" w:eastAsia="Aptos" w:hAnsi="Aptos" w:cs="Aptos"/>
          <w:color w:val="000000" w:themeColor="text1"/>
          <w:sz w:val="36"/>
          <w:szCs w:val="36"/>
        </w:rPr>
        <w:t>Throughout the work should be evidenced with credible literature including empirical research, relevant policy context and theoretical / philosophical viewpoints.</w:t>
      </w:r>
    </w:p>
    <w:p w14:paraId="50B8C8C5" w14:textId="59E99E7C" w:rsidR="3DDB8E32" w:rsidRDefault="3DDB8E32" w:rsidP="3DDB8E32"/>
    <w:p w14:paraId="4496A086" w14:textId="22315480" w:rsidR="357A2432" w:rsidRDefault="357A2432" w:rsidP="357A2432">
      <w:pPr>
        <w:pStyle w:val="Heading2"/>
        <w:ind w:left="567"/>
        <w:rPr>
          <w:rFonts w:ascii="Arial" w:eastAsia="Arial" w:hAnsi="Arial" w:cs="Arial"/>
          <w:szCs w:val="24"/>
        </w:rPr>
      </w:pPr>
    </w:p>
    <w:p w14:paraId="5E360144" w14:textId="33E579D2" w:rsidR="357A2432" w:rsidRDefault="357A2432" w:rsidP="357A2432">
      <w:pPr>
        <w:rPr>
          <w:rFonts w:ascii="Arial" w:eastAsia="Arial" w:hAnsi="Arial" w:cs="Arial"/>
          <w:sz w:val="24"/>
          <w:szCs w:val="24"/>
        </w:rPr>
      </w:pPr>
    </w:p>
    <w:p w14:paraId="72583E26" w14:textId="568255D9" w:rsidR="357A2432" w:rsidRDefault="357A2432" w:rsidP="357A2432">
      <w:pPr>
        <w:pStyle w:val="Heading2"/>
        <w:ind w:left="567" w:firstLine="142"/>
        <w:rPr>
          <w:rFonts w:ascii="Arial" w:hAnsi="Arial" w:cs="Arial"/>
          <w:sz w:val="22"/>
          <w:szCs w:val="22"/>
        </w:rPr>
      </w:pPr>
    </w:p>
    <w:p w14:paraId="3D746EA3" w14:textId="4071708D" w:rsidR="357A2432" w:rsidRDefault="357A2432" w:rsidP="357A2432">
      <w:pPr>
        <w:pStyle w:val="Heading2"/>
        <w:ind w:left="567" w:firstLine="142"/>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3DDB8E32">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68D4B625" w:rsidR="00113EAF" w:rsidRDefault="00113EAF" w:rsidP="002F3400">
            <w:pPr>
              <w:rPr>
                <w:rFonts w:ascii="Arial" w:eastAsia="Calibri" w:hAnsi="Arial" w:cs="Arial"/>
                <w:sz w:val="22"/>
                <w:szCs w:val="22"/>
              </w:rPr>
            </w:pPr>
            <w:r w:rsidRPr="3DDB8E32">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32193E86" w:rsidRPr="3DDB8E32">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3DDB8E32">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7DBBA7C" w:rsidR="00113EAF" w:rsidRDefault="00113EAF" w:rsidP="002F3400">
            <w:pPr>
              <w:rPr>
                <w:rFonts w:ascii="Arial" w:eastAsia="Calibri" w:hAnsi="Arial" w:cs="Arial"/>
                <w:sz w:val="22"/>
                <w:szCs w:val="22"/>
              </w:rPr>
            </w:pPr>
            <w:r w:rsidRPr="3DDB8E32">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2BCC492F" w:rsidRPr="3DDB8E32">
                  <w:rPr>
                    <w:rFonts w:ascii="MS Gothic" w:eastAsia="MS Gothic" w:hAnsi="MS Gothic" w:cs="MS Gothic"/>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01293EF2" w14:textId="77777777" w:rsidTr="3DDB8E32">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F658958" w:rsidR="00113EAF" w:rsidRDefault="00113EAF" w:rsidP="002F3400">
            <w:pPr>
              <w:rPr>
                <w:rFonts w:ascii="Arial" w:eastAsia="Calibri" w:hAnsi="Arial" w:cs="Arial"/>
                <w:sz w:val="22"/>
                <w:szCs w:val="22"/>
              </w:rPr>
            </w:pPr>
            <w:r w:rsidRPr="3DDB8E32">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2D5D1197" w:rsidRPr="3DDB8E32">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3DDB8E32">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27B08941" w14:textId="77777777" w:rsidTr="3DDB8E32">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3DDB8E32">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3E010889" w14:textId="77777777" w:rsidTr="3DDB8E32">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60B547A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60B547A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60B547A0">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B519134" w:rsidR="00152E9D" w:rsidRPr="00A406E5" w:rsidRDefault="2A434A6F" w:rsidP="3DDB8E32">
            <w:pPr>
              <w:spacing w:after="120"/>
              <w:rPr>
                <w:rFonts w:ascii="Arial" w:hAnsi="Arial" w:cs="Arial"/>
                <w:sz w:val="24"/>
                <w:szCs w:val="24"/>
              </w:rPr>
            </w:pPr>
            <w:r w:rsidRPr="3DDB8E32">
              <w:rPr>
                <w:rFonts w:ascii="Arial" w:hAnsi="Arial" w:cs="Arial"/>
                <w:sz w:val="24"/>
                <w:szCs w:val="24"/>
              </w:rPr>
              <w:t xml:space="preserve">Reference list, reference citations in work, synthesis, </w:t>
            </w:r>
            <w:r w:rsidR="699681BE" w:rsidRPr="3DDB8E32">
              <w:rPr>
                <w:rFonts w:ascii="Arial" w:hAnsi="Arial" w:cs="Arial"/>
                <w:sz w:val="24"/>
                <w:szCs w:val="24"/>
              </w:rPr>
              <w:t>credibility</w:t>
            </w:r>
            <w:r w:rsidRPr="3DDB8E32">
              <w:rPr>
                <w:rFonts w:ascii="Arial" w:hAnsi="Arial" w:cs="Arial"/>
                <w:sz w:val="24"/>
                <w:szCs w:val="24"/>
              </w:rPr>
              <w:t xml:space="preserve"> of sources</w:t>
            </w: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60B547A0">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BB1E475" w:rsidR="00152E9D" w:rsidRPr="00A406E5" w:rsidRDefault="2A434A6F" w:rsidP="3DDB8E32">
            <w:pPr>
              <w:jc w:val="center"/>
              <w:rPr>
                <w:rFonts w:ascii="Arial" w:hAnsi="Arial" w:cs="Arial"/>
                <w:sz w:val="32"/>
                <w:szCs w:val="32"/>
              </w:rPr>
            </w:pPr>
            <w:r w:rsidRPr="3DDB8E32">
              <w:rPr>
                <w:rFonts w:ascii="Arial" w:hAnsi="Arial" w:cs="Arial"/>
                <w:sz w:val="32"/>
                <w:szCs w:val="32"/>
              </w:rPr>
              <w:t>10</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60B547A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60B547A0">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1F4F93DC" w:rsidR="00152E9D" w:rsidRPr="00A406E5" w:rsidRDefault="17A64DD6" w:rsidP="3DDB8E32">
            <w:pPr>
              <w:spacing w:after="120"/>
              <w:rPr>
                <w:rFonts w:ascii="Arial" w:eastAsia="Arial" w:hAnsi="Arial" w:cs="Arial"/>
                <w:color w:val="000000" w:themeColor="text1"/>
                <w:sz w:val="24"/>
                <w:szCs w:val="24"/>
              </w:rPr>
            </w:pPr>
            <w:r w:rsidRPr="3DDB8E32">
              <w:rPr>
                <w:rFonts w:ascii="Arial" w:eastAsia="Arial" w:hAnsi="Arial" w:cs="Arial"/>
                <w:color w:val="000000" w:themeColor="text1"/>
                <w:sz w:val="24"/>
                <w:szCs w:val="24"/>
              </w:rPr>
              <w:t>Critical analysis of your chosen approach or theoretical context</w:t>
            </w:r>
          </w:p>
          <w:p w14:paraId="756D9924" w14:textId="77777777" w:rsidR="00152E9D" w:rsidRPr="00A406E5" w:rsidRDefault="00152E9D" w:rsidP="3DDB8E32">
            <w:pPr>
              <w:spacing w:after="120"/>
              <w:rPr>
                <w:rFonts w:ascii="Arial" w:eastAsia="Arial" w:hAnsi="Arial" w:cs="Arial"/>
                <w:sz w:val="24"/>
                <w:szCs w:val="2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5946348D" w:rsidR="00152E9D" w:rsidRPr="00A406E5" w:rsidRDefault="013A86C5" w:rsidP="3DDB8E32">
            <w:pPr>
              <w:spacing w:line="259" w:lineRule="auto"/>
              <w:jc w:val="center"/>
            </w:pPr>
            <w:r w:rsidRPr="3DDB8E32">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60B547A0">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60B547A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60B547A0">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0657DE6E" w:rsidR="00152E9D" w:rsidRPr="00A406E5" w:rsidRDefault="7669B399" w:rsidP="3DDB8E32">
            <w:pPr>
              <w:spacing w:after="120"/>
              <w:rPr>
                <w:rFonts w:ascii="Aptos" w:eastAsia="Aptos" w:hAnsi="Aptos" w:cs="Aptos"/>
                <w:color w:val="000000" w:themeColor="text1"/>
                <w:sz w:val="24"/>
                <w:szCs w:val="24"/>
              </w:rPr>
            </w:pPr>
            <w:r w:rsidRPr="3DDB8E32">
              <w:rPr>
                <w:rFonts w:ascii="Aptos" w:eastAsia="Aptos" w:hAnsi="Aptos" w:cs="Aptos"/>
                <w:color w:val="000000" w:themeColor="text1"/>
                <w:sz w:val="24"/>
                <w:szCs w:val="24"/>
              </w:rPr>
              <w:t>Critically evaluate if the chosen approach or theoretical context fits ethos and aims of the curriculum chosen.</w:t>
            </w: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60B547A0">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5708731C" w:rsidR="00152E9D" w:rsidRPr="00A406E5" w:rsidRDefault="007BCF51" w:rsidP="3DDB8E32">
            <w:pPr>
              <w:jc w:val="center"/>
              <w:rPr>
                <w:rFonts w:ascii="Arial" w:hAnsi="Arial" w:cs="Arial"/>
                <w:sz w:val="32"/>
                <w:szCs w:val="32"/>
              </w:rPr>
            </w:pPr>
            <w:r w:rsidRPr="60B547A0">
              <w:rPr>
                <w:rFonts w:ascii="Arial" w:hAnsi="Arial" w:cs="Arial"/>
                <w:sz w:val="32"/>
                <w:szCs w:val="32"/>
              </w:rPr>
              <w:t>3</w:t>
            </w:r>
            <w:r w:rsidR="4E4076FE" w:rsidRPr="60B547A0">
              <w:rPr>
                <w:rFonts w:ascii="Arial" w:hAnsi="Arial" w:cs="Arial"/>
                <w:sz w:val="32"/>
                <w:szCs w:val="32"/>
              </w:rPr>
              <w:t>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60B547A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60B547A0">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1B7B34BE" w14:textId="76AF3236" w:rsidR="00152E9D" w:rsidRPr="00A406E5" w:rsidRDefault="3FD76DAE" w:rsidP="3DDB8E32">
            <w:pPr>
              <w:spacing w:after="120"/>
              <w:rPr>
                <w:rFonts w:ascii="Aptos" w:eastAsia="Aptos" w:hAnsi="Aptos" w:cs="Aptos"/>
                <w:color w:val="000000" w:themeColor="text1"/>
                <w:sz w:val="24"/>
                <w:szCs w:val="24"/>
              </w:rPr>
            </w:pPr>
            <w:r w:rsidRPr="3DDB8E32">
              <w:rPr>
                <w:rFonts w:ascii="Aptos" w:eastAsia="Aptos" w:hAnsi="Aptos" w:cs="Aptos"/>
                <w:color w:val="000000" w:themeColor="text1"/>
                <w:sz w:val="24"/>
                <w:szCs w:val="24"/>
              </w:rPr>
              <w:t>Consider the opportunities and barriers provided by the chosen approach or theoretical context in terms of developing the chosen curriculum.</w:t>
            </w:r>
          </w:p>
        </w:tc>
        <w:tc>
          <w:tcPr>
            <w:tcW w:w="416" w:type="pct"/>
            <w:tcBorders>
              <w:top w:val="single" w:sz="4" w:space="0" w:color="auto"/>
              <w:left w:val="single" w:sz="4" w:space="0" w:color="auto"/>
              <w:right w:val="single" w:sz="4" w:space="0" w:color="auto"/>
            </w:tcBorders>
          </w:tcPr>
          <w:p w14:paraId="60A31E22" w14:textId="763F9862" w:rsidR="00152E9D" w:rsidRPr="00A406E5" w:rsidRDefault="3E3F8CBE" w:rsidP="3DDB8E32">
            <w:pPr>
              <w:jc w:val="center"/>
              <w:rPr>
                <w:rFonts w:ascii="Arial" w:hAnsi="Arial" w:cs="Arial"/>
                <w:sz w:val="32"/>
                <w:szCs w:val="32"/>
              </w:rPr>
            </w:pPr>
            <w:r w:rsidRPr="3DDB8E32">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60B547A0">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60B547A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60B547A0">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BDF6415" w14:textId="0984988A" w:rsidR="00152E9D" w:rsidRPr="00A406E5" w:rsidRDefault="27546582" w:rsidP="3DDB8E32">
            <w:pPr>
              <w:spacing w:after="120"/>
              <w:rPr>
                <w:rFonts w:ascii="Arial" w:hAnsi="Arial" w:cs="Arial"/>
                <w:sz w:val="24"/>
                <w:szCs w:val="24"/>
              </w:rPr>
            </w:pPr>
            <w:r w:rsidRPr="3DDB8E32">
              <w:rPr>
                <w:rFonts w:ascii="Arial" w:hAnsi="Arial" w:cs="Arial"/>
                <w:sz w:val="24"/>
                <w:szCs w:val="24"/>
              </w:rPr>
              <w:t xml:space="preserve">Academic writing skills. </w:t>
            </w:r>
          </w:p>
          <w:p w14:paraId="34F5747C" w14:textId="59FA5B13" w:rsidR="00152E9D" w:rsidRPr="00A406E5" w:rsidRDefault="260D7B2A" w:rsidP="60B547A0">
            <w:pPr>
              <w:spacing w:after="120"/>
              <w:rPr>
                <w:rFonts w:ascii="Arial" w:hAnsi="Arial" w:cs="Arial"/>
                <w:sz w:val="24"/>
                <w:szCs w:val="24"/>
              </w:rPr>
            </w:pPr>
            <w:r w:rsidRPr="60B547A0">
              <w:rPr>
                <w:rFonts w:ascii="Arial" w:hAnsi="Arial" w:cs="Arial"/>
                <w:sz w:val="24"/>
                <w:szCs w:val="24"/>
              </w:rPr>
              <w:t>Flow, academic tone</w:t>
            </w:r>
            <w:r w:rsidR="6B681AB8" w:rsidRPr="60B547A0">
              <w:rPr>
                <w:rFonts w:ascii="Arial" w:hAnsi="Arial" w:cs="Arial"/>
                <w:sz w:val="24"/>
                <w:szCs w:val="24"/>
              </w:rPr>
              <w:t xml:space="preserve"> and formality, strength and credibility of arguments </w:t>
            </w: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60B547A0">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0A712654" w:rsidR="00152E9D" w:rsidRPr="00A406E5" w:rsidRDefault="0B250D9F" w:rsidP="3DDB8E32">
            <w:pPr>
              <w:jc w:val="center"/>
              <w:rPr>
                <w:rFonts w:ascii="Arial" w:hAnsi="Arial" w:cs="Arial"/>
                <w:sz w:val="32"/>
                <w:szCs w:val="32"/>
              </w:rPr>
            </w:pPr>
            <w:r w:rsidRPr="3DDB8E32">
              <w:rPr>
                <w:rFonts w:ascii="Arial" w:hAnsi="Arial" w:cs="Arial"/>
                <w:sz w:val="32"/>
                <w:szCs w:val="32"/>
              </w:rPr>
              <w:t>10</w:t>
            </w: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CAF75"/>
    <w:multiLevelType w:val="hybridMultilevel"/>
    <w:tmpl w:val="21BC9A50"/>
    <w:lvl w:ilvl="0" w:tplc="6E2646A4">
      <w:start w:val="1"/>
      <w:numFmt w:val="bullet"/>
      <w:lvlText w:val=""/>
      <w:lvlJc w:val="left"/>
      <w:pPr>
        <w:ind w:left="720" w:hanging="360"/>
      </w:pPr>
      <w:rPr>
        <w:rFonts w:ascii="Symbol" w:hAnsi="Symbol" w:hint="default"/>
      </w:rPr>
    </w:lvl>
    <w:lvl w:ilvl="1" w:tplc="983A4EF2">
      <w:start w:val="1"/>
      <w:numFmt w:val="bullet"/>
      <w:lvlText w:val="·"/>
      <w:lvlJc w:val="left"/>
      <w:pPr>
        <w:ind w:left="1440" w:hanging="360"/>
      </w:pPr>
      <w:rPr>
        <w:rFonts w:ascii="Symbol" w:hAnsi="Symbol" w:hint="default"/>
      </w:rPr>
    </w:lvl>
    <w:lvl w:ilvl="2" w:tplc="04CC6968">
      <w:start w:val="1"/>
      <w:numFmt w:val="bullet"/>
      <w:lvlText w:val=""/>
      <w:lvlJc w:val="left"/>
      <w:pPr>
        <w:ind w:left="2160" w:hanging="360"/>
      </w:pPr>
      <w:rPr>
        <w:rFonts w:ascii="Wingdings" w:hAnsi="Wingdings" w:hint="default"/>
      </w:rPr>
    </w:lvl>
    <w:lvl w:ilvl="3" w:tplc="18EA0ECA">
      <w:start w:val="1"/>
      <w:numFmt w:val="bullet"/>
      <w:lvlText w:val=""/>
      <w:lvlJc w:val="left"/>
      <w:pPr>
        <w:ind w:left="2880" w:hanging="360"/>
      </w:pPr>
      <w:rPr>
        <w:rFonts w:ascii="Symbol" w:hAnsi="Symbol" w:hint="default"/>
      </w:rPr>
    </w:lvl>
    <w:lvl w:ilvl="4" w:tplc="D2B01F36">
      <w:start w:val="1"/>
      <w:numFmt w:val="bullet"/>
      <w:lvlText w:val="o"/>
      <w:lvlJc w:val="left"/>
      <w:pPr>
        <w:ind w:left="3600" w:hanging="360"/>
      </w:pPr>
      <w:rPr>
        <w:rFonts w:ascii="Courier New" w:hAnsi="Courier New" w:hint="default"/>
      </w:rPr>
    </w:lvl>
    <w:lvl w:ilvl="5" w:tplc="B02871EC">
      <w:start w:val="1"/>
      <w:numFmt w:val="bullet"/>
      <w:lvlText w:val=""/>
      <w:lvlJc w:val="left"/>
      <w:pPr>
        <w:ind w:left="4320" w:hanging="360"/>
      </w:pPr>
      <w:rPr>
        <w:rFonts w:ascii="Wingdings" w:hAnsi="Wingdings" w:hint="default"/>
      </w:rPr>
    </w:lvl>
    <w:lvl w:ilvl="6" w:tplc="CE66CD4C">
      <w:start w:val="1"/>
      <w:numFmt w:val="bullet"/>
      <w:lvlText w:val=""/>
      <w:lvlJc w:val="left"/>
      <w:pPr>
        <w:ind w:left="5040" w:hanging="360"/>
      </w:pPr>
      <w:rPr>
        <w:rFonts w:ascii="Symbol" w:hAnsi="Symbol" w:hint="default"/>
      </w:rPr>
    </w:lvl>
    <w:lvl w:ilvl="7" w:tplc="9B4C4390">
      <w:start w:val="1"/>
      <w:numFmt w:val="bullet"/>
      <w:lvlText w:val="o"/>
      <w:lvlJc w:val="left"/>
      <w:pPr>
        <w:ind w:left="5760" w:hanging="360"/>
      </w:pPr>
      <w:rPr>
        <w:rFonts w:ascii="Courier New" w:hAnsi="Courier New" w:hint="default"/>
      </w:rPr>
    </w:lvl>
    <w:lvl w:ilvl="8" w:tplc="50D2F3D8">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9D5E85"/>
    <w:multiLevelType w:val="hybridMultilevel"/>
    <w:tmpl w:val="FEBAB632"/>
    <w:lvl w:ilvl="0" w:tplc="1828210A">
      <w:start w:val="1"/>
      <w:numFmt w:val="bullet"/>
      <w:lvlText w:val=""/>
      <w:lvlJc w:val="left"/>
      <w:pPr>
        <w:ind w:left="720" w:hanging="360"/>
      </w:pPr>
      <w:rPr>
        <w:rFonts w:ascii="Symbol" w:hAnsi="Symbol" w:hint="default"/>
      </w:rPr>
    </w:lvl>
    <w:lvl w:ilvl="1" w:tplc="FA0EB378">
      <w:start w:val="1"/>
      <w:numFmt w:val="bullet"/>
      <w:lvlText w:val="·"/>
      <w:lvlJc w:val="left"/>
      <w:pPr>
        <w:ind w:left="1440" w:hanging="360"/>
      </w:pPr>
      <w:rPr>
        <w:rFonts w:ascii="Symbol" w:hAnsi="Symbol" w:hint="default"/>
      </w:rPr>
    </w:lvl>
    <w:lvl w:ilvl="2" w:tplc="6F3CAB5A">
      <w:start w:val="1"/>
      <w:numFmt w:val="bullet"/>
      <w:lvlText w:val=""/>
      <w:lvlJc w:val="left"/>
      <w:pPr>
        <w:ind w:left="2160" w:hanging="360"/>
      </w:pPr>
      <w:rPr>
        <w:rFonts w:ascii="Wingdings" w:hAnsi="Wingdings" w:hint="default"/>
      </w:rPr>
    </w:lvl>
    <w:lvl w:ilvl="3" w:tplc="27AE8C38">
      <w:start w:val="1"/>
      <w:numFmt w:val="bullet"/>
      <w:lvlText w:val=""/>
      <w:lvlJc w:val="left"/>
      <w:pPr>
        <w:ind w:left="2880" w:hanging="360"/>
      </w:pPr>
      <w:rPr>
        <w:rFonts w:ascii="Symbol" w:hAnsi="Symbol" w:hint="default"/>
      </w:rPr>
    </w:lvl>
    <w:lvl w:ilvl="4" w:tplc="E654C7F4">
      <w:start w:val="1"/>
      <w:numFmt w:val="bullet"/>
      <w:lvlText w:val="o"/>
      <w:lvlJc w:val="left"/>
      <w:pPr>
        <w:ind w:left="3600" w:hanging="360"/>
      </w:pPr>
      <w:rPr>
        <w:rFonts w:ascii="Courier New" w:hAnsi="Courier New" w:hint="default"/>
      </w:rPr>
    </w:lvl>
    <w:lvl w:ilvl="5" w:tplc="6BD41FBA">
      <w:start w:val="1"/>
      <w:numFmt w:val="bullet"/>
      <w:lvlText w:val=""/>
      <w:lvlJc w:val="left"/>
      <w:pPr>
        <w:ind w:left="4320" w:hanging="360"/>
      </w:pPr>
      <w:rPr>
        <w:rFonts w:ascii="Wingdings" w:hAnsi="Wingdings" w:hint="default"/>
      </w:rPr>
    </w:lvl>
    <w:lvl w:ilvl="6" w:tplc="ACAA8A3A">
      <w:start w:val="1"/>
      <w:numFmt w:val="bullet"/>
      <w:lvlText w:val=""/>
      <w:lvlJc w:val="left"/>
      <w:pPr>
        <w:ind w:left="5040" w:hanging="360"/>
      </w:pPr>
      <w:rPr>
        <w:rFonts w:ascii="Symbol" w:hAnsi="Symbol" w:hint="default"/>
      </w:rPr>
    </w:lvl>
    <w:lvl w:ilvl="7" w:tplc="3478264C">
      <w:start w:val="1"/>
      <w:numFmt w:val="bullet"/>
      <w:lvlText w:val="o"/>
      <w:lvlJc w:val="left"/>
      <w:pPr>
        <w:ind w:left="5760" w:hanging="360"/>
      </w:pPr>
      <w:rPr>
        <w:rFonts w:ascii="Courier New" w:hAnsi="Courier New" w:hint="default"/>
      </w:rPr>
    </w:lvl>
    <w:lvl w:ilvl="8" w:tplc="A308F93E">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094C48"/>
    <w:multiLevelType w:val="hybridMultilevel"/>
    <w:tmpl w:val="499086EE"/>
    <w:lvl w:ilvl="0" w:tplc="01DEF24E">
      <w:start w:val="1"/>
      <w:numFmt w:val="decimal"/>
      <w:lvlText w:val="%1."/>
      <w:lvlJc w:val="left"/>
      <w:pPr>
        <w:ind w:left="720" w:hanging="360"/>
      </w:pPr>
    </w:lvl>
    <w:lvl w:ilvl="1" w:tplc="6428B918">
      <w:start w:val="1"/>
      <w:numFmt w:val="lowerLetter"/>
      <w:lvlText w:val="%2."/>
      <w:lvlJc w:val="left"/>
      <w:pPr>
        <w:ind w:left="1440" w:hanging="360"/>
      </w:pPr>
    </w:lvl>
    <w:lvl w:ilvl="2" w:tplc="5628B892">
      <w:start w:val="1"/>
      <w:numFmt w:val="lowerRoman"/>
      <w:lvlText w:val="%3."/>
      <w:lvlJc w:val="right"/>
      <w:pPr>
        <w:ind w:left="2160" w:hanging="180"/>
      </w:pPr>
    </w:lvl>
    <w:lvl w:ilvl="3" w:tplc="342C0E22">
      <w:start w:val="1"/>
      <w:numFmt w:val="decimal"/>
      <w:lvlText w:val="%4."/>
      <w:lvlJc w:val="left"/>
      <w:pPr>
        <w:ind w:left="2880" w:hanging="360"/>
      </w:pPr>
    </w:lvl>
    <w:lvl w:ilvl="4" w:tplc="8C8A0F94">
      <w:start w:val="1"/>
      <w:numFmt w:val="lowerLetter"/>
      <w:lvlText w:val="%5."/>
      <w:lvlJc w:val="left"/>
      <w:pPr>
        <w:ind w:left="3600" w:hanging="360"/>
      </w:pPr>
    </w:lvl>
    <w:lvl w:ilvl="5" w:tplc="F3523B10">
      <w:start w:val="1"/>
      <w:numFmt w:val="lowerRoman"/>
      <w:lvlText w:val="%6."/>
      <w:lvlJc w:val="right"/>
      <w:pPr>
        <w:ind w:left="4320" w:hanging="180"/>
      </w:pPr>
    </w:lvl>
    <w:lvl w:ilvl="6" w:tplc="21E4AE28">
      <w:start w:val="1"/>
      <w:numFmt w:val="decimal"/>
      <w:lvlText w:val="%7."/>
      <w:lvlJc w:val="left"/>
      <w:pPr>
        <w:ind w:left="5040" w:hanging="360"/>
      </w:pPr>
    </w:lvl>
    <w:lvl w:ilvl="7" w:tplc="E9A85F2A">
      <w:start w:val="1"/>
      <w:numFmt w:val="lowerLetter"/>
      <w:lvlText w:val="%8."/>
      <w:lvlJc w:val="left"/>
      <w:pPr>
        <w:ind w:left="5760" w:hanging="360"/>
      </w:pPr>
    </w:lvl>
    <w:lvl w:ilvl="8" w:tplc="26AAAE0E">
      <w:start w:val="1"/>
      <w:numFmt w:val="lowerRoman"/>
      <w:lvlText w:val="%9."/>
      <w:lvlJc w:val="right"/>
      <w:pPr>
        <w:ind w:left="6480" w:hanging="180"/>
      </w:pPr>
    </w:lvl>
  </w:abstractNum>
  <w:abstractNum w:abstractNumId="15" w15:restartNumberingAfterBreak="0">
    <w:nsid w:val="5D30F5E5"/>
    <w:multiLevelType w:val="hybridMultilevel"/>
    <w:tmpl w:val="D72EA334"/>
    <w:lvl w:ilvl="0" w:tplc="8174D140">
      <w:start w:val="1"/>
      <w:numFmt w:val="bullet"/>
      <w:lvlText w:val=""/>
      <w:lvlJc w:val="left"/>
      <w:pPr>
        <w:ind w:left="720" w:hanging="360"/>
      </w:pPr>
      <w:rPr>
        <w:rFonts w:ascii="Symbol" w:hAnsi="Symbol" w:hint="default"/>
      </w:rPr>
    </w:lvl>
    <w:lvl w:ilvl="1" w:tplc="2E1EBE5E">
      <w:start w:val="1"/>
      <w:numFmt w:val="bullet"/>
      <w:lvlText w:val="·"/>
      <w:lvlJc w:val="left"/>
      <w:pPr>
        <w:ind w:left="1440" w:hanging="360"/>
      </w:pPr>
      <w:rPr>
        <w:rFonts w:ascii="Symbol" w:hAnsi="Symbol" w:hint="default"/>
      </w:rPr>
    </w:lvl>
    <w:lvl w:ilvl="2" w:tplc="AD728B56">
      <w:start w:val="1"/>
      <w:numFmt w:val="bullet"/>
      <w:lvlText w:val=""/>
      <w:lvlJc w:val="left"/>
      <w:pPr>
        <w:ind w:left="2160" w:hanging="360"/>
      </w:pPr>
      <w:rPr>
        <w:rFonts w:ascii="Wingdings" w:hAnsi="Wingdings" w:hint="default"/>
      </w:rPr>
    </w:lvl>
    <w:lvl w:ilvl="3" w:tplc="D26037FA">
      <w:start w:val="1"/>
      <w:numFmt w:val="bullet"/>
      <w:lvlText w:val=""/>
      <w:lvlJc w:val="left"/>
      <w:pPr>
        <w:ind w:left="2880" w:hanging="360"/>
      </w:pPr>
      <w:rPr>
        <w:rFonts w:ascii="Symbol" w:hAnsi="Symbol" w:hint="default"/>
      </w:rPr>
    </w:lvl>
    <w:lvl w:ilvl="4" w:tplc="E206C454">
      <w:start w:val="1"/>
      <w:numFmt w:val="bullet"/>
      <w:lvlText w:val="o"/>
      <w:lvlJc w:val="left"/>
      <w:pPr>
        <w:ind w:left="3600" w:hanging="360"/>
      </w:pPr>
      <w:rPr>
        <w:rFonts w:ascii="Courier New" w:hAnsi="Courier New" w:hint="default"/>
      </w:rPr>
    </w:lvl>
    <w:lvl w:ilvl="5" w:tplc="824875B0">
      <w:start w:val="1"/>
      <w:numFmt w:val="bullet"/>
      <w:lvlText w:val=""/>
      <w:lvlJc w:val="left"/>
      <w:pPr>
        <w:ind w:left="4320" w:hanging="360"/>
      </w:pPr>
      <w:rPr>
        <w:rFonts w:ascii="Wingdings" w:hAnsi="Wingdings" w:hint="default"/>
      </w:rPr>
    </w:lvl>
    <w:lvl w:ilvl="6" w:tplc="5E8222CC">
      <w:start w:val="1"/>
      <w:numFmt w:val="bullet"/>
      <w:lvlText w:val=""/>
      <w:lvlJc w:val="left"/>
      <w:pPr>
        <w:ind w:left="5040" w:hanging="360"/>
      </w:pPr>
      <w:rPr>
        <w:rFonts w:ascii="Symbol" w:hAnsi="Symbol" w:hint="default"/>
      </w:rPr>
    </w:lvl>
    <w:lvl w:ilvl="7" w:tplc="3628F32E">
      <w:start w:val="1"/>
      <w:numFmt w:val="bullet"/>
      <w:lvlText w:val="o"/>
      <w:lvlJc w:val="left"/>
      <w:pPr>
        <w:ind w:left="5760" w:hanging="360"/>
      </w:pPr>
      <w:rPr>
        <w:rFonts w:ascii="Courier New" w:hAnsi="Courier New" w:hint="default"/>
      </w:rPr>
    </w:lvl>
    <w:lvl w:ilvl="8" w:tplc="F4AE81F2">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15F135"/>
    <w:multiLevelType w:val="hybridMultilevel"/>
    <w:tmpl w:val="C044A5B2"/>
    <w:lvl w:ilvl="0" w:tplc="4238EBAE">
      <w:start w:val="1"/>
      <w:numFmt w:val="bullet"/>
      <w:lvlText w:val=""/>
      <w:lvlJc w:val="left"/>
      <w:pPr>
        <w:ind w:left="720" w:hanging="360"/>
      </w:pPr>
      <w:rPr>
        <w:rFonts w:ascii="Symbol" w:hAnsi="Symbol" w:hint="default"/>
      </w:rPr>
    </w:lvl>
    <w:lvl w:ilvl="1" w:tplc="0A68863C">
      <w:start w:val="1"/>
      <w:numFmt w:val="bullet"/>
      <w:lvlText w:val="·"/>
      <w:lvlJc w:val="left"/>
      <w:pPr>
        <w:ind w:left="1440" w:hanging="360"/>
      </w:pPr>
      <w:rPr>
        <w:rFonts w:ascii="Symbol" w:hAnsi="Symbol" w:hint="default"/>
      </w:rPr>
    </w:lvl>
    <w:lvl w:ilvl="2" w:tplc="2C2ACB34">
      <w:start w:val="1"/>
      <w:numFmt w:val="bullet"/>
      <w:lvlText w:val=""/>
      <w:lvlJc w:val="left"/>
      <w:pPr>
        <w:ind w:left="2160" w:hanging="360"/>
      </w:pPr>
      <w:rPr>
        <w:rFonts w:ascii="Wingdings" w:hAnsi="Wingdings" w:hint="default"/>
      </w:rPr>
    </w:lvl>
    <w:lvl w:ilvl="3" w:tplc="1A268198">
      <w:start w:val="1"/>
      <w:numFmt w:val="bullet"/>
      <w:lvlText w:val=""/>
      <w:lvlJc w:val="left"/>
      <w:pPr>
        <w:ind w:left="2880" w:hanging="360"/>
      </w:pPr>
      <w:rPr>
        <w:rFonts w:ascii="Symbol" w:hAnsi="Symbol" w:hint="default"/>
      </w:rPr>
    </w:lvl>
    <w:lvl w:ilvl="4" w:tplc="2F66E9D0">
      <w:start w:val="1"/>
      <w:numFmt w:val="bullet"/>
      <w:lvlText w:val="o"/>
      <w:lvlJc w:val="left"/>
      <w:pPr>
        <w:ind w:left="3600" w:hanging="360"/>
      </w:pPr>
      <w:rPr>
        <w:rFonts w:ascii="Courier New" w:hAnsi="Courier New" w:hint="default"/>
      </w:rPr>
    </w:lvl>
    <w:lvl w:ilvl="5" w:tplc="874E5548">
      <w:start w:val="1"/>
      <w:numFmt w:val="bullet"/>
      <w:lvlText w:val=""/>
      <w:lvlJc w:val="left"/>
      <w:pPr>
        <w:ind w:left="4320" w:hanging="360"/>
      </w:pPr>
      <w:rPr>
        <w:rFonts w:ascii="Wingdings" w:hAnsi="Wingdings" w:hint="default"/>
      </w:rPr>
    </w:lvl>
    <w:lvl w:ilvl="6" w:tplc="2E329D0A">
      <w:start w:val="1"/>
      <w:numFmt w:val="bullet"/>
      <w:lvlText w:val=""/>
      <w:lvlJc w:val="left"/>
      <w:pPr>
        <w:ind w:left="5040" w:hanging="360"/>
      </w:pPr>
      <w:rPr>
        <w:rFonts w:ascii="Symbol" w:hAnsi="Symbol" w:hint="default"/>
      </w:rPr>
    </w:lvl>
    <w:lvl w:ilvl="7" w:tplc="3154C326">
      <w:start w:val="1"/>
      <w:numFmt w:val="bullet"/>
      <w:lvlText w:val="o"/>
      <w:lvlJc w:val="left"/>
      <w:pPr>
        <w:ind w:left="5760" w:hanging="360"/>
      </w:pPr>
      <w:rPr>
        <w:rFonts w:ascii="Courier New" w:hAnsi="Courier New" w:hint="default"/>
      </w:rPr>
    </w:lvl>
    <w:lvl w:ilvl="8" w:tplc="17742B3A">
      <w:start w:val="1"/>
      <w:numFmt w:val="bullet"/>
      <w:lvlText w:val=""/>
      <w:lvlJc w:val="left"/>
      <w:pPr>
        <w:ind w:left="6480" w:hanging="360"/>
      </w:pPr>
      <w:rPr>
        <w:rFonts w:ascii="Wingdings" w:hAnsi="Wingdings" w:hint="default"/>
      </w:rPr>
    </w:lvl>
  </w:abstractNum>
  <w:num w:numId="1" w16cid:durableId="82724972">
    <w:abstractNumId w:val="14"/>
  </w:num>
  <w:num w:numId="2" w16cid:durableId="861087697">
    <w:abstractNumId w:val="15"/>
  </w:num>
  <w:num w:numId="3" w16cid:durableId="1170604585">
    <w:abstractNumId w:val="20"/>
  </w:num>
  <w:num w:numId="4" w16cid:durableId="2097552225">
    <w:abstractNumId w:val="4"/>
  </w:num>
  <w:num w:numId="5" w16cid:durableId="2079673089">
    <w:abstractNumId w:val="12"/>
  </w:num>
  <w:num w:numId="6" w16cid:durableId="1415669556">
    <w:abstractNumId w:val="1"/>
  </w:num>
  <w:num w:numId="7" w16cid:durableId="27149898">
    <w:abstractNumId w:val="10"/>
  </w:num>
  <w:num w:numId="8" w16cid:durableId="791706730">
    <w:abstractNumId w:val="19"/>
  </w:num>
  <w:num w:numId="9" w16cid:durableId="2018071670">
    <w:abstractNumId w:val="13"/>
  </w:num>
  <w:num w:numId="10" w16cid:durableId="1593582101">
    <w:abstractNumId w:val="8"/>
  </w:num>
  <w:num w:numId="11" w16cid:durableId="215244048">
    <w:abstractNumId w:val="18"/>
  </w:num>
  <w:num w:numId="12" w16cid:durableId="1876193365">
    <w:abstractNumId w:val="2"/>
  </w:num>
  <w:num w:numId="13" w16cid:durableId="828519691">
    <w:abstractNumId w:val="17"/>
  </w:num>
  <w:num w:numId="14" w16cid:durableId="1379861541">
    <w:abstractNumId w:val="11"/>
  </w:num>
  <w:num w:numId="15" w16cid:durableId="304510174">
    <w:abstractNumId w:val="5"/>
  </w:num>
  <w:num w:numId="16" w16cid:durableId="965157573">
    <w:abstractNumId w:val="6"/>
  </w:num>
  <w:num w:numId="17" w16cid:durableId="1628313588">
    <w:abstractNumId w:val="9"/>
  </w:num>
  <w:num w:numId="18" w16cid:durableId="904141585">
    <w:abstractNumId w:val="16"/>
  </w:num>
  <w:num w:numId="19" w16cid:durableId="959915979">
    <w:abstractNumId w:val="3"/>
  </w:num>
  <w:num w:numId="20" w16cid:durableId="2109346520">
    <w:abstractNumId w:val="0"/>
  </w:num>
  <w:num w:numId="21" w16cid:durableId="6306705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4BA0"/>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3374"/>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CF5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0D28"/>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0A9"/>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A86C5"/>
    <w:rsid w:val="01A2E291"/>
    <w:rsid w:val="01D89391"/>
    <w:rsid w:val="0232BEF4"/>
    <w:rsid w:val="027CD5FD"/>
    <w:rsid w:val="05721CF5"/>
    <w:rsid w:val="057EC814"/>
    <w:rsid w:val="06476D8C"/>
    <w:rsid w:val="06D9D612"/>
    <w:rsid w:val="081B259B"/>
    <w:rsid w:val="085D055E"/>
    <w:rsid w:val="08F6A640"/>
    <w:rsid w:val="098D6E7E"/>
    <w:rsid w:val="09BB1DCB"/>
    <w:rsid w:val="09BC6A46"/>
    <w:rsid w:val="0A0426D6"/>
    <w:rsid w:val="0B250D9F"/>
    <w:rsid w:val="0B38E17A"/>
    <w:rsid w:val="0B3BE855"/>
    <w:rsid w:val="0BF768A4"/>
    <w:rsid w:val="0C46BAA4"/>
    <w:rsid w:val="0CDF4E97"/>
    <w:rsid w:val="0CF6FEF6"/>
    <w:rsid w:val="0E55280D"/>
    <w:rsid w:val="0F21ED0B"/>
    <w:rsid w:val="0F5F451A"/>
    <w:rsid w:val="105C5946"/>
    <w:rsid w:val="10ADFF39"/>
    <w:rsid w:val="1209E1FE"/>
    <w:rsid w:val="12F75D33"/>
    <w:rsid w:val="140F3622"/>
    <w:rsid w:val="14515FF8"/>
    <w:rsid w:val="1592705E"/>
    <w:rsid w:val="160C0A36"/>
    <w:rsid w:val="17A64DD6"/>
    <w:rsid w:val="19C63B29"/>
    <w:rsid w:val="1A02EB57"/>
    <w:rsid w:val="1A74E22F"/>
    <w:rsid w:val="1B1CC127"/>
    <w:rsid w:val="1BFEE789"/>
    <w:rsid w:val="1C390970"/>
    <w:rsid w:val="1CBF03FB"/>
    <w:rsid w:val="1CF1F7C5"/>
    <w:rsid w:val="1D0570F5"/>
    <w:rsid w:val="1DA88CE5"/>
    <w:rsid w:val="1DFA68F3"/>
    <w:rsid w:val="1EC6DCC7"/>
    <w:rsid w:val="1FC5C705"/>
    <w:rsid w:val="206B0C89"/>
    <w:rsid w:val="21B1EF01"/>
    <w:rsid w:val="230701F7"/>
    <w:rsid w:val="23F0C9F3"/>
    <w:rsid w:val="254909EE"/>
    <w:rsid w:val="260D7B2A"/>
    <w:rsid w:val="26D05082"/>
    <w:rsid w:val="26DC95B4"/>
    <w:rsid w:val="27546582"/>
    <w:rsid w:val="2841539E"/>
    <w:rsid w:val="2858A716"/>
    <w:rsid w:val="288A6BF6"/>
    <w:rsid w:val="2915BAD3"/>
    <w:rsid w:val="291CDE21"/>
    <w:rsid w:val="29BF0F8E"/>
    <w:rsid w:val="29DB93DD"/>
    <w:rsid w:val="2A434A6F"/>
    <w:rsid w:val="2AA72236"/>
    <w:rsid w:val="2ABE4DE1"/>
    <w:rsid w:val="2B350C07"/>
    <w:rsid w:val="2B39D6E0"/>
    <w:rsid w:val="2BCC492F"/>
    <w:rsid w:val="2BEC4DDE"/>
    <w:rsid w:val="2D5D1197"/>
    <w:rsid w:val="2DDFBD13"/>
    <w:rsid w:val="2E84E6A8"/>
    <w:rsid w:val="2F471E76"/>
    <w:rsid w:val="2F5D1660"/>
    <w:rsid w:val="2FFBFFF0"/>
    <w:rsid w:val="30A2C399"/>
    <w:rsid w:val="30EEDFAF"/>
    <w:rsid w:val="3207A2EA"/>
    <w:rsid w:val="32193E86"/>
    <w:rsid w:val="32692ADA"/>
    <w:rsid w:val="330D40AF"/>
    <w:rsid w:val="344ED1CA"/>
    <w:rsid w:val="3536C9D9"/>
    <w:rsid w:val="353B3784"/>
    <w:rsid w:val="35656445"/>
    <w:rsid w:val="357A2432"/>
    <w:rsid w:val="35D21F4C"/>
    <w:rsid w:val="36292433"/>
    <w:rsid w:val="3697BE84"/>
    <w:rsid w:val="36B799C1"/>
    <w:rsid w:val="370645CF"/>
    <w:rsid w:val="3806F37C"/>
    <w:rsid w:val="384B1629"/>
    <w:rsid w:val="389A3581"/>
    <w:rsid w:val="389CA1BF"/>
    <w:rsid w:val="39E688D1"/>
    <w:rsid w:val="3B64516A"/>
    <w:rsid w:val="3BA34CC9"/>
    <w:rsid w:val="3BBD92EF"/>
    <w:rsid w:val="3C401AFA"/>
    <w:rsid w:val="3DDB8E32"/>
    <w:rsid w:val="3DFA680F"/>
    <w:rsid w:val="3E3F8CBE"/>
    <w:rsid w:val="3F34D5A4"/>
    <w:rsid w:val="3FD76DAE"/>
    <w:rsid w:val="3FEEA9D0"/>
    <w:rsid w:val="4052568B"/>
    <w:rsid w:val="41745A88"/>
    <w:rsid w:val="41ADC6DA"/>
    <w:rsid w:val="42428D3F"/>
    <w:rsid w:val="4323F288"/>
    <w:rsid w:val="438F2CB5"/>
    <w:rsid w:val="43A163FA"/>
    <w:rsid w:val="449D358E"/>
    <w:rsid w:val="481FB4E5"/>
    <w:rsid w:val="48E1E337"/>
    <w:rsid w:val="491D8699"/>
    <w:rsid w:val="4A42C585"/>
    <w:rsid w:val="4A662091"/>
    <w:rsid w:val="4ABD7630"/>
    <w:rsid w:val="4AF943FF"/>
    <w:rsid w:val="4B5AB86B"/>
    <w:rsid w:val="4DDBDC1F"/>
    <w:rsid w:val="4DE90F22"/>
    <w:rsid w:val="4E36185A"/>
    <w:rsid w:val="4E4076FE"/>
    <w:rsid w:val="4E433022"/>
    <w:rsid w:val="4E613B2B"/>
    <w:rsid w:val="4E994C3F"/>
    <w:rsid w:val="4EECF45C"/>
    <w:rsid w:val="4EED93EA"/>
    <w:rsid w:val="4FB4CD07"/>
    <w:rsid w:val="5130A7E2"/>
    <w:rsid w:val="52F7B9B6"/>
    <w:rsid w:val="54989807"/>
    <w:rsid w:val="54C7D992"/>
    <w:rsid w:val="56622EB2"/>
    <w:rsid w:val="571B18C8"/>
    <w:rsid w:val="58430576"/>
    <w:rsid w:val="5A361BCD"/>
    <w:rsid w:val="5A3E2BDE"/>
    <w:rsid w:val="5AE8B95B"/>
    <w:rsid w:val="5B6DEB01"/>
    <w:rsid w:val="5B783A25"/>
    <w:rsid w:val="5C36600C"/>
    <w:rsid w:val="5CB3B23D"/>
    <w:rsid w:val="5CC3E84D"/>
    <w:rsid w:val="5D4E869A"/>
    <w:rsid w:val="60451234"/>
    <w:rsid w:val="60A25C8D"/>
    <w:rsid w:val="60B547A0"/>
    <w:rsid w:val="637F8E4F"/>
    <w:rsid w:val="63D9D1FD"/>
    <w:rsid w:val="6434E2C3"/>
    <w:rsid w:val="647D6DBB"/>
    <w:rsid w:val="65F1277A"/>
    <w:rsid w:val="66904A7A"/>
    <w:rsid w:val="676AD403"/>
    <w:rsid w:val="67C7FA77"/>
    <w:rsid w:val="67E57DA0"/>
    <w:rsid w:val="6818A483"/>
    <w:rsid w:val="6897EA40"/>
    <w:rsid w:val="699681BE"/>
    <w:rsid w:val="6B45B308"/>
    <w:rsid w:val="6B681AB8"/>
    <w:rsid w:val="6C24D0DD"/>
    <w:rsid w:val="6D42EADB"/>
    <w:rsid w:val="6FFBA0B0"/>
    <w:rsid w:val="70CD76E1"/>
    <w:rsid w:val="715111D4"/>
    <w:rsid w:val="72FDEBCC"/>
    <w:rsid w:val="73D29019"/>
    <w:rsid w:val="75515282"/>
    <w:rsid w:val="7669B399"/>
    <w:rsid w:val="7733BDC2"/>
    <w:rsid w:val="78687CCE"/>
    <w:rsid w:val="78B003B9"/>
    <w:rsid w:val="7A1C0F31"/>
    <w:rsid w:val="7A98C9AD"/>
    <w:rsid w:val="7B5E96CC"/>
    <w:rsid w:val="7C3AC9E9"/>
    <w:rsid w:val="7D649D8F"/>
    <w:rsid w:val="7DE4C5DB"/>
    <w:rsid w:val="7E0207A6"/>
    <w:rsid w:val="7E68AAE1"/>
    <w:rsid w:val="7E789A6B"/>
    <w:rsid w:val="7F667C90"/>
    <w:rsid w:val="7F89D0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b24e489b4326b549a4beacb37143a9ea">
  <xsd:schema xmlns:xsd="http://www.w3.org/2001/XMLSchema" xmlns:xs="http://www.w3.org/2001/XMLSchema" xmlns:p="http://schemas.microsoft.com/office/2006/metadata/properties" xmlns:ns2="e8c94661-3631-4cb0-a485-b0264ff49df2" xmlns:ns3="bc5a8875-9481-4335-8833-11691f7858c0" targetNamespace="http://schemas.microsoft.com/office/2006/metadata/properties" ma:root="true" ma:fieldsID="b3c7219c647c31bc48ad749c65b8b887" ns2:_="" ns3:_="">
    <xsd:import namespace="e8c94661-3631-4cb0-a485-b0264ff49df2"/>
    <xsd:import namespace="bc5a8875-9481-4335-8833-11691f7858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5a8875-9481-4335-8833-11691f7858c0"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87BB3A-176C-4973-A027-586C8D316E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bc5a8875-9481-4335-8833-11691f7858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B57EBE-41C8-4FA2-A423-2B22F095FCA0}">
  <ds:schemaRefs>
    <ds:schemaRef ds:uri="http://schemas.microsoft.com/sharepoint/v3/contenttype/forms"/>
  </ds:schemaRefs>
</ds:datastoreItem>
</file>

<file path=customXml/itemProps3.xml><?xml version="1.0" encoding="utf-8"?>
<ds:datastoreItem xmlns:ds="http://schemas.openxmlformats.org/officeDocument/2006/customXml" ds:itemID="{7B00B44F-044E-4A89-A6D0-ABB3D3FB4B5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4172</Words>
  <Characters>23785</Characters>
  <Application>Microsoft Office Word</Application>
  <DocSecurity>0</DocSecurity>
  <Lines>198</Lines>
  <Paragraphs>55</Paragraphs>
  <ScaleCrop>false</ScaleCrop>
  <Company>S.I.H.E.</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Glenda Tinney</cp:lastModifiedBy>
  <cp:revision>2</cp:revision>
  <cp:lastPrinted>2014-10-10T07:42:00Z</cp:lastPrinted>
  <dcterms:created xsi:type="dcterms:W3CDTF">2026-05-16T10:23:00Z</dcterms:created>
  <dcterms:modified xsi:type="dcterms:W3CDTF">2026-05-16T10:23:00Z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0x0101002D862BDF3570DE48A9CDDA6A02DFE1E3</vt:lpwstr>
  </property>
</Properties>
</file>