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2A4F11" w14:textId="77777777" w:rsidR="00067B5E" w:rsidRDefault="00067B5E" w:rsidP="00067B5E">
      <w:pPr>
        <w:jc w:val="center"/>
        <w:rPr>
          <w:rStyle w:val="Strong"/>
        </w:rPr>
      </w:pPr>
      <w:r>
        <w:rPr>
          <w:rStyle w:val="Strong"/>
          <w:noProof/>
        </w:rPr>
        <w:drawing>
          <wp:inline distT="0" distB="0" distL="0" distR="0" wp14:anchorId="1DA2DAAF" wp14:editId="0BAC2652">
            <wp:extent cx="4489450" cy="196977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89450" cy="1969770"/>
                    </a:xfrm>
                    <a:prstGeom prst="rect">
                      <a:avLst/>
                    </a:prstGeom>
                    <a:noFill/>
                    <a:ln>
                      <a:noFill/>
                    </a:ln>
                  </pic:spPr>
                </pic:pic>
              </a:graphicData>
            </a:graphic>
          </wp:inline>
        </w:drawing>
      </w:r>
    </w:p>
    <w:p w14:paraId="2B27EEC2" w14:textId="1DAAA841" w:rsidR="00067B5E" w:rsidRDefault="00067B5E" w:rsidP="00067B5E">
      <w:pPr>
        <w:jc w:val="center"/>
        <w:rPr>
          <w:sz w:val="32"/>
          <w:szCs w:val="32"/>
        </w:rPr>
      </w:pPr>
      <w:r>
        <w:rPr>
          <w:rFonts w:ascii="Calibri"/>
          <w:b/>
          <w:sz w:val="48"/>
        </w:rPr>
        <w:t>Management</w:t>
      </w:r>
      <w:r>
        <w:rPr>
          <w:rFonts w:ascii="Calibri"/>
          <w:b/>
          <w:spacing w:val="-9"/>
          <w:sz w:val="48"/>
        </w:rPr>
        <w:t xml:space="preserve"> </w:t>
      </w:r>
      <w:r>
        <w:rPr>
          <w:rFonts w:ascii="Calibri"/>
          <w:b/>
          <w:sz w:val="48"/>
        </w:rPr>
        <w:t>and</w:t>
      </w:r>
      <w:r>
        <w:rPr>
          <w:rFonts w:ascii="Calibri"/>
          <w:b/>
          <w:spacing w:val="-5"/>
          <w:sz w:val="48"/>
        </w:rPr>
        <w:t xml:space="preserve"> </w:t>
      </w:r>
      <w:r>
        <w:rPr>
          <w:rFonts w:ascii="Calibri"/>
          <w:b/>
          <w:sz w:val="48"/>
        </w:rPr>
        <w:t>Organisational</w:t>
      </w:r>
      <w:r>
        <w:rPr>
          <w:rFonts w:ascii="Calibri"/>
          <w:b/>
          <w:spacing w:val="-5"/>
          <w:sz w:val="48"/>
        </w:rPr>
        <w:t xml:space="preserve"> </w:t>
      </w:r>
      <w:r>
        <w:rPr>
          <w:rFonts w:ascii="Calibri"/>
          <w:b/>
          <w:sz w:val="48"/>
        </w:rPr>
        <w:t>Behaviour</w:t>
      </w:r>
      <w:r w:rsidR="00786164">
        <w:rPr>
          <w:rFonts w:ascii="Calibri"/>
          <w:b/>
          <w:sz w:val="48"/>
        </w:rPr>
        <w:t>(BMIH5004)</w:t>
      </w:r>
      <w:r w:rsidR="00851390">
        <w:rPr>
          <w:rFonts w:ascii="Calibri"/>
          <w:b/>
          <w:sz w:val="48"/>
        </w:rPr>
        <w:t>-Resit</w:t>
      </w:r>
      <w:r w:rsidR="00786164">
        <w:rPr>
          <w:rFonts w:ascii="Calibri"/>
          <w:b/>
          <w:sz w:val="48"/>
        </w:rPr>
        <w:t xml:space="preserve">                   </w:t>
      </w:r>
      <w:r w:rsidR="00851390">
        <w:rPr>
          <w:rFonts w:ascii="Calibri"/>
          <w:b/>
          <w:sz w:val="48"/>
        </w:rPr>
        <w:t xml:space="preserve">             </w:t>
      </w:r>
      <w:r w:rsidR="00786164">
        <w:rPr>
          <w:rFonts w:ascii="Calibri"/>
          <w:b/>
          <w:sz w:val="48"/>
        </w:rPr>
        <w:t xml:space="preserve">  </w:t>
      </w:r>
      <w:r w:rsidR="00851390">
        <w:rPr>
          <w:rFonts w:ascii="Calibri"/>
          <w:b/>
          <w:sz w:val="48"/>
        </w:rPr>
        <w:t xml:space="preserve">Module Lead: </w:t>
      </w:r>
      <w:r w:rsidR="00786164">
        <w:rPr>
          <w:rFonts w:ascii="Calibri"/>
          <w:b/>
          <w:sz w:val="48"/>
        </w:rPr>
        <w:t xml:space="preserve">Daniel  Payne                                      Name of student: Iuliana Adriana Hurmuzache                 Number student: 2129809                  </w:t>
      </w:r>
    </w:p>
    <w:p w14:paraId="2646FE8E" w14:textId="7AAA95E2" w:rsidR="00A874D6" w:rsidRDefault="00A874D6" w:rsidP="00786164">
      <w:pPr>
        <w:rPr>
          <w:rStyle w:val="Strong"/>
          <w:rFonts w:ascii="Times New Roman" w:eastAsiaTheme="majorEastAsia" w:hAnsi="Times New Roman" w:cs="Times New Roman"/>
          <w:sz w:val="24"/>
          <w:szCs w:val="24"/>
        </w:rPr>
      </w:pPr>
      <w:r>
        <w:rPr>
          <w:rStyle w:val="Strong"/>
          <w:rFonts w:eastAsiaTheme="majorEastAsia"/>
        </w:rPr>
        <w:br w:type="page"/>
      </w:r>
    </w:p>
    <w:sdt>
      <w:sdtPr>
        <w:rPr>
          <w:rFonts w:asciiTheme="minorHAnsi" w:eastAsiaTheme="minorHAnsi" w:hAnsiTheme="minorHAnsi" w:cstheme="minorBidi"/>
          <w:color w:val="auto"/>
          <w:sz w:val="22"/>
          <w:szCs w:val="22"/>
        </w:rPr>
        <w:id w:val="-1850322164"/>
        <w:docPartObj>
          <w:docPartGallery w:val="Table of Contents"/>
          <w:docPartUnique/>
        </w:docPartObj>
      </w:sdtPr>
      <w:sdtEndPr>
        <w:rPr>
          <w:b/>
          <w:bCs/>
          <w:noProof/>
        </w:rPr>
      </w:sdtEndPr>
      <w:sdtContent>
        <w:p w14:paraId="04E9EAD1" w14:textId="3F9DFA60" w:rsidR="00067B5E" w:rsidRDefault="00067B5E">
          <w:pPr>
            <w:pStyle w:val="TOCHeading"/>
          </w:pPr>
          <w:r>
            <w:t>Table of Contents</w:t>
          </w:r>
        </w:p>
        <w:p w14:paraId="6C63C212" w14:textId="362F26DC" w:rsidR="00067B5E" w:rsidRDefault="00067B5E">
          <w:pPr>
            <w:pStyle w:val="TOC1"/>
            <w:tabs>
              <w:tab w:val="right" w:leader="dot" w:pos="9350"/>
            </w:tabs>
            <w:rPr>
              <w:noProof/>
            </w:rPr>
          </w:pPr>
          <w:r>
            <w:fldChar w:fldCharType="begin"/>
          </w:r>
          <w:r>
            <w:instrText xml:space="preserve"> TOC \o "1-3" \h \z \u </w:instrText>
          </w:r>
          <w:r>
            <w:fldChar w:fldCharType="separate"/>
          </w:r>
          <w:hyperlink w:anchor="_Toc165591941" w:history="1">
            <w:r w:rsidRPr="00A8400F">
              <w:rPr>
                <w:rStyle w:val="Hyperlink"/>
                <w:noProof/>
              </w:rPr>
              <w:t>Introduction</w:t>
            </w:r>
            <w:r>
              <w:rPr>
                <w:noProof/>
                <w:webHidden/>
              </w:rPr>
              <w:tab/>
            </w:r>
            <w:r>
              <w:rPr>
                <w:noProof/>
                <w:webHidden/>
              </w:rPr>
              <w:fldChar w:fldCharType="begin"/>
            </w:r>
            <w:r>
              <w:rPr>
                <w:noProof/>
                <w:webHidden/>
              </w:rPr>
              <w:instrText xml:space="preserve"> PAGEREF _Toc165591941 \h </w:instrText>
            </w:r>
            <w:r>
              <w:rPr>
                <w:noProof/>
                <w:webHidden/>
              </w:rPr>
            </w:r>
            <w:r>
              <w:rPr>
                <w:noProof/>
                <w:webHidden/>
              </w:rPr>
              <w:fldChar w:fldCharType="separate"/>
            </w:r>
            <w:r>
              <w:rPr>
                <w:noProof/>
                <w:webHidden/>
              </w:rPr>
              <w:t>3</w:t>
            </w:r>
            <w:r>
              <w:rPr>
                <w:noProof/>
                <w:webHidden/>
              </w:rPr>
              <w:fldChar w:fldCharType="end"/>
            </w:r>
          </w:hyperlink>
        </w:p>
        <w:p w14:paraId="4A1914B0" w14:textId="0EF6554F" w:rsidR="00067B5E" w:rsidRDefault="00851390">
          <w:pPr>
            <w:pStyle w:val="TOC2"/>
            <w:tabs>
              <w:tab w:val="right" w:leader="dot" w:pos="9350"/>
            </w:tabs>
            <w:rPr>
              <w:noProof/>
            </w:rPr>
          </w:pPr>
          <w:hyperlink w:anchor="_Toc165591942" w:history="1">
            <w:r w:rsidR="00067B5E" w:rsidRPr="00A8400F">
              <w:rPr>
                <w:rStyle w:val="Hyperlink"/>
                <w:noProof/>
              </w:rPr>
              <w:t>About Hilton Hotel Group</w:t>
            </w:r>
            <w:r w:rsidR="00067B5E">
              <w:rPr>
                <w:noProof/>
                <w:webHidden/>
              </w:rPr>
              <w:tab/>
            </w:r>
            <w:r w:rsidR="00067B5E">
              <w:rPr>
                <w:noProof/>
                <w:webHidden/>
              </w:rPr>
              <w:fldChar w:fldCharType="begin"/>
            </w:r>
            <w:r w:rsidR="00067B5E">
              <w:rPr>
                <w:noProof/>
                <w:webHidden/>
              </w:rPr>
              <w:instrText xml:space="preserve"> PAGEREF _Toc165591942 \h </w:instrText>
            </w:r>
            <w:r w:rsidR="00067B5E">
              <w:rPr>
                <w:noProof/>
                <w:webHidden/>
              </w:rPr>
            </w:r>
            <w:r w:rsidR="00067B5E">
              <w:rPr>
                <w:noProof/>
                <w:webHidden/>
              </w:rPr>
              <w:fldChar w:fldCharType="separate"/>
            </w:r>
            <w:r w:rsidR="00067B5E">
              <w:rPr>
                <w:noProof/>
                <w:webHidden/>
              </w:rPr>
              <w:t>3</w:t>
            </w:r>
            <w:r w:rsidR="00067B5E">
              <w:rPr>
                <w:noProof/>
                <w:webHidden/>
              </w:rPr>
              <w:fldChar w:fldCharType="end"/>
            </w:r>
          </w:hyperlink>
        </w:p>
        <w:p w14:paraId="3F3B905C" w14:textId="5912E5B1" w:rsidR="00067B5E" w:rsidRDefault="00851390">
          <w:pPr>
            <w:pStyle w:val="TOC1"/>
            <w:tabs>
              <w:tab w:val="right" w:leader="dot" w:pos="9350"/>
            </w:tabs>
            <w:rPr>
              <w:noProof/>
            </w:rPr>
          </w:pPr>
          <w:hyperlink w:anchor="_Toc165591943" w:history="1">
            <w:r w:rsidR="00067B5E" w:rsidRPr="00A8400F">
              <w:rPr>
                <w:rStyle w:val="Hyperlink"/>
                <w:noProof/>
              </w:rPr>
              <w:t>Organisation structure, culture and goals of Hilton Hotel Group</w:t>
            </w:r>
            <w:r w:rsidR="00067B5E">
              <w:rPr>
                <w:noProof/>
                <w:webHidden/>
              </w:rPr>
              <w:tab/>
            </w:r>
            <w:r w:rsidR="00067B5E">
              <w:rPr>
                <w:noProof/>
                <w:webHidden/>
              </w:rPr>
              <w:fldChar w:fldCharType="begin"/>
            </w:r>
            <w:r w:rsidR="00067B5E">
              <w:rPr>
                <w:noProof/>
                <w:webHidden/>
              </w:rPr>
              <w:instrText xml:space="preserve"> PAGEREF _Toc165591943 \h </w:instrText>
            </w:r>
            <w:r w:rsidR="00067B5E">
              <w:rPr>
                <w:noProof/>
                <w:webHidden/>
              </w:rPr>
            </w:r>
            <w:r w:rsidR="00067B5E">
              <w:rPr>
                <w:noProof/>
                <w:webHidden/>
              </w:rPr>
              <w:fldChar w:fldCharType="separate"/>
            </w:r>
            <w:r w:rsidR="00067B5E">
              <w:rPr>
                <w:noProof/>
                <w:webHidden/>
              </w:rPr>
              <w:t>4</w:t>
            </w:r>
            <w:r w:rsidR="00067B5E">
              <w:rPr>
                <w:noProof/>
                <w:webHidden/>
              </w:rPr>
              <w:fldChar w:fldCharType="end"/>
            </w:r>
          </w:hyperlink>
        </w:p>
        <w:p w14:paraId="6B1DECE4" w14:textId="7BF2E0A1" w:rsidR="00067B5E" w:rsidRDefault="00851390">
          <w:pPr>
            <w:pStyle w:val="TOC2"/>
            <w:tabs>
              <w:tab w:val="right" w:leader="dot" w:pos="9350"/>
            </w:tabs>
            <w:rPr>
              <w:noProof/>
            </w:rPr>
          </w:pPr>
          <w:hyperlink w:anchor="_Toc165591944" w:history="1">
            <w:r w:rsidR="00067B5E" w:rsidRPr="00A8400F">
              <w:rPr>
                <w:rStyle w:val="Hyperlink"/>
                <w:rFonts w:eastAsia="Times New Roman"/>
                <w:noProof/>
              </w:rPr>
              <w:t>Organizational Structure</w:t>
            </w:r>
            <w:r w:rsidR="00067B5E">
              <w:rPr>
                <w:noProof/>
                <w:webHidden/>
              </w:rPr>
              <w:tab/>
            </w:r>
            <w:r w:rsidR="00067B5E">
              <w:rPr>
                <w:noProof/>
                <w:webHidden/>
              </w:rPr>
              <w:fldChar w:fldCharType="begin"/>
            </w:r>
            <w:r w:rsidR="00067B5E">
              <w:rPr>
                <w:noProof/>
                <w:webHidden/>
              </w:rPr>
              <w:instrText xml:space="preserve"> PAGEREF _Toc165591944 \h </w:instrText>
            </w:r>
            <w:r w:rsidR="00067B5E">
              <w:rPr>
                <w:noProof/>
                <w:webHidden/>
              </w:rPr>
            </w:r>
            <w:r w:rsidR="00067B5E">
              <w:rPr>
                <w:noProof/>
                <w:webHidden/>
              </w:rPr>
              <w:fldChar w:fldCharType="separate"/>
            </w:r>
            <w:r w:rsidR="00067B5E">
              <w:rPr>
                <w:noProof/>
                <w:webHidden/>
              </w:rPr>
              <w:t>4</w:t>
            </w:r>
            <w:r w:rsidR="00067B5E">
              <w:rPr>
                <w:noProof/>
                <w:webHidden/>
              </w:rPr>
              <w:fldChar w:fldCharType="end"/>
            </w:r>
          </w:hyperlink>
        </w:p>
        <w:p w14:paraId="7615CE00" w14:textId="3E438075" w:rsidR="00067B5E" w:rsidRDefault="00851390">
          <w:pPr>
            <w:pStyle w:val="TOC2"/>
            <w:tabs>
              <w:tab w:val="right" w:leader="dot" w:pos="9350"/>
            </w:tabs>
            <w:rPr>
              <w:noProof/>
            </w:rPr>
          </w:pPr>
          <w:hyperlink w:anchor="_Toc165591945" w:history="1">
            <w:r w:rsidR="00067B5E" w:rsidRPr="00A8400F">
              <w:rPr>
                <w:rStyle w:val="Hyperlink"/>
                <w:rFonts w:eastAsia="Times New Roman"/>
                <w:noProof/>
              </w:rPr>
              <w:t>Culture</w:t>
            </w:r>
            <w:r w:rsidR="00067B5E">
              <w:rPr>
                <w:noProof/>
                <w:webHidden/>
              </w:rPr>
              <w:tab/>
            </w:r>
            <w:r w:rsidR="00067B5E">
              <w:rPr>
                <w:noProof/>
                <w:webHidden/>
              </w:rPr>
              <w:fldChar w:fldCharType="begin"/>
            </w:r>
            <w:r w:rsidR="00067B5E">
              <w:rPr>
                <w:noProof/>
                <w:webHidden/>
              </w:rPr>
              <w:instrText xml:space="preserve"> PAGEREF _Toc165591945 \h </w:instrText>
            </w:r>
            <w:r w:rsidR="00067B5E">
              <w:rPr>
                <w:noProof/>
                <w:webHidden/>
              </w:rPr>
            </w:r>
            <w:r w:rsidR="00067B5E">
              <w:rPr>
                <w:noProof/>
                <w:webHidden/>
              </w:rPr>
              <w:fldChar w:fldCharType="separate"/>
            </w:r>
            <w:r w:rsidR="00067B5E">
              <w:rPr>
                <w:noProof/>
                <w:webHidden/>
              </w:rPr>
              <w:t>5</w:t>
            </w:r>
            <w:r w:rsidR="00067B5E">
              <w:rPr>
                <w:noProof/>
                <w:webHidden/>
              </w:rPr>
              <w:fldChar w:fldCharType="end"/>
            </w:r>
          </w:hyperlink>
        </w:p>
        <w:p w14:paraId="3D8CDAD9" w14:textId="66A0AD29" w:rsidR="00067B5E" w:rsidRDefault="00851390">
          <w:pPr>
            <w:pStyle w:val="TOC2"/>
            <w:tabs>
              <w:tab w:val="right" w:leader="dot" w:pos="9350"/>
            </w:tabs>
            <w:rPr>
              <w:noProof/>
            </w:rPr>
          </w:pPr>
          <w:hyperlink w:anchor="_Toc165591946" w:history="1">
            <w:r w:rsidR="00067B5E" w:rsidRPr="00A8400F">
              <w:rPr>
                <w:rStyle w:val="Hyperlink"/>
                <w:rFonts w:eastAsia="Times New Roman"/>
                <w:noProof/>
              </w:rPr>
              <w:t>Goals</w:t>
            </w:r>
            <w:r w:rsidR="00067B5E">
              <w:rPr>
                <w:noProof/>
                <w:webHidden/>
              </w:rPr>
              <w:tab/>
            </w:r>
            <w:r w:rsidR="00067B5E">
              <w:rPr>
                <w:noProof/>
                <w:webHidden/>
              </w:rPr>
              <w:fldChar w:fldCharType="begin"/>
            </w:r>
            <w:r w:rsidR="00067B5E">
              <w:rPr>
                <w:noProof/>
                <w:webHidden/>
              </w:rPr>
              <w:instrText xml:space="preserve"> PAGEREF _Toc165591946 \h </w:instrText>
            </w:r>
            <w:r w:rsidR="00067B5E">
              <w:rPr>
                <w:noProof/>
                <w:webHidden/>
              </w:rPr>
            </w:r>
            <w:r w:rsidR="00067B5E">
              <w:rPr>
                <w:noProof/>
                <w:webHidden/>
              </w:rPr>
              <w:fldChar w:fldCharType="separate"/>
            </w:r>
            <w:r w:rsidR="00067B5E">
              <w:rPr>
                <w:noProof/>
                <w:webHidden/>
              </w:rPr>
              <w:t>5</w:t>
            </w:r>
            <w:r w:rsidR="00067B5E">
              <w:rPr>
                <w:noProof/>
                <w:webHidden/>
              </w:rPr>
              <w:fldChar w:fldCharType="end"/>
            </w:r>
          </w:hyperlink>
        </w:p>
        <w:p w14:paraId="5FB4929E" w14:textId="59242036" w:rsidR="00067B5E" w:rsidRDefault="00851390">
          <w:pPr>
            <w:pStyle w:val="TOC1"/>
            <w:tabs>
              <w:tab w:val="right" w:leader="dot" w:pos="9350"/>
            </w:tabs>
            <w:rPr>
              <w:noProof/>
            </w:rPr>
          </w:pPr>
          <w:hyperlink w:anchor="_Toc165591947" w:history="1">
            <w:r w:rsidR="00067B5E" w:rsidRPr="00A8400F">
              <w:rPr>
                <w:rStyle w:val="Hyperlink"/>
                <w:noProof/>
              </w:rPr>
              <w:t>Recent change initiatives of Hilton Hotel Group, their impact and how well these were managed by Hilton Hotel Group</w:t>
            </w:r>
            <w:r w:rsidR="00067B5E">
              <w:rPr>
                <w:noProof/>
                <w:webHidden/>
              </w:rPr>
              <w:tab/>
            </w:r>
            <w:r w:rsidR="00067B5E">
              <w:rPr>
                <w:noProof/>
                <w:webHidden/>
              </w:rPr>
              <w:fldChar w:fldCharType="begin"/>
            </w:r>
            <w:r w:rsidR="00067B5E">
              <w:rPr>
                <w:noProof/>
                <w:webHidden/>
              </w:rPr>
              <w:instrText xml:space="preserve"> PAGEREF _Toc165591947 \h </w:instrText>
            </w:r>
            <w:r w:rsidR="00067B5E">
              <w:rPr>
                <w:noProof/>
                <w:webHidden/>
              </w:rPr>
            </w:r>
            <w:r w:rsidR="00067B5E">
              <w:rPr>
                <w:noProof/>
                <w:webHidden/>
              </w:rPr>
              <w:fldChar w:fldCharType="separate"/>
            </w:r>
            <w:r w:rsidR="00067B5E">
              <w:rPr>
                <w:noProof/>
                <w:webHidden/>
              </w:rPr>
              <w:t>6</w:t>
            </w:r>
            <w:r w:rsidR="00067B5E">
              <w:rPr>
                <w:noProof/>
                <w:webHidden/>
              </w:rPr>
              <w:fldChar w:fldCharType="end"/>
            </w:r>
          </w:hyperlink>
        </w:p>
        <w:p w14:paraId="2D69A4CC" w14:textId="75A94F15" w:rsidR="00067B5E" w:rsidRDefault="00851390">
          <w:pPr>
            <w:pStyle w:val="TOC1"/>
            <w:tabs>
              <w:tab w:val="right" w:leader="dot" w:pos="9350"/>
            </w:tabs>
            <w:rPr>
              <w:noProof/>
            </w:rPr>
          </w:pPr>
          <w:hyperlink w:anchor="_Toc165591948" w:history="1">
            <w:r w:rsidR="00067B5E" w:rsidRPr="00A8400F">
              <w:rPr>
                <w:rStyle w:val="Hyperlink"/>
                <w:noProof/>
              </w:rPr>
              <w:t>The organisation’s strategic direction</w:t>
            </w:r>
            <w:r w:rsidR="00067B5E">
              <w:rPr>
                <w:noProof/>
                <w:webHidden/>
              </w:rPr>
              <w:tab/>
            </w:r>
            <w:r w:rsidR="00067B5E">
              <w:rPr>
                <w:noProof/>
                <w:webHidden/>
              </w:rPr>
              <w:fldChar w:fldCharType="begin"/>
            </w:r>
            <w:r w:rsidR="00067B5E">
              <w:rPr>
                <w:noProof/>
                <w:webHidden/>
              </w:rPr>
              <w:instrText xml:space="preserve"> PAGEREF _Toc165591948 \h </w:instrText>
            </w:r>
            <w:r w:rsidR="00067B5E">
              <w:rPr>
                <w:noProof/>
                <w:webHidden/>
              </w:rPr>
            </w:r>
            <w:r w:rsidR="00067B5E">
              <w:rPr>
                <w:noProof/>
                <w:webHidden/>
              </w:rPr>
              <w:fldChar w:fldCharType="separate"/>
            </w:r>
            <w:r w:rsidR="00067B5E">
              <w:rPr>
                <w:noProof/>
                <w:webHidden/>
              </w:rPr>
              <w:t>8</w:t>
            </w:r>
            <w:r w:rsidR="00067B5E">
              <w:rPr>
                <w:noProof/>
                <w:webHidden/>
              </w:rPr>
              <w:fldChar w:fldCharType="end"/>
            </w:r>
          </w:hyperlink>
        </w:p>
        <w:p w14:paraId="48E3E114" w14:textId="2D2BE558" w:rsidR="00067B5E" w:rsidRDefault="00851390">
          <w:pPr>
            <w:pStyle w:val="TOC1"/>
            <w:tabs>
              <w:tab w:val="right" w:leader="dot" w:pos="9350"/>
            </w:tabs>
            <w:rPr>
              <w:noProof/>
            </w:rPr>
          </w:pPr>
          <w:hyperlink w:anchor="_Toc165591949" w:history="1">
            <w:r w:rsidR="00067B5E" w:rsidRPr="00A8400F">
              <w:rPr>
                <w:rStyle w:val="Hyperlink"/>
                <w:noProof/>
              </w:rPr>
              <w:t>Conclusion</w:t>
            </w:r>
            <w:r w:rsidR="00067B5E">
              <w:rPr>
                <w:noProof/>
                <w:webHidden/>
              </w:rPr>
              <w:tab/>
            </w:r>
            <w:r w:rsidR="00067B5E">
              <w:rPr>
                <w:noProof/>
                <w:webHidden/>
              </w:rPr>
              <w:fldChar w:fldCharType="begin"/>
            </w:r>
            <w:r w:rsidR="00067B5E">
              <w:rPr>
                <w:noProof/>
                <w:webHidden/>
              </w:rPr>
              <w:instrText xml:space="preserve"> PAGEREF _Toc165591949 \h </w:instrText>
            </w:r>
            <w:r w:rsidR="00067B5E">
              <w:rPr>
                <w:noProof/>
                <w:webHidden/>
              </w:rPr>
            </w:r>
            <w:r w:rsidR="00067B5E">
              <w:rPr>
                <w:noProof/>
                <w:webHidden/>
              </w:rPr>
              <w:fldChar w:fldCharType="separate"/>
            </w:r>
            <w:r w:rsidR="00067B5E">
              <w:rPr>
                <w:noProof/>
                <w:webHidden/>
              </w:rPr>
              <w:t>9</w:t>
            </w:r>
            <w:r w:rsidR="00067B5E">
              <w:rPr>
                <w:noProof/>
                <w:webHidden/>
              </w:rPr>
              <w:fldChar w:fldCharType="end"/>
            </w:r>
          </w:hyperlink>
        </w:p>
        <w:p w14:paraId="693E943B" w14:textId="65505827" w:rsidR="00067B5E" w:rsidRDefault="00851390">
          <w:pPr>
            <w:pStyle w:val="TOC1"/>
            <w:tabs>
              <w:tab w:val="right" w:leader="dot" w:pos="9350"/>
            </w:tabs>
            <w:rPr>
              <w:noProof/>
            </w:rPr>
          </w:pPr>
          <w:hyperlink w:anchor="_Toc165591950" w:history="1">
            <w:r w:rsidR="00067B5E" w:rsidRPr="00A8400F">
              <w:rPr>
                <w:rStyle w:val="Hyperlink"/>
                <w:noProof/>
              </w:rPr>
              <w:t>References</w:t>
            </w:r>
            <w:r w:rsidR="00067B5E">
              <w:rPr>
                <w:noProof/>
                <w:webHidden/>
              </w:rPr>
              <w:tab/>
            </w:r>
            <w:r w:rsidR="00067B5E">
              <w:rPr>
                <w:noProof/>
                <w:webHidden/>
              </w:rPr>
              <w:fldChar w:fldCharType="begin"/>
            </w:r>
            <w:r w:rsidR="00067B5E">
              <w:rPr>
                <w:noProof/>
                <w:webHidden/>
              </w:rPr>
              <w:instrText xml:space="preserve"> PAGEREF _Toc165591950 \h </w:instrText>
            </w:r>
            <w:r w:rsidR="00067B5E">
              <w:rPr>
                <w:noProof/>
                <w:webHidden/>
              </w:rPr>
            </w:r>
            <w:r w:rsidR="00067B5E">
              <w:rPr>
                <w:noProof/>
                <w:webHidden/>
              </w:rPr>
              <w:fldChar w:fldCharType="separate"/>
            </w:r>
            <w:r w:rsidR="00067B5E">
              <w:rPr>
                <w:noProof/>
                <w:webHidden/>
              </w:rPr>
              <w:t>10</w:t>
            </w:r>
            <w:r w:rsidR="00067B5E">
              <w:rPr>
                <w:noProof/>
                <w:webHidden/>
              </w:rPr>
              <w:fldChar w:fldCharType="end"/>
            </w:r>
          </w:hyperlink>
        </w:p>
        <w:p w14:paraId="1CE211E5" w14:textId="5652C009" w:rsidR="00067B5E" w:rsidRDefault="00067B5E">
          <w:r>
            <w:rPr>
              <w:b/>
              <w:bCs/>
              <w:noProof/>
            </w:rPr>
            <w:fldChar w:fldCharType="end"/>
          </w:r>
        </w:p>
      </w:sdtContent>
    </w:sdt>
    <w:p w14:paraId="7F7EBFD8" w14:textId="77777777" w:rsidR="00A874D6" w:rsidRDefault="00A874D6">
      <w:pPr>
        <w:rPr>
          <w:rStyle w:val="Strong"/>
          <w:rFonts w:ascii="Times New Roman" w:eastAsiaTheme="majorEastAsia" w:hAnsi="Times New Roman" w:cs="Times New Roman"/>
          <w:sz w:val="24"/>
          <w:szCs w:val="24"/>
        </w:rPr>
      </w:pPr>
      <w:r>
        <w:rPr>
          <w:rStyle w:val="Strong"/>
          <w:rFonts w:eastAsiaTheme="majorEastAsia"/>
        </w:rPr>
        <w:br w:type="page"/>
      </w:r>
    </w:p>
    <w:p w14:paraId="7F86AD76" w14:textId="0CA05F90" w:rsidR="00B35C28" w:rsidRPr="00A874D6" w:rsidRDefault="00B35C28" w:rsidP="00A874D6">
      <w:pPr>
        <w:pStyle w:val="Heading1"/>
      </w:pPr>
      <w:bookmarkStart w:id="0" w:name="_Toc165591941"/>
      <w:r w:rsidRPr="00A874D6">
        <w:rPr>
          <w:rStyle w:val="Strong"/>
          <w:b w:val="0"/>
          <w:bCs w:val="0"/>
        </w:rPr>
        <w:lastRenderedPageBreak/>
        <w:t>Introduction</w:t>
      </w:r>
      <w:bookmarkEnd w:id="0"/>
    </w:p>
    <w:p w14:paraId="6CB97A21" w14:textId="614C2F78" w:rsidR="00B35C28" w:rsidRDefault="00B35C28" w:rsidP="00BE4821">
      <w:pPr>
        <w:pStyle w:val="NormalWeb"/>
        <w:spacing w:before="0" w:beforeAutospacing="0" w:after="0" w:afterAutospacing="0" w:line="360" w:lineRule="auto"/>
        <w:jc w:val="both"/>
      </w:pPr>
      <w:r>
        <w:t>In the dynamic context of global hospitality sector, there are so many hotel groups stand as the beacon of innovation, excellence, and customer-centricity</w:t>
      </w:r>
      <w:r w:rsidR="00CB1FFB">
        <w:t xml:space="preserve"> </w:t>
      </w:r>
      <w:r w:rsidR="00CB1FFB" w:rsidRPr="00CB1FFB">
        <w:t>(Boddy, 2022)</w:t>
      </w:r>
      <w:r>
        <w:t xml:space="preserve">. The choice of the organization is Hilton Hotel Group for this research. Therefore, this study explores into the key initiatives and strategic directions of Hilton Hotel Group, assessing the ways how organization navigated diverse complications of market towards sustaining growth, enhancing competitiveness, and providing outstanding guest experiences. Through this dynamic assessment of Hilton Hotel's expansion into portfolio diversification, innovations, emerging markets and technology adoptions, employee engagement and customer-centric strategies, this study showcases the commitment of Hilton Hotel Group in overall operations. By providing various cases and real examples, this study renders insights into how Hilton Hotel Group </w:t>
      </w:r>
      <w:r w:rsidRPr="00B35C28">
        <w:t>maintains its position</w:t>
      </w:r>
      <w:r>
        <w:t xml:space="preserve"> through new standards for </w:t>
      </w:r>
      <w:r w:rsidRPr="00B35C28">
        <w:t>privilege in</w:t>
      </w:r>
      <w:r>
        <w:t xml:space="preserve"> global hospitality context.</w:t>
      </w:r>
    </w:p>
    <w:p w14:paraId="5D0BAFF9" w14:textId="3E818F69" w:rsidR="00B35C28" w:rsidRDefault="00B35C28" w:rsidP="00A874D6">
      <w:pPr>
        <w:pStyle w:val="Heading2"/>
      </w:pPr>
      <w:bookmarkStart w:id="1" w:name="_Toc165591942"/>
      <w:r>
        <w:t>About Hilton Hotel Group</w:t>
      </w:r>
      <w:bookmarkEnd w:id="1"/>
    </w:p>
    <w:p w14:paraId="07BEA685" w14:textId="42A5C1B7" w:rsidR="00B35C28" w:rsidRDefault="00B35C28" w:rsidP="00BE4821">
      <w:pPr>
        <w:pStyle w:val="NormalWeb"/>
        <w:spacing w:before="0" w:beforeAutospacing="0" w:after="0" w:afterAutospacing="0" w:line="360" w:lineRule="auto"/>
        <w:jc w:val="both"/>
      </w:pPr>
      <w:r>
        <w:t xml:space="preserve">Hilton Hotel Group is a multinational hospitality company, founded in the year of 1919 by Conrad Hilton, headquartered in McLean, Virginia, United States. Hilton is the most popular hotel brands globally, with the portfolio of 18 distinct brands </w:t>
      </w:r>
      <w:r w:rsidRPr="00B35C28">
        <w:t>consisting of more than</w:t>
      </w:r>
      <w:r>
        <w:t xml:space="preserve"> 6,600 properties in 120 territories</w:t>
      </w:r>
      <w:r w:rsidR="00080296">
        <w:t xml:space="preserve"> and countries</w:t>
      </w:r>
      <w:r>
        <w:t>.</w:t>
      </w:r>
      <w:r w:rsidR="00080296">
        <w:t xml:space="preserve"> </w:t>
      </w:r>
      <w:r>
        <w:t xml:space="preserve">Hilton's diverse portfolio </w:t>
      </w:r>
      <w:r w:rsidR="00080296">
        <w:t>are</w:t>
      </w:r>
      <w:r>
        <w:t xml:space="preserve"> </w:t>
      </w:r>
      <w:r w:rsidR="00080296">
        <w:t>f</w:t>
      </w:r>
      <w:r>
        <w:t xml:space="preserve">rom luxury and upscale brands </w:t>
      </w:r>
      <w:r w:rsidR="00080296">
        <w:t>like</w:t>
      </w:r>
      <w:r>
        <w:t xml:space="preserve"> </w:t>
      </w:r>
      <w:r w:rsidR="00080296">
        <w:t xml:space="preserve">Hilton Hotels &amp; Resorts, </w:t>
      </w:r>
      <w:r>
        <w:t xml:space="preserve">Conrad Hotels &amp; Resorts, </w:t>
      </w:r>
      <w:r w:rsidR="00080296">
        <w:t xml:space="preserve">Waldorf Astoria </w:t>
      </w:r>
      <w:r>
        <w:t xml:space="preserve">to mid-scale and economy brands </w:t>
      </w:r>
      <w:r w:rsidR="00080296">
        <w:t>like</w:t>
      </w:r>
      <w:r>
        <w:t xml:space="preserve"> Hilton Garden Inn, Tru by Hilton</w:t>
      </w:r>
      <w:r w:rsidR="00080296">
        <w:t xml:space="preserve"> and Hampton by Hilton</w:t>
      </w:r>
      <w:r>
        <w:t xml:space="preserve">, </w:t>
      </w:r>
      <w:r w:rsidR="00080296">
        <w:t>with offering extensive</w:t>
      </w:r>
      <w:r>
        <w:t xml:space="preserve"> accommodation options</w:t>
      </w:r>
      <w:r w:rsidR="00CB1FFB">
        <w:t xml:space="preserve"> </w:t>
      </w:r>
      <w:r w:rsidR="00CB1FFB" w:rsidRPr="00CB1FFB">
        <w:t>(Hilton, 2024b)</w:t>
      </w:r>
      <w:r>
        <w:t>.</w:t>
      </w:r>
      <w:r w:rsidR="00080296">
        <w:t xml:space="preserve"> </w:t>
      </w:r>
      <w:r>
        <w:t xml:space="preserve">Hilton </w:t>
      </w:r>
      <w:r w:rsidR="00080296">
        <w:t>is also very popular for its</w:t>
      </w:r>
      <w:r>
        <w:t xml:space="preserve"> loyalty program </w:t>
      </w:r>
      <w:r w:rsidR="00080296">
        <w:t>(</w:t>
      </w:r>
      <w:r>
        <w:t>Hilton Honors</w:t>
      </w:r>
      <w:r w:rsidR="00080296">
        <w:t>),</w:t>
      </w:r>
      <w:r>
        <w:t xml:space="preserve"> </w:t>
      </w:r>
      <w:r w:rsidR="00080296">
        <w:t>thta</w:t>
      </w:r>
      <w:r>
        <w:t xml:space="preserve"> reward members with perks, </w:t>
      </w:r>
      <w:r w:rsidR="00080296">
        <w:t xml:space="preserve">points, amenities </w:t>
      </w:r>
      <w:r>
        <w:t xml:space="preserve">and exclusive benefits. The Hilton Honors program </w:t>
      </w:r>
      <w:r w:rsidR="00080296">
        <w:t>enables the</w:t>
      </w:r>
      <w:r>
        <w:t xml:space="preserve"> member</w:t>
      </w:r>
      <w:r w:rsidR="00080296">
        <w:t xml:space="preserve"> </w:t>
      </w:r>
      <w:r>
        <w:t xml:space="preserve">to </w:t>
      </w:r>
      <w:r w:rsidR="00080296">
        <w:t>gain</w:t>
      </w:r>
      <w:r>
        <w:t xml:space="preserve"> and redeem points for free nights</w:t>
      </w:r>
      <w:r w:rsidR="00080296">
        <w:t xml:space="preserve"> </w:t>
      </w:r>
      <w:r>
        <w:t>and other rewards</w:t>
      </w:r>
      <w:r w:rsidR="00080296">
        <w:t xml:space="preserve"> towards satisfying</w:t>
      </w:r>
      <w:r>
        <w:t xml:space="preserve"> individual preferences.</w:t>
      </w:r>
      <w:r w:rsidR="00080296">
        <w:t xml:space="preserve"> </w:t>
      </w:r>
      <w:r>
        <w:t xml:space="preserve">Hilton </w:t>
      </w:r>
      <w:r w:rsidR="00080296">
        <w:t>has very good fame for</w:t>
      </w:r>
      <w:r>
        <w:t xml:space="preserve"> hospitality excellence, sustainability</w:t>
      </w:r>
      <w:r w:rsidR="00080296">
        <w:t xml:space="preserve"> and innovation</w:t>
      </w:r>
      <w:r>
        <w:t xml:space="preserve">. The core values of </w:t>
      </w:r>
      <w:r w:rsidR="00080296">
        <w:t xml:space="preserve">Hilton are the </w:t>
      </w:r>
      <w:r>
        <w:t xml:space="preserve">hospitality, leadership, </w:t>
      </w:r>
      <w:r w:rsidR="00080296">
        <w:t xml:space="preserve">ownership, integrity, </w:t>
      </w:r>
      <w:r>
        <w:t xml:space="preserve">teamwork, and now sustainability, </w:t>
      </w:r>
      <w:r w:rsidR="00080296">
        <w:t xml:space="preserve">those </w:t>
      </w:r>
      <w:r>
        <w:t xml:space="preserve">guide </w:t>
      </w:r>
      <w:r w:rsidR="00080296">
        <w:t>the business</w:t>
      </w:r>
      <w:r>
        <w:t xml:space="preserve"> operation and decision-making process</w:t>
      </w:r>
      <w:r w:rsidR="00CB1FFB">
        <w:t xml:space="preserve"> </w:t>
      </w:r>
      <w:r w:rsidR="00CB1FFB" w:rsidRPr="00CB1FFB">
        <w:t>(Hilton, 2024b)</w:t>
      </w:r>
      <w:r>
        <w:t>.</w:t>
      </w:r>
    </w:p>
    <w:p w14:paraId="39522393" w14:textId="77777777" w:rsidR="00BE4821" w:rsidRDefault="00BE4821" w:rsidP="00BE4821">
      <w:pPr>
        <w:jc w:val="both"/>
        <w:rPr>
          <w:rFonts w:ascii="Times New Roman" w:eastAsia="Times New Roman" w:hAnsi="Times New Roman" w:cs="Times New Roman"/>
          <w:sz w:val="24"/>
          <w:szCs w:val="24"/>
        </w:rPr>
      </w:pPr>
      <w:r>
        <w:br w:type="page"/>
      </w:r>
    </w:p>
    <w:p w14:paraId="36E164B8" w14:textId="2455DEA0" w:rsidR="00BE4821" w:rsidRDefault="00BE4821" w:rsidP="00A874D6">
      <w:pPr>
        <w:pStyle w:val="Heading1"/>
      </w:pPr>
      <w:bookmarkStart w:id="2" w:name="_Toc165591943"/>
      <w:r>
        <w:lastRenderedPageBreak/>
        <w:t>Organisation structure, culture and goals of Hilton Hotel Group</w:t>
      </w:r>
      <w:bookmarkEnd w:id="2"/>
    </w:p>
    <w:p w14:paraId="346D6DBD" w14:textId="6A8D914C" w:rsidR="00BE4821" w:rsidRPr="00BE4821" w:rsidRDefault="00BE4821" w:rsidP="00A874D6">
      <w:pPr>
        <w:pStyle w:val="Heading2"/>
        <w:rPr>
          <w:rFonts w:eastAsia="Times New Roman"/>
        </w:rPr>
      </w:pPr>
      <w:bookmarkStart w:id="3" w:name="_Toc165591944"/>
      <w:r w:rsidRPr="00BE4821">
        <w:rPr>
          <w:rFonts w:eastAsia="Times New Roman"/>
        </w:rPr>
        <w:t>Organizational Structure</w:t>
      </w:r>
      <w:bookmarkEnd w:id="3"/>
    </w:p>
    <w:p w14:paraId="6517CBCB" w14:textId="07CE82D4" w:rsidR="00BE4821" w:rsidRPr="00BE4821" w:rsidRDefault="00BE4821" w:rsidP="00BE482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sidRPr="00BE4821">
        <w:rPr>
          <w:rFonts w:ascii="Times New Roman" w:eastAsia="Times New Roman" w:hAnsi="Times New Roman" w:cs="Times New Roman"/>
          <w:sz w:val="24"/>
          <w:szCs w:val="24"/>
        </w:rPr>
        <w:t>ierarchical organizational structure</w:t>
      </w:r>
      <w:r>
        <w:rPr>
          <w:rFonts w:ascii="Times New Roman" w:eastAsia="Times New Roman" w:hAnsi="Times New Roman" w:cs="Times New Roman"/>
          <w:sz w:val="24"/>
          <w:szCs w:val="24"/>
        </w:rPr>
        <w:t xml:space="preserve"> is followed by </w:t>
      </w:r>
      <w:r w:rsidRPr="00BE4821">
        <w:rPr>
          <w:rFonts w:ascii="Times New Roman" w:eastAsia="Times New Roman" w:hAnsi="Times New Roman" w:cs="Times New Roman"/>
          <w:sz w:val="24"/>
          <w:szCs w:val="24"/>
        </w:rPr>
        <w:t xml:space="preserve">Hilton Hotel Group </w:t>
      </w:r>
      <w:r>
        <w:rPr>
          <w:rFonts w:ascii="Times New Roman" w:eastAsia="Times New Roman" w:hAnsi="Times New Roman" w:cs="Times New Roman"/>
          <w:sz w:val="24"/>
          <w:szCs w:val="24"/>
        </w:rPr>
        <w:t>that</w:t>
      </w:r>
      <w:r w:rsidRPr="00BE4821">
        <w:rPr>
          <w:rFonts w:ascii="Times New Roman" w:eastAsia="Times New Roman" w:hAnsi="Times New Roman" w:cs="Times New Roman"/>
          <w:sz w:val="24"/>
          <w:szCs w:val="24"/>
        </w:rPr>
        <w:t xml:space="preserve"> is a traditional model </w:t>
      </w:r>
      <w:r>
        <w:rPr>
          <w:rFonts w:ascii="Times New Roman" w:eastAsia="Times New Roman" w:hAnsi="Times New Roman" w:cs="Times New Roman"/>
          <w:sz w:val="24"/>
          <w:szCs w:val="24"/>
        </w:rPr>
        <w:t>attributed</w:t>
      </w:r>
      <w:r w:rsidRPr="00BE4821">
        <w:rPr>
          <w:rFonts w:ascii="Times New Roman" w:eastAsia="Times New Roman" w:hAnsi="Times New Roman" w:cs="Times New Roman"/>
          <w:sz w:val="24"/>
          <w:szCs w:val="24"/>
        </w:rPr>
        <w:t xml:space="preserve"> by clear lines of authority flowing from top management </w:t>
      </w:r>
      <w:r>
        <w:rPr>
          <w:rFonts w:ascii="Times New Roman" w:eastAsia="Times New Roman" w:hAnsi="Times New Roman" w:cs="Times New Roman"/>
          <w:sz w:val="24"/>
          <w:szCs w:val="24"/>
        </w:rPr>
        <w:t>to bottom management</w:t>
      </w:r>
      <w:r w:rsidRPr="00BE4821">
        <w:rPr>
          <w:rFonts w:ascii="Times New Roman" w:eastAsia="Times New Roman" w:hAnsi="Times New Roman" w:cs="Times New Roman"/>
          <w:sz w:val="24"/>
          <w:szCs w:val="24"/>
        </w:rPr>
        <w:t xml:space="preserve">. This structure </w:t>
      </w:r>
      <w:r>
        <w:rPr>
          <w:rFonts w:ascii="Times New Roman" w:eastAsia="Times New Roman" w:hAnsi="Times New Roman" w:cs="Times New Roman"/>
          <w:sz w:val="24"/>
          <w:szCs w:val="24"/>
        </w:rPr>
        <w:t>is facilitated with</w:t>
      </w:r>
      <w:r w:rsidRPr="00BE4821">
        <w:rPr>
          <w:rFonts w:ascii="Times New Roman" w:eastAsia="Times New Roman" w:hAnsi="Times New Roman" w:cs="Times New Roman"/>
          <w:sz w:val="24"/>
          <w:szCs w:val="24"/>
        </w:rPr>
        <w:t xml:space="preserve"> efficient resource allocation</w:t>
      </w:r>
      <w:r>
        <w:rPr>
          <w:rFonts w:ascii="Times New Roman" w:eastAsia="Times New Roman" w:hAnsi="Times New Roman" w:cs="Times New Roman"/>
          <w:sz w:val="24"/>
          <w:szCs w:val="24"/>
        </w:rPr>
        <w:t xml:space="preserve"> through </w:t>
      </w:r>
      <w:r w:rsidRPr="00BE4821">
        <w:rPr>
          <w:rFonts w:ascii="Times New Roman" w:eastAsia="Times New Roman" w:hAnsi="Times New Roman" w:cs="Times New Roman"/>
          <w:sz w:val="24"/>
          <w:szCs w:val="24"/>
        </w:rPr>
        <w:t xml:space="preserve">centralized decision-making, </w:t>
      </w:r>
      <w:r>
        <w:rPr>
          <w:rFonts w:ascii="Times New Roman" w:eastAsia="Times New Roman" w:hAnsi="Times New Roman" w:cs="Times New Roman"/>
          <w:sz w:val="24"/>
          <w:szCs w:val="24"/>
        </w:rPr>
        <w:t>which is necessary</w:t>
      </w:r>
      <w:r w:rsidRPr="00BE4821">
        <w:rPr>
          <w:rFonts w:ascii="Times New Roman" w:eastAsia="Times New Roman" w:hAnsi="Times New Roman" w:cs="Times New Roman"/>
          <w:sz w:val="24"/>
          <w:szCs w:val="24"/>
        </w:rPr>
        <w:t xml:space="preserve"> for managing vast hotels </w:t>
      </w:r>
      <w:r>
        <w:rPr>
          <w:rFonts w:ascii="Times New Roman" w:eastAsia="Times New Roman" w:hAnsi="Times New Roman" w:cs="Times New Roman"/>
          <w:sz w:val="24"/>
          <w:szCs w:val="24"/>
        </w:rPr>
        <w:t>networks globally</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(Hilton, 2024</w:t>
      </w:r>
      <w:r w:rsidR="00CB1FFB">
        <w:rPr>
          <w:rFonts w:ascii="Times New Roman" w:eastAsia="Times New Roman" w:hAnsi="Times New Roman" w:cs="Times New Roman"/>
          <w:sz w:val="24"/>
          <w:szCs w:val="24"/>
        </w:rPr>
        <w:t>b</w:t>
      </w:r>
      <w:r w:rsidR="00CB1FFB" w:rsidRPr="00CB1FFB">
        <w:rPr>
          <w:rFonts w:ascii="Times New Roman" w:eastAsia="Times New Roman" w:hAnsi="Times New Roman" w:cs="Times New Roman"/>
          <w:sz w:val="24"/>
          <w:szCs w:val="24"/>
        </w:rPr>
        <w:t>)</w:t>
      </w:r>
      <w:r w:rsidRPr="00BE4821">
        <w:rPr>
          <w:rFonts w:ascii="Times New Roman" w:eastAsia="Times New Roman" w:hAnsi="Times New Roman" w:cs="Times New Roman"/>
          <w:sz w:val="24"/>
          <w:szCs w:val="24"/>
        </w:rPr>
        <w:t>.</w:t>
      </w:r>
    </w:p>
    <w:p w14:paraId="056CE64E" w14:textId="26C59983" w:rsidR="00CC7F23" w:rsidRPr="00CC7F23" w:rsidRDefault="00BE4821" w:rsidP="00BE4821">
      <w:pPr>
        <w:spacing w:after="0" w:line="360" w:lineRule="auto"/>
        <w:jc w:val="both"/>
        <w:rPr>
          <w:rFonts w:ascii="Times New Roman" w:eastAsia="Times New Roman" w:hAnsi="Times New Roman" w:cs="Times New Roman"/>
          <w:sz w:val="24"/>
          <w:szCs w:val="24"/>
        </w:rPr>
      </w:pPr>
      <w:r w:rsidRPr="00BE4821">
        <w:rPr>
          <w:rFonts w:ascii="Times New Roman" w:eastAsia="Times New Roman" w:hAnsi="Times New Roman" w:cs="Times New Roman"/>
          <w:sz w:val="24"/>
          <w:szCs w:val="24"/>
        </w:rPr>
        <w:t xml:space="preserve">At corporate level, </w:t>
      </w:r>
      <w:r w:rsidR="00CC7F23">
        <w:rPr>
          <w:rFonts w:ascii="Times New Roman" w:eastAsia="Times New Roman" w:hAnsi="Times New Roman" w:cs="Times New Roman"/>
          <w:sz w:val="24"/>
          <w:szCs w:val="24"/>
        </w:rPr>
        <w:t xml:space="preserve">the </w:t>
      </w:r>
      <w:r w:rsidRPr="00BE4821">
        <w:rPr>
          <w:rFonts w:ascii="Times New Roman" w:eastAsia="Times New Roman" w:hAnsi="Times New Roman" w:cs="Times New Roman"/>
          <w:sz w:val="24"/>
          <w:szCs w:val="24"/>
        </w:rPr>
        <w:t xml:space="preserve">organizational structure </w:t>
      </w:r>
      <w:r w:rsidR="00CC7F23">
        <w:rPr>
          <w:rFonts w:ascii="Times New Roman" w:eastAsia="Times New Roman" w:hAnsi="Times New Roman" w:cs="Times New Roman"/>
          <w:sz w:val="24"/>
          <w:szCs w:val="24"/>
        </w:rPr>
        <w:t>of Hilton comprises</w:t>
      </w:r>
      <w:r w:rsidRPr="00BE4821">
        <w:rPr>
          <w:rFonts w:ascii="Times New Roman" w:eastAsia="Times New Roman" w:hAnsi="Times New Roman" w:cs="Times New Roman"/>
          <w:sz w:val="24"/>
          <w:szCs w:val="24"/>
        </w:rPr>
        <w:t xml:space="preserve"> of a board of directors, executive management team, and </w:t>
      </w:r>
      <w:r w:rsidR="00CC7F23">
        <w:rPr>
          <w:rFonts w:ascii="Times New Roman" w:eastAsia="Times New Roman" w:hAnsi="Times New Roman" w:cs="Times New Roman"/>
          <w:sz w:val="24"/>
          <w:szCs w:val="24"/>
        </w:rPr>
        <w:t xml:space="preserve">diverse </w:t>
      </w:r>
      <w:r w:rsidRPr="00BE4821">
        <w:rPr>
          <w:rFonts w:ascii="Times New Roman" w:eastAsia="Times New Roman" w:hAnsi="Times New Roman" w:cs="Times New Roman"/>
          <w:sz w:val="24"/>
          <w:szCs w:val="24"/>
        </w:rPr>
        <w:t xml:space="preserve">departments </w:t>
      </w:r>
      <w:r w:rsidR="00CC7F23">
        <w:rPr>
          <w:rFonts w:ascii="Times New Roman" w:eastAsia="Times New Roman" w:hAnsi="Times New Roman" w:cs="Times New Roman"/>
          <w:sz w:val="24"/>
          <w:szCs w:val="24"/>
        </w:rPr>
        <w:t>like</w:t>
      </w:r>
      <w:r w:rsidRPr="00BE4821">
        <w:rPr>
          <w:rFonts w:ascii="Times New Roman" w:eastAsia="Times New Roman" w:hAnsi="Times New Roman" w:cs="Times New Roman"/>
          <w:sz w:val="24"/>
          <w:szCs w:val="24"/>
        </w:rPr>
        <w:t xml:space="preserve"> marketing, finance, operation, and human resources. </w:t>
      </w:r>
      <w:r w:rsidR="00CC7F23">
        <w:rPr>
          <w:rFonts w:ascii="Times New Roman" w:eastAsia="Times New Roman" w:hAnsi="Times New Roman" w:cs="Times New Roman"/>
          <w:sz w:val="24"/>
          <w:szCs w:val="24"/>
        </w:rPr>
        <w:t>Every division</w:t>
      </w:r>
      <w:r w:rsidRPr="00BE4821">
        <w:rPr>
          <w:rFonts w:ascii="Times New Roman" w:eastAsia="Times New Roman" w:hAnsi="Times New Roman" w:cs="Times New Roman"/>
          <w:sz w:val="24"/>
          <w:szCs w:val="24"/>
        </w:rPr>
        <w:t xml:space="preserve"> is headed by senior executive</w:t>
      </w:r>
      <w:r w:rsidR="00CC7F23">
        <w:rPr>
          <w:rFonts w:ascii="Times New Roman" w:eastAsia="Times New Roman" w:hAnsi="Times New Roman" w:cs="Times New Roman"/>
          <w:sz w:val="24"/>
          <w:szCs w:val="24"/>
        </w:rPr>
        <w:t xml:space="preserve"> </w:t>
      </w:r>
      <w:r w:rsidRPr="00BE4821">
        <w:rPr>
          <w:rFonts w:ascii="Times New Roman" w:eastAsia="Times New Roman" w:hAnsi="Times New Roman" w:cs="Times New Roman"/>
          <w:sz w:val="24"/>
          <w:szCs w:val="24"/>
        </w:rPr>
        <w:t xml:space="preserve">responsible for </w:t>
      </w:r>
      <w:r w:rsidR="00CC7F23" w:rsidRPr="00CC7F23">
        <w:rPr>
          <w:rFonts w:ascii="Times New Roman" w:eastAsia="Times New Roman" w:hAnsi="Times New Roman" w:cs="Times New Roman"/>
          <w:sz w:val="24"/>
          <w:szCs w:val="24"/>
        </w:rPr>
        <w:t>supervising particular</w:t>
      </w:r>
      <w:r w:rsidRPr="00BE4821">
        <w:rPr>
          <w:rFonts w:ascii="Times New Roman" w:eastAsia="Times New Roman" w:hAnsi="Times New Roman" w:cs="Times New Roman"/>
          <w:sz w:val="24"/>
          <w:szCs w:val="24"/>
        </w:rPr>
        <w:t xml:space="preserve"> </w:t>
      </w:r>
      <w:r w:rsidR="00CC7F23">
        <w:rPr>
          <w:rFonts w:ascii="Times New Roman" w:eastAsia="Times New Roman" w:hAnsi="Times New Roman" w:cs="Times New Roman"/>
          <w:sz w:val="24"/>
          <w:szCs w:val="24"/>
        </w:rPr>
        <w:t xml:space="preserve">roles, </w:t>
      </w:r>
      <w:r w:rsidRPr="00BE4821">
        <w:rPr>
          <w:rFonts w:ascii="Times New Roman" w:eastAsia="Times New Roman" w:hAnsi="Times New Roman" w:cs="Times New Roman"/>
          <w:sz w:val="24"/>
          <w:szCs w:val="24"/>
        </w:rPr>
        <w:t>function</w:t>
      </w:r>
      <w:r w:rsidR="00CC7F23">
        <w:rPr>
          <w:rFonts w:ascii="Times New Roman" w:eastAsia="Times New Roman" w:hAnsi="Times New Roman" w:cs="Times New Roman"/>
          <w:sz w:val="24"/>
          <w:szCs w:val="24"/>
        </w:rPr>
        <w:t>s</w:t>
      </w:r>
      <w:r w:rsidRPr="00BE4821">
        <w:rPr>
          <w:rFonts w:ascii="Times New Roman" w:eastAsia="Times New Roman" w:hAnsi="Times New Roman" w:cs="Times New Roman"/>
          <w:sz w:val="24"/>
          <w:szCs w:val="24"/>
        </w:rPr>
        <w:t xml:space="preserve"> and </w:t>
      </w:r>
      <w:r w:rsidR="00CC7F23">
        <w:rPr>
          <w:rFonts w:ascii="Times New Roman" w:eastAsia="Times New Roman" w:hAnsi="Times New Roman" w:cs="Times New Roman"/>
          <w:sz w:val="24"/>
          <w:szCs w:val="24"/>
        </w:rPr>
        <w:t>assuring</w:t>
      </w:r>
      <w:r w:rsidRPr="00BE4821">
        <w:rPr>
          <w:rFonts w:ascii="Times New Roman" w:eastAsia="Times New Roman" w:hAnsi="Times New Roman" w:cs="Times New Roman"/>
          <w:sz w:val="24"/>
          <w:szCs w:val="24"/>
        </w:rPr>
        <w:t xml:space="preserve"> </w:t>
      </w:r>
      <w:r w:rsidR="00CC7F23">
        <w:rPr>
          <w:rFonts w:ascii="Times New Roman" w:eastAsia="Times New Roman" w:hAnsi="Times New Roman" w:cs="Times New Roman"/>
          <w:sz w:val="24"/>
          <w:szCs w:val="24"/>
        </w:rPr>
        <w:t>integration</w:t>
      </w:r>
      <w:r w:rsidRPr="00BE4821">
        <w:rPr>
          <w:rFonts w:ascii="Times New Roman" w:eastAsia="Times New Roman" w:hAnsi="Times New Roman" w:cs="Times New Roman"/>
          <w:sz w:val="24"/>
          <w:szCs w:val="24"/>
        </w:rPr>
        <w:t xml:space="preserve"> with overarching goals and strategies</w:t>
      </w:r>
      <w:r w:rsidR="00CC7F23">
        <w:rPr>
          <w:rFonts w:ascii="Times New Roman" w:eastAsia="Times New Roman" w:hAnsi="Times New Roman" w:cs="Times New Roman"/>
          <w:sz w:val="24"/>
          <w:szCs w:val="24"/>
        </w:rPr>
        <w:t xml:space="preserve"> of the company</w:t>
      </w:r>
      <w:r w:rsidRPr="00BE4821">
        <w:rPr>
          <w:rFonts w:ascii="Times New Roman" w:eastAsia="Times New Roman" w:hAnsi="Times New Roman" w:cs="Times New Roman"/>
          <w:sz w:val="24"/>
          <w:szCs w:val="24"/>
        </w:rPr>
        <w:t>.</w:t>
      </w:r>
      <w:r w:rsidR="00CC7F23">
        <w:rPr>
          <w:rFonts w:ascii="Times New Roman" w:eastAsia="Times New Roman" w:hAnsi="Times New Roman" w:cs="Times New Roman"/>
          <w:sz w:val="24"/>
          <w:szCs w:val="24"/>
        </w:rPr>
        <w:t xml:space="preserve"> </w:t>
      </w:r>
      <w:r w:rsidR="00CC7F23" w:rsidRPr="00CC7F23">
        <w:rPr>
          <w:rFonts w:ascii="Times New Roman" w:hAnsi="Times New Roman" w:cs="Times New Roman"/>
          <w:sz w:val="24"/>
          <w:szCs w:val="24"/>
        </w:rPr>
        <w:t xml:space="preserve">Within individual hotel unit, the </w:t>
      </w:r>
      <w:r w:rsidR="00CC7F23">
        <w:rPr>
          <w:rFonts w:ascii="Times New Roman" w:hAnsi="Times New Roman" w:cs="Times New Roman"/>
          <w:sz w:val="24"/>
          <w:szCs w:val="24"/>
        </w:rPr>
        <w:t xml:space="preserve">organization </w:t>
      </w:r>
      <w:r w:rsidR="00CC7F23" w:rsidRPr="00CC7F23">
        <w:rPr>
          <w:rFonts w:ascii="Times New Roman" w:hAnsi="Times New Roman" w:cs="Times New Roman"/>
          <w:sz w:val="24"/>
          <w:szCs w:val="24"/>
        </w:rPr>
        <w:t>structure var</w:t>
      </w:r>
      <w:r w:rsidR="00CC7F23">
        <w:rPr>
          <w:rFonts w:ascii="Times New Roman" w:hAnsi="Times New Roman" w:cs="Times New Roman"/>
          <w:sz w:val="24"/>
          <w:szCs w:val="24"/>
        </w:rPr>
        <w:t>ies</w:t>
      </w:r>
      <w:r w:rsidR="00CC7F23" w:rsidRPr="00CC7F23">
        <w:rPr>
          <w:rFonts w:ascii="Times New Roman" w:hAnsi="Times New Roman" w:cs="Times New Roman"/>
          <w:sz w:val="24"/>
          <w:szCs w:val="24"/>
        </w:rPr>
        <w:t xml:space="preserve"> </w:t>
      </w:r>
      <w:r w:rsidR="00CC7F23">
        <w:rPr>
          <w:rFonts w:ascii="Times New Roman" w:hAnsi="Times New Roman" w:cs="Times New Roman"/>
          <w:sz w:val="24"/>
          <w:szCs w:val="24"/>
        </w:rPr>
        <w:t xml:space="preserve">on the basis of the </w:t>
      </w:r>
      <w:r w:rsidR="00CC7F23" w:rsidRPr="00CC7F23">
        <w:rPr>
          <w:rFonts w:ascii="Times New Roman" w:hAnsi="Times New Roman" w:cs="Times New Roman"/>
          <w:sz w:val="24"/>
          <w:szCs w:val="24"/>
        </w:rPr>
        <w:t xml:space="preserve">factors </w:t>
      </w:r>
      <w:r w:rsidR="00CC7F23">
        <w:rPr>
          <w:rFonts w:ascii="Times New Roman" w:hAnsi="Times New Roman" w:cs="Times New Roman"/>
          <w:sz w:val="24"/>
          <w:szCs w:val="24"/>
        </w:rPr>
        <w:t>like</w:t>
      </w:r>
      <w:r w:rsidR="00CC7F23" w:rsidRPr="00CC7F23">
        <w:rPr>
          <w:rFonts w:ascii="Times New Roman" w:hAnsi="Times New Roman" w:cs="Times New Roman"/>
          <w:sz w:val="24"/>
          <w:szCs w:val="24"/>
        </w:rPr>
        <w:t xml:space="preserve"> size, location</w:t>
      </w:r>
      <w:r w:rsidR="00CC7F23">
        <w:rPr>
          <w:rFonts w:ascii="Times New Roman" w:hAnsi="Times New Roman" w:cs="Times New Roman"/>
          <w:sz w:val="24"/>
          <w:szCs w:val="24"/>
        </w:rPr>
        <w:t xml:space="preserve"> </w:t>
      </w:r>
      <w:r w:rsidR="00CC7F23" w:rsidRPr="00CC7F23">
        <w:rPr>
          <w:rFonts w:ascii="Times New Roman" w:hAnsi="Times New Roman" w:cs="Times New Roman"/>
          <w:sz w:val="24"/>
          <w:szCs w:val="24"/>
        </w:rPr>
        <w:t xml:space="preserve">and market segment. </w:t>
      </w:r>
      <w:r w:rsidR="00CC7F23">
        <w:rPr>
          <w:rFonts w:ascii="Times New Roman" w:hAnsi="Times New Roman" w:cs="Times New Roman"/>
          <w:sz w:val="24"/>
          <w:szCs w:val="24"/>
        </w:rPr>
        <w:t xml:space="preserve">There </w:t>
      </w:r>
      <w:r w:rsidR="00CB1FFB">
        <w:rPr>
          <w:rFonts w:ascii="Times New Roman" w:hAnsi="Times New Roman" w:cs="Times New Roman"/>
          <w:sz w:val="24"/>
          <w:szCs w:val="24"/>
        </w:rPr>
        <w:t>is</w:t>
      </w:r>
      <w:r w:rsidR="00CC7F23">
        <w:rPr>
          <w:rFonts w:ascii="Times New Roman" w:hAnsi="Times New Roman" w:cs="Times New Roman"/>
          <w:sz w:val="24"/>
          <w:szCs w:val="24"/>
        </w:rPr>
        <w:t xml:space="preserve"> the</w:t>
      </w:r>
      <w:r w:rsidR="00CC7F23" w:rsidRPr="00CC7F23">
        <w:rPr>
          <w:rFonts w:ascii="Times New Roman" w:hAnsi="Times New Roman" w:cs="Times New Roman"/>
          <w:sz w:val="24"/>
          <w:szCs w:val="24"/>
        </w:rPr>
        <w:t xml:space="preserve"> general manager who </w:t>
      </w:r>
      <w:r w:rsidR="00CC7F23">
        <w:rPr>
          <w:rFonts w:ascii="Times New Roman" w:hAnsi="Times New Roman" w:cs="Times New Roman"/>
          <w:sz w:val="24"/>
          <w:szCs w:val="24"/>
        </w:rPr>
        <w:t>supervises regular</w:t>
      </w:r>
      <w:r w:rsidR="00CC7F23" w:rsidRPr="00CC7F23">
        <w:rPr>
          <w:rFonts w:ascii="Times New Roman" w:hAnsi="Times New Roman" w:cs="Times New Roman"/>
          <w:sz w:val="24"/>
          <w:szCs w:val="24"/>
        </w:rPr>
        <w:t xml:space="preserve"> operation and </w:t>
      </w:r>
      <w:r w:rsidR="00CC7F23">
        <w:rPr>
          <w:rFonts w:ascii="Times New Roman" w:hAnsi="Times New Roman" w:cs="Times New Roman"/>
          <w:sz w:val="24"/>
          <w:szCs w:val="24"/>
        </w:rPr>
        <w:t>division</w:t>
      </w:r>
      <w:r w:rsidR="00CC7F23" w:rsidRPr="00CC7F23">
        <w:rPr>
          <w:rFonts w:ascii="Times New Roman" w:hAnsi="Times New Roman" w:cs="Times New Roman"/>
          <w:sz w:val="24"/>
          <w:szCs w:val="24"/>
        </w:rPr>
        <w:t xml:space="preserve"> heads responsible for </w:t>
      </w:r>
      <w:r w:rsidR="00CC7F23">
        <w:rPr>
          <w:rFonts w:ascii="Times New Roman" w:hAnsi="Times New Roman" w:cs="Times New Roman"/>
          <w:sz w:val="24"/>
          <w:szCs w:val="24"/>
        </w:rPr>
        <w:t>the roles or functions</w:t>
      </w:r>
      <w:r w:rsidR="00CC7F23" w:rsidRPr="00CC7F23">
        <w:rPr>
          <w:rFonts w:ascii="Times New Roman" w:hAnsi="Times New Roman" w:cs="Times New Roman"/>
          <w:sz w:val="24"/>
          <w:szCs w:val="24"/>
        </w:rPr>
        <w:t xml:space="preserve"> </w:t>
      </w:r>
      <w:r w:rsidR="00CC7F23">
        <w:rPr>
          <w:rFonts w:ascii="Times New Roman" w:hAnsi="Times New Roman" w:cs="Times New Roman"/>
          <w:sz w:val="24"/>
          <w:szCs w:val="24"/>
        </w:rPr>
        <w:t>like</w:t>
      </w:r>
      <w:r w:rsidR="00CC7F23" w:rsidRPr="00CC7F23">
        <w:rPr>
          <w:rFonts w:ascii="Times New Roman" w:hAnsi="Times New Roman" w:cs="Times New Roman"/>
          <w:sz w:val="24"/>
          <w:szCs w:val="24"/>
        </w:rPr>
        <w:t xml:space="preserve"> front office, food and beverage, housekeeping</w:t>
      </w:r>
      <w:r w:rsidR="00CC7F23">
        <w:rPr>
          <w:rFonts w:ascii="Times New Roman" w:hAnsi="Times New Roman" w:cs="Times New Roman"/>
          <w:sz w:val="24"/>
          <w:szCs w:val="24"/>
        </w:rPr>
        <w:t xml:space="preserve"> </w:t>
      </w:r>
      <w:r w:rsidR="00CC7F23" w:rsidRPr="00CC7F23">
        <w:rPr>
          <w:rFonts w:ascii="Times New Roman" w:hAnsi="Times New Roman" w:cs="Times New Roman"/>
          <w:sz w:val="24"/>
          <w:szCs w:val="24"/>
        </w:rPr>
        <w:t>and sales</w:t>
      </w:r>
      <w:r w:rsidR="00CB1FFB">
        <w:rPr>
          <w:rFonts w:ascii="Times New Roman" w:hAnsi="Times New Roman" w:cs="Times New Roman"/>
          <w:sz w:val="24"/>
          <w:szCs w:val="24"/>
        </w:rPr>
        <w:t xml:space="preserve"> </w:t>
      </w:r>
      <w:r w:rsidR="00CB1FFB" w:rsidRPr="00CB1FFB">
        <w:rPr>
          <w:rFonts w:ascii="Times New Roman" w:hAnsi="Times New Roman" w:cs="Times New Roman"/>
          <w:sz w:val="24"/>
          <w:szCs w:val="24"/>
        </w:rPr>
        <w:t>(Hilton, 2024</w:t>
      </w:r>
      <w:r w:rsidR="00CB1FFB">
        <w:rPr>
          <w:rFonts w:ascii="Times New Roman" w:hAnsi="Times New Roman" w:cs="Times New Roman"/>
          <w:sz w:val="24"/>
          <w:szCs w:val="24"/>
        </w:rPr>
        <w:t>b</w:t>
      </w:r>
      <w:r w:rsidR="00CB1FFB" w:rsidRPr="00CB1FFB">
        <w:rPr>
          <w:rFonts w:ascii="Times New Roman" w:hAnsi="Times New Roman" w:cs="Times New Roman"/>
          <w:sz w:val="24"/>
          <w:szCs w:val="24"/>
        </w:rPr>
        <w:t>)</w:t>
      </w:r>
      <w:r w:rsidR="00CC7F23" w:rsidRPr="00CC7F23">
        <w:rPr>
          <w:rFonts w:ascii="Times New Roman" w:hAnsi="Times New Roman" w:cs="Times New Roman"/>
          <w:sz w:val="24"/>
          <w:szCs w:val="24"/>
        </w:rPr>
        <w:t>.</w:t>
      </w:r>
      <w:r w:rsidR="00CC7F23" w:rsidRPr="00CC7F23">
        <w:rPr>
          <w:rFonts w:ascii="Times New Roman" w:eastAsia="Times New Roman" w:hAnsi="Times New Roman" w:cs="Times New Roman"/>
          <w:sz w:val="24"/>
          <w:szCs w:val="24"/>
        </w:rPr>
        <w:t xml:space="preserve"> </w:t>
      </w:r>
    </w:p>
    <w:p w14:paraId="5CF2064F" w14:textId="487A66C0" w:rsidR="00BE4821" w:rsidRDefault="00CC7F23" w:rsidP="00BE482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below is the organization structure of Hilton:</w:t>
      </w:r>
    </w:p>
    <w:p w14:paraId="1AC4A2CD" w14:textId="540C038C" w:rsidR="00CC7F23" w:rsidRDefault="00EF7DD2" w:rsidP="00BE4821">
      <w:pPr>
        <w:spacing w:after="0" w:line="360" w:lineRule="auto"/>
        <w:jc w:val="both"/>
        <w:rPr>
          <w:rFonts w:ascii="Times New Roman" w:eastAsia="Times New Roman" w:hAnsi="Times New Roman" w:cs="Times New Roman"/>
          <w:sz w:val="24"/>
          <w:szCs w:val="24"/>
        </w:rPr>
      </w:pPr>
      <w:r w:rsidRPr="00EF7DD2">
        <w:rPr>
          <w:rFonts w:ascii="Times New Roman" w:eastAsia="Times New Roman" w:hAnsi="Times New Roman" w:cs="Times New Roman"/>
          <w:noProof/>
          <w:sz w:val="24"/>
          <w:szCs w:val="24"/>
        </w:rPr>
        <w:drawing>
          <wp:inline distT="0" distB="0" distL="0" distR="0" wp14:anchorId="6E4961BF" wp14:editId="55C707FA">
            <wp:extent cx="5943600" cy="3804920"/>
            <wp:effectExtent l="0" t="0" r="0" b="24130"/>
            <wp:docPr id="1" name="Diagram 1">
              <a:extLst xmlns:a="http://schemas.openxmlformats.org/drawingml/2006/main">
                <a:ext uri="{FF2B5EF4-FFF2-40B4-BE49-F238E27FC236}">
                  <a16:creationId xmlns:a16="http://schemas.microsoft.com/office/drawing/2014/main" id="{39715A7E-A4CA-4B4B-A211-98F81205166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BF1041F" w14:textId="5F2A62AD" w:rsidR="00A874D6" w:rsidRPr="00A874D6" w:rsidRDefault="00A874D6" w:rsidP="00A874D6">
      <w:pPr>
        <w:spacing w:after="0" w:line="360" w:lineRule="auto"/>
        <w:jc w:val="center"/>
        <w:rPr>
          <w:rFonts w:ascii="Times New Roman" w:eastAsia="Times New Roman" w:hAnsi="Times New Roman" w:cs="Times New Roman"/>
          <w:b/>
          <w:bCs/>
          <w:i/>
          <w:iCs/>
          <w:sz w:val="24"/>
          <w:szCs w:val="24"/>
        </w:rPr>
      </w:pPr>
      <w:r w:rsidRPr="00A874D6">
        <w:rPr>
          <w:rFonts w:ascii="Times New Roman" w:eastAsia="Times New Roman" w:hAnsi="Times New Roman" w:cs="Times New Roman"/>
          <w:b/>
          <w:bCs/>
          <w:i/>
          <w:iCs/>
          <w:sz w:val="24"/>
          <w:szCs w:val="24"/>
        </w:rPr>
        <w:t xml:space="preserve">Fig: </w:t>
      </w:r>
      <w:r>
        <w:rPr>
          <w:rFonts w:ascii="Times New Roman" w:eastAsia="Times New Roman" w:hAnsi="Times New Roman" w:cs="Times New Roman"/>
          <w:b/>
          <w:bCs/>
          <w:i/>
          <w:iCs/>
          <w:sz w:val="24"/>
          <w:szCs w:val="24"/>
        </w:rPr>
        <w:t>O</w:t>
      </w:r>
      <w:r w:rsidRPr="00A874D6">
        <w:rPr>
          <w:rFonts w:ascii="Times New Roman" w:eastAsia="Times New Roman" w:hAnsi="Times New Roman" w:cs="Times New Roman"/>
          <w:b/>
          <w:bCs/>
          <w:i/>
          <w:iCs/>
          <w:sz w:val="24"/>
          <w:szCs w:val="24"/>
        </w:rPr>
        <w:t>rganization structure of Hilton Hotel Group</w:t>
      </w:r>
      <w:r w:rsidR="00CB1FFB">
        <w:rPr>
          <w:rFonts w:ascii="Times New Roman" w:eastAsia="Times New Roman" w:hAnsi="Times New Roman" w:cs="Times New Roman"/>
          <w:b/>
          <w:bCs/>
          <w:i/>
          <w:iCs/>
          <w:sz w:val="24"/>
          <w:szCs w:val="24"/>
        </w:rPr>
        <w:t xml:space="preserve"> </w:t>
      </w:r>
      <w:r w:rsidR="00CB1FFB" w:rsidRPr="00CB1FFB">
        <w:rPr>
          <w:rFonts w:ascii="Times New Roman" w:eastAsia="Times New Roman" w:hAnsi="Times New Roman" w:cs="Times New Roman"/>
          <w:b/>
          <w:bCs/>
          <w:i/>
          <w:iCs/>
          <w:sz w:val="24"/>
          <w:szCs w:val="24"/>
        </w:rPr>
        <w:t>(Hilton, 2024b)</w:t>
      </w:r>
    </w:p>
    <w:p w14:paraId="3F7A6822" w14:textId="2E1CD949" w:rsidR="00BE4821" w:rsidRPr="00BE4821" w:rsidRDefault="00BE4821" w:rsidP="00A874D6">
      <w:pPr>
        <w:pStyle w:val="Heading2"/>
        <w:rPr>
          <w:rFonts w:eastAsia="Times New Roman"/>
        </w:rPr>
      </w:pPr>
      <w:bookmarkStart w:id="4" w:name="_Toc165591945"/>
      <w:r w:rsidRPr="00BE4821">
        <w:rPr>
          <w:rFonts w:eastAsia="Times New Roman"/>
        </w:rPr>
        <w:lastRenderedPageBreak/>
        <w:t>Culture</w:t>
      </w:r>
      <w:bookmarkEnd w:id="4"/>
    </w:p>
    <w:p w14:paraId="55F9B731" w14:textId="63FC65FB" w:rsidR="00BE4821" w:rsidRPr="00BE4821" w:rsidRDefault="00BE4821" w:rsidP="00BE4821">
      <w:pPr>
        <w:spacing w:after="0" w:line="360" w:lineRule="auto"/>
        <w:jc w:val="both"/>
        <w:rPr>
          <w:rFonts w:ascii="Times New Roman" w:eastAsia="Times New Roman" w:hAnsi="Times New Roman" w:cs="Times New Roman"/>
          <w:sz w:val="24"/>
          <w:szCs w:val="24"/>
        </w:rPr>
      </w:pPr>
      <w:r w:rsidRPr="00BE4821">
        <w:rPr>
          <w:rFonts w:ascii="Times New Roman" w:eastAsia="Times New Roman" w:hAnsi="Times New Roman" w:cs="Times New Roman"/>
          <w:sz w:val="24"/>
          <w:szCs w:val="24"/>
        </w:rPr>
        <w:t xml:space="preserve">Hilton Hotel Group </w:t>
      </w:r>
      <w:r w:rsidR="00EF7DD2">
        <w:rPr>
          <w:rFonts w:ascii="Times New Roman" w:eastAsia="Times New Roman" w:hAnsi="Times New Roman" w:cs="Times New Roman"/>
          <w:sz w:val="24"/>
          <w:szCs w:val="24"/>
        </w:rPr>
        <w:t>promotes</w:t>
      </w:r>
      <w:r w:rsidRPr="00BE4821">
        <w:rPr>
          <w:rFonts w:ascii="Times New Roman" w:eastAsia="Times New Roman" w:hAnsi="Times New Roman" w:cs="Times New Roman"/>
          <w:sz w:val="24"/>
          <w:szCs w:val="24"/>
        </w:rPr>
        <w:t xml:space="preserve"> </w:t>
      </w:r>
      <w:r w:rsidR="00EF7DD2">
        <w:rPr>
          <w:rFonts w:ascii="Times New Roman" w:eastAsia="Times New Roman" w:hAnsi="Times New Roman" w:cs="Times New Roman"/>
          <w:sz w:val="24"/>
          <w:szCs w:val="24"/>
        </w:rPr>
        <w:t>the</w:t>
      </w:r>
      <w:r w:rsidRPr="00BE4821">
        <w:rPr>
          <w:rFonts w:ascii="Times New Roman" w:eastAsia="Times New Roman" w:hAnsi="Times New Roman" w:cs="Times New Roman"/>
          <w:sz w:val="24"/>
          <w:szCs w:val="24"/>
        </w:rPr>
        <w:t xml:space="preserve"> culture of hospitality, </w:t>
      </w:r>
      <w:r w:rsidR="00EF7DD2" w:rsidRPr="00EF7DD2">
        <w:rPr>
          <w:rFonts w:ascii="Times New Roman" w:eastAsia="Times New Roman" w:hAnsi="Times New Roman" w:cs="Times New Roman"/>
          <w:sz w:val="24"/>
          <w:szCs w:val="24"/>
        </w:rPr>
        <w:t>profoundly embedded</w:t>
      </w:r>
      <w:r w:rsidRPr="00BE4821">
        <w:rPr>
          <w:rFonts w:ascii="Times New Roman" w:eastAsia="Times New Roman" w:hAnsi="Times New Roman" w:cs="Times New Roman"/>
          <w:sz w:val="24"/>
          <w:szCs w:val="24"/>
        </w:rPr>
        <w:t xml:space="preserve"> in organizational </w:t>
      </w:r>
      <w:r w:rsidR="00EF7DD2">
        <w:rPr>
          <w:rFonts w:ascii="Times New Roman" w:eastAsia="Times New Roman" w:hAnsi="Times New Roman" w:cs="Times New Roman"/>
          <w:sz w:val="24"/>
          <w:szCs w:val="24"/>
        </w:rPr>
        <w:t>evolution</w:t>
      </w:r>
      <w:r w:rsidRPr="00BE4821">
        <w:rPr>
          <w:rFonts w:ascii="Times New Roman" w:eastAsia="Times New Roman" w:hAnsi="Times New Roman" w:cs="Times New Roman"/>
          <w:sz w:val="24"/>
          <w:szCs w:val="24"/>
        </w:rPr>
        <w:t xml:space="preserve">. </w:t>
      </w:r>
      <w:r w:rsidR="00EF7DD2" w:rsidRPr="00EF7DD2">
        <w:rPr>
          <w:rFonts w:ascii="Times New Roman" w:eastAsia="Times New Roman" w:hAnsi="Times New Roman" w:cs="Times New Roman"/>
          <w:sz w:val="24"/>
          <w:szCs w:val="24"/>
        </w:rPr>
        <w:t>Utilising</w:t>
      </w:r>
      <w:r w:rsidRPr="00BE4821">
        <w:rPr>
          <w:rFonts w:ascii="Times New Roman" w:eastAsia="Times New Roman" w:hAnsi="Times New Roman" w:cs="Times New Roman"/>
          <w:sz w:val="24"/>
          <w:szCs w:val="24"/>
        </w:rPr>
        <w:t xml:space="preserve"> Conrad Hilton's vision of </w:t>
      </w:r>
      <w:r w:rsidR="00EF7DD2" w:rsidRPr="00EF7DD2">
        <w:rPr>
          <w:rFonts w:ascii="Times New Roman" w:eastAsia="Times New Roman" w:hAnsi="Times New Roman" w:cs="Times New Roman"/>
          <w:sz w:val="24"/>
          <w:szCs w:val="24"/>
        </w:rPr>
        <w:t>transmitting comfort and light</w:t>
      </w:r>
      <w:r w:rsidRPr="00BE4821">
        <w:rPr>
          <w:rFonts w:ascii="Times New Roman" w:eastAsia="Times New Roman" w:hAnsi="Times New Roman" w:cs="Times New Roman"/>
          <w:sz w:val="24"/>
          <w:szCs w:val="24"/>
        </w:rPr>
        <w:t xml:space="preserve"> of hospitality to the world, Hilton </w:t>
      </w:r>
      <w:r w:rsidR="00EF7DD2">
        <w:rPr>
          <w:rFonts w:ascii="Times New Roman" w:eastAsia="Times New Roman" w:hAnsi="Times New Roman" w:cs="Times New Roman"/>
          <w:sz w:val="24"/>
          <w:szCs w:val="24"/>
        </w:rPr>
        <w:t xml:space="preserve">promotes the </w:t>
      </w:r>
      <w:r w:rsidRPr="00BE4821">
        <w:rPr>
          <w:rFonts w:ascii="Times New Roman" w:eastAsia="Times New Roman" w:hAnsi="Times New Roman" w:cs="Times New Roman"/>
          <w:sz w:val="24"/>
          <w:szCs w:val="24"/>
        </w:rPr>
        <w:t xml:space="preserve">welcoming </w:t>
      </w:r>
      <w:r w:rsidR="00EF7DD2">
        <w:rPr>
          <w:rFonts w:ascii="Times New Roman" w:eastAsia="Times New Roman" w:hAnsi="Times New Roman" w:cs="Times New Roman"/>
          <w:sz w:val="24"/>
          <w:szCs w:val="24"/>
        </w:rPr>
        <w:t xml:space="preserve">and inclusive </w:t>
      </w:r>
      <w:r w:rsidRPr="00BE4821">
        <w:rPr>
          <w:rFonts w:ascii="Times New Roman" w:eastAsia="Times New Roman" w:hAnsi="Times New Roman" w:cs="Times New Roman"/>
          <w:sz w:val="24"/>
          <w:szCs w:val="24"/>
        </w:rPr>
        <w:t xml:space="preserve">environment for both guests and </w:t>
      </w:r>
      <w:r w:rsidR="00EF7DD2">
        <w:rPr>
          <w:rFonts w:ascii="Times New Roman" w:eastAsia="Times New Roman" w:hAnsi="Times New Roman" w:cs="Times New Roman"/>
          <w:sz w:val="24"/>
          <w:szCs w:val="24"/>
        </w:rPr>
        <w:t>staffs</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(Hilton, 2024a)</w:t>
      </w:r>
      <w:r w:rsidRPr="00BE4821">
        <w:rPr>
          <w:rFonts w:ascii="Times New Roman" w:eastAsia="Times New Roman" w:hAnsi="Times New Roman" w:cs="Times New Roman"/>
          <w:sz w:val="24"/>
          <w:szCs w:val="24"/>
        </w:rPr>
        <w:t>.</w:t>
      </w:r>
    </w:p>
    <w:p w14:paraId="67F5C0A5" w14:textId="6E827165" w:rsidR="00BE4821" w:rsidRPr="00BE4821" w:rsidRDefault="00BE4821" w:rsidP="00BE4821">
      <w:pPr>
        <w:spacing w:after="0" w:line="360" w:lineRule="auto"/>
        <w:jc w:val="both"/>
        <w:rPr>
          <w:rFonts w:ascii="Times New Roman" w:eastAsia="Times New Roman" w:hAnsi="Times New Roman" w:cs="Times New Roman"/>
          <w:sz w:val="24"/>
          <w:szCs w:val="24"/>
        </w:rPr>
      </w:pPr>
      <w:r w:rsidRPr="00BE4821">
        <w:rPr>
          <w:rFonts w:ascii="Times New Roman" w:eastAsia="Times New Roman" w:hAnsi="Times New Roman" w:cs="Times New Roman"/>
          <w:sz w:val="24"/>
          <w:szCs w:val="24"/>
        </w:rPr>
        <w:t xml:space="preserve">At corporate level, </w:t>
      </w:r>
      <w:r w:rsidR="00EF7DD2">
        <w:rPr>
          <w:rFonts w:ascii="Times New Roman" w:eastAsia="Times New Roman" w:hAnsi="Times New Roman" w:cs="Times New Roman"/>
          <w:sz w:val="24"/>
          <w:szCs w:val="24"/>
        </w:rPr>
        <w:t xml:space="preserve">the </w:t>
      </w:r>
      <w:r w:rsidRPr="00BE4821">
        <w:rPr>
          <w:rFonts w:ascii="Times New Roman" w:eastAsia="Times New Roman" w:hAnsi="Times New Roman" w:cs="Times New Roman"/>
          <w:sz w:val="24"/>
          <w:szCs w:val="24"/>
        </w:rPr>
        <w:t xml:space="preserve">culture </w:t>
      </w:r>
      <w:r w:rsidR="00EF7DD2">
        <w:rPr>
          <w:rFonts w:ascii="Times New Roman" w:eastAsia="Times New Roman" w:hAnsi="Times New Roman" w:cs="Times New Roman"/>
          <w:sz w:val="24"/>
          <w:szCs w:val="24"/>
        </w:rPr>
        <w:t xml:space="preserve">of Hilton </w:t>
      </w:r>
      <w:r w:rsidRPr="00BE4821">
        <w:rPr>
          <w:rFonts w:ascii="Times New Roman" w:eastAsia="Times New Roman" w:hAnsi="Times New Roman" w:cs="Times New Roman"/>
          <w:sz w:val="24"/>
          <w:szCs w:val="24"/>
        </w:rPr>
        <w:t xml:space="preserve">is </w:t>
      </w:r>
      <w:r w:rsidR="00EF7DD2">
        <w:rPr>
          <w:rFonts w:ascii="Times New Roman" w:eastAsia="Times New Roman" w:hAnsi="Times New Roman" w:cs="Times New Roman"/>
          <w:sz w:val="24"/>
          <w:szCs w:val="24"/>
        </w:rPr>
        <w:t>attributed</w:t>
      </w:r>
      <w:r w:rsidRPr="00BE4821">
        <w:rPr>
          <w:rFonts w:ascii="Times New Roman" w:eastAsia="Times New Roman" w:hAnsi="Times New Roman" w:cs="Times New Roman"/>
          <w:sz w:val="24"/>
          <w:szCs w:val="24"/>
        </w:rPr>
        <w:t xml:space="preserve"> by</w:t>
      </w:r>
      <w:r w:rsidR="00EF7DD2">
        <w:rPr>
          <w:rFonts w:ascii="Times New Roman" w:eastAsia="Times New Roman" w:hAnsi="Times New Roman" w:cs="Times New Roman"/>
          <w:sz w:val="24"/>
          <w:szCs w:val="24"/>
        </w:rPr>
        <w:t xml:space="preserve"> greater emphasis</w:t>
      </w:r>
      <w:r w:rsidRPr="00BE4821">
        <w:rPr>
          <w:rFonts w:ascii="Times New Roman" w:eastAsia="Times New Roman" w:hAnsi="Times New Roman" w:cs="Times New Roman"/>
          <w:sz w:val="24"/>
          <w:szCs w:val="24"/>
        </w:rPr>
        <w:t xml:space="preserve"> on customer service </w:t>
      </w:r>
      <w:r w:rsidR="00EF7DD2">
        <w:rPr>
          <w:rFonts w:ascii="Times New Roman" w:eastAsia="Times New Roman" w:hAnsi="Times New Roman" w:cs="Times New Roman"/>
          <w:sz w:val="24"/>
          <w:szCs w:val="24"/>
        </w:rPr>
        <w:t xml:space="preserve">as well as operational </w:t>
      </w:r>
      <w:r w:rsidRPr="00BE4821">
        <w:rPr>
          <w:rFonts w:ascii="Times New Roman" w:eastAsia="Times New Roman" w:hAnsi="Times New Roman" w:cs="Times New Roman"/>
          <w:sz w:val="24"/>
          <w:szCs w:val="24"/>
        </w:rPr>
        <w:t>excellence, continuous improvement</w:t>
      </w:r>
      <w:r w:rsidR="00EF7DD2">
        <w:rPr>
          <w:rFonts w:ascii="Times New Roman" w:eastAsia="Times New Roman" w:hAnsi="Times New Roman" w:cs="Times New Roman"/>
          <w:sz w:val="24"/>
          <w:szCs w:val="24"/>
        </w:rPr>
        <w:t xml:space="preserve"> and </w:t>
      </w:r>
      <w:r w:rsidR="00EF7DD2" w:rsidRPr="00BE4821">
        <w:rPr>
          <w:rFonts w:ascii="Times New Roman" w:eastAsia="Times New Roman" w:hAnsi="Times New Roman" w:cs="Times New Roman"/>
          <w:sz w:val="24"/>
          <w:szCs w:val="24"/>
        </w:rPr>
        <w:t>innovation</w:t>
      </w:r>
      <w:r w:rsidR="00EF7DD2">
        <w:rPr>
          <w:rFonts w:ascii="Times New Roman" w:eastAsia="Times New Roman" w:hAnsi="Times New Roman" w:cs="Times New Roman"/>
          <w:sz w:val="24"/>
          <w:szCs w:val="24"/>
        </w:rPr>
        <w:t>s</w:t>
      </w:r>
      <w:r w:rsidRPr="00BE4821">
        <w:rPr>
          <w:rFonts w:ascii="Times New Roman" w:eastAsia="Times New Roman" w:hAnsi="Times New Roman" w:cs="Times New Roman"/>
          <w:sz w:val="24"/>
          <w:szCs w:val="24"/>
        </w:rPr>
        <w:t xml:space="preserve">. Employees are </w:t>
      </w:r>
      <w:r w:rsidR="00EF7DD2">
        <w:rPr>
          <w:rFonts w:ascii="Times New Roman" w:eastAsia="Times New Roman" w:hAnsi="Times New Roman" w:cs="Times New Roman"/>
          <w:sz w:val="24"/>
          <w:szCs w:val="24"/>
        </w:rPr>
        <w:t>stimulated</w:t>
      </w:r>
      <w:r w:rsidRPr="00BE4821">
        <w:rPr>
          <w:rFonts w:ascii="Times New Roman" w:eastAsia="Times New Roman" w:hAnsi="Times New Roman" w:cs="Times New Roman"/>
          <w:sz w:val="24"/>
          <w:szCs w:val="24"/>
        </w:rPr>
        <w:t xml:space="preserve"> to </w:t>
      </w:r>
      <w:r w:rsidR="00EF7DD2">
        <w:rPr>
          <w:rFonts w:ascii="Times New Roman" w:eastAsia="Times New Roman" w:hAnsi="Times New Roman" w:cs="Times New Roman"/>
          <w:sz w:val="24"/>
          <w:szCs w:val="24"/>
        </w:rPr>
        <w:t>represent</w:t>
      </w:r>
      <w:r w:rsidRPr="00BE4821">
        <w:rPr>
          <w:rFonts w:ascii="Times New Roman" w:eastAsia="Times New Roman" w:hAnsi="Times New Roman" w:cs="Times New Roman"/>
          <w:sz w:val="24"/>
          <w:szCs w:val="24"/>
        </w:rPr>
        <w:t xml:space="preserve"> the core values of hospitality, </w:t>
      </w:r>
      <w:r w:rsidR="00EF7DD2" w:rsidRPr="00BE4821">
        <w:rPr>
          <w:rFonts w:ascii="Times New Roman" w:eastAsia="Times New Roman" w:hAnsi="Times New Roman" w:cs="Times New Roman"/>
          <w:sz w:val="24"/>
          <w:szCs w:val="24"/>
        </w:rPr>
        <w:t xml:space="preserve">ownership, </w:t>
      </w:r>
      <w:r w:rsidRPr="00BE4821">
        <w:rPr>
          <w:rFonts w:ascii="Times New Roman" w:eastAsia="Times New Roman" w:hAnsi="Times New Roman" w:cs="Times New Roman"/>
          <w:sz w:val="24"/>
          <w:szCs w:val="24"/>
        </w:rPr>
        <w:t xml:space="preserve">leadership, </w:t>
      </w:r>
      <w:r w:rsidR="00EF7DD2" w:rsidRPr="00BE4821">
        <w:rPr>
          <w:rFonts w:ascii="Times New Roman" w:eastAsia="Times New Roman" w:hAnsi="Times New Roman" w:cs="Times New Roman"/>
          <w:sz w:val="24"/>
          <w:szCs w:val="24"/>
        </w:rPr>
        <w:t xml:space="preserve">integrity, </w:t>
      </w:r>
      <w:r w:rsidRPr="00BE4821">
        <w:rPr>
          <w:rFonts w:ascii="Times New Roman" w:eastAsia="Times New Roman" w:hAnsi="Times New Roman" w:cs="Times New Roman"/>
          <w:sz w:val="24"/>
          <w:szCs w:val="24"/>
        </w:rPr>
        <w:t xml:space="preserve">teamwork, and now, sustainability, </w:t>
      </w:r>
      <w:r w:rsidR="00EF7DD2">
        <w:rPr>
          <w:rFonts w:ascii="Times New Roman" w:eastAsia="Times New Roman" w:hAnsi="Times New Roman" w:cs="Times New Roman"/>
          <w:sz w:val="24"/>
          <w:szCs w:val="24"/>
        </w:rPr>
        <w:t>those are the</w:t>
      </w:r>
      <w:r w:rsidRPr="00BE4821">
        <w:rPr>
          <w:rFonts w:ascii="Times New Roman" w:eastAsia="Times New Roman" w:hAnsi="Times New Roman" w:cs="Times New Roman"/>
          <w:sz w:val="24"/>
          <w:szCs w:val="24"/>
        </w:rPr>
        <w:t xml:space="preserve"> guiding principles in </w:t>
      </w:r>
      <w:r w:rsidR="00EF7DD2">
        <w:rPr>
          <w:rFonts w:ascii="Times New Roman" w:eastAsia="Times New Roman" w:hAnsi="Times New Roman" w:cs="Times New Roman"/>
          <w:sz w:val="24"/>
          <w:szCs w:val="24"/>
        </w:rPr>
        <w:t>regular</w:t>
      </w:r>
      <w:r w:rsidRPr="00BE4821">
        <w:rPr>
          <w:rFonts w:ascii="Times New Roman" w:eastAsia="Times New Roman" w:hAnsi="Times New Roman" w:cs="Times New Roman"/>
          <w:sz w:val="24"/>
          <w:szCs w:val="24"/>
        </w:rPr>
        <w:t xml:space="preserve"> interaction and decision-making process</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(Hilton, 2024a)</w:t>
      </w:r>
      <w:r w:rsidRPr="00BE4821">
        <w:rPr>
          <w:rFonts w:ascii="Times New Roman" w:eastAsia="Times New Roman" w:hAnsi="Times New Roman" w:cs="Times New Roman"/>
          <w:sz w:val="24"/>
          <w:szCs w:val="24"/>
        </w:rPr>
        <w:t>.</w:t>
      </w:r>
    </w:p>
    <w:p w14:paraId="59EC5EB8" w14:textId="7952CC42" w:rsidR="00BE4821" w:rsidRPr="00BE4821" w:rsidRDefault="00BE4821" w:rsidP="00BE4821">
      <w:pPr>
        <w:spacing w:after="0" w:line="360" w:lineRule="auto"/>
        <w:jc w:val="both"/>
        <w:rPr>
          <w:rFonts w:ascii="Times New Roman" w:eastAsia="Times New Roman" w:hAnsi="Times New Roman" w:cs="Times New Roman"/>
          <w:sz w:val="24"/>
          <w:szCs w:val="24"/>
        </w:rPr>
      </w:pPr>
      <w:r w:rsidRPr="00BE4821">
        <w:rPr>
          <w:rFonts w:ascii="Times New Roman" w:eastAsia="Times New Roman" w:hAnsi="Times New Roman" w:cs="Times New Roman"/>
          <w:sz w:val="24"/>
          <w:szCs w:val="24"/>
        </w:rPr>
        <w:t xml:space="preserve">At individual unit level, the culture </w:t>
      </w:r>
      <w:r w:rsidR="00EF7DD2">
        <w:rPr>
          <w:rFonts w:ascii="Times New Roman" w:eastAsia="Times New Roman" w:hAnsi="Times New Roman" w:cs="Times New Roman"/>
          <w:sz w:val="24"/>
          <w:szCs w:val="24"/>
        </w:rPr>
        <w:t>of Hilton is</w:t>
      </w:r>
      <w:r w:rsidRPr="00BE4821">
        <w:rPr>
          <w:rFonts w:ascii="Times New Roman" w:eastAsia="Times New Roman" w:hAnsi="Times New Roman" w:cs="Times New Roman"/>
          <w:sz w:val="24"/>
          <w:szCs w:val="24"/>
        </w:rPr>
        <w:t xml:space="preserve"> influenced by local traditions, </w:t>
      </w:r>
      <w:r w:rsidR="00EF7DD2" w:rsidRPr="00BE4821">
        <w:rPr>
          <w:rFonts w:ascii="Times New Roman" w:eastAsia="Times New Roman" w:hAnsi="Times New Roman" w:cs="Times New Roman"/>
          <w:sz w:val="24"/>
          <w:szCs w:val="24"/>
        </w:rPr>
        <w:t xml:space="preserve">customs, </w:t>
      </w:r>
      <w:r w:rsidRPr="00BE4821">
        <w:rPr>
          <w:rFonts w:ascii="Times New Roman" w:eastAsia="Times New Roman" w:hAnsi="Times New Roman" w:cs="Times New Roman"/>
          <w:sz w:val="24"/>
          <w:szCs w:val="24"/>
        </w:rPr>
        <w:t xml:space="preserve">and workforce demographic. </w:t>
      </w:r>
      <w:r w:rsidR="00EF7DD2">
        <w:rPr>
          <w:rFonts w:ascii="Times New Roman" w:eastAsia="Times New Roman" w:hAnsi="Times New Roman" w:cs="Times New Roman"/>
          <w:sz w:val="24"/>
          <w:szCs w:val="24"/>
        </w:rPr>
        <w:t>Meanwhile</w:t>
      </w:r>
      <w:r w:rsidRPr="00BE4821">
        <w:rPr>
          <w:rFonts w:ascii="Times New Roman" w:eastAsia="Times New Roman" w:hAnsi="Times New Roman" w:cs="Times New Roman"/>
          <w:sz w:val="24"/>
          <w:szCs w:val="24"/>
        </w:rPr>
        <w:t xml:space="preserve">, </w:t>
      </w:r>
      <w:r w:rsidR="00EF7DD2" w:rsidRPr="00EF7DD2">
        <w:rPr>
          <w:rFonts w:ascii="Times New Roman" w:eastAsia="Times New Roman" w:hAnsi="Times New Roman" w:cs="Times New Roman"/>
          <w:sz w:val="24"/>
          <w:szCs w:val="24"/>
        </w:rPr>
        <w:t xml:space="preserve">there has an underlying trend </w:t>
      </w:r>
      <w:r w:rsidR="00EF7DD2">
        <w:rPr>
          <w:rFonts w:ascii="Times New Roman" w:eastAsia="Times New Roman" w:hAnsi="Times New Roman" w:cs="Times New Roman"/>
          <w:sz w:val="24"/>
          <w:szCs w:val="24"/>
        </w:rPr>
        <w:t xml:space="preserve">of </w:t>
      </w:r>
      <w:r w:rsidRPr="00BE4821">
        <w:rPr>
          <w:rFonts w:ascii="Times New Roman" w:eastAsia="Times New Roman" w:hAnsi="Times New Roman" w:cs="Times New Roman"/>
          <w:sz w:val="24"/>
          <w:szCs w:val="24"/>
        </w:rPr>
        <w:t xml:space="preserve">hospitality and professionalism </w:t>
      </w:r>
      <w:r w:rsidR="00EF7DD2">
        <w:rPr>
          <w:rFonts w:ascii="Times New Roman" w:eastAsia="Times New Roman" w:hAnsi="Times New Roman" w:cs="Times New Roman"/>
          <w:sz w:val="24"/>
          <w:szCs w:val="24"/>
        </w:rPr>
        <w:t xml:space="preserve">regarding </w:t>
      </w:r>
      <w:r w:rsidRPr="00BE4821">
        <w:rPr>
          <w:rFonts w:ascii="Times New Roman" w:eastAsia="Times New Roman" w:hAnsi="Times New Roman" w:cs="Times New Roman"/>
          <w:sz w:val="24"/>
          <w:szCs w:val="24"/>
        </w:rPr>
        <w:t xml:space="preserve">all Hilton properties, </w:t>
      </w:r>
      <w:r w:rsidR="00EF7DD2">
        <w:rPr>
          <w:rFonts w:ascii="Times New Roman" w:eastAsia="Times New Roman" w:hAnsi="Times New Roman" w:cs="Times New Roman"/>
          <w:sz w:val="24"/>
          <w:szCs w:val="24"/>
        </w:rPr>
        <w:t>encompassing</w:t>
      </w:r>
      <w:r w:rsidRPr="00BE4821">
        <w:rPr>
          <w:rFonts w:ascii="Times New Roman" w:eastAsia="Times New Roman" w:hAnsi="Times New Roman" w:cs="Times New Roman"/>
          <w:sz w:val="24"/>
          <w:szCs w:val="24"/>
        </w:rPr>
        <w:t xml:space="preserve"> consistenc</w:t>
      </w:r>
      <w:r w:rsidR="00EF7DD2">
        <w:rPr>
          <w:rFonts w:ascii="Times New Roman" w:eastAsia="Times New Roman" w:hAnsi="Times New Roman" w:cs="Times New Roman"/>
          <w:sz w:val="24"/>
          <w:szCs w:val="24"/>
        </w:rPr>
        <w:t>ies</w:t>
      </w:r>
      <w:r w:rsidRPr="00BE4821">
        <w:rPr>
          <w:rFonts w:ascii="Times New Roman" w:eastAsia="Times New Roman" w:hAnsi="Times New Roman" w:cs="Times New Roman"/>
          <w:sz w:val="24"/>
          <w:szCs w:val="24"/>
        </w:rPr>
        <w:t xml:space="preserve"> in guest experiences </w:t>
      </w:r>
      <w:r w:rsidR="00EF7DD2" w:rsidRPr="00EF7DD2">
        <w:rPr>
          <w:rFonts w:ascii="Times New Roman" w:eastAsia="Times New Roman" w:hAnsi="Times New Roman" w:cs="Times New Roman"/>
          <w:sz w:val="24"/>
          <w:szCs w:val="24"/>
        </w:rPr>
        <w:t>whichever the location</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(Hilton, 2024a)</w:t>
      </w:r>
      <w:r w:rsidRPr="00BE4821">
        <w:rPr>
          <w:rFonts w:ascii="Times New Roman" w:eastAsia="Times New Roman" w:hAnsi="Times New Roman" w:cs="Times New Roman"/>
          <w:sz w:val="24"/>
          <w:szCs w:val="24"/>
        </w:rPr>
        <w:t>.</w:t>
      </w:r>
    </w:p>
    <w:p w14:paraId="5BFA9E72" w14:textId="23C89B17" w:rsidR="00BE4821" w:rsidRPr="00BE4821" w:rsidRDefault="00BE4821" w:rsidP="00A874D6">
      <w:pPr>
        <w:pStyle w:val="Heading2"/>
        <w:rPr>
          <w:rFonts w:eastAsia="Times New Roman"/>
        </w:rPr>
      </w:pPr>
      <w:bookmarkStart w:id="5" w:name="_Toc165591946"/>
      <w:r w:rsidRPr="00BE4821">
        <w:rPr>
          <w:rFonts w:eastAsia="Times New Roman"/>
        </w:rPr>
        <w:t>Goals</w:t>
      </w:r>
      <w:bookmarkEnd w:id="5"/>
    </w:p>
    <w:p w14:paraId="389D60F1" w14:textId="3093FC67" w:rsidR="00BE4821" w:rsidRPr="00BE4821" w:rsidRDefault="00EF7DD2" w:rsidP="00BE482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BE4821" w:rsidRPr="00BE4821">
        <w:rPr>
          <w:rFonts w:ascii="Times New Roman" w:eastAsia="Times New Roman" w:hAnsi="Times New Roman" w:cs="Times New Roman"/>
          <w:sz w:val="24"/>
          <w:szCs w:val="24"/>
        </w:rPr>
        <w:t xml:space="preserve"> goals </w:t>
      </w:r>
      <w:r>
        <w:rPr>
          <w:rFonts w:ascii="Times New Roman" w:eastAsia="Times New Roman" w:hAnsi="Times New Roman" w:cs="Times New Roman"/>
          <w:sz w:val="24"/>
          <w:szCs w:val="24"/>
        </w:rPr>
        <w:t xml:space="preserve">of Hilton </w:t>
      </w:r>
      <w:r w:rsidR="00BE4821" w:rsidRPr="00BE4821">
        <w:rPr>
          <w:rFonts w:ascii="Times New Roman" w:eastAsia="Times New Roman" w:hAnsi="Times New Roman" w:cs="Times New Roman"/>
          <w:sz w:val="24"/>
          <w:szCs w:val="24"/>
        </w:rPr>
        <w:t xml:space="preserve">are </w:t>
      </w:r>
      <w:r>
        <w:rPr>
          <w:rFonts w:ascii="Times New Roman" w:eastAsia="Times New Roman" w:hAnsi="Times New Roman" w:cs="Times New Roman"/>
          <w:sz w:val="24"/>
          <w:szCs w:val="24"/>
        </w:rPr>
        <w:t xml:space="preserve">dynamic and </w:t>
      </w:r>
      <w:r w:rsidR="00BE4821" w:rsidRPr="00BE4821">
        <w:rPr>
          <w:rFonts w:ascii="Times New Roman" w:eastAsia="Times New Roman" w:hAnsi="Times New Roman" w:cs="Times New Roman"/>
          <w:sz w:val="24"/>
          <w:szCs w:val="24"/>
        </w:rPr>
        <w:t xml:space="preserve">multifaceted, </w:t>
      </w:r>
      <w:r>
        <w:rPr>
          <w:rFonts w:ascii="Times New Roman" w:eastAsia="Times New Roman" w:hAnsi="Times New Roman" w:cs="Times New Roman"/>
          <w:sz w:val="24"/>
          <w:szCs w:val="24"/>
        </w:rPr>
        <w:t>showcasing</w:t>
      </w:r>
      <w:r w:rsidR="00BE4821" w:rsidRPr="00BE4821">
        <w:rPr>
          <w:rFonts w:ascii="Times New Roman" w:eastAsia="Times New Roman" w:hAnsi="Times New Roman" w:cs="Times New Roman"/>
          <w:sz w:val="24"/>
          <w:szCs w:val="24"/>
        </w:rPr>
        <w:t xml:space="preserve"> financial objectives and broader strategic imperatives. </w:t>
      </w:r>
    </w:p>
    <w:p w14:paraId="089CDC1D" w14:textId="000E689B" w:rsidR="00BE4821" w:rsidRPr="00BE4821" w:rsidRDefault="00BE4821" w:rsidP="00BE4821">
      <w:pPr>
        <w:spacing w:after="0" w:line="360" w:lineRule="auto"/>
        <w:jc w:val="both"/>
        <w:rPr>
          <w:rFonts w:ascii="Times New Roman" w:eastAsia="Times New Roman" w:hAnsi="Times New Roman" w:cs="Times New Roman"/>
          <w:sz w:val="24"/>
          <w:szCs w:val="24"/>
        </w:rPr>
      </w:pPr>
      <w:r w:rsidRPr="00BE4821">
        <w:rPr>
          <w:rFonts w:ascii="Times New Roman" w:eastAsia="Times New Roman" w:hAnsi="Times New Roman" w:cs="Times New Roman"/>
          <w:b/>
          <w:bCs/>
          <w:sz w:val="24"/>
          <w:szCs w:val="24"/>
        </w:rPr>
        <w:t>Enhancing Customer Satisfaction:</w:t>
      </w:r>
      <w:r w:rsidRPr="00BE4821">
        <w:rPr>
          <w:rFonts w:ascii="Times New Roman" w:eastAsia="Times New Roman" w:hAnsi="Times New Roman" w:cs="Times New Roman"/>
          <w:sz w:val="24"/>
          <w:szCs w:val="24"/>
        </w:rPr>
        <w:t xml:space="preserve"> Hilton </w:t>
      </w:r>
      <w:r w:rsidR="009318E1">
        <w:rPr>
          <w:rFonts w:ascii="Times New Roman" w:eastAsia="Times New Roman" w:hAnsi="Times New Roman" w:cs="Times New Roman"/>
          <w:sz w:val="24"/>
          <w:szCs w:val="24"/>
        </w:rPr>
        <w:t>intends to improve the</w:t>
      </w:r>
      <w:r w:rsidRPr="00BE4821">
        <w:rPr>
          <w:rFonts w:ascii="Times New Roman" w:eastAsia="Times New Roman" w:hAnsi="Times New Roman" w:cs="Times New Roman"/>
          <w:sz w:val="24"/>
          <w:szCs w:val="24"/>
        </w:rPr>
        <w:t xml:space="preserve"> guest expectation </w:t>
      </w:r>
      <w:r w:rsidR="009318E1">
        <w:rPr>
          <w:rFonts w:ascii="Times New Roman" w:eastAsia="Times New Roman" w:hAnsi="Times New Roman" w:cs="Times New Roman"/>
          <w:sz w:val="24"/>
          <w:szCs w:val="24"/>
        </w:rPr>
        <w:t>through providing</w:t>
      </w:r>
      <w:r w:rsidRPr="00BE4821">
        <w:rPr>
          <w:rFonts w:ascii="Times New Roman" w:eastAsia="Times New Roman" w:hAnsi="Times New Roman" w:cs="Times New Roman"/>
          <w:sz w:val="24"/>
          <w:szCs w:val="24"/>
        </w:rPr>
        <w:t xml:space="preserve"> personalized experiences </w:t>
      </w:r>
      <w:r w:rsidR="009318E1">
        <w:rPr>
          <w:rFonts w:ascii="Times New Roman" w:eastAsia="Times New Roman" w:hAnsi="Times New Roman" w:cs="Times New Roman"/>
          <w:sz w:val="24"/>
          <w:szCs w:val="24"/>
        </w:rPr>
        <w:t xml:space="preserve">with </w:t>
      </w:r>
      <w:r w:rsidR="009318E1" w:rsidRPr="00BE4821">
        <w:rPr>
          <w:rFonts w:ascii="Times New Roman" w:eastAsia="Times New Roman" w:hAnsi="Times New Roman" w:cs="Times New Roman"/>
          <w:sz w:val="24"/>
          <w:szCs w:val="24"/>
        </w:rPr>
        <w:t>exceptional service</w:t>
      </w:r>
      <w:r w:rsidR="009318E1">
        <w:rPr>
          <w:rFonts w:ascii="Times New Roman" w:eastAsia="Times New Roman" w:hAnsi="Times New Roman" w:cs="Times New Roman"/>
          <w:sz w:val="24"/>
          <w:szCs w:val="24"/>
        </w:rPr>
        <w:t>s satisfying</w:t>
      </w:r>
      <w:r w:rsidRPr="00BE4821">
        <w:rPr>
          <w:rFonts w:ascii="Times New Roman" w:eastAsia="Times New Roman" w:hAnsi="Times New Roman" w:cs="Times New Roman"/>
          <w:sz w:val="24"/>
          <w:szCs w:val="24"/>
        </w:rPr>
        <w:t xml:space="preserve"> individual preferences. This goal is </w:t>
      </w:r>
      <w:r w:rsidR="009318E1">
        <w:rPr>
          <w:rFonts w:ascii="Times New Roman" w:eastAsia="Times New Roman" w:hAnsi="Times New Roman" w:cs="Times New Roman"/>
          <w:sz w:val="24"/>
          <w:szCs w:val="24"/>
        </w:rPr>
        <w:t>integrated</w:t>
      </w:r>
      <w:r w:rsidRPr="00BE4821">
        <w:rPr>
          <w:rFonts w:ascii="Times New Roman" w:eastAsia="Times New Roman" w:hAnsi="Times New Roman" w:cs="Times New Roman"/>
          <w:sz w:val="24"/>
          <w:szCs w:val="24"/>
        </w:rPr>
        <w:t xml:space="preserve"> with theor</w:t>
      </w:r>
      <w:r w:rsidR="009318E1">
        <w:rPr>
          <w:rFonts w:ascii="Times New Roman" w:eastAsia="Times New Roman" w:hAnsi="Times New Roman" w:cs="Times New Roman"/>
          <w:sz w:val="24"/>
          <w:szCs w:val="24"/>
        </w:rPr>
        <w:t>y</w:t>
      </w:r>
      <w:r w:rsidRPr="00BE4821">
        <w:rPr>
          <w:rFonts w:ascii="Times New Roman" w:eastAsia="Times New Roman" w:hAnsi="Times New Roman" w:cs="Times New Roman"/>
          <w:sz w:val="24"/>
          <w:szCs w:val="24"/>
        </w:rPr>
        <w:t xml:space="preserve"> of customer relationship management (CRM), </w:t>
      </w:r>
      <w:r w:rsidR="009318E1">
        <w:rPr>
          <w:rFonts w:ascii="Times New Roman" w:eastAsia="Times New Roman" w:hAnsi="Times New Roman" w:cs="Times New Roman"/>
          <w:sz w:val="24"/>
          <w:szCs w:val="24"/>
        </w:rPr>
        <w:t>that highlighted</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on developing</w:t>
      </w:r>
      <w:r w:rsidRPr="00BE4821">
        <w:rPr>
          <w:rFonts w:ascii="Times New Roman" w:eastAsia="Times New Roman" w:hAnsi="Times New Roman" w:cs="Times New Roman"/>
          <w:sz w:val="24"/>
          <w:szCs w:val="24"/>
        </w:rPr>
        <w:t xml:space="preserve"> long-term relationship with customer to</w:t>
      </w:r>
      <w:r w:rsidR="009318E1">
        <w:rPr>
          <w:rFonts w:ascii="Times New Roman" w:eastAsia="Times New Roman" w:hAnsi="Times New Roman" w:cs="Times New Roman"/>
          <w:sz w:val="24"/>
          <w:szCs w:val="24"/>
        </w:rPr>
        <w:t>wards</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fostering</w:t>
      </w:r>
      <w:r w:rsidRPr="00BE4821">
        <w:rPr>
          <w:rFonts w:ascii="Times New Roman" w:eastAsia="Times New Roman" w:hAnsi="Times New Roman" w:cs="Times New Roman"/>
          <w:sz w:val="24"/>
          <w:szCs w:val="24"/>
        </w:rPr>
        <w:t xml:space="preserve"> loyalty and repeat business</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(Fesenmaier, 2023)</w:t>
      </w:r>
      <w:r w:rsidRPr="00BE4821">
        <w:rPr>
          <w:rFonts w:ascii="Times New Roman" w:eastAsia="Times New Roman" w:hAnsi="Times New Roman" w:cs="Times New Roman"/>
          <w:sz w:val="24"/>
          <w:szCs w:val="24"/>
        </w:rPr>
        <w:t>.</w:t>
      </w:r>
    </w:p>
    <w:p w14:paraId="04B500DB" w14:textId="49C404F5" w:rsidR="00BE4821" w:rsidRPr="00BE4821" w:rsidRDefault="00BE4821" w:rsidP="00BE4821">
      <w:pPr>
        <w:spacing w:after="0" w:line="360" w:lineRule="auto"/>
        <w:jc w:val="both"/>
        <w:rPr>
          <w:rFonts w:ascii="Times New Roman" w:eastAsia="Times New Roman" w:hAnsi="Times New Roman" w:cs="Times New Roman"/>
          <w:sz w:val="24"/>
          <w:szCs w:val="24"/>
        </w:rPr>
      </w:pPr>
      <w:r w:rsidRPr="00BE4821">
        <w:rPr>
          <w:rFonts w:ascii="Times New Roman" w:eastAsia="Times New Roman" w:hAnsi="Times New Roman" w:cs="Times New Roman"/>
          <w:b/>
          <w:bCs/>
          <w:sz w:val="24"/>
          <w:szCs w:val="24"/>
        </w:rPr>
        <w:t>Maximizing Shareholder Value:</w:t>
      </w:r>
      <w:r w:rsidRPr="00BE4821">
        <w:rPr>
          <w:rFonts w:ascii="Times New Roman" w:eastAsia="Times New Roman" w:hAnsi="Times New Roman" w:cs="Times New Roman"/>
          <w:sz w:val="24"/>
          <w:szCs w:val="24"/>
        </w:rPr>
        <w:t xml:space="preserve"> Hilton is accountable to</w:t>
      </w:r>
      <w:r w:rsidR="009318E1">
        <w:rPr>
          <w:rFonts w:ascii="Times New Roman" w:eastAsia="Times New Roman" w:hAnsi="Times New Roman" w:cs="Times New Roman"/>
          <w:sz w:val="24"/>
          <w:szCs w:val="24"/>
        </w:rPr>
        <w:t xml:space="preserve"> the</w:t>
      </w:r>
      <w:r w:rsidRPr="00BE4821">
        <w:rPr>
          <w:rFonts w:ascii="Times New Roman" w:eastAsia="Times New Roman" w:hAnsi="Times New Roman" w:cs="Times New Roman"/>
          <w:sz w:val="24"/>
          <w:szCs w:val="24"/>
        </w:rPr>
        <w:t xml:space="preserve"> shareholders </w:t>
      </w:r>
      <w:r w:rsidR="009318E1">
        <w:rPr>
          <w:rFonts w:ascii="Times New Roman" w:eastAsia="Times New Roman" w:hAnsi="Times New Roman" w:cs="Times New Roman"/>
          <w:sz w:val="24"/>
          <w:szCs w:val="24"/>
        </w:rPr>
        <w:t>as a</w:t>
      </w:r>
      <w:r w:rsidR="009318E1" w:rsidRPr="00BE4821">
        <w:rPr>
          <w:rFonts w:ascii="Times New Roman" w:eastAsia="Times New Roman" w:hAnsi="Times New Roman" w:cs="Times New Roman"/>
          <w:sz w:val="24"/>
          <w:szCs w:val="24"/>
        </w:rPr>
        <w:t xml:space="preserve"> publicly traded </w:t>
      </w:r>
      <w:r w:rsidR="009318E1">
        <w:rPr>
          <w:rFonts w:ascii="Times New Roman" w:eastAsia="Times New Roman" w:hAnsi="Times New Roman" w:cs="Times New Roman"/>
          <w:sz w:val="24"/>
          <w:szCs w:val="24"/>
        </w:rPr>
        <w:t xml:space="preserve">entity </w:t>
      </w:r>
      <w:r w:rsidRPr="00BE4821">
        <w:rPr>
          <w:rFonts w:ascii="Times New Roman" w:eastAsia="Times New Roman" w:hAnsi="Times New Roman" w:cs="Times New Roman"/>
          <w:sz w:val="24"/>
          <w:szCs w:val="24"/>
        </w:rPr>
        <w:t xml:space="preserve">and </w:t>
      </w:r>
      <w:r w:rsidR="009318E1">
        <w:rPr>
          <w:rFonts w:ascii="Times New Roman" w:eastAsia="Times New Roman" w:hAnsi="Times New Roman" w:cs="Times New Roman"/>
          <w:sz w:val="24"/>
          <w:szCs w:val="24"/>
        </w:rPr>
        <w:t>intends</w:t>
      </w:r>
      <w:r w:rsidRPr="00BE4821">
        <w:rPr>
          <w:rFonts w:ascii="Times New Roman" w:eastAsia="Times New Roman" w:hAnsi="Times New Roman" w:cs="Times New Roman"/>
          <w:sz w:val="24"/>
          <w:szCs w:val="24"/>
        </w:rPr>
        <w:t xml:space="preserve"> to maximize shareholder value through profitability, </w:t>
      </w:r>
      <w:r w:rsidR="009318E1" w:rsidRPr="00BE4821">
        <w:rPr>
          <w:rFonts w:ascii="Times New Roman" w:eastAsia="Times New Roman" w:hAnsi="Times New Roman" w:cs="Times New Roman"/>
          <w:sz w:val="24"/>
          <w:szCs w:val="24"/>
        </w:rPr>
        <w:t>sustainable growth</w:t>
      </w:r>
      <w:r w:rsidR="009318E1">
        <w:rPr>
          <w:rFonts w:ascii="Times New Roman" w:eastAsia="Times New Roman" w:hAnsi="Times New Roman" w:cs="Times New Roman"/>
          <w:sz w:val="24"/>
          <w:szCs w:val="24"/>
        </w:rPr>
        <w:t xml:space="preserve"> </w:t>
      </w:r>
      <w:r w:rsidRPr="00BE4821">
        <w:rPr>
          <w:rFonts w:ascii="Times New Roman" w:eastAsia="Times New Roman" w:hAnsi="Times New Roman" w:cs="Times New Roman"/>
          <w:sz w:val="24"/>
          <w:szCs w:val="24"/>
        </w:rPr>
        <w:t>and prudent financial management</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(Hilton, 2024</w:t>
      </w:r>
      <w:r w:rsidR="00CB1FFB">
        <w:rPr>
          <w:rFonts w:ascii="Times New Roman" w:eastAsia="Times New Roman" w:hAnsi="Times New Roman" w:cs="Times New Roman"/>
          <w:sz w:val="24"/>
          <w:szCs w:val="24"/>
        </w:rPr>
        <w:t>b</w:t>
      </w:r>
      <w:r w:rsidR="00CB1FFB" w:rsidRPr="00CB1FFB">
        <w:rPr>
          <w:rFonts w:ascii="Times New Roman" w:eastAsia="Times New Roman" w:hAnsi="Times New Roman" w:cs="Times New Roman"/>
          <w:sz w:val="24"/>
          <w:szCs w:val="24"/>
        </w:rPr>
        <w:t>)</w:t>
      </w:r>
      <w:r w:rsidRPr="00BE4821">
        <w:rPr>
          <w:rFonts w:ascii="Times New Roman" w:eastAsia="Times New Roman" w:hAnsi="Times New Roman" w:cs="Times New Roman"/>
          <w:sz w:val="24"/>
          <w:szCs w:val="24"/>
        </w:rPr>
        <w:t xml:space="preserve">. This goal is </w:t>
      </w:r>
      <w:r w:rsidR="009318E1">
        <w:rPr>
          <w:rFonts w:ascii="Times New Roman" w:eastAsia="Times New Roman" w:hAnsi="Times New Roman" w:cs="Times New Roman"/>
          <w:sz w:val="24"/>
          <w:szCs w:val="24"/>
        </w:rPr>
        <w:t>integrated</w:t>
      </w:r>
      <w:r w:rsidR="009318E1" w:rsidRPr="00BE4821">
        <w:rPr>
          <w:rFonts w:ascii="Times New Roman" w:eastAsia="Times New Roman" w:hAnsi="Times New Roman" w:cs="Times New Roman"/>
          <w:sz w:val="24"/>
          <w:szCs w:val="24"/>
        </w:rPr>
        <w:t xml:space="preserve"> with theor</w:t>
      </w:r>
      <w:r w:rsidR="009318E1">
        <w:rPr>
          <w:rFonts w:ascii="Times New Roman" w:eastAsia="Times New Roman" w:hAnsi="Times New Roman" w:cs="Times New Roman"/>
          <w:sz w:val="24"/>
          <w:szCs w:val="24"/>
        </w:rPr>
        <w:t>y</w:t>
      </w:r>
      <w:r w:rsidR="009318E1" w:rsidRPr="00BE4821">
        <w:rPr>
          <w:rFonts w:ascii="Times New Roman" w:eastAsia="Times New Roman" w:hAnsi="Times New Roman" w:cs="Times New Roman"/>
          <w:sz w:val="24"/>
          <w:szCs w:val="24"/>
        </w:rPr>
        <w:t xml:space="preserve"> of </w:t>
      </w:r>
      <w:r w:rsidRPr="00BE4821">
        <w:rPr>
          <w:rFonts w:ascii="Times New Roman" w:eastAsia="Times New Roman" w:hAnsi="Times New Roman" w:cs="Times New Roman"/>
          <w:sz w:val="24"/>
          <w:szCs w:val="24"/>
        </w:rPr>
        <w:t xml:space="preserve">shareholder theory, which </w:t>
      </w:r>
      <w:r w:rsidR="009318E1">
        <w:rPr>
          <w:rFonts w:ascii="Times New Roman" w:eastAsia="Times New Roman" w:hAnsi="Times New Roman" w:cs="Times New Roman"/>
          <w:sz w:val="24"/>
          <w:szCs w:val="24"/>
        </w:rPr>
        <w:t>entails</w:t>
      </w:r>
      <w:r w:rsidRPr="00BE4821">
        <w:rPr>
          <w:rFonts w:ascii="Times New Roman" w:eastAsia="Times New Roman" w:hAnsi="Times New Roman" w:cs="Times New Roman"/>
          <w:sz w:val="24"/>
          <w:szCs w:val="24"/>
        </w:rPr>
        <w:t xml:space="preserve"> </w:t>
      </w:r>
      <w:r w:rsidR="009318E1" w:rsidRPr="00BE4821">
        <w:rPr>
          <w:rFonts w:ascii="Times New Roman" w:eastAsia="Times New Roman" w:hAnsi="Times New Roman" w:cs="Times New Roman"/>
          <w:sz w:val="24"/>
          <w:szCs w:val="24"/>
        </w:rPr>
        <w:t>th</w:t>
      </w:r>
      <w:r w:rsidR="009318E1">
        <w:rPr>
          <w:rFonts w:ascii="Times New Roman" w:eastAsia="Times New Roman" w:hAnsi="Times New Roman" w:cs="Times New Roman"/>
          <w:sz w:val="24"/>
          <w:szCs w:val="24"/>
        </w:rPr>
        <w:t>at</w:t>
      </w:r>
      <w:r w:rsidR="009318E1" w:rsidRPr="00BE4821">
        <w:rPr>
          <w:rFonts w:ascii="Times New Roman" w:eastAsia="Times New Roman" w:hAnsi="Times New Roman" w:cs="Times New Roman"/>
          <w:sz w:val="24"/>
          <w:szCs w:val="24"/>
        </w:rPr>
        <w:t xml:space="preserve"> businesses</w:t>
      </w:r>
      <w:r w:rsidRPr="00BE4821">
        <w:rPr>
          <w:rFonts w:ascii="Times New Roman" w:eastAsia="Times New Roman" w:hAnsi="Times New Roman" w:cs="Times New Roman"/>
          <w:sz w:val="24"/>
          <w:szCs w:val="24"/>
        </w:rPr>
        <w:t xml:space="preserve"> should </w:t>
      </w:r>
      <w:r w:rsidR="009318E1">
        <w:rPr>
          <w:rFonts w:ascii="Times New Roman" w:eastAsia="Times New Roman" w:hAnsi="Times New Roman" w:cs="Times New Roman"/>
          <w:sz w:val="24"/>
          <w:szCs w:val="24"/>
        </w:rPr>
        <w:t>be giving high focus on</w:t>
      </w:r>
      <w:r w:rsidRPr="00BE4821">
        <w:rPr>
          <w:rFonts w:ascii="Times New Roman" w:eastAsia="Times New Roman" w:hAnsi="Times New Roman" w:cs="Times New Roman"/>
          <w:sz w:val="24"/>
          <w:szCs w:val="24"/>
        </w:rPr>
        <w:t xml:space="preserve"> </w:t>
      </w:r>
      <w:r w:rsidR="009318E1" w:rsidRPr="00BE4821">
        <w:rPr>
          <w:rFonts w:ascii="Times New Roman" w:eastAsia="Times New Roman" w:hAnsi="Times New Roman" w:cs="Times New Roman"/>
          <w:sz w:val="24"/>
          <w:szCs w:val="24"/>
        </w:rPr>
        <w:t>shareholders’</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 xml:space="preserve">interests </w:t>
      </w:r>
      <w:r w:rsidRPr="00BE4821">
        <w:rPr>
          <w:rFonts w:ascii="Times New Roman" w:eastAsia="Times New Roman" w:hAnsi="Times New Roman" w:cs="Times New Roman"/>
          <w:sz w:val="24"/>
          <w:szCs w:val="24"/>
        </w:rPr>
        <w:t>to</w:t>
      </w:r>
      <w:r w:rsidR="009318E1">
        <w:rPr>
          <w:rFonts w:ascii="Times New Roman" w:eastAsia="Times New Roman" w:hAnsi="Times New Roman" w:cs="Times New Roman"/>
          <w:sz w:val="24"/>
          <w:szCs w:val="24"/>
        </w:rPr>
        <w:t>wards</w:t>
      </w:r>
      <w:r w:rsidRPr="00BE4821">
        <w:rPr>
          <w:rFonts w:ascii="Times New Roman" w:eastAsia="Times New Roman" w:hAnsi="Times New Roman" w:cs="Times New Roman"/>
          <w:sz w:val="24"/>
          <w:szCs w:val="24"/>
        </w:rPr>
        <w:t xml:space="preserve"> ensur</w:t>
      </w:r>
      <w:r w:rsidR="009318E1">
        <w:rPr>
          <w:rFonts w:ascii="Times New Roman" w:eastAsia="Times New Roman" w:hAnsi="Times New Roman" w:cs="Times New Roman"/>
          <w:sz w:val="24"/>
          <w:szCs w:val="24"/>
        </w:rPr>
        <w:t>ing</w:t>
      </w:r>
      <w:r w:rsidRPr="00BE4821">
        <w:rPr>
          <w:rFonts w:ascii="Times New Roman" w:eastAsia="Times New Roman" w:hAnsi="Times New Roman" w:cs="Times New Roman"/>
          <w:sz w:val="24"/>
          <w:szCs w:val="24"/>
        </w:rPr>
        <w:t xml:space="preserve"> long-term success</w:t>
      </w:r>
      <w:r w:rsidR="009318E1">
        <w:rPr>
          <w:rFonts w:ascii="Times New Roman" w:eastAsia="Times New Roman" w:hAnsi="Times New Roman" w:cs="Times New Roman"/>
          <w:sz w:val="24"/>
          <w:szCs w:val="24"/>
        </w:rPr>
        <w:t xml:space="preserve"> and </w:t>
      </w:r>
      <w:r w:rsidR="009318E1" w:rsidRPr="00BE4821">
        <w:rPr>
          <w:rFonts w:ascii="Times New Roman" w:eastAsia="Times New Roman" w:hAnsi="Times New Roman" w:cs="Times New Roman"/>
          <w:sz w:val="24"/>
          <w:szCs w:val="24"/>
        </w:rPr>
        <w:t>viability</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(Mullins, 2024a)</w:t>
      </w:r>
      <w:r w:rsidRPr="00BE4821">
        <w:rPr>
          <w:rFonts w:ascii="Times New Roman" w:eastAsia="Times New Roman" w:hAnsi="Times New Roman" w:cs="Times New Roman"/>
          <w:sz w:val="24"/>
          <w:szCs w:val="24"/>
        </w:rPr>
        <w:t>.</w:t>
      </w:r>
    </w:p>
    <w:p w14:paraId="2EEE8D81" w14:textId="3D90C16A" w:rsidR="00BE4821" w:rsidRPr="00BE4821" w:rsidRDefault="00BE4821" w:rsidP="00BE4821">
      <w:pPr>
        <w:spacing w:after="0" w:line="360" w:lineRule="auto"/>
        <w:jc w:val="both"/>
        <w:rPr>
          <w:rFonts w:ascii="Times New Roman" w:eastAsia="Times New Roman" w:hAnsi="Times New Roman" w:cs="Times New Roman"/>
          <w:sz w:val="24"/>
          <w:szCs w:val="24"/>
        </w:rPr>
      </w:pPr>
      <w:r w:rsidRPr="00BE4821">
        <w:rPr>
          <w:rFonts w:ascii="Times New Roman" w:eastAsia="Times New Roman" w:hAnsi="Times New Roman" w:cs="Times New Roman"/>
          <w:b/>
          <w:bCs/>
          <w:sz w:val="24"/>
          <w:szCs w:val="24"/>
        </w:rPr>
        <w:t>Fostering Employee Engagement and Development:</w:t>
      </w:r>
      <w:r w:rsidRPr="00BE4821">
        <w:rPr>
          <w:rFonts w:ascii="Times New Roman" w:eastAsia="Times New Roman" w:hAnsi="Times New Roman" w:cs="Times New Roman"/>
          <w:sz w:val="24"/>
          <w:szCs w:val="24"/>
        </w:rPr>
        <w:t xml:space="preserve"> Hilton </w:t>
      </w:r>
      <w:r w:rsidR="009318E1">
        <w:rPr>
          <w:rFonts w:ascii="Times New Roman" w:eastAsia="Times New Roman" w:hAnsi="Times New Roman" w:cs="Times New Roman"/>
          <w:sz w:val="24"/>
          <w:szCs w:val="24"/>
        </w:rPr>
        <w:t>addresses</w:t>
      </w:r>
      <w:r w:rsidRPr="00BE4821">
        <w:rPr>
          <w:rFonts w:ascii="Times New Roman" w:eastAsia="Times New Roman" w:hAnsi="Times New Roman" w:cs="Times New Roman"/>
          <w:sz w:val="24"/>
          <w:szCs w:val="24"/>
        </w:rPr>
        <w:t xml:space="preserve"> that its </w:t>
      </w:r>
      <w:r w:rsidR="009318E1">
        <w:rPr>
          <w:rFonts w:ascii="Times New Roman" w:eastAsia="Times New Roman" w:hAnsi="Times New Roman" w:cs="Times New Roman"/>
          <w:sz w:val="24"/>
          <w:szCs w:val="24"/>
        </w:rPr>
        <w:t>prosperity</w:t>
      </w:r>
      <w:r w:rsidRPr="00BE4821">
        <w:rPr>
          <w:rFonts w:ascii="Times New Roman" w:eastAsia="Times New Roman" w:hAnsi="Times New Roman" w:cs="Times New Roman"/>
          <w:sz w:val="24"/>
          <w:szCs w:val="24"/>
        </w:rPr>
        <w:t xml:space="preserve"> </w:t>
      </w:r>
      <w:r w:rsidR="009318E1" w:rsidRPr="009318E1">
        <w:rPr>
          <w:rFonts w:ascii="Times New Roman" w:eastAsia="Times New Roman" w:hAnsi="Times New Roman" w:cs="Times New Roman"/>
          <w:sz w:val="24"/>
          <w:szCs w:val="24"/>
        </w:rPr>
        <w:t>is dependent on</w:t>
      </w:r>
      <w:r w:rsidRPr="00BE4821">
        <w:rPr>
          <w:rFonts w:ascii="Times New Roman" w:eastAsia="Times New Roman" w:hAnsi="Times New Roman" w:cs="Times New Roman"/>
          <w:sz w:val="24"/>
          <w:szCs w:val="24"/>
        </w:rPr>
        <w:t xml:space="preserve"> the </w:t>
      </w:r>
      <w:r w:rsidR="009318E1">
        <w:rPr>
          <w:rFonts w:ascii="Times New Roman" w:eastAsia="Times New Roman" w:hAnsi="Times New Roman" w:cs="Times New Roman"/>
          <w:sz w:val="24"/>
          <w:szCs w:val="24"/>
        </w:rPr>
        <w:t>commitment</w:t>
      </w:r>
      <w:r w:rsidRPr="00BE4821">
        <w:rPr>
          <w:rFonts w:ascii="Times New Roman" w:eastAsia="Times New Roman" w:hAnsi="Times New Roman" w:cs="Times New Roman"/>
          <w:sz w:val="24"/>
          <w:szCs w:val="24"/>
        </w:rPr>
        <w:t xml:space="preserve"> and expertise of </w:t>
      </w:r>
      <w:r w:rsidR="009318E1">
        <w:rPr>
          <w:rFonts w:ascii="Times New Roman" w:eastAsia="Times New Roman" w:hAnsi="Times New Roman" w:cs="Times New Roman"/>
          <w:sz w:val="24"/>
          <w:szCs w:val="24"/>
        </w:rPr>
        <w:t>the</w:t>
      </w:r>
      <w:r w:rsidRPr="00BE4821">
        <w:rPr>
          <w:rFonts w:ascii="Times New Roman" w:eastAsia="Times New Roman" w:hAnsi="Times New Roman" w:cs="Times New Roman"/>
          <w:sz w:val="24"/>
          <w:szCs w:val="24"/>
        </w:rPr>
        <w:t xml:space="preserve"> workforce. </w:t>
      </w:r>
      <w:r w:rsidR="009318E1">
        <w:rPr>
          <w:rFonts w:ascii="Times New Roman" w:eastAsia="Times New Roman" w:hAnsi="Times New Roman" w:cs="Times New Roman"/>
          <w:sz w:val="24"/>
          <w:szCs w:val="24"/>
        </w:rPr>
        <w:t>This</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entity</w:t>
      </w:r>
      <w:r w:rsidRPr="00BE4821">
        <w:rPr>
          <w:rFonts w:ascii="Times New Roman" w:eastAsia="Times New Roman" w:hAnsi="Times New Roman" w:cs="Times New Roman"/>
          <w:sz w:val="24"/>
          <w:szCs w:val="24"/>
        </w:rPr>
        <w:t xml:space="preserve"> is committed to </w:t>
      </w:r>
      <w:r w:rsidR="009318E1">
        <w:rPr>
          <w:rFonts w:ascii="Times New Roman" w:eastAsia="Times New Roman" w:hAnsi="Times New Roman" w:cs="Times New Roman"/>
          <w:sz w:val="24"/>
          <w:szCs w:val="24"/>
        </w:rPr>
        <w:t xml:space="preserve">make </w:t>
      </w:r>
      <w:r w:rsidRPr="00BE4821">
        <w:rPr>
          <w:rFonts w:ascii="Times New Roman" w:eastAsia="Times New Roman" w:hAnsi="Times New Roman" w:cs="Times New Roman"/>
          <w:sz w:val="24"/>
          <w:szCs w:val="24"/>
        </w:rPr>
        <w:t>invest</w:t>
      </w:r>
      <w:r w:rsidR="009318E1">
        <w:rPr>
          <w:rFonts w:ascii="Times New Roman" w:eastAsia="Times New Roman" w:hAnsi="Times New Roman" w:cs="Times New Roman"/>
          <w:sz w:val="24"/>
          <w:szCs w:val="24"/>
        </w:rPr>
        <w:t>ment</w:t>
      </w:r>
      <w:r w:rsidRPr="00BE4821">
        <w:rPr>
          <w:rFonts w:ascii="Times New Roman" w:eastAsia="Times New Roman" w:hAnsi="Times New Roman" w:cs="Times New Roman"/>
          <w:sz w:val="24"/>
          <w:szCs w:val="24"/>
        </w:rPr>
        <w:t xml:space="preserve"> in </w:t>
      </w:r>
      <w:r w:rsidR="009318E1">
        <w:rPr>
          <w:rFonts w:ascii="Times New Roman" w:eastAsia="Times New Roman" w:hAnsi="Times New Roman" w:cs="Times New Roman"/>
          <w:sz w:val="24"/>
          <w:szCs w:val="24"/>
        </w:rPr>
        <w:t>staff</w:t>
      </w:r>
      <w:r w:rsidRPr="00BE4821">
        <w:rPr>
          <w:rFonts w:ascii="Times New Roman" w:eastAsia="Times New Roman" w:hAnsi="Times New Roman" w:cs="Times New Roman"/>
          <w:sz w:val="24"/>
          <w:szCs w:val="24"/>
        </w:rPr>
        <w:t xml:space="preserve"> training</w:t>
      </w:r>
      <w:r w:rsidR="009318E1">
        <w:rPr>
          <w:rFonts w:ascii="Times New Roman" w:eastAsia="Times New Roman" w:hAnsi="Times New Roman" w:cs="Times New Roman"/>
          <w:sz w:val="24"/>
          <w:szCs w:val="24"/>
        </w:rPr>
        <w:t xml:space="preserve"> and</w:t>
      </w:r>
      <w:r w:rsidRPr="00BE4821">
        <w:rPr>
          <w:rFonts w:ascii="Times New Roman" w:eastAsia="Times New Roman" w:hAnsi="Times New Roman" w:cs="Times New Roman"/>
          <w:sz w:val="24"/>
          <w:szCs w:val="24"/>
        </w:rPr>
        <w:t xml:space="preserve"> development</w:t>
      </w:r>
      <w:r w:rsidR="009318E1">
        <w:rPr>
          <w:rFonts w:ascii="Times New Roman" w:eastAsia="Times New Roman" w:hAnsi="Times New Roman" w:cs="Times New Roman"/>
          <w:sz w:val="24"/>
          <w:szCs w:val="24"/>
        </w:rPr>
        <w:t xml:space="preserve"> as well as </w:t>
      </w:r>
      <w:r w:rsidRPr="00BE4821">
        <w:rPr>
          <w:rFonts w:ascii="Times New Roman" w:eastAsia="Times New Roman" w:hAnsi="Times New Roman" w:cs="Times New Roman"/>
          <w:sz w:val="24"/>
          <w:szCs w:val="24"/>
        </w:rPr>
        <w:t>career advancement opportunities</w:t>
      </w:r>
      <w:r w:rsidR="00067B5E">
        <w:rPr>
          <w:rFonts w:ascii="Times New Roman" w:eastAsia="Times New Roman" w:hAnsi="Times New Roman" w:cs="Times New Roman"/>
          <w:sz w:val="24"/>
          <w:szCs w:val="24"/>
        </w:rPr>
        <w:t xml:space="preserve"> </w:t>
      </w:r>
      <w:r w:rsidR="00067B5E" w:rsidRPr="00CB1FFB">
        <w:rPr>
          <w:rFonts w:ascii="Times New Roman" w:eastAsia="Times New Roman" w:hAnsi="Times New Roman" w:cs="Times New Roman"/>
          <w:sz w:val="24"/>
          <w:szCs w:val="24"/>
        </w:rPr>
        <w:t>(Hilton, 2024b)</w:t>
      </w:r>
      <w:r w:rsidRPr="00BE4821">
        <w:rPr>
          <w:rFonts w:ascii="Times New Roman" w:eastAsia="Times New Roman" w:hAnsi="Times New Roman" w:cs="Times New Roman"/>
          <w:sz w:val="24"/>
          <w:szCs w:val="24"/>
        </w:rPr>
        <w:t xml:space="preserve">. </w:t>
      </w:r>
      <w:r w:rsidR="009318E1" w:rsidRPr="00BE4821">
        <w:rPr>
          <w:rFonts w:ascii="Times New Roman" w:eastAsia="Times New Roman" w:hAnsi="Times New Roman" w:cs="Times New Roman"/>
          <w:sz w:val="24"/>
          <w:szCs w:val="24"/>
        </w:rPr>
        <w:t xml:space="preserve">This goal is </w:t>
      </w:r>
      <w:r w:rsidR="009318E1">
        <w:rPr>
          <w:rFonts w:ascii="Times New Roman" w:eastAsia="Times New Roman" w:hAnsi="Times New Roman" w:cs="Times New Roman"/>
          <w:sz w:val="24"/>
          <w:szCs w:val="24"/>
        </w:rPr>
        <w:t>integrated</w:t>
      </w:r>
      <w:r w:rsidR="009318E1" w:rsidRPr="00BE4821">
        <w:rPr>
          <w:rFonts w:ascii="Times New Roman" w:eastAsia="Times New Roman" w:hAnsi="Times New Roman" w:cs="Times New Roman"/>
          <w:sz w:val="24"/>
          <w:szCs w:val="24"/>
        </w:rPr>
        <w:t xml:space="preserve"> with theor</w:t>
      </w:r>
      <w:r w:rsidR="009318E1">
        <w:rPr>
          <w:rFonts w:ascii="Times New Roman" w:eastAsia="Times New Roman" w:hAnsi="Times New Roman" w:cs="Times New Roman"/>
          <w:sz w:val="24"/>
          <w:szCs w:val="24"/>
        </w:rPr>
        <w:t>y</w:t>
      </w:r>
      <w:r w:rsidR="009318E1" w:rsidRPr="00BE4821">
        <w:rPr>
          <w:rFonts w:ascii="Times New Roman" w:eastAsia="Times New Roman" w:hAnsi="Times New Roman" w:cs="Times New Roman"/>
          <w:sz w:val="24"/>
          <w:szCs w:val="24"/>
        </w:rPr>
        <w:t xml:space="preserve"> of</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H</w:t>
      </w:r>
      <w:r w:rsidRPr="00BE4821">
        <w:rPr>
          <w:rFonts w:ascii="Times New Roman" w:eastAsia="Times New Roman" w:hAnsi="Times New Roman" w:cs="Times New Roman"/>
          <w:sz w:val="24"/>
          <w:szCs w:val="24"/>
        </w:rPr>
        <w:t xml:space="preserve">uman </w:t>
      </w:r>
      <w:r w:rsidR="009318E1">
        <w:rPr>
          <w:rFonts w:ascii="Times New Roman" w:eastAsia="Times New Roman" w:hAnsi="Times New Roman" w:cs="Times New Roman"/>
          <w:sz w:val="24"/>
          <w:szCs w:val="24"/>
        </w:rPr>
        <w:t>R</w:t>
      </w:r>
      <w:r w:rsidRPr="00BE4821">
        <w:rPr>
          <w:rFonts w:ascii="Times New Roman" w:eastAsia="Times New Roman" w:hAnsi="Times New Roman" w:cs="Times New Roman"/>
          <w:sz w:val="24"/>
          <w:szCs w:val="24"/>
        </w:rPr>
        <w:t xml:space="preserve">esource </w:t>
      </w:r>
      <w:r w:rsidR="009318E1">
        <w:rPr>
          <w:rFonts w:ascii="Times New Roman" w:eastAsia="Times New Roman" w:hAnsi="Times New Roman" w:cs="Times New Roman"/>
          <w:sz w:val="24"/>
          <w:szCs w:val="24"/>
        </w:rPr>
        <w:t>M</w:t>
      </w:r>
      <w:r w:rsidRPr="00BE4821">
        <w:rPr>
          <w:rFonts w:ascii="Times New Roman" w:eastAsia="Times New Roman" w:hAnsi="Times New Roman" w:cs="Times New Roman"/>
          <w:sz w:val="24"/>
          <w:szCs w:val="24"/>
        </w:rPr>
        <w:t xml:space="preserve">anagement (HRM), which </w:t>
      </w:r>
      <w:r w:rsidR="009318E1">
        <w:rPr>
          <w:rFonts w:ascii="Times New Roman" w:eastAsia="Times New Roman" w:hAnsi="Times New Roman" w:cs="Times New Roman"/>
          <w:sz w:val="24"/>
          <w:szCs w:val="24"/>
        </w:rPr>
        <w:t>entails</w:t>
      </w:r>
      <w:r w:rsidRPr="00BE4821">
        <w:rPr>
          <w:rFonts w:ascii="Times New Roman" w:eastAsia="Times New Roman" w:hAnsi="Times New Roman" w:cs="Times New Roman"/>
          <w:sz w:val="24"/>
          <w:szCs w:val="24"/>
        </w:rPr>
        <w:t xml:space="preserve"> </w:t>
      </w:r>
      <w:r w:rsidRPr="00BE4821">
        <w:rPr>
          <w:rFonts w:ascii="Times New Roman" w:eastAsia="Times New Roman" w:hAnsi="Times New Roman" w:cs="Times New Roman"/>
          <w:sz w:val="24"/>
          <w:szCs w:val="24"/>
        </w:rPr>
        <w:lastRenderedPageBreak/>
        <w:t xml:space="preserve">the </w:t>
      </w:r>
      <w:r w:rsidR="009318E1">
        <w:rPr>
          <w:rFonts w:ascii="Times New Roman" w:eastAsia="Times New Roman" w:hAnsi="Times New Roman" w:cs="Times New Roman"/>
          <w:sz w:val="24"/>
          <w:szCs w:val="24"/>
        </w:rPr>
        <w:t>significance</w:t>
      </w:r>
      <w:r w:rsidRPr="00BE4821">
        <w:rPr>
          <w:rFonts w:ascii="Times New Roman" w:eastAsia="Times New Roman" w:hAnsi="Times New Roman" w:cs="Times New Roman"/>
          <w:sz w:val="24"/>
          <w:szCs w:val="24"/>
        </w:rPr>
        <w:t xml:space="preserve"> of nurturing talent and </w:t>
      </w:r>
      <w:r w:rsidR="009318E1">
        <w:rPr>
          <w:rFonts w:ascii="Times New Roman" w:eastAsia="Times New Roman" w:hAnsi="Times New Roman" w:cs="Times New Roman"/>
          <w:sz w:val="24"/>
          <w:szCs w:val="24"/>
        </w:rPr>
        <w:t>establishing</w:t>
      </w:r>
      <w:r w:rsidRPr="00BE4821">
        <w:rPr>
          <w:rFonts w:ascii="Times New Roman" w:eastAsia="Times New Roman" w:hAnsi="Times New Roman" w:cs="Times New Roman"/>
          <w:sz w:val="24"/>
          <w:szCs w:val="24"/>
        </w:rPr>
        <w:t xml:space="preserve"> supportive work</w:t>
      </w:r>
      <w:r w:rsidR="009318E1">
        <w:rPr>
          <w:rFonts w:ascii="Times New Roman" w:eastAsia="Times New Roman" w:hAnsi="Times New Roman" w:cs="Times New Roman"/>
          <w:sz w:val="24"/>
          <w:szCs w:val="24"/>
        </w:rPr>
        <w:t>place</w:t>
      </w:r>
      <w:r w:rsidRPr="00BE4821">
        <w:rPr>
          <w:rFonts w:ascii="Times New Roman" w:eastAsia="Times New Roman" w:hAnsi="Times New Roman" w:cs="Times New Roman"/>
          <w:sz w:val="24"/>
          <w:szCs w:val="24"/>
        </w:rPr>
        <w:t xml:space="preserve"> environment to</w:t>
      </w:r>
      <w:r w:rsidR="009318E1">
        <w:rPr>
          <w:rFonts w:ascii="Times New Roman" w:eastAsia="Times New Roman" w:hAnsi="Times New Roman" w:cs="Times New Roman"/>
          <w:sz w:val="24"/>
          <w:szCs w:val="24"/>
        </w:rPr>
        <w:t>wards</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enhancing</w:t>
      </w:r>
      <w:r w:rsidRPr="00BE4821">
        <w:rPr>
          <w:rFonts w:ascii="Times New Roman" w:eastAsia="Times New Roman" w:hAnsi="Times New Roman" w:cs="Times New Roman"/>
          <w:sz w:val="24"/>
          <w:szCs w:val="24"/>
        </w:rPr>
        <w:t xml:space="preserve"> organizational performance</w:t>
      </w:r>
      <w:r w:rsidR="009318E1">
        <w:rPr>
          <w:rFonts w:ascii="Times New Roman" w:eastAsia="Times New Roman" w:hAnsi="Times New Roman" w:cs="Times New Roman"/>
          <w:sz w:val="24"/>
          <w:szCs w:val="24"/>
        </w:rPr>
        <w:t>s</w:t>
      </w:r>
      <w:r w:rsidR="00CB1FFB">
        <w:rPr>
          <w:rFonts w:ascii="Times New Roman" w:eastAsia="Times New Roman" w:hAnsi="Times New Roman" w:cs="Times New Roman"/>
          <w:sz w:val="24"/>
          <w:szCs w:val="24"/>
        </w:rPr>
        <w:t xml:space="preserve"> </w:t>
      </w:r>
      <w:r w:rsidR="00067B5E" w:rsidRPr="00067B5E">
        <w:rPr>
          <w:rFonts w:ascii="Times New Roman" w:eastAsia="Times New Roman" w:hAnsi="Times New Roman" w:cs="Times New Roman"/>
          <w:sz w:val="24"/>
          <w:szCs w:val="24"/>
        </w:rPr>
        <w:t>(Mullins, 2024b)</w:t>
      </w:r>
      <w:r w:rsidRPr="00BE4821">
        <w:rPr>
          <w:rFonts w:ascii="Times New Roman" w:eastAsia="Times New Roman" w:hAnsi="Times New Roman" w:cs="Times New Roman"/>
          <w:sz w:val="24"/>
          <w:szCs w:val="24"/>
        </w:rPr>
        <w:t>.</w:t>
      </w:r>
    </w:p>
    <w:p w14:paraId="0D4A6BBB" w14:textId="170412D1" w:rsidR="00BE4821" w:rsidRPr="00A874D6" w:rsidRDefault="00BE4821" w:rsidP="00A874D6">
      <w:pPr>
        <w:spacing w:after="0" w:line="360" w:lineRule="auto"/>
        <w:jc w:val="both"/>
        <w:rPr>
          <w:rFonts w:ascii="Times New Roman" w:eastAsia="Times New Roman" w:hAnsi="Times New Roman" w:cs="Times New Roman"/>
          <w:sz w:val="24"/>
          <w:szCs w:val="24"/>
        </w:rPr>
      </w:pPr>
      <w:r w:rsidRPr="00BE4821">
        <w:rPr>
          <w:rFonts w:ascii="Times New Roman" w:eastAsia="Times New Roman" w:hAnsi="Times New Roman" w:cs="Times New Roman"/>
          <w:b/>
          <w:bCs/>
          <w:sz w:val="24"/>
          <w:szCs w:val="24"/>
        </w:rPr>
        <w:t>Embracing Sustainability:</w:t>
      </w:r>
      <w:r w:rsidRPr="00BE4821">
        <w:rPr>
          <w:rFonts w:ascii="Times New Roman" w:eastAsia="Times New Roman" w:hAnsi="Times New Roman" w:cs="Times New Roman"/>
          <w:sz w:val="24"/>
          <w:szCs w:val="24"/>
        </w:rPr>
        <w:t xml:space="preserve"> In recent </w:t>
      </w:r>
      <w:r w:rsidR="009318E1">
        <w:rPr>
          <w:rFonts w:ascii="Times New Roman" w:eastAsia="Times New Roman" w:hAnsi="Times New Roman" w:cs="Times New Roman"/>
          <w:sz w:val="24"/>
          <w:szCs w:val="24"/>
        </w:rPr>
        <w:t>times</w:t>
      </w:r>
      <w:r w:rsidRPr="00BE4821">
        <w:rPr>
          <w:rFonts w:ascii="Times New Roman" w:eastAsia="Times New Roman" w:hAnsi="Times New Roman" w:cs="Times New Roman"/>
          <w:sz w:val="24"/>
          <w:szCs w:val="24"/>
        </w:rPr>
        <w:t xml:space="preserve">, Hilton has </w:t>
      </w:r>
      <w:r w:rsidR="009318E1">
        <w:rPr>
          <w:rFonts w:ascii="Times New Roman" w:eastAsia="Times New Roman" w:hAnsi="Times New Roman" w:cs="Times New Roman"/>
          <w:sz w:val="24"/>
          <w:szCs w:val="24"/>
        </w:rPr>
        <w:t>rendered</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dynamic</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steps</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for</w:t>
      </w:r>
      <w:r w:rsidRPr="00BE4821">
        <w:rPr>
          <w:rFonts w:ascii="Times New Roman" w:eastAsia="Times New Roman" w:hAnsi="Times New Roman" w:cs="Times New Roman"/>
          <w:sz w:val="24"/>
          <w:szCs w:val="24"/>
        </w:rPr>
        <w:t xml:space="preserve"> sustainability </w:t>
      </w:r>
      <w:r w:rsidR="009318E1">
        <w:rPr>
          <w:rFonts w:ascii="Times New Roman" w:eastAsia="Times New Roman" w:hAnsi="Times New Roman" w:cs="Times New Roman"/>
          <w:sz w:val="24"/>
          <w:szCs w:val="24"/>
        </w:rPr>
        <w:t xml:space="preserve">integration </w:t>
      </w:r>
      <w:r w:rsidRPr="00BE4821">
        <w:rPr>
          <w:rFonts w:ascii="Times New Roman" w:eastAsia="Times New Roman" w:hAnsi="Times New Roman" w:cs="Times New Roman"/>
          <w:sz w:val="24"/>
          <w:szCs w:val="24"/>
        </w:rPr>
        <w:t xml:space="preserve">into business operation. </w:t>
      </w:r>
      <w:r w:rsidR="009318E1">
        <w:rPr>
          <w:rFonts w:ascii="Times New Roman" w:eastAsia="Times New Roman" w:hAnsi="Times New Roman" w:cs="Times New Roman"/>
          <w:sz w:val="24"/>
          <w:szCs w:val="24"/>
        </w:rPr>
        <w:t>The</w:t>
      </w:r>
      <w:r w:rsidRPr="00BE4821">
        <w:rPr>
          <w:rFonts w:ascii="Times New Roman" w:eastAsia="Times New Roman" w:hAnsi="Times New Roman" w:cs="Times New Roman"/>
          <w:sz w:val="24"/>
          <w:szCs w:val="24"/>
        </w:rPr>
        <w:t xml:space="preserve"> initiatives </w:t>
      </w:r>
      <w:r w:rsidR="009318E1">
        <w:rPr>
          <w:rFonts w:ascii="Times New Roman" w:eastAsia="Times New Roman" w:hAnsi="Times New Roman" w:cs="Times New Roman"/>
          <w:sz w:val="24"/>
          <w:szCs w:val="24"/>
        </w:rPr>
        <w:t>like</w:t>
      </w:r>
      <w:r w:rsidRPr="00BE4821">
        <w:rPr>
          <w:rFonts w:ascii="Times New Roman" w:eastAsia="Times New Roman" w:hAnsi="Times New Roman" w:cs="Times New Roman"/>
          <w:sz w:val="24"/>
          <w:szCs w:val="24"/>
        </w:rPr>
        <w:t xml:space="preserve"> Clean the World partnership</w:t>
      </w:r>
      <w:r w:rsidR="009318E1">
        <w:rPr>
          <w:rFonts w:ascii="Times New Roman" w:eastAsia="Times New Roman" w:hAnsi="Times New Roman" w:cs="Times New Roman"/>
          <w:sz w:val="24"/>
          <w:szCs w:val="24"/>
        </w:rPr>
        <w:t xml:space="preserve"> and </w:t>
      </w:r>
      <w:r w:rsidR="009318E1" w:rsidRPr="00BE4821">
        <w:rPr>
          <w:rFonts w:ascii="Times New Roman" w:eastAsia="Times New Roman" w:hAnsi="Times New Roman" w:cs="Times New Roman"/>
          <w:sz w:val="24"/>
          <w:szCs w:val="24"/>
        </w:rPr>
        <w:t>LightStay™</w:t>
      </w:r>
      <w:r w:rsidRPr="00BE4821">
        <w:rPr>
          <w:rFonts w:ascii="Times New Roman" w:eastAsia="Times New Roman" w:hAnsi="Times New Roman" w:cs="Times New Roman"/>
          <w:sz w:val="24"/>
          <w:szCs w:val="24"/>
        </w:rPr>
        <w:t xml:space="preserve">, Hilton aims </w:t>
      </w:r>
      <w:r w:rsidR="009318E1">
        <w:rPr>
          <w:rFonts w:ascii="Times New Roman" w:eastAsia="Times New Roman" w:hAnsi="Times New Roman" w:cs="Times New Roman"/>
          <w:sz w:val="24"/>
          <w:szCs w:val="24"/>
        </w:rPr>
        <w:t>at</w:t>
      </w:r>
      <w:r w:rsidRPr="00BE4821">
        <w:rPr>
          <w:rFonts w:ascii="Times New Roman" w:eastAsia="Times New Roman" w:hAnsi="Times New Roman" w:cs="Times New Roman"/>
          <w:sz w:val="24"/>
          <w:szCs w:val="24"/>
        </w:rPr>
        <w:t xml:space="preserve"> reduc</w:t>
      </w:r>
      <w:r w:rsidR="009318E1">
        <w:rPr>
          <w:rFonts w:ascii="Times New Roman" w:eastAsia="Times New Roman" w:hAnsi="Times New Roman" w:cs="Times New Roman"/>
          <w:sz w:val="24"/>
          <w:szCs w:val="24"/>
        </w:rPr>
        <w:t>ing</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the</w:t>
      </w:r>
      <w:r w:rsidRPr="00BE4821">
        <w:rPr>
          <w:rFonts w:ascii="Times New Roman" w:eastAsia="Times New Roman" w:hAnsi="Times New Roman" w:cs="Times New Roman"/>
          <w:sz w:val="24"/>
          <w:szCs w:val="24"/>
        </w:rPr>
        <w:t xml:space="preserve"> environmental footprint</w:t>
      </w:r>
      <w:r w:rsidR="009318E1">
        <w:rPr>
          <w:rFonts w:ascii="Times New Roman" w:eastAsia="Times New Roman" w:hAnsi="Times New Roman" w:cs="Times New Roman"/>
          <w:sz w:val="24"/>
          <w:szCs w:val="24"/>
        </w:rPr>
        <w:t>s</w:t>
      </w:r>
      <w:r w:rsidRPr="00BE4821">
        <w:rPr>
          <w:rFonts w:ascii="Times New Roman" w:eastAsia="Times New Roman" w:hAnsi="Times New Roman" w:cs="Times New Roman"/>
          <w:sz w:val="24"/>
          <w:szCs w:val="24"/>
        </w:rPr>
        <w:t>, contribut</w:t>
      </w:r>
      <w:r w:rsidR="009318E1">
        <w:rPr>
          <w:rFonts w:ascii="Times New Roman" w:eastAsia="Times New Roman" w:hAnsi="Times New Roman" w:cs="Times New Roman"/>
          <w:sz w:val="24"/>
          <w:szCs w:val="24"/>
        </w:rPr>
        <w:t>ing</w:t>
      </w:r>
      <w:r w:rsidRPr="00BE4821">
        <w:rPr>
          <w:rFonts w:ascii="Times New Roman" w:eastAsia="Times New Roman" w:hAnsi="Times New Roman" w:cs="Times New Roman"/>
          <w:sz w:val="24"/>
          <w:szCs w:val="24"/>
        </w:rPr>
        <w:t xml:space="preserve"> to</w:t>
      </w:r>
      <w:r w:rsidR="009318E1">
        <w:rPr>
          <w:rFonts w:ascii="Times New Roman" w:eastAsia="Times New Roman" w:hAnsi="Times New Roman" w:cs="Times New Roman"/>
          <w:sz w:val="24"/>
          <w:szCs w:val="24"/>
        </w:rPr>
        <w:t>wards</w:t>
      </w:r>
      <w:r w:rsidRPr="00BE4821">
        <w:rPr>
          <w:rFonts w:ascii="Times New Roman" w:eastAsia="Times New Roman" w:hAnsi="Times New Roman" w:cs="Times New Roman"/>
          <w:sz w:val="24"/>
          <w:szCs w:val="24"/>
        </w:rPr>
        <w:t xml:space="preserve"> local communit</w:t>
      </w:r>
      <w:r w:rsidR="009318E1">
        <w:rPr>
          <w:rFonts w:ascii="Times New Roman" w:eastAsia="Times New Roman" w:hAnsi="Times New Roman" w:cs="Times New Roman"/>
          <w:sz w:val="24"/>
          <w:szCs w:val="24"/>
        </w:rPr>
        <w:t>y developments</w:t>
      </w:r>
      <w:r w:rsidRPr="00BE4821">
        <w:rPr>
          <w:rFonts w:ascii="Times New Roman" w:eastAsia="Times New Roman" w:hAnsi="Times New Roman" w:cs="Times New Roman"/>
          <w:sz w:val="24"/>
          <w:szCs w:val="24"/>
        </w:rPr>
        <w:t>, and enhanc</w:t>
      </w:r>
      <w:r w:rsidR="009318E1">
        <w:rPr>
          <w:rFonts w:ascii="Times New Roman" w:eastAsia="Times New Roman" w:hAnsi="Times New Roman" w:cs="Times New Roman"/>
          <w:sz w:val="24"/>
          <w:szCs w:val="24"/>
        </w:rPr>
        <w:t>ing</w:t>
      </w:r>
      <w:r w:rsidRPr="00BE4821">
        <w:rPr>
          <w:rFonts w:ascii="Times New Roman" w:eastAsia="Times New Roman" w:hAnsi="Times New Roman" w:cs="Times New Roman"/>
          <w:sz w:val="24"/>
          <w:szCs w:val="24"/>
        </w:rPr>
        <w:t xml:space="preserve"> brand reputation</w:t>
      </w:r>
      <w:r w:rsidR="009318E1">
        <w:rPr>
          <w:rFonts w:ascii="Times New Roman" w:eastAsia="Times New Roman" w:hAnsi="Times New Roman" w:cs="Times New Roman"/>
          <w:sz w:val="24"/>
          <w:szCs w:val="24"/>
        </w:rPr>
        <w:t>s</w:t>
      </w:r>
      <w:r w:rsidR="00067B5E">
        <w:rPr>
          <w:rFonts w:ascii="Times New Roman" w:eastAsia="Times New Roman" w:hAnsi="Times New Roman" w:cs="Times New Roman"/>
          <w:sz w:val="24"/>
          <w:szCs w:val="24"/>
        </w:rPr>
        <w:t xml:space="preserve"> </w:t>
      </w:r>
      <w:r w:rsidR="00067B5E" w:rsidRPr="00CB1FFB">
        <w:rPr>
          <w:rFonts w:ascii="Times New Roman" w:eastAsia="Times New Roman" w:hAnsi="Times New Roman" w:cs="Times New Roman"/>
          <w:sz w:val="24"/>
          <w:szCs w:val="24"/>
        </w:rPr>
        <w:t>(Hilton, 2024b)</w:t>
      </w:r>
      <w:r w:rsidRPr="00BE4821">
        <w:rPr>
          <w:rFonts w:ascii="Times New Roman" w:eastAsia="Times New Roman" w:hAnsi="Times New Roman" w:cs="Times New Roman"/>
          <w:sz w:val="24"/>
          <w:szCs w:val="24"/>
        </w:rPr>
        <w:t xml:space="preserve">. </w:t>
      </w:r>
      <w:r w:rsidR="009318E1" w:rsidRPr="00BE4821">
        <w:rPr>
          <w:rFonts w:ascii="Times New Roman" w:eastAsia="Times New Roman" w:hAnsi="Times New Roman" w:cs="Times New Roman"/>
          <w:sz w:val="24"/>
          <w:szCs w:val="24"/>
        </w:rPr>
        <w:t xml:space="preserve">This goal is </w:t>
      </w:r>
      <w:r w:rsidR="009318E1">
        <w:rPr>
          <w:rFonts w:ascii="Times New Roman" w:eastAsia="Times New Roman" w:hAnsi="Times New Roman" w:cs="Times New Roman"/>
          <w:sz w:val="24"/>
          <w:szCs w:val="24"/>
        </w:rPr>
        <w:t>integrated</w:t>
      </w:r>
      <w:r w:rsidR="009318E1" w:rsidRPr="00BE4821">
        <w:rPr>
          <w:rFonts w:ascii="Times New Roman" w:eastAsia="Times New Roman" w:hAnsi="Times New Roman" w:cs="Times New Roman"/>
          <w:sz w:val="24"/>
          <w:szCs w:val="24"/>
        </w:rPr>
        <w:t xml:space="preserve"> with theor</w:t>
      </w:r>
      <w:r w:rsidR="009318E1">
        <w:rPr>
          <w:rFonts w:ascii="Times New Roman" w:eastAsia="Times New Roman" w:hAnsi="Times New Roman" w:cs="Times New Roman"/>
          <w:sz w:val="24"/>
          <w:szCs w:val="24"/>
        </w:rPr>
        <w:t>y</w:t>
      </w:r>
      <w:r w:rsidR="009318E1" w:rsidRPr="00BE4821">
        <w:rPr>
          <w:rFonts w:ascii="Times New Roman" w:eastAsia="Times New Roman" w:hAnsi="Times New Roman" w:cs="Times New Roman"/>
          <w:sz w:val="24"/>
          <w:szCs w:val="24"/>
        </w:rPr>
        <w:t xml:space="preserve"> of</w:t>
      </w:r>
      <w:r w:rsidRPr="00BE4821">
        <w:rPr>
          <w:rFonts w:ascii="Times New Roman" w:eastAsia="Times New Roman" w:hAnsi="Times New Roman" w:cs="Times New Roman"/>
          <w:sz w:val="24"/>
          <w:szCs w:val="24"/>
        </w:rPr>
        <w:t xml:space="preserve"> </w:t>
      </w:r>
      <w:r w:rsidR="009318E1">
        <w:rPr>
          <w:rFonts w:ascii="Times New Roman" w:eastAsia="Times New Roman" w:hAnsi="Times New Roman" w:cs="Times New Roman"/>
          <w:sz w:val="24"/>
          <w:szCs w:val="24"/>
        </w:rPr>
        <w:t>C</w:t>
      </w:r>
      <w:r w:rsidRPr="00BE4821">
        <w:rPr>
          <w:rFonts w:ascii="Times New Roman" w:eastAsia="Times New Roman" w:hAnsi="Times New Roman" w:cs="Times New Roman"/>
          <w:sz w:val="24"/>
          <w:szCs w:val="24"/>
        </w:rPr>
        <w:t xml:space="preserve">orporate </w:t>
      </w:r>
      <w:r w:rsidR="009318E1">
        <w:rPr>
          <w:rFonts w:ascii="Times New Roman" w:eastAsia="Times New Roman" w:hAnsi="Times New Roman" w:cs="Times New Roman"/>
          <w:sz w:val="24"/>
          <w:szCs w:val="24"/>
        </w:rPr>
        <w:t>S</w:t>
      </w:r>
      <w:r w:rsidRPr="00BE4821">
        <w:rPr>
          <w:rFonts w:ascii="Times New Roman" w:eastAsia="Times New Roman" w:hAnsi="Times New Roman" w:cs="Times New Roman"/>
          <w:sz w:val="24"/>
          <w:szCs w:val="24"/>
        </w:rPr>
        <w:t xml:space="preserve">ocial </w:t>
      </w:r>
      <w:r w:rsidR="009318E1">
        <w:rPr>
          <w:rFonts w:ascii="Times New Roman" w:eastAsia="Times New Roman" w:hAnsi="Times New Roman" w:cs="Times New Roman"/>
          <w:sz w:val="24"/>
          <w:szCs w:val="24"/>
        </w:rPr>
        <w:t>R</w:t>
      </w:r>
      <w:r w:rsidRPr="00BE4821">
        <w:rPr>
          <w:rFonts w:ascii="Times New Roman" w:eastAsia="Times New Roman" w:hAnsi="Times New Roman" w:cs="Times New Roman"/>
          <w:sz w:val="24"/>
          <w:szCs w:val="24"/>
        </w:rPr>
        <w:t xml:space="preserve">esponsibility (CSR), which </w:t>
      </w:r>
      <w:r w:rsidR="009318E1">
        <w:rPr>
          <w:rFonts w:ascii="Times New Roman" w:eastAsia="Times New Roman" w:hAnsi="Times New Roman" w:cs="Times New Roman"/>
          <w:sz w:val="24"/>
          <w:szCs w:val="24"/>
        </w:rPr>
        <w:t xml:space="preserve">entails </w:t>
      </w:r>
      <w:r w:rsidRPr="00BE4821">
        <w:rPr>
          <w:rFonts w:ascii="Times New Roman" w:eastAsia="Times New Roman" w:hAnsi="Times New Roman" w:cs="Times New Roman"/>
          <w:sz w:val="24"/>
          <w:szCs w:val="24"/>
        </w:rPr>
        <w:t xml:space="preserve">businesses </w:t>
      </w:r>
      <w:r w:rsidR="009318E1">
        <w:rPr>
          <w:rFonts w:ascii="Times New Roman" w:eastAsia="Times New Roman" w:hAnsi="Times New Roman" w:cs="Times New Roman"/>
          <w:sz w:val="24"/>
          <w:szCs w:val="24"/>
        </w:rPr>
        <w:t xml:space="preserve">are liable to the society as well as community through its CSR activities </w:t>
      </w:r>
      <w:r w:rsidRPr="00BE4821">
        <w:rPr>
          <w:rFonts w:ascii="Times New Roman" w:eastAsia="Times New Roman" w:hAnsi="Times New Roman" w:cs="Times New Roman"/>
          <w:sz w:val="24"/>
          <w:szCs w:val="24"/>
        </w:rPr>
        <w:t>to</w:t>
      </w:r>
      <w:r w:rsidR="009318E1">
        <w:rPr>
          <w:rFonts w:ascii="Times New Roman" w:eastAsia="Times New Roman" w:hAnsi="Times New Roman" w:cs="Times New Roman"/>
          <w:sz w:val="24"/>
          <w:szCs w:val="24"/>
        </w:rPr>
        <w:t>wards</w:t>
      </w:r>
      <w:r w:rsidRPr="00BE4821">
        <w:rPr>
          <w:rFonts w:ascii="Times New Roman" w:eastAsia="Times New Roman" w:hAnsi="Times New Roman" w:cs="Times New Roman"/>
          <w:sz w:val="24"/>
          <w:szCs w:val="24"/>
        </w:rPr>
        <w:t xml:space="preserve"> balanc</w:t>
      </w:r>
      <w:r w:rsidR="009318E1">
        <w:rPr>
          <w:rFonts w:ascii="Times New Roman" w:eastAsia="Times New Roman" w:hAnsi="Times New Roman" w:cs="Times New Roman"/>
          <w:sz w:val="24"/>
          <w:szCs w:val="24"/>
        </w:rPr>
        <w:t>ing</w:t>
      </w:r>
      <w:r w:rsidRPr="00BE4821">
        <w:rPr>
          <w:rFonts w:ascii="Times New Roman" w:eastAsia="Times New Roman" w:hAnsi="Times New Roman" w:cs="Times New Roman"/>
          <w:sz w:val="24"/>
          <w:szCs w:val="24"/>
        </w:rPr>
        <w:t xml:space="preserve"> economic objectives with environmental </w:t>
      </w:r>
      <w:r w:rsidR="00A550CB">
        <w:rPr>
          <w:rFonts w:ascii="Times New Roman" w:eastAsia="Times New Roman" w:hAnsi="Times New Roman" w:cs="Times New Roman"/>
          <w:sz w:val="24"/>
          <w:szCs w:val="24"/>
        </w:rPr>
        <w:t xml:space="preserve">and </w:t>
      </w:r>
      <w:r w:rsidR="00A550CB" w:rsidRPr="00BE4821">
        <w:rPr>
          <w:rFonts w:ascii="Times New Roman" w:eastAsia="Times New Roman" w:hAnsi="Times New Roman" w:cs="Times New Roman"/>
          <w:sz w:val="24"/>
          <w:szCs w:val="24"/>
        </w:rPr>
        <w:t xml:space="preserve">social </w:t>
      </w:r>
      <w:r w:rsidRPr="00BE4821">
        <w:rPr>
          <w:rFonts w:ascii="Times New Roman" w:eastAsia="Times New Roman" w:hAnsi="Times New Roman" w:cs="Times New Roman"/>
          <w:sz w:val="24"/>
          <w:szCs w:val="24"/>
        </w:rPr>
        <w:t>consideration for long-term benefit of all stakeholder</w:t>
      </w:r>
      <w:r w:rsidR="00CB1FFB">
        <w:rPr>
          <w:rFonts w:ascii="Times New Roman" w:eastAsia="Times New Roman" w:hAnsi="Times New Roman" w:cs="Times New Roman"/>
          <w:sz w:val="24"/>
          <w:szCs w:val="24"/>
        </w:rPr>
        <w:t xml:space="preserve"> </w:t>
      </w:r>
      <w:r w:rsidR="00067B5E" w:rsidRPr="00067B5E">
        <w:rPr>
          <w:rFonts w:ascii="Times New Roman" w:eastAsia="Times New Roman" w:hAnsi="Times New Roman" w:cs="Times New Roman"/>
          <w:sz w:val="24"/>
          <w:szCs w:val="24"/>
        </w:rPr>
        <w:t>(Fesenmaier, 2023)</w:t>
      </w:r>
      <w:r w:rsidRPr="00BE4821">
        <w:rPr>
          <w:rFonts w:ascii="Times New Roman" w:eastAsia="Times New Roman" w:hAnsi="Times New Roman" w:cs="Times New Roman"/>
          <w:sz w:val="24"/>
          <w:szCs w:val="24"/>
        </w:rPr>
        <w:t>.</w:t>
      </w:r>
    </w:p>
    <w:p w14:paraId="2B66DDC0" w14:textId="32D550A4" w:rsidR="00BE4821" w:rsidRDefault="00BE4821" w:rsidP="00A874D6">
      <w:pPr>
        <w:pStyle w:val="Heading1"/>
        <w:jc w:val="both"/>
      </w:pPr>
      <w:bookmarkStart w:id="6" w:name="_Toc165591947"/>
      <w:r>
        <w:t>Recent change initiatives of Hilton Hotel Group, their impact and how well these were managed by Hilton Hotel Group</w:t>
      </w:r>
      <w:bookmarkEnd w:id="6"/>
    </w:p>
    <w:p w14:paraId="716DBF1D" w14:textId="3F07F44C" w:rsidR="00187B6F" w:rsidRPr="00187B6F" w:rsidRDefault="00A874D6" w:rsidP="00FE03A1">
      <w:pPr>
        <w:spacing w:after="0" w:line="360" w:lineRule="auto"/>
        <w:jc w:val="both"/>
        <w:rPr>
          <w:rFonts w:ascii="Times New Roman" w:eastAsia="Times New Roman" w:hAnsi="Times New Roman" w:cs="Times New Roman"/>
          <w:sz w:val="24"/>
          <w:szCs w:val="24"/>
        </w:rPr>
      </w:pPr>
      <w:r w:rsidRPr="00A874D6">
        <w:rPr>
          <w:rStyle w:val="Strong"/>
          <w:rFonts w:ascii="Times New Roman" w:hAnsi="Times New Roman" w:cs="Times New Roman"/>
          <w:sz w:val="24"/>
          <w:szCs w:val="24"/>
        </w:rPr>
        <w:t>Change Initiative: Digital Transformation</w:t>
      </w:r>
    </w:p>
    <w:p w14:paraId="4C5B5D8F" w14:textId="3FB1EBFF" w:rsidR="00711614" w:rsidRDefault="00A874D6" w:rsidP="00FE03A1">
      <w:pPr>
        <w:pStyle w:val="NormalWeb"/>
        <w:spacing w:before="0" w:beforeAutospacing="0" w:after="0" w:afterAutospacing="0" w:line="360" w:lineRule="auto"/>
        <w:jc w:val="both"/>
      </w:pPr>
      <w:r>
        <w:t>Hilton Hotel Group transformed its business into digital transformation initiative for best utilizing technology and enhancing guest experiences, streamlining operations, and driving revenue growth. This digital transformation initiative is taken across all facets of guest journey, from booking and check-in to on-site experience and post-stay engagements. The digital transformation initiative is exemplified by its mobile app development (Hilton Honors mobile app), digital room keys (contactless future of digital tools), personalization and in-room technology. Hilton Honors mobile app enables the combination of attribution like guests to book room, check in/out, select their room preferences, accessing digital room keys, and managing Hilton Honors rewards</w:t>
      </w:r>
      <w:r w:rsidR="00CB1FFB">
        <w:t xml:space="preserve"> </w:t>
      </w:r>
      <w:r w:rsidR="00CB1FFB" w:rsidRPr="00CB1FFB">
        <w:t>(Hilton, 2024b)</w:t>
      </w:r>
      <w:r>
        <w:t xml:space="preserve">. </w:t>
      </w:r>
    </w:p>
    <w:p w14:paraId="77C82C58" w14:textId="1A577382" w:rsidR="00187B6F" w:rsidRPr="00187B6F" w:rsidRDefault="00711614" w:rsidP="00FE03A1">
      <w:pPr>
        <w:pStyle w:val="NormalWeb"/>
        <w:spacing w:before="0" w:beforeAutospacing="0" w:after="0" w:afterAutospacing="0" w:line="360" w:lineRule="auto"/>
        <w:jc w:val="both"/>
      </w:pPr>
      <w:r>
        <w:t>So</w:t>
      </w:r>
      <w:r w:rsidR="00A874D6">
        <w:t>, these digital transformation initiatives made significant impact on operational efficiency, guest satisfaction and revenue generations of Hilton Hotel Group. A real example of the impact of digital transformation initiative of Hilton can be regarded in guest feedback and review</w:t>
      </w:r>
      <w:r w:rsidR="00CB1FFB">
        <w:t xml:space="preserve"> </w:t>
      </w:r>
      <w:r w:rsidR="00CB1FFB" w:rsidRPr="00CB1FFB">
        <w:t>(Nikolskaya, 2023)</w:t>
      </w:r>
      <w:r w:rsidR="00A874D6">
        <w:t xml:space="preserve">. </w:t>
      </w:r>
      <w:r>
        <w:t xml:space="preserve">Meanwhile, </w:t>
      </w:r>
      <w:r w:rsidR="00A874D6">
        <w:t xml:space="preserve">Hilton managed digital transformation initiative </w:t>
      </w:r>
      <w:r>
        <w:t xml:space="preserve">effectively </w:t>
      </w:r>
      <w:r w:rsidR="00A874D6">
        <w:t xml:space="preserve">by </w:t>
      </w:r>
      <w:r>
        <w:t xml:space="preserve">making </w:t>
      </w:r>
      <w:r w:rsidR="00A874D6">
        <w:t>invest</w:t>
      </w:r>
      <w:r>
        <w:t>ment</w:t>
      </w:r>
      <w:r w:rsidR="00A874D6">
        <w:t xml:space="preserve"> in technology infrastructure, providing comprehensive training to </w:t>
      </w:r>
      <w:r>
        <w:t>staffs and alliances with leading technology vendors</w:t>
      </w:r>
      <w:r w:rsidR="00CB1FFB">
        <w:t xml:space="preserve"> </w:t>
      </w:r>
      <w:r w:rsidR="00CB1FFB" w:rsidRPr="00CB1FFB">
        <w:t>(Fesenmaier, 2023)</w:t>
      </w:r>
      <w:r w:rsidR="00A874D6">
        <w:t>.</w:t>
      </w:r>
    </w:p>
    <w:p w14:paraId="555A16E4" w14:textId="3C5A9012" w:rsidR="00187B6F" w:rsidRPr="00187B6F" w:rsidRDefault="00711614" w:rsidP="00FE03A1">
      <w:pPr>
        <w:spacing w:after="0" w:line="360" w:lineRule="auto"/>
        <w:jc w:val="both"/>
        <w:rPr>
          <w:rFonts w:ascii="Times New Roman" w:eastAsia="Times New Roman" w:hAnsi="Times New Roman" w:cs="Times New Roman"/>
          <w:sz w:val="24"/>
          <w:szCs w:val="24"/>
        </w:rPr>
      </w:pPr>
      <w:r w:rsidRPr="00711614">
        <w:rPr>
          <w:rFonts w:ascii="Times New Roman" w:eastAsia="Times New Roman" w:hAnsi="Times New Roman" w:cs="Times New Roman"/>
          <w:b/>
          <w:bCs/>
          <w:sz w:val="24"/>
          <w:szCs w:val="24"/>
        </w:rPr>
        <w:t>Change</w:t>
      </w:r>
      <w:r w:rsidR="00187B6F" w:rsidRPr="00187B6F">
        <w:rPr>
          <w:rFonts w:ascii="Times New Roman" w:eastAsia="Times New Roman" w:hAnsi="Times New Roman" w:cs="Times New Roman"/>
          <w:b/>
          <w:bCs/>
          <w:sz w:val="24"/>
          <w:szCs w:val="24"/>
        </w:rPr>
        <w:t xml:space="preserve"> Initiative:</w:t>
      </w:r>
      <w:r w:rsidRPr="00711614">
        <w:rPr>
          <w:rFonts w:ascii="Times New Roman" w:eastAsia="Times New Roman" w:hAnsi="Times New Roman" w:cs="Times New Roman"/>
          <w:b/>
          <w:bCs/>
          <w:sz w:val="24"/>
          <w:szCs w:val="24"/>
        </w:rPr>
        <w:t xml:space="preserve"> </w:t>
      </w:r>
      <w:r w:rsidRPr="00711614">
        <w:rPr>
          <w:rStyle w:val="Strong"/>
          <w:rFonts w:ascii="Times New Roman" w:hAnsi="Times New Roman" w:cs="Times New Roman"/>
          <w:sz w:val="24"/>
          <w:szCs w:val="24"/>
        </w:rPr>
        <w:t>Hilton CleanStay Program</w:t>
      </w:r>
    </w:p>
    <w:p w14:paraId="0EC398B5" w14:textId="69DE6873" w:rsidR="00711614" w:rsidRDefault="00711614" w:rsidP="00FE03A1">
      <w:pPr>
        <w:pStyle w:val="NormalWeb"/>
        <w:spacing w:before="0" w:beforeAutospacing="0" w:after="0" w:afterAutospacing="0" w:line="360" w:lineRule="auto"/>
        <w:jc w:val="both"/>
      </w:pPr>
      <w:r>
        <w:t xml:space="preserve">One significant change initiative due to COVID-19 by Hilton Hotel Group was its implementation “Hilton CleanStay program”. This program was introduced for ensuring the well-being and safety of guests and staffs by improving cleanliness standards and executing new protocols. For example, </w:t>
      </w:r>
      <w:r>
        <w:lastRenderedPageBreak/>
        <w:t>This Hilton CleanStay program collaborated with RB, maker of Lysol and Dettol, and in consultation with Mayo Clinic</w:t>
      </w:r>
      <w:r w:rsidR="00CB1FFB">
        <w:t xml:space="preserve"> </w:t>
      </w:r>
      <w:r w:rsidR="00CB1FFB" w:rsidRPr="00CB1FFB">
        <w:t>(Hilton, 2021)</w:t>
      </w:r>
      <w:r>
        <w:t xml:space="preserve">. </w:t>
      </w:r>
      <w:r w:rsidRPr="00711614">
        <w:rPr>
          <w:rStyle w:val="Strong"/>
          <w:rFonts w:eastAsiaTheme="majorEastAsia"/>
          <w:b w:val="0"/>
          <w:bCs w:val="0"/>
        </w:rPr>
        <w:t>Therefore,</w:t>
      </w:r>
      <w:r>
        <w:rPr>
          <w:rStyle w:val="Strong"/>
          <w:rFonts w:eastAsiaTheme="majorEastAsia"/>
        </w:rPr>
        <w:t xml:space="preserve"> </w:t>
      </w:r>
      <w:r>
        <w:t xml:space="preserve">Hilton started robust cleaning procedures in public spaces and guest rooms, high focus on high-touch surface like doorknobs, remote controls and light switches. Hilton introduced room seals as per CleanStay protocols towards thoroughly cleaning and sanitizing each room for ensuring cleanliness of </w:t>
      </w:r>
      <w:r w:rsidR="00FA5C32">
        <w:t>guests’</w:t>
      </w:r>
      <w:r>
        <w:t xml:space="preserve"> accommodations. Hilton started contactless check-in and check-out process for minimizing physical contact between guests and staffs by using Hilton Honors app</w:t>
      </w:r>
      <w:r w:rsidR="00CB1FFB">
        <w:t xml:space="preserve"> </w:t>
      </w:r>
      <w:r w:rsidR="00CB1FFB" w:rsidRPr="00CB1FFB">
        <w:t>(Hilton, 2021)</w:t>
      </w:r>
      <w:r>
        <w:t xml:space="preserve">. </w:t>
      </w:r>
    </w:p>
    <w:p w14:paraId="3153E8EA" w14:textId="6929EDE1" w:rsidR="00187B6F" w:rsidRPr="00187B6F" w:rsidRDefault="00711614" w:rsidP="00FE03A1">
      <w:pPr>
        <w:pStyle w:val="NormalWeb"/>
        <w:spacing w:before="0" w:beforeAutospacing="0" w:after="0" w:afterAutospacing="0" w:line="360" w:lineRule="auto"/>
        <w:jc w:val="both"/>
      </w:pPr>
      <w:r>
        <w:t xml:space="preserve">So, this CleanStay program made dynamic impact on guest satisfaction </w:t>
      </w:r>
      <w:r w:rsidR="00FA5C32">
        <w:t>and confidence among</w:t>
      </w:r>
      <w:r>
        <w:t xml:space="preserve"> COVID-19 pandemic. Guests </w:t>
      </w:r>
      <w:r w:rsidR="00FA5C32">
        <w:t xml:space="preserve">started </w:t>
      </w:r>
      <w:r>
        <w:t>appreciat</w:t>
      </w:r>
      <w:r w:rsidR="00FA5C32">
        <w:t>ing</w:t>
      </w:r>
      <w:r>
        <w:t xml:space="preserve"> </w:t>
      </w:r>
      <w:r w:rsidR="00FA5C32">
        <w:t>such</w:t>
      </w:r>
      <w:r>
        <w:t xml:space="preserve"> cleanliness standards, </w:t>
      </w:r>
      <w:r w:rsidR="00FA5C32">
        <w:t>resulted in</w:t>
      </w:r>
      <w:r>
        <w:t xml:space="preserve"> increased trust</w:t>
      </w:r>
      <w:r w:rsidR="00FA5C32">
        <w:t>s</w:t>
      </w:r>
      <w:r>
        <w:t xml:space="preserve"> in the Hilton brand.</w:t>
      </w:r>
      <w:r w:rsidR="00FA5C32">
        <w:t xml:space="preserve"> Meanwhile, </w:t>
      </w:r>
      <w:r>
        <w:t xml:space="preserve">Hilton managed the </w:t>
      </w:r>
      <w:r w:rsidR="00FA5C32">
        <w:t>execution</w:t>
      </w:r>
      <w:r>
        <w:t xml:space="preserve"> of CleanStay program </w:t>
      </w:r>
      <w:r w:rsidR="00FA5C32">
        <w:t xml:space="preserve">effectively </w:t>
      </w:r>
      <w:r>
        <w:t xml:space="preserve">by </w:t>
      </w:r>
      <w:r w:rsidR="00FA5C32">
        <w:t>offering</w:t>
      </w:r>
      <w:r>
        <w:t xml:space="preserve"> comprehensive training to </w:t>
      </w:r>
      <w:r w:rsidR="00FA5C32">
        <w:t>staffs</w:t>
      </w:r>
      <w:r>
        <w:t xml:space="preserve">, </w:t>
      </w:r>
      <w:r w:rsidR="00FA5C32">
        <w:t xml:space="preserve">making </w:t>
      </w:r>
      <w:r>
        <w:t>invest</w:t>
      </w:r>
      <w:r w:rsidR="00FA5C32">
        <w:t>ment</w:t>
      </w:r>
      <w:r>
        <w:t xml:space="preserve"> in</w:t>
      </w:r>
      <w:r w:rsidR="00FA5C32">
        <w:t xml:space="preserve"> essential</w:t>
      </w:r>
      <w:r>
        <w:t xml:space="preserve"> cleaning supplies</w:t>
      </w:r>
      <w:r w:rsidR="00FA5C32">
        <w:t xml:space="preserve"> along with </w:t>
      </w:r>
      <w:r>
        <w:t xml:space="preserve">communicating new </w:t>
      </w:r>
      <w:r w:rsidR="00FA5C32">
        <w:t>protocol</w:t>
      </w:r>
      <w:r>
        <w:t xml:space="preserve"> clearly to</w:t>
      </w:r>
      <w:r w:rsidR="00FA5C32">
        <w:t xml:space="preserve"> the</w:t>
      </w:r>
      <w:r>
        <w:t xml:space="preserve"> guests</w:t>
      </w:r>
      <w:r w:rsidR="00FA5C32">
        <w:t xml:space="preserve"> through </w:t>
      </w:r>
      <w:r>
        <w:t>prioritizing guest</w:t>
      </w:r>
      <w:r w:rsidR="00FA5C32">
        <w:t>s</w:t>
      </w:r>
      <w:r>
        <w:t xml:space="preserve"> and </w:t>
      </w:r>
      <w:r w:rsidR="00FA5C32">
        <w:t>staffs’</w:t>
      </w:r>
      <w:r>
        <w:t xml:space="preserve"> safety</w:t>
      </w:r>
      <w:r w:rsidR="00CB1FFB">
        <w:t xml:space="preserve"> </w:t>
      </w:r>
      <w:r w:rsidR="00CB1FFB" w:rsidRPr="00CB1FFB">
        <w:t>(Hilton, 2021)</w:t>
      </w:r>
      <w:r>
        <w:t>.</w:t>
      </w:r>
    </w:p>
    <w:p w14:paraId="7B1B35C4" w14:textId="35FE5522" w:rsidR="00187B6F" w:rsidRPr="00187B6F" w:rsidRDefault="00FA5C32" w:rsidP="00FE03A1">
      <w:pPr>
        <w:spacing w:after="0" w:line="360" w:lineRule="auto"/>
        <w:jc w:val="both"/>
        <w:rPr>
          <w:rFonts w:ascii="Times New Roman" w:eastAsia="Times New Roman" w:hAnsi="Times New Roman" w:cs="Times New Roman"/>
          <w:sz w:val="24"/>
          <w:szCs w:val="24"/>
        </w:rPr>
      </w:pPr>
      <w:r w:rsidRPr="00711614">
        <w:rPr>
          <w:rFonts w:ascii="Times New Roman" w:eastAsia="Times New Roman" w:hAnsi="Times New Roman" w:cs="Times New Roman"/>
          <w:b/>
          <w:bCs/>
          <w:sz w:val="24"/>
          <w:szCs w:val="24"/>
        </w:rPr>
        <w:t>Change</w:t>
      </w:r>
      <w:r w:rsidRPr="00187B6F">
        <w:rPr>
          <w:rFonts w:ascii="Times New Roman" w:eastAsia="Times New Roman" w:hAnsi="Times New Roman" w:cs="Times New Roman"/>
          <w:b/>
          <w:bCs/>
          <w:sz w:val="24"/>
          <w:szCs w:val="24"/>
        </w:rPr>
        <w:t xml:space="preserve"> Initiative:</w:t>
      </w:r>
      <w:r w:rsidRPr="00711614">
        <w:rPr>
          <w:rFonts w:ascii="Times New Roman" w:eastAsia="Times New Roman" w:hAnsi="Times New Roman" w:cs="Times New Roman"/>
          <w:b/>
          <w:bCs/>
          <w:sz w:val="24"/>
          <w:szCs w:val="24"/>
        </w:rPr>
        <w:t xml:space="preserve"> </w:t>
      </w:r>
      <w:r w:rsidR="00187B6F" w:rsidRPr="00187B6F">
        <w:rPr>
          <w:rFonts w:ascii="Times New Roman" w:eastAsia="Times New Roman" w:hAnsi="Times New Roman" w:cs="Times New Roman"/>
          <w:b/>
          <w:bCs/>
          <w:sz w:val="24"/>
          <w:szCs w:val="24"/>
        </w:rPr>
        <w:t>Expansion into Emerging Markets</w:t>
      </w:r>
    </w:p>
    <w:p w14:paraId="5DEA9B75" w14:textId="5BEBD2BD" w:rsidR="00187B6F" w:rsidRPr="00187B6F" w:rsidRDefault="00187B6F" w:rsidP="00FE03A1">
      <w:pPr>
        <w:spacing w:after="0" w:line="360" w:lineRule="auto"/>
        <w:jc w:val="both"/>
        <w:rPr>
          <w:rFonts w:ascii="Times New Roman" w:eastAsia="Times New Roman" w:hAnsi="Times New Roman" w:cs="Times New Roman"/>
          <w:sz w:val="24"/>
          <w:szCs w:val="24"/>
        </w:rPr>
      </w:pPr>
      <w:r w:rsidRPr="00187B6F">
        <w:rPr>
          <w:rFonts w:ascii="Times New Roman" w:eastAsia="Times New Roman" w:hAnsi="Times New Roman" w:cs="Times New Roman"/>
          <w:sz w:val="24"/>
          <w:szCs w:val="24"/>
        </w:rPr>
        <w:t xml:space="preserve">Hilton </w:t>
      </w:r>
      <w:r w:rsidR="00FA5C32">
        <w:rPr>
          <w:rFonts w:ascii="Times New Roman" w:eastAsia="Times New Roman" w:hAnsi="Times New Roman" w:cs="Times New Roman"/>
          <w:sz w:val="24"/>
          <w:szCs w:val="24"/>
        </w:rPr>
        <w:t>made</w:t>
      </w:r>
      <w:r w:rsidRPr="00187B6F">
        <w:rPr>
          <w:rFonts w:ascii="Times New Roman" w:eastAsia="Times New Roman" w:hAnsi="Times New Roman" w:cs="Times New Roman"/>
          <w:sz w:val="24"/>
          <w:szCs w:val="24"/>
        </w:rPr>
        <w:t xml:space="preserve"> strategic expansion into </w:t>
      </w:r>
      <w:r w:rsidR="00FA5C32">
        <w:rPr>
          <w:rFonts w:ascii="Times New Roman" w:eastAsia="Times New Roman" w:hAnsi="Times New Roman" w:cs="Times New Roman"/>
          <w:sz w:val="24"/>
          <w:szCs w:val="24"/>
        </w:rPr>
        <w:t>evolving</w:t>
      </w:r>
      <w:r w:rsidRPr="00187B6F">
        <w:rPr>
          <w:rFonts w:ascii="Times New Roman" w:eastAsia="Times New Roman" w:hAnsi="Times New Roman" w:cs="Times New Roman"/>
          <w:sz w:val="24"/>
          <w:szCs w:val="24"/>
        </w:rPr>
        <w:t xml:space="preserve"> markets, </w:t>
      </w:r>
      <w:r w:rsidR="00FA5C32">
        <w:rPr>
          <w:rFonts w:ascii="Times New Roman" w:eastAsia="Times New Roman" w:hAnsi="Times New Roman" w:cs="Times New Roman"/>
          <w:sz w:val="24"/>
          <w:szCs w:val="24"/>
        </w:rPr>
        <w:t>like</w:t>
      </w:r>
      <w:r w:rsidRPr="00187B6F">
        <w:rPr>
          <w:rFonts w:ascii="Times New Roman" w:eastAsia="Times New Roman" w:hAnsi="Times New Roman" w:cs="Times New Roman"/>
          <w:sz w:val="24"/>
          <w:szCs w:val="24"/>
        </w:rPr>
        <w:t xml:space="preserve"> China and India, </w:t>
      </w:r>
      <w:r w:rsidR="00FA5C32">
        <w:rPr>
          <w:rFonts w:ascii="Times New Roman" w:eastAsia="Times New Roman" w:hAnsi="Times New Roman" w:cs="Times New Roman"/>
          <w:sz w:val="24"/>
          <w:szCs w:val="24"/>
        </w:rPr>
        <w:t>utilizing</w:t>
      </w:r>
      <w:r w:rsidRPr="00187B6F">
        <w:rPr>
          <w:rFonts w:ascii="Times New Roman" w:eastAsia="Times New Roman" w:hAnsi="Times New Roman" w:cs="Times New Roman"/>
          <w:sz w:val="24"/>
          <w:szCs w:val="24"/>
        </w:rPr>
        <w:t xml:space="preserve"> </w:t>
      </w:r>
      <w:r w:rsidR="00FA5C32">
        <w:rPr>
          <w:rFonts w:ascii="Times New Roman" w:eastAsia="Times New Roman" w:hAnsi="Times New Roman" w:cs="Times New Roman"/>
          <w:sz w:val="24"/>
          <w:szCs w:val="24"/>
        </w:rPr>
        <w:t>increased</w:t>
      </w:r>
      <w:r w:rsidRPr="00187B6F">
        <w:rPr>
          <w:rFonts w:ascii="Times New Roman" w:eastAsia="Times New Roman" w:hAnsi="Times New Roman" w:cs="Times New Roman"/>
          <w:sz w:val="24"/>
          <w:szCs w:val="24"/>
        </w:rPr>
        <w:t xml:space="preserve"> demand for premium hospitality service in th</w:t>
      </w:r>
      <w:r w:rsidR="00FA5C32">
        <w:rPr>
          <w:rFonts w:ascii="Times New Roman" w:eastAsia="Times New Roman" w:hAnsi="Times New Roman" w:cs="Times New Roman"/>
          <w:sz w:val="24"/>
          <w:szCs w:val="24"/>
        </w:rPr>
        <w:t>ose</w:t>
      </w:r>
      <w:r w:rsidRPr="00187B6F">
        <w:rPr>
          <w:rFonts w:ascii="Times New Roman" w:eastAsia="Times New Roman" w:hAnsi="Times New Roman" w:cs="Times New Roman"/>
          <w:sz w:val="24"/>
          <w:szCs w:val="24"/>
        </w:rPr>
        <w:t xml:space="preserve"> regions. This </w:t>
      </w:r>
      <w:r w:rsidR="00FA5C32">
        <w:rPr>
          <w:rFonts w:ascii="Times New Roman" w:eastAsia="Times New Roman" w:hAnsi="Times New Roman" w:cs="Times New Roman"/>
          <w:sz w:val="24"/>
          <w:szCs w:val="24"/>
        </w:rPr>
        <w:t>contained</w:t>
      </w:r>
      <w:r w:rsidRPr="00187B6F">
        <w:rPr>
          <w:rFonts w:ascii="Times New Roman" w:eastAsia="Times New Roman" w:hAnsi="Times New Roman" w:cs="Times New Roman"/>
          <w:sz w:val="24"/>
          <w:szCs w:val="24"/>
        </w:rPr>
        <w:t xml:space="preserve"> partnership with local developers, customized brand offerings </w:t>
      </w:r>
      <w:r w:rsidR="00FA5C32">
        <w:rPr>
          <w:rFonts w:ascii="Times New Roman" w:eastAsia="Times New Roman" w:hAnsi="Times New Roman" w:cs="Times New Roman"/>
          <w:sz w:val="24"/>
          <w:szCs w:val="24"/>
        </w:rPr>
        <w:t xml:space="preserve">and </w:t>
      </w:r>
      <w:r w:rsidR="00FA5C32" w:rsidRPr="00187B6F">
        <w:rPr>
          <w:rFonts w:ascii="Times New Roman" w:eastAsia="Times New Roman" w:hAnsi="Times New Roman" w:cs="Times New Roman"/>
          <w:sz w:val="24"/>
          <w:szCs w:val="24"/>
        </w:rPr>
        <w:t>franchising agreements</w:t>
      </w:r>
      <w:r w:rsidR="00FA5C32">
        <w:rPr>
          <w:rFonts w:ascii="Times New Roman" w:eastAsia="Times New Roman" w:hAnsi="Times New Roman" w:cs="Times New Roman"/>
          <w:sz w:val="24"/>
          <w:szCs w:val="24"/>
        </w:rPr>
        <w:t xml:space="preserve"> </w:t>
      </w:r>
      <w:r w:rsidRPr="00187B6F">
        <w:rPr>
          <w:rFonts w:ascii="Times New Roman" w:eastAsia="Times New Roman" w:hAnsi="Times New Roman" w:cs="Times New Roman"/>
          <w:sz w:val="24"/>
          <w:szCs w:val="24"/>
        </w:rPr>
        <w:t>to</w:t>
      </w:r>
      <w:r w:rsidR="00FA5C32">
        <w:rPr>
          <w:rFonts w:ascii="Times New Roman" w:eastAsia="Times New Roman" w:hAnsi="Times New Roman" w:cs="Times New Roman"/>
          <w:sz w:val="24"/>
          <w:szCs w:val="24"/>
        </w:rPr>
        <w:t>wards satisfying various</w:t>
      </w:r>
      <w:r w:rsidRPr="00187B6F">
        <w:rPr>
          <w:rFonts w:ascii="Times New Roman" w:eastAsia="Times New Roman" w:hAnsi="Times New Roman" w:cs="Times New Roman"/>
          <w:sz w:val="24"/>
          <w:szCs w:val="24"/>
        </w:rPr>
        <w:t xml:space="preserve"> market preferences</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(Huczynski and Buchanan, 2024)</w:t>
      </w:r>
      <w:r w:rsidRPr="00187B6F">
        <w:rPr>
          <w:rFonts w:ascii="Times New Roman" w:eastAsia="Times New Roman" w:hAnsi="Times New Roman" w:cs="Times New Roman"/>
          <w:sz w:val="24"/>
          <w:szCs w:val="24"/>
        </w:rPr>
        <w:t>.</w:t>
      </w:r>
    </w:p>
    <w:p w14:paraId="12ECD99F" w14:textId="19737B6C" w:rsidR="00187B6F" w:rsidRPr="00187B6F" w:rsidRDefault="00FA5C32" w:rsidP="00FE03A1">
      <w:pPr>
        <w:spacing w:after="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So, t</w:t>
      </w:r>
      <w:r w:rsidRPr="00FA5C32">
        <w:rPr>
          <w:rFonts w:ascii="Times New Roman" w:hAnsi="Times New Roman" w:cs="Times New Roman"/>
          <w:sz w:val="24"/>
          <w:szCs w:val="24"/>
        </w:rPr>
        <w:t xml:space="preserve">he expansion into emerging markets </w:t>
      </w:r>
      <w:r>
        <w:rPr>
          <w:rFonts w:ascii="Times New Roman" w:hAnsi="Times New Roman" w:cs="Times New Roman"/>
          <w:sz w:val="24"/>
          <w:szCs w:val="24"/>
        </w:rPr>
        <w:t>made dynamic</w:t>
      </w:r>
      <w:r w:rsidRPr="00FA5C32">
        <w:rPr>
          <w:rFonts w:ascii="Times New Roman" w:hAnsi="Times New Roman" w:cs="Times New Roman"/>
          <w:sz w:val="24"/>
          <w:szCs w:val="24"/>
        </w:rPr>
        <w:t xml:space="preserve"> impact on Hilton Hotel Group's brand recognition, growth, and revenue generation.</w:t>
      </w:r>
      <w:r w:rsidRPr="00FA5C32">
        <w:rPr>
          <w:rFonts w:ascii="Times New Roman" w:eastAsia="Times New Roman" w:hAnsi="Times New Roman" w:cs="Times New Roman"/>
          <w:sz w:val="24"/>
          <w:szCs w:val="24"/>
        </w:rPr>
        <w:t xml:space="preserve"> </w:t>
      </w:r>
      <w:r w:rsidR="00187B6F" w:rsidRPr="00187B6F">
        <w:rPr>
          <w:rFonts w:ascii="Times New Roman" w:eastAsia="Times New Roman" w:hAnsi="Times New Roman" w:cs="Times New Roman"/>
          <w:sz w:val="24"/>
          <w:szCs w:val="24"/>
        </w:rPr>
        <w:t xml:space="preserve">For </w:t>
      </w:r>
      <w:r>
        <w:rPr>
          <w:rFonts w:ascii="Times New Roman" w:eastAsia="Times New Roman" w:hAnsi="Times New Roman" w:cs="Times New Roman"/>
          <w:sz w:val="24"/>
          <w:szCs w:val="24"/>
        </w:rPr>
        <w:t>instance</w:t>
      </w:r>
      <w:r w:rsidR="00187B6F" w:rsidRPr="00187B6F">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inauguration</w:t>
      </w:r>
      <w:r w:rsidR="00187B6F" w:rsidRPr="00187B6F">
        <w:rPr>
          <w:rFonts w:ascii="Times New Roman" w:eastAsia="Times New Roman" w:hAnsi="Times New Roman" w:cs="Times New Roman"/>
          <w:sz w:val="24"/>
          <w:szCs w:val="24"/>
        </w:rPr>
        <w:t xml:space="preserve"> of Hilton brands in China's Tier 2 and Tier 3 cities </w:t>
      </w:r>
      <w:r>
        <w:rPr>
          <w:rFonts w:ascii="Times New Roman" w:eastAsia="Times New Roman" w:hAnsi="Times New Roman" w:cs="Times New Roman"/>
          <w:sz w:val="24"/>
          <w:szCs w:val="24"/>
        </w:rPr>
        <w:t>explored</w:t>
      </w:r>
      <w:r w:rsidR="00187B6F" w:rsidRPr="00187B6F">
        <w:rPr>
          <w:rFonts w:ascii="Times New Roman" w:eastAsia="Times New Roman" w:hAnsi="Times New Roman" w:cs="Times New Roman"/>
          <w:sz w:val="24"/>
          <w:szCs w:val="24"/>
        </w:rPr>
        <w:t xml:space="preserve"> into </w:t>
      </w:r>
      <w:r>
        <w:rPr>
          <w:rFonts w:ascii="Times New Roman" w:eastAsia="Times New Roman" w:hAnsi="Times New Roman" w:cs="Times New Roman"/>
          <w:sz w:val="24"/>
          <w:szCs w:val="24"/>
        </w:rPr>
        <w:t>increased</w:t>
      </w:r>
      <w:r w:rsidR="00187B6F" w:rsidRPr="00187B6F">
        <w:rPr>
          <w:rFonts w:ascii="Times New Roman" w:eastAsia="Times New Roman" w:hAnsi="Times New Roman" w:cs="Times New Roman"/>
          <w:sz w:val="24"/>
          <w:szCs w:val="24"/>
        </w:rPr>
        <w:t xml:space="preserve"> urbanization </w:t>
      </w:r>
      <w:r>
        <w:rPr>
          <w:rFonts w:ascii="Times New Roman" w:eastAsia="Times New Roman" w:hAnsi="Times New Roman" w:cs="Times New Roman"/>
          <w:sz w:val="24"/>
          <w:szCs w:val="24"/>
        </w:rPr>
        <w:t xml:space="preserve">and </w:t>
      </w:r>
      <w:r w:rsidRPr="00187B6F">
        <w:rPr>
          <w:rFonts w:ascii="Times New Roman" w:eastAsia="Times New Roman" w:hAnsi="Times New Roman" w:cs="Times New Roman"/>
          <w:sz w:val="24"/>
          <w:szCs w:val="24"/>
        </w:rPr>
        <w:t xml:space="preserve">affluence </w:t>
      </w:r>
      <w:r w:rsidR="00187B6F" w:rsidRPr="00187B6F">
        <w:rPr>
          <w:rFonts w:ascii="Times New Roman" w:eastAsia="Times New Roman" w:hAnsi="Times New Roman" w:cs="Times New Roman"/>
          <w:sz w:val="24"/>
          <w:szCs w:val="24"/>
        </w:rPr>
        <w:t>trends, driving brand awareness</w:t>
      </w:r>
      <w:r>
        <w:rPr>
          <w:rFonts w:ascii="Times New Roman" w:eastAsia="Times New Roman" w:hAnsi="Times New Roman" w:cs="Times New Roman"/>
          <w:sz w:val="24"/>
          <w:szCs w:val="24"/>
        </w:rPr>
        <w:t xml:space="preserve"> and </w:t>
      </w:r>
      <w:r w:rsidRPr="00187B6F">
        <w:rPr>
          <w:rFonts w:ascii="Times New Roman" w:eastAsia="Times New Roman" w:hAnsi="Times New Roman" w:cs="Times New Roman"/>
          <w:sz w:val="24"/>
          <w:szCs w:val="24"/>
        </w:rPr>
        <w:t>capturing market share</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(Hilton, 2024b)</w:t>
      </w:r>
      <w:r w:rsidR="00187B6F" w:rsidRPr="00187B6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Meanwhile, </w:t>
      </w:r>
      <w:r w:rsidR="00187B6F" w:rsidRPr="00187B6F">
        <w:rPr>
          <w:rFonts w:ascii="Times New Roman" w:eastAsia="Times New Roman" w:hAnsi="Times New Roman" w:cs="Times New Roman"/>
          <w:sz w:val="24"/>
          <w:szCs w:val="24"/>
        </w:rPr>
        <w:t xml:space="preserve">Hilton managed </w:t>
      </w:r>
      <w:r>
        <w:rPr>
          <w:rFonts w:ascii="Times New Roman" w:eastAsia="Times New Roman" w:hAnsi="Times New Roman" w:cs="Times New Roman"/>
          <w:sz w:val="24"/>
          <w:szCs w:val="24"/>
        </w:rPr>
        <w:t>the</w:t>
      </w:r>
      <w:r w:rsidR="00187B6F" w:rsidRPr="00187B6F">
        <w:rPr>
          <w:rFonts w:ascii="Times New Roman" w:eastAsia="Times New Roman" w:hAnsi="Times New Roman" w:cs="Times New Roman"/>
          <w:sz w:val="24"/>
          <w:szCs w:val="24"/>
        </w:rPr>
        <w:t xml:space="preserve"> expansion initiatives </w:t>
      </w:r>
      <w:r w:rsidRPr="00187B6F">
        <w:rPr>
          <w:rFonts w:ascii="Times New Roman" w:eastAsia="Times New Roman" w:hAnsi="Times New Roman" w:cs="Times New Roman"/>
          <w:sz w:val="24"/>
          <w:szCs w:val="24"/>
        </w:rPr>
        <w:t xml:space="preserve">effectively </w:t>
      </w:r>
      <w:r w:rsidR="00187B6F" w:rsidRPr="00187B6F">
        <w:rPr>
          <w:rFonts w:ascii="Times New Roman" w:eastAsia="Times New Roman" w:hAnsi="Times New Roman" w:cs="Times New Roman"/>
          <w:sz w:val="24"/>
          <w:szCs w:val="24"/>
        </w:rPr>
        <w:t xml:space="preserve">by </w:t>
      </w:r>
      <w:r>
        <w:rPr>
          <w:rFonts w:ascii="Times New Roman" w:eastAsia="Times New Roman" w:hAnsi="Times New Roman" w:cs="Times New Roman"/>
          <w:sz w:val="24"/>
          <w:szCs w:val="24"/>
        </w:rPr>
        <w:t>doing</w:t>
      </w:r>
      <w:r w:rsidR="00187B6F" w:rsidRPr="00187B6F">
        <w:rPr>
          <w:rFonts w:ascii="Times New Roman" w:eastAsia="Times New Roman" w:hAnsi="Times New Roman" w:cs="Times New Roman"/>
          <w:sz w:val="24"/>
          <w:szCs w:val="24"/>
        </w:rPr>
        <w:t xml:space="preserve"> thorough market research, </w:t>
      </w:r>
      <w:r>
        <w:rPr>
          <w:rFonts w:ascii="Times New Roman" w:eastAsia="Times New Roman" w:hAnsi="Times New Roman" w:cs="Times New Roman"/>
          <w:sz w:val="24"/>
          <w:szCs w:val="24"/>
        </w:rPr>
        <w:t>strengthening</w:t>
      </w:r>
      <w:r w:rsidR="00187B6F" w:rsidRPr="00187B6F">
        <w:rPr>
          <w:rFonts w:ascii="Times New Roman" w:eastAsia="Times New Roman" w:hAnsi="Times New Roman" w:cs="Times New Roman"/>
          <w:sz w:val="24"/>
          <w:szCs w:val="24"/>
        </w:rPr>
        <w:t xml:space="preserve"> relationship with local partners</w:t>
      </w:r>
      <w:r>
        <w:rPr>
          <w:rFonts w:ascii="Times New Roman" w:eastAsia="Times New Roman" w:hAnsi="Times New Roman" w:cs="Times New Roman"/>
          <w:sz w:val="24"/>
          <w:szCs w:val="24"/>
        </w:rPr>
        <w:t xml:space="preserve"> and </w:t>
      </w:r>
      <w:r w:rsidRPr="00187B6F">
        <w:rPr>
          <w:rFonts w:ascii="Times New Roman" w:eastAsia="Times New Roman" w:hAnsi="Times New Roman" w:cs="Times New Roman"/>
          <w:sz w:val="24"/>
          <w:szCs w:val="24"/>
        </w:rPr>
        <w:t xml:space="preserve">adapting </w:t>
      </w:r>
      <w:r>
        <w:rPr>
          <w:rFonts w:ascii="Times New Roman" w:eastAsia="Times New Roman" w:hAnsi="Times New Roman" w:cs="Times New Roman"/>
          <w:sz w:val="24"/>
          <w:szCs w:val="24"/>
        </w:rPr>
        <w:t>the</w:t>
      </w:r>
      <w:r w:rsidRPr="00187B6F">
        <w:rPr>
          <w:rFonts w:ascii="Times New Roman" w:eastAsia="Times New Roman" w:hAnsi="Times New Roman" w:cs="Times New Roman"/>
          <w:sz w:val="24"/>
          <w:szCs w:val="24"/>
        </w:rPr>
        <w:t xml:space="preserve"> business model </w:t>
      </w:r>
      <w:r>
        <w:rPr>
          <w:rFonts w:ascii="Times New Roman" w:eastAsia="Times New Roman" w:hAnsi="Times New Roman" w:cs="Times New Roman"/>
          <w:sz w:val="24"/>
          <w:szCs w:val="24"/>
        </w:rPr>
        <w:t xml:space="preserve">of Hilton </w:t>
      </w:r>
      <w:r w:rsidRPr="00187B6F">
        <w:rPr>
          <w:rFonts w:ascii="Times New Roman" w:eastAsia="Times New Roman" w:hAnsi="Times New Roman" w:cs="Times New Roman"/>
          <w:sz w:val="24"/>
          <w:szCs w:val="24"/>
        </w:rPr>
        <w:t>to local dynamics</w:t>
      </w:r>
      <w:r w:rsidR="00187B6F" w:rsidRPr="00187B6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Hilton also made investment</w:t>
      </w:r>
      <w:r w:rsidR="00187B6F" w:rsidRPr="00187B6F">
        <w:rPr>
          <w:rFonts w:ascii="Times New Roman" w:eastAsia="Times New Roman" w:hAnsi="Times New Roman" w:cs="Times New Roman"/>
          <w:sz w:val="24"/>
          <w:szCs w:val="24"/>
        </w:rPr>
        <w:t xml:space="preserve"> in cultural sensitivity training for </w:t>
      </w:r>
      <w:r>
        <w:rPr>
          <w:rFonts w:ascii="Times New Roman" w:eastAsia="Times New Roman" w:hAnsi="Times New Roman" w:cs="Times New Roman"/>
          <w:sz w:val="24"/>
          <w:szCs w:val="24"/>
        </w:rPr>
        <w:t>staffs</w:t>
      </w:r>
      <w:r w:rsidR="00187B6F" w:rsidRPr="00187B6F">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rPr>
        <w:t>wards</w:t>
      </w:r>
      <w:r w:rsidR="00187B6F" w:rsidRPr="00187B6F">
        <w:rPr>
          <w:rFonts w:ascii="Times New Roman" w:eastAsia="Times New Roman" w:hAnsi="Times New Roman" w:cs="Times New Roman"/>
          <w:sz w:val="24"/>
          <w:szCs w:val="24"/>
        </w:rPr>
        <w:t xml:space="preserve"> ensur</w:t>
      </w:r>
      <w:r>
        <w:rPr>
          <w:rFonts w:ascii="Times New Roman" w:eastAsia="Times New Roman" w:hAnsi="Times New Roman" w:cs="Times New Roman"/>
          <w:sz w:val="24"/>
          <w:szCs w:val="24"/>
        </w:rPr>
        <w:t>ing</w:t>
      </w:r>
      <w:r w:rsidR="00187B6F" w:rsidRPr="00187B6F">
        <w:rPr>
          <w:rFonts w:ascii="Times New Roman" w:eastAsia="Times New Roman" w:hAnsi="Times New Roman" w:cs="Times New Roman"/>
          <w:sz w:val="24"/>
          <w:szCs w:val="24"/>
        </w:rPr>
        <w:t xml:space="preserve"> seamless integration into new markets</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(Mullins, 2024a)</w:t>
      </w:r>
      <w:r w:rsidR="00187B6F" w:rsidRPr="00187B6F">
        <w:rPr>
          <w:rFonts w:ascii="Times New Roman" w:eastAsia="Times New Roman" w:hAnsi="Times New Roman" w:cs="Times New Roman"/>
          <w:sz w:val="24"/>
          <w:szCs w:val="24"/>
        </w:rPr>
        <w:t>.</w:t>
      </w:r>
    </w:p>
    <w:p w14:paraId="23655A24" w14:textId="6D03631E" w:rsidR="00187B6F" w:rsidRPr="00187B6F" w:rsidRDefault="00FA5C32" w:rsidP="00FE03A1">
      <w:pPr>
        <w:spacing w:after="0" w:line="360" w:lineRule="auto"/>
        <w:jc w:val="both"/>
        <w:rPr>
          <w:rFonts w:ascii="Times New Roman" w:eastAsia="Times New Roman" w:hAnsi="Times New Roman" w:cs="Times New Roman"/>
          <w:sz w:val="24"/>
          <w:szCs w:val="24"/>
        </w:rPr>
      </w:pPr>
      <w:r w:rsidRPr="00711614">
        <w:rPr>
          <w:rFonts w:ascii="Times New Roman" w:eastAsia="Times New Roman" w:hAnsi="Times New Roman" w:cs="Times New Roman"/>
          <w:b/>
          <w:bCs/>
          <w:sz w:val="24"/>
          <w:szCs w:val="24"/>
        </w:rPr>
        <w:t>Change</w:t>
      </w:r>
      <w:r w:rsidRPr="00187B6F">
        <w:rPr>
          <w:rFonts w:ascii="Times New Roman" w:eastAsia="Times New Roman" w:hAnsi="Times New Roman" w:cs="Times New Roman"/>
          <w:b/>
          <w:bCs/>
          <w:sz w:val="24"/>
          <w:szCs w:val="24"/>
        </w:rPr>
        <w:t xml:space="preserve"> Initiative:</w:t>
      </w:r>
      <w:r w:rsidRPr="00711614">
        <w:rPr>
          <w:rFonts w:ascii="Times New Roman" w:eastAsia="Times New Roman" w:hAnsi="Times New Roman" w:cs="Times New Roman"/>
          <w:b/>
          <w:bCs/>
          <w:sz w:val="24"/>
          <w:szCs w:val="24"/>
        </w:rPr>
        <w:t xml:space="preserve"> </w:t>
      </w:r>
      <w:r w:rsidR="00187B6F" w:rsidRPr="00187B6F">
        <w:rPr>
          <w:rFonts w:ascii="Times New Roman" w:eastAsia="Times New Roman" w:hAnsi="Times New Roman" w:cs="Times New Roman"/>
          <w:b/>
          <w:bCs/>
          <w:sz w:val="24"/>
          <w:szCs w:val="24"/>
        </w:rPr>
        <w:t>Diversity, Equity, and Inclusion (DEI) Initiative</w:t>
      </w:r>
    </w:p>
    <w:p w14:paraId="29CBEEB1" w14:textId="7B9A38D5" w:rsidR="00FE03A1" w:rsidRDefault="00187B6F" w:rsidP="00FE03A1">
      <w:pPr>
        <w:spacing w:after="0" w:line="360" w:lineRule="auto"/>
        <w:jc w:val="both"/>
        <w:rPr>
          <w:rFonts w:ascii="Times New Roman" w:eastAsia="Times New Roman" w:hAnsi="Times New Roman" w:cs="Times New Roman"/>
          <w:sz w:val="24"/>
          <w:szCs w:val="24"/>
        </w:rPr>
      </w:pPr>
      <w:r w:rsidRPr="00187B6F">
        <w:rPr>
          <w:rFonts w:ascii="Times New Roman" w:eastAsia="Times New Roman" w:hAnsi="Times New Roman" w:cs="Times New Roman"/>
          <w:sz w:val="24"/>
          <w:szCs w:val="24"/>
        </w:rPr>
        <w:t xml:space="preserve">This </w:t>
      </w:r>
      <w:r w:rsidR="00FE03A1">
        <w:rPr>
          <w:rFonts w:ascii="Times New Roman" w:eastAsia="Times New Roman" w:hAnsi="Times New Roman" w:cs="Times New Roman"/>
          <w:sz w:val="24"/>
          <w:szCs w:val="24"/>
        </w:rPr>
        <w:t xml:space="preserve">initiative </w:t>
      </w:r>
      <w:r w:rsidRPr="00187B6F">
        <w:rPr>
          <w:rFonts w:ascii="Times New Roman" w:eastAsia="Times New Roman" w:hAnsi="Times New Roman" w:cs="Times New Roman"/>
          <w:sz w:val="24"/>
          <w:szCs w:val="24"/>
        </w:rPr>
        <w:t xml:space="preserve">included recruitment efforts, diversity-focused leadership development </w:t>
      </w:r>
      <w:r w:rsidR="00FE03A1">
        <w:rPr>
          <w:rFonts w:ascii="Times New Roman" w:eastAsia="Times New Roman" w:hAnsi="Times New Roman" w:cs="Times New Roman"/>
          <w:sz w:val="24"/>
          <w:szCs w:val="24"/>
        </w:rPr>
        <w:t xml:space="preserve">and </w:t>
      </w:r>
      <w:r w:rsidR="00FE03A1" w:rsidRPr="00187B6F">
        <w:rPr>
          <w:rFonts w:ascii="Times New Roman" w:eastAsia="Times New Roman" w:hAnsi="Times New Roman" w:cs="Times New Roman"/>
          <w:sz w:val="24"/>
          <w:szCs w:val="24"/>
        </w:rPr>
        <w:t>training program</w:t>
      </w:r>
      <w:r w:rsidR="00FE03A1">
        <w:rPr>
          <w:rFonts w:ascii="Times New Roman" w:eastAsia="Times New Roman" w:hAnsi="Times New Roman" w:cs="Times New Roman"/>
          <w:sz w:val="24"/>
          <w:szCs w:val="24"/>
        </w:rPr>
        <w:t xml:space="preserve"> </w:t>
      </w:r>
      <w:r w:rsidRPr="00187B6F">
        <w:rPr>
          <w:rFonts w:ascii="Times New Roman" w:eastAsia="Times New Roman" w:hAnsi="Times New Roman" w:cs="Times New Roman"/>
          <w:sz w:val="24"/>
          <w:szCs w:val="24"/>
        </w:rPr>
        <w:t>initiatives</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(Huczynski and Buchanan, 2024)</w:t>
      </w:r>
      <w:r w:rsidRPr="00187B6F">
        <w:rPr>
          <w:rFonts w:ascii="Times New Roman" w:eastAsia="Times New Roman" w:hAnsi="Times New Roman" w:cs="Times New Roman"/>
          <w:sz w:val="24"/>
          <w:szCs w:val="24"/>
        </w:rPr>
        <w:t>.</w:t>
      </w:r>
      <w:r w:rsidR="00FE03A1">
        <w:rPr>
          <w:rFonts w:ascii="Times New Roman" w:eastAsia="Times New Roman" w:hAnsi="Times New Roman" w:cs="Times New Roman"/>
          <w:sz w:val="24"/>
          <w:szCs w:val="24"/>
        </w:rPr>
        <w:t xml:space="preserve"> </w:t>
      </w:r>
    </w:p>
    <w:p w14:paraId="3D25EB1E" w14:textId="0A676DBE" w:rsidR="00187B6F" w:rsidRPr="00187B6F" w:rsidRDefault="00FE03A1" w:rsidP="00FE03A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 t</w:t>
      </w:r>
      <w:r w:rsidRPr="00187B6F">
        <w:rPr>
          <w:rFonts w:ascii="Times New Roman" w:eastAsia="Times New Roman" w:hAnsi="Times New Roman" w:cs="Times New Roman"/>
          <w:sz w:val="24"/>
          <w:szCs w:val="24"/>
        </w:rPr>
        <w:t xml:space="preserve">his </w:t>
      </w:r>
      <w:r>
        <w:rPr>
          <w:rFonts w:ascii="Times New Roman" w:eastAsia="Times New Roman" w:hAnsi="Times New Roman" w:cs="Times New Roman"/>
          <w:sz w:val="24"/>
          <w:szCs w:val="24"/>
        </w:rPr>
        <w:t xml:space="preserve">initiative made dynamic impact on establishing </w:t>
      </w:r>
      <w:r w:rsidR="00187B6F" w:rsidRPr="00187B6F">
        <w:rPr>
          <w:rFonts w:ascii="Times New Roman" w:eastAsia="Times New Roman" w:hAnsi="Times New Roman" w:cs="Times New Roman"/>
          <w:sz w:val="24"/>
          <w:szCs w:val="24"/>
        </w:rPr>
        <w:t>diverse and inclusive workforce, improv</w:t>
      </w:r>
      <w:r>
        <w:rPr>
          <w:rFonts w:ascii="Times New Roman" w:eastAsia="Times New Roman" w:hAnsi="Times New Roman" w:cs="Times New Roman"/>
          <w:sz w:val="24"/>
          <w:szCs w:val="24"/>
        </w:rPr>
        <w:t>ing</w:t>
      </w:r>
      <w:r w:rsidR="00187B6F" w:rsidRPr="00187B6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staff</w:t>
      </w:r>
      <w:r w:rsidR="00187B6F" w:rsidRPr="00187B6F">
        <w:rPr>
          <w:rFonts w:ascii="Times New Roman" w:eastAsia="Times New Roman" w:hAnsi="Times New Roman" w:cs="Times New Roman"/>
          <w:sz w:val="24"/>
          <w:szCs w:val="24"/>
        </w:rPr>
        <w:t xml:space="preserve"> morale and engagement, and enhanc</w:t>
      </w:r>
      <w:r>
        <w:rPr>
          <w:rFonts w:ascii="Times New Roman" w:eastAsia="Times New Roman" w:hAnsi="Times New Roman" w:cs="Times New Roman"/>
          <w:sz w:val="24"/>
          <w:szCs w:val="24"/>
        </w:rPr>
        <w:t>ing overall</w:t>
      </w:r>
      <w:r w:rsidR="00187B6F" w:rsidRPr="00187B6F">
        <w:rPr>
          <w:rFonts w:ascii="Times New Roman" w:eastAsia="Times New Roman" w:hAnsi="Times New Roman" w:cs="Times New Roman"/>
          <w:sz w:val="24"/>
          <w:szCs w:val="24"/>
        </w:rPr>
        <w:t xml:space="preserve"> creativity</w:t>
      </w:r>
      <w:r>
        <w:rPr>
          <w:rFonts w:ascii="Times New Roman" w:eastAsia="Times New Roman" w:hAnsi="Times New Roman" w:cs="Times New Roman"/>
          <w:sz w:val="24"/>
          <w:szCs w:val="24"/>
        </w:rPr>
        <w:t xml:space="preserve"> and </w:t>
      </w:r>
      <w:r w:rsidRPr="00187B6F">
        <w:rPr>
          <w:rFonts w:ascii="Times New Roman" w:eastAsia="Times New Roman" w:hAnsi="Times New Roman" w:cs="Times New Roman"/>
          <w:sz w:val="24"/>
          <w:szCs w:val="24"/>
        </w:rPr>
        <w:t>innovation</w:t>
      </w:r>
      <w:r w:rsidR="00187B6F" w:rsidRPr="00187B6F">
        <w:rPr>
          <w:rFonts w:ascii="Times New Roman" w:eastAsia="Times New Roman" w:hAnsi="Times New Roman" w:cs="Times New Roman"/>
          <w:sz w:val="24"/>
          <w:szCs w:val="24"/>
        </w:rPr>
        <w:t xml:space="preserve">. By </w:t>
      </w:r>
      <w:r w:rsidR="00187B6F" w:rsidRPr="00187B6F">
        <w:rPr>
          <w:rFonts w:ascii="Times New Roman" w:eastAsia="Times New Roman" w:hAnsi="Times New Roman" w:cs="Times New Roman"/>
          <w:sz w:val="24"/>
          <w:szCs w:val="24"/>
        </w:rPr>
        <w:lastRenderedPageBreak/>
        <w:t>fostering belonging</w:t>
      </w:r>
      <w:r>
        <w:rPr>
          <w:rFonts w:ascii="Times New Roman" w:eastAsia="Times New Roman" w:hAnsi="Times New Roman" w:cs="Times New Roman"/>
          <w:sz w:val="24"/>
          <w:szCs w:val="24"/>
        </w:rPr>
        <w:t xml:space="preserve"> </w:t>
      </w:r>
      <w:r w:rsidRPr="00187B6F">
        <w:rPr>
          <w:rFonts w:ascii="Times New Roman" w:eastAsia="Times New Roman" w:hAnsi="Times New Roman" w:cs="Times New Roman"/>
          <w:sz w:val="24"/>
          <w:szCs w:val="24"/>
        </w:rPr>
        <w:t>culture</w:t>
      </w:r>
      <w:r w:rsidR="00187B6F" w:rsidRPr="00187B6F">
        <w:rPr>
          <w:rFonts w:ascii="Times New Roman" w:eastAsia="Times New Roman" w:hAnsi="Times New Roman" w:cs="Times New Roman"/>
          <w:sz w:val="24"/>
          <w:szCs w:val="24"/>
        </w:rPr>
        <w:t xml:space="preserve">, Hilton has attracted top talent from </w:t>
      </w:r>
      <w:r>
        <w:rPr>
          <w:rFonts w:ascii="Times New Roman" w:eastAsia="Times New Roman" w:hAnsi="Times New Roman" w:cs="Times New Roman"/>
          <w:sz w:val="24"/>
          <w:szCs w:val="24"/>
        </w:rPr>
        <w:t xml:space="preserve">various </w:t>
      </w:r>
      <w:r w:rsidR="00187B6F" w:rsidRPr="00187B6F">
        <w:rPr>
          <w:rFonts w:ascii="Times New Roman" w:eastAsia="Times New Roman" w:hAnsi="Times New Roman" w:cs="Times New Roman"/>
          <w:sz w:val="24"/>
          <w:szCs w:val="24"/>
        </w:rPr>
        <w:t xml:space="preserve">background and </w:t>
      </w:r>
      <w:r>
        <w:rPr>
          <w:rFonts w:ascii="Times New Roman" w:eastAsia="Times New Roman" w:hAnsi="Times New Roman" w:cs="Times New Roman"/>
          <w:sz w:val="24"/>
          <w:szCs w:val="24"/>
        </w:rPr>
        <w:t>boosted</w:t>
      </w:r>
      <w:r w:rsidR="00187B6F" w:rsidRPr="00187B6F">
        <w:rPr>
          <w:rFonts w:ascii="Times New Roman" w:eastAsia="Times New Roman" w:hAnsi="Times New Roman" w:cs="Times New Roman"/>
          <w:sz w:val="24"/>
          <w:szCs w:val="24"/>
        </w:rPr>
        <w:t xml:space="preserve"> its reputation</w:t>
      </w:r>
      <w:r>
        <w:rPr>
          <w:rFonts w:ascii="Times New Roman" w:eastAsia="Times New Roman" w:hAnsi="Times New Roman" w:cs="Times New Roman"/>
          <w:sz w:val="24"/>
          <w:szCs w:val="24"/>
        </w:rPr>
        <w:t>s</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(Mullins, 2024b)</w:t>
      </w:r>
      <w:r w:rsidR="00187B6F" w:rsidRPr="00187B6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Meanwhile, the </w:t>
      </w:r>
      <w:r w:rsidR="00187B6F" w:rsidRPr="00187B6F">
        <w:rPr>
          <w:rFonts w:ascii="Times New Roman" w:eastAsia="Times New Roman" w:hAnsi="Times New Roman" w:cs="Times New Roman"/>
          <w:sz w:val="24"/>
          <w:szCs w:val="24"/>
        </w:rPr>
        <w:t xml:space="preserve">effective management of DEI initiative by </w:t>
      </w:r>
      <w:r>
        <w:rPr>
          <w:rFonts w:ascii="Times New Roman" w:eastAsia="Times New Roman" w:hAnsi="Times New Roman" w:cs="Times New Roman"/>
          <w:sz w:val="24"/>
          <w:szCs w:val="24"/>
        </w:rPr>
        <w:t>integrating</w:t>
      </w:r>
      <w:r w:rsidR="00187B6F" w:rsidRPr="00187B6F">
        <w:rPr>
          <w:rFonts w:ascii="Times New Roman" w:eastAsia="Times New Roman" w:hAnsi="Times New Roman" w:cs="Times New Roman"/>
          <w:sz w:val="24"/>
          <w:szCs w:val="24"/>
        </w:rPr>
        <w:t xml:space="preserve"> DEI goals into establishing metrics to track progress</w:t>
      </w:r>
      <w:r>
        <w:rPr>
          <w:rFonts w:ascii="Times New Roman" w:eastAsia="Times New Roman" w:hAnsi="Times New Roman" w:cs="Times New Roman"/>
          <w:sz w:val="24"/>
          <w:szCs w:val="24"/>
        </w:rPr>
        <w:t>es</w:t>
      </w:r>
      <w:r w:rsidR="00187B6F" w:rsidRPr="00187B6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w:t>
      </w:r>
      <w:r w:rsidRPr="00187B6F">
        <w:rPr>
          <w:rFonts w:ascii="Times New Roman" w:eastAsia="Times New Roman" w:hAnsi="Times New Roman" w:cs="Times New Roman"/>
          <w:sz w:val="24"/>
          <w:szCs w:val="24"/>
        </w:rPr>
        <w:t>trategic planning process</w:t>
      </w:r>
      <w:r>
        <w:rPr>
          <w:rFonts w:ascii="Times New Roman" w:eastAsia="Times New Roman" w:hAnsi="Times New Roman" w:cs="Times New Roman"/>
          <w:sz w:val="24"/>
          <w:szCs w:val="24"/>
        </w:rPr>
        <w:t>es</w:t>
      </w:r>
      <w:r w:rsidRPr="00187B6F">
        <w:rPr>
          <w:rFonts w:ascii="Times New Roman" w:eastAsia="Times New Roman" w:hAnsi="Times New Roman" w:cs="Times New Roman"/>
          <w:sz w:val="24"/>
          <w:szCs w:val="24"/>
        </w:rPr>
        <w:t xml:space="preserve">, </w:t>
      </w:r>
      <w:r w:rsidR="00187B6F" w:rsidRPr="00187B6F">
        <w:rPr>
          <w:rFonts w:ascii="Times New Roman" w:eastAsia="Times New Roman" w:hAnsi="Times New Roman" w:cs="Times New Roman"/>
          <w:sz w:val="24"/>
          <w:szCs w:val="24"/>
        </w:rPr>
        <w:t xml:space="preserve">and holding leaders accountable for </w:t>
      </w:r>
      <w:r>
        <w:rPr>
          <w:rFonts w:ascii="Times New Roman" w:eastAsia="Times New Roman" w:hAnsi="Times New Roman" w:cs="Times New Roman"/>
          <w:sz w:val="24"/>
          <w:szCs w:val="24"/>
        </w:rPr>
        <w:t>fostering</w:t>
      </w:r>
      <w:r w:rsidR="00187B6F" w:rsidRPr="00187B6F">
        <w:rPr>
          <w:rFonts w:ascii="Times New Roman" w:eastAsia="Times New Roman" w:hAnsi="Times New Roman" w:cs="Times New Roman"/>
          <w:sz w:val="24"/>
          <w:szCs w:val="24"/>
        </w:rPr>
        <w:t xml:space="preserve"> change</w:t>
      </w:r>
      <w:r>
        <w:rPr>
          <w:rFonts w:ascii="Times New Roman" w:eastAsia="Times New Roman" w:hAnsi="Times New Roman" w:cs="Times New Roman"/>
          <w:sz w:val="24"/>
          <w:szCs w:val="24"/>
        </w:rPr>
        <w:t>s</w:t>
      </w:r>
      <w:r w:rsidR="00187B6F" w:rsidRPr="00187B6F">
        <w:rPr>
          <w:rFonts w:ascii="Times New Roman" w:eastAsia="Times New Roman" w:hAnsi="Times New Roman" w:cs="Times New Roman"/>
          <w:sz w:val="24"/>
          <w:szCs w:val="24"/>
        </w:rPr>
        <w:t xml:space="preserve">. </w:t>
      </w:r>
      <w:r w:rsidRPr="00187B6F">
        <w:rPr>
          <w:rFonts w:ascii="Times New Roman" w:eastAsia="Times New Roman" w:hAnsi="Times New Roman" w:cs="Times New Roman"/>
          <w:sz w:val="24"/>
          <w:szCs w:val="24"/>
        </w:rPr>
        <w:t xml:space="preserve">Hilton </w:t>
      </w:r>
      <w:r>
        <w:rPr>
          <w:rFonts w:ascii="Times New Roman" w:eastAsia="Times New Roman" w:hAnsi="Times New Roman" w:cs="Times New Roman"/>
          <w:sz w:val="24"/>
          <w:szCs w:val="24"/>
        </w:rPr>
        <w:t xml:space="preserve">Hotel Group </w:t>
      </w:r>
      <w:r w:rsidR="00187B6F" w:rsidRPr="00187B6F">
        <w:rPr>
          <w:rFonts w:ascii="Times New Roman" w:eastAsia="Times New Roman" w:hAnsi="Times New Roman" w:cs="Times New Roman"/>
          <w:sz w:val="24"/>
          <w:szCs w:val="24"/>
        </w:rPr>
        <w:t xml:space="preserve">also engaged with employee resource groups </w:t>
      </w:r>
      <w:r w:rsidRPr="00187B6F">
        <w:rPr>
          <w:rFonts w:ascii="Times New Roman" w:eastAsia="Times New Roman" w:hAnsi="Times New Roman" w:cs="Times New Roman"/>
          <w:sz w:val="24"/>
          <w:szCs w:val="24"/>
        </w:rPr>
        <w:t xml:space="preserve">actively </w:t>
      </w:r>
      <w:r>
        <w:rPr>
          <w:rFonts w:ascii="Times New Roman" w:eastAsia="Times New Roman" w:hAnsi="Times New Roman" w:cs="Times New Roman"/>
          <w:sz w:val="24"/>
          <w:szCs w:val="24"/>
        </w:rPr>
        <w:t>as well as</w:t>
      </w:r>
      <w:r w:rsidR="00187B6F" w:rsidRPr="00187B6F">
        <w:rPr>
          <w:rFonts w:ascii="Times New Roman" w:eastAsia="Times New Roman" w:hAnsi="Times New Roman" w:cs="Times New Roman"/>
          <w:sz w:val="24"/>
          <w:szCs w:val="24"/>
        </w:rPr>
        <w:t xml:space="preserve"> external stakeholder to</w:t>
      </w:r>
      <w:r>
        <w:rPr>
          <w:rFonts w:ascii="Times New Roman" w:eastAsia="Times New Roman" w:hAnsi="Times New Roman" w:cs="Times New Roman"/>
          <w:sz w:val="24"/>
          <w:szCs w:val="24"/>
        </w:rPr>
        <w:t>wards</w:t>
      </w:r>
      <w:r w:rsidR="00187B6F" w:rsidRPr="00187B6F">
        <w:rPr>
          <w:rFonts w:ascii="Times New Roman" w:eastAsia="Times New Roman" w:hAnsi="Times New Roman" w:cs="Times New Roman"/>
          <w:sz w:val="24"/>
          <w:szCs w:val="24"/>
        </w:rPr>
        <w:t xml:space="preserve"> ensur</w:t>
      </w:r>
      <w:r>
        <w:rPr>
          <w:rFonts w:ascii="Times New Roman" w:eastAsia="Times New Roman" w:hAnsi="Times New Roman" w:cs="Times New Roman"/>
          <w:sz w:val="24"/>
          <w:szCs w:val="24"/>
        </w:rPr>
        <w:t>ing</w:t>
      </w:r>
      <w:r w:rsidR="00187B6F" w:rsidRPr="00187B6F">
        <w:rPr>
          <w:rFonts w:ascii="Times New Roman" w:eastAsia="Times New Roman" w:hAnsi="Times New Roman" w:cs="Times New Roman"/>
          <w:sz w:val="24"/>
          <w:szCs w:val="24"/>
        </w:rPr>
        <w:t xml:space="preserve"> alignment with industry standards</w:t>
      </w:r>
      <w:r>
        <w:rPr>
          <w:rFonts w:ascii="Times New Roman" w:eastAsia="Times New Roman" w:hAnsi="Times New Roman" w:cs="Times New Roman"/>
          <w:sz w:val="24"/>
          <w:szCs w:val="24"/>
        </w:rPr>
        <w:t xml:space="preserve"> and </w:t>
      </w:r>
      <w:r w:rsidRPr="00187B6F">
        <w:rPr>
          <w:rFonts w:ascii="Times New Roman" w:eastAsia="Times New Roman" w:hAnsi="Times New Roman" w:cs="Times New Roman"/>
          <w:sz w:val="24"/>
          <w:szCs w:val="24"/>
        </w:rPr>
        <w:t>best practices</w:t>
      </w:r>
      <w:r w:rsidR="00CB1FFB">
        <w:rPr>
          <w:rFonts w:ascii="Times New Roman" w:eastAsia="Times New Roman" w:hAnsi="Times New Roman" w:cs="Times New Roman"/>
          <w:sz w:val="24"/>
          <w:szCs w:val="24"/>
        </w:rPr>
        <w:t xml:space="preserve"> </w:t>
      </w:r>
      <w:r w:rsidR="00CB1FFB" w:rsidRPr="00CB1FFB">
        <w:rPr>
          <w:rFonts w:ascii="Times New Roman" w:eastAsia="Times New Roman" w:hAnsi="Times New Roman" w:cs="Times New Roman"/>
          <w:sz w:val="24"/>
          <w:szCs w:val="24"/>
        </w:rPr>
        <w:t>(Mullins, 2024a)</w:t>
      </w:r>
      <w:r w:rsidR="00187B6F" w:rsidRPr="00187B6F">
        <w:rPr>
          <w:rFonts w:ascii="Times New Roman" w:eastAsia="Times New Roman" w:hAnsi="Times New Roman" w:cs="Times New Roman"/>
          <w:sz w:val="24"/>
          <w:szCs w:val="24"/>
        </w:rPr>
        <w:t>.</w:t>
      </w:r>
    </w:p>
    <w:p w14:paraId="1D1E6569" w14:textId="4B1278B9" w:rsidR="00BE4821" w:rsidRDefault="00BE4821" w:rsidP="00187B6F">
      <w:pPr>
        <w:pStyle w:val="Heading1"/>
      </w:pPr>
      <w:bookmarkStart w:id="7" w:name="_Toc165591948"/>
      <w:r>
        <w:t>The organisation’s strategic direction</w:t>
      </w:r>
      <w:bookmarkEnd w:id="7"/>
    </w:p>
    <w:p w14:paraId="66100A69" w14:textId="0FD46B9B" w:rsidR="00F12363" w:rsidRDefault="00F12363" w:rsidP="00F12363">
      <w:pPr>
        <w:pStyle w:val="NormalWeb"/>
        <w:spacing w:before="0" w:beforeAutospacing="0" w:after="0" w:afterAutospacing="0" w:line="360" w:lineRule="auto"/>
        <w:jc w:val="both"/>
      </w:pPr>
      <w:r>
        <w:t>The strategic direction of Hilton Hotel Group associates the long-term vision, initiatives and goals aimed at sustaining growth, maximizing shareholder value and enhancing competitiveness in dynamic global hospitality sector. The strategic direction of Hilton is advised by the combination of industry trends, market insights, internal capabilities, and stakeholder expectation</w:t>
      </w:r>
      <w:r w:rsidR="00CB1FFB">
        <w:t xml:space="preserve"> </w:t>
      </w:r>
      <w:r w:rsidR="00CB1FFB" w:rsidRPr="00CB1FFB">
        <w:t>(O’Neill, 2024)</w:t>
      </w:r>
      <w:r>
        <w:t>.</w:t>
      </w:r>
    </w:p>
    <w:p w14:paraId="243EFE1D" w14:textId="5FDBEC7D" w:rsidR="00F12363" w:rsidRDefault="00F12363" w:rsidP="00F12363">
      <w:pPr>
        <w:pStyle w:val="NormalWeb"/>
        <w:spacing w:before="0" w:beforeAutospacing="0" w:after="0" w:afterAutospacing="0" w:line="360" w:lineRule="auto"/>
        <w:jc w:val="both"/>
      </w:pPr>
      <w:r>
        <w:rPr>
          <w:rStyle w:val="Strong"/>
          <w:rFonts w:eastAsiaTheme="majorEastAsia"/>
        </w:rPr>
        <w:t>Global Expansion:</w:t>
      </w:r>
      <w:r>
        <w:t xml:space="preserve"> The strategic direction contains continuing the global expansion, with the emphasis on both emerging and established markets. By expanding the business footprints in major destination globally, Hilton aims at capturing market share, increasing brand recognitions, and tapping into increased demand for premium hospitality service. For Example, Hilton recently expanded businesses into China, capitalizing country's fast urbanization, economic growth, and increased demand for premium hospitality service by opening the Waldorf Astoria Chengdu, a luxury hotel located in the heart of Chengdu's central business district, into Tier 1 and Tier 2 cities in China as key growth market</w:t>
      </w:r>
      <w:r w:rsidR="00CB1FFB">
        <w:t xml:space="preserve"> </w:t>
      </w:r>
      <w:r w:rsidR="00CB1FFB" w:rsidRPr="00CB1FFB">
        <w:t>(O’Neill, 2024)</w:t>
      </w:r>
      <w:r>
        <w:t>.</w:t>
      </w:r>
    </w:p>
    <w:p w14:paraId="76770FE8" w14:textId="74B2322A" w:rsidR="00F12363" w:rsidRDefault="00F12363" w:rsidP="00F12363">
      <w:pPr>
        <w:pStyle w:val="NormalWeb"/>
        <w:spacing w:before="0" w:beforeAutospacing="0" w:after="0" w:afterAutospacing="0" w:line="360" w:lineRule="auto"/>
        <w:jc w:val="both"/>
      </w:pPr>
      <w:r>
        <w:rPr>
          <w:rStyle w:val="Strong"/>
          <w:rFonts w:eastAsiaTheme="majorEastAsia"/>
        </w:rPr>
        <w:t>Innovation and Technology:</w:t>
      </w:r>
      <w:r>
        <w:t xml:space="preserve"> The strategic direction includes </w:t>
      </w:r>
      <w:r w:rsidR="00344F57">
        <w:t xml:space="preserve">makes </w:t>
      </w:r>
      <w:r>
        <w:t>investment in digitalization</w:t>
      </w:r>
      <w:r w:rsidR="00344F57">
        <w:t xml:space="preserve"> </w:t>
      </w:r>
      <w:r>
        <w:t>and technological enhancements to</w:t>
      </w:r>
      <w:r w:rsidR="00344F57">
        <w:t>wards</w:t>
      </w:r>
      <w:r>
        <w:t xml:space="preserve"> enhanc</w:t>
      </w:r>
      <w:r w:rsidR="00344F57">
        <w:t>ing</w:t>
      </w:r>
      <w:r>
        <w:t xml:space="preserve"> guest experience</w:t>
      </w:r>
      <w:r w:rsidR="00344F57">
        <w:t>s</w:t>
      </w:r>
      <w:r>
        <w:t>, streamlin</w:t>
      </w:r>
      <w:r w:rsidR="00344F57">
        <w:t>ing business</w:t>
      </w:r>
      <w:r>
        <w:t xml:space="preserve"> operation, and driv</w:t>
      </w:r>
      <w:r w:rsidR="00344F57">
        <w:t>ing</w:t>
      </w:r>
      <w:r>
        <w:t xml:space="preserve"> revenue growth. </w:t>
      </w:r>
      <w:r w:rsidR="00344F57">
        <w:t>For example, Hilton Honors app is the integration of innovation and technology while the guests can use this app in their smartphones as digital keys towards accessing their rooms, minimizing physical contact and bypassing the front desk. The contactless feature of the app increases convenience, guest satisfaction and security while reducing wait times and promoting social distancing through tech-enabled services</w:t>
      </w:r>
      <w:r w:rsidR="00CB1FFB">
        <w:t xml:space="preserve"> </w:t>
      </w:r>
      <w:r w:rsidR="00CB1FFB" w:rsidRPr="00CB1FFB">
        <w:t>(Fesenmaier, 2023)</w:t>
      </w:r>
    </w:p>
    <w:p w14:paraId="50AA2F17" w14:textId="1BB9B5BF" w:rsidR="00F12363" w:rsidRDefault="00F12363" w:rsidP="00F12363">
      <w:pPr>
        <w:pStyle w:val="NormalWeb"/>
        <w:spacing w:before="0" w:beforeAutospacing="0" w:after="0" w:afterAutospacing="0" w:line="360" w:lineRule="auto"/>
        <w:jc w:val="both"/>
      </w:pPr>
      <w:r>
        <w:rPr>
          <w:rStyle w:val="Strong"/>
          <w:rFonts w:eastAsiaTheme="majorEastAsia"/>
        </w:rPr>
        <w:t>Sustainability and Corporate Responsibility:</w:t>
      </w:r>
      <w:r>
        <w:t xml:space="preserve"> Hilton aims </w:t>
      </w:r>
      <w:r w:rsidR="00344F57">
        <w:t>at</w:t>
      </w:r>
      <w:r>
        <w:t xml:space="preserve"> minimiz</w:t>
      </w:r>
      <w:r w:rsidR="00344F57">
        <w:t>ing</w:t>
      </w:r>
      <w:r>
        <w:t xml:space="preserve"> its environmental footprint</w:t>
      </w:r>
      <w:r w:rsidR="00344F57">
        <w:t>s</w:t>
      </w:r>
      <w:r>
        <w:t>, promot</w:t>
      </w:r>
      <w:r w:rsidR="00344F57">
        <w:t>ing</w:t>
      </w:r>
      <w:r>
        <w:t xml:space="preserve"> social responsibility, and contribut</w:t>
      </w:r>
      <w:r w:rsidR="00344F57">
        <w:t>ing</w:t>
      </w:r>
      <w:r>
        <w:t xml:space="preserve"> to the communities </w:t>
      </w:r>
      <w:r w:rsidR="00344F57">
        <w:t xml:space="preserve">as better as possible </w:t>
      </w:r>
      <w:r>
        <w:t xml:space="preserve">in which it operates. This </w:t>
      </w:r>
      <w:r w:rsidR="00344F57">
        <w:t>contains the</w:t>
      </w:r>
      <w:r>
        <w:t xml:space="preserve"> sustainable practice </w:t>
      </w:r>
      <w:r w:rsidR="00344F57">
        <w:t>in overall</w:t>
      </w:r>
      <w:r>
        <w:t xml:space="preserve"> operations, supporting local initiatives, </w:t>
      </w:r>
      <w:r w:rsidR="00344F57">
        <w:t xml:space="preserve">reducing energy consumptions and wastage generation </w:t>
      </w:r>
      <w:r>
        <w:t xml:space="preserve">and </w:t>
      </w:r>
      <w:r w:rsidR="00344F57">
        <w:t xml:space="preserve">also </w:t>
      </w:r>
      <w:r>
        <w:lastRenderedPageBreak/>
        <w:t xml:space="preserve">engaging </w:t>
      </w:r>
      <w:r w:rsidR="00344F57">
        <w:t xml:space="preserve">with the </w:t>
      </w:r>
      <w:r>
        <w:t xml:space="preserve">stakeholders in sustainability </w:t>
      </w:r>
      <w:r w:rsidR="00344F57">
        <w:t>initiatives</w:t>
      </w:r>
      <w:r w:rsidR="00CB1FFB">
        <w:t xml:space="preserve"> </w:t>
      </w:r>
      <w:r w:rsidR="00CB1FFB" w:rsidRPr="00CB1FFB">
        <w:t>(Mullins, 2024b)</w:t>
      </w:r>
      <w:r>
        <w:t>.</w:t>
      </w:r>
      <w:r w:rsidR="00187B6F">
        <w:t xml:space="preserve"> For example, LightStay™ program is an award-winning, proprietary platform that showcases the commitment towards corporate responsibility and sustainability across global portfolio of properties</w:t>
      </w:r>
      <w:r w:rsidR="00CB1FFB">
        <w:t xml:space="preserve"> </w:t>
      </w:r>
      <w:r w:rsidR="00CB1FFB" w:rsidRPr="00CB1FFB">
        <w:t>(Mullins and Dossor, 2024)</w:t>
      </w:r>
      <w:r w:rsidR="00187B6F">
        <w:t>.</w:t>
      </w:r>
    </w:p>
    <w:p w14:paraId="532CC5C5" w14:textId="7C9F5FDD" w:rsidR="00344F57" w:rsidRDefault="00344F57" w:rsidP="00F12363">
      <w:pPr>
        <w:pStyle w:val="NormalWeb"/>
        <w:spacing w:before="0" w:beforeAutospacing="0" w:after="0" w:afterAutospacing="0" w:line="360" w:lineRule="auto"/>
        <w:jc w:val="both"/>
      </w:pPr>
      <w:r>
        <w:rPr>
          <w:rStyle w:val="Strong"/>
          <w:rFonts w:eastAsiaTheme="majorEastAsia"/>
        </w:rPr>
        <w:t>Portfolio Diversification:</w:t>
      </w:r>
      <w:r>
        <w:t xml:space="preserve"> Hilton intends to diversify brands portfolios and </w:t>
      </w:r>
      <w:r w:rsidRPr="00F12363">
        <w:t>alternatives that satisfy</w:t>
      </w:r>
      <w:r>
        <w:t xml:space="preserve"> various market preferences and customer segments. This contains the acquisition and development of new brands, and also improvement of existing brands towards fulfilling changing customer expectation. By offering luxury, lifestyle, full-service and selective-service segment, Hilton aims at capturing market share across various traveler demographic and occasion. For example, the introduction of Hilton's Tapestry Collection brand offers local flair and unique experiences while benefiting from Hilton's loyalty program and global distribution. The Foundry Hotel in Asheville, North Carolina, is the part of Tapestry Collection of Hilton and provides guests the blend of modern amenities,</w:t>
      </w:r>
      <w:r w:rsidRPr="00344F57">
        <w:t xml:space="preserve"> </w:t>
      </w:r>
      <w:r>
        <w:t>historic charm and personalized services</w:t>
      </w:r>
      <w:r w:rsidR="00CB1FFB">
        <w:t xml:space="preserve"> </w:t>
      </w:r>
      <w:r w:rsidR="00CB1FFB" w:rsidRPr="00CB1FFB">
        <w:t>(Mullins and Dossor, 2024)</w:t>
      </w:r>
      <w:r>
        <w:t>.</w:t>
      </w:r>
    </w:p>
    <w:p w14:paraId="43E03F65" w14:textId="7B3F8CB0" w:rsidR="00B35C28" w:rsidRDefault="00F12363" w:rsidP="00BE4821">
      <w:pPr>
        <w:pStyle w:val="NormalWeb"/>
        <w:spacing w:before="0" w:beforeAutospacing="0" w:after="0" w:afterAutospacing="0" w:line="360" w:lineRule="auto"/>
        <w:jc w:val="both"/>
      </w:pPr>
      <w:r>
        <w:rPr>
          <w:rStyle w:val="Strong"/>
          <w:rFonts w:eastAsiaTheme="majorEastAsia"/>
        </w:rPr>
        <w:t>Customer-Centricity</w:t>
      </w:r>
      <w:r w:rsidR="00BE1E2A">
        <w:rPr>
          <w:rStyle w:val="Strong"/>
        </w:rPr>
        <w:t xml:space="preserve">, </w:t>
      </w:r>
      <w:r w:rsidR="00BE1E2A">
        <w:rPr>
          <w:rStyle w:val="Strong"/>
          <w:rFonts w:eastAsiaTheme="majorEastAsia"/>
        </w:rPr>
        <w:t>Employee Engagement and Development</w:t>
      </w:r>
      <w:r>
        <w:rPr>
          <w:rStyle w:val="Strong"/>
          <w:rFonts w:eastAsiaTheme="majorEastAsia"/>
        </w:rPr>
        <w:t>:</w:t>
      </w:r>
      <w:r>
        <w:t xml:space="preserve"> Hilton aims </w:t>
      </w:r>
      <w:r w:rsidR="00BE1E2A">
        <w:t>at</w:t>
      </w:r>
      <w:r>
        <w:t xml:space="preserve"> differentiat</w:t>
      </w:r>
      <w:r w:rsidR="00BE1E2A">
        <w:t>ing</w:t>
      </w:r>
      <w:r>
        <w:t xml:space="preserve"> itself in competitive hospitality </w:t>
      </w:r>
      <w:r w:rsidR="00BE1E2A">
        <w:t xml:space="preserve">context by providing outstanding customer services in every phases and this is possible because Hilton fosters the culture of diversity and inclusion, staff development, staff motivation and empower staffs towards delivering exceptional services by making investment in </w:t>
      </w:r>
      <w:r>
        <w:t>CRM) system, guest feedback mechanism</w:t>
      </w:r>
      <w:r w:rsidR="00BE1E2A">
        <w:t xml:space="preserve">, loyalty programs </w:t>
      </w:r>
      <w:r w:rsidR="00187B6F">
        <w:t xml:space="preserve">(like Hilton Honors loyalty program) </w:t>
      </w:r>
      <w:r w:rsidR="00BE1E2A">
        <w:t>along with staff</w:t>
      </w:r>
      <w:r>
        <w:t xml:space="preserve"> training</w:t>
      </w:r>
      <w:r w:rsidR="00BE1E2A">
        <w:t xml:space="preserve"> and</w:t>
      </w:r>
      <w:r>
        <w:t xml:space="preserve"> development</w:t>
      </w:r>
      <w:r w:rsidR="00BE1E2A">
        <w:t xml:space="preserve"> program</w:t>
      </w:r>
      <w:r w:rsidR="00187B6F">
        <w:t xml:space="preserve"> as well as career development  program (like Thrive@Hilton)</w:t>
      </w:r>
      <w:r w:rsidR="00CB1FFB">
        <w:t xml:space="preserve"> </w:t>
      </w:r>
      <w:r w:rsidR="00CB1FFB" w:rsidRPr="00CB1FFB">
        <w:t>(Buhalis, 2024)</w:t>
      </w:r>
      <w:r>
        <w:t>.</w:t>
      </w:r>
    </w:p>
    <w:p w14:paraId="228F4458" w14:textId="26330A84" w:rsidR="00B35C28" w:rsidRPr="00FE03A1" w:rsidRDefault="00B35C28" w:rsidP="00FE03A1">
      <w:pPr>
        <w:pStyle w:val="Heading1"/>
      </w:pPr>
      <w:bookmarkStart w:id="8" w:name="_Toc165591949"/>
      <w:r w:rsidRPr="00FE03A1">
        <w:rPr>
          <w:rStyle w:val="Strong"/>
          <w:b w:val="0"/>
          <w:bCs w:val="0"/>
        </w:rPr>
        <w:t>Conclusion</w:t>
      </w:r>
      <w:bookmarkEnd w:id="8"/>
    </w:p>
    <w:p w14:paraId="6D3D9D49" w14:textId="1C03BBFD" w:rsidR="00B35C28" w:rsidRDefault="00080296" w:rsidP="00BE4821">
      <w:pPr>
        <w:pStyle w:val="NormalWeb"/>
        <w:spacing w:before="0" w:beforeAutospacing="0" w:after="0" w:afterAutospacing="0" w:line="360" w:lineRule="auto"/>
        <w:jc w:val="both"/>
      </w:pPr>
      <w:r>
        <w:t>So</w:t>
      </w:r>
      <w:r w:rsidR="00B35C28">
        <w:t xml:space="preserve">, the </w:t>
      </w:r>
      <w:r>
        <w:t>research</w:t>
      </w:r>
      <w:r w:rsidR="00B35C28">
        <w:t xml:space="preserve"> of Hilton Hotel Group's key initiatives </w:t>
      </w:r>
      <w:r>
        <w:t xml:space="preserve">and strategic direction highlighted </w:t>
      </w:r>
      <w:r w:rsidR="00B35C28">
        <w:t xml:space="preserve">the unwavering commitment to innovation, </w:t>
      </w:r>
      <w:r>
        <w:t xml:space="preserve">operational excellence </w:t>
      </w:r>
      <w:r w:rsidR="00B35C28">
        <w:t xml:space="preserve">and customer satisfaction. Through portfolio diversification, </w:t>
      </w:r>
      <w:r>
        <w:t xml:space="preserve">digital transformation, </w:t>
      </w:r>
      <w:r w:rsidR="00B35C28">
        <w:t xml:space="preserve">sustainability efforts, </w:t>
      </w:r>
      <w:r>
        <w:t xml:space="preserve">innovation and technology adoptions, </w:t>
      </w:r>
      <w:r w:rsidR="00B35C28">
        <w:t xml:space="preserve">employee engagement </w:t>
      </w:r>
      <w:r>
        <w:t xml:space="preserve">and customer-centric </w:t>
      </w:r>
      <w:r w:rsidR="00B35C28">
        <w:t xml:space="preserve">strategies, Hilton Hotel Group </w:t>
      </w:r>
      <w:r>
        <w:t>became the</w:t>
      </w:r>
      <w:r w:rsidR="00B35C28">
        <w:t xml:space="preserve"> global leader </w:t>
      </w:r>
      <w:r>
        <w:t>through using</w:t>
      </w:r>
      <w:r w:rsidR="00B35C28">
        <w:t xml:space="preserve"> its strengths, embracing change</w:t>
      </w:r>
      <w:r>
        <w:t>s</w:t>
      </w:r>
      <w:r w:rsidR="00B35C28">
        <w:t xml:space="preserve">, and </w:t>
      </w:r>
      <w:r>
        <w:t>emphasizing the requirements</w:t>
      </w:r>
      <w:r w:rsidR="00B35C28">
        <w:t xml:space="preserve"> of its guests and </w:t>
      </w:r>
      <w:r>
        <w:t xml:space="preserve">staffs. </w:t>
      </w:r>
      <w:r w:rsidR="00B35C28">
        <w:t xml:space="preserve">Hilton </w:t>
      </w:r>
      <w:r w:rsidRPr="00080296">
        <w:t>keeps redefining</w:t>
      </w:r>
      <w:r>
        <w:t xml:space="preserve"> its</w:t>
      </w:r>
      <w:r w:rsidR="00B35C28">
        <w:t xml:space="preserve"> hospitality standards, sustainable growth</w:t>
      </w:r>
      <w:r>
        <w:t xml:space="preserve"> initiatives</w:t>
      </w:r>
      <w:r w:rsidR="00B35C28">
        <w:t xml:space="preserve">, and create memorable </w:t>
      </w:r>
      <w:r>
        <w:t xml:space="preserve">guest </w:t>
      </w:r>
      <w:r w:rsidR="00B35C28">
        <w:t xml:space="preserve">experiences for travelers </w:t>
      </w:r>
      <w:r>
        <w:t>globally</w:t>
      </w:r>
      <w:r w:rsidR="00B35C28">
        <w:t xml:space="preserve">. As Hilton Hotel Group </w:t>
      </w:r>
      <w:r w:rsidRPr="00080296">
        <w:t>pursues its pathway of supremacy</w:t>
      </w:r>
      <w:r w:rsidR="00B35C28">
        <w:t xml:space="preserve">, it </w:t>
      </w:r>
      <w:r w:rsidR="00BE4821">
        <w:t xml:space="preserve">is committed to </w:t>
      </w:r>
      <w:r w:rsidR="00B35C28">
        <w:t xml:space="preserve">set new benchmarks </w:t>
      </w:r>
      <w:r w:rsidR="00BE4821">
        <w:t xml:space="preserve">and reform the future of hospitality </w:t>
      </w:r>
      <w:r w:rsidR="00B35C28">
        <w:t xml:space="preserve">industry </w:t>
      </w:r>
      <w:r w:rsidR="00BE4821">
        <w:t xml:space="preserve">with dynamic </w:t>
      </w:r>
      <w:r w:rsidR="00B35C28">
        <w:t>leadership</w:t>
      </w:r>
      <w:r w:rsidR="00BE4821">
        <w:t xml:space="preserve"> and business innovation</w:t>
      </w:r>
      <w:r w:rsidR="00CB1FFB">
        <w:t xml:space="preserve"> </w:t>
      </w:r>
      <w:r w:rsidR="00CB1FFB" w:rsidRPr="00CB1FFB">
        <w:t>(Boddy, 2022)</w:t>
      </w:r>
      <w:r w:rsidR="00B35C28">
        <w:t>.</w:t>
      </w:r>
    </w:p>
    <w:p w14:paraId="7BD180DD" w14:textId="2F498E4E" w:rsidR="00FE03A1" w:rsidRDefault="00FE03A1">
      <w:pPr>
        <w:rPr>
          <w:rFonts w:ascii="Times New Roman" w:eastAsia="Times New Roman" w:hAnsi="Times New Roman" w:cs="Times New Roman"/>
          <w:sz w:val="24"/>
          <w:szCs w:val="24"/>
        </w:rPr>
      </w:pPr>
      <w:r>
        <w:br w:type="page"/>
      </w:r>
    </w:p>
    <w:p w14:paraId="33E50F18" w14:textId="6C8C290D" w:rsidR="00FE03A1" w:rsidRDefault="00FE03A1" w:rsidP="00CB1FFB">
      <w:pPr>
        <w:pStyle w:val="Heading1"/>
      </w:pPr>
      <w:bookmarkStart w:id="9" w:name="_Toc165591950"/>
      <w:r>
        <w:lastRenderedPageBreak/>
        <w:t>References</w:t>
      </w:r>
      <w:bookmarkEnd w:id="9"/>
    </w:p>
    <w:p w14:paraId="18C84852"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Boddy, D. (2022). </w:t>
      </w:r>
      <w:r w:rsidRPr="00CB1FFB">
        <w:rPr>
          <w:rFonts w:ascii="Times New Roman" w:eastAsia="Times New Roman" w:hAnsi="Times New Roman" w:cs="Times New Roman"/>
          <w:i/>
          <w:iCs/>
          <w:sz w:val="24"/>
          <w:szCs w:val="24"/>
        </w:rPr>
        <w:t>Management : An Introduction</w:t>
      </w:r>
      <w:r w:rsidRPr="00CB1FFB">
        <w:rPr>
          <w:rFonts w:ascii="Times New Roman" w:eastAsia="Times New Roman" w:hAnsi="Times New Roman" w:cs="Times New Roman"/>
          <w:sz w:val="24"/>
          <w:szCs w:val="24"/>
        </w:rPr>
        <w:t>. 8th ed. Harlow: Pearson.</w:t>
      </w:r>
    </w:p>
    <w:p w14:paraId="568B3453"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Buhalis, D. (2024). Strategic use of information technologies in the tourism industry. </w:t>
      </w:r>
      <w:r w:rsidRPr="00CB1FFB">
        <w:rPr>
          <w:rFonts w:ascii="Times New Roman" w:eastAsia="Times New Roman" w:hAnsi="Times New Roman" w:cs="Times New Roman"/>
          <w:i/>
          <w:iCs/>
          <w:sz w:val="24"/>
          <w:szCs w:val="24"/>
        </w:rPr>
        <w:t>Tourism Management</w:t>
      </w:r>
      <w:r w:rsidRPr="00CB1FFB">
        <w:rPr>
          <w:rFonts w:ascii="Times New Roman" w:eastAsia="Times New Roman" w:hAnsi="Times New Roman" w:cs="Times New Roman"/>
          <w:sz w:val="24"/>
          <w:szCs w:val="24"/>
        </w:rPr>
        <w:t>, 19(5), pp.409–421.</w:t>
      </w:r>
    </w:p>
    <w:p w14:paraId="35633962"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Fesenmaier, D.R. (2023). Information technology and consumer behavior in travel and tourism: Insights from travel planning using the internet. </w:t>
      </w:r>
      <w:r w:rsidRPr="00CB1FFB">
        <w:rPr>
          <w:rFonts w:ascii="Times New Roman" w:eastAsia="Times New Roman" w:hAnsi="Times New Roman" w:cs="Times New Roman"/>
          <w:i/>
          <w:iCs/>
          <w:sz w:val="24"/>
          <w:szCs w:val="24"/>
        </w:rPr>
        <w:t>Journal of Retailing and Consumer Services</w:t>
      </w:r>
      <w:r w:rsidRPr="00CB1FFB">
        <w:rPr>
          <w:rFonts w:ascii="Times New Roman" w:eastAsia="Times New Roman" w:hAnsi="Times New Roman" w:cs="Times New Roman"/>
          <w:sz w:val="24"/>
          <w:szCs w:val="24"/>
        </w:rPr>
        <w:t>, 22(2), pp.244–249.</w:t>
      </w:r>
    </w:p>
    <w:p w14:paraId="3A9D274A"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Hilton (2021). </w:t>
      </w:r>
      <w:r w:rsidRPr="00CB1FFB">
        <w:rPr>
          <w:rFonts w:ascii="Times New Roman" w:eastAsia="Times New Roman" w:hAnsi="Times New Roman" w:cs="Times New Roman"/>
          <w:i/>
          <w:iCs/>
          <w:sz w:val="24"/>
          <w:szCs w:val="24"/>
        </w:rPr>
        <w:t>Hilton CleanStay from Check</w:t>
      </w:r>
      <w:r w:rsidRPr="00CB1FFB">
        <w:rPr>
          <w:rFonts w:ascii="Times New Roman" w:eastAsia="Times New Roman" w:hAnsi="Times New Roman" w:cs="Times New Roman"/>
          <w:i/>
          <w:iCs/>
          <w:sz w:val="24"/>
          <w:szCs w:val="24"/>
        </w:rPr>
        <w:noBreakHyphen/>
        <w:t>In to Check</w:t>
      </w:r>
      <w:r w:rsidRPr="00CB1FFB">
        <w:rPr>
          <w:rFonts w:ascii="Times New Roman" w:eastAsia="Times New Roman" w:hAnsi="Times New Roman" w:cs="Times New Roman"/>
          <w:i/>
          <w:iCs/>
          <w:sz w:val="24"/>
          <w:szCs w:val="24"/>
        </w:rPr>
        <w:noBreakHyphen/>
        <w:t>Out</w:t>
      </w:r>
      <w:r w:rsidRPr="00CB1FFB">
        <w:rPr>
          <w:rFonts w:ascii="Times New Roman" w:eastAsia="Times New Roman" w:hAnsi="Times New Roman" w:cs="Times New Roman"/>
          <w:sz w:val="24"/>
          <w:szCs w:val="24"/>
        </w:rPr>
        <w:t>. [online] Stories From Hilton. Available at: https://stories.hilton.com/releases/hilton-cleanstay-from-checkin-to-checkout [Accessed 30 Apr. 2024].</w:t>
      </w:r>
    </w:p>
    <w:p w14:paraId="39F90EAF"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Hilton (2024a). </w:t>
      </w:r>
      <w:r w:rsidRPr="00CB1FFB">
        <w:rPr>
          <w:rFonts w:ascii="Times New Roman" w:eastAsia="Times New Roman" w:hAnsi="Times New Roman" w:cs="Times New Roman"/>
          <w:i/>
          <w:iCs/>
          <w:sz w:val="24"/>
          <w:szCs w:val="24"/>
        </w:rPr>
        <w:t>Learn more about Hilton Culture</w:t>
      </w:r>
      <w:r w:rsidRPr="00CB1FFB">
        <w:rPr>
          <w:rFonts w:ascii="Times New Roman" w:eastAsia="Times New Roman" w:hAnsi="Times New Roman" w:cs="Times New Roman"/>
          <w:sz w:val="24"/>
          <w:szCs w:val="24"/>
        </w:rPr>
        <w:t>. [online] Hilton.com. Available at: https://jobs.hilton.com/us/en/culture [Accessed 30 Apr. 2024].</w:t>
      </w:r>
    </w:p>
    <w:p w14:paraId="22B53062"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Hilton (2024b). </w:t>
      </w:r>
      <w:r w:rsidRPr="00CB1FFB">
        <w:rPr>
          <w:rFonts w:ascii="Times New Roman" w:eastAsia="Times New Roman" w:hAnsi="Times New Roman" w:cs="Times New Roman"/>
          <w:i/>
          <w:iCs/>
          <w:sz w:val="24"/>
          <w:szCs w:val="24"/>
        </w:rPr>
        <w:t>Our Hotel Brands - Learn More about Our Brands</w:t>
      </w:r>
      <w:r w:rsidRPr="00CB1FFB">
        <w:rPr>
          <w:rFonts w:ascii="Times New Roman" w:eastAsia="Times New Roman" w:hAnsi="Times New Roman" w:cs="Times New Roman"/>
          <w:sz w:val="24"/>
          <w:szCs w:val="24"/>
        </w:rPr>
        <w:t>. [online] Hilton. Available at: https://www.hilton.com/en/brands/ [Accessed 30 Apr. 2024].</w:t>
      </w:r>
    </w:p>
    <w:p w14:paraId="1C0DED28"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Huczynski, A. and Buchanan, D.A. (2024). </w:t>
      </w:r>
      <w:r w:rsidRPr="00CB1FFB">
        <w:rPr>
          <w:rFonts w:ascii="Times New Roman" w:eastAsia="Times New Roman" w:hAnsi="Times New Roman" w:cs="Times New Roman"/>
          <w:i/>
          <w:iCs/>
          <w:sz w:val="24"/>
          <w:szCs w:val="24"/>
        </w:rPr>
        <w:t>Organizational behaviour: an introductory tex</w:t>
      </w:r>
      <w:r w:rsidRPr="00CB1FFB">
        <w:rPr>
          <w:rFonts w:ascii="Times New Roman" w:eastAsia="Times New Roman" w:hAnsi="Times New Roman" w:cs="Times New Roman"/>
          <w:sz w:val="24"/>
          <w:szCs w:val="24"/>
        </w:rPr>
        <w:t>. 11th ed. New York ; London: Prentice Hall.</w:t>
      </w:r>
    </w:p>
    <w:p w14:paraId="5D4FCAEE"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Mullins, L.J. (2024a). </w:t>
      </w:r>
      <w:r w:rsidRPr="00CB1FFB">
        <w:rPr>
          <w:rFonts w:ascii="Times New Roman" w:eastAsia="Times New Roman" w:hAnsi="Times New Roman" w:cs="Times New Roman"/>
          <w:i/>
          <w:iCs/>
          <w:sz w:val="24"/>
          <w:szCs w:val="24"/>
        </w:rPr>
        <w:t>Management &amp; Organisational Behaviour</w:t>
      </w:r>
      <w:r w:rsidRPr="00CB1FFB">
        <w:rPr>
          <w:rFonts w:ascii="Times New Roman" w:eastAsia="Times New Roman" w:hAnsi="Times New Roman" w:cs="Times New Roman"/>
          <w:sz w:val="24"/>
          <w:szCs w:val="24"/>
        </w:rPr>
        <w:t>. 15th ed. Harlow: Pearson.</w:t>
      </w:r>
    </w:p>
    <w:p w14:paraId="5928FD87"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Mullins, L.J. (2024b). </w:t>
      </w:r>
      <w:r w:rsidRPr="00CB1FFB">
        <w:rPr>
          <w:rFonts w:ascii="Times New Roman" w:eastAsia="Times New Roman" w:hAnsi="Times New Roman" w:cs="Times New Roman"/>
          <w:i/>
          <w:iCs/>
          <w:sz w:val="24"/>
          <w:szCs w:val="24"/>
        </w:rPr>
        <w:t>Organisational Behaviour in the Workplace</w:t>
      </w:r>
      <w:r w:rsidRPr="00CB1FFB">
        <w:rPr>
          <w:rFonts w:ascii="Times New Roman" w:eastAsia="Times New Roman" w:hAnsi="Times New Roman" w:cs="Times New Roman"/>
          <w:sz w:val="24"/>
          <w:szCs w:val="24"/>
        </w:rPr>
        <w:t>. 14th ed. Harlow: Pearson.</w:t>
      </w:r>
    </w:p>
    <w:p w14:paraId="1493018E"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Mullins, L.J. and Dossor, P. (2024). </w:t>
      </w:r>
      <w:r w:rsidRPr="00CB1FFB">
        <w:rPr>
          <w:rFonts w:ascii="Times New Roman" w:eastAsia="Times New Roman" w:hAnsi="Times New Roman" w:cs="Times New Roman"/>
          <w:i/>
          <w:iCs/>
          <w:sz w:val="24"/>
          <w:szCs w:val="24"/>
        </w:rPr>
        <w:t>Hospitality management and organisational behaviour</w:t>
      </w:r>
      <w:r w:rsidRPr="00CB1FFB">
        <w:rPr>
          <w:rFonts w:ascii="Times New Roman" w:eastAsia="Times New Roman" w:hAnsi="Times New Roman" w:cs="Times New Roman"/>
          <w:sz w:val="24"/>
          <w:szCs w:val="24"/>
        </w:rPr>
        <w:t>. 9th ed. Harlow: Pearson.</w:t>
      </w:r>
    </w:p>
    <w:p w14:paraId="66AF726F" w14:textId="77777777" w:rsidR="00CB1FFB"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Nikolskaya, E.Y. (2023). The Impact of Digital Technologies on the Transformation of the Tourism and Hospitality Industry. </w:t>
      </w:r>
      <w:r w:rsidRPr="00CB1FFB">
        <w:rPr>
          <w:rFonts w:ascii="Times New Roman" w:eastAsia="Times New Roman" w:hAnsi="Times New Roman" w:cs="Times New Roman"/>
          <w:i/>
          <w:iCs/>
          <w:sz w:val="24"/>
          <w:szCs w:val="24"/>
        </w:rPr>
        <w:t>Innovation and Technology</w:t>
      </w:r>
      <w:r w:rsidRPr="00CB1FFB">
        <w:rPr>
          <w:rFonts w:ascii="Times New Roman" w:eastAsia="Times New Roman" w:hAnsi="Times New Roman" w:cs="Times New Roman"/>
          <w:sz w:val="24"/>
          <w:szCs w:val="24"/>
        </w:rPr>
        <w:t>, 11(4), pp.623–632.</w:t>
      </w:r>
    </w:p>
    <w:p w14:paraId="580FD4ED" w14:textId="0E461AF4" w:rsidR="00FE03A1" w:rsidRPr="00CB1FFB" w:rsidRDefault="00CB1FFB" w:rsidP="00CB1FFB">
      <w:pPr>
        <w:spacing w:after="0" w:line="360" w:lineRule="auto"/>
        <w:rPr>
          <w:rFonts w:ascii="Times New Roman" w:eastAsia="Times New Roman" w:hAnsi="Times New Roman" w:cs="Times New Roman"/>
          <w:sz w:val="24"/>
          <w:szCs w:val="24"/>
        </w:rPr>
      </w:pPr>
      <w:r w:rsidRPr="00CB1FFB">
        <w:rPr>
          <w:rFonts w:ascii="Times New Roman" w:eastAsia="Times New Roman" w:hAnsi="Times New Roman" w:cs="Times New Roman"/>
          <w:sz w:val="24"/>
          <w:szCs w:val="24"/>
        </w:rPr>
        <w:t xml:space="preserve">O’Neill, J.W. (2024). Strategic Directions of Hotel Industry Expectations. </w:t>
      </w:r>
      <w:r w:rsidRPr="00CB1FFB">
        <w:rPr>
          <w:rFonts w:ascii="Times New Roman" w:eastAsia="Times New Roman" w:hAnsi="Times New Roman" w:cs="Times New Roman"/>
          <w:i/>
          <w:iCs/>
          <w:sz w:val="24"/>
          <w:szCs w:val="24"/>
        </w:rPr>
        <w:t>Hospitality Review</w:t>
      </w:r>
      <w:r w:rsidRPr="00CB1FFB">
        <w:rPr>
          <w:rFonts w:ascii="Times New Roman" w:eastAsia="Times New Roman" w:hAnsi="Times New Roman" w:cs="Times New Roman"/>
          <w:sz w:val="24"/>
          <w:szCs w:val="24"/>
        </w:rPr>
        <w:t>, 18(2), pp.51–60.</w:t>
      </w:r>
    </w:p>
    <w:p w14:paraId="324C25E3" w14:textId="77777777" w:rsidR="009360E5" w:rsidRDefault="009360E5" w:rsidP="00BE4821">
      <w:pPr>
        <w:spacing w:after="0" w:line="360" w:lineRule="auto"/>
        <w:jc w:val="both"/>
      </w:pPr>
    </w:p>
    <w:sectPr w:rsidR="009360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B4C26"/>
    <w:multiLevelType w:val="multilevel"/>
    <w:tmpl w:val="19065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E11A43"/>
    <w:multiLevelType w:val="multilevel"/>
    <w:tmpl w:val="6A26C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C200B3"/>
    <w:multiLevelType w:val="multilevel"/>
    <w:tmpl w:val="022C8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324C68"/>
    <w:multiLevelType w:val="multilevel"/>
    <w:tmpl w:val="11681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111668"/>
    <w:multiLevelType w:val="multilevel"/>
    <w:tmpl w:val="A6D4C0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DB6836"/>
    <w:multiLevelType w:val="multilevel"/>
    <w:tmpl w:val="5844A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7087999">
    <w:abstractNumId w:val="5"/>
  </w:num>
  <w:num w:numId="2" w16cid:durableId="24446950">
    <w:abstractNumId w:val="1"/>
  </w:num>
  <w:num w:numId="3" w16cid:durableId="1099177097">
    <w:abstractNumId w:val="4"/>
  </w:num>
  <w:num w:numId="4" w16cid:durableId="191039535">
    <w:abstractNumId w:val="0"/>
  </w:num>
  <w:num w:numId="5" w16cid:durableId="1231496772">
    <w:abstractNumId w:val="2"/>
  </w:num>
  <w:num w:numId="6" w16cid:durableId="701706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F52"/>
    <w:rsid w:val="00067B5E"/>
    <w:rsid w:val="00080296"/>
    <w:rsid w:val="00187B6F"/>
    <w:rsid w:val="00344F57"/>
    <w:rsid w:val="00553F52"/>
    <w:rsid w:val="00711614"/>
    <w:rsid w:val="00786164"/>
    <w:rsid w:val="00851390"/>
    <w:rsid w:val="009318E1"/>
    <w:rsid w:val="009360E5"/>
    <w:rsid w:val="00A550CB"/>
    <w:rsid w:val="00A874D6"/>
    <w:rsid w:val="00B35C28"/>
    <w:rsid w:val="00BE1E2A"/>
    <w:rsid w:val="00BE4821"/>
    <w:rsid w:val="00CB1FFB"/>
    <w:rsid w:val="00CC7F23"/>
    <w:rsid w:val="00E66502"/>
    <w:rsid w:val="00EF7DD2"/>
    <w:rsid w:val="00F12363"/>
    <w:rsid w:val="00FA5C32"/>
    <w:rsid w:val="00FE03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64824"/>
  <w15:chartTrackingRefBased/>
  <w15:docId w15:val="{D18BE72C-2E73-4AEC-90C8-1D1BC7033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B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74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5C2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35C28"/>
    <w:rPr>
      <w:b/>
      <w:bCs/>
    </w:rPr>
  </w:style>
  <w:style w:type="character" w:customStyle="1" w:styleId="Heading1Char">
    <w:name w:val="Heading 1 Char"/>
    <w:basedOn w:val="DefaultParagraphFont"/>
    <w:link w:val="Heading1"/>
    <w:uiPriority w:val="9"/>
    <w:rsid w:val="00187B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74D6"/>
    <w:rPr>
      <w:rFonts w:asciiTheme="majorHAnsi" w:eastAsiaTheme="majorEastAsia" w:hAnsiTheme="majorHAnsi" w:cstheme="majorBidi"/>
      <w:color w:val="2F5496" w:themeColor="accent1" w:themeShade="BF"/>
      <w:sz w:val="26"/>
      <w:szCs w:val="26"/>
    </w:rPr>
  </w:style>
  <w:style w:type="character" w:customStyle="1" w:styleId="fontstyle01">
    <w:name w:val="fontstyle01"/>
    <w:basedOn w:val="DefaultParagraphFont"/>
    <w:rsid w:val="00067B5E"/>
    <w:rPr>
      <w:rFonts w:ascii="Arial-BoldMT" w:hAnsi="Arial-BoldMT" w:hint="default"/>
      <w:b/>
      <w:bCs/>
      <w:i w:val="0"/>
      <w:iCs w:val="0"/>
      <w:color w:val="000000"/>
      <w:sz w:val="44"/>
      <w:szCs w:val="44"/>
    </w:rPr>
  </w:style>
  <w:style w:type="paragraph" w:styleId="TOCHeading">
    <w:name w:val="TOC Heading"/>
    <w:basedOn w:val="Heading1"/>
    <w:next w:val="Normal"/>
    <w:uiPriority w:val="39"/>
    <w:unhideWhenUsed/>
    <w:qFormat/>
    <w:rsid w:val="00067B5E"/>
    <w:pPr>
      <w:outlineLvl w:val="9"/>
    </w:pPr>
  </w:style>
  <w:style w:type="paragraph" w:styleId="TOC1">
    <w:name w:val="toc 1"/>
    <w:basedOn w:val="Normal"/>
    <w:next w:val="Normal"/>
    <w:autoRedefine/>
    <w:uiPriority w:val="39"/>
    <w:unhideWhenUsed/>
    <w:rsid w:val="00067B5E"/>
    <w:pPr>
      <w:spacing w:after="100"/>
    </w:pPr>
  </w:style>
  <w:style w:type="paragraph" w:styleId="TOC2">
    <w:name w:val="toc 2"/>
    <w:basedOn w:val="Normal"/>
    <w:next w:val="Normal"/>
    <w:autoRedefine/>
    <w:uiPriority w:val="39"/>
    <w:unhideWhenUsed/>
    <w:rsid w:val="00067B5E"/>
    <w:pPr>
      <w:spacing w:after="100"/>
      <w:ind w:left="220"/>
    </w:pPr>
  </w:style>
  <w:style w:type="character" w:styleId="Hyperlink">
    <w:name w:val="Hyperlink"/>
    <w:basedOn w:val="DefaultParagraphFont"/>
    <w:uiPriority w:val="99"/>
    <w:unhideWhenUsed/>
    <w:rsid w:val="00067B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016235">
      <w:bodyDiv w:val="1"/>
      <w:marLeft w:val="0"/>
      <w:marRight w:val="0"/>
      <w:marTop w:val="0"/>
      <w:marBottom w:val="0"/>
      <w:divBdr>
        <w:top w:val="none" w:sz="0" w:space="0" w:color="auto"/>
        <w:left w:val="none" w:sz="0" w:space="0" w:color="auto"/>
        <w:bottom w:val="none" w:sz="0" w:space="0" w:color="auto"/>
        <w:right w:val="none" w:sz="0" w:space="0" w:color="auto"/>
      </w:divBdr>
    </w:div>
    <w:div w:id="408819239">
      <w:bodyDiv w:val="1"/>
      <w:marLeft w:val="0"/>
      <w:marRight w:val="0"/>
      <w:marTop w:val="0"/>
      <w:marBottom w:val="0"/>
      <w:divBdr>
        <w:top w:val="none" w:sz="0" w:space="0" w:color="auto"/>
        <w:left w:val="none" w:sz="0" w:space="0" w:color="auto"/>
        <w:bottom w:val="none" w:sz="0" w:space="0" w:color="auto"/>
        <w:right w:val="none" w:sz="0" w:space="0" w:color="auto"/>
      </w:divBdr>
    </w:div>
    <w:div w:id="616180405">
      <w:bodyDiv w:val="1"/>
      <w:marLeft w:val="0"/>
      <w:marRight w:val="0"/>
      <w:marTop w:val="0"/>
      <w:marBottom w:val="0"/>
      <w:divBdr>
        <w:top w:val="none" w:sz="0" w:space="0" w:color="auto"/>
        <w:left w:val="none" w:sz="0" w:space="0" w:color="auto"/>
        <w:bottom w:val="none" w:sz="0" w:space="0" w:color="auto"/>
        <w:right w:val="none" w:sz="0" w:space="0" w:color="auto"/>
      </w:divBdr>
    </w:div>
    <w:div w:id="707685556">
      <w:bodyDiv w:val="1"/>
      <w:marLeft w:val="0"/>
      <w:marRight w:val="0"/>
      <w:marTop w:val="0"/>
      <w:marBottom w:val="0"/>
      <w:divBdr>
        <w:top w:val="none" w:sz="0" w:space="0" w:color="auto"/>
        <w:left w:val="none" w:sz="0" w:space="0" w:color="auto"/>
        <w:bottom w:val="none" w:sz="0" w:space="0" w:color="auto"/>
        <w:right w:val="none" w:sz="0" w:space="0" w:color="auto"/>
      </w:divBdr>
      <w:divsChild>
        <w:div w:id="1582108070">
          <w:marLeft w:val="0"/>
          <w:marRight w:val="0"/>
          <w:marTop w:val="0"/>
          <w:marBottom w:val="0"/>
          <w:divBdr>
            <w:top w:val="none" w:sz="0" w:space="0" w:color="auto"/>
            <w:left w:val="none" w:sz="0" w:space="0" w:color="auto"/>
            <w:bottom w:val="none" w:sz="0" w:space="0" w:color="auto"/>
            <w:right w:val="none" w:sz="0" w:space="0" w:color="auto"/>
          </w:divBdr>
          <w:divsChild>
            <w:div w:id="21323838">
              <w:marLeft w:val="0"/>
              <w:marRight w:val="0"/>
              <w:marTop w:val="0"/>
              <w:marBottom w:val="0"/>
              <w:divBdr>
                <w:top w:val="none" w:sz="0" w:space="0" w:color="auto"/>
                <w:left w:val="none" w:sz="0" w:space="0" w:color="auto"/>
                <w:bottom w:val="none" w:sz="0" w:space="0" w:color="auto"/>
                <w:right w:val="none" w:sz="0" w:space="0" w:color="auto"/>
              </w:divBdr>
              <w:divsChild>
                <w:div w:id="167571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386838">
      <w:bodyDiv w:val="1"/>
      <w:marLeft w:val="0"/>
      <w:marRight w:val="0"/>
      <w:marTop w:val="0"/>
      <w:marBottom w:val="0"/>
      <w:divBdr>
        <w:top w:val="none" w:sz="0" w:space="0" w:color="auto"/>
        <w:left w:val="none" w:sz="0" w:space="0" w:color="auto"/>
        <w:bottom w:val="none" w:sz="0" w:space="0" w:color="auto"/>
        <w:right w:val="none" w:sz="0" w:space="0" w:color="auto"/>
      </w:divBdr>
    </w:div>
    <w:div w:id="1235778300">
      <w:bodyDiv w:val="1"/>
      <w:marLeft w:val="0"/>
      <w:marRight w:val="0"/>
      <w:marTop w:val="0"/>
      <w:marBottom w:val="0"/>
      <w:divBdr>
        <w:top w:val="none" w:sz="0" w:space="0" w:color="auto"/>
        <w:left w:val="none" w:sz="0" w:space="0" w:color="auto"/>
        <w:bottom w:val="none" w:sz="0" w:space="0" w:color="auto"/>
        <w:right w:val="none" w:sz="0" w:space="0" w:color="auto"/>
      </w:divBdr>
    </w:div>
    <w:div w:id="1504122739">
      <w:bodyDiv w:val="1"/>
      <w:marLeft w:val="0"/>
      <w:marRight w:val="0"/>
      <w:marTop w:val="0"/>
      <w:marBottom w:val="0"/>
      <w:divBdr>
        <w:top w:val="none" w:sz="0" w:space="0" w:color="auto"/>
        <w:left w:val="none" w:sz="0" w:space="0" w:color="auto"/>
        <w:bottom w:val="none" w:sz="0" w:space="0" w:color="auto"/>
        <w:right w:val="none" w:sz="0" w:space="0" w:color="auto"/>
      </w:divBdr>
    </w:div>
    <w:div w:id="2038701408">
      <w:bodyDiv w:val="1"/>
      <w:marLeft w:val="0"/>
      <w:marRight w:val="0"/>
      <w:marTop w:val="0"/>
      <w:marBottom w:val="0"/>
      <w:divBdr>
        <w:top w:val="none" w:sz="0" w:space="0" w:color="auto"/>
        <w:left w:val="none" w:sz="0" w:space="0" w:color="auto"/>
        <w:bottom w:val="none" w:sz="0" w:space="0" w:color="auto"/>
        <w:right w:val="none" w:sz="0" w:space="0" w:color="auto"/>
      </w:divBdr>
      <w:divsChild>
        <w:div w:id="783767781">
          <w:marLeft w:val="0"/>
          <w:marRight w:val="0"/>
          <w:marTop w:val="0"/>
          <w:marBottom w:val="0"/>
          <w:divBdr>
            <w:top w:val="none" w:sz="0" w:space="0" w:color="auto"/>
            <w:left w:val="none" w:sz="0" w:space="0" w:color="auto"/>
            <w:bottom w:val="none" w:sz="0" w:space="0" w:color="auto"/>
            <w:right w:val="none" w:sz="0" w:space="0" w:color="auto"/>
          </w:divBdr>
          <w:divsChild>
            <w:div w:id="417285910">
              <w:marLeft w:val="0"/>
              <w:marRight w:val="0"/>
              <w:marTop w:val="0"/>
              <w:marBottom w:val="0"/>
              <w:divBdr>
                <w:top w:val="none" w:sz="0" w:space="0" w:color="auto"/>
                <w:left w:val="none" w:sz="0" w:space="0" w:color="auto"/>
                <w:bottom w:val="none" w:sz="0" w:space="0" w:color="auto"/>
                <w:right w:val="none" w:sz="0" w:space="0" w:color="auto"/>
              </w:divBdr>
              <w:divsChild>
                <w:div w:id="155877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AEDA67-EB2C-493C-9B4D-9AAF48C4726D}" type="doc">
      <dgm:prSet loTypeId="urn:microsoft.com/office/officeart/2005/8/layout/orgChart1" loCatId="hierarchy" qsTypeId="urn:microsoft.com/office/officeart/2005/8/quickstyle/simple1" qsCatId="simple" csTypeId="urn:microsoft.com/office/officeart/2005/8/colors/colorful5" csCatId="colorful"/>
      <dgm:spPr/>
      <dgm:t>
        <a:bodyPr/>
        <a:lstStyle/>
        <a:p>
          <a:endParaRPr lang="en-US"/>
        </a:p>
      </dgm:t>
    </dgm:pt>
    <dgm:pt modelId="{3AD170F7-546B-4B32-A88D-D17883FB17CF}">
      <dgm:prSet/>
      <dgm:spPr/>
      <dgm:t>
        <a:bodyPr/>
        <a:lstStyle/>
        <a:p>
          <a:r>
            <a:rPr lang="en-US" b="0" i="0" baseline="0"/>
            <a:t>Board of Directors</a:t>
          </a:r>
          <a:endParaRPr lang="en-US"/>
        </a:p>
      </dgm:t>
    </dgm:pt>
    <dgm:pt modelId="{CF7DF230-BCEC-4995-963B-B44A4DDA2E29}" type="parTrans" cxnId="{31C6C735-B10B-478A-B46B-3EA2113802A8}">
      <dgm:prSet/>
      <dgm:spPr/>
      <dgm:t>
        <a:bodyPr/>
        <a:lstStyle/>
        <a:p>
          <a:endParaRPr lang="en-US"/>
        </a:p>
      </dgm:t>
    </dgm:pt>
    <dgm:pt modelId="{4D3FF164-EC5C-4083-A4D3-3CC08B8E518B}" type="sibTrans" cxnId="{31C6C735-B10B-478A-B46B-3EA2113802A8}">
      <dgm:prSet/>
      <dgm:spPr/>
      <dgm:t>
        <a:bodyPr/>
        <a:lstStyle/>
        <a:p>
          <a:endParaRPr lang="en-US"/>
        </a:p>
      </dgm:t>
    </dgm:pt>
    <dgm:pt modelId="{D5325228-D282-4AA2-8764-CA6737220F54}">
      <dgm:prSet/>
      <dgm:spPr/>
      <dgm:t>
        <a:bodyPr/>
        <a:lstStyle/>
        <a:p>
          <a:r>
            <a:rPr lang="en-US" b="0" i="0" baseline="0"/>
            <a:t>Executive Management Team</a:t>
          </a:r>
          <a:endParaRPr lang="en-US"/>
        </a:p>
      </dgm:t>
    </dgm:pt>
    <dgm:pt modelId="{364B1CF9-5A3D-4DA4-85A2-778FEA5D9BA8}" type="parTrans" cxnId="{5B8D87AD-7E03-48FA-936D-E56991CDE803}">
      <dgm:prSet/>
      <dgm:spPr/>
      <dgm:t>
        <a:bodyPr/>
        <a:lstStyle/>
        <a:p>
          <a:endParaRPr lang="en-US"/>
        </a:p>
      </dgm:t>
    </dgm:pt>
    <dgm:pt modelId="{E6AE8699-A92C-4FDD-AA92-2E37BBC5C3A7}" type="sibTrans" cxnId="{5B8D87AD-7E03-48FA-936D-E56991CDE803}">
      <dgm:prSet/>
      <dgm:spPr/>
      <dgm:t>
        <a:bodyPr/>
        <a:lstStyle/>
        <a:p>
          <a:endParaRPr lang="en-US"/>
        </a:p>
      </dgm:t>
    </dgm:pt>
    <dgm:pt modelId="{F20608BA-5A69-40FF-94E4-FA316CE3074F}">
      <dgm:prSet/>
      <dgm:spPr/>
      <dgm:t>
        <a:bodyPr/>
        <a:lstStyle/>
        <a:p>
          <a:r>
            <a:rPr lang="en-US" b="0" i="0" baseline="0"/>
            <a:t>Finance</a:t>
          </a:r>
          <a:endParaRPr lang="en-US"/>
        </a:p>
      </dgm:t>
    </dgm:pt>
    <dgm:pt modelId="{4B5B1070-E150-490C-8BE3-AEE724CAB8BA}" type="parTrans" cxnId="{22CE1B1E-0B99-4FBC-B31F-AB8A69CF44B4}">
      <dgm:prSet/>
      <dgm:spPr/>
      <dgm:t>
        <a:bodyPr/>
        <a:lstStyle/>
        <a:p>
          <a:endParaRPr lang="en-US"/>
        </a:p>
      </dgm:t>
    </dgm:pt>
    <dgm:pt modelId="{420E76AC-DEDD-4C8D-ACCC-A73678F16D3C}" type="sibTrans" cxnId="{22CE1B1E-0B99-4FBC-B31F-AB8A69CF44B4}">
      <dgm:prSet/>
      <dgm:spPr/>
      <dgm:t>
        <a:bodyPr/>
        <a:lstStyle/>
        <a:p>
          <a:endParaRPr lang="en-US"/>
        </a:p>
      </dgm:t>
    </dgm:pt>
    <dgm:pt modelId="{C7B6E03C-22F3-4CF3-9876-5E7715ACE900}">
      <dgm:prSet/>
      <dgm:spPr/>
      <dgm:t>
        <a:bodyPr/>
        <a:lstStyle/>
        <a:p>
          <a:r>
            <a:rPr lang="en-US" b="0" i="0" baseline="0"/>
            <a:t>Operations</a:t>
          </a:r>
          <a:endParaRPr lang="en-US"/>
        </a:p>
      </dgm:t>
    </dgm:pt>
    <dgm:pt modelId="{2B13EA9F-C13E-4992-A142-87365DC36CA6}" type="parTrans" cxnId="{308B3173-C507-44EB-83D4-8BFE64F4DBEC}">
      <dgm:prSet/>
      <dgm:spPr/>
      <dgm:t>
        <a:bodyPr/>
        <a:lstStyle/>
        <a:p>
          <a:endParaRPr lang="en-US"/>
        </a:p>
      </dgm:t>
    </dgm:pt>
    <dgm:pt modelId="{8352612A-16DF-458C-926B-355FED80B0E2}" type="sibTrans" cxnId="{308B3173-C507-44EB-83D4-8BFE64F4DBEC}">
      <dgm:prSet/>
      <dgm:spPr/>
      <dgm:t>
        <a:bodyPr/>
        <a:lstStyle/>
        <a:p>
          <a:endParaRPr lang="en-US"/>
        </a:p>
      </dgm:t>
    </dgm:pt>
    <dgm:pt modelId="{EFDAE8FE-3D56-4919-930B-A858B765FF0B}">
      <dgm:prSet/>
      <dgm:spPr/>
      <dgm:t>
        <a:bodyPr/>
        <a:lstStyle/>
        <a:p>
          <a:r>
            <a:rPr lang="en-US" b="0" i="0" baseline="0"/>
            <a:t>Marketing</a:t>
          </a:r>
          <a:endParaRPr lang="en-US"/>
        </a:p>
      </dgm:t>
    </dgm:pt>
    <dgm:pt modelId="{6F35ACCD-E890-4BFB-9FA9-80896D219A7A}" type="parTrans" cxnId="{099C2270-AF97-443F-A135-89613CFD8A9A}">
      <dgm:prSet/>
      <dgm:spPr/>
      <dgm:t>
        <a:bodyPr/>
        <a:lstStyle/>
        <a:p>
          <a:endParaRPr lang="en-US"/>
        </a:p>
      </dgm:t>
    </dgm:pt>
    <dgm:pt modelId="{163FB927-3B97-4341-8BDA-507322C9B16E}" type="sibTrans" cxnId="{099C2270-AF97-443F-A135-89613CFD8A9A}">
      <dgm:prSet/>
      <dgm:spPr/>
      <dgm:t>
        <a:bodyPr/>
        <a:lstStyle/>
        <a:p>
          <a:endParaRPr lang="en-US"/>
        </a:p>
      </dgm:t>
    </dgm:pt>
    <dgm:pt modelId="{B64C1F1F-BCF9-4B77-88D6-9E494B78515B}">
      <dgm:prSet/>
      <dgm:spPr/>
      <dgm:t>
        <a:bodyPr/>
        <a:lstStyle/>
        <a:p>
          <a:r>
            <a:rPr lang="en-US" b="0" i="0" baseline="0"/>
            <a:t>Human Resources</a:t>
          </a:r>
          <a:endParaRPr lang="en-US"/>
        </a:p>
      </dgm:t>
    </dgm:pt>
    <dgm:pt modelId="{B2772068-3BBA-4FC4-931D-1ED943553F71}" type="parTrans" cxnId="{2D345E1B-674D-45CC-B0D4-62835CFCDB7E}">
      <dgm:prSet/>
      <dgm:spPr/>
      <dgm:t>
        <a:bodyPr/>
        <a:lstStyle/>
        <a:p>
          <a:endParaRPr lang="en-US"/>
        </a:p>
      </dgm:t>
    </dgm:pt>
    <dgm:pt modelId="{0F8DABD4-79B4-4D3E-A065-88ED9AD44346}" type="sibTrans" cxnId="{2D345E1B-674D-45CC-B0D4-62835CFCDB7E}">
      <dgm:prSet/>
      <dgm:spPr/>
      <dgm:t>
        <a:bodyPr/>
        <a:lstStyle/>
        <a:p>
          <a:endParaRPr lang="en-US"/>
        </a:p>
      </dgm:t>
    </dgm:pt>
    <dgm:pt modelId="{1FBA351B-9B66-4032-AC1D-EC8B613C7735}">
      <dgm:prSet/>
      <dgm:spPr/>
      <dgm:t>
        <a:bodyPr/>
        <a:lstStyle/>
        <a:p>
          <a:r>
            <a:rPr lang="en-US" b="0" i="0" baseline="0"/>
            <a:t>Development</a:t>
          </a:r>
          <a:endParaRPr lang="en-US"/>
        </a:p>
      </dgm:t>
    </dgm:pt>
    <dgm:pt modelId="{0ABE1211-4025-4A9A-A244-C249C34AF495}" type="parTrans" cxnId="{C74FFD2D-BD26-4BB2-9BCD-F73CEEDE5222}">
      <dgm:prSet/>
      <dgm:spPr/>
      <dgm:t>
        <a:bodyPr/>
        <a:lstStyle/>
        <a:p>
          <a:endParaRPr lang="en-US"/>
        </a:p>
      </dgm:t>
    </dgm:pt>
    <dgm:pt modelId="{3E349138-D8B7-412E-A382-3D7ECE348AF6}" type="sibTrans" cxnId="{C74FFD2D-BD26-4BB2-9BCD-F73CEEDE5222}">
      <dgm:prSet/>
      <dgm:spPr/>
      <dgm:t>
        <a:bodyPr/>
        <a:lstStyle/>
        <a:p>
          <a:endParaRPr lang="en-US"/>
        </a:p>
      </dgm:t>
    </dgm:pt>
    <dgm:pt modelId="{B5CAF11A-63CD-4B18-B3C9-0D3A52D0C074}">
      <dgm:prSet/>
      <dgm:spPr/>
      <dgm:t>
        <a:bodyPr/>
        <a:lstStyle/>
        <a:p>
          <a:r>
            <a:rPr lang="en-US" b="0" i="0" baseline="0"/>
            <a:t>Regional Management Teams</a:t>
          </a:r>
          <a:endParaRPr lang="en-US"/>
        </a:p>
      </dgm:t>
    </dgm:pt>
    <dgm:pt modelId="{D243234B-3CD6-4B05-898B-21E433F23252}" type="parTrans" cxnId="{19D50286-8369-4FCE-B36A-9E6D80A0A880}">
      <dgm:prSet/>
      <dgm:spPr/>
      <dgm:t>
        <a:bodyPr/>
        <a:lstStyle/>
        <a:p>
          <a:endParaRPr lang="en-US"/>
        </a:p>
      </dgm:t>
    </dgm:pt>
    <dgm:pt modelId="{031AB316-F173-45A2-AA8C-A5320DA774E6}" type="sibTrans" cxnId="{19D50286-8369-4FCE-B36A-9E6D80A0A880}">
      <dgm:prSet/>
      <dgm:spPr/>
      <dgm:t>
        <a:bodyPr/>
        <a:lstStyle/>
        <a:p>
          <a:endParaRPr lang="en-US"/>
        </a:p>
      </dgm:t>
    </dgm:pt>
    <dgm:pt modelId="{39BDD738-3A64-4C3F-83F7-DAD074D6EC59}">
      <dgm:prSet/>
      <dgm:spPr/>
      <dgm:t>
        <a:bodyPr/>
        <a:lstStyle/>
        <a:p>
          <a:r>
            <a:rPr lang="en-US" b="0" i="0" baseline="0"/>
            <a:t>North America</a:t>
          </a:r>
          <a:endParaRPr lang="en-US"/>
        </a:p>
      </dgm:t>
    </dgm:pt>
    <dgm:pt modelId="{1DBAA8A1-C042-49B5-ACAB-195888CE7E4C}" type="parTrans" cxnId="{404DA943-27FE-4268-BCEA-FFE2310D5EC3}">
      <dgm:prSet/>
      <dgm:spPr/>
      <dgm:t>
        <a:bodyPr/>
        <a:lstStyle/>
        <a:p>
          <a:endParaRPr lang="en-US"/>
        </a:p>
      </dgm:t>
    </dgm:pt>
    <dgm:pt modelId="{817C116A-A6D0-4D21-AA53-16BF46C6D90C}" type="sibTrans" cxnId="{404DA943-27FE-4268-BCEA-FFE2310D5EC3}">
      <dgm:prSet/>
      <dgm:spPr/>
      <dgm:t>
        <a:bodyPr/>
        <a:lstStyle/>
        <a:p>
          <a:endParaRPr lang="en-US"/>
        </a:p>
      </dgm:t>
    </dgm:pt>
    <dgm:pt modelId="{99B13FF1-8254-43C2-9E67-F5D9F04F546A}">
      <dgm:prSet/>
      <dgm:spPr/>
      <dgm:t>
        <a:bodyPr/>
        <a:lstStyle/>
        <a:p>
          <a:r>
            <a:rPr lang="en-US" b="0" i="0" baseline="0"/>
            <a:t>Europe</a:t>
          </a:r>
          <a:endParaRPr lang="en-US"/>
        </a:p>
      </dgm:t>
    </dgm:pt>
    <dgm:pt modelId="{D3E15996-40A6-4B14-A850-F11AF4716C7D}" type="parTrans" cxnId="{10687933-F2D8-46F0-84BA-7129D2CADBF7}">
      <dgm:prSet/>
      <dgm:spPr/>
      <dgm:t>
        <a:bodyPr/>
        <a:lstStyle/>
        <a:p>
          <a:endParaRPr lang="en-US"/>
        </a:p>
      </dgm:t>
    </dgm:pt>
    <dgm:pt modelId="{D1A0F850-081E-4489-A1B6-C8AE480C5719}" type="sibTrans" cxnId="{10687933-F2D8-46F0-84BA-7129D2CADBF7}">
      <dgm:prSet/>
      <dgm:spPr/>
      <dgm:t>
        <a:bodyPr/>
        <a:lstStyle/>
        <a:p>
          <a:endParaRPr lang="en-US"/>
        </a:p>
      </dgm:t>
    </dgm:pt>
    <dgm:pt modelId="{E003E6F4-6411-4391-AE21-AD2A2B649516}">
      <dgm:prSet/>
      <dgm:spPr/>
      <dgm:t>
        <a:bodyPr/>
        <a:lstStyle/>
        <a:p>
          <a:r>
            <a:rPr lang="en-US" b="0" i="0" baseline="0"/>
            <a:t>Asia-Pacific</a:t>
          </a:r>
          <a:endParaRPr lang="en-US"/>
        </a:p>
      </dgm:t>
    </dgm:pt>
    <dgm:pt modelId="{DCAAED9D-B2D2-4F57-AD47-2F39DEC549D8}" type="parTrans" cxnId="{1A30094A-82DE-49D4-8E80-929CAD588BBA}">
      <dgm:prSet/>
      <dgm:spPr/>
      <dgm:t>
        <a:bodyPr/>
        <a:lstStyle/>
        <a:p>
          <a:endParaRPr lang="en-US"/>
        </a:p>
      </dgm:t>
    </dgm:pt>
    <dgm:pt modelId="{7519A318-295E-4C56-9CA6-F8D6E5CC25FF}" type="sibTrans" cxnId="{1A30094A-82DE-49D4-8E80-929CAD588BBA}">
      <dgm:prSet/>
      <dgm:spPr/>
      <dgm:t>
        <a:bodyPr/>
        <a:lstStyle/>
        <a:p>
          <a:endParaRPr lang="en-US"/>
        </a:p>
      </dgm:t>
    </dgm:pt>
    <dgm:pt modelId="{BC49C9CC-7C8A-423A-ABA0-D2BEA7D5707A}">
      <dgm:prSet/>
      <dgm:spPr/>
      <dgm:t>
        <a:bodyPr/>
        <a:lstStyle/>
        <a:p>
          <a:r>
            <a:rPr lang="en-US" b="0" i="0" baseline="0"/>
            <a:t>Middle East/Africa</a:t>
          </a:r>
          <a:endParaRPr lang="en-US"/>
        </a:p>
      </dgm:t>
    </dgm:pt>
    <dgm:pt modelId="{7DBE32C7-522C-4C92-9FA2-EC97D7D0A6A1}" type="parTrans" cxnId="{6A2FCA72-6FDC-4C93-A5D4-BBCAD848E4B7}">
      <dgm:prSet/>
      <dgm:spPr/>
      <dgm:t>
        <a:bodyPr/>
        <a:lstStyle/>
        <a:p>
          <a:endParaRPr lang="en-US"/>
        </a:p>
      </dgm:t>
    </dgm:pt>
    <dgm:pt modelId="{E62289D0-02A2-4170-B7DF-A6D0E8F69E12}" type="sibTrans" cxnId="{6A2FCA72-6FDC-4C93-A5D4-BBCAD848E4B7}">
      <dgm:prSet/>
      <dgm:spPr/>
      <dgm:t>
        <a:bodyPr/>
        <a:lstStyle/>
        <a:p>
          <a:endParaRPr lang="en-US"/>
        </a:p>
      </dgm:t>
    </dgm:pt>
    <dgm:pt modelId="{12D22BBB-B7E0-480C-A8FC-2B372AEA695E}">
      <dgm:prSet/>
      <dgm:spPr/>
      <dgm:t>
        <a:bodyPr/>
        <a:lstStyle/>
        <a:p>
          <a:r>
            <a:rPr lang="en-US" b="0" i="0" baseline="0"/>
            <a:t>Individual Hotel Units</a:t>
          </a:r>
          <a:endParaRPr lang="en-US"/>
        </a:p>
      </dgm:t>
    </dgm:pt>
    <dgm:pt modelId="{60882EDF-B17E-464B-ADD8-8A883563B034}" type="parTrans" cxnId="{50CC73BC-C17C-4068-9DC0-2B96DAAE75CA}">
      <dgm:prSet/>
      <dgm:spPr/>
      <dgm:t>
        <a:bodyPr/>
        <a:lstStyle/>
        <a:p>
          <a:endParaRPr lang="en-US"/>
        </a:p>
      </dgm:t>
    </dgm:pt>
    <dgm:pt modelId="{305FFAA1-AF32-4B41-8E90-1DDA716DD358}" type="sibTrans" cxnId="{50CC73BC-C17C-4068-9DC0-2B96DAAE75CA}">
      <dgm:prSet/>
      <dgm:spPr/>
      <dgm:t>
        <a:bodyPr/>
        <a:lstStyle/>
        <a:p>
          <a:endParaRPr lang="en-US"/>
        </a:p>
      </dgm:t>
    </dgm:pt>
    <dgm:pt modelId="{884B5D99-A88C-44B1-B7E8-112051978293}">
      <dgm:prSet/>
      <dgm:spPr/>
      <dgm:t>
        <a:bodyPr/>
        <a:lstStyle/>
        <a:p>
          <a:r>
            <a:rPr lang="en-US" b="0" i="0" baseline="0"/>
            <a:t>General Manager</a:t>
          </a:r>
          <a:endParaRPr lang="en-US"/>
        </a:p>
      </dgm:t>
    </dgm:pt>
    <dgm:pt modelId="{9DC398DA-4C8F-46BE-A0EB-CEF9DE10B8DD}" type="parTrans" cxnId="{CA0834C5-FD20-401B-869A-616C7C66E215}">
      <dgm:prSet/>
      <dgm:spPr/>
      <dgm:t>
        <a:bodyPr/>
        <a:lstStyle/>
        <a:p>
          <a:endParaRPr lang="en-US"/>
        </a:p>
      </dgm:t>
    </dgm:pt>
    <dgm:pt modelId="{85FEC2E3-B5CB-471C-97E5-87BACB82A58E}" type="sibTrans" cxnId="{CA0834C5-FD20-401B-869A-616C7C66E215}">
      <dgm:prSet/>
      <dgm:spPr/>
      <dgm:t>
        <a:bodyPr/>
        <a:lstStyle/>
        <a:p>
          <a:endParaRPr lang="en-US"/>
        </a:p>
      </dgm:t>
    </dgm:pt>
    <dgm:pt modelId="{086CC48C-E527-4655-B4D0-CA09F473FEB3}">
      <dgm:prSet/>
      <dgm:spPr/>
      <dgm:t>
        <a:bodyPr/>
        <a:lstStyle/>
        <a:p>
          <a:r>
            <a:rPr lang="en-US" b="0" i="0" baseline="0"/>
            <a:t>Front Office</a:t>
          </a:r>
          <a:endParaRPr lang="en-US"/>
        </a:p>
      </dgm:t>
    </dgm:pt>
    <dgm:pt modelId="{BF048333-FBE9-4229-AA8D-461135731A6D}" type="parTrans" cxnId="{D87EAFD5-23FF-4A97-AD4C-53B98BDC5737}">
      <dgm:prSet/>
      <dgm:spPr/>
      <dgm:t>
        <a:bodyPr/>
        <a:lstStyle/>
        <a:p>
          <a:endParaRPr lang="en-US"/>
        </a:p>
      </dgm:t>
    </dgm:pt>
    <dgm:pt modelId="{29E83E66-2571-4C2F-ADC4-CCEB654D1E81}" type="sibTrans" cxnId="{D87EAFD5-23FF-4A97-AD4C-53B98BDC5737}">
      <dgm:prSet/>
      <dgm:spPr/>
      <dgm:t>
        <a:bodyPr/>
        <a:lstStyle/>
        <a:p>
          <a:endParaRPr lang="en-US"/>
        </a:p>
      </dgm:t>
    </dgm:pt>
    <dgm:pt modelId="{9A320B4D-C0A0-404C-9F78-61C3E74C235A}">
      <dgm:prSet/>
      <dgm:spPr/>
      <dgm:t>
        <a:bodyPr/>
        <a:lstStyle/>
        <a:p>
          <a:r>
            <a:rPr lang="en-US" b="0" i="0" baseline="0"/>
            <a:t>Housekeeping</a:t>
          </a:r>
          <a:endParaRPr lang="en-US"/>
        </a:p>
      </dgm:t>
    </dgm:pt>
    <dgm:pt modelId="{1FC26CB7-67B6-4FCC-B146-964324CB75E5}" type="parTrans" cxnId="{5998CC3F-3FCA-4045-B1B9-61DA72A48B9A}">
      <dgm:prSet/>
      <dgm:spPr/>
      <dgm:t>
        <a:bodyPr/>
        <a:lstStyle/>
        <a:p>
          <a:endParaRPr lang="en-US"/>
        </a:p>
      </dgm:t>
    </dgm:pt>
    <dgm:pt modelId="{279A0544-3DF1-4E61-B045-D8149B5E9932}" type="sibTrans" cxnId="{5998CC3F-3FCA-4045-B1B9-61DA72A48B9A}">
      <dgm:prSet/>
      <dgm:spPr/>
      <dgm:t>
        <a:bodyPr/>
        <a:lstStyle/>
        <a:p>
          <a:endParaRPr lang="en-US"/>
        </a:p>
      </dgm:t>
    </dgm:pt>
    <dgm:pt modelId="{F01A498D-B9A4-49C1-AC55-7EBF495E3E0E}">
      <dgm:prSet/>
      <dgm:spPr/>
      <dgm:t>
        <a:bodyPr/>
        <a:lstStyle/>
        <a:p>
          <a:r>
            <a:rPr lang="en-US" b="0" i="0" baseline="0"/>
            <a:t>Food and Beverage</a:t>
          </a:r>
          <a:endParaRPr lang="en-US"/>
        </a:p>
      </dgm:t>
    </dgm:pt>
    <dgm:pt modelId="{ACD4B74A-0C46-4F9F-AE32-F53BCE796465}" type="parTrans" cxnId="{F39FB912-DB98-4B9C-9D98-55AE43E9DD0F}">
      <dgm:prSet/>
      <dgm:spPr/>
      <dgm:t>
        <a:bodyPr/>
        <a:lstStyle/>
        <a:p>
          <a:endParaRPr lang="en-US"/>
        </a:p>
      </dgm:t>
    </dgm:pt>
    <dgm:pt modelId="{244878C2-11A9-47B0-9F10-5C9C803E23EA}" type="sibTrans" cxnId="{F39FB912-DB98-4B9C-9D98-55AE43E9DD0F}">
      <dgm:prSet/>
      <dgm:spPr/>
      <dgm:t>
        <a:bodyPr/>
        <a:lstStyle/>
        <a:p>
          <a:endParaRPr lang="en-US"/>
        </a:p>
      </dgm:t>
    </dgm:pt>
    <dgm:pt modelId="{0716BD60-BC7F-4E07-AA7F-A99F8840363B}">
      <dgm:prSet/>
      <dgm:spPr/>
      <dgm:t>
        <a:bodyPr/>
        <a:lstStyle/>
        <a:p>
          <a:r>
            <a:rPr lang="en-US" b="0" i="0" baseline="0"/>
            <a:t>Sales</a:t>
          </a:r>
          <a:endParaRPr lang="en-US"/>
        </a:p>
      </dgm:t>
    </dgm:pt>
    <dgm:pt modelId="{9FF5E662-A545-4410-A388-53FE8108EC74}" type="parTrans" cxnId="{98841B9B-09CC-487A-8105-118D8302C7C9}">
      <dgm:prSet/>
      <dgm:spPr/>
      <dgm:t>
        <a:bodyPr/>
        <a:lstStyle/>
        <a:p>
          <a:endParaRPr lang="en-US"/>
        </a:p>
      </dgm:t>
    </dgm:pt>
    <dgm:pt modelId="{BCDB650C-7A41-4680-B1AB-26929160C7A9}" type="sibTrans" cxnId="{98841B9B-09CC-487A-8105-118D8302C7C9}">
      <dgm:prSet/>
      <dgm:spPr/>
      <dgm:t>
        <a:bodyPr/>
        <a:lstStyle/>
        <a:p>
          <a:endParaRPr lang="en-US"/>
        </a:p>
      </dgm:t>
    </dgm:pt>
    <dgm:pt modelId="{DC2DE1F9-48EE-45E8-8880-779AAC4618D0}">
      <dgm:prSet/>
      <dgm:spPr/>
      <dgm:t>
        <a:bodyPr/>
        <a:lstStyle/>
        <a:p>
          <a:r>
            <a:rPr lang="en-US" b="0" i="0" baseline="0"/>
            <a:t>Engineering </a:t>
          </a:r>
          <a:endParaRPr lang="en-US"/>
        </a:p>
      </dgm:t>
    </dgm:pt>
    <dgm:pt modelId="{B7181299-6611-40AA-85C9-A944FD6779A5}" type="parTrans" cxnId="{B9734F92-C664-4F45-A84B-C3E716A56C54}">
      <dgm:prSet/>
      <dgm:spPr/>
      <dgm:t>
        <a:bodyPr/>
        <a:lstStyle/>
        <a:p>
          <a:endParaRPr lang="en-US"/>
        </a:p>
      </dgm:t>
    </dgm:pt>
    <dgm:pt modelId="{469E8F5E-CA15-4A54-B946-E05D5B27F6B2}" type="sibTrans" cxnId="{B9734F92-C664-4F45-A84B-C3E716A56C54}">
      <dgm:prSet/>
      <dgm:spPr/>
      <dgm:t>
        <a:bodyPr/>
        <a:lstStyle/>
        <a:p>
          <a:endParaRPr lang="en-US"/>
        </a:p>
      </dgm:t>
    </dgm:pt>
    <dgm:pt modelId="{A12898C4-F2A9-4B91-BF26-846837FFE00D}" type="pres">
      <dgm:prSet presAssocID="{B1AEDA67-EB2C-493C-9B4D-9AAF48C4726D}" presName="hierChild1" presStyleCnt="0">
        <dgm:presLayoutVars>
          <dgm:orgChart val="1"/>
          <dgm:chPref val="1"/>
          <dgm:dir/>
          <dgm:animOne val="branch"/>
          <dgm:animLvl val="lvl"/>
          <dgm:resizeHandles/>
        </dgm:presLayoutVars>
      </dgm:prSet>
      <dgm:spPr/>
    </dgm:pt>
    <dgm:pt modelId="{53581BD8-23F3-4793-BD28-EA02AA5DBDAE}" type="pres">
      <dgm:prSet presAssocID="{3AD170F7-546B-4B32-A88D-D17883FB17CF}" presName="hierRoot1" presStyleCnt="0">
        <dgm:presLayoutVars>
          <dgm:hierBranch val="init"/>
        </dgm:presLayoutVars>
      </dgm:prSet>
      <dgm:spPr/>
    </dgm:pt>
    <dgm:pt modelId="{223BA316-4E20-4D47-930A-E827DB09B259}" type="pres">
      <dgm:prSet presAssocID="{3AD170F7-546B-4B32-A88D-D17883FB17CF}" presName="rootComposite1" presStyleCnt="0"/>
      <dgm:spPr/>
    </dgm:pt>
    <dgm:pt modelId="{9FB590E6-E999-4CE8-A2A1-20BA3B68312B}" type="pres">
      <dgm:prSet presAssocID="{3AD170F7-546B-4B32-A88D-D17883FB17CF}" presName="rootText1" presStyleLbl="node0" presStyleIdx="0" presStyleCnt="1">
        <dgm:presLayoutVars>
          <dgm:chPref val="3"/>
        </dgm:presLayoutVars>
      </dgm:prSet>
      <dgm:spPr/>
    </dgm:pt>
    <dgm:pt modelId="{7737219E-8D77-4818-9360-0AD9A2969420}" type="pres">
      <dgm:prSet presAssocID="{3AD170F7-546B-4B32-A88D-D17883FB17CF}" presName="rootConnector1" presStyleLbl="node1" presStyleIdx="0" presStyleCnt="0"/>
      <dgm:spPr/>
    </dgm:pt>
    <dgm:pt modelId="{E281F160-D002-4511-AB60-33F5AA79EAE5}" type="pres">
      <dgm:prSet presAssocID="{3AD170F7-546B-4B32-A88D-D17883FB17CF}" presName="hierChild2" presStyleCnt="0"/>
      <dgm:spPr/>
    </dgm:pt>
    <dgm:pt modelId="{99E0CD66-57D1-482B-A7A4-3CDCA980892D}" type="pres">
      <dgm:prSet presAssocID="{364B1CF9-5A3D-4DA4-85A2-778FEA5D9BA8}" presName="Name37" presStyleLbl="parChTrans1D2" presStyleIdx="0" presStyleCnt="3"/>
      <dgm:spPr/>
    </dgm:pt>
    <dgm:pt modelId="{44426B23-08AF-4D1A-9FAF-21B6427C49FE}" type="pres">
      <dgm:prSet presAssocID="{D5325228-D282-4AA2-8764-CA6737220F54}" presName="hierRoot2" presStyleCnt="0">
        <dgm:presLayoutVars>
          <dgm:hierBranch val="init"/>
        </dgm:presLayoutVars>
      </dgm:prSet>
      <dgm:spPr/>
    </dgm:pt>
    <dgm:pt modelId="{C8642163-6D14-4902-9819-08F4F367BA67}" type="pres">
      <dgm:prSet presAssocID="{D5325228-D282-4AA2-8764-CA6737220F54}" presName="rootComposite" presStyleCnt="0"/>
      <dgm:spPr/>
    </dgm:pt>
    <dgm:pt modelId="{77058024-61D6-4AA4-BC14-8332E538628D}" type="pres">
      <dgm:prSet presAssocID="{D5325228-D282-4AA2-8764-CA6737220F54}" presName="rootText" presStyleLbl="node2" presStyleIdx="0" presStyleCnt="3">
        <dgm:presLayoutVars>
          <dgm:chPref val="3"/>
        </dgm:presLayoutVars>
      </dgm:prSet>
      <dgm:spPr/>
    </dgm:pt>
    <dgm:pt modelId="{348CDEA7-4BB2-4D05-B534-5469449ACF73}" type="pres">
      <dgm:prSet presAssocID="{D5325228-D282-4AA2-8764-CA6737220F54}" presName="rootConnector" presStyleLbl="node2" presStyleIdx="0" presStyleCnt="3"/>
      <dgm:spPr/>
    </dgm:pt>
    <dgm:pt modelId="{CEDCE12F-7A88-47BE-9AAB-379E6D4AA41F}" type="pres">
      <dgm:prSet presAssocID="{D5325228-D282-4AA2-8764-CA6737220F54}" presName="hierChild4" presStyleCnt="0"/>
      <dgm:spPr/>
    </dgm:pt>
    <dgm:pt modelId="{3093C67F-EFEB-4595-901C-21F50F33868F}" type="pres">
      <dgm:prSet presAssocID="{4B5B1070-E150-490C-8BE3-AEE724CAB8BA}" presName="Name37" presStyleLbl="parChTrans1D3" presStyleIdx="0" presStyleCnt="15"/>
      <dgm:spPr/>
    </dgm:pt>
    <dgm:pt modelId="{F6A2BBB1-C227-4307-8AC8-C17F383658E6}" type="pres">
      <dgm:prSet presAssocID="{F20608BA-5A69-40FF-94E4-FA316CE3074F}" presName="hierRoot2" presStyleCnt="0">
        <dgm:presLayoutVars>
          <dgm:hierBranch val="init"/>
        </dgm:presLayoutVars>
      </dgm:prSet>
      <dgm:spPr/>
    </dgm:pt>
    <dgm:pt modelId="{75F69993-7602-4488-AA4F-5D1E773C2B63}" type="pres">
      <dgm:prSet presAssocID="{F20608BA-5A69-40FF-94E4-FA316CE3074F}" presName="rootComposite" presStyleCnt="0"/>
      <dgm:spPr/>
    </dgm:pt>
    <dgm:pt modelId="{4FDA2FB5-8138-45E1-B24D-075FE98E9311}" type="pres">
      <dgm:prSet presAssocID="{F20608BA-5A69-40FF-94E4-FA316CE3074F}" presName="rootText" presStyleLbl="node3" presStyleIdx="0" presStyleCnt="15">
        <dgm:presLayoutVars>
          <dgm:chPref val="3"/>
        </dgm:presLayoutVars>
      </dgm:prSet>
      <dgm:spPr/>
    </dgm:pt>
    <dgm:pt modelId="{FA73FA97-8A2F-46EE-83FE-FCCAE6E9842A}" type="pres">
      <dgm:prSet presAssocID="{F20608BA-5A69-40FF-94E4-FA316CE3074F}" presName="rootConnector" presStyleLbl="node3" presStyleIdx="0" presStyleCnt="15"/>
      <dgm:spPr/>
    </dgm:pt>
    <dgm:pt modelId="{5A0C6EA7-727C-41DC-88CE-CCFF216A948E}" type="pres">
      <dgm:prSet presAssocID="{F20608BA-5A69-40FF-94E4-FA316CE3074F}" presName="hierChild4" presStyleCnt="0"/>
      <dgm:spPr/>
    </dgm:pt>
    <dgm:pt modelId="{AEA2C8FE-9A92-43B6-917E-BA7FAFDD25D0}" type="pres">
      <dgm:prSet presAssocID="{F20608BA-5A69-40FF-94E4-FA316CE3074F}" presName="hierChild5" presStyleCnt="0"/>
      <dgm:spPr/>
    </dgm:pt>
    <dgm:pt modelId="{49B2F97B-2B03-4CDF-B7A3-B8C768CB7DE5}" type="pres">
      <dgm:prSet presAssocID="{2B13EA9F-C13E-4992-A142-87365DC36CA6}" presName="Name37" presStyleLbl="parChTrans1D3" presStyleIdx="1" presStyleCnt="15"/>
      <dgm:spPr/>
    </dgm:pt>
    <dgm:pt modelId="{799C3695-7F87-4637-9B62-B78FABE59926}" type="pres">
      <dgm:prSet presAssocID="{C7B6E03C-22F3-4CF3-9876-5E7715ACE900}" presName="hierRoot2" presStyleCnt="0">
        <dgm:presLayoutVars>
          <dgm:hierBranch val="init"/>
        </dgm:presLayoutVars>
      </dgm:prSet>
      <dgm:spPr/>
    </dgm:pt>
    <dgm:pt modelId="{86524A16-684F-4A84-A66D-DA15C3092F30}" type="pres">
      <dgm:prSet presAssocID="{C7B6E03C-22F3-4CF3-9876-5E7715ACE900}" presName="rootComposite" presStyleCnt="0"/>
      <dgm:spPr/>
    </dgm:pt>
    <dgm:pt modelId="{D8CAE33E-916E-4969-B7D0-C6C41B52A083}" type="pres">
      <dgm:prSet presAssocID="{C7B6E03C-22F3-4CF3-9876-5E7715ACE900}" presName="rootText" presStyleLbl="node3" presStyleIdx="1" presStyleCnt="15">
        <dgm:presLayoutVars>
          <dgm:chPref val="3"/>
        </dgm:presLayoutVars>
      </dgm:prSet>
      <dgm:spPr/>
    </dgm:pt>
    <dgm:pt modelId="{4FB583C9-AE88-440A-A789-88F29C155B29}" type="pres">
      <dgm:prSet presAssocID="{C7B6E03C-22F3-4CF3-9876-5E7715ACE900}" presName="rootConnector" presStyleLbl="node3" presStyleIdx="1" presStyleCnt="15"/>
      <dgm:spPr/>
    </dgm:pt>
    <dgm:pt modelId="{E4C17808-4D98-49CC-91B5-8B7035F06969}" type="pres">
      <dgm:prSet presAssocID="{C7B6E03C-22F3-4CF3-9876-5E7715ACE900}" presName="hierChild4" presStyleCnt="0"/>
      <dgm:spPr/>
    </dgm:pt>
    <dgm:pt modelId="{98BBCDB8-44B1-4E15-99DA-E8816F22BAEA}" type="pres">
      <dgm:prSet presAssocID="{C7B6E03C-22F3-4CF3-9876-5E7715ACE900}" presName="hierChild5" presStyleCnt="0"/>
      <dgm:spPr/>
    </dgm:pt>
    <dgm:pt modelId="{802DA124-B22F-48B6-8A75-D38C877B488D}" type="pres">
      <dgm:prSet presAssocID="{6F35ACCD-E890-4BFB-9FA9-80896D219A7A}" presName="Name37" presStyleLbl="parChTrans1D3" presStyleIdx="2" presStyleCnt="15"/>
      <dgm:spPr/>
    </dgm:pt>
    <dgm:pt modelId="{6E33249D-146B-4C7C-8928-DB4A6DB44552}" type="pres">
      <dgm:prSet presAssocID="{EFDAE8FE-3D56-4919-930B-A858B765FF0B}" presName="hierRoot2" presStyleCnt="0">
        <dgm:presLayoutVars>
          <dgm:hierBranch val="init"/>
        </dgm:presLayoutVars>
      </dgm:prSet>
      <dgm:spPr/>
    </dgm:pt>
    <dgm:pt modelId="{64F51564-1E52-453F-9079-0A5BFBA1AF92}" type="pres">
      <dgm:prSet presAssocID="{EFDAE8FE-3D56-4919-930B-A858B765FF0B}" presName="rootComposite" presStyleCnt="0"/>
      <dgm:spPr/>
    </dgm:pt>
    <dgm:pt modelId="{878F266D-EDA5-43E1-BBA1-5F174CA60EC0}" type="pres">
      <dgm:prSet presAssocID="{EFDAE8FE-3D56-4919-930B-A858B765FF0B}" presName="rootText" presStyleLbl="node3" presStyleIdx="2" presStyleCnt="15">
        <dgm:presLayoutVars>
          <dgm:chPref val="3"/>
        </dgm:presLayoutVars>
      </dgm:prSet>
      <dgm:spPr/>
    </dgm:pt>
    <dgm:pt modelId="{FB4C81AB-0639-4969-ACE5-E528F7FB4278}" type="pres">
      <dgm:prSet presAssocID="{EFDAE8FE-3D56-4919-930B-A858B765FF0B}" presName="rootConnector" presStyleLbl="node3" presStyleIdx="2" presStyleCnt="15"/>
      <dgm:spPr/>
    </dgm:pt>
    <dgm:pt modelId="{4FC045E0-E9B4-4442-AC83-E0CE7620B3C1}" type="pres">
      <dgm:prSet presAssocID="{EFDAE8FE-3D56-4919-930B-A858B765FF0B}" presName="hierChild4" presStyleCnt="0"/>
      <dgm:spPr/>
    </dgm:pt>
    <dgm:pt modelId="{4A40F6E6-3650-4869-BA14-68214E0DE524}" type="pres">
      <dgm:prSet presAssocID="{EFDAE8FE-3D56-4919-930B-A858B765FF0B}" presName="hierChild5" presStyleCnt="0"/>
      <dgm:spPr/>
    </dgm:pt>
    <dgm:pt modelId="{186596D5-7B1E-49EA-B8C8-2E161C9B6DCC}" type="pres">
      <dgm:prSet presAssocID="{B2772068-3BBA-4FC4-931D-1ED943553F71}" presName="Name37" presStyleLbl="parChTrans1D3" presStyleIdx="3" presStyleCnt="15"/>
      <dgm:spPr/>
    </dgm:pt>
    <dgm:pt modelId="{216654F6-0465-4FC0-9177-C41F63A999B8}" type="pres">
      <dgm:prSet presAssocID="{B64C1F1F-BCF9-4B77-88D6-9E494B78515B}" presName="hierRoot2" presStyleCnt="0">
        <dgm:presLayoutVars>
          <dgm:hierBranch val="init"/>
        </dgm:presLayoutVars>
      </dgm:prSet>
      <dgm:spPr/>
    </dgm:pt>
    <dgm:pt modelId="{8F3E1BAD-FCA1-46B4-B139-5D85500C707F}" type="pres">
      <dgm:prSet presAssocID="{B64C1F1F-BCF9-4B77-88D6-9E494B78515B}" presName="rootComposite" presStyleCnt="0"/>
      <dgm:spPr/>
    </dgm:pt>
    <dgm:pt modelId="{06AFC486-5CAD-4A6F-A7B0-EB9BA0A77AEC}" type="pres">
      <dgm:prSet presAssocID="{B64C1F1F-BCF9-4B77-88D6-9E494B78515B}" presName="rootText" presStyleLbl="node3" presStyleIdx="3" presStyleCnt="15">
        <dgm:presLayoutVars>
          <dgm:chPref val="3"/>
        </dgm:presLayoutVars>
      </dgm:prSet>
      <dgm:spPr/>
    </dgm:pt>
    <dgm:pt modelId="{FAD7F10E-73D6-4BF2-A0CC-09744522E150}" type="pres">
      <dgm:prSet presAssocID="{B64C1F1F-BCF9-4B77-88D6-9E494B78515B}" presName="rootConnector" presStyleLbl="node3" presStyleIdx="3" presStyleCnt="15"/>
      <dgm:spPr/>
    </dgm:pt>
    <dgm:pt modelId="{8731AAF9-26FA-46E4-8BE6-6814D0F04327}" type="pres">
      <dgm:prSet presAssocID="{B64C1F1F-BCF9-4B77-88D6-9E494B78515B}" presName="hierChild4" presStyleCnt="0"/>
      <dgm:spPr/>
    </dgm:pt>
    <dgm:pt modelId="{E39764A9-19BC-4F8C-9F05-DFC2F0FF342F}" type="pres">
      <dgm:prSet presAssocID="{B64C1F1F-BCF9-4B77-88D6-9E494B78515B}" presName="hierChild5" presStyleCnt="0"/>
      <dgm:spPr/>
    </dgm:pt>
    <dgm:pt modelId="{48CC43DE-3A63-47D5-A235-8A10F1D58E87}" type="pres">
      <dgm:prSet presAssocID="{0ABE1211-4025-4A9A-A244-C249C34AF495}" presName="Name37" presStyleLbl="parChTrans1D3" presStyleIdx="4" presStyleCnt="15"/>
      <dgm:spPr/>
    </dgm:pt>
    <dgm:pt modelId="{FAFCAA62-48C8-436E-B4A3-58AB14EEAF51}" type="pres">
      <dgm:prSet presAssocID="{1FBA351B-9B66-4032-AC1D-EC8B613C7735}" presName="hierRoot2" presStyleCnt="0">
        <dgm:presLayoutVars>
          <dgm:hierBranch val="init"/>
        </dgm:presLayoutVars>
      </dgm:prSet>
      <dgm:spPr/>
    </dgm:pt>
    <dgm:pt modelId="{14EAD19C-B131-4A13-B2DB-7094039BFFF2}" type="pres">
      <dgm:prSet presAssocID="{1FBA351B-9B66-4032-AC1D-EC8B613C7735}" presName="rootComposite" presStyleCnt="0"/>
      <dgm:spPr/>
    </dgm:pt>
    <dgm:pt modelId="{A613119C-4259-4BC5-990B-F65B3C855200}" type="pres">
      <dgm:prSet presAssocID="{1FBA351B-9B66-4032-AC1D-EC8B613C7735}" presName="rootText" presStyleLbl="node3" presStyleIdx="4" presStyleCnt="15">
        <dgm:presLayoutVars>
          <dgm:chPref val="3"/>
        </dgm:presLayoutVars>
      </dgm:prSet>
      <dgm:spPr/>
    </dgm:pt>
    <dgm:pt modelId="{9E68A70C-3851-403D-B2DB-87C5CB1D2018}" type="pres">
      <dgm:prSet presAssocID="{1FBA351B-9B66-4032-AC1D-EC8B613C7735}" presName="rootConnector" presStyleLbl="node3" presStyleIdx="4" presStyleCnt="15"/>
      <dgm:spPr/>
    </dgm:pt>
    <dgm:pt modelId="{C8E6238A-1AB6-4B82-B6E7-5816BF8BAF0B}" type="pres">
      <dgm:prSet presAssocID="{1FBA351B-9B66-4032-AC1D-EC8B613C7735}" presName="hierChild4" presStyleCnt="0"/>
      <dgm:spPr/>
    </dgm:pt>
    <dgm:pt modelId="{2BD690B5-1185-4F19-8201-4102066567CB}" type="pres">
      <dgm:prSet presAssocID="{1FBA351B-9B66-4032-AC1D-EC8B613C7735}" presName="hierChild5" presStyleCnt="0"/>
      <dgm:spPr/>
    </dgm:pt>
    <dgm:pt modelId="{D500A28E-63BF-455E-B012-84BF74AE5898}" type="pres">
      <dgm:prSet presAssocID="{D5325228-D282-4AA2-8764-CA6737220F54}" presName="hierChild5" presStyleCnt="0"/>
      <dgm:spPr/>
    </dgm:pt>
    <dgm:pt modelId="{DB9C5326-5CDB-45E6-8A77-A926134CB2D3}" type="pres">
      <dgm:prSet presAssocID="{D243234B-3CD6-4B05-898B-21E433F23252}" presName="Name37" presStyleLbl="parChTrans1D2" presStyleIdx="1" presStyleCnt="3"/>
      <dgm:spPr/>
    </dgm:pt>
    <dgm:pt modelId="{A3FBEAB6-FBDF-4F67-AE0F-A6B27B557891}" type="pres">
      <dgm:prSet presAssocID="{B5CAF11A-63CD-4B18-B3C9-0D3A52D0C074}" presName="hierRoot2" presStyleCnt="0">
        <dgm:presLayoutVars>
          <dgm:hierBranch val="init"/>
        </dgm:presLayoutVars>
      </dgm:prSet>
      <dgm:spPr/>
    </dgm:pt>
    <dgm:pt modelId="{7373E180-0A6F-4659-908B-B912C6448299}" type="pres">
      <dgm:prSet presAssocID="{B5CAF11A-63CD-4B18-B3C9-0D3A52D0C074}" presName="rootComposite" presStyleCnt="0"/>
      <dgm:spPr/>
    </dgm:pt>
    <dgm:pt modelId="{5B57E8CF-1410-405F-B5BD-FBA232652399}" type="pres">
      <dgm:prSet presAssocID="{B5CAF11A-63CD-4B18-B3C9-0D3A52D0C074}" presName="rootText" presStyleLbl="node2" presStyleIdx="1" presStyleCnt="3">
        <dgm:presLayoutVars>
          <dgm:chPref val="3"/>
        </dgm:presLayoutVars>
      </dgm:prSet>
      <dgm:spPr/>
    </dgm:pt>
    <dgm:pt modelId="{694F22C6-8BBF-46E7-ADAD-18EFDF78FD90}" type="pres">
      <dgm:prSet presAssocID="{B5CAF11A-63CD-4B18-B3C9-0D3A52D0C074}" presName="rootConnector" presStyleLbl="node2" presStyleIdx="1" presStyleCnt="3"/>
      <dgm:spPr/>
    </dgm:pt>
    <dgm:pt modelId="{95E53670-A089-4342-8614-3929764A2305}" type="pres">
      <dgm:prSet presAssocID="{B5CAF11A-63CD-4B18-B3C9-0D3A52D0C074}" presName="hierChild4" presStyleCnt="0"/>
      <dgm:spPr/>
    </dgm:pt>
    <dgm:pt modelId="{1B74B2FE-2854-4B63-98DC-01BD9DCBA546}" type="pres">
      <dgm:prSet presAssocID="{1DBAA8A1-C042-49B5-ACAB-195888CE7E4C}" presName="Name37" presStyleLbl="parChTrans1D3" presStyleIdx="5" presStyleCnt="15"/>
      <dgm:spPr/>
    </dgm:pt>
    <dgm:pt modelId="{43B7F91C-DDE4-4D9E-8D5C-621DF8FCD78C}" type="pres">
      <dgm:prSet presAssocID="{39BDD738-3A64-4C3F-83F7-DAD074D6EC59}" presName="hierRoot2" presStyleCnt="0">
        <dgm:presLayoutVars>
          <dgm:hierBranch val="init"/>
        </dgm:presLayoutVars>
      </dgm:prSet>
      <dgm:spPr/>
    </dgm:pt>
    <dgm:pt modelId="{D5957548-DA2F-4E2E-9194-31D852C845E2}" type="pres">
      <dgm:prSet presAssocID="{39BDD738-3A64-4C3F-83F7-DAD074D6EC59}" presName="rootComposite" presStyleCnt="0"/>
      <dgm:spPr/>
    </dgm:pt>
    <dgm:pt modelId="{2E1C25CC-B009-4C85-8A15-04D6E6B42BD6}" type="pres">
      <dgm:prSet presAssocID="{39BDD738-3A64-4C3F-83F7-DAD074D6EC59}" presName="rootText" presStyleLbl="node3" presStyleIdx="5" presStyleCnt="15">
        <dgm:presLayoutVars>
          <dgm:chPref val="3"/>
        </dgm:presLayoutVars>
      </dgm:prSet>
      <dgm:spPr/>
    </dgm:pt>
    <dgm:pt modelId="{9386C81B-4E23-4B85-BBF1-D702EBA1DAD1}" type="pres">
      <dgm:prSet presAssocID="{39BDD738-3A64-4C3F-83F7-DAD074D6EC59}" presName="rootConnector" presStyleLbl="node3" presStyleIdx="5" presStyleCnt="15"/>
      <dgm:spPr/>
    </dgm:pt>
    <dgm:pt modelId="{15CDC07D-5A91-425C-9AFE-AFFDAEEBC9DF}" type="pres">
      <dgm:prSet presAssocID="{39BDD738-3A64-4C3F-83F7-DAD074D6EC59}" presName="hierChild4" presStyleCnt="0"/>
      <dgm:spPr/>
    </dgm:pt>
    <dgm:pt modelId="{7940A1C6-A9D8-4620-8D6C-80EBEBBD8A3F}" type="pres">
      <dgm:prSet presAssocID="{39BDD738-3A64-4C3F-83F7-DAD074D6EC59}" presName="hierChild5" presStyleCnt="0"/>
      <dgm:spPr/>
    </dgm:pt>
    <dgm:pt modelId="{66A378EC-8AE5-4EC6-840B-FEFE79FFE3C8}" type="pres">
      <dgm:prSet presAssocID="{D3E15996-40A6-4B14-A850-F11AF4716C7D}" presName="Name37" presStyleLbl="parChTrans1D3" presStyleIdx="6" presStyleCnt="15"/>
      <dgm:spPr/>
    </dgm:pt>
    <dgm:pt modelId="{9BE8716B-83E6-4F4A-80FC-22BC6AEF5840}" type="pres">
      <dgm:prSet presAssocID="{99B13FF1-8254-43C2-9E67-F5D9F04F546A}" presName="hierRoot2" presStyleCnt="0">
        <dgm:presLayoutVars>
          <dgm:hierBranch val="init"/>
        </dgm:presLayoutVars>
      </dgm:prSet>
      <dgm:spPr/>
    </dgm:pt>
    <dgm:pt modelId="{4F38219C-5F5A-49FB-9A12-DE9C7A184E2B}" type="pres">
      <dgm:prSet presAssocID="{99B13FF1-8254-43C2-9E67-F5D9F04F546A}" presName="rootComposite" presStyleCnt="0"/>
      <dgm:spPr/>
    </dgm:pt>
    <dgm:pt modelId="{3455BB2F-232A-4478-A6A2-97D1E568781E}" type="pres">
      <dgm:prSet presAssocID="{99B13FF1-8254-43C2-9E67-F5D9F04F546A}" presName="rootText" presStyleLbl="node3" presStyleIdx="6" presStyleCnt="15">
        <dgm:presLayoutVars>
          <dgm:chPref val="3"/>
        </dgm:presLayoutVars>
      </dgm:prSet>
      <dgm:spPr/>
    </dgm:pt>
    <dgm:pt modelId="{ED4B956F-1D22-40A9-8578-E601F2C71D20}" type="pres">
      <dgm:prSet presAssocID="{99B13FF1-8254-43C2-9E67-F5D9F04F546A}" presName="rootConnector" presStyleLbl="node3" presStyleIdx="6" presStyleCnt="15"/>
      <dgm:spPr/>
    </dgm:pt>
    <dgm:pt modelId="{1A825162-78FE-4EDA-8151-98EF419279C7}" type="pres">
      <dgm:prSet presAssocID="{99B13FF1-8254-43C2-9E67-F5D9F04F546A}" presName="hierChild4" presStyleCnt="0"/>
      <dgm:spPr/>
    </dgm:pt>
    <dgm:pt modelId="{A040F60E-2CB5-40FB-A3D0-174A7B77EC3F}" type="pres">
      <dgm:prSet presAssocID="{99B13FF1-8254-43C2-9E67-F5D9F04F546A}" presName="hierChild5" presStyleCnt="0"/>
      <dgm:spPr/>
    </dgm:pt>
    <dgm:pt modelId="{D21944FB-5F16-4DF1-8835-5A95909EA9A7}" type="pres">
      <dgm:prSet presAssocID="{DCAAED9D-B2D2-4F57-AD47-2F39DEC549D8}" presName="Name37" presStyleLbl="parChTrans1D3" presStyleIdx="7" presStyleCnt="15"/>
      <dgm:spPr/>
    </dgm:pt>
    <dgm:pt modelId="{F266DF8F-F6A9-426E-AA32-BEEB826E8422}" type="pres">
      <dgm:prSet presAssocID="{E003E6F4-6411-4391-AE21-AD2A2B649516}" presName="hierRoot2" presStyleCnt="0">
        <dgm:presLayoutVars>
          <dgm:hierBranch val="init"/>
        </dgm:presLayoutVars>
      </dgm:prSet>
      <dgm:spPr/>
    </dgm:pt>
    <dgm:pt modelId="{9123A97A-070F-4A91-8E82-DE7EFCF64963}" type="pres">
      <dgm:prSet presAssocID="{E003E6F4-6411-4391-AE21-AD2A2B649516}" presName="rootComposite" presStyleCnt="0"/>
      <dgm:spPr/>
    </dgm:pt>
    <dgm:pt modelId="{7DDCF7C5-5392-49AF-AA7F-42B364862848}" type="pres">
      <dgm:prSet presAssocID="{E003E6F4-6411-4391-AE21-AD2A2B649516}" presName="rootText" presStyleLbl="node3" presStyleIdx="7" presStyleCnt="15">
        <dgm:presLayoutVars>
          <dgm:chPref val="3"/>
        </dgm:presLayoutVars>
      </dgm:prSet>
      <dgm:spPr/>
    </dgm:pt>
    <dgm:pt modelId="{5E9E16A1-6842-47D9-96B7-0C1193F7923C}" type="pres">
      <dgm:prSet presAssocID="{E003E6F4-6411-4391-AE21-AD2A2B649516}" presName="rootConnector" presStyleLbl="node3" presStyleIdx="7" presStyleCnt="15"/>
      <dgm:spPr/>
    </dgm:pt>
    <dgm:pt modelId="{80435103-D325-480D-AB61-8062E600AF62}" type="pres">
      <dgm:prSet presAssocID="{E003E6F4-6411-4391-AE21-AD2A2B649516}" presName="hierChild4" presStyleCnt="0"/>
      <dgm:spPr/>
    </dgm:pt>
    <dgm:pt modelId="{7E1E97E0-A51F-479D-B39A-C5A9A3CE87BE}" type="pres">
      <dgm:prSet presAssocID="{E003E6F4-6411-4391-AE21-AD2A2B649516}" presName="hierChild5" presStyleCnt="0"/>
      <dgm:spPr/>
    </dgm:pt>
    <dgm:pt modelId="{244D5742-5953-49D0-A3CA-91C98312364A}" type="pres">
      <dgm:prSet presAssocID="{7DBE32C7-522C-4C92-9FA2-EC97D7D0A6A1}" presName="Name37" presStyleLbl="parChTrans1D3" presStyleIdx="8" presStyleCnt="15"/>
      <dgm:spPr/>
    </dgm:pt>
    <dgm:pt modelId="{17A91166-AFA5-4D54-873C-DB1EDF06233F}" type="pres">
      <dgm:prSet presAssocID="{BC49C9CC-7C8A-423A-ABA0-D2BEA7D5707A}" presName="hierRoot2" presStyleCnt="0">
        <dgm:presLayoutVars>
          <dgm:hierBranch val="init"/>
        </dgm:presLayoutVars>
      </dgm:prSet>
      <dgm:spPr/>
    </dgm:pt>
    <dgm:pt modelId="{03CC759F-494E-426B-AB59-F2326FF27082}" type="pres">
      <dgm:prSet presAssocID="{BC49C9CC-7C8A-423A-ABA0-D2BEA7D5707A}" presName="rootComposite" presStyleCnt="0"/>
      <dgm:spPr/>
    </dgm:pt>
    <dgm:pt modelId="{275E5E76-7F0C-4770-BA23-883F4D05440B}" type="pres">
      <dgm:prSet presAssocID="{BC49C9CC-7C8A-423A-ABA0-D2BEA7D5707A}" presName="rootText" presStyleLbl="node3" presStyleIdx="8" presStyleCnt="15">
        <dgm:presLayoutVars>
          <dgm:chPref val="3"/>
        </dgm:presLayoutVars>
      </dgm:prSet>
      <dgm:spPr/>
    </dgm:pt>
    <dgm:pt modelId="{3F47CDEF-1EA8-4A35-B800-966A05DEE78C}" type="pres">
      <dgm:prSet presAssocID="{BC49C9CC-7C8A-423A-ABA0-D2BEA7D5707A}" presName="rootConnector" presStyleLbl="node3" presStyleIdx="8" presStyleCnt="15"/>
      <dgm:spPr/>
    </dgm:pt>
    <dgm:pt modelId="{8D7D08F6-D2EA-4F54-8577-4CD39A33609A}" type="pres">
      <dgm:prSet presAssocID="{BC49C9CC-7C8A-423A-ABA0-D2BEA7D5707A}" presName="hierChild4" presStyleCnt="0"/>
      <dgm:spPr/>
    </dgm:pt>
    <dgm:pt modelId="{D6096644-87A9-449A-936C-F2B3E206A6FD}" type="pres">
      <dgm:prSet presAssocID="{BC49C9CC-7C8A-423A-ABA0-D2BEA7D5707A}" presName="hierChild5" presStyleCnt="0"/>
      <dgm:spPr/>
    </dgm:pt>
    <dgm:pt modelId="{94FD4ADF-1E9A-4F92-9B3E-042D55D3C7DD}" type="pres">
      <dgm:prSet presAssocID="{B5CAF11A-63CD-4B18-B3C9-0D3A52D0C074}" presName="hierChild5" presStyleCnt="0"/>
      <dgm:spPr/>
    </dgm:pt>
    <dgm:pt modelId="{00C02943-6DEF-48E4-BE66-7E058A898695}" type="pres">
      <dgm:prSet presAssocID="{60882EDF-B17E-464B-ADD8-8A883563B034}" presName="Name37" presStyleLbl="parChTrans1D2" presStyleIdx="2" presStyleCnt="3"/>
      <dgm:spPr/>
    </dgm:pt>
    <dgm:pt modelId="{A157BDD2-E8FB-406A-9DAB-F2128C5B1EF4}" type="pres">
      <dgm:prSet presAssocID="{12D22BBB-B7E0-480C-A8FC-2B372AEA695E}" presName="hierRoot2" presStyleCnt="0">
        <dgm:presLayoutVars>
          <dgm:hierBranch val="init"/>
        </dgm:presLayoutVars>
      </dgm:prSet>
      <dgm:spPr/>
    </dgm:pt>
    <dgm:pt modelId="{FEA46104-28D0-412C-A7DE-80B5C55E29BF}" type="pres">
      <dgm:prSet presAssocID="{12D22BBB-B7E0-480C-A8FC-2B372AEA695E}" presName="rootComposite" presStyleCnt="0"/>
      <dgm:spPr/>
    </dgm:pt>
    <dgm:pt modelId="{CAE226FB-3E00-4F34-9097-97F15ED1612E}" type="pres">
      <dgm:prSet presAssocID="{12D22BBB-B7E0-480C-A8FC-2B372AEA695E}" presName="rootText" presStyleLbl="node2" presStyleIdx="2" presStyleCnt="3">
        <dgm:presLayoutVars>
          <dgm:chPref val="3"/>
        </dgm:presLayoutVars>
      </dgm:prSet>
      <dgm:spPr/>
    </dgm:pt>
    <dgm:pt modelId="{57E5173D-4274-4923-BCB4-08A8E63791A3}" type="pres">
      <dgm:prSet presAssocID="{12D22BBB-B7E0-480C-A8FC-2B372AEA695E}" presName="rootConnector" presStyleLbl="node2" presStyleIdx="2" presStyleCnt="3"/>
      <dgm:spPr/>
    </dgm:pt>
    <dgm:pt modelId="{05DEB3EC-3632-4941-BB58-064A3FCE50AB}" type="pres">
      <dgm:prSet presAssocID="{12D22BBB-B7E0-480C-A8FC-2B372AEA695E}" presName="hierChild4" presStyleCnt="0"/>
      <dgm:spPr/>
    </dgm:pt>
    <dgm:pt modelId="{E0CEAC84-2C58-49C0-8331-7244EB9A084F}" type="pres">
      <dgm:prSet presAssocID="{9DC398DA-4C8F-46BE-A0EB-CEF9DE10B8DD}" presName="Name37" presStyleLbl="parChTrans1D3" presStyleIdx="9" presStyleCnt="15"/>
      <dgm:spPr/>
    </dgm:pt>
    <dgm:pt modelId="{73D7A08E-1AB1-4B1D-9733-8AB7F3A5D170}" type="pres">
      <dgm:prSet presAssocID="{884B5D99-A88C-44B1-B7E8-112051978293}" presName="hierRoot2" presStyleCnt="0">
        <dgm:presLayoutVars>
          <dgm:hierBranch val="init"/>
        </dgm:presLayoutVars>
      </dgm:prSet>
      <dgm:spPr/>
    </dgm:pt>
    <dgm:pt modelId="{A64C1278-F2D8-45CE-988B-A4B651FCD490}" type="pres">
      <dgm:prSet presAssocID="{884B5D99-A88C-44B1-B7E8-112051978293}" presName="rootComposite" presStyleCnt="0"/>
      <dgm:spPr/>
    </dgm:pt>
    <dgm:pt modelId="{F6FD4F16-7E52-4567-B165-E3FB4AFE4495}" type="pres">
      <dgm:prSet presAssocID="{884B5D99-A88C-44B1-B7E8-112051978293}" presName="rootText" presStyleLbl="node3" presStyleIdx="9" presStyleCnt="15">
        <dgm:presLayoutVars>
          <dgm:chPref val="3"/>
        </dgm:presLayoutVars>
      </dgm:prSet>
      <dgm:spPr/>
    </dgm:pt>
    <dgm:pt modelId="{68E58904-7B84-436E-B1D7-5E74810418E8}" type="pres">
      <dgm:prSet presAssocID="{884B5D99-A88C-44B1-B7E8-112051978293}" presName="rootConnector" presStyleLbl="node3" presStyleIdx="9" presStyleCnt="15"/>
      <dgm:spPr/>
    </dgm:pt>
    <dgm:pt modelId="{3582E0CD-FEA8-465B-8097-1D1D2E688A22}" type="pres">
      <dgm:prSet presAssocID="{884B5D99-A88C-44B1-B7E8-112051978293}" presName="hierChild4" presStyleCnt="0"/>
      <dgm:spPr/>
    </dgm:pt>
    <dgm:pt modelId="{0F84C238-6C1C-47CF-8112-0844FD14AFD7}" type="pres">
      <dgm:prSet presAssocID="{884B5D99-A88C-44B1-B7E8-112051978293}" presName="hierChild5" presStyleCnt="0"/>
      <dgm:spPr/>
    </dgm:pt>
    <dgm:pt modelId="{1342B9C2-7A40-4088-82BB-5AB13ACED4C5}" type="pres">
      <dgm:prSet presAssocID="{BF048333-FBE9-4229-AA8D-461135731A6D}" presName="Name37" presStyleLbl="parChTrans1D3" presStyleIdx="10" presStyleCnt="15"/>
      <dgm:spPr/>
    </dgm:pt>
    <dgm:pt modelId="{A71FFFF0-CAD5-4CD1-8FA2-B246AA024684}" type="pres">
      <dgm:prSet presAssocID="{086CC48C-E527-4655-B4D0-CA09F473FEB3}" presName="hierRoot2" presStyleCnt="0">
        <dgm:presLayoutVars>
          <dgm:hierBranch val="init"/>
        </dgm:presLayoutVars>
      </dgm:prSet>
      <dgm:spPr/>
    </dgm:pt>
    <dgm:pt modelId="{1115A67F-BA01-45EE-AD7E-9996476228C8}" type="pres">
      <dgm:prSet presAssocID="{086CC48C-E527-4655-B4D0-CA09F473FEB3}" presName="rootComposite" presStyleCnt="0"/>
      <dgm:spPr/>
    </dgm:pt>
    <dgm:pt modelId="{3246745E-ABEE-4010-A1DA-7123CDF7784E}" type="pres">
      <dgm:prSet presAssocID="{086CC48C-E527-4655-B4D0-CA09F473FEB3}" presName="rootText" presStyleLbl="node3" presStyleIdx="10" presStyleCnt="15">
        <dgm:presLayoutVars>
          <dgm:chPref val="3"/>
        </dgm:presLayoutVars>
      </dgm:prSet>
      <dgm:spPr/>
    </dgm:pt>
    <dgm:pt modelId="{6023D1E4-2A5F-46A1-AA7E-133702E2A27B}" type="pres">
      <dgm:prSet presAssocID="{086CC48C-E527-4655-B4D0-CA09F473FEB3}" presName="rootConnector" presStyleLbl="node3" presStyleIdx="10" presStyleCnt="15"/>
      <dgm:spPr/>
    </dgm:pt>
    <dgm:pt modelId="{ED2C9852-7D8E-4851-AAB6-0012770ECB6A}" type="pres">
      <dgm:prSet presAssocID="{086CC48C-E527-4655-B4D0-CA09F473FEB3}" presName="hierChild4" presStyleCnt="0"/>
      <dgm:spPr/>
    </dgm:pt>
    <dgm:pt modelId="{EB7C597F-B8F1-4243-80F8-B8999C8627B8}" type="pres">
      <dgm:prSet presAssocID="{086CC48C-E527-4655-B4D0-CA09F473FEB3}" presName="hierChild5" presStyleCnt="0"/>
      <dgm:spPr/>
    </dgm:pt>
    <dgm:pt modelId="{5127933A-E0B3-40CF-8926-86894C8B2EB5}" type="pres">
      <dgm:prSet presAssocID="{1FC26CB7-67B6-4FCC-B146-964324CB75E5}" presName="Name37" presStyleLbl="parChTrans1D3" presStyleIdx="11" presStyleCnt="15"/>
      <dgm:spPr/>
    </dgm:pt>
    <dgm:pt modelId="{B40001BD-DC6E-4E80-87EE-32B8B466AE95}" type="pres">
      <dgm:prSet presAssocID="{9A320B4D-C0A0-404C-9F78-61C3E74C235A}" presName="hierRoot2" presStyleCnt="0">
        <dgm:presLayoutVars>
          <dgm:hierBranch val="init"/>
        </dgm:presLayoutVars>
      </dgm:prSet>
      <dgm:spPr/>
    </dgm:pt>
    <dgm:pt modelId="{F8DF7F76-14EC-4BAD-ADD7-B43EE8724FFA}" type="pres">
      <dgm:prSet presAssocID="{9A320B4D-C0A0-404C-9F78-61C3E74C235A}" presName="rootComposite" presStyleCnt="0"/>
      <dgm:spPr/>
    </dgm:pt>
    <dgm:pt modelId="{782E9C5C-E1F7-40B7-B0FC-D4F07950B985}" type="pres">
      <dgm:prSet presAssocID="{9A320B4D-C0A0-404C-9F78-61C3E74C235A}" presName="rootText" presStyleLbl="node3" presStyleIdx="11" presStyleCnt="15">
        <dgm:presLayoutVars>
          <dgm:chPref val="3"/>
        </dgm:presLayoutVars>
      </dgm:prSet>
      <dgm:spPr/>
    </dgm:pt>
    <dgm:pt modelId="{84A03B7C-14B1-4536-B97E-BF2567F18BC1}" type="pres">
      <dgm:prSet presAssocID="{9A320B4D-C0A0-404C-9F78-61C3E74C235A}" presName="rootConnector" presStyleLbl="node3" presStyleIdx="11" presStyleCnt="15"/>
      <dgm:spPr/>
    </dgm:pt>
    <dgm:pt modelId="{FF346AE0-2702-48E3-ACD1-27F668F2D353}" type="pres">
      <dgm:prSet presAssocID="{9A320B4D-C0A0-404C-9F78-61C3E74C235A}" presName="hierChild4" presStyleCnt="0"/>
      <dgm:spPr/>
    </dgm:pt>
    <dgm:pt modelId="{C1794B86-A2FB-4A59-8893-0AEED053D9A1}" type="pres">
      <dgm:prSet presAssocID="{9A320B4D-C0A0-404C-9F78-61C3E74C235A}" presName="hierChild5" presStyleCnt="0"/>
      <dgm:spPr/>
    </dgm:pt>
    <dgm:pt modelId="{E6AA0A7D-B004-4020-8316-0542DC8FB191}" type="pres">
      <dgm:prSet presAssocID="{ACD4B74A-0C46-4F9F-AE32-F53BCE796465}" presName="Name37" presStyleLbl="parChTrans1D3" presStyleIdx="12" presStyleCnt="15"/>
      <dgm:spPr/>
    </dgm:pt>
    <dgm:pt modelId="{7D654133-2145-4D3A-A660-D63E6F61C70D}" type="pres">
      <dgm:prSet presAssocID="{F01A498D-B9A4-49C1-AC55-7EBF495E3E0E}" presName="hierRoot2" presStyleCnt="0">
        <dgm:presLayoutVars>
          <dgm:hierBranch val="init"/>
        </dgm:presLayoutVars>
      </dgm:prSet>
      <dgm:spPr/>
    </dgm:pt>
    <dgm:pt modelId="{043F3BA3-9246-4B59-80BD-68C3930F01FE}" type="pres">
      <dgm:prSet presAssocID="{F01A498D-B9A4-49C1-AC55-7EBF495E3E0E}" presName="rootComposite" presStyleCnt="0"/>
      <dgm:spPr/>
    </dgm:pt>
    <dgm:pt modelId="{EEED7CA3-5CC9-4D1C-AD4E-F0FCEA6D7C8D}" type="pres">
      <dgm:prSet presAssocID="{F01A498D-B9A4-49C1-AC55-7EBF495E3E0E}" presName="rootText" presStyleLbl="node3" presStyleIdx="12" presStyleCnt="15">
        <dgm:presLayoutVars>
          <dgm:chPref val="3"/>
        </dgm:presLayoutVars>
      </dgm:prSet>
      <dgm:spPr/>
    </dgm:pt>
    <dgm:pt modelId="{B1F31DC5-3E06-4574-ADCC-7FC251447A22}" type="pres">
      <dgm:prSet presAssocID="{F01A498D-B9A4-49C1-AC55-7EBF495E3E0E}" presName="rootConnector" presStyleLbl="node3" presStyleIdx="12" presStyleCnt="15"/>
      <dgm:spPr/>
    </dgm:pt>
    <dgm:pt modelId="{7F9C278F-675C-4998-8CCC-2F9FB1C22ECD}" type="pres">
      <dgm:prSet presAssocID="{F01A498D-B9A4-49C1-AC55-7EBF495E3E0E}" presName="hierChild4" presStyleCnt="0"/>
      <dgm:spPr/>
    </dgm:pt>
    <dgm:pt modelId="{AF4CC5FA-4AA0-4489-B3E9-78305DA93B89}" type="pres">
      <dgm:prSet presAssocID="{F01A498D-B9A4-49C1-AC55-7EBF495E3E0E}" presName="hierChild5" presStyleCnt="0"/>
      <dgm:spPr/>
    </dgm:pt>
    <dgm:pt modelId="{11C7033D-837A-4302-B1C9-C582CD6426B7}" type="pres">
      <dgm:prSet presAssocID="{9FF5E662-A545-4410-A388-53FE8108EC74}" presName="Name37" presStyleLbl="parChTrans1D3" presStyleIdx="13" presStyleCnt="15"/>
      <dgm:spPr/>
    </dgm:pt>
    <dgm:pt modelId="{E09535A5-041E-4018-9A2F-11524D761FEE}" type="pres">
      <dgm:prSet presAssocID="{0716BD60-BC7F-4E07-AA7F-A99F8840363B}" presName="hierRoot2" presStyleCnt="0">
        <dgm:presLayoutVars>
          <dgm:hierBranch val="init"/>
        </dgm:presLayoutVars>
      </dgm:prSet>
      <dgm:spPr/>
    </dgm:pt>
    <dgm:pt modelId="{587FC7E2-1B9E-45F4-AA60-DB2E05362A00}" type="pres">
      <dgm:prSet presAssocID="{0716BD60-BC7F-4E07-AA7F-A99F8840363B}" presName="rootComposite" presStyleCnt="0"/>
      <dgm:spPr/>
    </dgm:pt>
    <dgm:pt modelId="{B33F39BC-E071-4E58-A1E8-788AAB6AF6E6}" type="pres">
      <dgm:prSet presAssocID="{0716BD60-BC7F-4E07-AA7F-A99F8840363B}" presName="rootText" presStyleLbl="node3" presStyleIdx="13" presStyleCnt="15">
        <dgm:presLayoutVars>
          <dgm:chPref val="3"/>
        </dgm:presLayoutVars>
      </dgm:prSet>
      <dgm:spPr/>
    </dgm:pt>
    <dgm:pt modelId="{35606FD2-8AB4-43CD-9E0F-5958FA75BEEB}" type="pres">
      <dgm:prSet presAssocID="{0716BD60-BC7F-4E07-AA7F-A99F8840363B}" presName="rootConnector" presStyleLbl="node3" presStyleIdx="13" presStyleCnt="15"/>
      <dgm:spPr/>
    </dgm:pt>
    <dgm:pt modelId="{1C2511BB-F4F3-4FA7-94A0-51CB83625528}" type="pres">
      <dgm:prSet presAssocID="{0716BD60-BC7F-4E07-AA7F-A99F8840363B}" presName="hierChild4" presStyleCnt="0"/>
      <dgm:spPr/>
    </dgm:pt>
    <dgm:pt modelId="{9C0B48D4-C8C0-4E1D-B4C7-1106A9DEB800}" type="pres">
      <dgm:prSet presAssocID="{0716BD60-BC7F-4E07-AA7F-A99F8840363B}" presName="hierChild5" presStyleCnt="0"/>
      <dgm:spPr/>
    </dgm:pt>
    <dgm:pt modelId="{65EBE8E5-3591-421F-B7D3-05EA9C79D77F}" type="pres">
      <dgm:prSet presAssocID="{B7181299-6611-40AA-85C9-A944FD6779A5}" presName="Name37" presStyleLbl="parChTrans1D3" presStyleIdx="14" presStyleCnt="15"/>
      <dgm:spPr/>
    </dgm:pt>
    <dgm:pt modelId="{5F6878E4-8AE4-4917-A64F-49607AAB5B2D}" type="pres">
      <dgm:prSet presAssocID="{DC2DE1F9-48EE-45E8-8880-779AAC4618D0}" presName="hierRoot2" presStyleCnt="0">
        <dgm:presLayoutVars>
          <dgm:hierBranch val="init"/>
        </dgm:presLayoutVars>
      </dgm:prSet>
      <dgm:spPr/>
    </dgm:pt>
    <dgm:pt modelId="{FF3E90BC-0786-40DF-B471-A005F51196EF}" type="pres">
      <dgm:prSet presAssocID="{DC2DE1F9-48EE-45E8-8880-779AAC4618D0}" presName="rootComposite" presStyleCnt="0"/>
      <dgm:spPr/>
    </dgm:pt>
    <dgm:pt modelId="{5B41AA07-B257-4F6A-A1AD-57E5C1013487}" type="pres">
      <dgm:prSet presAssocID="{DC2DE1F9-48EE-45E8-8880-779AAC4618D0}" presName="rootText" presStyleLbl="node3" presStyleIdx="14" presStyleCnt="15">
        <dgm:presLayoutVars>
          <dgm:chPref val="3"/>
        </dgm:presLayoutVars>
      </dgm:prSet>
      <dgm:spPr/>
    </dgm:pt>
    <dgm:pt modelId="{EA730798-26D7-4F2E-A878-B1A35EF36D3B}" type="pres">
      <dgm:prSet presAssocID="{DC2DE1F9-48EE-45E8-8880-779AAC4618D0}" presName="rootConnector" presStyleLbl="node3" presStyleIdx="14" presStyleCnt="15"/>
      <dgm:spPr/>
    </dgm:pt>
    <dgm:pt modelId="{0BF830C1-06CB-4615-BCED-36A4F2A14208}" type="pres">
      <dgm:prSet presAssocID="{DC2DE1F9-48EE-45E8-8880-779AAC4618D0}" presName="hierChild4" presStyleCnt="0"/>
      <dgm:spPr/>
    </dgm:pt>
    <dgm:pt modelId="{2F5ADAF2-65FE-464D-BD51-2659B52EBB20}" type="pres">
      <dgm:prSet presAssocID="{DC2DE1F9-48EE-45E8-8880-779AAC4618D0}" presName="hierChild5" presStyleCnt="0"/>
      <dgm:spPr/>
    </dgm:pt>
    <dgm:pt modelId="{003CC273-0004-4B3E-BB88-34F4C82C5F1D}" type="pres">
      <dgm:prSet presAssocID="{12D22BBB-B7E0-480C-A8FC-2B372AEA695E}" presName="hierChild5" presStyleCnt="0"/>
      <dgm:spPr/>
    </dgm:pt>
    <dgm:pt modelId="{CD9B4198-1FFC-4247-823C-D2AD67D68424}" type="pres">
      <dgm:prSet presAssocID="{3AD170F7-546B-4B32-A88D-D17883FB17CF}" presName="hierChild3" presStyleCnt="0"/>
      <dgm:spPr/>
    </dgm:pt>
  </dgm:ptLst>
  <dgm:cxnLst>
    <dgm:cxn modelId="{62C15101-2DCC-49C4-A998-DCAE2C8BEB25}" type="presOf" srcId="{D5325228-D282-4AA2-8764-CA6737220F54}" destId="{77058024-61D6-4AA4-BC14-8332E538628D}" srcOrd="0" destOrd="0" presId="urn:microsoft.com/office/officeart/2005/8/layout/orgChart1"/>
    <dgm:cxn modelId="{4991F703-54B1-4D6C-A147-82297F4F1236}" type="presOf" srcId="{99B13FF1-8254-43C2-9E67-F5D9F04F546A}" destId="{ED4B956F-1D22-40A9-8578-E601F2C71D20}" srcOrd="1" destOrd="0" presId="urn:microsoft.com/office/officeart/2005/8/layout/orgChart1"/>
    <dgm:cxn modelId="{2BF06F10-4DE8-4491-8287-5FD23B0B5D8D}" type="presOf" srcId="{2B13EA9F-C13E-4992-A142-87365DC36CA6}" destId="{49B2F97B-2B03-4CDF-B7A3-B8C768CB7DE5}" srcOrd="0" destOrd="0" presId="urn:microsoft.com/office/officeart/2005/8/layout/orgChart1"/>
    <dgm:cxn modelId="{F39FB912-DB98-4B9C-9D98-55AE43E9DD0F}" srcId="{12D22BBB-B7E0-480C-A8FC-2B372AEA695E}" destId="{F01A498D-B9A4-49C1-AC55-7EBF495E3E0E}" srcOrd="3" destOrd="0" parTransId="{ACD4B74A-0C46-4F9F-AE32-F53BCE796465}" sibTransId="{244878C2-11A9-47B0-9F10-5C9C803E23EA}"/>
    <dgm:cxn modelId="{E97EC313-FE93-455C-9DEF-1006FCBE2F93}" type="presOf" srcId="{DC2DE1F9-48EE-45E8-8880-779AAC4618D0}" destId="{EA730798-26D7-4F2E-A878-B1A35EF36D3B}" srcOrd="1" destOrd="0" presId="urn:microsoft.com/office/officeart/2005/8/layout/orgChart1"/>
    <dgm:cxn modelId="{E3A95916-F876-44C6-A449-B99FF536FF2A}" type="presOf" srcId="{39BDD738-3A64-4C3F-83F7-DAD074D6EC59}" destId="{9386C81B-4E23-4B85-BBF1-D702EBA1DAD1}" srcOrd="1" destOrd="0" presId="urn:microsoft.com/office/officeart/2005/8/layout/orgChart1"/>
    <dgm:cxn modelId="{9AB2E919-93D1-4F2A-B661-830B7CA6F941}" type="presOf" srcId="{60882EDF-B17E-464B-ADD8-8A883563B034}" destId="{00C02943-6DEF-48E4-BE66-7E058A898695}" srcOrd="0" destOrd="0" presId="urn:microsoft.com/office/officeart/2005/8/layout/orgChart1"/>
    <dgm:cxn modelId="{2D345E1B-674D-45CC-B0D4-62835CFCDB7E}" srcId="{D5325228-D282-4AA2-8764-CA6737220F54}" destId="{B64C1F1F-BCF9-4B77-88D6-9E494B78515B}" srcOrd="3" destOrd="0" parTransId="{B2772068-3BBA-4FC4-931D-1ED943553F71}" sibTransId="{0F8DABD4-79B4-4D3E-A065-88ED9AD44346}"/>
    <dgm:cxn modelId="{447B141E-90D5-46D7-A26D-998A7BE4CB7A}" type="presOf" srcId="{F01A498D-B9A4-49C1-AC55-7EBF495E3E0E}" destId="{EEED7CA3-5CC9-4D1C-AD4E-F0FCEA6D7C8D}" srcOrd="0" destOrd="0" presId="urn:microsoft.com/office/officeart/2005/8/layout/orgChart1"/>
    <dgm:cxn modelId="{22CE1B1E-0B99-4FBC-B31F-AB8A69CF44B4}" srcId="{D5325228-D282-4AA2-8764-CA6737220F54}" destId="{F20608BA-5A69-40FF-94E4-FA316CE3074F}" srcOrd="0" destOrd="0" parTransId="{4B5B1070-E150-490C-8BE3-AEE724CAB8BA}" sibTransId="{420E76AC-DEDD-4C8D-ACCC-A73678F16D3C}"/>
    <dgm:cxn modelId="{C4CF6124-8601-4515-9ECD-7A01FF9494CD}" type="presOf" srcId="{EFDAE8FE-3D56-4919-930B-A858B765FF0B}" destId="{878F266D-EDA5-43E1-BBA1-5F174CA60EC0}" srcOrd="0" destOrd="0" presId="urn:microsoft.com/office/officeart/2005/8/layout/orgChart1"/>
    <dgm:cxn modelId="{5EBD8F2D-39E4-4F54-923F-13653239B87E}" type="presOf" srcId="{884B5D99-A88C-44B1-B7E8-112051978293}" destId="{F6FD4F16-7E52-4567-B165-E3FB4AFE4495}" srcOrd="0" destOrd="0" presId="urn:microsoft.com/office/officeart/2005/8/layout/orgChart1"/>
    <dgm:cxn modelId="{C74FFD2D-BD26-4BB2-9BCD-F73CEEDE5222}" srcId="{D5325228-D282-4AA2-8764-CA6737220F54}" destId="{1FBA351B-9B66-4032-AC1D-EC8B613C7735}" srcOrd="4" destOrd="0" parTransId="{0ABE1211-4025-4A9A-A244-C249C34AF495}" sibTransId="{3E349138-D8B7-412E-A382-3D7ECE348AF6}"/>
    <dgm:cxn modelId="{C487DB2F-7D8B-49D2-B011-E9554A768698}" type="presOf" srcId="{0716BD60-BC7F-4E07-AA7F-A99F8840363B}" destId="{35606FD2-8AB4-43CD-9E0F-5958FA75BEEB}" srcOrd="1" destOrd="0" presId="urn:microsoft.com/office/officeart/2005/8/layout/orgChart1"/>
    <dgm:cxn modelId="{10687933-F2D8-46F0-84BA-7129D2CADBF7}" srcId="{B5CAF11A-63CD-4B18-B3C9-0D3A52D0C074}" destId="{99B13FF1-8254-43C2-9E67-F5D9F04F546A}" srcOrd="1" destOrd="0" parTransId="{D3E15996-40A6-4B14-A850-F11AF4716C7D}" sibTransId="{D1A0F850-081E-4489-A1B6-C8AE480C5719}"/>
    <dgm:cxn modelId="{31C6C735-B10B-478A-B46B-3EA2113802A8}" srcId="{B1AEDA67-EB2C-493C-9B4D-9AAF48C4726D}" destId="{3AD170F7-546B-4B32-A88D-D17883FB17CF}" srcOrd="0" destOrd="0" parTransId="{CF7DF230-BCEC-4995-963B-B44A4DDA2E29}" sibTransId="{4D3FF164-EC5C-4083-A4D3-3CC08B8E518B}"/>
    <dgm:cxn modelId="{E02D7C3B-5295-408E-9FF2-F7E817208C16}" type="presOf" srcId="{99B13FF1-8254-43C2-9E67-F5D9F04F546A}" destId="{3455BB2F-232A-4478-A6A2-97D1E568781E}" srcOrd="0" destOrd="0" presId="urn:microsoft.com/office/officeart/2005/8/layout/orgChart1"/>
    <dgm:cxn modelId="{E52C8F3B-7E3D-4402-88FE-38062C6A65F1}" type="presOf" srcId="{E003E6F4-6411-4391-AE21-AD2A2B649516}" destId="{7DDCF7C5-5392-49AF-AA7F-42B364862848}" srcOrd="0" destOrd="0" presId="urn:microsoft.com/office/officeart/2005/8/layout/orgChart1"/>
    <dgm:cxn modelId="{94E4D93B-5101-4C96-9816-6D977B2C3821}" type="presOf" srcId="{B1AEDA67-EB2C-493C-9B4D-9AAF48C4726D}" destId="{A12898C4-F2A9-4B91-BF26-846837FFE00D}" srcOrd="0" destOrd="0" presId="urn:microsoft.com/office/officeart/2005/8/layout/orgChart1"/>
    <dgm:cxn modelId="{D358E73B-B795-45E7-AF1D-B5F0D10442E9}" type="presOf" srcId="{D5325228-D282-4AA2-8764-CA6737220F54}" destId="{348CDEA7-4BB2-4D05-B534-5469449ACF73}" srcOrd="1" destOrd="0" presId="urn:microsoft.com/office/officeart/2005/8/layout/orgChart1"/>
    <dgm:cxn modelId="{5998CC3F-3FCA-4045-B1B9-61DA72A48B9A}" srcId="{12D22BBB-B7E0-480C-A8FC-2B372AEA695E}" destId="{9A320B4D-C0A0-404C-9F78-61C3E74C235A}" srcOrd="2" destOrd="0" parTransId="{1FC26CB7-67B6-4FCC-B146-964324CB75E5}" sibTransId="{279A0544-3DF1-4E61-B045-D8149B5E9932}"/>
    <dgm:cxn modelId="{2DFCF840-97B6-4A75-AB24-F33716A90B5D}" type="presOf" srcId="{F20608BA-5A69-40FF-94E4-FA316CE3074F}" destId="{FA73FA97-8A2F-46EE-83FE-FCCAE6E9842A}" srcOrd="1" destOrd="0" presId="urn:microsoft.com/office/officeart/2005/8/layout/orgChart1"/>
    <dgm:cxn modelId="{AB056561-295A-47C3-9438-63653FCDC6E0}" type="presOf" srcId="{B2772068-3BBA-4FC4-931D-1ED943553F71}" destId="{186596D5-7B1E-49EA-B8C8-2E161C9B6DCC}" srcOrd="0" destOrd="0" presId="urn:microsoft.com/office/officeart/2005/8/layout/orgChart1"/>
    <dgm:cxn modelId="{70207F61-50CD-4539-AE94-AB1ECE1B3B63}" type="presOf" srcId="{BF048333-FBE9-4229-AA8D-461135731A6D}" destId="{1342B9C2-7A40-4088-82BB-5AB13ACED4C5}" srcOrd="0" destOrd="0" presId="urn:microsoft.com/office/officeart/2005/8/layout/orgChart1"/>
    <dgm:cxn modelId="{75646963-DADC-4826-B55D-4491FA428623}" type="presOf" srcId="{C7B6E03C-22F3-4CF3-9876-5E7715ACE900}" destId="{D8CAE33E-916E-4969-B7D0-C6C41B52A083}" srcOrd="0" destOrd="0" presId="urn:microsoft.com/office/officeart/2005/8/layout/orgChart1"/>
    <dgm:cxn modelId="{404DA943-27FE-4268-BCEA-FFE2310D5EC3}" srcId="{B5CAF11A-63CD-4B18-B3C9-0D3A52D0C074}" destId="{39BDD738-3A64-4C3F-83F7-DAD074D6EC59}" srcOrd="0" destOrd="0" parTransId="{1DBAA8A1-C042-49B5-ACAB-195888CE7E4C}" sibTransId="{817C116A-A6D0-4D21-AA53-16BF46C6D90C}"/>
    <dgm:cxn modelId="{C0F6EB64-D9E8-4DDE-B749-2678037A9B1E}" type="presOf" srcId="{F20608BA-5A69-40FF-94E4-FA316CE3074F}" destId="{4FDA2FB5-8138-45E1-B24D-075FE98E9311}" srcOrd="0" destOrd="0" presId="urn:microsoft.com/office/officeart/2005/8/layout/orgChart1"/>
    <dgm:cxn modelId="{14645349-16E5-4CC8-BF75-D1A58501B423}" type="presOf" srcId="{12D22BBB-B7E0-480C-A8FC-2B372AEA695E}" destId="{57E5173D-4274-4923-BCB4-08A8E63791A3}" srcOrd="1" destOrd="0" presId="urn:microsoft.com/office/officeart/2005/8/layout/orgChart1"/>
    <dgm:cxn modelId="{1A30094A-82DE-49D4-8E80-929CAD588BBA}" srcId="{B5CAF11A-63CD-4B18-B3C9-0D3A52D0C074}" destId="{E003E6F4-6411-4391-AE21-AD2A2B649516}" srcOrd="2" destOrd="0" parTransId="{DCAAED9D-B2D2-4F57-AD47-2F39DEC549D8}" sibTransId="{7519A318-295E-4C56-9CA6-F8D6E5CC25FF}"/>
    <dgm:cxn modelId="{F04D476E-5AA4-4056-A3CE-7EA87F87916B}" type="presOf" srcId="{9FF5E662-A545-4410-A388-53FE8108EC74}" destId="{11C7033D-837A-4302-B1C9-C582CD6426B7}" srcOrd="0" destOrd="0" presId="urn:microsoft.com/office/officeart/2005/8/layout/orgChart1"/>
    <dgm:cxn modelId="{1A32734F-FDD1-4714-887E-05AC2352B6D1}" type="presOf" srcId="{B5CAF11A-63CD-4B18-B3C9-0D3A52D0C074}" destId="{694F22C6-8BBF-46E7-ADAD-18EFDF78FD90}" srcOrd="1" destOrd="0" presId="urn:microsoft.com/office/officeart/2005/8/layout/orgChart1"/>
    <dgm:cxn modelId="{099C2270-AF97-443F-A135-89613CFD8A9A}" srcId="{D5325228-D282-4AA2-8764-CA6737220F54}" destId="{EFDAE8FE-3D56-4919-930B-A858B765FF0B}" srcOrd="2" destOrd="0" parTransId="{6F35ACCD-E890-4BFB-9FA9-80896D219A7A}" sibTransId="{163FB927-3B97-4341-8BDA-507322C9B16E}"/>
    <dgm:cxn modelId="{A8B6F450-DFF7-42B8-8DD1-AFE66BF4BFD3}" type="presOf" srcId="{1FBA351B-9B66-4032-AC1D-EC8B613C7735}" destId="{A613119C-4259-4BC5-990B-F65B3C855200}" srcOrd="0" destOrd="0" presId="urn:microsoft.com/office/officeart/2005/8/layout/orgChart1"/>
    <dgm:cxn modelId="{6A2FCA72-6FDC-4C93-A5D4-BBCAD848E4B7}" srcId="{B5CAF11A-63CD-4B18-B3C9-0D3A52D0C074}" destId="{BC49C9CC-7C8A-423A-ABA0-D2BEA7D5707A}" srcOrd="3" destOrd="0" parTransId="{7DBE32C7-522C-4C92-9FA2-EC97D7D0A6A1}" sibTransId="{E62289D0-02A2-4170-B7DF-A6D0E8F69E12}"/>
    <dgm:cxn modelId="{308B3173-C507-44EB-83D4-8BFE64F4DBEC}" srcId="{D5325228-D282-4AA2-8764-CA6737220F54}" destId="{C7B6E03C-22F3-4CF3-9876-5E7715ACE900}" srcOrd="1" destOrd="0" parTransId="{2B13EA9F-C13E-4992-A142-87365DC36CA6}" sibTransId="{8352612A-16DF-458C-926B-355FED80B0E2}"/>
    <dgm:cxn modelId="{6A770174-F415-4984-A8C3-C146D3E005BD}" type="presOf" srcId="{DC2DE1F9-48EE-45E8-8880-779AAC4618D0}" destId="{5B41AA07-B257-4F6A-A1AD-57E5C1013487}" srcOrd="0" destOrd="0" presId="urn:microsoft.com/office/officeart/2005/8/layout/orgChart1"/>
    <dgm:cxn modelId="{5B5BD775-A7B7-4A00-AA41-A34164F0837B}" type="presOf" srcId="{9A320B4D-C0A0-404C-9F78-61C3E74C235A}" destId="{84A03B7C-14B1-4536-B97E-BF2567F18BC1}" srcOrd="1" destOrd="0" presId="urn:microsoft.com/office/officeart/2005/8/layout/orgChart1"/>
    <dgm:cxn modelId="{8EC19C58-95DB-46F0-A1BA-CFB0BA3FEC50}" type="presOf" srcId="{EFDAE8FE-3D56-4919-930B-A858B765FF0B}" destId="{FB4C81AB-0639-4969-ACE5-E528F7FB4278}" srcOrd="1" destOrd="0" presId="urn:microsoft.com/office/officeart/2005/8/layout/orgChart1"/>
    <dgm:cxn modelId="{5EA1607F-339B-423D-93A0-655F88E14A1C}" type="presOf" srcId="{3AD170F7-546B-4B32-A88D-D17883FB17CF}" destId="{7737219E-8D77-4818-9360-0AD9A2969420}" srcOrd="1" destOrd="0" presId="urn:microsoft.com/office/officeart/2005/8/layout/orgChart1"/>
    <dgm:cxn modelId="{893B0282-112C-42EB-AB23-B5A164B1067F}" type="presOf" srcId="{F01A498D-B9A4-49C1-AC55-7EBF495E3E0E}" destId="{B1F31DC5-3E06-4574-ADCC-7FC251447A22}" srcOrd="1" destOrd="0" presId="urn:microsoft.com/office/officeart/2005/8/layout/orgChart1"/>
    <dgm:cxn modelId="{19D50286-8369-4FCE-B36A-9E6D80A0A880}" srcId="{3AD170F7-546B-4B32-A88D-D17883FB17CF}" destId="{B5CAF11A-63CD-4B18-B3C9-0D3A52D0C074}" srcOrd="1" destOrd="0" parTransId="{D243234B-3CD6-4B05-898B-21E433F23252}" sibTransId="{031AB316-F173-45A2-AA8C-A5320DA774E6}"/>
    <dgm:cxn modelId="{025B8B8F-FBB5-4460-97DF-DF84AF7DF356}" type="presOf" srcId="{E003E6F4-6411-4391-AE21-AD2A2B649516}" destId="{5E9E16A1-6842-47D9-96B7-0C1193F7923C}" srcOrd="1" destOrd="0" presId="urn:microsoft.com/office/officeart/2005/8/layout/orgChart1"/>
    <dgm:cxn modelId="{A0822890-0F1F-4D32-91A7-1EBD5D5523DF}" type="presOf" srcId="{0716BD60-BC7F-4E07-AA7F-A99F8840363B}" destId="{B33F39BC-E071-4E58-A1E8-788AAB6AF6E6}" srcOrd="0" destOrd="0" presId="urn:microsoft.com/office/officeart/2005/8/layout/orgChart1"/>
    <dgm:cxn modelId="{B9734F92-C664-4F45-A84B-C3E716A56C54}" srcId="{12D22BBB-B7E0-480C-A8FC-2B372AEA695E}" destId="{DC2DE1F9-48EE-45E8-8880-779AAC4618D0}" srcOrd="5" destOrd="0" parTransId="{B7181299-6611-40AA-85C9-A944FD6779A5}" sibTransId="{469E8F5E-CA15-4A54-B946-E05D5B27F6B2}"/>
    <dgm:cxn modelId="{8EDBC293-72F0-4C64-AEF0-79C015BEA81D}" type="presOf" srcId="{1FC26CB7-67B6-4FCC-B146-964324CB75E5}" destId="{5127933A-E0B3-40CF-8926-86894C8B2EB5}" srcOrd="0" destOrd="0" presId="urn:microsoft.com/office/officeart/2005/8/layout/orgChart1"/>
    <dgm:cxn modelId="{6160ED93-F35B-4C38-8795-C127F9E189E8}" type="presOf" srcId="{12D22BBB-B7E0-480C-A8FC-2B372AEA695E}" destId="{CAE226FB-3E00-4F34-9097-97F15ED1612E}" srcOrd="0" destOrd="0" presId="urn:microsoft.com/office/officeart/2005/8/layout/orgChart1"/>
    <dgm:cxn modelId="{70977A94-43FD-457C-89C6-DD9D3FEA90EB}" type="presOf" srcId="{B64C1F1F-BCF9-4B77-88D6-9E494B78515B}" destId="{06AFC486-5CAD-4A6F-A7B0-EB9BA0A77AEC}" srcOrd="0" destOrd="0" presId="urn:microsoft.com/office/officeart/2005/8/layout/orgChart1"/>
    <dgm:cxn modelId="{35736A95-2431-4A9A-AD93-F65AE682E97D}" type="presOf" srcId="{B64C1F1F-BCF9-4B77-88D6-9E494B78515B}" destId="{FAD7F10E-73D6-4BF2-A0CC-09744522E150}" srcOrd="1" destOrd="0" presId="urn:microsoft.com/office/officeart/2005/8/layout/orgChart1"/>
    <dgm:cxn modelId="{6C1D8F97-9AC6-433F-96F6-B832D032F3E4}" type="presOf" srcId="{C7B6E03C-22F3-4CF3-9876-5E7715ACE900}" destId="{4FB583C9-AE88-440A-A789-88F29C155B29}" srcOrd="1" destOrd="0" presId="urn:microsoft.com/office/officeart/2005/8/layout/orgChart1"/>
    <dgm:cxn modelId="{8B867C98-F60D-4006-984E-278E6F5D35C1}" type="presOf" srcId="{B5CAF11A-63CD-4B18-B3C9-0D3A52D0C074}" destId="{5B57E8CF-1410-405F-B5BD-FBA232652399}" srcOrd="0" destOrd="0" presId="urn:microsoft.com/office/officeart/2005/8/layout/orgChart1"/>
    <dgm:cxn modelId="{98841B9B-09CC-487A-8105-118D8302C7C9}" srcId="{12D22BBB-B7E0-480C-A8FC-2B372AEA695E}" destId="{0716BD60-BC7F-4E07-AA7F-A99F8840363B}" srcOrd="4" destOrd="0" parTransId="{9FF5E662-A545-4410-A388-53FE8108EC74}" sibTransId="{BCDB650C-7A41-4680-B1AB-26929160C7A9}"/>
    <dgm:cxn modelId="{1867CDA5-A7D9-4688-84F5-B7933F249952}" type="presOf" srcId="{0ABE1211-4025-4A9A-A244-C249C34AF495}" destId="{48CC43DE-3A63-47D5-A235-8A10F1D58E87}" srcOrd="0" destOrd="0" presId="urn:microsoft.com/office/officeart/2005/8/layout/orgChart1"/>
    <dgm:cxn modelId="{5B8D87AD-7E03-48FA-936D-E56991CDE803}" srcId="{3AD170F7-546B-4B32-A88D-D17883FB17CF}" destId="{D5325228-D282-4AA2-8764-CA6737220F54}" srcOrd="0" destOrd="0" parTransId="{364B1CF9-5A3D-4DA4-85A2-778FEA5D9BA8}" sibTransId="{E6AE8699-A92C-4FDD-AA92-2E37BBC5C3A7}"/>
    <dgm:cxn modelId="{66F3FCAE-39E0-4BFB-BCC3-C2B9627476F8}" type="presOf" srcId="{39BDD738-3A64-4C3F-83F7-DAD074D6EC59}" destId="{2E1C25CC-B009-4C85-8A15-04D6E6B42BD6}" srcOrd="0" destOrd="0" presId="urn:microsoft.com/office/officeart/2005/8/layout/orgChart1"/>
    <dgm:cxn modelId="{BFEEBFB2-2992-4C00-AE99-0CB09CB0BC03}" type="presOf" srcId="{9A320B4D-C0A0-404C-9F78-61C3E74C235A}" destId="{782E9C5C-E1F7-40B7-B0FC-D4F07950B985}" srcOrd="0" destOrd="0" presId="urn:microsoft.com/office/officeart/2005/8/layout/orgChart1"/>
    <dgm:cxn modelId="{8CF3F8BA-8D11-4F25-ACC6-7034222CDF4B}" type="presOf" srcId="{ACD4B74A-0C46-4F9F-AE32-F53BCE796465}" destId="{E6AA0A7D-B004-4020-8316-0542DC8FB191}" srcOrd="0" destOrd="0" presId="urn:microsoft.com/office/officeart/2005/8/layout/orgChart1"/>
    <dgm:cxn modelId="{50CC73BC-C17C-4068-9DC0-2B96DAAE75CA}" srcId="{3AD170F7-546B-4B32-A88D-D17883FB17CF}" destId="{12D22BBB-B7E0-480C-A8FC-2B372AEA695E}" srcOrd="2" destOrd="0" parTransId="{60882EDF-B17E-464B-ADD8-8A883563B034}" sibTransId="{305FFAA1-AF32-4B41-8E90-1DDA716DD358}"/>
    <dgm:cxn modelId="{8B1883BE-DB1E-4A23-945F-BAFF0731B2A1}" type="presOf" srcId="{1DBAA8A1-C042-49B5-ACAB-195888CE7E4C}" destId="{1B74B2FE-2854-4B63-98DC-01BD9DCBA546}" srcOrd="0" destOrd="0" presId="urn:microsoft.com/office/officeart/2005/8/layout/orgChart1"/>
    <dgm:cxn modelId="{8A8432BF-9924-49DD-93AE-E893E74990AF}" type="presOf" srcId="{DCAAED9D-B2D2-4F57-AD47-2F39DEC549D8}" destId="{D21944FB-5F16-4DF1-8835-5A95909EA9A7}" srcOrd="0" destOrd="0" presId="urn:microsoft.com/office/officeart/2005/8/layout/orgChart1"/>
    <dgm:cxn modelId="{5BF067C4-724D-4C14-A9DE-2D9970A1BBE2}" type="presOf" srcId="{9DC398DA-4C8F-46BE-A0EB-CEF9DE10B8DD}" destId="{E0CEAC84-2C58-49C0-8331-7244EB9A084F}" srcOrd="0" destOrd="0" presId="urn:microsoft.com/office/officeart/2005/8/layout/orgChart1"/>
    <dgm:cxn modelId="{AA9102C5-FD7F-4FBA-A045-6B1FBEEF60A2}" type="presOf" srcId="{D3E15996-40A6-4B14-A850-F11AF4716C7D}" destId="{66A378EC-8AE5-4EC6-840B-FEFE79FFE3C8}" srcOrd="0" destOrd="0" presId="urn:microsoft.com/office/officeart/2005/8/layout/orgChart1"/>
    <dgm:cxn modelId="{CA0834C5-FD20-401B-869A-616C7C66E215}" srcId="{12D22BBB-B7E0-480C-A8FC-2B372AEA695E}" destId="{884B5D99-A88C-44B1-B7E8-112051978293}" srcOrd="0" destOrd="0" parTransId="{9DC398DA-4C8F-46BE-A0EB-CEF9DE10B8DD}" sibTransId="{85FEC2E3-B5CB-471C-97E5-87BACB82A58E}"/>
    <dgm:cxn modelId="{F88ECEC7-163D-4D9F-85A8-1F833DF246D5}" type="presOf" srcId="{7DBE32C7-522C-4C92-9FA2-EC97D7D0A6A1}" destId="{244D5742-5953-49D0-A3CA-91C98312364A}" srcOrd="0" destOrd="0" presId="urn:microsoft.com/office/officeart/2005/8/layout/orgChart1"/>
    <dgm:cxn modelId="{AAF2DECB-A751-490E-9E46-3732E1F27B4D}" type="presOf" srcId="{884B5D99-A88C-44B1-B7E8-112051978293}" destId="{68E58904-7B84-436E-B1D7-5E74810418E8}" srcOrd="1" destOrd="0" presId="urn:microsoft.com/office/officeart/2005/8/layout/orgChart1"/>
    <dgm:cxn modelId="{EECCB7CC-971D-4D95-B747-E1A684CE08FC}" type="presOf" srcId="{3AD170F7-546B-4B32-A88D-D17883FB17CF}" destId="{9FB590E6-E999-4CE8-A2A1-20BA3B68312B}" srcOrd="0" destOrd="0" presId="urn:microsoft.com/office/officeart/2005/8/layout/orgChart1"/>
    <dgm:cxn modelId="{4BCE18D0-95CC-41FF-BB32-E8D7677FB142}" type="presOf" srcId="{086CC48C-E527-4655-B4D0-CA09F473FEB3}" destId="{3246745E-ABEE-4010-A1DA-7123CDF7784E}" srcOrd="0" destOrd="0" presId="urn:microsoft.com/office/officeart/2005/8/layout/orgChart1"/>
    <dgm:cxn modelId="{D87EAFD5-23FF-4A97-AD4C-53B98BDC5737}" srcId="{12D22BBB-B7E0-480C-A8FC-2B372AEA695E}" destId="{086CC48C-E527-4655-B4D0-CA09F473FEB3}" srcOrd="1" destOrd="0" parTransId="{BF048333-FBE9-4229-AA8D-461135731A6D}" sibTransId="{29E83E66-2571-4C2F-ADC4-CCEB654D1E81}"/>
    <dgm:cxn modelId="{C907F6E1-918D-4B1A-9E20-C888E55C8C5A}" type="presOf" srcId="{B7181299-6611-40AA-85C9-A944FD6779A5}" destId="{65EBE8E5-3591-421F-B7D3-05EA9C79D77F}" srcOrd="0" destOrd="0" presId="urn:microsoft.com/office/officeart/2005/8/layout/orgChart1"/>
    <dgm:cxn modelId="{C84AF3E6-11CE-4622-A260-8BAB5123EE07}" type="presOf" srcId="{364B1CF9-5A3D-4DA4-85A2-778FEA5D9BA8}" destId="{99E0CD66-57D1-482B-A7A4-3CDCA980892D}" srcOrd="0" destOrd="0" presId="urn:microsoft.com/office/officeart/2005/8/layout/orgChart1"/>
    <dgm:cxn modelId="{E84FF7EA-E94A-4676-A83F-53BB25467D10}" type="presOf" srcId="{6F35ACCD-E890-4BFB-9FA9-80896D219A7A}" destId="{802DA124-B22F-48B6-8A75-D38C877B488D}" srcOrd="0" destOrd="0" presId="urn:microsoft.com/office/officeart/2005/8/layout/orgChart1"/>
    <dgm:cxn modelId="{D77D95F4-8B9D-4B34-BFAD-A8A273A72503}" type="presOf" srcId="{1FBA351B-9B66-4032-AC1D-EC8B613C7735}" destId="{9E68A70C-3851-403D-B2DB-87C5CB1D2018}" srcOrd="1" destOrd="0" presId="urn:microsoft.com/office/officeart/2005/8/layout/orgChart1"/>
    <dgm:cxn modelId="{A7ADC7F8-8D04-40E8-97FE-A9CFE05851C9}" type="presOf" srcId="{BC49C9CC-7C8A-423A-ABA0-D2BEA7D5707A}" destId="{275E5E76-7F0C-4770-BA23-883F4D05440B}" srcOrd="0" destOrd="0" presId="urn:microsoft.com/office/officeart/2005/8/layout/orgChart1"/>
    <dgm:cxn modelId="{28F909FA-A410-4957-89A0-E297EF6083E7}" type="presOf" srcId="{4B5B1070-E150-490C-8BE3-AEE724CAB8BA}" destId="{3093C67F-EFEB-4595-901C-21F50F33868F}" srcOrd="0" destOrd="0" presId="urn:microsoft.com/office/officeart/2005/8/layout/orgChart1"/>
    <dgm:cxn modelId="{85E6ABFA-F8AE-4D56-BEE7-0CA86A880575}" type="presOf" srcId="{D243234B-3CD6-4B05-898B-21E433F23252}" destId="{DB9C5326-5CDB-45E6-8A77-A926134CB2D3}" srcOrd="0" destOrd="0" presId="urn:microsoft.com/office/officeart/2005/8/layout/orgChart1"/>
    <dgm:cxn modelId="{FBECC1FE-1D31-4D70-9AEB-12F729B52D7A}" type="presOf" srcId="{086CC48C-E527-4655-B4D0-CA09F473FEB3}" destId="{6023D1E4-2A5F-46A1-AA7E-133702E2A27B}" srcOrd="1" destOrd="0" presId="urn:microsoft.com/office/officeart/2005/8/layout/orgChart1"/>
    <dgm:cxn modelId="{8FFEC1FF-821F-4FD7-9DD3-80E76F98EA99}" type="presOf" srcId="{BC49C9CC-7C8A-423A-ABA0-D2BEA7D5707A}" destId="{3F47CDEF-1EA8-4A35-B800-966A05DEE78C}" srcOrd="1" destOrd="0" presId="urn:microsoft.com/office/officeart/2005/8/layout/orgChart1"/>
    <dgm:cxn modelId="{77B55409-B6C0-4C27-8466-46C9DA5D990C}" type="presParOf" srcId="{A12898C4-F2A9-4B91-BF26-846837FFE00D}" destId="{53581BD8-23F3-4793-BD28-EA02AA5DBDAE}" srcOrd="0" destOrd="0" presId="urn:microsoft.com/office/officeart/2005/8/layout/orgChart1"/>
    <dgm:cxn modelId="{68343F2E-7D36-49E9-81D9-527BB991CB75}" type="presParOf" srcId="{53581BD8-23F3-4793-BD28-EA02AA5DBDAE}" destId="{223BA316-4E20-4D47-930A-E827DB09B259}" srcOrd="0" destOrd="0" presId="urn:microsoft.com/office/officeart/2005/8/layout/orgChart1"/>
    <dgm:cxn modelId="{DFA85DB7-F5B3-4906-AB99-A6695AECBF15}" type="presParOf" srcId="{223BA316-4E20-4D47-930A-E827DB09B259}" destId="{9FB590E6-E999-4CE8-A2A1-20BA3B68312B}" srcOrd="0" destOrd="0" presId="urn:microsoft.com/office/officeart/2005/8/layout/orgChart1"/>
    <dgm:cxn modelId="{77C2C2CC-93C5-4A6F-A462-7A60C50E6BF3}" type="presParOf" srcId="{223BA316-4E20-4D47-930A-E827DB09B259}" destId="{7737219E-8D77-4818-9360-0AD9A2969420}" srcOrd="1" destOrd="0" presId="urn:microsoft.com/office/officeart/2005/8/layout/orgChart1"/>
    <dgm:cxn modelId="{470AEBB2-4980-4552-B941-BBA3354BC2D4}" type="presParOf" srcId="{53581BD8-23F3-4793-BD28-EA02AA5DBDAE}" destId="{E281F160-D002-4511-AB60-33F5AA79EAE5}" srcOrd="1" destOrd="0" presId="urn:microsoft.com/office/officeart/2005/8/layout/orgChart1"/>
    <dgm:cxn modelId="{3D189CEA-073C-4B8F-AFE1-D33D520A4F8D}" type="presParOf" srcId="{E281F160-D002-4511-AB60-33F5AA79EAE5}" destId="{99E0CD66-57D1-482B-A7A4-3CDCA980892D}" srcOrd="0" destOrd="0" presId="urn:microsoft.com/office/officeart/2005/8/layout/orgChart1"/>
    <dgm:cxn modelId="{5EE88EAC-A8E3-40D5-AFAF-5B900091E5AB}" type="presParOf" srcId="{E281F160-D002-4511-AB60-33F5AA79EAE5}" destId="{44426B23-08AF-4D1A-9FAF-21B6427C49FE}" srcOrd="1" destOrd="0" presId="urn:microsoft.com/office/officeart/2005/8/layout/orgChart1"/>
    <dgm:cxn modelId="{A6918890-DD53-40B7-971D-CF34571F55AC}" type="presParOf" srcId="{44426B23-08AF-4D1A-9FAF-21B6427C49FE}" destId="{C8642163-6D14-4902-9819-08F4F367BA67}" srcOrd="0" destOrd="0" presId="urn:microsoft.com/office/officeart/2005/8/layout/orgChart1"/>
    <dgm:cxn modelId="{897F7766-4270-4561-B42F-203A81955408}" type="presParOf" srcId="{C8642163-6D14-4902-9819-08F4F367BA67}" destId="{77058024-61D6-4AA4-BC14-8332E538628D}" srcOrd="0" destOrd="0" presId="urn:microsoft.com/office/officeart/2005/8/layout/orgChart1"/>
    <dgm:cxn modelId="{7A1E76AF-064A-4562-BB03-A9EC01C8C005}" type="presParOf" srcId="{C8642163-6D14-4902-9819-08F4F367BA67}" destId="{348CDEA7-4BB2-4D05-B534-5469449ACF73}" srcOrd="1" destOrd="0" presId="urn:microsoft.com/office/officeart/2005/8/layout/orgChart1"/>
    <dgm:cxn modelId="{D4E6920B-1AEA-4394-AC65-17524EF2453D}" type="presParOf" srcId="{44426B23-08AF-4D1A-9FAF-21B6427C49FE}" destId="{CEDCE12F-7A88-47BE-9AAB-379E6D4AA41F}" srcOrd="1" destOrd="0" presId="urn:microsoft.com/office/officeart/2005/8/layout/orgChart1"/>
    <dgm:cxn modelId="{B497C04E-6ED1-495C-B93F-20E8EF738519}" type="presParOf" srcId="{CEDCE12F-7A88-47BE-9AAB-379E6D4AA41F}" destId="{3093C67F-EFEB-4595-901C-21F50F33868F}" srcOrd="0" destOrd="0" presId="urn:microsoft.com/office/officeart/2005/8/layout/orgChart1"/>
    <dgm:cxn modelId="{58EDCEC4-3CEB-4A0C-9761-4A2566D8E938}" type="presParOf" srcId="{CEDCE12F-7A88-47BE-9AAB-379E6D4AA41F}" destId="{F6A2BBB1-C227-4307-8AC8-C17F383658E6}" srcOrd="1" destOrd="0" presId="urn:microsoft.com/office/officeart/2005/8/layout/orgChart1"/>
    <dgm:cxn modelId="{5E985005-B850-4C06-A87D-AD1628D303E9}" type="presParOf" srcId="{F6A2BBB1-C227-4307-8AC8-C17F383658E6}" destId="{75F69993-7602-4488-AA4F-5D1E773C2B63}" srcOrd="0" destOrd="0" presId="urn:microsoft.com/office/officeart/2005/8/layout/orgChart1"/>
    <dgm:cxn modelId="{6E459775-D2DB-4D78-99BE-D1FCCE5EBCC9}" type="presParOf" srcId="{75F69993-7602-4488-AA4F-5D1E773C2B63}" destId="{4FDA2FB5-8138-45E1-B24D-075FE98E9311}" srcOrd="0" destOrd="0" presId="urn:microsoft.com/office/officeart/2005/8/layout/orgChart1"/>
    <dgm:cxn modelId="{958F08C1-F307-4FD2-99DF-029F5EE32801}" type="presParOf" srcId="{75F69993-7602-4488-AA4F-5D1E773C2B63}" destId="{FA73FA97-8A2F-46EE-83FE-FCCAE6E9842A}" srcOrd="1" destOrd="0" presId="urn:microsoft.com/office/officeart/2005/8/layout/orgChart1"/>
    <dgm:cxn modelId="{5D56E4DB-2427-4584-9FAD-C3571A1DF06A}" type="presParOf" srcId="{F6A2BBB1-C227-4307-8AC8-C17F383658E6}" destId="{5A0C6EA7-727C-41DC-88CE-CCFF216A948E}" srcOrd="1" destOrd="0" presId="urn:microsoft.com/office/officeart/2005/8/layout/orgChart1"/>
    <dgm:cxn modelId="{37325523-854E-4BED-8493-9F72283376E8}" type="presParOf" srcId="{F6A2BBB1-C227-4307-8AC8-C17F383658E6}" destId="{AEA2C8FE-9A92-43B6-917E-BA7FAFDD25D0}" srcOrd="2" destOrd="0" presId="urn:microsoft.com/office/officeart/2005/8/layout/orgChart1"/>
    <dgm:cxn modelId="{E00511C9-A2AE-4B36-A1EB-9B28CB744C3F}" type="presParOf" srcId="{CEDCE12F-7A88-47BE-9AAB-379E6D4AA41F}" destId="{49B2F97B-2B03-4CDF-B7A3-B8C768CB7DE5}" srcOrd="2" destOrd="0" presId="urn:microsoft.com/office/officeart/2005/8/layout/orgChart1"/>
    <dgm:cxn modelId="{C98AAE4F-4555-429C-B360-D0AD0FC3E6CD}" type="presParOf" srcId="{CEDCE12F-7A88-47BE-9AAB-379E6D4AA41F}" destId="{799C3695-7F87-4637-9B62-B78FABE59926}" srcOrd="3" destOrd="0" presId="urn:microsoft.com/office/officeart/2005/8/layout/orgChart1"/>
    <dgm:cxn modelId="{120BBAA9-1B6A-4EF0-BF8B-86DEC4B3C145}" type="presParOf" srcId="{799C3695-7F87-4637-9B62-B78FABE59926}" destId="{86524A16-684F-4A84-A66D-DA15C3092F30}" srcOrd="0" destOrd="0" presId="urn:microsoft.com/office/officeart/2005/8/layout/orgChart1"/>
    <dgm:cxn modelId="{C97B4DBC-79E2-46A8-B8D7-301978DF8E2C}" type="presParOf" srcId="{86524A16-684F-4A84-A66D-DA15C3092F30}" destId="{D8CAE33E-916E-4969-B7D0-C6C41B52A083}" srcOrd="0" destOrd="0" presId="urn:microsoft.com/office/officeart/2005/8/layout/orgChart1"/>
    <dgm:cxn modelId="{89677E4F-718E-4F87-A67B-7E2EFFAC843C}" type="presParOf" srcId="{86524A16-684F-4A84-A66D-DA15C3092F30}" destId="{4FB583C9-AE88-440A-A789-88F29C155B29}" srcOrd="1" destOrd="0" presId="urn:microsoft.com/office/officeart/2005/8/layout/orgChart1"/>
    <dgm:cxn modelId="{4F6C25B0-F54B-43E2-8A0E-5493C4325412}" type="presParOf" srcId="{799C3695-7F87-4637-9B62-B78FABE59926}" destId="{E4C17808-4D98-49CC-91B5-8B7035F06969}" srcOrd="1" destOrd="0" presId="urn:microsoft.com/office/officeart/2005/8/layout/orgChart1"/>
    <dgm:cxn modelId="{FA4F751E-6890-4C3B-9989-183FF0582620}" type="presParOf" srcId="{799C3695-7F87-4637-9B62-B78FABE59926}" destId="{98BBCDB8-44B1-4E15-99DA-E8816F22BAEA}" srcOrd="2" destOrd="0" presId="urn:microsoft.com/office/officeart/2005/8/layout/orgChart1"/>
    <dgm:cxn modelId="{8676DDA4-51F7-41B0-B011-2ECAC972B5D2}" type="presParOf" srcId="{CEDCE12F-7A88-47BE-9AAB-379E6D4AA41F}" destId="{802DA124-B22F-48B6-8A75-D38C877B488D}" srcOrd="4" destOrd="0" presId="urn:microsoft.com/office/officeart/2005/8/layout/orgChart1"/>
    <dgm:cxn modelId="{79429DC3-41BF-4610-B186-A4C4958A654F}" type="presParOf" srcId="{CEDCE12F-7A88-47BE-9AAB-379E6D4AA41F}" destId="{6E33249D-146B-4C7C-8928-DB4A6DB44552}" srcOrd="5" destOrd="0" presId="urn:microsoft.com/office/officeart/2005/8/layout/orgChart1"/>
    <dgm:cxn modelId="{F6C010E7-913E-4FC4-B07B-CC548EF6B87E}" type="presParOf" srcId="{6E33249D-146B-4C7C-8928-DB4A6DB44552}" destId="{64F51564-1E52-453F-9079-0A5BFBA1AF92}" srcOrd="0" destOrd="0" presId="urn:microsoft.com/office/officeart/2005/8/layout/orgChart1"/>
    <dgm:cxn modelId="{E17D5EA1-8115-4C73-9179-AEF87C226C88}" type="presParOf" srcId="{64F51564-1E52-453F-9079-0A5BFBA1AF92}" destId="{878F266D-EDA5-43E1-BBA1-5F174CA60EC0}" srcOrd="0" destOrd="0" presId="urn:microsoft.com/office/officeart/2005/8/layout/orgChart1"/>
    <dgm:cxn modelId="{065F83B6-6BC6-4DB1-B12D-99592CEC0EBA}" type="presParOf" srcId="{64F51564-1E52-453F-9079-0A5BFBA1AF92}" destId="{FB4C81AB-0639-4969-ACE5-E528F7FB4278}" srcOrd="1" destOrd="0" presId="urn:microsoft.com/office/officeart/2005/8/layout/orgChart1"/>
    <dgm:cxn modelId="{D7EA4F88-AA7B-4086-B698-FC6E51A84BC1}" type="presParOf" srcId="{6E33249D-146B-4C7C-8928-DB4A6DB44552}" destId="{4FC045E0-E9B4-4442-AC83-E0CE7620B3C1}" srcOrd="1" destOrd="0" presId="urn:microsoft.com/office/officeart/2005/8/layout/orgChart1"/>
    <dgm:cxn modelId="{FE0F24B3-E743-4480-B2A6-890024FEECCD}" type="presParOf" srcId="{6E33249D-146B-4C7C-8928-DB4A6DB44552}" destId="{4A40F6E6-3650-4869-BA14-68214E0DE524}" srcOrd="2" destOrd="0" presId="urn:microsoft.com/office/officeart/2005/8/layout/orgChart1"/>
    <dgm:cxn modelId="{A5C6F2C4-B1DF-4B7D-AB0A-3D178964EFC5}" type="presParOf" srcId="{CEDCE12F-7A88-47BE-9AAB-379E6D4AA41F}" destId="{186596D5-7B1E-49EA-B8C8-2E161C9B6DCC}" srcOrd="6" destOrd="0" presId="urn:microsoft.com/office/officeart/2005/8/layout/orgChart1"/>
    <dgm:cxn modelId="{3048EDCC-104C-49F6-B8CE-670CAF3833E5}" type="presParOf" srcId="{CEDCE12F-7A88-47BE-9AAB-379E6D4AA41F}" destId="{216654F6-0465-4FC0-9177-C41F63A999B8}" srcOrd="7" destOrd="0" presId="urn:microsoft.com/office/officeart/2005/8/layout/orgChart1"/>
    <dgm:cxn modelId="{CC9CC29B-20D3-4B5C-A6D6-2917540F7E9C}" type="presParOf" srcId="{216654F6-0465-4FC0-9177-C41F63A999B8}" destId="{8F3E1BAD-FCA1-46B4-B139-5D85500C707F}" srcOrd="0" destOrd="0" presId="urn:microsoft.com/office/officeart/2005/8/layout/orgChart1"/>
    <dgm:cxn modelId="{2C7A1324-52E9-4A89-9223-5E40FA157FA1}" type="presParOf" srcId="{8F3E1BAD-FCA1-46B4-B139-5D85500C707F}" destId="{06AFC486-5CAD-4A6F-A7B0-EB9BA0A77AEC}" srcOrd="0" destOrd="0" presId="urn:microsoft.com/office/officeart/2005/8/layout/orgChart1"/>
    <dgm:cxn modelId="{D2165480-21D5-4972-B9B0-BB5D28EF8403}" type="presParOf" srcId="{8F3E1BAD-FCA1-46B4-B139-5D85500C707F}" destId="{FAD7F10E-73D6-4BF2-A0CC-09744522E150}" srcOrd="1" destOrd="0" presId="urn:microsoft.com/office/officeart/2005/8/layout/orgChart1"/>
    <dgm:cxn modelId="{582CCFCB-9A45-41F6-9429-4372BCEAE96F}" type="presParOf" srcId="{216654F6-0465-4FC0-9177-C41F63A999B8}" destId="{8731AAF9-26FA-46E4-8BE6-6814D0F04327}" srcOrd="1" destOrd="0" presId="urn:microsoft.com/office/officeart/2005/8/layout/orgChart1"/>
    <dgm:cxn modelId="{EC13F175-7FB6-441B-8EBD-4B4775ECA42A}" type="presParOf" srcId="{216654F6-0465-4FC0-9177-C41F63A999B8}" destId="{E39764A9-19BC-4F8C-9F05-DFC2F0FF342F}" srcOrd="2" destOrd="0" presId="urn:microsoft.com/office/officeart/2005/8/layout/orgChart1"/>
    <dgm:cxn modelId="{9E5183F4-D0BD-4BDE-9C1F-838A2F73494F}" type="presParOf" srcId="{CEDCE12F-7A88-47BE-9AAB-379E6D4AA41F}" destId="{48CC43DE-3A63-47D5-A235-8A10F1D58E87}" srcOrd="8" destOrd="0" presId="urn:microsoft.com/office/officeart/2005/8/layout/orgChart1"/>
    <dgm:cxn modelId="{AC4A4001-3CB8-4EE1-B258-4036E8D0DE5E}" type="presParOf" srcId="{CEDCE12F-7A88-47BE-9AAB-379E6D4AA41F}" destId="{FAFCAA62-48C8-436E-B4A3-58AB14EEAF51}" srcOrd="9" destOrd="0" presId="urn:microsoft.com/office/officeart/2005/8/layout/orgChart1"/>
    <dgm:cxn modelId="{B835F5F5-EAEE-4013-8E19-2BDCE0FCA688}" type="presParOf" srcId="{FAFCAA62-48C8-436E-B4A3-58AB14EEAF51}" destId="{14EAD19C-B131-4A13-B2DB-7094039BFFF2}" srcOrd="0" destOrd="0" presId="urn:microsoft.com/office/officeart/2005/8/layout/orgChart1"/>
    <dgm:cxn modelId="{440CBD1F-0446-4424-BAC1-650E64FBED6C}" type="presParOf" srcId="{14EAD19C-B131-4A13-B2DB-7094039BFFF2}" destId="{A613119C-4259-4BC5-990B-F65B3C855200}" srcOrd="0" destOrd="0" presId="urn:microsoft.com/office/officeart/2005/8/layout/orgChart1"/>
    <dgm:cxn modelId="{F61D85F1-4982-4018-870D-4A1FE1F7CA99}" type="presParOf" srcId="{14EAD19C-B131-4A13-B2DB-7094039BFFF2}" destId="{9E68A70C-3851-403D-B2DB-87C5CB1D2018}" srcOrd="1" destOrd="0" presId="urn:microsoft.com/office/officeart/2005/8/layout/orgChart1"/>
    <dgm:cxn modelId="{7EB709E6-B11E-4369-BCF4-78FF9C9E04A6}" type="presParOf" srcId="{FAFCAA62-48C8-436E-B4A3-58AB14EEAF51}" destId="{C8E6238A-1AB6-4B82-B6E7-5816BF8BAF0B}" srcOrd="1" destOrd="0" presId="urn:microsoft.com/office/officeart/2005/8/layout/orgChart1"/>
    <dgm:cxn modelId="{309ED647-AA50-49EE-A523-BFC6213C0509}" type="presParOf" srcId="{FAFCAA62-48C8-436E-B4A3-58AB14EEAF51}" destId="{2BD690B5-1185-4F19-8201-4102066567CB}" srcOrd="2" destOrd="0" presId="urn:microsoft.com/office/officeart/2005/8/layout/orgChart1"/>
    <dgm:cxn modelId="{1D0F9A29-5362-4A6B-89E4-0CFFEB31B257}" type="presParOf" srcId="{44426B23-08AF-4D1A-9FAF-21B6427C49FE}" destId="{D500A28E-63BF-455E-B012-84BF74AE5898}" srcOrd="2" destOrd="0" presId="urn:microsoft.com/office/officeart/2005/8/layout/orgChart1"/>
    <dgm:cxn modelId="{DEC10956-E7DB-40BB-B54E-CA2608D7D6AD}" type="presParOf" srcId="{E281F160-D002-4511-AB60-33F5AA79EAE5}" destId="{DB9C5326-5CDB-45E6-8A77-A926134CB2D3}" srcOrd="2" destOrd="0" presId="urn:microsoft.com/office/officeart/2005/8/layout/orgChart1"/>
    <dgm:cxn modelId="{F9E6839E-71B9-4B7D-9D03-10AC7DF3845C}" type="presParOf" srcId="{E281F160-D002-4511-AB60-33F5AA79EAE5}" destId="{A3FBEAB6-FBDF-4F67-AE0F-A6B27B557891}" srcOrd="3" destOrd="0" presId="urn:microsoft.com/office/officeart/2005/8/layout/orgChart1"/>
    <dgm:cxn modelId="{CAA74A6C-662B-4333-B9F1-0DB454D17E49}" type="presParOf" srcId="{A3FBEAB6-FBDF-4F67-AE0F-A6B27B557891}" destId="{7373E180-0A6F-4659-908B-B912C6448299}" srcOrd="0" destOrd="0" presId="urn:microsoft.com/office/officeart/2005/8/layout/orgChart1"/>
    <dgm:cxn modelId="{87CB0305-057B-4AFE-B462-93C920EEA77D}" type="presParOf" srcId="{7373E180-0A6F-4659-908B-B912C6448299}" destId="{5B57E8CF-1410-405F-B5BD-FBA232652399}" srcOrd="0" destOrd="0" presId="urn:microsoft.com/office/officeart/2005/8/layout/orgChart1"/>
    <dgm:cxn modelId="{EDEDF444-A4CB-4582-979F-031FBF44ACFE}" type="presParOf" srcId="{7373E180-0A6F-4659-908B-B912C6448299}" destId="{694F22C6-8BBF-46E7-ADAD-18EFDF78FD90}" srcOrd="1" destOrd="0" presId="urn:microsoft.com/office/officeart/2005/8/layout/orgChart1"/>
    <dgm:cxn modelId="{2F73904F-15D9-4798-ACDD-5F7216D210BC}" type="presParOf" srcId="{A3FBEAB6-FBDF-4F67-AE0F-A6B27B557891}" destId="{95E53670-A089-4342-8614-3929764A2305}" srcOrd="1" destOrd="0" presId="urn:microsoft.com/office/officeart/2005/8/layout/orgChart1"/>
    <dgm:cxn modelId="{977F2C1D-C8AA-40A5-BD2D-24CCACD6CF68}" type="presParOf" srcId="{95E53670-A089-4342-8614-3929764A2305}" destId="{1B74B2FE-2854-4B63-98DC-01BD9DCBA546}" srcOrd="0" destOrd="0" presId="urn:microsoft.com/office/officeart/2005/8/layout/orgChart1"/>
    <dgm:cxn modelId="{97AC711D-CEA3-4F10-9F61-AB98F61D216F}" type="presParOf" srcId="{95E53670-A089-4342-8614-3929764A2305}" destId="{43B7F91C-DDE4-4D9E-8D5C-621DF8FCD78C}" srcOrd="1" destOrd="0" presId="urn:microsoft.com/office/officeart/2005/8/layout/orgChart1"/>
    <dgm:cxn modelId="{209055B8-1107-433C-96EF-576AE77EEC59}" type="presParOf" srcId="{43B7F91C-DDE4-4D9E-8D5C-621DF8FCD78C}" destId="{D5957548-DA2F-4E2E-9194-31D852C845E2}" srcOrd="0" destOrd="0" presId="urn:microsoft.com/office/officeart/2005/8/layout/orgChart1"/>
    <dgm:cxn modelId="{778F2DFE-0115-4675-8EC5-50EC15D54DB8}" type="presParOf" srcId="{D5957548-DA2F-4E2E-9194-31D852C845E2}" destId="{2E1C25CC-B009-4C85-8A15-04D6E6B42BD6}" srcOrd="0" destOrd="0" presId="urn:microsoft.com/office/officeart/2005/8/layout/orgChart1"/>
    <dgm:cxn modelId="{DECB73AA-B004-4457-8EFD-B030CE31E7DF}" type="presParOf" srcId="{D5957548-DA2F-4E2E-9194-31D852C845E2}" destId="{9386C81B-4E23-4B85-BBF1-D702EBA1DAD1}" srcOrd="1" destOrd="0" presId="urn:microsoft.com/office/officeart/2005/8/layout/orgChart1"/>
    <dgm:cxn modelId="{79B26DF7-EE3C-4774-A218-0D5F4BDBE06E}" type="presParOf" srcId="{43B7F91C-DDE4-4D9E-8D5C-621DF8FCD78C}" destId="{15CDC07D-5A91-425C-9AFE-AFFDAEEBC9DF}" srcOrd="1" destOrd="0" presId="urn:microsoft.com/office/officeart/2005/8/layout/orgChart1"/>
    <dgm:cxn modelId="{9676597A-1317-4820-BE17-A997E89C1F49}" type="presParOf" srcId="{43B7F91C-DDE4-4D9E-8D5C-621DF8FCD78C}" destId="{7940A1C6-A9D8-4620-8D6C-80EBEBBD8A3F}" srcOrd="2" destOrd="0" presId="urn:microsoft.com/office/officeart/2005/8/layout/orgChart1"/>
    <dgm:cxn modelId="{4568594F-5BFA-402B-9DB4-EAF7E163DA88}" type="presParOf" srcId="{95E53670-A089-4342-8614-3929764A2305}" destId="{66A378EC-8AE5-4EC6-840B-FEFE79FFE3C8}" srcOrd="2" destOrd="0" presId="urn:microsoft.com/office/officeart/2005/8/layout/orgChart1"/>
    <dgm:cxn modelId="{2839D3B0-3631-4EEC-A18B-D5695FE66D2F}" type="presParOf" srcId="{95E53670-A089-4342-8614-3929764A2305}" destId="{9BE8716B-83E6-4F4A-80FC-22BC6AEF5840}" srcOrd="3" destOrd="0" presId="urn:microsoft.com/office/officeart/2005/8/layout/orgChart1"/>
    <dgm:cxn modelId="{C9885016-CAE8-4057-B120-F87DB55F9298}" type="presParOf" srcId="{9BE8716B-83E6-4F4A-80FC-22BC6AEF5840}" destId="{4F38219C-5F5A-49FB-9A12-DE9C7A184E2B}" srcOrd="0" destOrd="0" presId="urn:microsoft.com/office/officeart/2005/8/layout/orgChart1"/>
    <dgm:cxn modelId="{E661EC36-8E30-441B-8601-FF9E2D7F90FC}" type="presParOf" srcId="{4F38219C-5F5A-49FB-9A12-DE9C7A184E2B}" destId="{3455BB2F-232A-4478-A6A2-97D1E568781E}" srcOrd="0" destOrd="0" presId="urn:microsoft.com/office/officeart/2005/8/layout/orgChart1"/>
    <dgm:cxn modelId="{4A97073E-4F1C-418E-AEBF-7865D76FF51C}" type="presParOf" srcId="{4F38219C-5F5A-49FB-9A12-DE9C7A184E2B}" destId="{ED4B956F-1D22-40A9-8578-E601F2C71D20}" srcOrd="1" destOrd="0" presId="urn:microsoft.com/office/officeart/2005/8/layout/orgChart1"/>
    <dgm:cxn modelId="{7F2A28E0-C178-4B33-AD65-76837EB08D5D}" type="presParOf" srcId="{9BE8716B-83E6-4F4A-80FC-22BC6AEF5840}" destId="{1A825162-78FE-4EDA-8151-98EF419279C7}" srcOrd="1" destOrd="0" presId="urn:microsoft.com/office/officeart/2005/8/layout/orgChart1"/>
    <dgm:cxn modelId="{BDD11C18-4080-4BAE-A450-7BD29F3C0AE2}" type="presParOf" srcId="{9BE8716B-83E6-4F4A-80FC-22BC6AEF5840}" destId="{A040F60E-2CB5-40FB-A3D0-174A7B77EC3F}" srcOrd="2" destOrd="0" presId="urn:microsoft.com/office/officeart/2005/8/layout/orgChart1"/>
    <dgm:cxn modelId="{E159B23F-121A-4133-B2BC-9CA699EF992C}" type="presParOf" srcId="{95E53670-A089-4342-8614-3929764A2305}" destId="{D21944FB-5F16-4DF1-8835-5A95909EA9A7}" srcOrd="4" destOrd="0" presId="urn:microsoft.com/office/officeart/2005/8/layout/orgChart1"/>
    <dgm:cxn modelId="{B22FFEEF-F44E-4C9F-898F-2CBB8B7168F8}" type="presParOf" srcId="{95E53670-A089-4342-8614-3929764A2305}" destId="{F266DF8F-F6A9-426E-AA32-BEEB826E8422}" srcOrd="5" destOrd="0" presId="urn:microsoft.com/office/officeart/2005/8/layout/orgChart1"/>
    <dgm:cxn modelId="{579DCA2B-4CEE-42D1-83B3-3FDE428D72E6}" type="presParOf" srcId="{F266DF8F-F6A9-426E-AA32-BEEB826E8422}" destId="{9123A97A-070F-4A91-8E82-DE7EFCF64963}" srcOrd="0" destOrd="0" presId="urn:microsoft.com/office/officeart/2005/8/layout/orgChart1"/>
    <dgm:cxn modelId="{9C9298C0-EA86-46D9-95D7-3BE25B8209F0}" type="presParOf" srcId="{9123A97A-070F-4A91-8E82-DE7EFCF64963}" destId="{7DDCF7C5-5392-49AF-AA7F-42B364862848}" srcOrd="0" destOrd="0" presId="urn:microsoft.com/office/officeart/2005/8/layout/orgChart1"/>
    <dgm:cxn modelId="{F6B58F6C-4D4F-4E20-AD10-D12B0E7D3804}" type="presParOf" srcId="{9123A97A-070F-4A91-8E82-DE7EFCF64963}" destId="{5E9E16A1-6842-47D9-96B7-0C1193F7923C}" srcOrd="1" destOrd="0" presId="urn:microsoft.com/office/officeart/2005/8/layout/orgChart1"/>
    <dgm:cxn modelId="{1FC8535D-8116-431D-BD3D-97D8118B09FD}" type="presParOf" srcId="{F266DF8F-F6A9-426E-AA32-BEEB826E8422}" destId="{80435103-D325-480D-AB61-8062E600AF62}" srcOrd="1" destOrd="0" presId="urn:microsoft.com/office/officeart/2005/8/layout/orgChart1"/>
    <dgm:cxn modelId="{23E1B464-39A7-4C8B-86CB-63938F5913A8}" type="presParOf" srcId="{F266DF8F-F6A9-426E-AA32-BEEB826E8422}" destId="{7E1E97E0-A51F-479D-B39A-C5A9A3CE87BE}" srcOrd="2" destOrd="0" presId="urn:microsoft.com/office/officeart/2005/8/layout/orgChart1"/>
    <dgm:cxn modelId="{ECD98D80-DC88-45EF-8B81-F02235408F26}" type="presParOf" srcId="{95E53670-A089-4342-8614-3929764A2305}" destId="{244D5742-5953-49D0-A3CA-91C98312364A}" srcOrd="6" destOrd="0" presId="urn:microsoft.com/office/officeart/2005/8/layout/orgChart1"/>
    <dgm:cxn modelId="{4301A3DF-3B64-4701-BFAA-A21E2363B5C4}" type="presParOf" srcId="{95E53670-A089-4342-8614-3929764A2305}" destId="{17A91166-AFA5-4D54-873C-DB1EDF06233F}" srcOrd="7" destOrd="0" presId="urn:microsoft.com/office/officeart/2005/8/layout/orgChart1"/>
    <dgm:cxn modelId="{9322E152-43D0-4703-95A2-48053BE853DA}" type="presParOf" srcId="{17A91166-AFA5-4D54-873C-DB1EDF06233F}" destId="{03CC759F-494E-426B-AB59-F2326FF27082}" srcOrd="0" destOrd="0" presId="urn:microsoft.com/office/officeart/2005/8/layout/orgChart1"/>
    <dgm:cxn modelId="{8FFD2267-9C83-4E34-8D38-A88EBEB7FE92}" type="presParOf" srcId="{03CC759F-494E-426B-AB59-F2326FF27082}" destId="{275E5E76-7F0C-4770-BA23-883F4D05440B}" srcOrd="0" destOrd="0" presId="urn:microsoft.com/office/officeart/2005/8/layout/orgChart1"/>
    <dgm:cxn modelId="{6A766D2F-5D94-44CA-9C52-0837E844B585}" type="presParOf" srcId="{03CC759F-494E-426B-AB59-F2326FF27082}" destId="{3F47CDEF-1EA8-4A35-B800-966A05DEE78C}" srcOrd="1" destOrd="0" presId="urn:microsoft.com/office/officeart/2005/8/layout/orgChart1"/>
    <dgm:cxn modelId="{522D2218-154A-432F-B2AE-9C0726969B8B}" type="presParOf" srcId="{17A91166-AFA5-4D54-873C-DB1EDF06233F}" destId="{8D7D08F6-D2EA-4F54-8577-4CD39A33609A}" srcOrd="1" destOrd="0" presId="urn:microsoft.com/office/officeart/2005/8/layout/orgChart1"/>
    <dgm:cxn modelId="{8E27326D-5CA0-4581-89B3-0D4CF868C9EB}" type="presParOf" srcId="{17A91166-AFA5-4D54-873C-DB1EDF06233F}" destId="{D6096644-87A9-449A-936C-F2B3E206A6FD}" srcOrd="2" destOrd="0" presId="urn:microsoft.com/office/officeart/2005/8/layout/orgChart1"/>
    <dgm:cxn modelId="{0D0B8FEF-4FB2-487C-B870-638D2681EEE7}" type="presParOf" srcId="{A3FBEAB6-FBDF-4F67-AE0F-A6B27B557891}" destId="{94FD4ADF-1E9A-4F92-9B3E-042D55D3C7DD}" srcOrd="2" destOrd="0" presId="urn:microsoft.com/office/officeart/2005/8/layout/orgChart1"/>
    <dgm:cxn modelId="{45DAF436-0D8F-421E-B2CE-8A8C064BB6C1}" type="presParOf" srcId="{E281F160-D002-4511-AB60-33F5AA79EAE5}" destId="{00C02943-6DEF-48E4-BE66-7E058A898695}" srcOrd="4" destOrd="0" presId="urn:microsoft.com/office/officeart/2005/8/layout/orgChart1"/>
    <dgm:cxn modelId="{B6C9EB45-4928-4D97-B4AB-88CADDECADD0}" type="presParOf" srcId="{E281F160-D002-4511-AB60-33F5AA79EAE5}" destId="{A157BDD2-E8FB-406A-9DAB-F2128C5B1EF4}" srcOrd="5" destOrd="0" presId="urn:microsoft.com/office/officeart/2005/8/layout/orgChart1"/>
    <dgm:cxn modelId="{3ECDE11A-A7F9-49F0-92B2-282078C0838F}" type="presParOf" srcId="{A157BDD2-E8FB-406A-9DAB-F2128C5B1EF4}" destId="{FEA46104-28D0-412C-A7DE-80B5C55E29BF}" srcOrd="0" destOrd="0" presId="urn:microsoft.com/office/officeart/2005/8/layout/orgChart1"/>
    <dgm:cxn modelId="{4D5FD6F3-D2EA-4FA1-8032-B617B7E8EB6E}" type="presParOf" srcId="{FEA46104-28D0-412C-A7DE-80B5C55E29BF}" destId="{CAE226FB-3E00-4F34-9097-97F15ED1612E}" srcOrd="0" destOrd="0" presId="urn:microsoft.com/office/officeart/2005/8/layout/orgChart1"/>
    <dgm:cxn modelId="{ABC30AEC-0F13-402F-B22D-749988593D70}" type="presParOf" srcId="{FEA46104-28D0-412C-A7DE-80B5C55E29BF}" destId="{57E5173D-4274-4923-BCB4-08A8E63791A3}" srcOrd="1" destOrd="0" presId="urn:microsoft.com/office/officeart/2005/8/layout/orgChart1"/>
    <dgm:cxn modelId="{9FC5FBA7-A3F2-4D6E-9B6A-49A2D78322C0}" type="presParOf" srcId="{A157BDD2-E8FB-406A-9DAB-F2128C5B1EF4}" destId="{05DEB3EC-3632-4941-BB58-064A3FCE50AB}" srcOrd="1" destOrd="0" presId="urn:microsoft.com/office/officeart/2005/8/layout/orgChart1"/>
    <dgm:cxn modelId="{F7095430-959D-48B0-B083-B38ECF5FEAFB}" type="presParOf" srcId="{05DEB3EC-3632-4941-BB58-064A3FCE50AB}" destId="{E0CEAC84-2C58-49C0-8331-7244EB9A084F}" srcOrd="0" destOrd="0" presId="urn:microsoft.com/office/officeart/2005/8/layout/orgChart1"/>
    <dgm:cxn modelId="{8BFB68EC-5DB5-4514-B5B9-131820C260DB}" type="presParOf" srcId="{05DEB3EC-3632-4941-BB58-064A3FCE50AB}" destId="{73D7A08E-1AB1-4B1D-9733-8AB7F3A5D170}" srcOrd="1" destOrd="0" presId="urn:microsoft.com/office/officeart/2005/8/layout/orgChart1"/>
    <dgm:cxn modelId="{384F53B4-D76F-44E5-9281-23B09112A1B9}" type="presParOf" srcId="{73D7A08E-1AB1-4B1D-9733-8AB7F3A5D170}" destId="{A64C1278-F2D8-45CE-988B-A4B651FCD490}" srcOrd="0" destOrd="0" presId="urn:microsoft.com/office/officeart/2005/8/layout/orgChart1"/>
    <dgm:cxn modelId="{48AC8DE4-15A1-470F-8F95-41B604893305}" type="presParOf" srcId="{A64C1278-F2D8-45CE-988B-A4B651FCD490}" destId="{F6FD4F16-7E52-4567-B165-E3FB4AFE4495}" srcOrd="0" destOrd="0" presId="urn:microsoft.com/office/officeart/2005/8/layout/orgChart1"/>
    <dgm:cxn modelId="{6E8806F8-2836-4155-A947-BC858F2ED571}" type="presParOf" srcId="{A64C1278-F2D8-45CE-988B-A4B651FCD490}" destId="{68E58904-7B84-436E-B1D7-5E74810418E8}" srcOrd="1" destOrd="0" presId="urn:microsoft.com/office/officeart/2005/8/layout/orgChart1"/>
    <dgm:cxn modelId="{32FEE391-1CB6-4A68-9274-B2B9356506D7}" type="presParOf" srcId="{73D7A08E-1AB1-4B1D-9733-8AB7F3A5D170}" destId="{3582E0CD-FEA8-465B-8097-1D1D2E688A22}" srcOrd="1" destOrd="0" presId="urn:microsoft.com/office/officeart/2005/8/layout/orgChart1"/>
    <dgm:cxn modelId="{80A296AE-2136-4E63-8710-A329AC725F42}" type="presParOf" srcId="{73D7A08E-1AB1-4B1D-9733-8AB7F3A5D170}" destId="{0F84C238-6C1C-47CF-8112-0844FD14AFD7}" srcOrd="2" destOrd="0" presId="urn:microsoft.com/office/officeart/2005/8/layout/orgChart1"/>
    <dgm:cxn modelId="{912ACB32-F326-41AE-AD79-811D76594BD8}" type="presParOf" srcId="{05DEB3EC-3632-4941-BB58-064A3FCE50AB}" destId="{1342B9C2-7A40-4088-82BB-5AB13ACED4C5}" srcOrd="2" destOrd="0" presId="urn:microsoft.com/office/officeart/2005/8/layout/orgChart1"/>
    <dgm:cxn modelId="{04CAD61F-B0AB-4545-96F4-47E8A64FD525}" type="presParOf" srcId="{05DEB3EC-3632-4941-BB58-064A3FCE50AB}" destId="{A71FFFF0-CAD5-4CD1-8FA2-B246AA024684}" srcOrd="3" destOrd="0" presId="urn:microsoft.com/office/officeart/2005/8/layout/orgChart1"/>
    <dgm:cxn modelId="{DA92FF1C-39FB-418D-9D93-6294EA6ECD3F}" type="presParOf" srcId="{A71FFFF0-CAD5-4CD1-8FA2-B246AA024684}" destId="{1115A67F-BA01-45EE-AD7E-9996476228C8}" srcOrd="0" destOrd="0" presId="urn:microsoft.com/office/officeart/2005/8/layout/orgChart1"/>
    <dgm:cxn modelId="{C65671B3-6BD1-40AD-B3BC-2E92AFF08AE2}" type="presParOf" srcId="{1115A67F-BA01-45EE-AD7E-9996476228C8}" destId="{3246745E-ABEE-4010-A1DA-7123CDF7784E}" srcOrd="0" destOrd="0" presId="urn:microsoft.com/office/officeart/2005/8/layout/orgChart1"/>
    <dgm:cxn modelId="{C604CC0C-C0F0-49AF-9471-75AFBFB9ADFD}" type="presParOf" srcId="{1115A67F-BA01-45EE-AD7E-9996476228C8}" destId="{6023D1E4-2A5F-46A1-AA7E-133702E2A27B}" srcOrd="1" destOrd="0" presId="urn:microsoft.com/office/officeart/2005/8/layout/orgChart1"/>
    <dgm:cxn modelId="{7620669B-D060-46C9-8192-7C523C528286}" type="presParOf" srcId="{A71FFFF0-CAD5-4CD1-8FA2-B246AA024684}" destId="{ED2C9852-7D8E-4851-AAB6-0012770ECB6A}" srcOrd="1" destOrd="0" presId="urn:microsoft.com/office/officeart/2005/8/layout/orgChart1"/>
    <dgm:cxn modelId="{30E3536E-0D0A-4EE2-892B-8CE3554E15D8}" type="presParOf" srcId="{A71FFFF0-CAD5-4CD1-8FA2-B246AA024684}" destId="{EB7C597F-B8F1-4243-80F8-B8999C8627B8}" srcOrd="2" destOrd="0" presId="urn:microsoft.com/office/officeart/2005/8/layout/orgChart1"/>
    <dgm:cxn modelId="{84A90DAF-A17B-4B1D-9623-5FEA09EED1CE}" type="presParOf" srcId="{05DEB3EC-3632-4941-BB58-064A3FCE50AB}" destId="{5127933A-E0B3-40CF-8926-86894C8B2EB5}" srcOrd="4" destOrd="0" presId="urn:microsoft.com/office/officeart/2005/8/layout/orgChart1"/>
    <dgm:cxn modelId="{D14112A5-5A5B-47C9-9CE8-14E7AA7F75C5}" type="presParOf" srcId="{05DEB3EC-3632-4941-BB58-064A3FCE50AB}" destId="{B40001BD-DC6E-4E80-87EE-32B8B466AE95}" srcOrd="5" destOrd="0" presId="urn:microsoft.com/office/officeart/2005/8/layout/orgChart1"/>
    <dgm:cxn modelId="{479977FC-DA1B-4A25-AE0E-56137C66B93C}" type="presParOf" srcId="{B40001BD-DC6E-4E80-87EE-32B8B466AE95}" destId="{F8DF7F76-14EC-4BAD-ADD7-B43EE8724FFA}" srcOrd="0" destOrd="0" presId="urn:microsoft.com/office/officeart/2005/8/layout/orgChart1"/>
    <dgm:cxn modelId="{7C8068B0-6BCA-435A-A7B2-0946B65BE7D7}" type="presParOf" srcId="{F8DF7F76-14EC-4BAD-ADD7-B43EE8724FFA}" destId="{782E9C5C-E1F7-40B7-B0FC-D4F07950B985}" srcOrd="0" destOrd="0" presId="urn:microsoft.com/office/officeart/2005/8/layout/orgChart1"/>
    <dgm:cxn modelId="{E4284465-DF79-4200-AD2D-76F84D74F874}" type="presParOf" srcId="{F8DF7F76-14EC-4BAD-ADD7-B43EE8724FFA}" destId="{84A03B7C-14B1-4536-B97E-BF2567F18BC1}" srcOrd="1" destOrd="0" presId="urn:microsoft.com/office/officeart/2005/8/layout/orgChart1"/>
    <dgm:cxn modelId="{B3222E29-5620-4C3C-9A92-4D54DC62A618}" type="presParOf" srcId="{B40001BD-DC6E-4E80-87EE-32B8B466AE95}" destId="{FF346AE0-2702-48E3-ACD1-27F668F2D353}" srcOrd="1" destOrd="0" presId="urn:microsoft.com/office/officeart/2005/8/layout/orgChart1"/>
    <dgm:cxn modelId="{4829433B-D3BD-408E-AA68-293665564020}" type="presParOf" srcId="{B40001BD-DC6E-4E80-87EE-32B8B466AE95}" destId="{C1794B86-A2FB-4A59-8893-0AEED053D9A1}" srcOrd="2" destOrd="0" presId="urn:microsoft.com/office/officeart/2005/8/layout/orgChart1"/>
    <dgm:cxn modelId="{60F15046-E102-4A5A-879C-A053DC9F1711}" type="presParOf" srcId="{05DEB3EC-3632-4941-BB58-064A3FCE50AB}" destId="{E6AA0A7D-B004-4020-8316-0542DC8FB191}" srcOrd="6" destOrd="0" presId="urn:microsoft.com/office/officeart/2005/8/layout/orgChart1"/>
    <dgm:cxn modelId="{09836092-F87F-4E5D-AB23-25B789791F0B}" type="presParOf" srcId="{05DEB3EC-3632-4941-BB58-064A3FCE50AB}" destId="{7D654133-2145-4D3A-A660-D63E6F61C70D}" srcOrd="7" destOrd="0" presId="urn:microsoft.com/office/officeart/2005/8/layout/orgChart1"/>
    <dgm:cxn modelId="{7A662F57-D178-4DAD-9F82-5A97A3901B22}" type="presParOf" srcId="{7D654133-2145-4D3A-A660-D63E6F61C70D}" destId="{043F3BA3-9246-4B59-80BD-68C3930F01FE}" srcOrd="0" destOrd="0" presId="urn:microsoft.com/office/officeart/2005/8/layout/orgChart1"/>
    <dgm:cxn modelId="{03E8187C-6BCA-43F4-993D-A5DA13D2AF06}" type="presParOf" srcId="{043F3BA3-9246-4B59-80BD-68C3930F01FE}" destId="{EEED7CA3-5CC9-4D1C-AD4E-F0FCEA6D7C8D}" srcOrd="0" destOrd="0" presId="urn:microsoft.com/office/officeart/2005/8/layout/orgChart1"/>
    <dgm:cxn modelId="{6A5CB47D-5BB4-4136-88AB-79923BE1D55A}" type="presParOf" srcId="{043F3BA3-9246-4B59-80BD-68C3930F01FE}" destId="{B1F31DC5-3E06-4574-ADCC-7FC251447A22}" srcOrd="1" destOrd="0" presId="urn:microsoft.com/office/officeart/2005/8/layout/orgChart1"/>
    <dgm:cxn modelId="{1E8C2B24-D621-4035-8F23-FDFC4F6CCC10}" type="presParOf" srcId="{7D654133-2145-4D3A-A660-D63E6F61C70D}" destId="{7F9C278F-675C-4998-8CCC-2F9FB1C22ECD}" srcOrd="1" destOrd="0" presId="urn:microsoft.com/office/officeart/2005/8/layout/orgChart1"/>
    <dgm:cxn modelId="{ABCBBE19-2073-4AAA-B999-E8F93B38B97B}" type="presParOf" srcId="{7D654133-2145-4D3A-A660-D63E6F61C70D}" destId="{AF4CC5FA-4AA0-4489-B3E9-78305DA93B89}" srcOrd="2" destOrd="0" presId="urn:microsoft.com/office/officeart/2005/8/layout/orgChart1"/>
    <dgm:cxn modelId="{E1397493-5053-44B3-B422-17ADC259355C}" type="presParOf" srcId="{05DEB3EC-3632-4941-BB58-064A3FCE50AB}" destId="{11C7033D-837A-4302-B1C9-C582CD6426B7}" srcOrd="8" destOrd="0" presId="urn:microsoft.com/office/officeart/2005/8/layout/orgChart1"/>
    <dgm:cxn modelId="{4BF4A2E7-9088-4803-9DDD-A8DD41248321}" type="presParOf" srcId="{05DEB3EC-3632-4941-BB58-064A3FCE50AB}" destId="{E09535A5-041E-4018-9A2F-11524D761FEE}" srcOrd="9" destOrd="0" presId="urn:microsoft.com/office/officeart/2005/8/layout/orgChart1"/>
    <dgm:cxn modelId="{ED168BED-0917-4495-A147-716D72ED061E}" type="presParOf" srcId="{E09535A5-041E-4018-9A2F-11524D761FEE}" destId="{587FC7E2-1B9E-45F4-AA60-DB2E05362A00}" srcOrd="0" destOrd="0" presId="urn:microsoft.com/office/officeart/2005/8/layout/orgChart1"/>
    <dgm:cxn modelId="{FD2BC348-D957-44B4-932E-7C8E097ADD84}" type="presParOf" srcId="{587FC7E2-1B9E-45F4-AA60-DB2E05362A00}" destId="{B33F39BC-E071-4E58-A1E8-788AAB6AF6E6}" srcOrd="0" destOrd="0" presId="urn:microsoft.com/office/officeart/2005/8/layout/orgChart1"/>
    <dgm:cxn modelId="{0C8F1BDA-10C4-4A2C-97C7-3CDDA3324E34}" type="presParOf" srcId="{587FC7E2-1B9E-45F4-AA60-DB2E05362A00}" destId="{35606FD2-8AB4-43CD-9E0F-5958FA75BEEB}" srcOrd="1" destOrd="0" presId="urn:microsoft.com/office/officeart/2005/8/layout/orgChart1"/>
    <dgm:cxn modelId="{25509209-57C9-42AC-AAB3-42323B881862}" type="presParOf" srcId="{E09535A5-041E-4018-9A2F-11524D761FEE}" destId="{1C2511BB-F4F3-4FA7-94A0-51CB83625528}" srcOrd="1" destOrd="0" presId="urn:microsoft.com/office/officeart/2005/8/layout/orgChart1"/>
    <dgm:cxn modelId="{F8EC0B7A-D1B4-4061-BAC3-8A1B6FC0AEB3}" type="presParOf" srcId="{E09535A5-041E-4018-9A2F-11524D761FEE}" destId="{9C0B48D4-C8C0-4E1D-B4C7-1106A9DEB800}" srcOrd="2" destOrd="0" presId="urn:microsoft.com/office/officeart/2005/8/layout/orgChart1"/>
    <dgm:cxn modelId="{58D5A0D3-3BEB-4F91-8D52-0A3B67E6917B}" type="presParOf" srcId="{05DEB3EC-3632-4941-BB58-064A3FCE50AB}" destId="{65EBE8E5-3591-421F-B7D3-05EA9C79D77F}" srcOrd="10" destOrd="0" presId="urn:microsoft.com/office/officeart/2005/8/layout/orgChart1"/>
    <dgm:cxn modelId="{FB36B136-87F4-46C1-982C-ABC42F5816E5}" type="presParOf" srcId="{05DEB3EC-3632-4941-BB58-064A3FCE50AB}" destId="{5F6878E4-8AE4-4917-A64F-49607AAB5B2D}" srcOrd="11" destOrd="0" presId="urn:microsoft.com/office/officeart/2005/8/layout/orgChart1"/>
    <dgm:cxn modelId="{63792519-BDA1-447B-A059-AE548EBBB2B4}" type="presParOf" srcId="{5F6878E4-8AE4-4917-A64F-49607AAB5B2D}" destId="{FF3E90BC-0786-40DF-B471-A005F51196EF}" srcOrd="0" destOrd="0" presId="urn:microsoft.com/office/officeart/2005/8/layout/orgChart1"/>
    <dgm:cxn modelId="{7018703A-6B4F-409F-96BB-CE5AF732BDA8}" type="presParOf" srcId="{FF3E90BC-0786-40DF-B471-A005F51196EF}" destId="{5B41AA07-B257-4F6A-A1AD-57E5C1013487}" srcOrd="0" destOrd="0" presId="urn:microsoft.com/office/officeart/2005/8/layout/orgChart1"/>
    <dgm:cxn modelId="{0EECE512-136E-48FC-9E9E-15E003539E94}" type="presParOf" srcId="{FF3E90BC-0786-40DF-B471-A005F51196EF}" destId="{EA730798-26D7-4F2E-A878-B1A35EF36D3B}" srcOrd="1" destOrd="0" presId="urn:microsoft.com/office/officeart/2005/8/layout/orgChart1"/>
    <dgm:cxn modelId="{674F5B2B-D681-4BB3-BB17-E47526FFE83B}" type="presParOf" srcId="{5F6878E4-8AE4-4917-A64F-49607AAB5B2D}" destId="{0BF830C1-06CB-4615-BCED-36A4F2A14208}" srcOrd="1" destOrd="0" presId="urn:microsoft.com/office/officeart/2005/8/layout/orgChart1"/>
    <dgm:cxn modelId="{0BC19C2A-6032-4F4D-B705-16AD5681A616}" type="presParOf" srcId="{5F6878E4-8AE4-4917-A64F-49607AAB5B2D}" destId="{2F5ADAF2-65FE-464D-BD51-2659B52EBB20}" srcOrd="2" destOrd="0" presId="urn:microsoft.com/office/officeart/2005/8/layout/orgChart1"/>
    <dgm:cxn modelId="{653ADCDC-1285-427C-86BE-29EC1113C522}" type="presParOf" srcId="{A157BDD2-E8FB-406A-9DAB-F2128C5B1EF4}" destId="{003CC273-0004-4B3E-BB88-34F4C82C5F1D}" srcOrd="2" destOrd="0" presId="urn:microsoft.com/office/officeart/2005/8/layout/orgChart1"/>
    <dgm:cxn modelId="{3BE7380E-4902-487C-87BA-789B28EC68BC}" type="presParOf" srcId="{53581BD8-23F3-4793-BD28-EA02AA5DBDAE}" destId="{CD9B4198-1FFC-4247-823C-D2AD67D68424}"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EBE8E5-3591-421F-B7D3-05EA9C79D77F}">
      <dsp:nvSpPr>
        <dsp:cNvPr id="0" name=""/>
        <dsp:cNvSpPr/>
      </dsp:nvSpPr>
      <dsp:spPr>
        <a:xfrm>
          <a:off x="3447670" y="843039"/>
          <a:ext cx="104205" cy="2785754"/>
        </a:xfrm>
        <a:custGeom>
          <a:avLst/>
          <a:gdLst/>
          <a:ahLst/>
          <a:cxnLst/>
          <a:rect l="0" t="0" r="0" b="0"/>
          <a:pathLst>
            <a:path>
              <a:moveTo>
                <a:pt x="0" y="0"/>
              </a:moveTo>
              <a:lnTo>
                <a:pt x="0" y="2785754"/>
              </a:lnTo>
              <a:lnTo>
                <a:pt x="104205" y="2785754"/>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C7033D-837A-4302-B1C9-C582CD6426B7}">
      <dsp:nvSpPr>
        <dsp:cNvPr id="0" name=""/>
        <dsp:cNvSpPr/>
      </dsp:nvSpPr>
      <dsp:spPr>
        <a:xfrm>
          <a:off x="3447670" y="843039"/>
          <a:ext cx="104205" cy="2292515"/>
        </a:xfrm>
        <a:custGeom>
          <a:avLst/>
          <a:gdLst/>
          <a:ahLst/>
          <a:cxnLst/>
          <a:rect l="0" t="0" r="0" b="0"/>
          <a:pathLst>
            <a:path>
              <a:moveTo>
                <a:pt x="0" y="0"/>
              </a:moveTo>
              <a:lnTo>
                <a:pt x="0" y="2292515"/>
              </a:lnTo>
              <a:lnTo>
                <a:pt x="104205" y="2292515"/>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AA0A7D-B004-4020-8316-0542DC8FB191}">
      <dsp:nvSpPr>
        <dsp:cNvPr id="0" name=""/>
        <dsp:cNvSpPr/>
      </dsp:nvSpPr>
      <dsp:spPr>
        <a:xfrm>
          <a:off x="3447670" y="843039"/>
          <a:ext cx="104205" cy="1799277"/>
        </a:xfrm>
        <a:custGeom>
          <a:avLst/>
          <a:gdLst/>
          <a:ahLst/>
          <a:cxnLst/>
          <a:rect l="0" t="0" r="0" b="0"/>
          <a:pathLst>
            <a:path>
              <a:moveTo>
                <a:pt x="0" y="0"/>
              </a:moveTo>
              <a:lnTo>
                <a:pt x="0" y="1799277"/>
              </a:lnTo>
              <a:lnTo>
                <a:pt x="104205" y="179927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27933A-E0B3-40CF-8926-86894C8B2EB5}">
      <dsp:nvSpPr>
        <dsp:cNvPr id="0" name=""/>
        <dsp:cNvSpPr/>
      </dsp:nvSpPr>
      <dsp:spPr>
        <a:xfrm>
          <a:off x="3447670" y="843039"/>
          <a:ext cx="104205" cy="1306039"/>
        </a:xfrm>
        <a:custGeom>
          <a:avLst/>
          <a:gdLst/>
          <a:ahLst/>
          <a:cxnLst/>
          <a:rect l="0" t="0" r="0" b="0"/>
          <a:pathLst>
            <a:path>
              <a:moveTo>
                <a:pt x="0" y="0"/>
              </a:moveTo>
              <a:lnTo>
                <a:pt x="0" y="1306039"/>
              </a:lnTo>
              <a:lnTo>
                <a:pt x="104205" y="130603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42B9C2-7A40-4088-82BB-5AB13ACED4C5}">
      <dsp:nvSpPr>
        <dsp:cNvPr id="0" name=""/>
        <dsp:cNvSpPr/>
      </dsp:nvSpPr>
      <dsp:spPr>
        <a:xfrm>
          <a:off x="3447670" y="843039"/>
          <a:ext cx="104205" cy="812801"/>
        </a:xfrm>
        <a:custGeom>
          <a:avLst/>
          <a:gdLst/>
          <a:ahLst/>
          <a:cxnLst/>
          <a:rect l="0" t="0" r="0" b="0"/>
          <a:pathLst>
            <a:path>
              <a:moveTo>
                <a:pt x="0" y="0"/>
              </a:moveTo>
              <a:lnTo>
                <a:pt x="0" y="812801"/>
              </a:lnTo>
              <a:lnTo>
                <a:pt x="104205" y="81280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CEAC84-2C58-49C0-8331-7244EB9A084F}">
      <dsp:nvSpPr>
        <dsp:cNvPr id="0" name=""/>
        <dsp:cNvSpPr/>
      </dsp:nvSpPr>
      <dsp:spPr>
        <a:xfrm>
          <a:off x="3447670" y="843039"/>
          <a:ext cx="104205" cy="319562"/>
        </a:xfrm>
        <a:custGeom>
          <a:avLst/>
          <a:gdLst/>
          <a:ahLst/>
          <a:cxnLst/>
          <a:rect l="0" t="0" r="0" b="0"/>
          <a:pathLst>
            <a:path>
              <a:moveTo>
                <a:pt x="0" y="0"/>
              </a:moveTo>
              <a:lnTo>
                <a:pt x="0" y="319562"/>
              </a:lnTo>
              <a:lnTo>
                <a:pt x="104205" y="3195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C02943-6DEF-48E4-BE66-7E058A898695}">
      <dsp:nvSpPr>
        <dsp:cNvPr id="0" name=""/>
        <dsp:cNvSpPr/>
      </dsp:nvSpPr>
      <dsp:spPr>
        <a:xfrm>
          <a:off x="2884962" y="349801"/>
          <a:ext cx="840589" cy="145887"/>
        </a:xfrm>
        <a:custGeom>
          <a:avLst/>
          <a:gdLst/>
          <a:ahLst/>
          <a:cxnLst/>
          <a:rect l="0" t="0" r="0" b="0"/>
          <a:pathLst>
            <a:path>
              <a:moveTo>
                <a:pt x="0" y="0"/>
              </a:moveTo>
              <a:lnTo>
                <a:pt x="0" y="72943"/>
              </a:lnTo>
              <a:lnTo>
                <a:pt x="840589" y="72943"/>
              </a:lnTo>
              <a:lnTo>
                <a:pt x="840589" y="14588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4D5742-5953-49D0-A3CA-91C98312364A}">
      <dsp:nvSpPr>
        <dsp:cNvPr id="0" name=""/>
        <dsp:cNvSpPr/>
      </dsp:nvSpPr>
      <dsp:spPr>
        <a:xfrm>
          <a:off x="2607081" y="843039"/>
          <a:ext cx="104205" cy="1799277"/>
        </a:xfrm>
        <a:custGeom>
          <a:avLst/>
          <a:gdLst/>
          <a:ahLst/>
          <a:cxnLst/>
          <a:rect l="0" t="0" r="0" b="0"/>
          <a:pathLst>
            <a:path>
              <a:moveTo>
                <a:pt x="0" y="0"/>
              </a:moveTo>
              <a:lnTo>
                <a:pt x="0" y="1799277"/>
              </a:lnTo>
              <a:lnTo>
                <a:pt x="104205" y="179927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1944FB-5F16-4DF1-8835-5A95909EA9A7}">
      <dsp:nvSpPr>
        <dsp:cNvPr id="0" name=""/>
        <dsp:cNvSpPr/>
      </dsp:nvSpPr>
      <dsp:spPr>
        <a:xfrm>
          <a:off x="2607081" y="843039"/>
          <a:ext cx="104205" cy="1306039"/>
        </a:xfrm>
        <a:custGeom>
          <a:avLst/>
          <a:gdLst/>
          <a:ahLst/>
          <a:cxnLst/>
          <a:rect l="0" t="0" r="0" b="0"/>
          <a:pathLst>
            <a:path>
              <a:moveTo>
                <a:pt x="0" y="0"/>
              </a:moveTo>
              <a:lnTo>
                <a:pt x="0" y="1306039"/>
              </a:lnTo>
              <a:lnTo>
                <a:pt x="104205" y="130603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A378EC-8AE5-4EC6-840B-FEFE79FFE3C8}">
      <dsp:nvSpPr>
        <dsp:cNvPr id="0" name=""/>
        <dsp:cNvSpPr/>
      </dsp:nvSpPr>
      <dsp:spPr>
        <a:xfrm>
          <a:off x="2607081" y="843039"/>
          <a:ext cx="104205" cy="812801"/>
        </a:xfrm>
        <a:custGeom>
          <a:avLst/>
          <a:gdLst/>
          <a:ahLst/>
          <a:cxnLst/>
          <a:rect l="0" t="0" r="0" b="0"/>
          <a:pathLst>
            <a:path>
              <a:moveTo>
                <a:pt x="0" y="0"/>
              </a:moveTo>
              <a:lnTo>
                <a:pt x="0" y="812801"/>
              </a:lnTo>
              <a:lnTo>
                <a:pt x="104205" y="81280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74B2FE-2854-4B63-98DC-01BD9DCBA546}">
      <dsp:nvSpPr>
        <dsp:cNvPr id="0" name=""/>
        <dsp:cNvSpPr/>
      </dsp:nvSpPr>
      <dsp:spPr>
        <a:xfrm>
          <a:off x="2607081" y="843039"/>
          <a:ext cx="104205" cy="319562"/>
        </a:xfrm>
        <a:custGeom>
          <a:avLst/>
          <a:gdLst/>
          <a:ahLst/>
          <a:cxnLst/>
          <a:rect l="0" t="0" r="0" b="0"/>
          <a:pathLst>
            <a:path>
              <a:moveTo>
                <a:pt x="0" y="0"/>
              </a:moveTo>
              <a:lnTo>
                <a:pt x="0" y="319562"/>
              </a:lnTo>
              <a:lnTo>
                <a:pt x="104205" y="3195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9C5326-5CDB-45E6-8A77-A926134CB2D3}">
      <dsp:nvSpPr>
        <dsp:cNvPr id="0" name=""/>
        <dsp:cNvSpPr/>
      </dsp:nvSpPr>
      <dsp:spPr>
        <a:xfrm>
          <a:off x="2839242" y="349801"/>
          <a:ext cx="91440" cy="145887"/>
        </a:xfrm>
        <a:custGeom>
          <a:avLst/>
          <a:gdLst/>
          <a:ahLst/>
          <a:cxnLst/>
          <a:rect l="0" t="0" r="0" b="0"/>
          <a:pathLst>
            <a:path>
              <a:moveTo>
                <a:pt x="45720" y="0"/>
              </a:moveTo>
              <a:lnTo>
                <a:pt x="45720" y="14588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CC43DE-3A63-47D5-A235-8A10F1D58E87}">
      <dsp:nvSpPr>
        <dsp:cNvPr id="0" name=""/>
        <dsp:cNvSpPr/>
      </dsp:nvSpPr>
      <dsp:spPr>
        <a:xfrm>
          <a:off x="1766492" y="843039"/>
          <a:ext cx="104205" cy="2292515"/>
        </a:xfrm>
        <a:custGeom>
          <a:avLst/>
          <a:gdLst/>
          <a:ahLst/>
          <a:cxnLst/>
          <a:rect l="0" t="0" r="0" b="0"/>
          <a:pathLst>
            <a:path>
              <a:moveTo>
                <a:pt x="0" y="0"/>
              </a:moveTo>
              <a:lnTo>
                <a:pt x="0" y="2292515"/>
              </a:lnTo>
              <a:lnTo>
                <a:pt x="104205" y="2292515"/>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6596D5-7B1E-49EA-B8C8-2E161C9B6DCC}">
      <dsp:nvSpPr>
        <dsp:cNvPr id="0" name=""/>
        <dsp:cNvSpPr/>
      </dsp:nvSpPr>
      <dsp:spPr>
        <a:xfrm>
          <a:off x="1766492" y="843039"/>
          <a:ext cx="104205" cy="1799277"/>
        </a:xfrm>
        <a:custGeom>
          <a:avLst/>
          <a:gdLst/>
          <a:ahLst/>
          <a:cxnLst/>
          <a:rect l="0" t="0" r="0" b="0"/>
          <a:pathLst>
            <a:path>
              <a:moveTo>
                <a:pt x="0" y="0"/>
              </a:moveTo>
              <a:lnTo>
                <a:pt x="0" y="1799277"/>
              </a:lnTo>
              <a:lnTo>
                <a:pt x="104205" y="179927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2DA124-B22F-48B6-8A75-D38C877B488D}">
      <dsp:nvSpPr>
        <dsp:cNvPr id="0" name=""/>
        <dsp:cNvSpPr/>
      </dsp:nvSpPr>
      <dsp:spPr>
        <a:xfrm>
          <a:off x="1766492" y="843039"/>
          <a:ext cx="104205" cy="1306039"/>
        </a:xfrm>
        <a:custGeom>
          <a:avLst/>
          <a:gdLst/>
          <a:ahLst/>
          <a:cxnLst/>
          <a:rect l="0" t="0" r="0" b="0"/>
          <a:pathLst>
            <a:path>
              <a:moveTo>
                <a:pt x="0" y="0"/>
              </a:moveTo>
              <a:lnTo>
                <a:pt x="0" y="1306039"/>
              </a:lnTo>
              <a:lnTo>
                <a:pt x="104205" y="130603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B2F97B-2B03-4CDF-B7A3-B8C768CB7DE5}">
      <dsp:nvSpPr>
        <dsp:cNvPr id="0" name=""/>
        <dsp:cNvSpPr/>
      </dsp:nvSpPr>
      <dsp:spPr>
        <a:xfrm>
          <a:off x="1766492" y="843039"/>
          <a:ext cx="104205" cy="812801"/>
        </a:xfrm>
        <a:custGeom>
          <a:avLst/>
          <a:gdLst/>
          <a:ahLst/>
          <a:cxnLst/>
          <a:rect l="0" t="0" r="0" b="0"/>
          <a:pathLst>
            <a:path>
              <a:moveTo>
                <a:pt x="0" y="0"/>
              </a:moveTo>
              <a:lnTo>
                <a:pt x="0" y="812801"/>
              </a:lnTo>
              <a:lnTo>
                <a:pt x="104205" y="812801"/>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93C67F-EFEB-4595-901C-21F50F33868F}">
      <dsp:nvSpPr>
        <dsp:cNvPr id="0" name=""/>
        <dsp:cNvSpPr/>
      </dsp:nvSpPr>
      <dsp:spPr>
        <a:xfrm>
          <a:off x="1766492" y="843039"/>
          <a:ext cx="104205" cy="319562"/>
        </a:xfrm>
        <a:custGeom>
          <a:avLst/>
          <a:gdLst/>
          <a:ahLst/>
          <a:cxnLst/>
          <a:rect l="0" t="0" r="0" b="0"/>
          <a:pathLst>
            <a:path>
              <a:moveTo>
                <a:pt x="0" y="0"/>
              </a:moveTo>
              <a:lnTo>
                <a:pt x="0" y="319562"/>
              </a:lnTo>
              <a:lnTo>
                <a:pt x="104205" y="319562"/>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E0CD66-57D1-482B-A7A4-3CDCA980892D}">
      <dsp:nvSpPr>
        <dsp:cNvPr id="0" name=""/>
        <dsp:cNvSpPr/>
      </dsp:nvSpPr>
      <dsp:spPr>
        <a:xfrm>
          <a:off x="2044373" y="349801"/>
          <a:ext cx="840589" cy="145887"/>
        </a:xfrm>
        <a:custGeom>
          <a:avLst/>
          <a:gdLst/>
          <a:ahLst/>
          <a:cxnLst/>
          <a:rect l="0" t="0" r="0" b="0"/>
          <a:pathLst>
            <a:path>
              <a:moveTo>
                <a:pt x="840589" y="0"/>
              </a:moveTo>
              <a:lnTo>
                <a:pt x="840589" y="72943"/>
              </a:lnTo>
              <a:lnTo>
                <a:pt x="0" y="72943"/>
              </a:lnTo>
              <a:lnTo>
                <a:pt x="0" y="14588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B590E6-E999-4CE8-A2A1-20BA3B68312B}">
      <dsp:nvSpPr>
        <dsp:cNvPr id="0" name=""/>
        <dsp:cNvSpPr/>
      </dsp:nvSpPr>
      <dsp:spPr>
        <a:xfrm>
          <a:off x="2537611" y="2450"/>
          <a:ext cx="694701" cy="34735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Board of Directors</a:t>
          </a:r>
          <a:endParaRPr lang="en-US" sz="800" kern="1200"/>
        </a:p>
      </dsp:txBody>
      <dsp:txXfrm>
        <a:off x="2537611" y="2450"/>
        <a:ext cx="694701" cy="347350"/>
      </dsp:txXfrm>
    </dsp:sp>
    <dsp:sp modelId="{77058024-61D6-4AA4-BC14-8332E538628D}">
      <dsp:nvSpPr>
        <dsp:cNvPr id="0" name=""/>
        <dsp:cNvSpPr/>
      </dsp:nvSpPr>
      <dsp:spPr>
        <a:xfrm>
          <a:off x="1697022" y="495688"/>
          <a:ext cx="694701" cy="34735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Executive Management Team</a:t>
          </a:r>
          <a:endParaRPr lang="en-US" sz="800" kern="1200"/>
        </a:p>
      </dsp:txBody>
      <dsp:txXfrm>
        <a:off x="1697022" y="495688"/>
        <a:ext cx="694701" cy="347350"/>
      </dsp:txXfrm>
    </dsp:sp>
    <dsp:sp modelId="{4FDA2FB5-8138-45E1-B24D-075FE98E9311}">
      <dsp:nvSpPr>
        <dsp:cNvPr id="0" name=""/>
        <dsp:cNvSpPr/>
      </dsp:nvSpPr>
      <dsp:spPr>
        <a:xfrm>
          <a:off x="1870697" y="988927"/>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Finance</a:t>
          </a:r>
          <a:endParaRPr lang="en-US" sz="800" kern="1200"/>
        </a:p>
      </dsp:txBody>
      <dsp:txXfrm>
        <a:off x="1870697" y="988927"/>
        <a:ext cx="694701" cy="347350"/>
      </dsp:txXfrm>
    </dsp:sp>
    <dsp:sp modelId="{D8CAE33E-916E-4969-B7D0-C6C41B52A083}">
      <dsp:nvSpPr>
        <dsp:cNvPr id="0" name=""/>
        <dsp:cNvSpPr/>
      </dsp:nvSpPr>
      <dsp:spPr>
        <a:xfrm>
          <a:off x="1870697" y="1482165"/>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Operations</a:t>
          </a:r>
          <a:endParaRPr lang="en-US" sz="800" kern="1200"/>
        </a:p>
      </dsp:txBody>
      <dsp:txXfrm>
        <a:off x="1870697" y="1482165"/>
        <a:ext cx="694701" cy="347350"/>
      </dsp:txXfrm>
    </dsp:sp>
    <dsp:sp modelId="{878F266D-EDA5-43E1-BBA1-5F174CA60EC0}">
      <dsp:nvSpPr>
        <dsp:cNvPr id="0" name=""/>
        <dsp:cNvSpPr/>
      </dsp:nvSpPr>
      <dsp:spPr>
        <a:xfrm>
          <a:off x="1870697" y="1975403"/>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Marketing</a:t>
          </a:r>
          <a:endParaRPr lang="en-US" sz="800" kern="1200"/>
        </a:p>
      </dsp:txBody>
      <dsp:txXfrm>
        <a:off x="1870697" y="1975403"/>
        <a:ext cx="694701" cy="347350"/>
      </dsp:txXfrm>
    </dsp:sp>
    <dsp:sp modelId="{06AFC486-5CAD-4A6F-A7B0-EB9BA0A77AEC}">
      <dsp:nvSpPr>
        <dsp:cNvPr id="0" name=""/>
        <dsp:cNvSpPr/>
      </dsp:nvSpPr>
      <dsp:spPr>
        <a:xfrm>
          <a:off x="1870697" y="2468641"/>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Human Resources</a:t>
          </a:r>
          <a:endParaRPr lang="en-US" sz="800" kern="1200"/>
        </a:p>
      </dsp:txBody>
      <dsp:txXfrm>
        <a:off x="1870697" y="2468641"/>
        <a:ext cx="694701" cy="347350"/>
      </dsp:txXfrm>
    </dsp:sp>
    <dsp:sp modelId="{A613119C-4259-4BC5-990B-F65B3C855200}">
      <dsp:nvSpPr>
        <dsp:cNvPr id="0" name=""/>
        <dsp:cNvSpPr/>
      </dsp:nvSpPr>
      <dsp:spPr>
        <a:xfrm>
          <a:off x="1870697" y="2961880"/>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Development</a:t>
          </a:r>
          <a:endParaRPr lang="en-US" sz="800" kern="1200"/>
        </a:p>
      </dsp:txBody>
      <dsp:txXfrm>
        <a:off x="1870697" y="2961880"/>
        <a:ext cx="694701" cy="347350"/>
      </dsp:txXfrm>
    </dsp:sp>
    <dsp:sp modelId="{5B57E8CF-1410-405F-B5BD-FBA232652399}">
      <dsp:nvSpPr>
        <dsp:cNvPr id="0" name=""/>
        <dsp:cNvSpPr/>
      </dsp:nvSpPr>
      <dsp:spPr>
        <a:xfrm>
          <a:off x="2537611" y="495688"/>
          <a:ext cx="694701" cy="34735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Regional Management Teams</a:t>
          </a:r>
          <a:endParaRPr lang="en-US" sz="800" kern="1200"/>
        </a:p>
      </dsp:txBody>
      <dsp:txXfrm>
        <a:off x="2537611" y="495688"/>
        <a:ext cx="694701" cy="347350"/>
      </dsp:txXfrm>
    </dsp:sp>
    <dsp:sp modelId="{2E1C25CC-B009-4C85-8A15-04D6E6B42BD6}">
      <dsp:nvSpPr>
        <dsp:cNvPr id="0" name=""/>
        <dsp:cNvSpPr/>
      </dsp:nvSpPr>
      <dsp:spPr>
        <a:xfrm>
          <a:off x="2711286" y="988927"/>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North America</a:t>
          </a:r>
          <a:endParaRPr lang="en-US" sz="800" kern="1200"/>
        </a:p>
      </dsp:txBody>
      <dsp:txXfrm>
        <a:off x="2711286" y="988927"/>
        <a:ext cx="694701" cy="347350"/>
      </dsp:txXfrm>
    </dsp:sp>
    <dsp:sp modelId="{3455BB2F-232A-4478-A6A2-97D1E568781E}">
      <dsp:nvSpPr>
        <dsp:cNvPr id="0" name=""/>
        <dsp:cNvSpPr/>
      </dsp:nvSpPr>
      <dsp:spPr>
        <a:xfrm>
          <a:off x="2711286" y="1482165"/>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Europe</a:t>
          </a:r>
          <a:endParaRPr lang="en-US" sz="800" kern="1200"/>
        </a:p>
      </dsp:txBody>
      <dsp:txXfrm>
        <a:off x="2711286" y="1482165"/>
        <a:ext cx="694701" cy="347350"/>
      </dsp:txXfrm>
    </dsp:sp>
    <dsp:sp modelId="{7DDCF7C5-5392-49AF-AA7F-42B364862848}">
      <dsp:nvSpPr>
        <dsp:cNvPr id="0" name=""/>
        <dsp:cNvSpPr/>
      </dsp:nvSpPr>
      <dsp:spPr>
        <a:xfrm>
          <a:off x="2711286" y="1975403"/>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Asia-Pacific</a:t>
          </a:r>
          <a:endParaRPr lang="en-US" sz="800" kern="1200"/>
        </a:p>
      </dsp:txBody>
      <dsp:txXfrm>
        <a:off x="2711286" y="1975403"/>
        <a:ext cx="694701" cy="347350"/>
      </dsp:txXfrm>
    </dsp:sp>
    <dsp:sp modelId="{275E5E76-7F0C-4770-BA23-883F4D05440B}">
      <dsp:nvSpPr>
        <dsp:cNvPr id="0" name=""/>
        <dsp:cNvSpPr/>
      </dsp:nvSpPr>
      <dsp:spPr>
        <a:xfrm>
          <a:off x="2711286" y="2468641"/>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Middle East/Africa</a:t>
          </a:r>
          <a:endParaRPr lang="en-US" sz="800" kern="1200"/>
        </a:p>
      </dsp:txBody>
      <dsp:txXfrm>
        <a:off x="2711286" y="2468641"/>
        <a:ext cx="694701" cy="347350"/>
      </dsp:txXfrm>
    </dsp:sp>
    <dsp:sp modelId="{CAE226FB-3E00-4F34-9097-97F15ED1612E}">
      <dsp:nvSpPr>
        <dsp:cNvPr id="0" name=""/>
        <dsp:cNvSpPr/>
      </dsp:nvSpPr>
      <dsp:spPr>
        <a:xfrm>
          <a:off x="3378200" y="495688"/>
          <a:ext cx="694701" cy="34735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Individual Hotel Units</a:t>
          </a:r>
          <a:endParaRPr lang="en-US" sz="800" kern="1200"/>
        </a:p>
      </dsp:txBody>
      <dsp:txXfrm>
        <a:off x="3378200" y="495688"/>
        <a:ext cx="694701" cy="347350"/>
      </dsp:txXfrm>
    </dsp:sp>
    <dsp:sp modelId="{F6FD4F16-7E52-4567-B165-E3FB4AFE4495}">
      <dsp:nvSpPr>
        <dsp:cNvPr id="0" name=""/>
        <dsp:cNvSpPr/>
      </dsp:nvSpPr>
      <dsp:spPr>
        <a:xfrm>
          <a:off x="3551875" y="988927"/>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General Manager</a:t>
          </a:r>
          <a:endParaRPr lang="en-US" sz="800" kern="1200"/>
        </a:p>
      </dsp:txBody>
      <dsp:txXfrm>
        <a:off x="3551875" y="988927"/>
        <a:ext cx="694701" cy="347350"/>
      </dsp:txXfrm>
    </dsp:sp>
    <dsp:sp modelId="{3246745E-ABEE-4010-A1DA-7123CDF7784E}">
      <dsp:nvSpPr>
        <dsp:cNvPr id="0" name=""/>
        <dsp:cNvSpPr/>
      </dsp:nvSpPr>
      <dsp:spPr>
        <a:xfrm>
          <a:off x="3551875" y="1482165"/>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Front Office</a:t>
          </a:r>
          <a:endParaRPr lang="en-US" sz="800" kern="1200"/>
        </a:p>
      </dsp:txBody>
      <dsp:txXfrm>
        <a:off x="3551875" y="1482165"/>
        <a:ext cx="694701" cy="347350"/>
      </dsp:txXfrm>
    </dsp:sp>
    <dsp:sp modelId="{782E9C5C-E1F7-40B7-B0FC-D4F07950B985}">
      <dsp:nvSpPr>
        <dsp:cNvPr id="0" name=""/>
        <dsp:cNvSpPr/>
      </dsp:nvSpPr>
      <dsp:spPr>
        <a:xfrm>
          <a:off x="3551875" y="1975403"/>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Housekeeping</a:t>
          </a:r>
          <a:endParaRPr lang="en-US" sz="800" kern="1200"/>
        </a:p>
      </dsp:txBody>
      <dsp:txXfrm>
        <a:off x="3551875" y="1975403"/>
        <a:ext cx="694701" cy="347350"/>
      </dsp:txXfrm>
    </dsp:sp>
    <dsp:sp modelId="{EEED7CA3-5CC9-4D1C-AD4E-F0FCEA6D7C8D}">
      <dsp:nvSpPr>
        <dsp:cNvPr id="0" name=""/>
        <dsp:cNvSpPr/>
      </dsp:nvSpPr>
      <dsp:spPr>
        <a:xfrm>
          <a:off x="3551875" y="2468641"/>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Food and Beverage</a:t>
          </a:r>
          <a:endParaRPr lang="en-US" sz="800" kern="1200"/>
        </a:p>
      </dsp:txBody>
      <dsp:txXfrm>
        <a:off x="3551875" y="2468641"/>
        <a:ext cx="694701" cy="347350"/>
      </dsp:txXfrm>
    </dsp:sp>
    <dsp:sp modelId="{B33F39BC-E071-4E58-A1E8-788AAB6AF6E6}">
      <dsp:nvSpPr>
        <dsp:cNvPr id="0" name=""/>
        <dsp:cNvSpPr/>
      </dsp:nvSpPr>
      <dsp:spPr>
        <a:xfrm>
          <a:off x="3551875" y="2961880"/>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Sales</a:t>
          </a:r>
          <a:endParaRPr lang="en-US" sz="800" kern="1200"/>
        </a:p>
      </dsp:txBody>
      <dsp:txXfrm>
        <a:off x="3551875" y="2961880"/>
        <a:ext cx="694701" cy="347350"/>
      </dsp:txXfrm>
    </dsp:sp>
    <dsp:sp modelId="{5B41AA07-B257-4F6A-A1AD-57E5C1013487}">
      <dsp:nvSpPr>
        <dsp:cNvPr id="0" name=""/>
        <dsp:cNvSpPr/>
      </dsp:nvSpPr>
      <dsp:spPr>
        <a:xfrm>
          <a:off x="3551875" y="3455118"/>
          <a:ext cx="694701" cy="34735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i="0" kern="1200" baseline="0"/>
            <a:t>Engineering </a:t>
          </a:r>
          <a:endParaRPr lang="en-US" sz="800" kern="1200"/>
        </a:p>
      </dsp:txBody>
      <dsp:txXfrm>
        <a:off x="3551875" y="3455118"/>
        <a:ext cx="694701" cy="34735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8C3F4C-3BB6-4099-86B7-FE1BB8418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2893</Words>
  <Characters>16494</Characters>
  <Application>Microsoft Office Word</Application>
  <DocSecurity>4</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iuliana adriana hurmuzache</cp:lastModifiedBy>
  <cp:revision>2</cp:revision>
  <dcterms:created xsi:type="dcterms:W3CDTF">2024-05-30T09:50:00Z</dcterms:created>
  <dcterms:modified xsi:type="dcterms:W3CDTF">2024-05-30T09:50:00Z</dcterms:modified>
</cp:coreProperties>
</file>