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281B4" w14:textId="52A1F9A0" w:rsidR="003A4A86" w:rsidRPr="005D104A" w:rsidRDefault="003A4A86" w:rsidP="005D104A">
      <w:pPr>
        <w:spacing w:before="0" w:beforeAutospacing="0" w:after="0" w:afterAutospacing="0"/>
        <w:rPr>
          <w:rFonts w:eastAsia="Times New Roman" w:cs="Arial"/>
          <w:b/>
          <w:lang w:eastAsia="en-GB"/>
        </w:rPr>
      </w:pPr>
      <w:r w:rsidRPr="005D104A">
        <w:rPr>
          <w:rFonts w:eastAsia="Times New Roman" w:cs="Arial"/>
          <w:b/>
          <w:lang w:eastAsia="en-GB"/>
        </w:rPr>
        <w:t>Student Name:</w:t>
      </w:r>
      <w:r w:rsidRPr="005D104A">
        <w:rPr>
          <w:rFonts w:eastAsia="Times New Roman" w:cs="Arial"/>
          <w:bCs/>
          <w:lang w:eastAsia="en-GB"/>
        </w:rPr>
        <w:t xml:space="preserve"> Albert Buxton</w:t>
      </w:r>
      <w:r w:rsidRPr="005D104A">
        <w:rPr>
          <w:rFonts w:eastAsia="Times New Roman" w:cs="Arial"/>
          <w:b/>
          <w:lang w:eastAsia="en-GB"/>
        </w:rPr>
        <w:t xml:space="preserve"> </w:t>
      </w:r>
    </w:p>
    <w:p w14:paraId="7796C355" w14:textId="77777777" w:rsidR="003A4A86" w:rsidRPr="005D104A" w:rsidRDefault="003A4A86" w:rsidP="005D104A">
      <w:pPr>
        <w:spacing w:before="0" w:beforeAutospacing="0" w:after="0" w:afterAutospacing="0"/>
        <w:rPr>
          <w:rFonts w:eastAsia="Times New Roman" w:cs="Arial"/>
          <w:bCs/>
          <w:lang w:eastAsia="en-GB"/>
        </w:rPr>
      </w:pPr>
      <w:r w:rsidRPr="005D104A">
        <w:rPr>
          <w:rFonts w:eastAsia="Times New Roman" w:cs="Arial"/>
          <w:b/>
          <w:lang w:eastAsia="en-GB"/>
        </w:rPr>
        <w:t>Student Number:</w:t>
      </w:r>
      <w:r w:rsidRPr="005D104A">
        <w:rPr>
          <w:rFonts w:eastAsia="Times New Roman" w:cs="Arial"/>
          <w:bCs/>
          <w:lang w:eastAsia="en-GB"/>
        </w:rPr>
        <w:t xml:space="preserve"> 2427263</w:t>
      </w:r>
    </w:p>
    <w:p w14:paraId="6DD09820" w14:textId="77777777" w:rsidR="003A4A86" w:rsidRPr="005D104A" w:rsidRDefault="003A4A86" w:rsidP="005D104A">
      <w:pPr>
        <w:spacing w:before="0" w:beforeAutospacing="0" w:after="0" w:afterAutospacing="0"/>
        <w:rPr>
          <w:rFonts w:eastAsia="Times New Roman" w:cs="Arial"/>
          <w:bCs/>
          <w:lang w:eastAsia="en-GB"/>
        </w:rPr>
      </w:pPr>
      <w:r w:rsidRPr="005D104A">
        <w:rPr>
          <w:rFonts w:eastAsia="Times New Roman" w:cs="Arial"/>
          <w:b/>
          <w:lang w:eastAsia="en-GB"/>
        </w:rPr>
        <w:t xml:space="preserve">Lecturer’s Name: </w:t>
      </w:r>
      <w:r w:rsidRPr="005D104A">
        <w:rPr>
          <w:rFonts w:eastAsia="Times New Roman" w:cs="Arial"/>
          <w:bCs/>
          <w:lang w:eastAsia="en-GB"/>
        </w:rPr>
        <w:t>Farah Witta</w:t>
      </w:r>
    </w:p>
    <w:p w14:paraId="7668F464" w14:textId="77777777" w:rsidR="003A4A86" w:rsidRPr="005D104A" w:rsidRDefault="003A4A86" w:rsidP="005D104A">
      <w:pPr>
        <w:spacing w:before="0" w:beforeAutospacing="0" w:after="0" w:afterAutospacing="0"/>
        <w:rPr>
          <w:rFonts w:eastAsia="Times New Roman" w:cs="Arial"/>
          <w:bCs/>
          <w:lang w:eastAsia="en-GB"/>
        </w:rPr>
      </w:pPr>
      <w:r w:rsidRPr="005D104A">
        <w:rPr>
          <w:rFonts w:eastAsia="Times New Roman" w:cs="Arial"/>
          <w:b/>
          <w:lang w:eastAsia="en-GB"/>
        </w:rPr>
        <w:t xml:space="preserve">Module Title: </w:t>
      </w:r>
      <w:r w:rsidRPr="005D104A">
        <w:rPr>
          <w:rFonts w:eastAsia="Times New Roman" w:cs="Arial"/>
          <w:bCs/>
          <w:lang w:eastAsia="en-GB"/>
        </w:rPr>
        <w:t xml:space="preserve">Principles of Health and Social care Practice </w:t>
      </w:r>
      <w:r w:rsidRPr="005D104A">
        <w:rPr>
          <w:rFonts w:eastAsia="Times New Roman" w:cs="Arial"/>
          <w:bCs/>
          <w:lang w:eastAsia="en-GB"/>
        </w:rPr>
        <w:br/>
      </w:r>
      <w:r w:rsidRPr="005D104A">
        <w:rPr>
          <w:rFonts w:eastAsia="Times New Roman" w:cs="Arial"/>
          <w:b/>
          <w:lang w:eastAsia="en-GB"/>
        </w:rPr>
        <w:t>Module Code:</w:t>
      </w:r>
      <w:r w:rsidRPr="005D104A">
        <w:rPr>
          <w:rFonts w:eastAsia="Times New Roman" w:cs="Arial"/>
          <w:bCs/>
          <w:lang w:eastAsia="en-GB"/>
        </w:rPr>
        <w:t xml:space="preserve"> BMHP5016</w:t>
      </w:r>
    </w:p>
    <w:p w14:paraId="33748868" w14:textId="522F7C3D" w:rsidR="003A4A86" w:rsidRPr="005D104A" w:rsidRDefault="003A4A86" w:rsidP="005D104A">
      <w:pPr>
        <w:spacing w:before="0" w:beforeAutospacing="0" w:after="0" w:afterAutospacing="0"/>
        <w:rPr>
          <w:rFonts w:eastAsia="Times New Roman" w:cs="Arial"/>
          <w:b/>
          <w:lang w:eastAsia="en-GB"/>
        </w:rPr>
      </w:pPr>
      <w:r w:rsidRPr="005D104A">
        <w:rPr>
          <w:rFonts w:eastAsia="Times New Roman" w:cs="Arial"/>
          <w:b/>
          <w:lang w:eastAsia="en-GB"/>
        </w:rPr>
        <w:t xml:space="preserve">Component </w:t>
      </w:r>
      <w:r w:rsidR="00212D1A" w:rsidRPr="005D104A">
        <w:rPr>
          <w:rFonts w:eastAsia="Times New Roman" w:cs="Arial"/>
          <w:bCs/>
          <w:lang w:eastAsia="en-GB"/>
        </w:rPr>
        <w:t>1</w:t>
      </w:r>
      <w:r w:rsidRPr="005D104A">
        <w:rPr>
          <w:rFonts w:eastAsia="Times New Roman" w:cs="Arial"/>
          <w:bCs/>
          <w:lang w:eastAsia="en-GB"/>
        </w:rPr>
        <w:br/>
      </w:r>
      <w:r w:rsidRPr="005D104A">
        <w:rPr>
          <w:rFonts w:eastAsia="Times New Roman" w:cs="Arial"/>
          <w:b/>
          <w:lang w:eastAsia="en-GB"/>
        </w:rPr>
        <w:t>Assignment Title:</w:t>
      </w:r>
      <w:r w:rsidRPr="005D104A">
        <w:rPr>
          <w:rFonts w:eastAsia="Times New Roman" w:cs="Arial"/>
          <w:bCs/>
          <w:lang w:eastAsia="en-GB"/>
        </w:rPr>
        <w:t xml:space="preserve"> </w:t>
      </w:r>
      <w:r w:rsidR="00C378C7">
        <w:rPr>
          <w:rFonts w:eastAsia="Times New Roman" w:cs="Arial"/>
          <w:bCs/>
          <w:lang w:eastAsia="en-GB"/>
        </w:rPr>
        <w:t>Reflective R</w:t>
      </w:r>
      <w:r w:rsidR="00580FAB">
        <w:rPr>
          <w:rFonts w:eastAsia="Times New Roman" w:cs="Arial"/>
          <w:bCs/>
          <w:lang w:eastAsia="en-GB"/>
        </w:rPr>
        <w:t>eport</w:t>
      </w:r>
    </w:p>
    <w:p w14:paraId="5793F782" w14:textId="77777777" w:rsidR="003A4A86" w:rsidRPr="005D104A" w:rsidRDefault="003A4A86" w:rsidP="005D104A">
      <w:pPr>
        <w:rPr>
          <w:rFonts w:cs="Arial"/>
          <w:lang w:eastAsia="en-GB"/>
        </w:rPr>
      </w:pPr>
    </w:p>
    <w:p w14:paraId="0F892499" w14:textId="77777777" w:rsidR="003A4A86" w:rsidRPr="005D104A" w:rsidRDefault="003A4A86" w:rsidP="005D104A">
      <w:pPr>
        <w:rPr>
          <w:rFonts w:cs="Arial"/>
          <w:lang w:eastAsia="en-GB"/>
        </w:rPr>
      </w:pPr>
    </w:p>
    <w:p w14:paraId="0D8CC49E" w14:textId="77777777" w:rsidR="003A4A86" w:rsidRPr="005D104A" w:rsidRDefault="003A4A86" w:rsidP="005D104A">
      <w:pPr>
        <w:rPr>
          <w:rFonts w:cs="Arial"/>
          <w:lang w:eastAsia="en-GB"/>
        </w:rPr>
      </w:pPr>
    </w:p>
    <w:p w14:paraId="2BE1AFE6" w14:textId="77777777" w:rsidR="003A4A86" w:rsidRPr="005D104A" w:rsidRDefault="003A4A86" w:rsidP="005D104A">
      <w:pPr>
        <w:rPr>
          <w:rFonts w:cs="Arial"/>
          <w:lang w:eastAsia="en-GB"/>
        </w:rPr>
      </w:pPr>
    </w:p>
    <w:p w14:paraId="23591825" w14:textId="77777777" w:rsidR="003A4A86" w:rsidRPr="005D104A" w:rsidRDefault="003A4A86" w:rsidP="005D104A">
      <w:pPr>
        <w:rPr>
          <w:rFonts w:cs="Arial"/>
          <w:lang w:eastAsia="en-GB"/>
        </w:rPr>
      </w:pPr>
    </w:p>
    <w:p w14:paraId="163A60D7" w14:textId="77777777" w:rsidR="003A4A86" w:rsidRPr="005D104A" w:rsidRDefault="003A4A86" w:rsidP="005D104A">
      <w:pPr>
        <w:rPr>
          <w:rFonts w:cs="Arial"/>
          <w:lang w:eastAsia="en-GB"/>
        </w:rPr>
      </w:pPr>
    </w:p>
    <w:p w14:paraId="5114AFEC" w14:textId="77777777" w:rsidR="003A4A86" w:rsidRPr="005D104A" w:rsidRDefault="003A4A86" w:rsidP="005D104A">
      <w:pPr>
        <w:rPr>
          <w:rFonts w:cs="Arial"/>
          <w:lang w:eastAsia="en-GB"/>
        </w:rPr>
      </w:pPr>
    </w:p>
    <w:p w14:paraId="248EAC13" w14:textId="77777777" w:rsidR="003A4A86" w:rsidRPr="005D104A" w:rsidRDefault="003A4A86" w:rsidP="005D104A">
      <w:pPr>
        <w:rPr>
          <w:rFonts w:cs="Arial"/>
          <w:lang w:eastAsia="en-GB"/>
        </w:rPr>
      </w:pPr>
    </w:p>
    <w:p w14:paraId="1E925FFF" w14:textId="77777777" w:rsidR="003A4A86" w:rsidRPr="005D104A" w:rsidRDefault="003A4A86" w:rsidP="005D104A">
      <w:pPr>
        <w:rPr>
          <w:rFonts w:cs="Arial"/>
          <w:lang w:eastAsia="en-GB"/>
        </w:rPr>
      </w:pPr>
    </w:p>
    <w:p w14:paraId="7D44C43D" w14:textId="77777777" w:rsidR="003A4A86" w:rsidRPr="005D104A" w:rsidRDefault="003A4A86" w:rsidP="005D104A">
      <w:pPr>
        <w:rPr>
          <w:rFonts w:cs="Arial"/>
          <w:lang w:eastAsia="en-GB"/>
        </w:rPr>
      </w:pPr>
    </w:p>
    <w:p w14:paraId="1655435D" w14:textId="77777777" w:rsidR="003A4A86" w:rsidRPr="005D104A" w:rsidRDefault="003A4A86" w:rsidP="005D104A">
      <w:pPr>
        <w:rPr>
          <w:rFonts w:cs="Arial"/>
          <w:lang w:eastAsia="en-GB"/>
        </w:rPr>
      </w:pPr>
    </w:p>
    <w:p w14:paraId="624A37E5" w14:textId="77777777" w:rsidR="003A4A86" w:rsidRPr="005D104A" w:rsidRDefault="003A4A86" w:rsidP="005D104A">
      <w:pPr>
        <w:rPr>
          <w:rFonts w:cs="Arial"/>
          <w:lang w:eastAsia="en-GB"/>
        </w:rPr>
      </w:pPr>
    </w:p>
    <w:p w14:paraId="7F020994" w14:textId="77777777" w:rsidR="003A4A86" w:rsidRPr="005D104A" w:rsidRDefault="003A4A86" w:rsidP="005D104A">
      <w:pPr>
        <w:rPr>
          <w:rFonts w:cs="Arial"/>
          <w:lang w:eastAsia="en-GB"/>
        </w:rPr>
      </w:pPr>
    </w:p>
    <w:p w14:paraId="1F868A2F" w14:textId="77777777" w:rsidR="003A4A86" w:rsidRPr="005D104A" w:rsidRDefault="003A4A86" w:rsidP="005D104A">
      <w:pPr>
        <w:rPr>
          <w:rFonts w:cs="Arial"/>
          <w:lang w:eastAsia="en-GB"/>
        </w:rPr>
      </w:pPr>
    </w:p>
    <w:p w14:paraId="6F2DB788" w14:textId="77777777" w:rsidR="003A4A86" w:rsidRPr="005D104A" w:rsidRDefault="003A4A86" w:rsidP="005D104A">
      <w:pPr>
        <w:rPr>
          <w:rFonts w:cs="Arial"/>
          <w:lang w:eastAsia="en-GB"/>
        </w:rPr>
      </w:pPr>
    </w:p>
    <w:p w14:paraId="7CD5936C" w14:textId="77777777" w:rsidR="003A4A86" w:rsidRPr="005D104A" w:rsidRDefault="003A4A86" w:rsidP="005D104A">
      <w:pPr>
        <w:rPr>
          <w:rFonts w:cs="Arial"/>
          <w:lang w:eastAsia="en-GB"/>
        </w:rPr>
      </w:pPr>
    </w:p>
    <w:p w14:paraId="1140A1D5" w14:textId="77777777" w:rsidR="00AE7BB2" w:rsidRPr="005D104A" w:rsidRDefault="00AE7BB2" w:rsidP="005D104A">
      <w:pPr>
        <w:rPr>
          <w:rFonts w:cs="Arial"/>
          <w:b/>
          <w:bCs/>
          <w:lang w:eastAsia="en-GB"/>
        </w:rPr>
      </w:pPr>
    </w:p>
    <w:p w14:paraId="33BBFB72" w14:textId="778D2B83" w:rsidR="00AE7BB2" w:rsidRPr="00FA74E3" w:rsidRDefault="0041595B" w:rsidP="00FA74E3">
      <w:pPr>
        <w:rPr>
          <w:rFonts w:cs="Arial"/>
          <w:b/>
          <w:bCs/>
          <w:lang w:eastAsia="en-GB"/>
        </w:rPr>
      </w:pPr>
      <w:r w:rsidRPr="00FA74E3">
        <w:rPr>
          <w:rFonts w:cs="Arial"/>
          <w:b/>
          <w:bCs/>
          <w:lang w:eastAsia="en-GB"/>
        </w:rPr>
        <w:lastRenderedPageBreak/>
        <w:t>Task</w:t>
      </w:r>
      <w:r w:rsidR="009F03A3" w:rsidRPr="00FA74E3">
        <w:rPr>
          <w:rFonts w:cs="Arial"/>
          <w:b/>
          <w:bCs/>
          <w:lang w:eastAsia="en-GB"/>
        </w:rPr>
        <w:t>1</w:t>
      </w:r>
      <w:r w:rsidR="00301FB5" w:rsidRPr="00FA74E3">
        <w:rPr>
          <w:rFonts w:cs="Arial"/>
          <w:b/>
          <w:bCs/>
          <w:lang w:eastAsia="en-GB"/>
        </w:rPr>
        <w:t>:</w:t>
      </w:r>
      <w:r w:rsidR="008B2C50" w:rsidRPr="00FA74E3">
        <w:rPr>
          <w:rFonts w:cs="Arial"/>
          <w:b/>
          <w:bCs/>
          <w:lang w:eastAsia="en-GB"/>
        </w:rPr>
        <w:t xml:space="preserve"> Reflection on the Importance of Principle </w:t>
      </w:r>
      <w:r w:rsidR="005E1031" w:rsidRPr="00FA74E3">
        <w:rPr>
          <w:rFonts w:cs="Arial"/>
          <w:b/>
          <w:bCs/>
          <w:lang w:eastAsia="en-GB"/>
        </w:rPr>
        <w:t>of Health and Social Care</w:t>
      </w:r>
      <w:r w:rsidR="00AE7BB2" w:rsidRPr="00FA74E3">
        <w:rPr>
          <w:rFonts w:cs="Arial"/>
          <w:b/>
          <w:bCs/>
          <w:lang w:eastAsia="en-GB"/>
        </w:rPr>
        <w:t xml:space="preserve"> </w:t>
      </w:r>
      <w:r w:rsidR="00E65B84" w:rsidRPr="00FA74E3">
        <w:rPr>
          <w:rFonts w:cs="Arial"/>
          <w:b/>
          <w:bCs/>
          <w:lang w:eastAsia="en-GB"/>
        </w:rPr>
        <w:t>(500 words)</w:t>
      </w:r>
    </w:p>
    <w:p w14:paraId="6B04FC1B" w14:textId="3FD0438B" w:rsidR="008E3B4D" w:rsidRPr="00FA74E3" w:rsidRDefault="00E155C3" w:rsidP="00FA74E3">
      <w:pPr>
        <w:rPr>
          <w:rFonts w:cs="Arial"/>
          <w:lang w:eastAsia="en-GB"/>
        </w:rPr>
      </w:pPr>
      <w:r w:rsidRPr="00FA74E3">
        <w:rPr>
          <w:rFonts w:cs="Arial"/>
          <w:lang w:eastAsia="en-GB"/>
        </w:rPr>
        <w:t xml:space="preserve">The principles of person-centred care, partnership functioning, and ethical practice form the foundation of UK health and social care systems. </w:t>
      </w:r>
    </w:p>
    <w:p w14:paraId="0CB95A68" w14:textId="6B471EA5" w:rsidR="00B802C6" w:rsidRPr="00FA74E3" w:rsidRDefault="00E155C3" w:rsidP="00FA74E3">
      <w:pPr>
        <w:rPr>
          <w:rFonts w:cs="Arial"/>
          <w:lang w:eastAsia="en-GB"/>
        </w:rPr>
      </w:pPr>
      <w:r w:rsidRPr="00FA74E3">
        <w:rPr>
          <w:rFonts w:cs="Arial"/>
          <w:lang w:eastAsia="en-GB"/>
        </w:rPr>
        <w:t>Person-centred care is a strategy that centres care planning and delivery around the client's values, preferences, and holistic requirements</w:t>
      </w:r>
      <w:r w:rsidR="00CE6FFF" w:rsidRPr="00FA74E3">
        <w:rPr>
          <w:rFonts w:cs="Arial"/>
          <w:lang w:eastAsia="en-GB"/>
        </w:rPr>
        <w:t xml:space="preserve"> </w:t>
      </w:r>
      <w:r w:rsidR="00545BA1" w:rsidRPr="00FA74E3">
        <w:rPr>
          <w:rFonts w:cs="Arial"/>
          <w:lang w:eastAsia="en-GB"/>
        </w:rPr>
        <w:t>(</w:t>
      </w:r>
      <w:r w:rsidR="000D23EA" w:rsidRPr="00FA74E3">
        <w:rPr>
          <w:rFonts w:cs="Arial"/>
          <w:lang w:eastAsia="en-GB"/>
        </w:rPr>
        <w:t>WHO</w:t>
      </w:r>
      <w:r w:rsidR="00545BA1" w:rsidRPr="00FA74E3">
        <w:rPr>
          <w:rFonts w:cs="Arial"/>
          <w:lang w:eastAsia="en-GB"/>
        </w:rPr>
        <w:t>,2015)</w:t>
      </w:r>
      <w:r w:rsidRPr="00FA74E3">
        <w:rPr>
          <w:rFonts w:cs="Arial"/>
          <w:lang w:eastAsia="en-GB"/>
        </w:rPr>
        <w:t>. Collaborating across professional, client, family, and service environments to attain a cooperative effort among specialists to provide coordinated results</w:t>
      </w:r>
      <w:r w:rsidR="00241857" w:rsidRPr="00FA74E3">
        <w:rPr>
          <w:rFonts w:cs="Arial"/>
          <w:lang w:eastAsia="en-GB"/>
        </w:rPr>
        <w:t xml:space="preserve"> (</w:t>
      </w:r>
      <w:r w:rsidR="00B033DF" w:rsidRPr="00FA74E3">
        <w:rPr>
          <w:rFonts w:cs="Arial"/>
          <w:lang w:eastAsia="en-GB"/>
        </w:rPr>
        <w:t>WHO,2010)</w:t>
      </w:r>
      <w:r w:rsidRPr="00FA74E3">
        <w:rPr>
          <w:rFonts w:cs="Arial"/>
          <w:lang w:eastAsia="en-GB"/>
        </w:rPr>
        <w:t>. Ethics and the moral precepts of beneficence, non-maleficence, fairness, professionalism, and respect for autonomy</w:t>
      </w:r>
      <w:r w:rsidR="00241857" w:rsidRPr="00FA74E3">
        <w:rPr>
          <w:rFonts w:cs="Arial"/>
          <w:lang w:eastAsia="en-GB"/>
        </w:rPr>
        <w:t xml:space="preserve"> </w:t>
      </w:r>
      <w:r w:rsidR="003E77DF" w:rsidRPr="00FA74E3">
        <w:rPr>
          <w:rFonts w:cs="Arial"/>
        </w:rPr>
        <w:t>(</w:t>
      </w:r>
      <w:r w:rsidR="003E77DF" w:rsidRPr="00FA74E3">
        <w:rPr>
          <w:rStyle w:val="whitespace-normal"/>
          <w:rFonts w:cs="Arial"/>
        </w:rPr>
        <w:t>Tom L. Beauchamp</w:t>
      </w:r>
      <w:r w:rsidR="003E77DF" w:rsidRPr="00FA74E3">
        <w:rPr>
          <w:rFonts w:cs="Arial"/>
        </w:rPr>
        <w:t xml:space="preserve"> &amp; </w:t>
      </w:r>
      <w:r w:rsidR="003E77DF" w:rsidRPr="00FA74E3">
        <w:rPr>
          <w:rStyle w:val="whitespace-normal"/>
          <w:rFonts w:cs="Arial"/>
        </w:rPr>
        <w:t>James F. Childress</w:t>
      </w:r>
      <w:r w:rsidR="003E77DF" w:rsidRPr="00FA74E3">
        <w:rPr>
          <w:rFonts w:cs="Arial"/>
        </w:rPr>
        <w:t>, 2019).</w:t>
      </w:r>
    </w:p>
    <w:p w14:paraId="09C81592" w14:textId="5BF03A9C" w:rsidR="004A5147" w:rsidRPr="00FA74E3" w:rsidRDefault="00E155C3" w:rsidP="00FA74E3">
      <w:pPr>
        <w:rPr>
          <w:rFonts w:cs="Arial"/>
          <w:lang w:eastAsia="en-GB"/>
        </w:rPr>
      </w:pPr>
      <w:r w:rsidRPr="00FA74E3">
        <w:rPr>
          <w:rFonts w:cs="Arial"/>
          <w:lang w:eastAsia="en-GB"/>
        </w:rPr>
        <w:t>Leading guidelines from the Care Quality Commission, the Nursing and Midwifery Council Code, and the National Institute for Health and Care Excellence in the UK continuously emphasise these concepts as essential indicators of excellent quality. In the UK, these elements affect service quality and service results</w:t>
      </w:r>
      <w:r w:rsidR="004A5147" w:rsidRPr="00FA74E3">
        <w:rPr>
          <w:rFonts w:cs="Arial"/>
        </w:rPr>
        <w:t xml:space="preserve"> (</w:t>
      </w:r>
      <w:r w:rsidR="004A5147" w:rsidRPr="00FA74E3">
        <w:rPr>
          <w:rStyle w:val="whitespace-normal"/>
          <w:rFonts w:cs="Arial"/>
        </w:rPr>
        <w:t>Care Quality Commission</w:t>
      </w:r>
      <w:r w:rsidR="004A5147" w:rsidRPr="00FA74E3">
        <w:rPr>
          <w:rFonts w:cs="Arial"/>
        </w:rPr>
        <w:t>, 2023).</w:t>
      </w:r>
    </w:p>
    <w:p w14:paraId="09B1EDE0" w14:textId="71E56E5F" w:rsidR="007820D6" w:rsidRPr="00FA74E3" w:rsidRDefault="00E155C3" w:rsidP="00FA74E3">
      <w:pPr>
        <w:rPr>
          <w:rFonts w:cs="Arial"/>
          <w:lang w:eastAsia="en-GB"/>
        </w:rPr>
      </w:pPr>
      <w:r w:rsidRPr="00FA74E3">
        <w:rPr>
          <w:rFonts w:cs="Arial"/>
          <w:lang w:eastAsia="en-GB"/>
        </w:rPr>
        <w:t xml:space="preserve">Because people feel valued and included in decision-making, person-centred care improves wellness, contentment, and treatment compliance. Person-centred nursing enhances therapeutic interactions and improves clinical outcomes, according to McCormack and McCance (2010) (McCarthy, 2007). </w:t>
      </w:r>
    </w:p>
    <w:p w14:paraId="61D00785" w14:textId="77777777" w:rsidR="00A850E6" w:rsidRPr="00FA74E3" w:rsidRDefault="00E155C3" w:rsidP="00FA74E3">
      <w:pPr>
        <w:rPr>
          <w:rFonts w:cs="Arial"/>
          <w:lang w:eastAsia="en-GB"/>
        </w:rPr>
      </w:pPr>
      <w:r w:rsidRPr="00FA74E3">
        <w:rPr>
          <w:rFonts w:cs="Arial"/>
          <w:lang w:eastAsia="en-GB"/>
        </w:rPr>
        <w:t>Partnership work also contributes to continuity of care and services for individuals with chronic or severe illnesses, particularly by lowering the degree of service fragmentation. According to Reeves et al. (2017), good interprofessional coordination improves the safety and efficacy of healthcare, and effective interprofessional collaboration enhances the safety of healthcare systems.</w:t>
      </w:r>
      <w:r w:rsidR="001C0C93" w:rsidRPr="00FA74E3">
        <w:rPr>
          <w:rFonts w:cs="Arial"/>
          <w:lang w:eastAsia="en-GB"/>
        </w:rPr>
        <w:t xml:space="preserve"> </w:t>
      </w:r>
    </w:p>
    <w:p w14:paraId="7C012C1F" w14:textId="77777777" w:rsidR="00C37764" w:rsidRPr="00FA74E3" w:rsidRDefault="001C0C93" w:rsidP="00FA74E3">
      <w:pPr>
        <w:rPr>
          <w:rFonts w:cs="Arial"/>
          <w:lang w:eastAsia="en-GB"/>
        </w:rPr>
      </w:pPr>
      <w:r w:rsidRPr="00FA74E3">
        <w:rPr>
          <w:rFonts w:cs="Arial"/>
          <w:lang w:eastAsia="en-GB"/>
        </w:rPr>
        <w:t xml:space="preserve">In addition to safeguarding patients from moral dilemmas when making decisions that are just, open, and compliant with the law, this law's ethical foundation helps to preserve trust in the public system. It is easier to understand the significance of these ideas when theoretical frameworks are used. </w:t>
      </w:r>
    </w:p>
    <w:p w14:paraId="218588AD" w14:textId="523E2658" w:rsidR="00EE73FE" w:rsidRPr="00FA74E3" w:rsidRDefault="001C0C93" w:rsidP="00FA74E3">
      <w:pPr>
        <w:rPr>
          <w:rFonts w:cs="Arial"/>
          <w:lang w:eastAsia="en-GB"/>
        </w:rPr>
      </w:pPr>
      <w:r w:rsidRPr="00FA74E3">
        <w:rPr>
          <w:rFonts w:cs="Arial"/>
          <w:lang w:eastAsia="en-GB"/>
        </w:rPr>
        <w:t>The person-centred care model is based on this interpretation of Maslow's hierarchy of needs</w:t>
      </w:r>
      <w:r w:rsidR="00DC4240" w:rsidRPr="00FA74E3">
        <w:rPr>
          <w:rFonts w:cs="Arial"/>
          <w:lang w:eastAsia="en-GB"/>
        </w:rPr>
        <w:t xml:space="preserve"> (Maslow</w:t>
      </w:r>
      <w:r w:rsidR="003D5BDF" w:rsidRPr="00FA74E3">
        <w:rPr>
          <w:rFonts w:cs="Arial"/>
          <w:lang w:eastAsia="en-GB"/>
        </w:rPr>
        <w:t>,</w:t>
      </w:r>
      <w:r w:rsidR="00DC4240" w:rsidRPr="00FA74E3">
        <w:rPr>
          <w:rFonts w:cs="Arial"/>
          <w:lang w:eastAsia="en-GB"/>
        </w:rPr>
        <w:t>1943</w:t>
      </w:r>
      <w:r w:rsidR="00F72A83" w:rsidRPr="00FA74E3">
        <w:rPr>
          <w:rFonts w:cs="Arial"/>
          <w:lang w:eastAsia="en-GB"/>
        </w:rPr>
        <w:t>),</w:t>
      </w:r>
      <w:r w:rsidRPr="00FA74E3">
        <w:rPr>
          <w:rFonts w:cs="Arial"/>
          <w:lang w:eastAsia="en-GB"/>
        </w:rPr>
        <w:t xml:space="preserve"> which contends that physical, emotional, and psychological needs must be met rather than offering an instant solution to people's conditions. This implies that people require</w:t>
      </w:r>
      <w:r w:rsidR="00F72A83" w:rsidRPr="00FA74E3">
        <w:rPr>
          <w:rFonts w:cs="Arial"/>
          <w:lang w:eastAsia="en-GB"/>
        </w:rPr>
        <w:t xml:space="preserve"> </w:t>
      </w:r>
      <w:r w:rsidR="003D5BDF" w:rsidRPr="00FA74E3">
        <w:rPr>
          <w:rFonts w:cs="Arial"/>
          <w:lang w:eastAsia="en-GB"/>
        </w:rPr>
        <w:t>t</w:t>
      </w:r>
      <w:r w:rsidRPr="00FA74E3">
        <w:rPr>
          <w:rFonts w:cs="Arial"/>
          <w:lang w:eastAsia="en-GB"/>
        </w:rPr>
        <w:t xml:space="preserve">he psychological safety they lack to be well and feel like they belong, which </w:t>
      </w:r>
      <w:r w:rsidRPr="00FA74E3">
        <w:rPr>
          <w:rFonts w:cs="Arial"/>
          <w:lang w:eastAsia="en-GB"/>
        </w:rPr>
        <w:lastRenderedPageBreak/>
        <w:t xml:space="preserve">may include self-esteem. When practitioners evaluate patients holistically, they are more likely to meet needs at all Maslow's levels. </w:t>
      </w:r>
    </w:p>
    <w:p w14:paraId="65B642E0" w14:textId="77777777" w:rsidR="00802B59" w:rsidRPr="00FA74E3" w:rsidRDefault="002C6D99" w:rsidP="00FA74E3">
      <w:pPr>
        <w:rPr>
          <w:rFonts w:cs="Arial"/>
          <w:lang w:eastAsia="en-GB"/>
        </w:rPr>
      </w:pPr>
      <w:r w:rsidRPr="00FA74E3">
        <w:rPr>
          <w:rFonts w:cs="Arial"/>
          <w:lang w:eastAsia="en-GB"/>
        </w:rPr>
        <w:t>Ethical considerations also influence decision-making</w:t>
      </w:r>
      <w:r w:rsidR="00837248" w:rsidRPr="00FA74E3">
        <w:rPr>
          <w:rFonts w:cs="Arial"/>
          <w:lang w:eastAsia="en-GB"/>
        </w:rPr>
        <w:t>,</w:t>
      </w:r>
      <w:r w:rsidRPr="00FA74E3">
        <w:rPr>
          <w:rFonts w:cs="Arial"/>
          <w:lang w:eastAsia="en-GB"/>
        </w:rPr>
        <w:t xml:space="preserve"> </w:t>
      </w:r>
      <w:r w:rsidR="00837248" w:rsidRPr="00FA74E3">
        <w:rPr>
          <w:rFonts w:cs="Arial"/>
          <w:lang w:eastAsia="en-GB"/>
        </w:rPr>
        <w:t>b</w:t>
      </w:r>
      <w:r w:rsidRPr="00FA74E3">
        <w:rPr>
          <w:rFonts w:cs="Arial"/>
          <w:lang w:eastAsia="en-GB"/>
        </w:rPr>
        <w:t xml:space="preserve">ecause beneficence and non-maleficence guarantee that interventions enhance benefit and minimise damage, respect for autonomy is congruent with person-centred care through shared decision-making. Justice is essential in this situation, since equitable access to services is a fundamental idea within the NHS. </w:t>
      </w:r>
    </w:p>
    <w:p w14:paraId="28777105" w14:textId="374ED10A" w:rsidR="002C6D99" w:rsidRPr="00FA74E3" w:rsidRDefault="002C6D99" w:rsidP="00FA74E3">
      <w:pPr>
        <w:rPr>
          <w:rFonts w:cs="Arial"/>
          <w:lang w:eastAsia="en-GB"/>
        </w:rPr>
      </w:pPr>
      <w:r w:rsidRPr="00FA74E3">
        <w:rPr>
          <w:rFonts w:cs="Arial"/>
          <w:lang w:eastAsia="en-GB"/>
        </w:rPr>
        <w:t xml:space="preserve">According to partnership working collaboration theory, mutual respect, shared objectives, and efficient communication improve team performance, which can therefore improve patient care (Reeves et al., 2017). In addition, these ideas are not at all separate concepts; rather, they are strongly connected. Respect for patient choice is therefore both person-centred and a type of autonomy; person-centred care cannot be provided without ethics. In a same vein, as no single profession has the authority to fully address a patient's care needs, collaboration is required to deliver patient-centred, or truly individual, care. Tensions, though, can occur. When patients refuse beneficial treatment, for instance, autonomy may clash with non-maleficence. In this case, risk-taking can be balanced with respect for rights and dignity through ethical reasoning and cooperative conversation. Relational, person-centred practice depends on ethical awareness and teamwork, according to Entwistle and Watt (2013). </w:t>
      </w:r>
    </w:p>
    <w:p w14:paraId="24748ADB" w14:textId="77777777" w:rsidR="00C02C38" w:rsidRPr="00FA74E3" w:rsidRDefault="00C02C38" w:rsidP="00FA74E3">
      <w:pPr>
        <w:rPr>
          <w:rFonts w:cs="Arial"/>
          <w:lang w:eastAsia="en-GB"/>
        </w:rPr>
      </w:pPr>
    </w:p>
    <w:p w14:paraId="61551547" w14:textId="77777777" w:rsidR="00C02C38" w:rsidRPr="00FA74E3" w:rsidRDefault="00C02C38" w:rsidP="00FA74E3">
      <w:pPr>
        <w:rPr>
          <w:rFonts w:cs="Arial"/>
          <w:lang w:eastAsia="en-GB"/>
        </w:rPr>
      </w:pPr>
    </w:p>
    <w:p w14:paraId="58222C28" w14:textId="77777777" w:rsidR="00C02C38" w:rsidRPr="00FA74E3" w:rsidRDefault="00C02C38" w:rsidP="00FA74E3">
      <w:pPr>
        <w:rPr>
          <w:rFonts w:cs="Arial"/>
          <w:lang w:eastAsia="en-GB"/>
        </w:rPr>
      </w:pPr>
    </w:p>
    <w:p w14:paraId="028CE190" w14:textId="77777777" w:rsidR="00C02C38" w:rsidRPr="00FA74E3" w:rsidRDefault="00C02C38" w:rsidP="00FA74E3">
      <w:pPr>
        <w:rPr>
          <w:rFonts w:cs="Arial"/>
          <w:lang w:eastAsia="en-GB"/>
        </w:rPr>
      </w:pPr>
    </w:p>
    <w:p w14:paraId="6C9265B2" w14:textId="77777777" w:rsidR="00C02C38" w:rsidRPr="00FA74E3" w:rsidRDefault="00C02C38" w:rsidP="00FA74E3">
      <w:pPr>
        <w:rPr>
          <w:rFonts w:cs="Arial"/>
          <w:lang w:eastAsia="en-GB"/>
        </w:rPr>
      </w:pPr>
    </w:p>
    <w:p w14:paraId="0903F206" w14:textId="77777777" w:rsidR="00C02C38" w:rsidRPr="00FA74E3" w:rsidRDefault="00C02C38" w:rsidP="00FA74E3">
      <w:pPr>
        <w:rPr>
          <w:rFonts w:cs="Arial"/>
          <w:lang w:eastAsia="en-GB"/>
        </w:rPr>
      </w:pPr>
    </w:p>
    <w:p w14:paraId="1164DA9E" w14:textId="77777777" w:rsidR="00C02C38" w:rsidRPr="00FA74E3" w:rsidRDefault="00C02C38" w:rsidP="00FA74E3">
      <w:pPr>
        <w:rPr>
          <w:rFonts w:cs="Arial"/>
          <w:lang w:eastAsia="en-GB"/>
        </w:rPr>
      </w:pPr>
    </w:p>
    <w:p w14:paraId="23500FD2" w14:textId="77777777" w:rsidR="00C02C38" w:rsidRPr="00FA74E3" w:rsidRDefault="00C02C38" w:rsidP="00FA74E3">
      <w:pPr>
        <w:rPr>
          <w:rFonts w:cs="Arial"/>
          <w:lang w:eastAsia="en-GB"/>
        </w:rPr>
      </w:pPr>
    </w:p>
    <w:p w14:paraId="129CE7CE" w14:textId="77777777" w:rsidR="00C02C38" w:rsidRPr="00FA74E3" w:rsidRDefault="00C02C38" w:rsidP="00FA74E3">
      <w:pPr>
        <w:rPr>
          <w:rFonts w:cs="Arial"/>
          <w:lang w:eastAsia="en-GB"/>
        </w:rPr>
      </w:pPr>
    </w:p>
    <w:p w14:paraId="3DAE7F3C" w14:textId="77777777" w:rsidR="00C02C38" w:rsidRPr="00FA74E3" w:rsidRDefault="00C02C38" w:rsidP="00FA74E3">
      <w:pPr>
        <w:rPr>
          <w:rFonts w:cs="Arial"/>
          <w:lang w:eastAsia="en-GB"/>
        </w:rPr>
      </w:pPr>
    </w:p>
    <w:p w14:paraId="4D24061D" w14:textId="77777777" w:rsidR="00EE3AAE" w:rsidRPr="00FA74E3" w:rsidRDefault="00EE3AAE" w:rsidP="00FA74E3">
      <w:pPr>
        <w:rPr>
          <w:rFonts w:cs="Arial"/>
          <w:lang w:eastAsia="en-GB"/>
        </w:rPr>
      </w:pPr>
    </w:p>
    <w:p w14:paraId="3E96CE77" w14:textId="7BD18867" w:rsidR="000F3CAB" w:rsidRPr="00FA74E3" w:rsidRDefault="002C6D99" w:rsidP="00FA74E3">
      <w:pPr>
        <w:rPr>
          <w:rFonts w:eastAsia="Times New Roman" w:cs="Arial"/>
          <w:lang w:eastAsia="en-GB"/>
        </w:rPr>
      </w:pPr>
      <w:r w:rsidRPr="00FA74E3">
        <w:rPr>
          <w:rFonts w:eastAsia="Times New Roman" w:cs="Arial"/>
          <w:b/>
          <w:bCs/>
          <w:lang w:eastAsia="en-GB"/>
        </w:rPr>
        <w:t>Task 2: Putting Concepts into Practice (500 words)</w:t>
      </w:r>
      <w:r w:rsidRPr="00FA74E3">
        <w:rPr>
          <w:rFonts w:eastAsia="Times New Roman" w:cs="Arial"/>
          <w:lang w:eastAsia="en-GB"/>
        </w:rPr>
        <w:br/>
        <w:t xml:space="preserve">A </w:t>
      </w:r>
      <w:r w:rsidR="00900333" w:rsidRPr="00FA74E3">
        <w:rPr>
          <w:rFonts w:eastAsia="Times New Roman" w:cs="Arial"/>
          <w:lang w:eastAsia="en-GB"/>
        </w:rPr>
        <w:t>Multidisciplinary Team</w:t>
      </w:r>
      <w:r w:rsidR="00AB6BAA" w:rsidRPr="00FA74E3">
        <w:rPr>
          <w:rFonts w:eastAsia="Times New Roman" w:cs="Arial"/>
          <w:lang w:eastAsia="en-GB"/>
        </w:rPr>
        <w:t>’s</w:t>
      </w:r>
      <w:r w:rsidR="00FA0932" w:rsidRPr="00FA74E3">
        <w:rPr>
          <w:rFonts w:eastAsia="Times New Roman" w:cs="Arial"/>
          <w:lang w:eastAsia="en-GB"/>
        </w:rPr>
        <w:t xml:space="preserve"> (</w:t>
      </w:r>
      <w:r w:rsidR="00AB6BAA" w:rsidRPr="00FA74E3">
        <w:rPr>
          <w:rFonts w:eastAsia="Times New Roman" w:cs="Arial"/>
          <w:lang w:eastAsia="en-GB"/>
        </w:rPr>
        <w:t>MDT’</w:t>
      </w:r>
      <w:r w:rsidRPr="00FA74E3">
        <w:rPr>
          <w:rFonts w:eastAsia="Times New Roman" w:cs="Arial"/>
          <w:lang w:eastAsia="en-GB"/>
        </w:rPr>
        <w:t>s</w:t>
      </w:r>
      <w:r w:rsidR="00FA0932" w:rsidRPr="00FA74E3">
        <w:rPr>
          <w:rFonts w:eastAsia="Times New Roman" w:cs="Arial"/>
          <w:lang w:eastAsia="en-GB"/>
        </w:rPr>
        <w:t>)</w:t>
      </w:r>
      <w:r w:rsidRPr="00FA74E3">
        <w:rPr>
          <w:rFonts w:eastAsia="Times New Roman" w:cs="Arial"/>
          <w:lang w:eastAsia="en-GB"/>
        </w:rPr>
        <w:t xml:space="preserve"> community diabetes service for an elderly patient with poorly managed type 2 diabetes and early-onset cognitive decline is one such real-world example. The team included a practice nurse, general practitioner, dietician, and social worker, with the patient's </w:t>
      </w:r>
      <w:r w:rsidR="006B7F63" w:rsidRPr="00FA74E3">
        <w:rPr>
          <w:rFonts w:eastAsia="Times New Roman" w:cs="Arial"/>
          <w:lang w:eastAsia="en-GB"/>
        </w:rPr>
        <w:t>sister</w:t>
      </w:r>
      <w:r w:rsidRPr="00FA74E3">
        <w:rPr>
          <w:rFonts w:eastAsia="Times New Roman" w:cs="Arial"/>
          <w:lang w:eastAsia="en-GB"/>
        </w:rPr>
        <w:t xml:space="preserve"> acting as an informal caretaker. The primary issue was that repeated hospitalisations were caused by poor drug adherence and poor self-management. The intervention's primary goal was patient-centred care. </w:t>
      </w:r>
    </w:p>
    <w:p w14:paraId="0E7A1999" w14:textId="77777777" w:rsidR="00166335" w:rsidRPr="00FA74E3" w:rsidRDefault="002C6D99" w:rsidP="00FA74E3">
      <w:pPr>
        <w:rPr>
          <w:rFonts w:eastAsia="Times New Roman" w:cs="Arial"/>
          <w:lang w:eastAsia="en-GB"/>
        </w:rPr>
      </w:pPr>
      <w:r w:rsidRPr="00FA74E3">
        <w:rPr>
          <w:rFonts w:eastAsia="Times New Roman" w:cs="Arial"/>
          <w:lang w:eastAsia="en-GB"/>
        </w:rPr>
        <w:t xml:space="preserve">Instead of providing a diabetes education plan as normal, the nurse performed a thorough assessment based on a comprehensive analysis of the patient's lifestyle and daily activities, eating habits, cultural food preferences, literacy, and life objectives. </w:t>
      </w:r>
      <w:r w:rsidR="005C1D5A" w:rsidRPr="00FA74E3">
        <w:rPr>
          <w:rFonts w:eastAsia="Times New Roman" w:cs="Arial"/>
          <w:lang w:eastAsia="en-GB"/>
        </w:rPr>
        <w:t xml:space="preserve">The patient expressed a great wish to be self-sufficient at home. Simplified drug packaging, a food that is appropriate in </w:t>
      </w:r>
      <w:r w:rsidR="008A485C" w:rsidRPr="00FA74E3">
        <w:rPr>
          <w:rFonts w:eastAsia="Times New Roman" w:cs="Arial"/>
          <w:lang w:eastAsia="en-GB"/>
        </w:rPr>
        <w:t>his</w:t>
      </w:r>
      <w:r w:rsidR="005C1D5A" w:rsidRPr="00FA74E3">
        <w:rPr>
          <w:rFonts w:eastAsia="Times New Roman" w:cs="Arial"/>
          <w:lang w:eastAsia="en-GB"/>
        </w:rPr>
        <w:t xml:space="preserve"> culture, and home visits instead of only clinic appointments were all added to the treatment plan. The Nursing and Midwifery Council Code's basic values, which emphasise people-centred care and respect for individual preferences, are in line with this. Person-centred care approaches have been shown to promote patient knowledge and involvement in self-paced treatment and self-management of chronic disorder cases (McCormack &amp; McCance, 2017). </w:t>
      </w:r>
    </w:p>
    <w:p w14:paraId="68CE6FFC" w14:textId="2B681B94" w:rsidR="005C1D5A" w:rsidRPr="00FA74E3" w:rsidRDefault="005C1D5A" w:rsidP="00FA74E3">
      <w:pPr>
        <w:rPr>
          <w:rFonts w:eastAsia="Times New Roman" w:cs="Arial"/>
          <w:lang w:eastAsia="en-GB"/>
        </w:rPr>
      </w:pPr>
      <w:r w:rsidRPr="00FA74E3">
        <w:rPr>
          <w:rFonts w:eastAsia="Times New Roman" w:cs="Arial"/>
          <w:lang w:eastAsia="en-GB"/>
        </w:rPr>
        <w:t xml:space="preserve">It was equally important to collaborate with others. Regular case reviews were conducted by the MDT, and the patient's electronic care record for the NHS was used to exchange information. The social worker arranged for the home care assessment, and the dietician and nurse conducted an instructional session. Most importantly, </w:t>
      </w:r>
      <w:r w:rsidR="00DA65A1" w:rsidRPr="00FA74E3">
        <w:rPr>
          <w:rFonts w:eastAsia="Times New Roman" w:cs="Arial"/>
          <w:lang w:eastAsia="en-GB"/>
        </w:rPr>
        <w:t>his</w:t>
      </w:r>
      <w:r w:rsidRPr="00FA74E3">
        <w:rPr>
          <w:rFonts w:eastAsia="Times New Roman" w:cs="Arial"/>
          <w:lang w:eastAsia="en-GB"/>
        </w:rPr>
        <w:t xml:space="preserve"> </w:t>
      </w:r>
      <w:r w:rsidR="00A25BC7" w:rsidRPr="00FA74E3">
        <w:rPr>
          <w:rFonts w:eastAsia="Times New Roman" w:cs="Arial"/>
          <w:lang w:eastAsia="en-GB"/>
        </w:rPr>
        <w:t>sister</w:t>
      </w:r>
      <w:r w:rsidRPr="00FA74E3">
        <w:rPr>
          <w:rFonts w:eastAsia="Times New Roman" w:cs="Arial"/>
          <w:lang w:eastAsia="en-GB"/>
        </w:rPr>
        <w:t xml:space="preserve"> participated in consent-based care planning talks. The Care Act of 2014 and the Health and Care Act of 2022 encourage integrated collaboration across health and social care, which is in line with these cooperative approaches.</w:t>
      </w:r>
    </w:p>
    <w:p w14:paraId="6FEE564A" w14:textId="58BB7F81" w:rsidR="005C1D5A" w:rsidRPr="00FA74E3" w:rsidRDefault="005C1D5A" w:rsidP="00FA74E3">
      <w:pPr>
        <w:spacing w:before="0" w:beforeAutospacing="0" w:after="0" w:afterAutospacing="0"/>
        <w:rPr>
          <w:rFonts w:eastAsia="Times New Roman" w:cs="Arial"/>
          <w:lang w:eastAsia="en-GB"/>
        </w:rPr>
      </w:pPr>
      <w:r w:rsidRPr="00FA74E3">
        <w:rPr>
          <w:rFonts w:eastAsia="Times New Roman" w:cs="Arial"/>
          <w:lang w:eastAsia="en-GB"/>
        </w:rPr>
        <w:t>Reduced hospital readmissions and improved continuity of care are associated with effective interprofessional collaboration (Reeves et al., 2017). Working in cooperation ensured that social and emotional needs as well as medical needs were satisfied.</w:t>
      </w:r>
      <w:r w:rsidR="00593B98" w:rsidRPr="00FA74E3">
        <w:rPr>
          <w:rFonts w:eastAsia="Times New Roman" w:cs="Arial"/>
          <w:lang w:eastAsia="en-GB"/>
        </w:rPr>
        <w:t xml:space="preserve"> </w:t>
      </w:r>
      <w:r w:rsidRPr="00FA74E3">
        <w:rPr>
          <w:rFonts w:eastAsia="Times New Roman" w:cs="Arial"/>
          <w:lang w:eastAsia="en-GB"/>
        </w:rPr>
        <w:t xml:space="preserve">In compliance with the Mental Capacity Act of 2005, a formal assessment of medication management capacity was conducted. Professionals opted to give support instead of just passing it on to the </w:t>
      </w:r>
      <w:r w:rsidR="004C1BBA" w:rsidRPr="00FA74E3">
        <w:rPr>
          <w:rFonts w:eastAsia="Times New Roman" w:cs="Arial"/>
          <w:lang w:eastAsia="en-GB"/>
        </w:rPr>
        <w:t>sister</w:t>
      </w:r>
      <w:r w:rsidRPr="00FA74E3">
        <w:rPr>
          <w:rFonts w:eastAsia="Times New Roman" w:cs="Arial"/>
          <w:lang w:eastAsia="en-GB"/>
        </w:rPr>
        <w:t xml:space="preserve"> since the patient's capacity was inconsistent.</w:t>
      </w:r>
    </w:p>
    <w:p w14:paraId="1BE25111" w14:textId="77777777" w:rsidR="00783266" w:rsidRPr="00FA74E3" w:rsidRDefault="00783266" w:rsidP="00FA74E3">
      <w:pPr>
        <w:spacing w:before="0" w:beforeAutospacing="0" w:after="0" w:afterAutospacing="0"/>
        <w:rPr>
          <w:rFonts w:eastAsia="Times New Roman" w:cs="Arial"/>
          <w:lang w:eastAsia="en-GB"/>
        </w:rPr>
      </w:pPr>
    </w:p>
    <w:p w14:paraId="588C98C9" w14:textId="2724D846" w:rsidR="00D90E01" w:rsidRPr="00FA74E3" w:rsidRDefault="00D90E01" w:rsidP="00FA74E3">
      <w:pPr>
        <w:spacing w:before="0" w:beforeAutospacing="0" w:after="0" w:afterAutospacing="0"/>
        <w:rPr>
          <w:rFonts w:eastAsia="Times New Roman" w:cs="Arial"/>
          <w:lang w:eastAsia="en-GB"/>
        </w:rPr>
      </w:pPr>
      <w:r w:rsidRPr="00FA74E3">
        <w:rPr>
          <w:rFonts w:eastAsia="Times New Roman" w:cs="Arial"/>
          <w:lang w:eastAsia="en-GB"/>
        </w:rPr>
        <w:t xml:space="preserve">Before disclosure, family-related consent was collected to maintain confidentiality. In these situations, autonomy remained dominant, and the duty to be beneficent to prevent harm </w:t>
      </w:r>
      <w:r w:rsidRPr="00FA74E3">
        <w:rPr>
          <w:rFonts w:eastAsia="Times New Roman" w:cs="Arial"/>
          <w:lang w:eastAsia="en-GB"/>
        </w:rPr>
        <w:lastRenderedPageBreak/>
        <w:t xml:space="preserve">continued to serve as a balancing. The team could defend proportionate intervention by using the four-principles approach to healthcare ethics (Beauchamp &amp; Childress, 2019). Applying these concepts had measurable results. </w:t>
      </w:r>
      <w:r w:rsidR="006F38D6" w:rsidRPr="00FA74E3">
        <w:rPr>
          <w:rFonts w:cs="Arial"/>
          <w:shd w:val="clear" w:color="auto" w:fill="FFFFFF"/>
        </w:rPr>
        <w:t>Hospital admissions decreased, medication adherence increased, and the patient felt better able to take care of themselves within six months. Organised MDT meetings also helped improve team communication.</w:t>
      </w:r>
      <w:r w:rsidR="009842AB" w:rsidRPr="00FA74E3">
        <w:rPr>
          <w:rFonts w:cs="Arial"/>
          <w:shd w:val="clear" w:color="auto" w:fill="FFFFFF"/>
        </w:rPr>
        <w:t xml:space="preserve"> </w:t>
      </w:r>
      <w:r w:rsidR="00A01F9D" w:rsidRPr="00FA74E3">
        <w:rPr>
          <w:rFonts w:cs="Arial"/>
          <w:shd w:val="clear" w:color="auto" w:fill="FFFFFF"/>
        </w:rPr>
        <w:t xml:space="preserve">But </w:t>
      </w:r>
      <w:r w:rsidR="00391ADD" w:rsidRPr="00FA74E3">
        <w:rPr>
          <w:rFonts w:cs="Arial"/>
          <w:shd w:val="clear" w:color="auto" w:fill="FFFFFF"/>
        </w:rPr>
        <w:t xml:space="preserve">there </w:t>
      </w:r>
      <w:r w:rsidR="00511D38" w:rsidRPr="00FA74E3">
        <w:rPr>
          <w:rFonts w:cs="Arial"/>
          <w:shd w:val="clear" w:color="auto" w:fill="FFFFFF"/>
        </w:rPr>
        <w:t>are still</w:t>
      </w:r>
      <w:r w:rsidR="00A01F9D" w:rsidRPr="00FA74E3">
        <w:rPr>
          <w:rFonts w:cs="Arial"/>
          <w:shd w:val="clear" w:color="auto" w:fill="FFFFFF"/>
        </w:rPr>
        <w:t xml:space="preserve"> difficulties. There was a lot of effort involved in aligning multiple professions, and information-sharing methods were not invariably entirely compatible. In the future, one potential upgrade could be the enhancement of community nursing capability, as well as improved digital integration. </w:t>
      </w:r>
      <w:r w:rsidR="005404E9" w:rsidRPr="00FA74E3">
        <w:rPr>
          <w:rFonts w:cs="Arial"/>
          <w:shd w:val="clear" w:color="auto" w:fill="FFFFFF"/>
        </w:rPr>
        <w:t>F</w:t>
      </w:r>
      <w:r w:rsidR="00655FC7" w:rsidRPr="00FA74E3">
        <w:rPr>
          <w:rFonts w:cs="Arial"/>
          <w:shd w:val="clear" w:color="auto" w:fill="FFFFFF"/>
        </w:rPr>
        <w:t>or</w:t>
      </w:r>
      <w:r w:rsidR="00A01F9D" w:rsidRPr="00FA74E3">
        <w:rPr>
          <w:rFonts w:cs="Arial"/>
          <w:shd w:val="clear" w:color="auto" w:fill="FFFFFF"/>
        </w:rPr>
        <w:t xml:space="preserve"> health and social care</w:t>
      </w:r>
      <w:r w:rsidR="00655FC7" w:rsidRPr="00FA74E3">
        <w:rPr>
          <w:rFonts w:cs="Arial"/>
          <w:shd w:val="clear" w:color="auto" w:fill="FFFFFF"/>
        </w:rPr>
        <w:t xml:space="preserve"> in the UK</w:t>
      </w:r>
      <w:r w:rsidR="00A01F9D" w:rsidRPr="00FA74E3">
        <w:rPr>
          <w:rFonts w:cs="Arial"/>
          <w:shd w:val="clear" w:color="auto" w:fill="FFFFFF"/>
        </w:rPr>
        <w:t xml:space="preserve"> to be professional, equitable and safe, the principles of person-centred care, partnership working and ethics should underpin the provision of health and social care. Together, they stand behind care that is arranged, guided by moral judgement, and of the highest standard, with respect to everyone. Enhancing patient care, promoting interdisciplinary collaboration, and enhancing public trust in health systems are all benefits of application of these principles in everyday work.</w:t>
      </w:r>
    </w:p>
    <w:p w14:paraId="0FDDF1D3" w14:textId="77777777" w:rsidR="00D90E01" w:rsidRPr="00FA74E3" w:rsidRDefault="00D90E01" w:rsidP="00FA74E3">
      <w:pPr>
        <w:spacing w:before="0" w:beforeAutospacing="0" w:after="0" w:afterAutospacing="0"/>
        <w:rPr>
          <w:rFonts w:eastAsia="Times New Roman" w:cs="Arial"/>
          <w:lang w:eastAsia="en-GB"/>
        </w:rPr>
      </w:pPr>
    </w:p>
    <w:p w14:paraId="3112773B" w14:textId="77777777" w:rsidR="00A36878" w:rsidRPr="00FA74E3" w:rsidRDefault="00A36878" w:rsidP="00FA74E3">
      <w:pPr>
        <w:spacing w:before="0" w:beforeAutospacing="0" w:after="0" w:afterAutospacing="0"/>
        <w:rPr>
          <w:rFonts w:eastAsia="Times New Roman" w:cs="Arial"/>
          <w:lang w:eastAsia="en-GB"/>
        </w:rPr>
      </w:pPr>
    </w:p>
    <w:p w14:paraId="31D38972" w14:textId="77777777" w:rsidR="00C02C38" w:rsidRPr="00FA74E3" w:rsidRDefault="00C02C38" w:rsidP="00FA74E3">
      <w:pPr>
        <w:spacing w:before="0" w:beforeAutospacing="0" w:after="0" w:afterAutospacing="0"/>
        <w:rPr>
          <w:rFonts w:eastAsia="Times New Roman" w:cs="Arial"/>
          <w:lang w:eastAsia="en-GB"/>
        </w:rPr>
      </w:pPr>
    </w:p>
    <w:p w14:paraId="65C094E8" w14:textId="77777777" w:rsidR="00C02C38" w:rsidRPr="00FA74E3" w:rsidRDefault="00C02C38" w:rsidP="00FA74E3">
      <w:pPr>
        <w:spacing w:before="0" w:beforeAutospacing="0" w:after="0" w:afterAutospacing="0"/>
        <w:rPr>
          <w:rFonts w:eastAsia="Times New Roman" w:cs="Arial"/>
          <w:lang w:eastAsia="en-GB"/>
        </w:rPr>
      </w:pPr>
    </w:p>
    <w:p w14:paraId="0F911427" w14:textId="77777777" w:rsidR="00C02C38" w:rsidRPr="00FA74E3" w:rsidRDefault="00C02C38" w:rsidP="00FA74E3">
      <w:pPr>
        <w:spacing w:before="0" w:beforeAutospacing="0" w:after="0" w:afterAutospacing="0"/>
        <w:rPr>
          <w:rFonts w:eastAsia="Times New Roman" w:cs="Arial"/>
          <w:lang w:eastAsia="en-GB"/>
        </w:rPr>
      </w:pPr>
    </w:p>
    <w:p w14:paraId="75109D81" w14:textId="77777777" w:rsidR="00C02C38" w:rsidRPr="00FA74E3" w:rsidRDefault="00C02C38" w:rsidP="00FA74E3">
      <w:pPr>
        <w:spacing w:before="0" w:beforeAutospacing="0" w:after="0" w:afterAutospacing="0"/>
        <w:rPr>
          <w:rFonts w:eastAsia="Times New Roman" w:cs="Arial"/>
          <w:lang w:eastAsia="en-GB"/>
        </w:rPr>
      </w:pPr>
    </w:p>
    <w:p w14:paraId="6D614804" w14:textId="77777777" w:rsidR="00212D1A" w:rsidRPr="00FA74E3" w:rsidRDefault="00212D1A" w:rsidP="00FA74E3">
      <w:pPr>
        <w:spacing w:before="0" w:beforeAutospacing="0" w:after="0" w:afterAutospacing="0"/>
        <w:rPr>
          <w:rFonts w:eastAsia="Times New Roman" w:cs="Arial"/>
          <w:lang w:eastAsia="en-GB"/>
        </w:rPr>
      </w:pPr>
    </w:p>
    <w:p w14:paraId="764234BB" w14:textId="77777777" w:rsidR="00B33D87" w:rsidRPr="00FA74E3" w:rsidRDefault="00B33D87" w:rsidP="00FA74E3">
      <w:pPr>
        <w:spacing w:before="0" w:beforeAutospacing="0" w:after="0" w:afterAutospacing="0"/>
        <w:rPr>
          <w:rFonts w:eastAsia="Times New Roman" w:cs="Arial"/>
          <w:lang w:eastAsia="en-GB"/>
        </w:rPr>
      </w:pPr>
    </w:p>
    <w:p w14:paraId="13E06DA0" w14:textId="77777777" w:rsidR="00B33D87" w:rsidRPr="00FA74E3" w:rsidRDefault="00B33D87" w:rsidP="00FA74E3">
      <w:pPr>
        <w:spacing w:before="0" w:beforeAutospacing="0" w:after="0" w:afterAutospacing="0"/>
        <w:rPr>
          <w:rFonts w:eastAsia="Times New Roman" w:cs="Arial"/>
          <w:lang w:eastAsia="en-GB"/>
        </w:rPr>
      </w:pPr>
    </w:p>
    <w:p w14:paraId="0643C599" w14:textId="77777777" w:rsidR="00B33D87" w:rsidRPr="00FA74E3" w:rsidRDefault="00B33D87" w:rsidP="00FA74E3">
      <w:pPr>
        <w:spacing w:before="0" w:beforeAutospacing="0" w:after="0" w:afterAutospacing="0"/>
        <w:rPr>
          <w:rFonts w:eastAsia="Times New Roman" w:cs="Arial"/>
          <w:lang w:eastAsia="en-GB"/>
        </w:rPr>
      </w:pPr>
    </w:p>
    <w:p w14:paraId="2F17606D" w14:textId="77777777" w:rsidR="00B33D87" w:rsidRPr="00FA74E3" w:rsidRDefault="00B33D87" w:rsidP="00FA74E3">
      <w:pPr>
        <w:spacing w:before="0" w:beforeAutospacing="0" w:after="0" w:afterAutospacing="0"/>
        <w:rPr>
          <w:rFonts w:eastAsia="Times New Roman" w:cs="Arial"/>
          <w:lang w:eastAsia="en-GB"/>
        </w:rPr>
      </w:pPr>
    </w:p>
    <w:p w14:paraId="2170F574" w14:textId="77777777" w:rsidR="00B33D87" w:rsidRPr="00FA74E3" w:rsidRDefault="00B33D87" w:rsidP="00FA74E3">
      <w:pPr>
        <w:spacing w:before="0" w:beforeAutospacing="0" w:after="0" w:afterAutospacing="0"/>
        <w:rPr>
          <w:rFonts w:eastAsia="Times New Roman" w:cs="Arial"/>
          <w:lang w:eastAsia="en-GB"/>
        </w:rPr>
      </w:pPr>
    </w:p>
    <w:p w14:paraId="22F5A39B" w14:textId="77777777" w:rsidR="00EE3AAE" w:rsidRPr="00FA74E3" w:rsidRDefault="00EE3AAE" w:rsidP="00FA74E3">
      <w:pPr>
        <w:spacing w:before="0" w:beforeAutospacing="0" w:after="0" w:afterAutospacing="0"/>
        <w:rPr>
          <w:rFonts w:eastAsia="Times New Roman" w:cs="Arial"/>
          <w:b/>
          <w:bCs/>
          <w:lang w:eastAsia="en-GB"/>
        </w:rPr>
      </w:pPr>
    </w:p>
    <w:p w14:paraId="3AE107E9" w14:textId="77777777" w:rsidR="00EE3AAE" w:rsidRPr="00FA74E3" w:rsidRDefault="00EE3AAE" w:rsidP="00FA74E3">
      <w:pPr>
        <w:spacing w:before="0" w:beforeAutospacing="0" w:after="0" w:afterAutospacing="0"/>
        <w:rPr>
          <w:rFonts w:eastAsia="Times New Roman" w:cs="Arial"/>
          <w:b/>
          <w:bCs/>
          <w:lang w:eastAsia="en-GB"/>
        </w:rPr>
      </w:pPr>
    </w:p>
    <w:p w14:paraId="258B3AD4" w14:textId="77777777" w:rsidR="00EE3AAE" w:rsidRPr="00FA74E3" w:rsidRDefault="00EE3AAE" w:rsidP="00FA74E3">
      <w:pPr>
        <w:spacing w:before="0" w:beforeAutospacing="0" w:after="0" w:afterAutospacing="0"/>
        <w:rPr>
          <w:rFonts w:eastAsia="Times New Roman" w:cs="Arial"/>
          <w:b/>
          <w:bCs/>
          <w:lang w:eastAsia="en-GB"/>
        </w:rPr>
      </w:pPr>
    </w:p>
    <w:p w14:paraId="2108751E" w14:textId="77777777" w:rsidR="00EE3AAE" w:rsidRPr="00FA74E3" w:rsidRDefault="00EE3AAE" w:rsidP="00FA74E3">
      <w:pPr>
        <w:spacing w:before="0" w:beforeAutospacing="0" w:after="0" w:afterAutospacing="0"/>
        <w:rPr>
          <w:rFonts w:eastAsia="Times New Roman" w:cs="Arial"/>
          <w:b/>
          <w:bCs/>
          <w:lang w:eastAsia="en-GB"/>
        </w:rPr>
      </w:pPr>
    </w:p>
    <w:p w14:paraId="778EB2C0" w14:textId="77777777" w:rsidR="00EE3AAE" w:rsidRPr="00FA74E3" w:rsidRDefault="00EE3AAE" w:rsidP="00FA74E3">
      <w:pPr>
        <w:spacing w:before="0" w:beforeAutospacing="0" w:after="0" w:afterAutospacing="0"/>
        <w:rPr>
          <w:rFonts w:eastAsia="Times New Roman" w:cs="Arial"/>
          <w:b/>
          <w:bCs/>
          <w:lang w:eastAsia="en-GB"/>
        </w:rPr>
      </w:pPr>
    </w:p>
    <w:p w14:paraId="313E0A57" w14:textId="77777777" w:rsidR="00EE3AAE" w:rsidRPr="00FA74E3" w:rsidRDefault="00EE3AAE" w:rsidP="00FA74E3">
      <w:pPr>
        <w:spacing w:before="0" w:beforeAutospacing="0" w:after="0" w:afterAutospacing="0"/>
        <w:rPr>
          <w:rFonts w:eastAsia="Times New Roman" w:cs="Arial"/>
          <w:b/>
          <w:bCs/>
          <w:lang w:eastAsia="en-GB"/>
        </w:rPr>
      </w:pPr>
    </w:p>
    <w:p w14:paraId="35D9B469" w14:textId="77777777" w:rsidR="00EE3AAE" w:rsidRPr="00FA74E3" w:rsidRDefault="00EE3AAE" w:rsidP="00FA74E3">
      <w:pPr>
        <w:spacing w:before="0" w:beforeAutospacing="0" w:after="0" w:afterAutospacing="0"/>
        <w:rPr>
          <w:rFonts w:eastAsia="Times New Roman" w:cs="Arial"/>
          <w:b/>
          <w:bCs/>
          <w:lang w:eastAsia="en-GB"/>
        </w:rPr>
      </w:pPr>
    </w:p>
    <w:p w14:paraId="7DB94A6B" w14:textId="77777777" w:rsidR="00EE3AAE" w:rsidRPr="00FA74E3" w:rsidRDefault="00EE3AAE" w:rsidP="00FA74E3">
      <w:pPr>
        <w:spacing w:before="0" w:beforeAutospacing="0" w:after="0" w:afterAutospacing="0"/>
        <w:rPr>
          <w:rFonts w:eastAsia="Times New Roman" w:cs="Arial"/>
          <w:b/>
          <w:bCs/>
          <w:lang w:eastAsia="en-GB"/>
        </w:rPr>
      </w:pPr>
    </w:p>
    <w:p w14:paraId="7A8DDAFA" w14:textId="77777777" w:rsidR="00EE3AAE" w:rsidRPr="00FA74E3" w:rsidRDefault="00EE3AAE" w:rsidP="00FA74E3">
      <w:pPr>
        <w:spacing w:before="0" w:beforeAutospacing="0" w:after="0" w:afterAutospacing="0"/>
        <w:rPr>
          <w:rFonts w:eastAsia="Times New Roman" w:cs="Arial"/>
          <w:b/>
          <w:bCs/>
          <w:lang w:eastAsia="en-GB"/>
        </w:rPr>
      </w:pPr>
    </w:p>
    <w:p w14:paraId="59BE5DDA" w14:textId="77777777" w:rsidR="00C941B7" w:rsidRDefault="00C941B7" w:rsidP="00FA74E3">
      <w:pPr>
        <w:spacing w:before="0" w:beforeAutospacing="0" w:after="0" w:afterAutospacing="0"/>
        <w:rPr>
          <w:rFonts w:eastAsia="Times New Roman" w:cs="Arial"/>
          <w:b/>
          <w:bCs/>
          <w:lang w:eastAsia="en-GB"/>
        </w:rPr>
      </w:pPr>
    </w:p>
    <w:p w14:paraId="40AA9684" w14:textId="425F3699" w:rsidR="001E1A79" w:rsidRPr="00FA74E3" w:rsidRDefault="008774AB" w:rsidP="00FA74E3">
      <w:pPr>
        <w:spacing w:before="0" w:beforeAutospacing="0" w:after="0" w:afterAutospacing="0"/>
        <w:rPr>
          <w:rFonts w:eastAsia="Times New Roman" w:cs="Arial"/>
          <w:b/>
          <w:bCs/>
          <w:lang w:eastAsia="en-GB"/>
        </w:rPr>
      </w:pPr>
      <w:r w:rsidRPr="00FA74E3">
        <w:rPr>
          <w:rFonts w:eastAsia="Times New Roman" w:cs="Arial"/>
          <w:b/>
          <w:bCs/>
          <w:lang w:eastAsia="en-GB"/>
        </w:rPr>
        <w:lastRenderedPageBreak/>
        <w:t xml:space="preserve">Task 3: Self-Reflection as a Health and Social Care Worker (1,000 words) </w:t>
      </w:r>
    </w:p>
    <w:p w14:paraId="32555328" w14:textId="77777777" w:rsidR="005014A7" w:rsidRPr="00FA74E3" w:rsidRDefault="001E1A79" w:rsidP="00FA74E3">
      <w:pPr>
        <w:spacing w:before="0" w:beforeAutospacing="0" w:after="0" w:afterAutospacing="0"/>
        <w:rPr>
          <w:rFonts w:eastAsia="Times New Roman" w:cs="Arial"/>
          <w:lang w:eastAsia="en-GB"/>
        </w:rPr>
      </w:pPr>
      <w:r w:rsidRPr="00FA74E3">
        <w:rPr>
          <w:rFonts w:eastAsia="Times New Roman" w:cs="Arial"/>
          <w:lang w:eastAsia="en-GB"/>
        </w:rPr>
        <w:t>I</w:t>
      </w:r>
      <w:r w:rsidR="008774AB" w:rsidRPr="00FA74E3">
        <w:rPr>
          <w:rFonts w:eastAsia="Times New Roman" w:cs="Arial"/>
          <w:lang w:eastAsia="en-GB"/>
        </w:rPr>
        <w:t>ntroduction.</w:t>
      </w:r>
    </w:p>
    <w:p w14:paraId="352BA5C8" w14:textId="130FAA6A" w:rsidR="002C5CF8" w:rsidRPr="00FA74E3" w:rsidRDefault="002C5CF8" w:rsidP="00FA74E3">
      <w:pPr>
        <w:spacing w:before="0" w:beforeAutospacing="0" w:after="0" w:afterAutospacing="0"/>
        <w:rPr>
          <w:rFonts w:eastAsia="Times New Roman" w:cs="Arial"/>
          <w:lang w:eastAsia="en-GB"/>
        </w:rPr>
      </w:pPr>
      <w:r w:rsidRPr="00FA74E3">
        <w:rPr>
          <w:rFonts w:eastAsia="Times New Roman" w:cs="Arial"/>
          <w:lang w:eastAsia="en-GB"/>
        </w:rPr>
        <w:t>I</w:t>
      </w:r>
      <w:r w:rsidR="00783266" w:rsidRPr="00FA74E3">
        <w:rPr>
          <w:rFonts w:eastAsia="Times New Roman" w:cs="Arial"/>
          <w:lang w:eastAsia="en-GB"/>
        </w:rPr>
        <w:t xml:space="preserve"> a</w:t>
      </w:r>
      <w:r w:rsidRPr="00FA74E3">
        <w:rPr>
          <w:rFonts w:eastAsia="Times New Roman" w:cs="Arial"/>
          <w:lang w:eastAsia="en-GB"/>
        </w:rPr>
        <w:t>m currently pursuing academic studies and learning from providing healthcare as a potential health and social care practitioner. Independent study, classroom instruction, and placement experiences have all impacted my education. They have helped me realise that giving high-quality care necessitates not only professional expertise but also values like ethical cooperation, teamwork, and person-centred care. These form the cornerstone of safe, thoughtful, and effective services in the UK's health and social care system. This reflection will critically analyse how I now comprehend and apply these concepts using Gibbs' Reflective Cycle (1988) as an orienting paradigm.</w:t>
      </w:r>
    </w:p>
    <w:p w14:paraId="41B6D5CA" w14:textId="77777777" w:rsidR="00F844C4" w:rsidRPr="00FA74E3" w:rsidRDefault="00F844C4" w:rsidP="00FA74E3">
      <w:pPr>
        <w:spacing w:before="0" w:beforeAutospacing="0" w:after="0" w:afterAutospacing="0"/>
        <w:rPr>
          <w:rFonts w:eastAsia="Times New Roman" w:cs="Arial"/>
          <w:lang w:eastAsia="en-GB"/>
        </w:rPr>
      </w:pPr>
    </w:p>
    <w:p w14:paraId="69D544DB" w14:textId="29E98E93" w:rsidR="008774AB" w:rsidRPr="00FA74E3" w:rsidRDefault="008774AB" w:rsidP="00FA74E3">
      <w:pPr>
        <w:spacing w:before="0" w:beforeAutospacing="0" w:after="0" w:afterAutospacing="0"/>
        <w:rPr>
          <w:rFonts w:eastAsia="Times New Roman" w:cs="Arial"/>
          <w:lang w:eastAsia="en-GB"/>
        </w:rPr>
      </w:pPr>
      <w:r w:rsidRPr="00FA74E3">
        <w:rPr>
          <w:rFonts w:eastAsia="Times New Roman" w:cs="Arial"/>
          <w:lang w:eastAsia="en-GB"/>
        </w:rPr>
        <w:t xml:space="preserve"> </w:t>
      </w:r>
      <w:r w:rsidRPr="00FA74E3">
        <w:rPr>
          <w:rFonts w:cs="Arial"/>
        </w:rPr>
        <w:t>It reflects on my ability, areas for growth for professional development, links my learning to pertinent professional codes, including the NMC Code (2018) and CQC Key Lines of Enquir</w:t>
      </w:r>
      <w:r w:rsidR="002E0510" w:rsidRPr="00FA74E3">
        <w:rPr>
          <w:rFonts w:cs="Arial"/>
        </w:rPr>
        <w:t>y</w:t>
      </w:r>
      <w:r w:rsidRPr="00FA74E3">
        <w:rPr>
          <w:rFonts w:cs="Arial"/>
        </w:rPr>
        <w:t xml:space="preserve"> (KLOEs). I conclude with a map of steps towards my ongoing professional development. Reflection Analysis Using Gibbs’ Reflective Cycle</w:t>
      </w:r>
      <w:r w:rsidR="0074293C" w:rsidRPr="00FA74E3">
        <w:rPr>
          <w:rFonts w:cs="Arial"/>
        </w:rPr>
        <w:t xml:space="preserve"> (1988)</w:t>
      </w:r>
      <w:r w:rsidRPr="00FA74E3">
        <w:rPr>
          <w:rFonts w:cs="Arial"/>
        </w:rPr>
        <w:t>.</w:t>
      </w:r>
    </w:p>
    <w:p w14:paraId="450AB495" w14:textId="77777777" w:rsidR="008774AB" w:rsidRPr="00FA74E3" w:rsidRDefault="008774AB" w:rsidP="00FA74E3">
      <w:pPr>
        <w:spacing w:before="0" w:beforeAutospacing="0" w:after="0" w:afterAutospacing="0"/>
        <w:rPr>
          <w:rFonts w:eastAsia="Times New Roman" w:cs="Arial"/>
          <w:lang w:eastAsia="en-GB"/>
        </w:rPr>
      </w:pPr>
    </w:p>
    <w:p w14:paraId="15E4A06F" w14:textId="77777777" w:rsidR="008774AB" w:rsidRPr="00FA74E3" w:rsidRDefault="008774AB" w:rsidP="00FA74E3">
      <w:pPr>
        <w:spacing w:before="0" w:beforeAutospacing="0" w:after="0" w:afterAutospacing="0"/>
        <w:rPr>
          <w:rFonts w:eastAsia="Times New Roman" w:cs="Arial"/>
          <w:lang w:eastAsia="en-GB"/>
        </w:rPr>
      </w:pPr>
    </w:p>
    <w:p w14:paraId="2DCA8057" w14:textId="77777777" w:rsidR="008774AB" w:rsidRPr="00FA74E3" w:rsidRDefault="008774AB" w:rsidP="00FA74E3">
      <w:pPr>
        <w:spacing w:before="0" w:beforeAutospacing="0" w:after="0" w:afterAutospacing="0"/>
        <w:rPr>
          <w:rFonts w:eastAsia="Times New Roman" w:cs="Arial"/>
          <w:lang w:eastAsia="en-GB"/>
        </w:rPr>
      </w:pPr>
    </w:p>
    <w:p w14:paraId="3C744397" w14:textId="77777777" w:rsidR="008774AB" w:rsidRPr="00FA74E3" w:rsidRDefault="008774AB" w:rsidP="00FA74E3">
      <w:pPr>
        <w:spacing w:before="0" w:beforeAutospacing="0" w:after="0" w:afterAutospacing="0"/>
        <w:rPr>
          <w:rFonts w:eastAsia="Times New Roman" w:cs="Arial"/>
          <w:lang w:eastAsia="en-GB"/>
        </w:rPr>
      </w:pPr>
    </w:p>
    <w:p w14:paraId="05B56207" w14:textId="77777777" w:rsidR="008774AB" w:rsidRPr="00FA74E3" w:rsidRDefault="008774AB" w:rsidP="00FA74E3">
      <w:pPr>
        <w:spacing w:before="0" w:beforeAutospacing="0" w:after="0" w:afterAutospacing="0"/>
        <w:rPr>
          <w:rFonts w:eastAsia="Times New Roman" w:cs="Arial"/>
          <w:lang w:eastAsia="en-GB"/>
        </w:rPr>
      </w:pPr>
    </w:p>
    <w:p w14:paraId="7DC5F2AC" w14:textId="77777777" w:rsidR="008774AB" w:rsidRPr="00FA74E3" w:rsidRDefault="008774AB" w:rsidP="00FA74E3">
      <w:pPr>
        <w:spacing w:before="0" w:beforeAutospacing="0" w:after="0" w:afterAutospacing="0"/>
        <w:rPr>
          <w:rFonts w:eastAsia="Times New Roman" w:cs="Arial"/>
          <w:lang w:eastAsia="en-GB"/>
        </w:rPr>
      </w:pPr>
    </w:p>
    <w:p w14:paraId="2BD8A022" w14:textId="77777777" w:rsidR="008774AB" w:rsidRPr="00FA74E3" w:rsidRDefault="008774AB" w:rsidP="00FA74E3">
      <w:pPr>
        <w:spacing w:before="0" w:beforeAutospacing="0" w:after="0" w:afterAutospacing="0"/>
        <w:rPr>
          <w:rFonts w:eastAsia="Times New Roman" w:cs="Arial"/>
          <w:lang w:eastAsia="en-GB"/>
        </w:rPr>
      </w:pPr>
    </w:p>
    <w:p w14:paraId="550B5B5C" w14:textId="77777777" w:rsidR="008774AB" w:rsidRPr="00FA74E3" w:rsidRDefault="008774AB" w:rsidP="00FA74E3">
      <w:pPr>
        <w:spacing w:before="0" w:beforeAutospacing="0" w:after="0" w:afterAutospacing="0"/>
        <w:rPr>
          <w:rFonts w:eastAsia="Times New Roman" w:cs="Arial"/>
          <w:lang w:eastAsia="en-GB"/>
        </w:rPr>
      </w:pPr>
    </w:p>
    <w:p w14:paraId="782BC22F" w14:textId="77777777" w:rsidR="008774AB" w:rsidRPr="00FA74E3" w:rsidRDefault="008774AB" w:rsidP="00FA74E3">
      <w:pPr>
        <w:spacing w:before="0" w:beforeAutospacing="0" w:after="0" w:afterAutospacing="0"/>
        <w:rPr>
          <w:rFonts w:eastAsia="Times New Roman" w:cs="Arial"/>
          <w:lang w:eastAsia="en-GB"/>
        </w:rPr>
      </w:pPr>
    </w:p>
    <w:p w14:paraId="52ECD739" w14:textId="77777777" w:rsidR="008774AB" w:rsidRPr="00FA74E3" w:rsidRDefault="008774AB" w:rsidP="00FA74E3">
      <w:pPr>
        <w:spacing w:before="0" w:beforeAutospacing="0" w:after="0" w:afterAutospacing="0"/>
        <w:rPr>
          <w:rFonts w:eastAsia="Times New Roman" w:cs="Arial"/>
          <w:lang w:eastAsia="en-GB"/>
        </w:rPr>
      </w:pPr>
    </w:p>
    <w:p w14:paraId="01B369E7" w14:textId="77777777" w:rsidR="008774AB" w:rsidRPr="00FA74E3" w:rsidRDefault="008774AB" w:rsidP="00FA74E3">
      <w:pPr>
        <w:spacing w:before="0" w:beforeAutospacing="0" w:after="0" w:afterAutospacing="0"/>
        <w:rPr>
          <w:rFonts w:eastAsia="Times New Roman" w:cs="Arial"/>
          <w:lang w:eastAsia="en-GB"/>
        </w:rPr>
      </w:pPr>
    </w:p>
    <w:p w14:paraId="21254458" w14:textId="77777777" w:rsidR="008774AB" w:rsidRPr="00FA74E3" w:rsidRDefault="008774AB" w:rsidP="00FA74E3">
      <w:pPr>
        <w:spacing w:before="0" w:beforeAutospacing="0" w:after="0" w:afterAutospacing="0"/>
        <w:rPr>
          <w:rFonts w:eastAsia="Times New Roman" w:cs="Arial"/>
          <w:lang w:eastAsia="en-GB"/>
        </w:rPr>
      </w:pPr>
    </w:p>
    <w:p w14:paraId="13AA5FB0" w14:textId="77777777" w:rsidR="008774AB" w:rsidRPr="00FA74E3" w:rsidRDefault="008774AB" w:rsidP="00FA74E3">
      <w:pPr>
        <w:spacing w:before="0" w:beforeAutospacing="0" w:after="0" w:afterAutospacing="0"/>
        <w:rPr>
          <w:rFonts w:eastAsia="Times New Roman" w:cs="Arial"/>
          <w:lang w:eastAsia="en-GB"/>
        </w:rPr>
      </w:pPr>
    </w:p>
    <w:p w14:paraId="616996C3" w14:textId="77777777" w:rsidR="008774AB" w:rsidRPr="00FA74E3" w:rsidRDefault="008774AB" w:rsidP="00FA74E3">
      <w:pPr>
        <w:spacing w:before="0" w:beforeAutospacing="0" w:after="0" w:afterAutospacing="0"/>
        <w:rPr>
          <w:rFonts w:eastAsia="Times New Roman" w:cs="Arial"/>
          <w:lang w:eastAsia="en-GB"/>
        </w:rPr>
      </w:pPr>
    </w:p>
    <w:p w14:paraId="12FC66A9" w14:textId="77777777" w:rsidR="008774AB" w:rsidRPr="00FA74E3" w:rsidRDefault="008774AB" w:rsidP="00FA74E3">
      <w:pPr>
        <w:spacing w:before="0" w:beforeAutospacing="0" w:after="0" w:afterAutospacing="0"/>
        <w:rPr>
          <w:rFonts w:eastAsia="Times New Roman" w:cs="Arial"/>
          <w:lang w:eastAsia="en-GB"/>
        </w:rPr>
      </w:pPr>
    </w:p>
    <w:p w14:paraId="7759754D" w14:textId="77777777" w:rsidR="008774AB" w:rsidRPr="00FA74E3" w:rsidRDefault="008774AB" w:rsidP="00FA74E3">
      <w:pPr>
        <w:spacing w:before="0" w:beforeAutospacing="0" w:after="0" w:afterAutospacing="0"/>
        <w:rPr>
          <w:rFonts w:eastAsia="Times New Roman" w:cs="Arial"/>
          <w:lang w:eastAsia="en-GB"/>
        </w:rPr>
      </w:pPr>
    </w:p>
    <w:p w14:paraId="20712D9E" w14:textId="77777777" w:rsidR="008774AB" w:rsidRPr="00FA74E3" w:rsidRDefault="008774AB" w:rsidP="00FA74E3">
      <w:pPr>
        <w:spacing w:before="0" w:beforeAutospacing="0" w:after="0" w:afterAutospacing="0"/>
        <w:rPr>
          <w:rFonts w:eastAsia="Times New Roman" w:cs="Arial"/>
          <w:lang w:eastAsia="en-GB"/>
        </w:rPr>
      </w:pPr>
    </w:p>
    <w:p w14:paraId="22FF23B7" w14:textId="77777777" w:rsidR="00C941B7" w:rsidRDefault="00C941B7" w:rsidP="00FA74E3">
      <w:pPr>
        <w:spacing w:before="0" w:beforeAutospacing="0" w:after="0" w:afterAutospacing="0"/>
        <w:rPr>
          <w:rFonts w:eastAsia="Times New Roman" w:cs="Arial"/>
          <w:b/>
          <w:bCs/>
          <w:lang w:eastAsia="en-GB"/>
        </w:rPr>
      </w:pPr>
    </w:p>
    <w:p w14:paraId="659E9799" w14:textId="77777777" w:rsidR="00C941B7" w:rsidRDefault="00C941B7" w:rsidP="00FA74E3">
      <w:pPr>
        <w:spacing w:before="0" w:beforeAutospacing="0" w:after="0" w:afterAutospacing="0"/>
        <w:rPr>
          <w:rFonts w:eastAsia="Times New Roman" w:cs="Arial"/>
          <w:b/>
          <w:bCs/>
          <w:lang w:eastAsia="en-GB"/>
        </w:rPr>
      </w:pPr>
    </w:p>
    <w:p w14:paraId="53BEE031" w14:textId="77777777" w:rsidR="00C941B7" w:rsidRDefault="00C941B7" w:rsidP="00FA74E3">
      <w:pPr>
        <w:spacing w:before="0" w:beforeAutospacing="0" w:after="0" w:afterAutospacing="0"/>
        <w:rPr>
          <w:rFonts w:eastAsia="Times New Roman" w:cs="Arial"/>
          <w:b/>
          <w:bCs/>
          <w:lang w:eastAsia="en-GB"/>
        </w:rPr>
      </w:pPr>
    </w:p>
    <w:p w14:paraId="3E4103C4" w14:textId="77777777" w:rsidR="00C941B7" w:rsidRDefault="00C941B7" w:rsidP="00FA74E3">
      <w:pPr>
        <w:spacing w:before="0" w:beforeAutospacing="0" w:after="0" w:afterAutospacing="0"/>
        <w:rPr>
          <w:rFonts w:eastAsia="Times New Roman" w:cs="Arial"/>
          <w:b/>
          <w:bCs/>
          <w:lang w:eastAsia="en-GB"/>
        </w:rPr>
      </w:pPr>
    </w:p>
    <w:p w14:paraId="5ADE4A83" w14:textId="77777777" w:rsidR="00C941B7" w:rsidRDefault="00C941B7" w:rsidP="00FA74E3">
      <w:pPr>
        <w:spacing w:before="0" w:beforeAutospacing="0" w:after="0" w:afterAutospacing="0"/>
        <w:rPr>
          <w:rFonts w:eastAsia="Times New Roman" w:cs="Arial"/>
          <w:b/>
          <w:bCs/>
          <w:lang w:eastAsia="en-GB"/>
        </w:rPr>
      </w:pPr>
    </w:p>
    <w:p w14:paraId="3697057A" w14:textId="5F3A4E64" w:rsidR="007839A7" w:rsidRPr="00FA74E3" w:rsidRDefault="007839A7" w:rsidP="00FA74E3">
      <w:pPr>
        <w:spacing w:before="0" w:beforeAutospacing="0" w:after="0" w:afterAutospacing="0"/>
        <w:rPr>
          <w:rFonts w:eastAsia="Times New Roman" w:cs="Arial"/>
          <w:b/>
          <w:bCs/>
          <w:lang w:eastAsia="en-GB"/>
        </w:rPr>
      </w:pPr>
      <w:r w:rsidRPr="00FA74E3">
        <w:rPr>
          <w:rFonts w:eastAsia="Times New Roman" w:cs="Arial"/>
          <w:b/>
          <w:bCs/>
          <w:lang w:eastAsia="en-GB"/>
        </w:rPr>
        <w:lastRenderedPageBreak/>
        <w:t>Description</w:t>
      </w:r>
    </w:p>
    <w:p w14:paraId="5AB9D9AF"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I have taken part in care planning, communicating with service users, and collaborating across disciplines in both my studies and simulated practice experiences. These encounters have made me reflect, empathise, and make the best decisions for each patient on an individual basis. They have shown how these ideas are applicable to day-to-day care.  Though I was not as confident in my ability to regularly apply it, I was at ease with theory. For example, I was aware of person-centred care, but I tended to be more task-oriented and inadequately coaching, losing myself in the task at hand. Reflective learning has helped me become more conscious and self-assured over time, but I also recognise that I still have room to improve.</w:t>
      </w:r>
    </w:p>
    <w:p w14:paraId="00369EA8" w14:textId="77777777" w:rsidR="00B91A6F" w:rsidRPr="00FA74E3" w:rsidRDefault="00B91A6F" w:rsidP="00FA74E3">
      <w:pPr>
        <w:spacing w:before="0" w:beforeAutospacing="0" w:after="0" w:afterAutospacing="0"/>
        <w:rPr>
          <w:rFonts w:eastAsia="Times New Roman" w:cs="Arial"/>
          <w:b/>
          <w:bCs/>
          <w:lang w:eastAsia="en-GB"/>
        </w:rPr>
      </w:pPr>
    </w:p>
    <w:p w14:paraId="26E0E98A" w14:textId="5B69AD9F" w:rsidR="007839A7" w:rsidRPr="00FA74E3" w:rsidRDefault="007839A7" w:rsidP="00FA74E3">
      <w:pPr>
        <w:spacing w:before="0" w:beforeAutospacing="0" w:after="0" w:afterAutospacing="0"/>
        <w:rPr>
          <w:rFonts w:eastAsia="Times New Roman" w:cs="Arial"/>
          <w:b/>
          <w:bCs/>
          <w:lang w:eastAsia="en-GB"/>
        </w:rPr>
      </w:pPr>
      <w:r w:rsidRPr="00FA74E3">
        <w:rPr>
          <w:rFonts w:eastAsia="Times New Roman" w:cs="Arial"/>
          <w:b/>
          <w:bCs/>
          <w:lang w:eastAsia="en-GB"/>
        </w:rPr>
        <w:t>Individualised treatment</w:t>
      </w:r>
    </w:p>
    <w:p w14:paraId="1D6C1A3E"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I found that person-centred care respects persons, dignity, and people (McCormack and McCance, 2017) while deciding to work towards my goal of keeping them "centred" in their support, with people participating in decisions about their care. When discussing scenarios in the event of care situations, it is crucial that I listen to the voice of the person in mind, use respectful language, and consider cultural and psycho-sociocultural norms. These actions are consistent with the Nursing and Midwifery Council’s (NMC's) expectation to prioritise people over work and practise efficiently (NMC, 2018). One of my strengths is that I listen to people and have empathy. But I have come to realise that I might use a task-based approach when I am pressed for time. This implies that rather than being a second or last step, I will need to integrate more person-centred thinking into my work.</w:t>
      </w:r>
    </w:p>
    <w:p w14:paraId="46E507D1" w14:textId="77777777" w:rsidR="00B91A6F" w:rsidRPr="00FA74E3" w:rsidRDefault="00B91A6F" w:rsidP="00FA74E3">
      <w:pPr>
        <w:spacing w:before="0" w:beforeAutospacing="0" w:after="0" w:afterAutospacing="0"/>
        <w:rPr>
          <w:rFonts w:eastAsia="Times New Roman" w:cs="Arial"/>
          <w:b/>
          <w:bCs/>
          <w:lang w:eastAsia="en-GB"/>
        </w:rPr>
      </w:pPr>
    </w:p>
    <w:p w14:paraId="57377E76" w14:textId="432D961F" w:rsidR="007839A7" w:rsidRPr="00FA74E3" w:rsidRDefault="007839A7" w:rsidP="00FA74E3">
      <w:pPr>
        <w:spacing w:before="0" w:beforeAutospacing="0" w:after="0" w:afterAutospacing="0"/>
        <w:rPr>
          <w:rFonts w:eastAsia="Times New Roman" w:cs="Arial"/>
          <w:b/>
          <w:bCs/>
          <w:lang w:eastAsia="en-GB"/>
        </w:rPr>
      </w:pPr>
      <w:r w:rsidRPr="00FA74E3">
        <w:rPr>
          <w:rFonts w:eastAsia="Times New Roman" w:cs="Arial"/>
          <w:b/>
          <w:bCs/>
          <w:lang w:eastAsia="en-GB"/>
        </w:rPr>
        <w:t>Working in collaboration</w:t>
      </w:r>
    </w:p>
    <w:p w14:paraId="06FB48B7"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 xml:space="preserve">According to Glasby and Dickinson (2014), effective health and social care depend on professionals collaborating with families and service users. When working in groups and participating in simulated multidisciplinary exercises, I respect others in their responsibilities, give ideas, and communicate effectively. </w:t>
      </w:r>
    </w:p>
    <w:p w14:paraId="712151C5"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 xml:space="preserve">Sharing data and other information is vital, as are coordinated planning and continuity of care. In what areas do I excel? However, I often find it challenging to be opened in multidisciplinary discussions, especially if there are more skilled professionals than I am. This can deter my ability to get stronger in these kinds of discussions. </w:t>
      </w:r>
    </w:p>
    <w:p w14:paraId="264AE2BC" w14:textId="77777777" w:rsidR="007839A7" w:rsidRPr="00FA74E3" w:rsidRDefault="007839A7" w:rsidP="00FA74E3">
      <w:pPr>
        <w:spacing w:before="0" w:beforeAutospacing="0" w:after="0" w:afterAutospacing="0"/>
        <w:rPr>
          <w:rFonts w:eastAsia="Times New Roman" w:cs="Arial"/>
          <w:lang w:eastAsia="en-GB"/>
        </w:rPr>
      </w:pPr>
    </w:p>
    <w:p w14:paraId="21E91CFE" w14:textId="77777777" w:rsidR="007839A7" w:rsidRPr="00FA74E3" w:rsidRDefault="007839A7" w:rsidP="00FA74E3">
      <w:pPr>
        <w:spacing w:before="0" w:beforeAutospacing="0" w:after="0" w:afterAutospacing="0"/>
        <w:rPr>
          <w:rFonts w:eastAsia="Times New Roman" w:cs="Arial"/>
          <w:lang w:eastAsia="en-GB"/>
        </w:rPr>
      </w:pPr>
    </w:p>
    <w:p w14:paraId="0709F5D2" w14:textId="77777777" w:rsidR="007839A7" w:rsidRPr="00FA74E3" w:rsidRDefault="007839A7" w:rsidP="00FA74E3">
      <w:pPr>
        <w:spacing w:before="0" w:beforeAutospacing="0" w:after="0" w:afterAutospacing="0"/>
        <w:rPr>
          <w:rFonts w:eastAsia="Times New Roman" w:cs="Arial"/>
          <w:lang w:eastAsia="en-GB"/>
        </w:rPr>
      </w:pPr>
    </w:p>
    <w:p w14:paraId="24283FF3" w14:textId="77777777" w:rsidR="007839A7" w:rsidRPr="00FA74E3" w:rsidRDefault="007839A7" w:rsidP="00FA74E3">
      <w:pPr>
        <w:spacing w:before="0" w:beforeAutospacing="0" w:after="0" w:afterAutospacing="0"/>
        <w:rPr>
          <w:rFonts w:eastAsia="Times New Roman" w:cs="Arial"/>
          <w:lang w:eastAsia="en-GB"/>
        </w:rPr>
      </w:pPr>
    </w:p>
    <w:p w14:paraId="372A0BC5" w14:textId="77777777" w:rsidR="007839A7" w:rsidRPr="00FA74E3" w:rsidRDefault="007839A7" w:rsidP="00FA74E3">
      <w:pPr>
        <w:spacing w:before="0" w:beforeAutospacing="0" w:after="0" w:afterAutospacing="0"/>
        <w:rPr>
          <w:rFonts w:eastAsia="Times New Roman" w:cs="Arial"/>
          <w:lang w:eastAsia="en-GB"/>
        </w:rPr>
      </w:pPr>
    </w:p>
    <w:p w14:paraId="63124AC6" w14:textId="4B425A5E" w:rsidR="007839A7" w:rsidRPr="00FA74E3" w:rsidRDefault="007839A7" w:rsidP="00FA74E3">
      <w:pPr>
        <w:spacing w:before="0" w:beforeAutospacing="0" w:after="0" w:afterAutospacing="0"/>
        <w:rPr>
          <w:rFonts w:eastAsia="Times New Roman" w:cs="Arial"/>
          <w:lang w:eastAsia="en-GB"/>
        </w:rPr>
      </w:pPr>
    </w:p>
    <w:p w14:paraId="0EFA3E0C" w14:textId="77777777" w:rsidR="00B92D57" w:rsidRPr="00FA74E3" w:rsidRDefault="00B92D57" w:rsidP="00FA74E3">
      <w:pPr>
        <w:spacing w:before="0" w:beforeAutospacing="0" w:after="0" w:afterAutospacing="0"/>
        <w:rPr>
          <w:rFonts w:eastAsia="Times New Roman" w:cs="Arial"/>
          <w:lang w:eastAsia="en-GB"/>
        </w:rPr>
      </w:pPr>
    </w:p>
    <w:p w14:paraId="1F125F13" w14:textId="77777777" w:rsidR="0034236C" w:rsidRPr="00FA74E3" w:rsidRDefault="0034236C" w:rsidP="00FA74E3">
      <w:pPr>
        <w:spacing w:before="0" w:beforeAutospacing="0" w:after="0" w:afterAutospacing="0"/>
        <w:rPr>
          <w:rFonts w:eastAsia="Times New Roman" w:cs="Arial"/>
          <w:b/>
          <w:bCs/>
          <w:lang w:eastAsia="en-GB"/>
        </w:rPr>
      </w:pPr>
      <w:r w:rsidRPr="00FA74E3">
        <w:rPr>
          <w:rFonts w:eastAsia="Times New Roman" w:cs="Arial"/>
          <w:b/>
          <w:bCs/>
          <w:lang w:eastAsia="en-GB"/>
        </w:rPr>
        <w:t xml:space="preserve">Moral standards </w:t>
      </w:r>
    </w:p>
    <w:p w14:paraId="4FCB6F56" w14:textId="556F04A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The ethical concepts of autonomy, beneficence, non-maleficence, and justice serve as the foundation for safe and legal care (Beauchamp &amp; Childress, 2019). I try to act without being biased toward others, obtain informed consent for situations, and ensure confidentiality. The NMC Code (2018) requires professional conduct, which these actions align with. I am competent at spotting those basic ethical issues, but I also must deal with more difficult ethical dilemmas like taking on risk and conflicts with autonomy. I recognise that this is proof that I need to improve my ethical reasoning.</w:t>
      </w:r>
    </w:p>
    <w:p w14:paraId="4A7B152D" w14:textId="77777777" w:rsidR="007839A7" w:rsidRPr="00FA74E3" w:rsidRDefault="007839A7" w:rsidP="00FA74E3">
      <w:pPr>
        <w:spacing w:before="0" w:beforeAutospacing="0" w:after="0" w:afterAutospacing="0"/>
        <w:rPr>
          <w:rFonts w:eastAsia="Times New Roman" w:cs="Arial"/>
          <w:lang w:eastAsia="en-GB"/>
        </w:rPr>
      </w:pPr>
    </w:p>
    <w:p w14:paraId="6EE83E81" w14:textId="77777777" w:rsidR="007839A7" w:rsidRPr="00FA74E3" w:rsidRDefault="007839A7" w:rsidP="00FA74E3">
      <w:pPr>
        <w:spacing w:before="0" w:beforeAutospacing="0" w:after="0" w:afterAutospacing="0"/>
        <w:rPr>
          <w:rFonts w:eastAsia="Times New Roman" w:cs="Arial"/>
          <w:b/>
          <w:bCs/>
          <w:lang w:eastAsia="en-GB"/>
        </w:rPr>
      </w:pPr>
      <w:r w:rsidRPr="00FA74E3">
        <w:rPr>
          <w:rFonts w:eastAsia="Times New Roman" w:cs="Arial"/>
          <w:b/>
          <w:bCs/>
          <w:lang w:eastAsia="en-GB"/>
        </w:rPr>
        <w:t>Evaluation</w:t>
      </w:r>
    </w:p>
    <w:p w14:paraId="5EB2CEED"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 xml:space="preserve">When I consider things more carefully, I see that person-centred care encompasses empowerment and shared decision-making in addition to kindness. According to McCormack and McCance (2017), authentic person-centred and holistic care requires therapeutic relationships, professional skills, organisational buy-in, and professional support. Person-centred care is therefore required, according to </w:t>
      </w:r>
      <w:proofErr w:type="spellStart"/>
      <w:r w:rsidRPr="00FA74E3">
        <w:rPr>
          <w:rFonts w:eastAsia="Times New Roman" w:cs="Arial"/>
          <w:lang w:eastAsia="en-GB"/>
        </w:rPr>
        <w:t>Lohlenworth</w:t>
      </w:r>
      <w:proofErr w:type="spellEnd"/>
      <w:r w:rsidRPr="00FA74E3">
        <w:rPr>
          <w:rFonts w:eastAsia="Times New Roman" w:cs="Arial"/>
          <w:lang w:eastAsia="en-GB"/>
        </w:rPr>
        <w:t xml:space="preserve"> et al. I can apply what I have learned to build relationships, but I still need to work on boosting my confidence when it comes to involving others in care planning. Safety and service quality are intimately linked to partnership cooperation. </w:t>
      </w:r>
    </w:p>
    <w:p w14:paraId="0CB941E0"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The Care Quality Commission has prioritised coordinated care and efficient cooperation in its Key Lines of Enquiry (CQC, 2023). Although I might display this norm in my collaborative behaviours, my diminished assertiveness hinders the value of communication in clinical practice. I follow my professional codes ethically, but ethical competency necessitates ongoing introspection and ethical reasoning. According to Beauchamp and Childress (2019), ethical reasoning necessitates the balancing and coordination of conflicting principles rather than the mechanical application of applicable norms. You may see that I am not quite there from theory to ethics because I still do not grasp complex circumstances.</w:t>
      </w:r>
    </w:p>
    <w:p w14:paraId="2BAD07D8" w14:textId="77777777" w:rsidR="0034236C" w:rsidRPr="00FA74E3" w:rsidRDefault="0034236C" w:rsidP="00FA74E3">
      <w:pPr>
        <w:spacing w:before="0" w:beforeAutospacing="0" w:after="0" w:afterAutospacing="0"/>
        <w:rPr>
          <w:rFonts w:eastAsia="Times New Roman" w:cs="Arial"/>
          <w:lang w:eastAsia="en-GB"/>
        </w:rPr>
      </w:pPr>
    </w:p>
    <w:p w14:paraId="3A20F7CE" w14:textId="77777777" w:rsidR="007839A7" w:rsidRPr="00FA74E3" w:rsidRDefault="007839A7" w:rsidP="00FA74E3">
      <w:pPr>
        <w:spacing w:before="0" w:beforeAutospacing="0" w:after="0" w:afterAutospacing="0"/>
        <w:rPr>
          <w:rFonts w:eastAsia="Times New Roman" w:cs="Arial"/>
          <w:b/>
          <w:bCs/>
          <w:lang w:eastAsia="en-GB"/>
        </w:rPr>
      </w:pPr>
      <w:r w:rsidRPr="00FA74E3">
        <w:rPr>
          <w:rFonts w:eastAsia="Times New Roman" w:cs="Arial"/>
          <w:b/>
          <w:bCs/>
          <w:lang w:eastAsia="en-GB"/>
        </w:rPr>
        <w:t>Plan for professional development.</w:t>
      </w:r>
    </w:p>
    <w:p w14:paraId="1DCF73FA"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 xml:space="preserve"> </w:t>
      </w:r>
    </w:p>
    <w:p w14:paraId="3AA10501"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This is an action plan to support my efforts. I'll pursue additional Continuing Professional Development (CPD) in the areas of collaborative decision-making and communication. I'll work on structured care planning activities that directly incorporate patient preferences and goals. Throughout my placement, I will also receive mentorship input to maintain a more comprehensive care plan rather than one that is task-based.</w:t>
      </w:r>
    </w:p>
    <w:p w14:paraId="4E49C045" w14:textId="77777777" w:rsidR="007839A7" w:rsidRPr="00FA74E3" w:rsidRDefault="007839A7" w:rsidP="00FA74E3">
      <w:pPr>
        <w:spacing w:before="0" w:beforeAutospacing="0" w:after="0" w:afterAutospacing="0"/>
        <w:rPr>
          <w:rFonts w:eastAsia="Times New Roman" w:cs="Arial"/>
          <w:lang w:eastAsia="en-GB"/>
        </w:rPr>
      </w:pPr>
    </w:p>
    <w:p w14:paraId="7E61E6C9" w14:textId="6A03267C" w:rsidR="007839A7" w:rsidRPr="00FA74E3" w:rsidRDefault="007839A7" w:rsidP="00FA74E3">
      <w:pPr>
        <w:spacing w:before="0" w:beforeAutospacing="0" w:after="0" w:afterAutospacing="0"/>
        <w:rPr>
          <w:rFonts w:eastAsia="Times New Roman" w:cs="Arial"/>
          <w:lang w:eastAsia="en-GB"/>
        </w:rPr>
      </w:pPr>
    </w:p>
    <w:p w14:paraId="0CDFB76A" w14:textId="77777777"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 xml:space="preserve"> </w:t>
      </w:r>
    </w:p>
    <w:p w14:paraId="0BCDD06A" w14:textId="1A39E1F4" w:rsidR="00A61118" w:rsidRPr="00FA74E3" w:rsidRDefault="006C7D68" w:rsidP="00FA74E3">
      <w:pPr>
        <w:spacing w:before="0" w:beforeAutospacing="0" w:after="0" w:afterAutospacing="0"/>
        <w:rPr>
          <w:rFonts w:eastAsia="Times New Roman" w:cs="Arial"/>
          <w:b/>
          <w:bCs/>
          <w:lang w:eastAsia="en-GB"/>
        </w:rPr>
      </w:pPr>
      <w:r w:rsidRPr="00FA74E3">
        <w:rPr>
          <w:rFonts w:eastAsia="Times New Roman" w:cs="Arial"/>
          <w:b/>
          <w:bCs/>
          <w:lang w:eastAsia="en-GB"/>
        </w:rPr>
        <w:t xml:space="preserve">Encourage partnership effort and </w:t>
      </w:r>
      <w:r w:rsidR="00A61118" w:rsidRPr="00FA74E3">
        <w:rPr>
          <w:rFonts w:eastAsia="Times New Roman" w:cs="Arial"/>
          <w:b/>
          <w:bCs/>
          <w:lang w:eastAsia="en-GB"/>
        </w:rPr>
        <w:t>aggressiveness</w:t>
      </w:r>
    </w:p>
    <w:p w14:paraId="7D8C23DD" w14:textId="491CE575" w:rsidR="007839A7"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I will participate in group talks and simulation exercises to boost my confidence in interdisciplinary contexts. To obtain perspective and insights through team meeting observation, I would like to interact with seasoned practitioners and study interprofessional communication frameworks, such as Situation, Background, Assessment, Recommendation (SBAR). Peer review and mentoring will help me become more confident in my career.</w:t>
      </w:r>
    </w:p>
    <w:p w14:paraId="0448C4A2" w14:textId="77777777" w:rsidR="007839A7" w:rsidRPr="00FA74E3" w:rsidRDefault="007839A7" w:rsidP="00FA74E3">
      <w:pPr>
        <w:spacing w:before="0" w:beforeAutospacing="0" w:after="0" w:afterAutospacing="0"/>
        <w:rPr>
          <w:rFonts w:eastAsia="Times New Roman" w:cs="Arial"/>
          <w:lang w:eastAsia="en-GB"/>
        </w:rPr>
      </w:pPr>
    </w:p>
    <w:p w14:paraId="76AC2B54" w14:textId="77777777" w:rsidR="007839A7" w:rsidRPr="00FA74E3" w:rsidRDefault="007839A7" w:rsidP="00FA74E3">
      <w:pPr>
        <w:spacing w:before="0" w:beforeAutospacing="0" w:after="0" w:afterAutospacing="0"/>
        <w:rPr>
          <w:rFonts w:eastAsia="Times New Roman" w:cs="Arial"/>
          <w:b/>
          <w:bCs/>
          <w:lang w:eastAsia="en-GB"/>
        </w:rPr>
      </w:pPr>
      <w:r w:rsidRPr="00FA74E3">
        <w:rPr>
          <w:rFonts w:eastAsia="Times New Roman" w:cs="Arial"/>
          <w:b/>
          <w:bCs/>
          <w:lang w:eastAsia="en-GB"/>
        </w:rPr>
        <w:t>On going reflective practice</w:t>
      </w:r>
    </w:p>
    <w:p w14:paraId="384A831D" w14:textId="1F80B4AB" w:rsidR="008774AB" w:rsidRPr="00FA74E3" w:rsidRDefault="007839A7" w:rsidP="00FA74E3">
      <w:pPr>
        <w:spacing w:before="0" w:beforeAutospacing="0" w:after="0" w:afterAutospacing="0"/>
        <w:rPr>
          <w:rFonts w:eastAsia="Times New Roman" w:cs="Arial"/>
          <w:lang w:eastAsia="en-GB"/>
        </w:rPr>
      </w:pPr>
      <w:r w:rsidRPr="00FA74E3">
        <w:rPr>
          <w:rFonts w:eastAsia="Times New Roman" w:cs="Arial"/>
          <w:lang w:eastAsia="en-GB"/>
        </w:rPr>
        <w:t>I will keep applying Gibbs' Reflective Cycle following learning exercises and placements. Regular reflection, according to health and social care regulations, can help me identify learning gaps early and enable me to pursue lifelong professional growth.</w:t>
      </w:r>
    </w:p>
    <w:p w14:paraId="70B35166" w14:textId="77777777" w:rsidR="008774AB" w:rsidRPr="00FA74E3" w:rsidRDefault="008774AB" w:rsidP="00FA74E3">
      <w:pPr>
        <w:spacing w:before="0" w:beforeAutospacing="0" w:after="0" w:afterAutospacing="0"/>
        <w:rPr>
          <w:rFonts w:eastAsia="Times New Roman" w:cs="Arial"/>
          <w:lang w:eastAsia="en-GB"/>
        </w:rPr>
      </w:pPr>
    </w:p>
    <w:p w14:paraId="714FE73F" w14:textId="77777777" w:rsidR="008774AB" w:rsidRPr="00FA74E3" w:rsidRDefault="008774AB" w:rsidP="00FA74E3">
      <w:pPr>
        <w:spacing w:before="0" w:beforeAutospacing="0" w:after="0" w:afterAutospacing="0"/>
        <w:rPr>
          <w:rFonts w:eastAsia="Times New Roman" w:cs="Arial"/>
          <w:lang w:eastAsia="en-GB"/>
        </w:rPr>
      </w:pPr>
    </w:p>
    <w:p w14:paraId="017ECD12" w14:textId="77777777" w:rsidR="00A01D30" w:rsidRPr="00FA74E3" w:rsidRDefault="00A01D30" w:rsidP="00FA74E3">
      <w:pPr>
        <w:spacing w:before="0" w:beforeAutospacing="0" w:after="0" w:afterAutospacing="0"/>
        <w:rPr>
          <w:rFonts w:eastAsia="Times New Roman" w:cs="Arial"/>
          <w:lang w:eastAsia="en-GB"/>
        </w:rPr>
      </w:pPr>
    </w:p>
    <w:p w14:paraId="4D25DA11" w14:textId="77777777" w:rsidR="00B20957" w:rsidRPr="00FA74E3" w:rsidRDefault="00B20957" w:rsidP="00FA74E3">
      <w:pPr>
        <w:spacing w:before="0" w:beforeAutospacing="0" w:after="0" w:afterAutospacing="0"/>
        <w:rPr>
          <w:rFonts w:eastAsia="Times New Roman" w:cs="Arial"/>
          <w:lang w:eastAsia="en-GB"/>
        </w:rPr>
      </w:pPr>
    </w:p>
    <w:p w14:paraId="05A689E4" w14:textId="77777777" w:rsidR="00040E1D" w:rsidRPr="00FA74E3" w:rsidRDefault="00040E1D" w:rsidP="00FA74E3">
      <w:pPr>
        <w:spacing w:before="0" w:beforeAutospacing="0" w:after="0" w:afterAutospacing="0"/>
        <w:rPr>
          <w:rFonts w:eastAsia="Times New Roman" w:cs="Arial"/>
          <w:lang w:eastAsia="en-GB"/>
        </w:rPr>
      </w:pPr>
    </w:p>
    <w:p w14:paraId="0BF3A240" w14:textId="77777777" w:rsidR="00040E1D" w:rsidRPr="00FA74E3" w:rsidRDefault="00040E1D" w:rsidP="00FA74E3">
      <w:pPr>
        <w:spacing w:before="0" w:beforeAutospacing="0" w:after="0" w:afterAutospacing="0"/>
        <w:rPr>
          <w:rFonts w:eastAsia="Times New Roman" w:cs="Arial"/>
          <w:lang w:eastAsia="en-GB"/>
        </w:rPr>
      </w:pPr>
    </w:p>
    <w:p w14:paraId="64926E94" w14:textId="1B4D7397" w:rsidR="00651E41" w:rsidRPr="00FA74E3" w:rsidRDefault="00651E41" w:rsidP="00FA74E3">
      <w:pPr>
        <w:rPr>
          <w:rFonts w:eastAsia="Times New Roman" w:cs="Arial"/>
          <w:lang w:eastAsia="en-GB"/>
        </w:rPr>
      </w:pPr>
    </w:p>
    <w:p w14:paraId="22FBD9A5" w14:textId="77777777" w:rsidR="006B63D4" w:rsidRPr="00FA74E3" w:rsidRDefault="006B63D4" w:rsidP="00FA74E3">
      <w:pPr>
        <w:rPr>
          <w:rFonts w:eastAsia="Times New Roman" w:cs="Arial"/>
          <w:lang w:eastAsia="en-GB"/>
        </w:rPr>
      </w:pPr>
    </w:p>
    <w:p w14:paraId="5722EE85" w14:textId="77777777" w:rsidR="006B63D4" w:rsidRPr="00FA74E3" w:rsidRDefault="006B63D4" w:rsidP="00FA74E3">
      <w:pPr>
        <w:rPr>
          <w:rFonts w:eastAsia="Times New Roman" w:cs="Arial"/>
          <w:lang w:eastAsia="en-GB"/>
        </w:rPr>
      </w:pPr>
    </w:p>
    <w:p w14:paraId="1C243B4E" w14:textId="77777777" w:rsidR="006B63D4" w:rsidRPr="00FA74E3" w:rsidRDefault="006B63D4" w:rsidP="00FA74E3">
      <w:pPr>
        <w:rPr>
          <w:rFonts w:eastAsia="Times New Roman" w:cs="Arial"/>
          <w:lang w:eastAsia="en-GB"/>
        </w:rPr>
      </w:pPr>
    </w:p>
    <w:p w14:paraId="72759C4C" w14:textId="77777777" w:rsidR="006B63D4" w:rsidRPr="00FA74E3" w:rsidRDefault="006B63D4" w:rsidP="00FA74E3">
      <w:pPr>
        <w:rPr>
          <w:rFonts w:eastAsia="Times New Roman" w:cs="Arial"/>
          <w:lang w:eastAsia="en-GB"/>
        </w:rPr>
      </w:pPr>
    </w:p>
    <w:p w14:paraId="245ADD0F" w14:textId="77777777" w:rsidR="006B63D4" w:rsidRPr="00FA74E3" w:rsidRDefault="006B63D4" w:rsidP="00FA74E3">
      <w:pPr>
        <w:rPr>
          <w:rFonts w:eastAsia="Times New Roman" w:cs="Arial"/>
          <w:lang w:eastAsia="en-GB"/>
        </w:rPr>
      </w:pPr>
    </w:p>
    <w:p w14:paraId="2CFC0E66" w14:textId="77777777" w:rsidR="006B63D4" w:rsidRPr="00FA74E3" w:rsidRDefault="006B63D4" w:rsidP="00FA74E3">
      <w:pPr>
        <w:rPr>
          <w:rFonts w:eastAsia="Times New Roman" w:cs="Arial"/>
          <w:lang w:eastAsia="en-GB"/>
        </w:rPr>
      </w:pPr>
    </w:p>
    <w:p w14:paraId="7843C24E" w14:textId="77777777" w:rsidR="006B63D4" w:rsidRPr="00FA74E3" w:rsidRDefault="006B63D4" w:rsidP="00FA74E3">
      <w:pPr>
        <w:rPr>
          <w:rFonts w:eastAsia="Times New Roman" w:cs="Arial"/>
          <w:lang w:eastAsia="en-GB"/>
        </w:rPr>
      </w:pPr>
    </w:p>
    <w:p w14:paraId="4D39B23B" w14:textId="77777777" w:rsidR="006B63D4" w:rsidRPr="00FA74E3" w:rsidRDefault="006B63D4" w:rsidP="00FA74E3">
      <w:pPr>
        <w:rPr>
          <w:rFonts w:eastAsia="Times New Roman" w:cs="Arial"/>
          <w:lang w:eastAsia="en-GB"/>
        </w:rPr>
      </w:pPr>
    </w:p>
    <w:p w14:paraId="30D6168C" w14:textId="77777777" w:rsidR="006B63D4" w:rsidRPr="00FA74E3" w:rsidRDefault="006B63D4" w:rsidP="00FA74E3">
      <w:pPr>
        <w:rPr>
          <w:rFonts w:eastAsia="Times New Roman" w:cs="Arial"/>
          <w:lang w:eastAsia="en-GB"/>
        </w:rPr>
      </w:pPr>
    </w:p>
    <w:p w14:paraId="482B7DA5" w14:textId="77777777" w:rsidR="006B63D4" w:rsidRPr="00FA74E3" w:rsidRDefault="006B63D4" w:rsidP="00FA74E3">
      <w:pPr>
        <w:rPr>
          <w:rFonts w:eastAsia="Times New Roman" w:cs="Arial"/>
          <w:lang w:eastAsia="en-GB"/>
        </w:rPr>
      </w:pPr>
    </w:p>
    <w:p w14:paraId="796DD9C6" w14:textId="202BB780" w:rsidR="006B63D4" w:rsidRPr="00FA74E3" w:rsidRDefault="00651E41" w:rsidP="00FA74E3">
      <w:pPr>
        <w:rPr>
          <w:rFonts w:eastAsia="Times New Roman" w:cs="Arial"/>
          <w:b/>
          <w:bCs/>
          <w:lang w:eastAsia="en-GB"/>
        </w:rPr>
      </w:pPr>
      <w:r w:rsidRPr="00FA74E3">
        <w:rPr>
          <w:rFonts w:eastAsia="Times New Roman" w:cs="Arial"/>
          <w:b/>
          <w:bCs/>
          <w:lang w:eastAsia="en-GB"/>
        </w:rPr>
        <w:t>C</w:t>
      </w:r>
      <w:r w:rsidR="006B63D4" w:rsidRPr="00FA74E3">
        <w:rPr>
          <w:rFonts w:eastAsia="Times New Roman" w:cs="Arial"/>
          <w:b/>
          <w:bCs/>
          <w:lang w:eastAsia="en-GB"/>
        </w:rPr>
        <w:t>onclusion</w:t>
      </w:r>
    </w:p>
    <w:p w14:paraId="74D45951" w14:textId="63CAE2DB" w:rsidR="00040E1D" w:rsidRPr="00FA74E3" w:rsidRDefault="00524FA5" w:rsidP="00FA74E3">
      <w:pPr>
        <w:rPr>
          <w:rFonts w:eastAsia="Times New Roman" w:cs="Arial"/>
          <w:lang w:eastAsia="en-GB"/>
        </w:rPr>
      </w:pPr>
      <w:r w:rsidRPr="00FA74E3">
        <w:rPr>
          <w:rFonts w:cs="Arial"/>
          <w:shd w:val="clear" w:color="auto" w:fill="FFFFFF"/>
        </w:rPr>
        <w:t>My career development goals correspond well with what is expected from me in the UK place of work. Under the NMC Code, professional practice is about prioritising people because they are the human who must in good faith give good, safe, and trustworthy care; this definition of professional practice is based on people. Caring, responsiveness and good leadership are also emphasised by the CQC KLOEs and the CQC. I will be better equipped to meet this and aim for the best care if I am able to build these person-centred strengths, collaborative work and ethical reasoning. The Care Act 2014 and the Mental Capacity Act 2005 are policies that would be good when implemented within regular clinical routine (e.g. through active listening, team working</w:t>
      </w:r>
      <w:r w:rsidR="003D701A" w:rsidRPr="00FA74E3">
        <w:rPr>
          <w:rFonts w:cs="Arial"/>
          <w:shd w:val="clear" w:color="auto" w:fill="FFFFFF"/>
        </w:rPr>
        <w:t xml:space="preserve"> and</w:t>
      </w:r>
      <w:r w:rsidRPr="00FA74E3">
        <w:rPr>
          <w:rFonts w:cs="Arial"/>
          <w:shd w:val="clear" w:color="auto" w:fill="FFFFFF"/>
        </w:rPr>
        <w:t xml:space="preserve"> moral considerations).</w:t>
      </w:r>
    </w:p>
    <w:p w14:paraId="15ED229A" w14:textId="77777777" w:rsidR="00040E1D" w:rsidRPr="00FA74E3" w:rsidRDefault="00040E1D" w:rsidP="00FA74E3">
      <w:pPr>
        <w:spacing w:before="0" w:beforeAutospacing="0" w:after="0" w:afterAutospacing="0"/>
        <w:rPr>
          <w:rFonts w:eastAsia="Times New Roman" w:cs="Arial"/>
          <w:lang w:eastAsia="en-GB"/>
        </w:rPr>
      </w:pPr>
    </w:p>
    <w:p w14:paraId="0CFD84D1" w14:textId="77777777" w:rsidR="00040E1D" w:rsidRPr="00FA74E3" w:rsidRDefault="00040E1D" w:rsidP="00FA74E3">
      <w:pPr>
        <w:spacing w:before="0" w:beforeAutospacing="0" w:after="0" w:afterAutospacing="0"/>
        <w:rPr>
          <w:rFonts w:eastAsia="Times New Roman" w:cs="Arial"/>
          <w:lang w:eastAsia="en-GB"/>
        </w:rPr>
      </w:pPr>
    </w:p>
    <w:p w14:paraId="7CF3F488" w14:textId="77777777" w:rsidR="000E6FC1" w:rsidRPr="00FA74E3" w:rsidRDefault="000E6FC1" w:rsidP="00FA74E3">
      <w:pPr>
        <w:spacing w:before="0" w:beforeAutospacing="0" w:after="0" w:afterAutospacing="0"/>
        <w:rPr>
          <w:rFonts w:eastAsia="Times New Roman" w:cs="Arial"/>
          <w:lang w:eastAsia="en-GB"/>
        </w:rPr>
      </w:pPr>
    </w:p>
    <w:p w14:paraId="3F70AF66" w14:textId="77777777" w:rsidR="000E6FC1" w:rsidRPr="00FA74E3" w:rsidRDefault="000E6FC1" w:rsidP="00FA74E3">
      <w:pPr>
        <w:spacing w:before="0" w:beforeAutospacing="0" w:after="0" w:afterAutospacing="0"/>
        <w:rPr>
          <w:rFonts w:eastAsia="Times New Roman" w:cs="Arial"/>
          <w:lang w:eastAsia="en-GB"/>
        </w:rPr>
      </w:pPr>
    </w:p>
    <w:p w14:paraId="142ED75F" w14:textId="77777777" w:rsidR="00D2236A" w:rsidRPr="00FA74E3" w:rsidRDefault="00D2236A" w:rsidP="00FA74E3">
      <w:pPr>
        <w:pStyle w:val="NormalWeb"/>
        <w:spacing w:line="360" w:lineRule="auto"/>
        <w:rPr>
          <w:rFonts w:ascii="Arial" w:hAnsi="Arial" w:cs="Arial"/>
          <w:sz w:val="22"/>
          <w:szCs w:val="22"/>
        </w:rPr>
      </w:pPr>
    </w:p>
    <w:p w14:paraId="4D66F602" w14:textId="77777777" w:rsidR="00D2236A" w:rsidRPr="00FA74E3" w:rsidRDefault="00D2236A" w:rsidP="00FA74E3">
      <w:pPr>
        <w:pStyle w:val="NormalWeb"/>
        <w:spacing w:line="360" w:lineRule="auto"/>
        <w:rPr>
          <w:rFonts w:ascii="Arial" w:hAnsi="Arial" w:cs="Arial"/>
          <w:sz w:val="22"/>
          <w:szCs w:val="22"/>
        </w:rPr>
      </w:pPr>
    </w:p>
    <w:p w14:paraId="36AEF897" w14:textId="77777777" w:rsidR="00D2236A" w:rsidRPr="00FA74E3" w:rsidRDefault="00D2236A" w:rsidP="00FA74E3">
      <w:pPr>
        <w:pStyle w:val="NormalWeb"/>
        <w:spacing w:line="360" w:lineRule="auto"/>
        <w:rPr>
          <w:rFonts w:ascii="Arial" w:hAnsi="Arial" w:cs="Arial"/>
          <w:sz w:val="22"/>
          <w:szCs w:val="22"/>
        </w:rPr>
      </w:pPr>
    </w:p>
    <w:p w14:paraId="5CFEFD9A" w14:textId="77777777" w:rsidR="00D2236A" w:rsidRPr="00FA74E3" w:rsidRDefault="00D2236A" w:rsidP="00FA74E3">
      <w:pPr>
        <w:pStyle w:val="NormalWeb"/>
        <w:spacing w:line="360" w:lineRule="auto"/>
        <w:rPr>
          <w:rFonts w:ascii="Arial" w:hAnsi="Arial" w:cs="Arial"/>
          <w:sz w:val="22"/>
          <w:szCs w:val="22"/>
        </w:rPr>
      </w:pPr>
    </w:p>
    <w:p w14:paraId="53C2B5EF" w14:textId="77777777" w:rsidR="00D2236A" w:rsidRPr="00FA74E3" w:rsidRDefault="00D2236A" w:rsidP="00FA74E3">
      <w:pPr>
        <w:pStyle w:val="NormalWeb"/>
        <w:spacing w:line="360" w:lineRule="auto"/>
        <w:rPr>
          <w:rFonts w:ascii="Arial" w:hAnsi="Arial" w:cs="Arial"/>
          <w:sz w:val="22"/>
          <w:szCs w:val="22"/>
        </w:rPr>
      </w:pPr>
    </w:p>
    <w:p w14:paraId="4396EA2C" w14:textId="77777777" w:rsidR="00D2236A" w:rsidRPr="00FA74E3" w:rsidRDefault="00D2236A" w:rsidP="00FA74E3">
      <w:pPr>
        <w:pStyle w:val="NormalWeb"/>
        <w:spacing w:line="360" w:lineRule="auto"/>
        <w:rPr>
          <w:rFonts w:ascii="Arial" w:hAnsi="Arial" w:cs="Arial"/>
          <w:sz w:val="22"/>
          <w:szCs w:val="22"/>
        </w:rPr>
      </w:pPr>
    </w:p>
    <w:p w14:paraId="64F4C653" w14:textId="77777777" w:rsidR="00D2236A" w:rsidRPr="00FA74E3" w:rsidRDefault="00D2236A" w:rsidP="00FA74E3">
      <w:pPr>
        <w:pStyle w:val="NormalWeb"/>
        <w:spacing w:line="360" w:lineRule="auto"/>
        <w:rPr>
          <w:rFonts w:ascii="Arial" w:hAnsi="Arial" w:cs="Arial"/>
          <w:sz w:val="22"/>
          <w:szCs w:val="22"/>
        </w:rPr>
      </w:pPr>
    </w:p>
    <w:p w14:paraId="6B2AFF33" w14:textId="77777777" w:rsidR="00D2236A" w:rsidRPr="00FA74E3" w:rsidRDefault="00D2236A" w:rsidP="00FA74E3">
      <w:pPr>
        <w:pStyle w:val="NormalWeb"/>
        <w:spacing w:line="360" w:lineRule="auto"/>
        <w:rPr>
          <w:rFonts w:ascii="Arial" w:hAnsi="Arial" w:cs="Arial"/>
          <w:sz w:val="22"/>
          <w:szCs w:val="22"/>
        </w:rPr>
      </w:pPr>
    </w:p>
    <w:p w14:paraId="21E3D246" w14:textId="77777777" w:rsidR="00D2236A" w:rsidRPr="00FA74E3" w:rsidRDefault="00D2236A" w:rsidP="00FA74E3">
      <w:pPr>
        <w:pStyle w:val="NormalWeb"/>
        <w:spacing w:line="360" w:lineRule="auto"/>
        <w:rPr>
          <w:rFonts w:ascii="Arial" w:hAnsi="Arial" w:cs="Arial"/>
          <w:sz w:val="22"/>
          <w:szCs w:val="22"/>
        </w:rPr>
      </w:pPr>
    </w:p>
    <w:p w14:paraId="63B0B965" w14:textId="77777777" w:rsidR="00D2236A" w:rsidRPr="00FA74E3" w:rsidRDefault="00D2236A" w:rsidP="00FA74E3">
      <w:pPr>
        <w:pStyle w:val="NormalWeb"/>
        <w:spacing w:line="360" w:lineRule="auto"/>
        <w:rPr>
          <w:rFonts w:ascii="Arial" w:hAnsi="Arial" w:cs="Arial"/>
          <w:sz w:val="22"/>
          <w:szCs w:val="22"/>
        </w:rPr>
      </w:pPr>
    </w:p>
    <w:p w14:paraId="62DBAB20" w14:textId="77777777" w:rsidR="00D2236A" w:rsidRPr="00FA74E3" w:rsidRDefault="00D2236A" w:rsidP="00FA74E3">
      <w:pPr>
        <w:pStyle w:val="NormalWeb"/>
        <w:spacing w:line="360" w:lineRule="auto"/>
        <w:rPr>
          <w:rFonts w:ascii="Arial" w:hAnsi="Arial" w:cs="Arial"/>
          <w:sz w:val="22"/>
          <w:szCs w:val="22"/>
        </w:rPr>
      </w:pPr>
    </w:p>
    <w:p w14:paraId="731C341A" w14:textId="77777777" w:rsidR="00D2236A" w:rsidRPr="00FA74E3" w:rsidRDefault="00D2236A" w:rsidP="00FA74E3">
      <w:pPr>
        <w:pStyle w:val="NormalWeb"/>
        <w:spacing w:line="360" w:lineRule="auto"/>
        <w:rPr>
          <w:rFonts w:ascii="Arial" w:hAnsi="Arial" w:cs="Arial"/>
          <w:sz w:val="22"/>
          <w:szCs w:val="22"/>
        </w:rPr>
      </w:pPr>
    </w:p>
    <w:p w14:paraId="3AB9F707" w14:textId="2040DAF2" w:rsidR="00A26CA6" w:rsidRPr="00FA74E3" w:rsidRDefault="00A26CA6" w:rsidP="00FA74E3">
      <w:pPr>
        <w:pStyle w:val="NormalWeb"/>
        <w:spacing w:line="360" w:lineRule="auto"/>
        <w:rPr>
          <w:rFonts w:ascii="Arial" w:hAnsi="Arial" w:cs="Arial"/>
          <w:b/>
          <w:bCs/>
          <w:sz w:val="22"/>
          <w:szCs w:val="22"/>
        </w:rPr>
      </w:pPr>
      <w:r w:rsidRPr="00FA74E3">
        <w:rPr>
          <w:rFonts w:ascii="Arial" w:hAnsi="Arial" w:cs="Arial"/>
          <w:b/>
          <w:bCs/>
          <w:sz w:val="22"/>
          <w:szCs w:val="22"/>
        </w:rPr>
        <w:t>Reference</w:t>
      </w:r>
    </w:p>
    <w:p w14:paraId="3B8E5A50" w14:textId="77777777"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t xml:space="preserve">Beauchamp, T.L. and Childress, J.F. (2019) </w:t>
      </w:r>
      <w:r w:rsidRPr="00FA74E3">
        <w:rPr>
          <w:rStyle w:val="Emphasis"/>
          <w:rFonts w:ascii="Arial" w:eastAsiaTheme="majorEastAsia" w:hAnsi="Arial" w:cs="Arial"/>
          <w:sz w:val="22"/>
          <w:szCs w:val="22"/>
        </w:rPr>
        <w:t>Principles of biomedical ethics</w:t>
      </w:r>
      <w:r w:rsidRPr="00FA74E3">
        <w:rPr>
          <w:rFonts w:ascii="Arial" w:hAnsi="Arial" w:cs="Arial"/>
          <w:sz w:val="22"/>
          <w:szCs w:val="22"/>
        </w:rPr>
        <w:t xml:space="preserve">. 8th </w:t>
      </w:r>
      <w:proofErr w:type="spellStart"/>
      <w:r w:rsidRPr="00FA74E3">
        <w:rPr>
          <w:rFonts w:ascii="Arial" w:hAnsi="Arial" w:cs="Arial"/>
          <w:sz w:val="22"/>
          <w:szCs w:val="22"/>
        </w:rPr>
        <w:t>edn</w:t>
      </w:r>
      <w:proofErr w:type="spellEnd"/>
      <w:r w:rsidRPr="00FA74E3">
        <w:rPr>
          <w:rFonts w:ascii="Arial" w:hAnsi="Arial" w:cs="Arial"/>
          <w:sz w:val="22"/>
          <w:szCs w:val="22"/>
        </w:rPr>
        <w:t>. Oxford: Oxford University Press.</w:t>
      </w:r>
    </w:p>
    <w:p w14:paraId="63B5E564" w14:textId="04282911" w:rsidR="008F69AD" w:rsidRPr="00FA74E3" w:rsidRDefault="00377949" w:rsidP="00FA74E3">
      <w:pPr>
        <w:pStyle w:val="NormalWeb"/>
        <w:spacing w:line="360" w:lineRule="auto"/>
        <w:rPr>
          <w:rFonts w:ascii="Arial" w:hAnsi="Arial" w:cs="Arial"/>
          <w:sz w:val="22"/>
          <w:szCs w:val="22"/>
        </w:rPr>
      </w:pPr>
      <w:r w:rsidRPr="00FA74E3">
        <w:rPr>
          <w:rStyle w:val="whitespace-normal"/>
          <w:rFonts w:ascii="Arial" w:eastAsiaTheme="majorEastAsia" w:hAnsi="Arial" w:cs="Arial"/>
          <w:sz w:val="22"/>
          <w:szCs w:val="22"/>
        </w:rPr>
        <w:t>Care Quality Commission</w:t>
      </w:r>
      <w:r w:rsidRPr="00FA74E3">
        <w:rPr>
          <w:rFonts w:ascii="Arial" w:hAnsi="Arial" w:cs="Arial"/>
          <w:sz w:val="22"/>
          <w:szCs w:val="22"/>
        </w:rPr>
        <w:t xml:space="preserve"> (2023) </w:t>
      </w:r>
      <w:r w:rsidRPr="00FA74E3">
        <w:rPr>
          <w:rStyle w:val="Emphasis"/>
          <w:rFonts w:ascii="Arial" w:eastAsiaTheme="majorEastAsia" w:hAnsi="Arial" w:cs="Arial"/>
          <w:sz w:val="22"/>
          <w:szCs w:val="22"/>
        </w:rPr>
        <w:t>How CQC regulates: NHS and independent healthcare services</w:t>
      </w:r>
      <w:r w:rsidRPr="00FA74E3">
        <w:rPr>
          <w:rFonts w:ascii="Arial" w:hAnsi="Arial" w:cs="Arial"/>
          <w:sz w:val="22"/>
          <w:szCs w:val="22"/>
        </w:rPr>
        <w:t xml:space="preserve">. Available at: </w:t>
      </w:r>
      <w:hyperlink r:id="rId6" w:tgtFrame="_new" w:history="1">
        <w:r w:rsidRPr="00FA74E3">
          <w:rPr>
            <w:rStyle w:val="Hyperlink"/>
            <w:rFonts w:ascii="Arial" w:eastAsiaTheme="majorEastAsia" w:hAnsi="Arial" w:cs="Arial"/>
            <w:color w:val="auto"/>
            <w:sz w:val="22"/>
            <w:szCs w:val="22"/>
          </w:rPr>
          <w:t>https://www.cqc.org.uk</w:t>
        </w:r>
      </w:hyperlink>
      <w:r w:rsidRPr="00FA74E3">
        <w:rPr>
          <w:rFonts w:ascii="Arial" w:hAnsi="Arial" w:cs="Arial"/>
          <w:sz w:val="22"/>
          <w:szCs w:val="22"/>
        </w:rPr>
        <w:t xml:space="preserve"> (Accessed: 11 April 2026).</w:t>
      </w:r>
    </w:p>
    <w:p w14:paraId="5F2B81DB" w14:textId="77777777"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t xml:space="preserve">Care Quality Commission (CQC) (2023) </w:t>
      </w:r>
      <w:r w:rsidRPr="00FA74E3">
        <w:rPr>
          <w:rStyle w:val="Emphasis"/>
          <w:rFonts w:ascii="Arial" w:eastAsiaTheme="majorEastAsia" w:hAnsi="Arial" w:cs="Arial"/>
          <w:sz w:val="22"/>
          <w:szCs w:val="22"/>
        </w:rPr>
        <w:t>Key lines of enquiry for healthcare services</w:t>
      </w:r>
      <w:r w:rsidRPr="00FA74E3">
        <w:rPr>
          <w:rFonts w:ascii="Arial" w:hAnsi="Arial" w:cs="Arial"/>
          <w:sz w:val="22"/>
          <w:szCs w:val="22"/>
        </w:rPr>
        <w:t>. London: CQC.</w:t>
      </w:r>
    </w:p>
    <w:p w14:paraId="2321A3C0" w14:textId="77777777" w:rsidR="00A26CA6" w:rsidRPr="00FA74E3" w:rsidRDefault="00A26CA6" w:rsidP="00FA74E3">
      <w:pPr>
        <w:rPr>
          <w:rFonts w:eastAsia="Times New Roman" w:cs="Arial"/>
          <w:lang w:eastAsia="en-GB"/>
        </w:rPr>
      </w:pPr>
      <w:r w:rsidRPr="00FA74E3">
        <w:rPr>
          <w:rFonts w:eastAsia="Times New Roman" w:cs="Arial"/>
          <w:lang w:eastAsia="en-GB"/>
        </w:rPr>
        <w:t>Entwistle, V.A. and Watt, I.S. (2013) ‘Treating patients as persons: A capabilities approach to support delivery of person-</w:t>
      </w:r>
      <w:proofErr w:type="spellStart"/>
      <w:r w:rsidRPr="00FA74E3">
        <w:rPr>
          <w:rFonts w:eastAsia="Times New Roman" w:cs="Arial"/>
          <w:lang w:eastAsia="en-GB"/>
        </w:rPr>
        <w:t>centered</w:t>
      </w:r>
      <w:proofErr w:type="spellEnd"/>
      <w:r w:rsidRPr="00FA74E3">
        <w:rPr>
          <w:rFonts w:eastAsia="Times New Roman" w:cs="Arial"/>
          <w:lang w:eastAsia="en-GB"/>
        </w:rPr>
        <w:t xml:space="preserve"> care’, </w:t>
      </w:r>
      <w:r w:rsidRPr="00FA74E3">
        <w:rPr>
          <w:rFonts w:eastAsia="Times New Roman" w:cs="Arial"/>
          <w:i/>
          <w:iCs/>
          <w:lang w:eastAsia="en-GB"/>
        </w:rPr>
        <w:t>American Journal of Bioethics</w:t>
      </w:r>
      <w:r w:rsidRPr="00FA74E3">
        <w:rPr>
          <w:rFonts w:eastAsia="Times New Roman" w:cs="Arial"/>
          <w:lang w:eastAsia="en-GB"/>
        </w:rPr>
        <w:t>, 13(8), pp. 29–39.</w:t>
      </w:r>
    </w:p>
    <w:p w14:paraId="5C93B385" w14:textId="77777777"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t xml:space="preserve">Glasby, J. and Dickinson, H. (2014) </w:t>
      </w:r>
      <w:r w:rsidRPr="00FA74E3">
        <w:rPr>
          <w:rStyle w:val="Emphasis"/>
          <w:rFonts w:ascii="Arial" w:eastAsiaTheme="majorEastAsia" w:hAnsi="Arial" w:cs="Arial"/>
          <w:sz w:val="22"/>
          <w:szCs w:val="22"/>
        </w:rPr>
        <w:t>Partnership working in health and social care: What is integrated care and how can we deliver it?</w:t>
      </w:r>
      <w:r w:rsidRPr="00FA74E3">
        <w:rPr>
          <w:rFonts w:ascii="Arial" w:hAnsi="Arial" w:cs="Arial"/>
          <w:sz w:val="22"/>
          <w:szCs w:val="22"/>
        </w:rPr>
        <w:t xml:space="preserve"> 2nd </w:t>
      </w:r>
      <w:proofErr w:type="spellStart"/>
      <w:r w:rsidRPr="00FA74E3">
        <w:rPr>
          <w:rFonts w:ascii="Arial" w:hAnsi="Arial" w:cs="Arial"/>
          <w:sz w:val="22"/>
          <w:szCs w:val="22"/>
        </w:rPr>
        <w:t>edn</w:t>
      </w:r>
      <w:proofErr w:type="spellEnd"/>
      <w:r w:rsidRPr="00FA74E3">
        <w:rPr>
          <w:rFonts w:ascii="Arial" w:hAnsi="Arial" w:cs="Arial"/>
          <w:sz w:val="22"/>
          <w:szCs w:val="22"/>
        </w:rPr>
        <w:t>. Bristol: Policy Press.</w:t>
      </w:r>
    </w:p>
    <w:p w14:paraId="151779BF" w14:textId="32C5ED67" w:rsidR="00CD24D0" w:rsidRPr="00FA74E3" w:rsidRDefault="00CD24D0" w:rsidP="00FA74E3">
      <w:pPr>
        <w:pStyle w:val="NormalWeb"/>
        <w:spacing w:line="360" w:lineRule="auto"/>
        <w:rPr>
          <w:rFonts w:ascii="Arial" w:hAnsi="Arial" w:cs="Arial"/>
          <w:sz w:val="22"/>
          <w:szCs w:val="22"/>
        </w:rPr>
      </w:pPr>
      <w:r w:rsidRPr="00FA74E3">
        <w:rPr>
          <w:rFonts w:ascii="Arial" w:hAnsi="Arial" w:cs="Arial"/>
          <w:sz w:val="22"/>
          <w:szCs w:val="22"/>
        </w:rPr>
        <w:t xml:space="preserve">Maslow, A. H. (1943). </w:t>
      </w:r>
      <w:r w:rsidRPr="00FA74E3">
        <w:rPr>
          <w:rStyle w:val="Emphasis"/>
          <w:rFonts w:ascii="Arial" w:eastAsiaTheme="majorEastAsia" w:hAnsi="Arial" w:cs="Arial"/>
          <w:sz w:val="22"/>
          <w:szCs w:val="22"/>
        </w:rPr>
        <w:t>A theory of human motivation</w:t>
      </w:r>
      <w:r w:rsidRPr="00FA74E3">
        <w:rPr>
          <w:rFonts w:ascii="Arial" w:hAnsi="Arial" w:cs="Arial"/>
          <w:sz w:val="22"/>
          <w:szCs w:val="22"/>
        </w:rPr>
        <w:t xml:space="preserve">. </w:t>
      </w:r>
      <w:r w:rsidRPr="00FA74E3">
        <w:rPr>
          <w:rStyle w:val="Emphasis"/>
          <w:rFonts w:ascii="Arial" w:eastAsiaTheme="majorEastAsia" w:hAnsi="Arial" w:cs="Arial"/>
          <w:sz w:val="22"/>
          <w:szCs w:val="22"/>
        </w:rPr>
        <w:t>Psychological Review, 50</w:t>
      </w:r>
      <w:r w:rsidRPr="00FA74E3">
        <w:rPr>
          <w:rFonts w:ascii="Arial" w:hAnsi="Arial" w:cs="Arial"/>
          <w:sz w:val="22"/>
          <w:szCs w:val="22"/>
        </w:rPr>
        <w:t xml:space="preserve">(4), 370–396. </w:t>
      </w:r>
      <w:hyperlink r:id="rId7" w:tgtFrame="_new" w:history="1">
        <w:r w:rsidRPr="00FA74E3">
          <w:rPr>
            <w:rStyle w:val="Hyperlink"/>
            <w:rFonts w:ascii="Arial" w:eastAsiaTheme="majorEastAsia" w:hAnsi="Arial" w:cs="Arial"/>
            <w:color w:val="auto"/>
            <w:sz w:val="22"/>
            <w:szCs w:val="22"/>
          </w:rPr>
          <w:t>https://doi.org/10.1037/h0054346</w:t>
        </w:r>
      </w:hyperlink>
    </w:p>
    <w:p w14:paraId="295AED0E" w14:textId="77777777"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t xml:space="preserve">McCormack, B. and McCance, T. (2017) ‘Person-centred practice in nursing and health care: Theory and practice’, </w:t>
      </w:r>
      <w:r w:rsidRPr="00FA74E3">
        <w:rPr>
          <w:rStyle w:val="Emphasis"/>
          <w:rFonts w:ascii="Arial" w:eastAsiaTheme="majorEastAsia" w:hAnsi="Arial" w:cs="Arial"/>
          <w:sz w:val="22"/>
          <w:szCs w:val="22"/>
        </w:rPr>
        <w:t>International Journal of Nursing Studies</w:t>
      </w:r>
      <w:r w:rsidRPr="00FA74E3">
        <w:rPr>
          <w:rFonts w:ascii="Arial" w:hAnsi="Arial" w:cs="Arial"/>
          <w:sz w:val="22"/>
          <w:szCs w:val="22"/>
        </w:rPr>
        <w:t>, 74, pp. 169–170.</w:t>
      </w:r>
    </w:p>
    <w:p w14:paraId="2044EF9B" w14:textId="77777777"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t xml:space="preserve">McCormack, B. and McCance, T. (2017) </w:t>
      </w:r>
      <w:r w:rsidRPr="00FA74E3">
        <w:rPr>
          <w:rStyle w:val="Emphasis"/>
          <w:rFonts w:ascii="Arial" w:eastAsiaTheme="majorEastAsia" w:hAnsi="Arial" w:cs="Arial"/>
          <w:sz w:val="22"/>
          <w:szCs w:val="22"/>
        </w:rPr>
        <w:t>Person-centred practice in nursing and health care: Theory and practice</w:t>
      </w:r>
      <w:r w:rsidRPr="00FA74E3">
        <w:rPr>
          <w:rFonts w:ascii="Arial" w:hAnsi="Arial" w:cs="Arial"/>
          <w:sz w:val="22"/>
          <w:szCs w:val="22"/>
        </w:rPr>
        <w:t xml:space="preserve">. 2nd </w:t>
      </w:r>
      <w:proofErr w:type="spellStart"/>
      <w:r w:rsidRPr="00FA74E3">
        <w:rPr>
          <w:rFonts w:ascii="Arial" w:hAnsi="Arial" w:cs="Arial"/>
          <w:sz w:val="22"/>
          <w:szCs w:val="22"/>
        </w:rPr>
        <w:t>edn</w:t>
      </w:r>
      <w:proofErr w:type="spellEnd"/>
      <w:r w:rsidRPr="00FA74E3">
        <w:rPr>
          <w:rFonts w:ascii="Arial" w:hAnsi="Arial" w:cs="Arial"/>
          <w:sz w:val="22"/>
          <w:szCs w:val="22"/>
        </w:rPr>
        <w:t>. Oxford: Wiley-Blackwell.</w:t>
      </w:r>
    </w:p>
    <w:p w14:paraId="0FA8C5A8" w14:textId="77777777" w:rsidR="00A26CA6" w:rsidRPr="00FA74E3" w:rsidRDefault="00A26CA6" w:rsidP="00FA74E3">
      <w:pPr>
        <w:rPr>
          <w:rFonts w:eastAsia="Times New Roman" w:cs="Arial"/>
          <w:lang w:eastAsia="en-GB"/>
        </w:rPr>
      </w:pPr>
      <w:r w:rsidRPr="00FA74E3">
        <w:rPr>
          <w:rFonts w:eastAsia="Times New Roman" w:cs="Arial"/>
          <w:lang w:eastAsia="en-GB"/>
        </w:rPr>
        <w:t xml:space="preserve">McCormack, B. and McCance, T.V. (2010) ‘Person-centred nursing: Theory and practice’, </w:t>
      </w:r>
      <w:r w:rsidRPr="00FA74E3">
        <w:rPr>
          <w:rFonts w:eastAsia="Times New Roman" w:cs="Arial"/>
          <w:i/>
          <w:iCs/>
          <w:lang w:eastAsia="en-GB"/>
        </w:rPr>
        <w:t>Journal of Clinical Nursing</w:t>
      </w:r>
      <w:r w:rsidRPr="00FA74E3">
        <w:rPr>
          <w:rFonts w:eastAsia="Times New Roman" w:cs="Arial"/>
          <w:lang w:eastAsia="en-GB"/>
        </w:rPr>
        <w:t>, 19(1–2), pp. 1–8.</w:t>
      </w:r>
    </w:p>
    <w:p w14:paraId="58B38849" w14:textId="77777777"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t xml:space="preserve">Nursing and Midwifery Council (NMC) (2018) </w:t>
      </w:r>
      <w:r w:rsidRPr="00FA74E3">
        <w:rPr>
          <w:rStyle w:val="Emphasis"/>
          <w:rFonts w:ascii="Arial" w:eastAsiaTheme="majorEastAsia" w:hAnsi="Arial" w:cs="Arial"/>
          <w:sz w:val="22"/>
          <w:szCs w:val="22"/>
        </w:rPr>
        <w:t>The Code: Professional standards of practice and behaviour for nurses, midwives and nursing associates</w:t>
      </w:r>
      <w:r w:rsidRPr="00FA74E3">
        <w:rPr>
          <w:rFonts w:ascii="Arial" w:hAnsi="Arial" w:cs="Arial"/>
          <w:sz w:val="22"/>
          <w:szCs w:val="22"/>
        </w:rPr>
        <w:t>. London: NMC.</w:t>
      </w:r>
    </w:p>
    <w:p w14:paraId="7A803295" w14:textId="77777777" w:rsidR="00A26CA6" w:rsidRPr="00FA74E3" w:rsidRDefault="00A26CA6" w:rsidP="00FA74E3">
      <w:pPr>
        <w:rPr>
          <w:rFonts w:eastAsia="Times New Roman" w:cs="Arial"/>
          <w:lang w:eastAsia="en-GB"/>
        </w:rPr>
      </w:pPr>
      <w:r w:rsidRPr="00FA74E3">
        <w:rPr>
          <w:rFonts w:eastAsia="Times New Roman" w:cs="Arial"/>
          <w:lang w:eastAsia="en-GB"/>
        </w:rPr>
        <w:t xml:space="preserve">Reeves, S., </w:t>
      </w:r>
      <w:proofErr w:type="spellStart"/>
      <w:r w:rsidRPr="00FA74E3">
        <w:rPr>
          <w:rFonts w:eastAsia="Times New Roman" w:cs="Arial"/>
          <w:lang w:eastAsia="en-GB"/>
        </w:rPr>
        <w:t>Pelone</w:t>
      </w:r>
      <w:proofErr w:type="spellEnd"/>
      <w:r w:rsidRPr="00FA74E3">
        <w:rPr>
          <w:rFonts w:eastAsia="Times New Roman" w:cs="Arial"/>
          <w:lang w:eastAsia="en-GB"/>
        </w:rPr>
        <w:t xml:space="preserve">, F., Harrison, R., Goldman, J. and </w:t>
      </w:r>
      <w:proofErr w:type="spellStart"/>
      <w:r w:rsidRPr="00FA74E3">
        <w:rPr>
          <w:rFonts w:eastAsia="Times New Roman" w:cs="Arial"/>
          <w:lang w:eastAsia="en-GB"/>
        </w:rPr>
        <w:t>Zwarenstein</w:t>
      </w:r>
      <w:proofErr w:type="spellEnd"/>
      <w:r w:rsidRPr="00FA74E3">
        <w:rPr>
          <w:rFonts w:eastAsia="Times New Roman" w:cs="Arial"/>
          <w:lang w:eastAsia="en-GB"/>
        </w:rPr>
        <w:t xml:space="preserve">, M. (2017) ‘Interprofessional collaboration to improve professional practice and healthcare outcomes’, </w:t>
      </w:r>
      <w:r w:rsidRPr="00FA74E3">
        <w:rPr>
          <w:rFonts w:eastAsia="Times New Roman" w:cs="Arial"/>
          <w:i/>
          <w:iCs/>
          <w:lang w:eastAsia="en-GB"/>
        </w:rPr>
        <w:t>Journal of Interprofessional Care</w:t>
      </w:r>
      <w:r w:rsidRPr="00FA74E3">
        <w:rPr>
          <w:rFonts w:eastAsia="Times New Roman" w:cs="Arial"/>
          <w:lang w:eastAsia="en-GB"/>
        </w:rPr>
        <w:t>, 31(2), pp. 1–8.</w:t>
      </w:r>
    </w:p>
    <w:p w14:paraId="532140DB" w14:textId="45C6E1D9" w:rsidR="00A26CA6" w:rsidRPr="00FA74E3" w:rsidRDefault="00A26CA6" w:rsidP="00FA74E3">
      <w:pPr>
        <w:pStyle w:val="NormalWeb"/>
        <w:spacing w:line="360" w:lineRule="auto"/>
        <w:rPr>
          <w:rFonts w:ascii="Arial" w:hAnsi="Arial" w:cs="Arial"/>
          <w:sz w:val="22"/>
          <w:szCs w:val="22"/>
        </w:rPr>
      </w:pPr>
      <w:r w:rsidRPr="00FA74E3">
        <w:rPr>
          <w:rFonts w:ascii="Arial" w:hAnsi="Arial" w:cs="Arial"/>
          <w:sz w:val="22"/>
          <w:szCs w:val="22"/>
        </w:rPr>
        <w:lastRenderedPageBreak/>
        <w:t xml:space="preserve">Reeves, S., </w:t>
      </w:r>
      <w:proofErr w:type="spellStart"/>
      <w:r w:rsidRPr="00FA74E3">
        <w:rPr>
          <w:rFonts w:ascii="Arial" w:hAnsi="Arial" w:cs="Arial"/>
          <w:sz w:val="22"/>
          <w:szCs w:val="22"/>
        </w:rPr>
        <w:t>Pelone</w:t>
      </w:r>
      <w:proofErr w:type="spellEnd"/>
      <w:r w:rsidRPr="00FA74E3">
        <w:rPr>
          <w:rFonts w:ascii="Arial" w:hAnsi="Arial" w:cs="Arial"/>
          <w:sz w:val="22"/>
          <w:szCs w:val="22"/>
        </w:rPr>
        <w:t xml:space="preserve">, F., Harrison, R., Goldman, J. and </w:t>
      </w:r>
      <w:proofErr w:type="spellStart"/>
      <w:r w:rsidRPr="00FA74E3">
        <w:rPr>
          <w:rFonts w:ascii="Arial" w:hAnsi="Arial" w:cs="Arial"/>
          <w:sz w:val="22"/>
          <w:szCs w:val="22"/>
        </w:rPr>
        <w:t>Zwarenstein</w:t>
      </w:r>
      <w:proofErr w:type="spellEnd"/>
      <w:r w:rsidRPr="00FA74E3">
        <w:rPr>
          <w:rFonts w:ascii="Arial" w:hAnsi="Arial" w:cs="Arial"/>
          <w:sz w:val="22"/>
          <w:szCs w:val="22"/>
        </w:rPr>
        <w:t xml:space="preserve">, M. (2017) ‘Interprofessional collaboration to improve professional practice and healthcare outcomes’, </w:t>
      </w:r>
      <w:r w:rsidRPr="00FA74E3">
        <w:rPr>
          <w:rStyle w:val="Emphasis"/>
          <w:rFonts w:ascii="Arial" w:eastAsiaTheme="majorEastAsia" w:hAnsi="Arial" w:cs="Arial"/>
          <w:sz w:val="22"/>
          <w:szCs w:val="22"/>
        </w:rPr>
        <w:t>Cochrane Database of Systematic Reviews</w:t>
      </w:r>
      <w:r w:rsidRPr="00FA74E3">
        <w:rPr>
          <w:rFonts w:ascii="Arial" w:hAnsi="Arial" w:cs="Arial"/>
          <w:sz w:val="22"/>
          <w:szCs w:val="22"/>
        </w:rPr>
        <w:t xml:space="preserve">, 6(6), CD000072.Schön, D.A. (1983) </w:t>
      </w:r>
      <w:r w:rsidRPr="00FA74E3">
        <w:rPr>
          <w:rStyle w:val="Emphasis"/>
          <w:rFonts w:ascii="Arial" w:eastAsiaTheme="majorEastAsia" w:hAnsi="Arial" w:cs="Arial"/>
          <w:sz w:val="22"/>
          <w:szCs w:val="22"/>
        </w:rPr>
        <w:t>The reflective practitioner: How professionals think in action</w:t>
      </w:r>
      <w:r w:rsidRPr="00FA74E3">
        <w:rPr>
          <w:rFonts w:ascii="Arial" w:hAnsi="Arial" w:cs="Arial"/>
          <w:sz w:val="22"/>
          <w:szCs w:val="22"/>
        </w:rPr>
        <w:t>. New York: Basic Books.</w:t>
      </w:r>
    </w:p>
    <w:p w14:paraId="68C2B01D" w14:textId="6DB1E499" w:rsidR="0010014A" w:rsidRPr="00FA74E3" w:rsidRDefault="0010014A" w:rsidP="00FA74E3">
      <w:pPr>
        <w:pStyle w:val="NormalWeb"/>
        <w:spacing w:line="360" w:lineRule="auto"/>
        <w:rPr>
          <w:rFonts w:ascii="Arial" w:hAnsi="Arial" w:cs="Arial"/>
          <w:sz w:val="22"/>
          <w:szCs w:val="22"/>
        </w:rPr>
      </w:pPr>
      <w:r w:rsidRPr="00FA74E3">
        <w:rPr>
          <w:rStyle w:val="whitespace-normal"/>
          <w:rFonts w:ascii="Arial" w:eastAsiaTheme="majorEastAsia" w:hAnsi="Arial" w:cs="Arial"/>
          <w:sz w:val="22"/>
          <w:szCs w:val="22"/>
        </w:rPr>
        <w:t>WHO</w:t>
      </w:r>
      <w:r w:rsidRPr="00FA74E3">
        <w:rPr>
          <w:rFonts w:ascii="Arial" w:hAnsi="Arial" w:cs="Arial"/>
          <w:sz w:val="22"/>
          <w:szCs w:val="22"/>
        </w:rPr>
        <w:t xml:space="preserve">, (2010). </w:t>
      </w:r>
      <w:r w:rsidRPr="00FA74E3">
        <w:rPr>
          <w:rStyle w:val="Emphasis"/>
          <w:rFonts w:ascii="Arial" w:eastAsiaTheme="majorEastAsia" w:hAnsi="Arial" w:cs="Arial"/>
          <w:sz w:val="22"/>
          <w:szCs w:val="22"/>
        </w:rPr>
        <w:t>Framework for action on interprofessional education and collaborative practice</w:t>
      </w:r>
      <w:r w:rsidRPr="00FA74E3">
        <w:rPr>
          <w:rFonts w:ascii="Arial" w:hAnsi="Arial" w:cs="Arial"/>
          <w:sz w:val="22"/>
          <w:szCs w:val="22"/>
        </w:rPr>
        <w:t>. Geneva: WHO Press.</w:t>
      </w:r>
    </w:p>
    <w:p w14:paraId="3083820F" w14:textId="72F34B08" w:rsidR="00E364D9" w:rsidRPr="00FA74E3" w:rsidRDefault="00E364D9" w:rsidP="00FA74E3">
      <w:pPr>
        <w:pStyle w:val="NormalWeb"/>
        <w:spacing w:line="360" w:lineRule="auto"/>
        <w:rPr>
          <w:rFonts w:ascii="Arial" w:hAnsi="Arial" w:cs="Arial"/>
          <w:sz w:val="22"/>
          <w:szCs w:val="22"/>
        </w:rPr>
      </w:pPr>
      <w:r w:rsidRPr="00FA74E3">
        <w:rPr>
          <w:rStyle w:val="whitespace-normal"/>
          <w:rFonts w:ascii="Arial" w:eastAsiaTheme="majorEastAsia" w:hAnsi="Arial" w:cs="Arial"/>
          <w:sz w:val="22"/>
          <w:szCs w:val="22"/>
        </w:rPr>
        <w:t>W</w:t>
      </w:r>
      <w:r w:rsidR="00692BD0" w:rsidRPr="00FA74E3">
        <w:rPr>
          <w:rStyle w:val="whitespace-normal"/>
          <w:rFonts w:ascii="Arial" w:eastAsiaTheme="majorEastAsia" w:hAnsi="Arial" w:cs="Arial"/>
          <w:sz w:val="22"/>
          <w:szCs w:val="22"/>
        </w:rPr>
        <w:t xml:space="preserve">HO, </w:t>
      </w:r>
      <w:r w:rsidRPr="00FA74E3">
        <w:rPr>
          <w:rFonts w:ascii="Arial" w:hAnsi="Arial" w:cs="Arial"/>
          <w:sz w:val="22"/>
          <w:szCs w:val="22"/>
        </w:rPr>
        <w:t xml:space="preserve">(2015). </w:t>
      </w:r>
      <w:r w:rsidRPr="00FA74E3">
        <w:rPr>
          <w:rStyle w:val="Emphasis"/>
          <w:rFonts w:ascii="Arial" w:eastAsiaTheme="majorEastAsia" w:hAnsi="Arial" w:cs="Arial"/>
          <w:sz w:val="22"/>
          <w:szCs w:val="22"/>
        </w:rPr>
        <w:t>WHO global strategy on people-centred and integrated health services</w:t>
      </w:r>
      <w:r w:rsidRPr="00FA74E3">
        <w:rPr>
          <w:rFonts w:ascii="Arial" w:hAnsi="Arial" w:cs="Arial"/>
          <w:sz w:val="22"/>
          <w:szCs w:val="22"/>
        </w:rPr>
        <w:t>. Geneva: World Health Organization.</w:t>
      </w:r>
    </w:p>
    <w:sectPr w:rsidR="00E364D9" w:rsidRPr="00FA74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BF173" w14:textId="77777777" w:rsidR="00125814" w:rsidRDefault="00125814" w:rsidP="007B7D71">
      <w:pPr>
        <w:spacing w:before="0" w:after="0" w:line="240" w:lineRule="auto"/>
      </w:pPr>
      <w:r>
        <w:separator/>
      </w:r>
    </w:p>
  </w:endnote>
  <w:endnote w:type="continuationSeparator" w:id="0">
    <w:p w14:paraId="0631782B" w14:textId="77777777" w:rsidR="00125814" w:rsidRDefault="00125814" w:rsidP="007B7D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0E963" w14:textId="77777777" w:rsidR="00125814" w:rsidRDefault="00125814" w:rsidP="007B7D71">
      <w:pPr>
        <w:spacing w:before="0" w:after="0" w:line="240" w:lineRule="auto"/>
      </w:pPr>
      <w:r>
        <w:separator/>
      </w:r>
    </w:p>
  </w:footnote>
  <w:footnote w:type="continuationSeparator" w:id="0">
    <w:p w14:paraId="7B49A15D" w14:textId="77777777" w:rsidR="00125814" w:rsidRDefault="00125814" w:rsidP="007B7D7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5C3"/>
    <w:rsid w:val="00000341"/>
    <w:rsid w:val="00016625"/>
    <w:rsid w:val="00040E1D"/>
    <w:rsid w:val="000553E0"/>
    <w:rsid w:val="000955B5"/>
    <w:rsid w:val="000A2900"/>
    <w:rsid w:val="000B26E3"/>
    <w:rsid w:val="000D23EA"/>
    <w:rsid w:val="000D71C1"/>
    <w:rsid w:val="000E6FC1"/>
    <w:rsid w:val="000F3CAB"/>
    <w:rsid w:val="0010014A"/>
    <w:rsid w:val="00110B8A"/>
    <w:rsid w:val="00120ECE"/>
    <w:rsid w:val="00125814"/>
    <w:rsid w:val="0012611F"/>
    <w:rsid w:val="00140B33"/>
    <w:rsid w:val="001575F6"/>
    <w:rsid w:val="00163487"/>
    <w:rsid w:val="00163EE5"/>
    <w:rsid w:val="00166335"/>
    <w:rsid w:val="00184D9E"/>
    <w:rsid w:val="001A750A"/>
    <w:rsid w:val="001C0C93"/>
    <w:rsid w:val="001D03C9"/>
    <w:rsid w:val="001D0445"/>
    <w:rsid w:val="001E1A79"/>
    <w:rsid w:val="001E2F9A"/>
    <w:rsid w:val="00212D1A"/>
    <w:rsid w:val="00222E1E"/>
    <w:rsid w:val="00225F0A"/>
    <w:rsid w:val="00235F2C"/>
    <w:rsid w:val="00241857"/>
    <w:rsid w:val="002478ED"/>
    <w:rsid w:val="00255779"/>
    <w:rsid w:val="002723F5"/>
    <w:rsid w:val="00285063"/>
    <w:rsid w:val="002A249A"/>
    <w:rsid w:val="002B7BEF"/>
    <w:rsid w:val="002C1869"/>
    <w:rsid w:val="002C5CF8"/>
    <w:rsid w:val="002C6D99"/>
    <w:rsid w:val="002D38B3"/>
    <w:rsid w:val="002E0510"/>
    <w:rsid w:val="002F1EE1"/>
    <w:rsid w:val="002F207E"/>
    <w:rsid w:val="002F3D33"/>
    <w:rsid w:val="00301FB5"/>
    <w:rsid w:val="00302F33"/>
    <w:rsid w:val="003146CB"/>
    <w:rsid w:val="003152B7"/>
    <w:rsid w:val="0034236C"/>
    <w:rsid w:val="00342946"/>
    <w:rsid w:val="00347FD2"/>
    <w:rsid w:val="00367E1C"/>
    <w:rsid w:val="00374D24"/>
    <w:rsid w:val="00377949"/>
    <w:rsid w:val="00390338"/>
    <w:rsid w:val="00391ADD"/>
    <w:rsid w:val="00394BF7"/>
    <w:rsid w:val="003A0F4B"/>
    <w:rsid w:val="003A2870"/>
    <w:rsid w:val="003A4A86"/>
    <w:rsid w:val="003A7EE1"/>
    <w:rsid w:val="003C2B71"/>
    <w:rsid w:val="003D5BDF"/>
    <w:rsid w:val="003D701A"/>
    <w:rsid w:val="003E5853"/>
    <w:rsid w:val="003E77DF"/>
    <w:rsid w:val="003F6027"/>
    <w:rsid w:val="0041595B"/>
    <w:rsid w:val="004346B3"/>
    <w:rsid w:val="00453BF0"/>
    <w:rsid w:val="00461916"/>
    <w:rsid w:val="00461D3D"/>
    <w:rsid w:val="00466A27"/>
    <w:rsid w:val="00470871"/>
    <w:rsid w:val="004865A4"/>
    <w:rsid w:val="00487CBB"/>
    <w:rsid w:val="004A5147"/>
    <w:rsid w:val="004A6947"/>
    <w:rsid w:val="004C1BBA"/>
    <w:rsid w:val="004E4E23"/>
    <w:rsid w:val="005014A7"/>
    <w:rsid w:val="00511D38"/>
    <w:rsid w:val="00513D5B"/>
    <w:rsid w:val="00523E23"/>
    <w:rsid w:val="00524FA5"/>
    <w:rsid w:val="005404E9"/>
    <w:rsid w:val="00545BA1"/>
    <w:rsid w:val="00580FAB"/>
    <w:rsid w:val="00593B98"/>
    <w:rsid w:val="005A3A2D"/>
    <w:rsid w:val="005C095D"/>
    <w:rsid w:val="005C1D5A"/>
    <w:rsid w:val="005D104A"/>
    <w:rsid w:val="005E1031"/>
    <w:rsid w:val="00610591"/>
    <w:rsid w:val="00624233"/>
    <w:rsid w:val="00634258"/>
    <w:rsid w:val="00642B1A"/>
    <w:rsid w:val="00647E9E"/>
    <w:rsid w:val="00651E41"/>
    <w:rsid w:val="00655FC7"/>
    <w:rsid w:val="006640FF"/>
    <w:rsid w:val="006679D6"/>
    <w:rsid w:val="00692BD0"/>
    <w:rsid w:val="00696859"/>
    <w:rsid w:val="006B3C91"/>
    <w:rsid w:val="006B63D4"/>
    <w:rsid w:val="006B7F63"/>
    <w:rsid w:val="006C7D68"/>
    <w:rsid w:val="006E0701"/>
    <w:rsid w:val="006F38D6"/>
    <w:rsid w:val="00733C74"/>
    <w:rsid w:val="0074293C"/>
    <w:rsid w:val="00780E62"/>
    <w:rsid w:val="007820D6"/>
    <w:rsid w:val="00783266"/>
    <w:rsid w:val="007839A7"/>
    <w:rsid w:val="00791D67"/>
    <w:rsid w:val="007B322B"/>
    <w:rsid w:val="007B3AA0"/>
    <w:rsid w:val="007B7D71"/>
    <w:rsid w:val="007D73E7"/>
    <w:rsid w:val="00802B59"/>
    <w:rsid w:val="008066CD"/>
    <w:rsid w:val="00837248"/>
    <w:rsid w:val="008774AB"/>
    <w:rsid w:val="00890A55"/>
    <w:rsid w:val="00894C86"/>
    <w:rsid w:val="008A1991"/>
    <w:rsid w:val="008A485C"/>
    <w:rsid w:val="008B035E"/>
    <w:rsid w:val="008B262E"/>
    <w:rsid w:val="008B2C50"/>
    <w:rsid w:val="008B419A"/>
    <w:rsid w:val="008C2F36"/>
    <w:rsid w:val="008C4398"/>
    <w:rsid w:val="008E3B4D"/>
    <w:rsid w:val="008F69AD"/>
    <w:rsid w:val="00900333"/>
    <w:rsid w:val="00902673"/>
    <w:rsid w:val="0090517C"/>
    <w:rsid w:val="009165D8"/>
    <w:rsid w:val="00933753"/>
    <w:rsid w:val="00976A98"/>
    <w:rsid w:val="009842AB"/>
    <w:rsid w:val="009A2AAA"/>
    <w:rsid w:val="009B0E99"/>
    <w:rsid w:val="009B68D0"/>
    <w:rsid w:val="009C4635"/>
    <w:rsid w:val="009D3238"/>
    <w:rsid w:val="009F03A3"/>
    <w:rsid w:val="009F3D26"/>
    <w:rsid w:val="00A01D30"/>
    <w:rsid w:val="00A01F9D"/>
    <w:rsid w:val="00A1225B"/>
    <w:rsid w:val="00A25BC7"/>
    <w:rsid w:val="00A26CA6"/>
    <w:rsid w:val="00A32B23"/>
    <w:rsid w:val="00A33C86"/>
    <w:rsid w:val="00A36878"/>
    <w:rsid w:val="00A41D63"/>
    <w:rsid w:val="00A45D03"/>
    <w:rsid w:val="00A61118"/>
    <w:rsid w:val="00A850E6"/>
    <w:rsid w:val="00AA6E17"/>
    <w:rsid w:val="00AB6BAA"/>
    <w:rsid w:val="00AC5810"/>
    <w:rsid w:val="00AD0304"/>
    <w:rsid w:val="00AD2C0B"/>
    <w:rsid w:val="00AE1301"/>
    <w:rsid w:val="00AE7BB2"/>
    <w:rsid w:val="00B033DF"/>
    <w:rsid w:val="00B20957"/>
    <w:rsid w:val="00B33D87"/>
    <w:rsid w:val="00B64545"/>
    <w:rsid w:val="00B802C6"/>
    <w:rsid w:val="00B851AE"/>
    <w:rsid w:val="00B85B80"/>
    <w:rsid w:val="00B91A6F"/>
    <w:rsid w:val="00B92D57"/>
    <w:rsid w:val="00BA64F9"/>
    <w:rsid w:val="00BF5F40"/>
    <w:rsid w:val="00BF7173"/>
    <w:rsid w:val="00C02C38"/>
    <w:rsid w:val="00C054A4"/>
    <w:rsid w:val="00C37764"/>
    <w:rsid w:val="00C378C7"/>
    <w:rsid w:val="00C60C93"/>
    <w:rsid w:val="00C8626F"/>
    <w:rsid w:val="00C9327B"/>
    <w:rsid w:val="00C941B7"/>
    <w:rsid w:val="00CB1969"/>
    <w:rsid w:val="00CD24D0"/>
    <w:rsid w:val="00CD5B4F"/>
    <w:rsid w:val="00CE3FF7"/>
    <w:rsid w:val="00CE6FFF"/>
    <w:rsid w:val="00CE7193"/>
    <w:rsid w:val="00D031C8"/>
    <w:rsid w:val="00D11F39"/>
    <w:rsid w:val="00D2236A"/>
    <w:rsid w:val="00D23A9C"/>
    <w:rsid w:val="00D26A38"/>
    <w:rsid w:val="00D36BE0"/>
    <w:rsid w:val="00D40040"/>
    <w:rsid w:val="00D60A7E"/>
    <w:rsid w:val="00D646CA"/>
    <w:rsid w:val="00D76E47"/>
    <w:rsid w:val="00D81B1E"/>
    <w:rsid w:val="00D862C5"/>
    <w:rsid w:val="00D90E01"/>
    <w:rsid w:val="00DA65A1"/>
    <w:rsid w:val="00DB0050"/>
    <w:rsid w:val="00DB5546"/>
    <w:rsid w:val="00DB5CD3"/>
    <w:rsid w:val="00DC068F"/>
    <w:rsid w:val="00DC4240"/>
    <w:rsid w:val="00DC6DC7"/>
    <w:rsid w:val="00DF46F1"/>
    <w:rsid w:val="00E00CB7"/>
    <w:rsid w:val="00E0278A"/>
    <w:rsid w:val="00E1432C"/>
    <w:rsid w:val="00E155C3"/>
    <w:rsid w:val="00E16D1B"/>
    <w:rsid w:val="00E33CD4"/>
    <w:rsid w:val="00E364D9"/>
    <w:rsid w:val="00E365DE"/>
    <w:rsid w:val="00E532F5"/>
    <w:rsid w:val="00E65B84"/>
    <w:rsid w:val="00E83709"/>
    <w:rsid w:val="00EC5F9A"/>
    <w:rsid w:val="00EE09B6"/>
    <w:rsid w:val="00EE3AAE"/>
    <w:rsid w:val="00EE73FE"/>
    <w:rsid w:val="00F1341C"/>
    <w:rsid w:val="00F322A2"/>
    <w:rsid w:val="00F51222"/>
    <w:rsid w:val="00F62892"/>
    <w:rsid w:val="00F704B6"/>
    <w:rsid w:val="00F72A83"/>
    <w:rsid w:val="00F844C4"/>
    <w:rsid w:val="00FA0932"/>
    <w:rsid w:val="00FA74E3"/>
    <w:rsid w:val="00FB3925"/>
    <w:rsid w:val="00FB7CC6"/>
    <w:rsid w:val="00FD10E0"/>
    <w:rsid w:val="00FE5335"/>
    <w:rsid w:val="41F39F8F"/>
    <w:rsid w:val="501A5CC5"/>
    <w:rsid w:val="78DED4F6"/>
    <w:rsid w:val="7EDC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ED03F"/>
  <w15:chartTrackingRefBased/>
  <w15:docId w15:val="{D9B473EB-015C-47F3-B404-235753F6B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2"/>
        <w:szCs w:val="22"/>
        <w:lang w:val="en-GB"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5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5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5C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5C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155C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155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155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155C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155C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5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5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5C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5C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155C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155C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155C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155C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155C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155C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5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5C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5C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155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55C3"/>
    <w:rPr>
      <w:i/>
      <w:iCs/>
      <w:color w:val="404040" w:themeColor="text1" w:themeTint="BF"/>
    </w:rPr>
  </w:style>
  <w:style w:type="paragraph" w:styleId="ListParagraph">
    <w:name w:val="List Paragraph"/>
    <w:basedOn w:val="Normal"/>
    <w:uiPriority w:val="34"/>
    <w:qFormat/>
    <w:rsid w:val="00E155C3"/>
    <w:pPr>
      <w:ind w:left="720"/>
      <w:contextualSpacing/>
    </w:pPr>
  </w:style>
  <w:style w:type="character" w:styleId="IntenseEmphasis">
    <w:name w:val="Intense Emphasis"/>
    <w:basedOn w:val="DefaultParagraphFont"/>
    <w:uiPriority w:val="21"/>
    <w:qFormat/>
    <w:rsid w:val="00E155C3"/>
    <w:rPr>
      <w:i/>
      <w:iCs/>
      <w:color w:val="0F4761" w:themeColor="accent1" w:themeShade="BF"/>
    </w:rPr>
  </w:style>
  <w:style w:type="paragraph" w:styleId="IntenseQuote">
    <w:name w:val="Intense Quote"/>
    <w:basedOn w:val="Normal"/>
    <w:next w:val="Normal"/>
    <w:link w:val="IntenseQuoteChar"/>
    <w:uiPriority w:val="30"/>
    <w:qFormat/>
    <w:rsid w:val="00E155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5C3"/>
    <w:rPr>
      <w:i/>
      <w:iCs/>
      <w:color w:val="0F4761" w:themeColor="accent1" w:themeShade="BF"/>
    </w:rPr>
  </w:style>
  <w:style w:type="character" w:styleId="IntenseReference">
    <w:name w:val="Intense Reference"/>
    <w:basedOn w:val="DefaultParagraphFont"/>
    <w:uiPriority w:val="32"/>
    <w:qFormat/>
    <w:rsid w:val="00E155C3"/>
    <w:rPr>
      <w:b/>
      <w:bCs/>
      <w:smallCaps/>
      <w:color w:val="0F4761" w:themeColor="accent1" w:themeShade="BF"/>
      <w:spacing w:val="5"/>
    </w:rPr>
  </w:style>
  <w:style w:type="paragraph" w:styleId="NormalWeb">
    <w:name w:val="Normal (Web)"/>
    <w:basedOn w:val="Normal"/>
    <w:uiPriority w:val="99"/>
    <w:semiHidden/>
    <w:unhideWhenUsed/>
    <w:rsid w:val="00A26CA6"/>
    <w:pPr>
      <w:spacing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A26CA6"/>
    <w:rPr>
      <w:i/>
      <w:iCs/>
    </w:rPr>
  </w:style>
  <w:style w:type="paragraph" w:styleId="Header">
    <w:name w:val="header"/>
    <w:basedOn w:val="Normal"/>
    <w:link w:val="HeaderChar"/>
    <w:uiPriority w:val="99"/>
    <w:unhideWhenUsed/>
    <w:rsid w:val="007B7D7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7D71"/>
  </w:style>
  <w:style w:type="paragraph" w:styleId="Footer">
    <w:name w:val="footer"/>
    <w:basedOn w:val="Normal"/>
    <w:link w:val="FooterChar"/>
    <w:uiPriority w:val="99"/>
    <w:unhideWhenUsed/>
    <w:rsid w:val="007B7D7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7D71"/>
  </w:style>
  <w:style w:type="character" w:customStyle="1" w:styleId="whitespace-normal">
    <w:name w:val="whitespace-normal"/>
    <w:basedOn w:val="DefaultParagraphFont"/>
    <w:rsid w:val="00E364D9"/>
  </w:style>
  <w:style w:type="character" w:styleId="Hyperlink">
    <w:name w:val="Hyperlink"/>
    <w:basedOn w:val="DefaultParagraphFont"/>
    <w:uiPriority w:val="99"/>
    <w:semiHidden/>
    <w:unhideWhenUsed/>
    <w:rsid w:val="00CD24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37/h005434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503</TotalTime>
  <Pages>12</Pages>
  <Words>2672</Words>
  <Characters>15231</Characters>
  <Application>Microsoft Office Word</Application>
  <DocSecurity>0</DocSecurity>
  <Lines>126</Lines>
  <Paragraphs>35</Paragraphs>
  <ScaleCrop>false</ScaleCrop>
  <Company/>
  <LinksUpToDate>false</LinksUpToDate>
  <CharactersWithSpaces>17868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183</cp:revision>
  <dcterms:created xsi:type="dcterms:W3CDTF">2026-03-04T09:50:00Z</dcterms:created>
  <dcterms:modified xsi:type="dcterms:W3CDTF">2026-04-12T19:34:00Z</dcterms:modified>
</cp:coreProperties>
</file>