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B1E011" w14:textId="3A985896" w:rsidR="004275C5" w:rsidRDefault="00A454D7" w:rsidP="00733EEF">
      <w:pPr>
        <w:jc w:val="both"/>
      </w:pPr>
      <w:r>
        <w:t>Running Head: SKILLS FOR WORKPLACE</w:t>
      </w:r>
    </w:p>
    <w:p w14:paraId="018B4DE9" w14:textId="583887D5" w:rsidR="00A46C8D" w:rsidRDefault="00A46C8D" w:rsidP="00733EEF">
      <w:pPr>
        <w:jc w:val="both"/>
      </w:pPr>
    </w:p>
    <w:p w14:paraId="0BBFEC52" w14:textId="5CD9C0FB" w:rsidR="00A46C8D" w:rsidRDefault="00A46C8D" w:rsidP="00733EEF">
      <w:pPr>
        <w:jc w:val="both"/>
      </w:pPr>
    </w:p>
    <w:p w14:paraId="28CD4A0E" w14:textId="669ED200" w:rsidR="00A46C8D" w:rsidRDefault="00A46C8D" w:rsidP="00733EEF">
      <w:pPr>
        <w:jc w:val="both"/>
      </w:pPr>
    </w:p>
    <w:p w14:paraId="75EB3ECF" w14:textId="5CD59238" w:rsidR="00A46C8D" w:rsidRDefault="00A46C8D" w:rsidP="00733EEF">
      <w:pPr>
        <w:jc w:val="both"/>
      </w:pPr>
    </w:p>
    <w:p w14:paraId="0857547A" w14:textId="19506F8A" w:rsidR="00A46C8D" w:rsidRDefault="00A46C8D" w:rsidP="00733EEF">
      <w:pPr>
        <w:jc w:val="both"/>
      </w:pPr>
    </w:p>
    <w:p w14:paraId="3DD3C2D8" w14:textId="7FE6BDC5" w:rsidR="00A46C8D" w:rsidRDefault="00A46C8D" w:rsidP="00733EEF">
      <w:pPr>
        <w:jc w:val="both"/>
      </w:pPr>
    </w:p>
    <w:p w14:paraId="520B1E95" w14:textId="0FA12940" w:rsidR="00A46C8D" w:rsidRDefault="00A46C8D" w:rsidP="00733EEF">
      <w:pPr>
        <w:jc w:val="both"/>
      </w:pPr>
    </w:p>
    <w:p w14:paraId="34B83E0A" w14:textId="4F2BF180" w:rsidR="00A46C8D" w:rsidRDefault="00A454D7" w:rsidP="00733EEF">
      <w:pPr>
        <w:jc w:val="center"/>
      </w:pPr>
      <w:r w:rsidRPr="00A46C8D">
        <w:t>Problem-solving and decision making</w:t>
      </w:r>
    </w:p>
    <w:p w14:paraId="63DCABAA" w14:textId="4A0F592A" w:rsidR="00A46C8D" w:rsidRDefault="00CB22EB" w:rsidP="00733EEF">
      <w:pPr>
        <w:jc w:val="center"/>
      </w:pPr>
      <w:r>
        <w:t xml:space="preserve">Cristian Sturzu </w:t>
      </w:r>
    </w:p>
    <w:p w14:paraId="68233D81" w14:textId="068A661C" w:rsidR="00A46C8D" w:rsidRDefault="00CB22EB" w:rsidP="00733EEF">
      <w:pPr>
        <w:jc w:val="center"/>
      </w:pPr>
      <w:r>
        <w:t>Un</w:t>
      </w:r>
      <w:r w:rsidRPr="00CB22EB">
        <w:t xml:space="preserve">iversity of </w:t>
      </w:r>
      <w:r>
        <w:t>W</w:t>
      </w:r>
      <w:r w:rsidRPr="00CB22EB">
        <w:t xml:space="preserve">ales </w:t>
      </w:r>
      <w:r>
        <w:t>T</w:t>
      </w:r>
      <w:r w:rsidRPr="00CB22EB">
        <w:t xml:space="preserve">rinity </w:t>
      </w:r>
      <w:r>
        <w:t>S</w:t>
      </w:r>
      <w:r w:rsidRPr="00CB22EB">
        <w:t xml:space="preserve">aint </w:t>
      </w:r>
      <w:r>
        <w:t>D</w:t>
      </w:r>
      <w:r w:rsidRPr="00CB22EB">
        <w:t>avid</w:t>
      </w:r>
    </w:p>
    <w:p w14:paraId="3F46855A" w14:textId="0F76939B" w:rsidR="00A46C8D" w:rsidRDefault="00A46C8D" w:rsidP="00733EEF">
      <w:pPr>
        <w:jc w:val="both"/>
      </w:pPr>
    </w:p>
    <w:p w14:paraId="530966D7" w14:textId="2ABB3587" w:rsidR="00A46C8D" w:rsidRDefault="00A46C8D" w:rsidP="00733EEF">
      <w:pPr>
        <w:jc w:val="both"/>
      </w:pPr>
    </w:p>
    <w:p w14:paraId="6B013356" w14:textId="281B6C65" w:rsidR="00A46C8D" w:rsidRDefault="00A46C8D" w:rsidP="00733EEF">
      <w:pPr>
        <w:jc w:val="both"/>
      </w:pPr>
    </w:p>
    <w:p w14:paraId="3F1A25CC" w14:textId="6928EB68" w:rsidR="00A46C8D" w:rsidRDefault="00A46C8D" w:rsidP="00733EEF">
      <w:pPr>
        <w:jc w:val="both"/>
      </w:pPr>
    </w:p>
    <w:p w14:paraId="61DBEEFD" w14:textId="4D6C4390" w:rsidR="00A46C8D" w:rsidRDefault="00A46C8D" w:rsidP="00733EEF">
      <w:pPr>
        <w:jc w:val="both"/>
      </w:pPr>
    </w:p>
    <w:p w14:paraId="4D68DB7B" w14:textId="4AB8D44D" w:rsidR="00A46C8D" w:rsidRDefault="00A46C8D" w:rsidP="00733EEF">
      <w:pPr>
        <w:jc w:val="both"/>
      </w:pPr>
    </w:p>
    <w:p w14:paraId="2FB566EA" w14:textId="5D39E9C9" w:rsidR="00A46C8D" w:rsidRDefault="00A46C8D" w:rsidP="00733EEF">
      <w:pPr>
        <w:jc w:val="both"/>
      </w:pPr>
    </w:p>
    <w:p w14:paraId="21ADC8AA" w14:textId="22F7EF9C" w:rsidR="00A46C8D" w:rsidRDefault="00A46C8D" w:rsidP="00733EEF">
      <w:pPr>
        <w:jc w:val="both"/>
      </w:pPr>
    </w:p>
    <w:p w14:paraId="1CB002F3" w14:textId="276DDE80" w:rsidR="00A46C8D" w:rsidRDefault="00A46C8D" w:rsidP="00733EEF">
      <w:pPr>
        <w:jc w:val="both"/>
      </w:pPr>
    </w:p>
    <w:p w14:paraId="3CFD8D25" w14:textId="1D8F393A" w:rsidR="00A46C8D" w:rsidRDefault="00A454D7" w:rsidP="00733EEF">
      <w:pPr>
        <w:pStyle w:val="Titlu1"/>
        <w:jc w:val="both"/>
      </w:pPr>
      <w:r>
        <w:lastRenderedPageBreak/>
        <w:t>Introduction</w:t>
      </w:r>
    </w:p>
    <w:p w14:paraId="3F2462CB" w14:textId="77777777" w:rsidR="00766527" w:rsidRDefault="00A454D7" w:rsidP="00423B19">
      <w:pPr>
        <w:jc w:val="both"/>
      </w:pPr>
      <w:r>
        <w:tab/>
        <w:t xml:space="preserve"> The following </w:t>
      </w:r>
      <w:r w:rsidR="003E1057">
        <w:t>report</w:t>
      </w:r>
      <w:r>
        <w:t xml:space="preserve"> aims to </w:t>
      </w:r>
      <w:r w:rsidR="00766527">
        <w:t xml:space="preserve">determine </w:t>
      </w:r>
      <w:r w:rsidR="003E1057">
        <w:t>a work-based problem</w:t>
      </w:r>
      <w:r w:rsidR="00766527">
        <w:t xml:space="preserve"> and propose solution for it. </w:t>
      </w:r>
      <w:r w:rsidR="003E1057">
        <w:t xml:space="preserve"> </w:t>
      </w:r>
      <w:r w:rsidR="00766527">
        <w:t>F</w:t>
      </w:r>
      <w:r w:rsidR="003E1057">
        <w:t xml:space="preserve">or this, problem selected is Bullying. </w:t>
      </w:r>
      <w:r w:rsidRPr="00A46C8D">
        <w:t xml:space="preserve">Bullying at a workplace is a recurrent pattern of harassment at work, both physical and mental. It may include verbal, nonverbal, psychological, physical and humiliating techniques. </w:t>
      </w:r>
    </w:p>
    <w:p w14:paraId="39D96B07" w14:textId="5C2394D7" w:rsidR="00766527" w:rsidRDefault="00766527" w:rsidP="00E94A05">
      <w:pPr>
        <w:ind w:firstLine="720"/>
        <w:jc w:val="both"/>
      </w:pPr>
      <w:r>
        <w:t>The report consists of defining the complex issue at the workplace involving its impact and scope. The report examine</w:t>
      </w:r>
      <w:r w:rsidR="00E94A05">
        <w:t>s</w:t>
      </w:r>
      <w:r>
        <w:t xml:space="preserve"> information on the identified issue </w:t>
      </w:r>
      <w:r w:rsidR="00E94A05">
        <w:t>for</w:t>
      </w:r>
      <w:r>
        <w:t xml:space="preserve"> inform</w:t>
      </w:r>
      <w:r w:rsidR="00E94A05">
        <w:t>ing</w:t>
      </w:r>
      <w:r>
        <w:t xml:space="preserve"> the decision-making </w:t>
      </w:r>
      <w:r w:rsidR="00E94A05">
        <w:t xml:space="preserve">procedure. Further, the report </w:t>
      </w:r>
      <w:r>
        <w:t>propose</w:t>
      </w:r>
      <w:r w:rsidR="00E94A05">
        <w:t>s</w:t>
      </w:r>
      <w:r>
        <w:t xml:space="preserve"> a </w:t>
      </w:r>
      <w:r w:rsidR="00E94A05">
        <w:t xml:space="preserve">variety of </w:t>
      </w:r>
      <w:r>
        <w:t xml:space="preserve">alternative solutions </w:t>
      </w:r>
      <w:r w:rsidR="00E94A05">
        <w:t xml:space="preserve">for the issue and evaluates them with the help of </w:t>
      </w:r>
      <w:r>
        <w:t>a</w:t>
      </w:r>
      <w:r w:rsidR="00E94A05">
        <w:t xml:space="preserve"> </w:t>
      </w:r>
      <w:r>
        <w:t xml:space="preserve">decision-making technique </w:t>
      </w:r>
      <w:r w:rsidR="00E94A05">
        <w:t xml:space="preserve">for </w:t>
      </w:r>
      <w:r>
        <w:t>identify</w:t>
      </w:r>
      <w:r w:rsidR="00E94A05">
        <w:t>ing</w:t>
      </w:r>
      <w:r>
        <w:t xml:space="preserve"> the most </w:t>
      </w:r>
      <w:r w:rsidR="00E94A05">
        <w:t>suitable</w:t>
      </w:r>
      <w:r>
        <w:t xml:space="preserve"> option</w:t>
      </w:r>
      <w:r w:rsidR="00E94A05">
        <w:t xml:space="preserve">. Moreover, the report </w:t>
      </w:r>
      <w:r>
        <w:t>develop</w:t>
      </w:r>
      <w:r w:rsidR="00E94A05">
        <w:t>s</w:t>
      </w:r>
      <w:r>
        <w:t xml:space="preserve"> a plan for</w:t>
      </w:r>
      <w:r w:rsidR="00E94A05">
        <w:t xml:space="preserve"> the</w:t>
      </w:r>
      <w:r>
        <w:t xml:space="preserve"> </w:t>
      </w:r>
      <w:r w:rsidR="00E94A05">
        <w:t xml:space="preserve">implementation of </w:t>
      </w:r>
      <w:r>
        <w:t>the solution</w:t>
      </w:r>
      <w:r w:rsidR="00E94A05">
        <w:t xml:space="preserve">, which will be communicated </w:t>
      </w:r>
      <w:r>
        <w:t xml:space="preserve">to </w:t>
      </w:r>
      <w:r w:rsidR="00E94A05">
        <w:t xml:space="preserve">the </w:t>
      </w:r>
      <w:r>
        <w:t>stakeholders</w:t>
      </w:r>
      <w:r w:rsidR="00E94A05">
        <w:t xml:space="preserve">. Lastly, the report </w:t>
      </w:r>
      <w:r>
        <w:t>assess</w:t>
      </w:r>
      <w:r w:rsidR="00E94A05">
        <w:t>es</w:t>
      </w:r>
      <w:r>
        <w:t xml:space="preserve"> </w:t>
      </w:r>
      <w:r w:rsidR="00E94A05">
        <w:t>suitable review and</w:t>
      </w:r>
      <w:r>
        <w:t xml:space="preserve"> monitoring </w:t>
      </w:r>
      <w:r w:rsidR="00E94A05">
        <w:t>methods for</w:t>
      </w:r>
      <w:r>
        <w:t xml:space="preserve"> ensur</w:t>
      </w:r>
      <w:r w:rsidR="00E94A05">
        <w:t xml:space="preserve">ing </w:t>
      </w:r>
      <w:r>
        <w:t xml:space="preserve">successful </w:t>
      </w:r>
      <w:r w:rsidR="00E94A05">
        <w:t>application</w:t>
      </w:r>
      <w:r>
        <w:t xml:space="preserve"> of the solution</w:t>
      </w:r>
      <w:r w:rsidR="00E94A05">
        <w:t>.</w:t>
      </w:r>
    </w:p>
    <w:p w14:paraId="53F50554" w14:textId="1C4E19FC" w:rsidR="0097491A" w:rsidRDefault="00A454D7" w:rsidP="00A10F9F">
      <w:pPr>
        <w:pStyle w:val="Titlu1"/>
      </w:pPr>
      <w:r>
        <w:t>Analysis of the Problem</w:t>
      </w:r>
    </w:p>
    <w:p w14:paraId="696E0899" w14:textId="4C1227E0" w:rsidR="009C22BC" w:rsidRDefault="00A454D7" w:rsidP="00733EEF">
      <w:pPr>
        <w:jc w:val="both"/>
      </w:pPr>
      <w:r>
        <w:tab/>
      </w:r>
      <w:r w:rsidRPr="0097491A">
        <w:t xml:space="preserve">The definition of due diligence requires occupational health and safety regulations. Because of due diligence, employees shall, under a specific situation, take all necessary measures to avoid injury or occupational accidents. It should be possible for every person to work in a healthy and safe environment. </w:t>
      </w:r>
      <w:r w:rsidR="00423B19">
        <w:t xml:space="preserve">However, there are certain workplace issues such as harassment, bullying, discrimination etc., which can affect the work performance </w:t>
      </w:r>
      <w:r w:rsidR="009E5AF5">
        <w:t>(</w:t>
      </w:r>
      <w:hyperlink r:id="rId7" w:history="1">
        <w:r w:rsidR="009E5AF5" w:rsidRPr="009E5AF5">
          <w:t>Nielsen</w:t>
        </w:r>
      </w:hyperlink>
      <w:r w:rsidR="009E5AF5" w:rsidRPr="009E5AF5">
        <w:t xml:space="preserve"> et al., 2014</w:t>
      </w:r>
      <w:r w:rsidR="009E5AF5">
        <w:t>)</w:t>
      </w:r>
      <w:r w:rsidRPr="0097491A">
        <w:t>. Definitions of abuse and violence often involve but may be inferred, bullying.</w:t>
      </w:r>
      <w:r>
        <w:t xml:space="preserve"> </w:t>
      </w:r>
      <w:r w:rsidR="00BA35B9" w:rsidRPr="00BA35B9">
        <w:t>There are occasions when it</w:t>
      </w:r>
      <w:r w:rsidR="009E5AF5">
        <w:t xml:space="preserve"> i</w:t>
      </w:r>
      <w:r w:rsidR="00BA35B9" w:rsidRPr="00BA35B9">
        <w:t>s difficult to know if bullying happens at work. Bullying can be very subtle and more evident once a behaviour pattern is formed. Many studies also recognise that the difference between good management and bullying is a fine line</w:t>
      </w:r>
      <w:r w:rsidR="009E5AF5">
        <w:t>.</w:t>
      </w:r>
      <w:r w:rsidR="00BA35B9" w:rsidRPr="00BA35B9">
        <w:t xml:space="preserve"> Objective remarks intended to provide positive feedback are typically not considered bullying but are meant to help the employee</w:t>
      </w:r>
      <w:r w:rsidR="009E5AF5">
        <w:t>'s work (</w:t>
      </w:r>
      <w:r w:rsidR="009E5AF5" w:rsidRPr="009E5AF5">
        <w:t>Gillen</w:t>
      </w:r>
      <w:r w:rsidR="009E5AF5">
        <w:t xml:space="preserve"> et al., 2017)</w:t>
      </w:r>
      <w:r w:rsidR="00BA35B9" w:rsidRPr="00BA35B9">
        <w:t>.</w:t>
      </w:r>
      <w:r w:rsidR="00BA35B9">
        <w:t xml:space="preserve"> </w:t>
      </w:r>
    </w:p>
    <w:p w14:paraId="274FB366" w14:textId="37BE38AB" w:rsidR="00BA35B9" w:rsidRDefault="00A454D7" w:rsidP="00733EEF">
      <w:pPr>
        <w:jc w:val="both"/>
      </w:pPr>
      <w:r>
        <w:lastRenderedPageBreak/>
        <w:tab/>
      </w:r>
      <w:r w:rsidR="009E1446" w:rsidRPr="009E1446">
        <w:t xml:space="preserve">The dominant people typically find themselves bullying at the workplaces. The dominant nature itself has two facets – good domination, </w:t>
      </w:r>
      <w:r w:rsidR="009E5AF5" w:rsidRPr="009E1446">
        <w:t>i.e.,</w:t>
      </w:r>
      <w:r w:rsidR="009E1446" w:rsidRPr="009E1446">
        <w:t xml:space="preserve"> leadership and poor domination. So, there are dictators who practise bullying at work. WBI estimated that 34 per cent of Americans were harassed at work. As previously noted, nearly 50% of the workers were severely psychologically impacted by bullying at the workplace, according to a survey conducted in 2007</w:t>
      </w:r>
      <w:r w:rsidR="009E5AF5">
        <w:t xml:space="preserve"> (</w:t>
      </w:r>
      <w:r w:rsidR="009E5AF5" w:rsidRPr="009E5AF5">
        <w:t>Sansone</w:t>
      </w:r>
      <w:r w:rsidR="009E5AF5">
        <w:t xml:space="preserve"> </w:t>
      </w:r>
      <w:r w:rsidR="00423B19">
        <w:t>&amp;</w:t>
      </w:r>
      <w:r w:rsidR="009E5AF5">
        <w:t xml:space="preserve"> </w:t>
      </w:r>
      <w:r w:rsidR="009E5AF5" w:rsidRPr="009E5AF5">
        <w:t>Sansone,</w:t>
      </w:r>
      <w:r w:rsidR="009E5AF5">
        <w:t xml:space="preserve"> 2015)</w:t>
      </w:r>
      <w:r w:rsidR="009E1446" w:rsidRPr="009E1446">
        <w:t>.</w:t>
      </w:r>
      <w:r w:rsidR="009E1446">
        <w:t xml:space="preserve"> </w:t>
      </w:r>
    </w:p>
    <w:p w14:paraId="31B69F2D" w14:textId="48C7031B" w:rsidR="009E1446" w:rsidRDefault="00A454D7" w:rsidP="00733EEF">
      <w:pPr>
        <w:jc w:val="both"/>
      </w:pPr>
      <w:r>
        <w:tab/>
        <w:t>People bully mostly for wanting to hide their insufficiency. In fact, bullying does not even represent a single piece of management. It's an act of those who are in a hurry to conceal their insufficient potential. Management is, therefore, an act of good managers, but bullying is an act of bad managers. Most people are harassed because they want to hide their inadequacy and are reluctant to develop a solution</w:t>
      </w:r>
      <w:r w:rsidR="00431485">
        <w:t xml:space="preserve"> (</w:t>
      </w:r>
      <w:r w:rsidR="00431485" w:rsidRPr="00431485">
        <w:t>Dussault and Frenette, 2015</w:t>
      </w:r>
      <w:r w:rsidR="00431485">
        <w:t>)</w:t>
      </w:r>
      <w:r>
        <w:t xml:space="preserve">. People are unwilling to accept the effect of their behaviour on the mental state of other people. People do not want to be conceived as incompetent individuals with no worthy potential. </w:t>
      </w:r>
      <w:r w:rsidR="00E821AB">
        <w:t xml:space="preserve"> </w:t>
      </w:r>
      <w:r w:rsidR="00E821AB" w:rsidRPr="00E821AB">
        <w:t>Bullying in the workplace is the most inefficient method for managing any company since there is always space for employees who are highly unsatisfied, demoralised, dismantled, etc. This results in a high level of staff turnover and lower level of productivity, and therefore adverse effects on the company's performance</w:t>
      </w:r>
      <w:r w:rsidR="00431485">
        <w:t xml:space="preserve"> (</w:t>
      </w:r>
      <w:r w:rsidR="00431485" w:rsidRPr="00431485">
        <w:t>Lipinski</w:t>
      </w:r>
      <w:r w:rsidR="00431485">
        <w:t xml:space="preserve"> </w:t>
      </w:r>
      <w:r w:rsidR="00310FF8">
        <w:t>&amp;</w:t>
      </w:r>
      <w:r w:rsidR="00431485" w:rsidRPr="00431485">
        <w:t xml:space="preserve"> Crothers</w:t>
      </w:r>
      <w:r w:rsidR="00431485">
        <w:t>, 2013)</w:t>
      </w:r>
      <w:r w:rsidR="00E821AB" w:rsidRPr="00E821AB">
        <w:t>.</w:t>
      </w:r>
      <w:r w:rsidR="00C904C4">
        <w:t xml:space="preserve"> </w:t>
      </w:r>
      <w:r w:rsidR="00C904C4" w:rsidRPr="00C904C4">
        <w:t>Workplace bullying can be discreet, difficult to identify and difficult to explain to another person, ensuring that many victims have little power to respond. It would certainly be commonly known as bullying if an angry supervisor were to yell and fire a finger in one's face, but workplace bullying forms are often more subtle. Here are some fundamental examples of bullying in the workplace</w:t>
      </w:r>
      <w:r w:rsidR="00431485">
        <w:t>.</w:t>
      </w:r>
      <w:r w:rsidR="00C904C4" w:rsidRPr="00C904C4">
        <w:t xml:space="preserve"> At a gathering, an aim will constantly be disrupted by a different person, who talks about the participants, who ridicule or underestimate the efforts or who communicate inappropriately facially, such as rolling their eyes</w:t>
      </w:r>
      <w:r w:rsidR="00431485">
        <w:t xml:space="preserve"> (</w:t>
      </w:r>
      <w:r w:rsidR="00431485" w:rsidRPr="00431485">
        <w:t>Okechukwu</w:t>
      </w:r>
      <w:r w:rsidR="00431485">
        <w:t xml:space="preserve"> et al., 2014)</w:t>
      </w:r>
      <w:r w:rsidR="00C904C4" w:rsidRPr="00C904C4">
        <w:t>.</w:t>
      </w:r>
    </w:p>
    <w:p w14:paraId="65DF7772" w14:textId="711A3576" w:rsidR="00E5704D" w:rsidRDefault="00A454D7" w:rsidP="00733EEF">
      <w:pPr>
        <w:pStyle w:val="Titlu1"/>
        <w:jc w:val="both"/>
      </w:pPr>
      <w:r>
        <w:lastRenderedPageBreak/>
        <w:t>Solution</w:t>
      </w:r>
      <w:r w:rsidR="00423B19">
        <w:t>s and their evaluation</w:t>
      </w:r>
    </w:p>
    <w:p w14:paraId="32C154E5" w14:textId="57818F79" w:rsidR="00E821AB" w:rsidRDefault="00A454D7" w:rsidP="00733EEF">
      <w:pPr>
        <w:jc w:val="both"/>
      </w:pPr>
      <w:r>
        <w:tab/>
      </w:r>
      <w:r w:rsidR="00C904C4" w:rsidRPr="00C904C4">
        <w:t>Most bullies want attention and are usually nosy. In most companies, there is usually time allocated to introduce everyone to everyone else when new (unfortunately our management lacked this crucial phase) (unfortunately our management lacked this crucial phase). If people have no chance of learning all of them, ask a superior to take a moment. For one’s peace and productivity, differentiation is the key.</w:t>
      </w:r>
      <w:r w:rsidR="00C904C4">
        <w:t xml:space="preserve"> </w:t>
      </w:r>
      <w:r w:rsidR="00C904C4" w:rsidRPr="00C904C4">
        <w:t>However, those who should also like to concentrate on supporting other employees in this respect</w:t>
      </w:r>
      <w:r w:rsidR="00431485">
        <w:t xml:space="preserve"> (Tsuno et al., 2015)</w:t>
      </w:r>
      <w:r w:rsidR="00C904C4" w:rsidRPr="00C904C4">
        <w:t>. They can be asked to support others during the days when they will finish before. First off, never let another employee come to the rescue. Aid from and from the supervisor should be needed. In this case, the poorly run department allowed a co-worker of theirs (who was reluctant to someone) to tell others to push them behind their back. Make sure that they do not even assign their work to anyone when they support others. As an advisor, they support them in their duties</w:t>
      </w:r>
      <w:r w:rsidR="00431485">
        <w:t xml:space="preserve"> (Nica et al., 2016)</w:t>
      </w:r>
      <w:r w:rsidR="00C904C4" w:rsidRPr="00C904C4">
        <w:t>.</w:t>
      </w:r>
      <w:r w:rsidR="00C904C4">
        <w:t xml:space="preserve"> </w:t>
      </w:r>
    </w:p>
    <w:p w14:paraId="38F4C594" w14:textId="77777777" w:rsidR="00A10F9F" w:rsidRDefault="00A454D7" w:rsidP="00733EEF">
      <w:pPr>
        <w:jc w:val="both"/>
      </w:pPr>
      <w:r>
        <w:tab/>
      </w:r>
      <w:r w:rsidR="00CF4A0B" w:rsidRPr="00CF4A0B">
        <w:t xml:space="preserve">In reality, the bullies are often cowards who are trapped in terror. In this scenario, </w:t>
      </w:r>
      <w:r w:rsidR="00CF4A0B">
        <w:t>they</w:t>
      </w:r>
      <w:r w:rsidR="00CF4A0B" w:rsidRPr="00CF4A0B">
        <w:t xml:space="preserve"> sought to distract management from feeling himself accountable by taking the lead and combining our work in order to avoid management from recognising who was wrong. That gave him the space to apologise for why it all failed. Take the time to isolate who is responsible for what in a project and explain where things have gone incorrectly</w:t>
      </w:r>
      <w:r w:rsidR="00431485">
        <w:t xml:space="preserve"> (Hansen et al., 2014)</w:t>
      </w:r>
      <w:r w:rsidR="00CF4A0B" w:rsidRPr="00CF4A0B">
        <w:t xml:space="preserve">. </w:t>
      </w:r>
      <w:r w:rsidR="00CF4A0B">
        <w:t>It is crucial that people take a constructive approach to this question and not necessarily presume that bullying does</w:t>
      </w:r>
      <w:r w:rsidR="007F7CD3">
        <w:t xml:space="preserve"> no</w:t>
      </w:r>
      <w:r w:rsidR="00CF4A0B">
        <w:t>t happen because they have not heard or seen reports to eradicate workplace bullying in any company and build a culture of zero tolerance to bullying. Recognise that bullying in workplaces is a concern for businesses of all sizes and dimensions and can and can happen within their own business</w:t>
      </w:r>
      <w:r w:rsidR="007F7CD3">
        <w:t xml:space="preserve"> (</w:t>
      </w:r>
      <w:r w:rsidR="007F7CD3" w:rsidRPr="007F7CD3">
        <w:t>Podsiadly</w:t>
      </w:r>
      <w:r w:rsidR="007F7CD3">
        <w:t xml:space="preserve"> and </w:t>
      </w:r>
      <w:r w:rsidR="007F7CD3" w:rsidRPr="007F7CD3">
        <w:t>Gamian-Wilk</w:t>
      </w:r>
      <w:r w:rsidR="007F7CD3">
        <w:t>, 2017)</w:t>
      </w:r>
      <w:r w:rsidR="00CF4A0B">
        <w:t>.</w:t>
      </w:r>
    </w:p>
    <w:p w14:paraId="35DCFB40" w14:textId="50787A33" w:rsidR="00CF4A0B" w:rsidRDefault="00A454D7" w:rsidP="00A10F9F">
      <w:pPr>
        <w:ind w:firstLine="720"/>
        <w:jc w:val="both"/>
      </w:pPr>
      <w:r>
        <w:t>Be explicit that employees at all levels are aware of a policy of anti-bullying that defines the corporate attitude towards and opposition to bullying.</w:t>
      </w:r>
      <w:r w:rsidR="007F7CD3">
        <w:t xml:space="preserve"> </w:t>
      </w:r>
      <w:r w:rsidR="007F7CD3" w:rsidRPr="006D46C8">
        <w:t>T</w:t>
      </w:r>
      <w:r w:rsidR="006D46C8" w:rsidRPr="006D46C8">
        <w:t xml:space="preserve">rain workers in the essence and awareness of the workplace bullying – as victims, bullies, witnesses or observers. Establish a </w:t>
      </w:r>
      <w:r w:rsidR="006D46C8" w:rsidRPr="006D46C8">
        <w:lastRenderedPageBreak/>
        <w:t>chain of commands system that workers at any level may use to report abuse, including when to and how to overcome the chain and where to go when the abuser is the victim's boss or superior</w:t>
      </w:r>
      <w:r w:rsidR="007F7CD3">
        <w:t xml:space="preserve"> (</w:t>
      </w:r>
      <w:r w:rsidR="007F7CD3" w:rsidRPr="007F7CD3">
        <w:t>Samnani</w:t>
      </w:r>
      <w:r w:rsidR="007F7CD3">
        <w:t xml:space="preserve"> </w:t>
      </w:r>
      <w:r w:rsidR="00733EEF">
        <w:t>&amp;</w:t>
      </w:r>
      <w:r w:rsidR="007F7CD3" w:rsidRPr="007F7CD3">
        <w:t xml:space="preserve"> Singh</w:t>
      </w:r>
      <w:r w:rsidR="007F7CD3">
        <w:t>, 2012)</w:t>
      </w:r>
      <w:r w:rsidR="006D46C8" w:rsidRPr="006D46C8">
        <w:t>. Establish an open-door policy that allows workers to talk without judgement or punishment in a safe, welcoming atmosphere. Take all bullying charges seriously and do not try to excuse or diminish reports or complaints. A strategy and framework for recorded or experienced bullying activities to be implemented, including a database to log and monitor grievances and a protocol on how to proceed. Ensuring the company identifies and handles bullying in the workplace and when it occurs can improve efficiency, increase retention rates and minimise sick leave and protect the company from potentially costly disputes</w:t>
      </w:r>
      <w:r w:rsidR="007F7CD3">
        <w:t xml:space="preserve"> (</w:t>
      </w:r>
      <w:r w:rsidR="007F7CD3" w:rsidRPr="007F7CD3">
        <w:t>Zapf</w:t>
      </w:r>
      <w:r w:rsidR="007F7CD3">
        <w:t xml:space="preserve"> et al., 2020)</w:t>
      </w:r>
      <w:r w:rsidR="006D46C8" w:rsidRPr="006D46C8">
        <w:t>.</w:t>
      </w:r>
    </w:p>
    <w:p w14:paraId="4D97D315" w14:textId="6DA91A51" w:rsidR="006D46C8" w:rsidRDefault="00A454D7" w:rsidP="00733EEF">
      <w:pPr>
        <w:pStyle w:val="Titlu1"/>
        <w:jc w:val="both"/>
      </w:pPr>
      <w:r>
        <w:t>Development and implementation of the plan</w:t>
      </w:r>
    </w:p>
    <w:p w14:paraId="076E1D2F" w14:textId="722C39C3" w:rsidR="006D46C8" w:rsidRDefault="00A454D7" w:rsidP="00733EEF">
      <w:pPr>
        <w:jc w:val="both"/>
      </w:pPr>
      <w:r>
        <w:tab/>
      </w:r>
      <w:r w:rsidRPr="006D46C8">
        <w:t>The first step to solv</w:t>
      </w:r>
      <w:r w:rsidR="00733EEF">
        <w:t xml:space="preserve">e </w:t>
      </w:r>
      <w:r w:rsidRPr="006D46C8">
        <w:t>the bullying issue at work is whether and how the behaviour is allowed. It can be uncomfortable to engage in interpersonal conflicts, but it can require a significant amount if you do not tackle these problems. Make sure they do not even threaten or bully the workplace. Counselling is an informal and confidential way to verify the details of an injurious condition in the workplace. If they have any concerns about a complaint's legitimacy, this is a valuable investigation tool</w:t>
      </w:r>
      <w:r w:rsidR="007F7CD3">
        <w:t xml:space="preserve"> (Anjum et al., 2019)</w:t>
      </w:r>
      <w:r w:rsidRPr="006D46C8">
        <w:t>. The next step is mediation. Mediation. The mediator will assist the parties in seeking a solution to their dispute. This is a collaborative procedure. This works only if both parties agree to the rehabilitation of their working partnership. If an informal dialogue with the parties involved is necessary to genuinely settle the matter, do this. Nevertheless, be aware that bullying conduct cannot proceed passively. If bullying and harassment allegations are sufficiently severe to support a formal investigation, the established staff policy will enable others to follow the necessary disciplinary procedure</w:t>
      </w:r>
      <w:r w:rsidR="007F7CD3">
        <w:t xml:space="preserve"> (</w:t>
      </w:r>
      <w:r w:rsidR="007F7CD3" w:rsidRPr="007F7CD3">
        <w:t>Carden</w:t>
      </w:r>
      <w:r w:rsidR="007F7CD3">
        <w:t xml:space="preserve"> and </w:t>
      </w:r>
      <w:r w:rsidR="007F7CD3" w:rsidRPr="007F7CD3">
        <w:t>Boyd</w:t>
      </w:r>
      <w:r w:rsidR="007F7CD3">
        <w:t>, 2013)</w:t>
      </w:r>
      <w:r w:rsidRPr="006D46C8">
        <w:t>.</w:t>
      </w:r>
    </w:p>
    <w:p w14:paraId="16CE7E04" w14:textId="229662F4" w:rsidR="006D46C8" w:rsidRDefault="00A454D7" w:rsidP="00733EEF">
      <w:pPr>
        <w:jc w:val="both"/>
      </w:pPr>
      <w:r>
        <w:tab/>
      </w:r>
      <w:r w:rsidRPr="006D46C8">
        <w:t xml:space="preserve">The six HSE management principles describe managers' activities to resolve the key causes of employment stress. Managers who act in contradiction to expectations can readily be </w:t>
      </w:r>
      <w:r w:rsidRPr="006D46C8">
        <w:lastRenderedPageBreak/>
        <w:t>defined as bullies in the workplace, i.e., do not take demands into account, withdraw authority wherever possible, allow bullying to go unchecked and never let them know what will next happen (mushroom management), i.e., show the managers who are responsible</w:t>
      </w:r>
      <w:r w:rsidR="007F7CD3">
        <w:t xml:space="preserve"> (Bloch, 2012)</w:t>
      </w:r>
      <w:r>
        <w:t>.</w:t>
      </w:r>
      <w:r w:rsidRPr="006D46C8">
        <w:t xml:space="preserve"> </w:t>
      </w:r>
      <w:r>
        <w:t>In accordance with the DCS model, the guidelines identify the major established causes of work stress but also include a 'scoring-checklist. HSE Criteria for Management shall be followed in order to deal with workplace bullying within the company</w:t>
      </w:r>
      <w:r w:rsidR="007F7CD3">
        <w:t xml:space="preserve"> (</w:t>
      </w:r>
      <w:r w:rsidR="007F7CD3" w:rsidRPr="007F7CD3">
        <w:t>Gobind</w:t>
      </w:r>
      <w:r w:rsidR="007F7CD3">
        <w:t xml:space="preserve"> et al., 2014)</w:t>
      </w:r>
      <w:r>
        <w:t>.</w:t>
      </w:r>
    </w:p>
    <w:p w14:paraId="0AC525E4" w14:textId="77777777" w:rsidR="006D46C8" w:rsidRDefault="00A454D7" w:rsidP="00733EEF">
      <w:pPr>
        <w:jc w:val="both"/>
      </w:pPr>
      <w:r>
        <w:t>Demands – like problems including workload and working habits and the workplace</w:t>
      </w:r>
    </w:p>
    <w:p w14:paraId="484B456A" w14:textId="77777777" w:rsidR="006D46C8" w:rsidRDefault="00A454D7" w:rsidP="00733EEF">
      <w:pPr>
        <w:jc w:val="both"/>
      </w:pPr>
      <w:r>
        <w:t>Control – how much the individual says about how they do their job</w:t>
      </w:r>
    </w:p>
    <w:p w14:paraId="0AB2C615" w14:textId="77777777" w:rsidR="006D46C8" w:rsidRDefault="00A454D7" w:rsidP="00733EEF">
      <w:pPr>
        <w:jc w:val="both"/>
      </w:pPr>
      <w:r>
        <w:t>Support – involves the organisation's support, sponsorship and money, management and colleagues.</w:t>
      </w:r>
    </w:p>
    <w:p w14:paraId="0765CD8D" w14:textId="77777777" w:rsidR="006D46C8" w:rsidRDefault="00A454D7" w:rsidP="00733EEF">
      <w:pPr>
        <w:jc w:val="both"/>
      </w:pPr>
      <w:r>
        <w:t>Relationships – including facilitating constructive measures to prevent conflict and deal with inappropriate behaviour.</w:t>
      </w:r>
    </w:p>
    <w:p w14:paraId="678B5D5B" w14:textId="77777777" w:rsidR="006D46C8" w:rsidRDefault="00A454D7" w:rsidP="00733EEF">
      <w:pPr>
        <w:jc w:val="both"/>
      </w:pPr>
      <w:r>
        <w:t>Role – if individuals recognise their role in the organisation</w:t>
      </w:r>
    </w:p>
    <w:p w14:paraId="181DC39E" w14:textId="0DD31EA8" w:rsidR="006D46C8" w:rsidRDefault="00A454D7" w:rsidP="00733EEF">
      <w:pPr>
        <w:jc w:val="both"/>
      </w:pPr>
      <w:r>
        <w:t>Change– how to handle and convey organisational change.</w:t>
      </w:r>
    </w:p>
    <w:p w14:paraId="774BD9FC" w14:textId="352EB1D8" w:rsidR="006D46C8" w:rsidRDefault="00A454D7" w:rsidP="00733EEF">
      <w:pPr>
        <w:jc w:val="both"/>
      </w:pPr>
      <w:r>
        <w:tab/>
      </w:r>
      <w:r w:rsidRPr="006D46C8">
        <w:t>Risk assessment may also be used by the HR managers to identify the hazards associated with workplace bullying and to build education or preventive measures to minimise or avoid this phenomenon. Risk response planning provided approaches and techniques to prevent and reduce employee maltreatment</w:t>
      </w:r>
      <w:r w:rsidR="007F7CD3">
        <w:t xml:space="preserve"> (Lee and Lee, 2014)</w:t>
      </w:r>
      <w:r w:rsidRPr="006D46C8">
        <w:t>. That was the responsibility of the employer in stopping or minimising the bullying at the workplace.</w:t>
      </w:r>
      <w:r w:rsidR="00F93EEE" w:rsidRPr="00F93EEE">
        <w:t xml:space="preserve"> One approach was to develop an antibullying policy, which should include (a) definition of bullying in the workplace, (b) examples of inappropriate behaviour, (c) Guidelines to protect harassed workers from retaliation and (d) plans to review, review and maintain policies and procedures to deter bullying.</w:t>
      </w:r>
      <w:r w:rsidR="00F93EEE">
        <w:t xml:space="preserve"> </w:t>
      </w:r>
      <w:r w:rsidR="00F93EEE" w:rsidRPr="00F93EEE">
        <w:t>Anti-bullying measures should include terminology in which staff are responsible for discrimination and detailed penalties, such as verbal or written warnings, including termination</w:t>
      </w:r>
      <w:r w:rsidR="007F7CD3">
        <w:t xml:space="preserve"> </w:t>
      </w:r>
      <w:r w:rsidR="007F7CD3">
        <w:lastRenderedPageBreak/>
        <w:t>(</w:t>
      </w:r>
      <w:r w:rsidR="007F7CD3" w:rsidRPr="007F7CD3">
        <w:t>Escartín</w:t>
      </w:r>
      <w:r w:rsidR="007F7CD3">
        <w:t xml:space="preserve"> et al., 2013)</w:t>
      </w:r>
      <w:r w:rsidR="00F93EEE" w:rsidRPr="00F93EEE">
        <w:t>. The performance evaluations of workers included concepts and potential disciplinary steps to fix unacceptable actions, including bullying, in an analysis of labour bullying. It also stated the value of organisational leaders and HR managers educating current and new staff and implementing training and prevention sessions regarding anti-bullying policy. It should continue to be the contact in order to guarantee that the staff remain aware of the policy and its consequences</w:t>
      </w:r>
      <w:r w:rsidR="007F7CD3">
        <w:t xml:space="preserve"> (Park et al., 2013)</w:t>
      </w:r>
      <w:r w:rsidR="00F93EEE">
        <w:t xml:space="preserve">. </w:t>
      </w:r>
      <w:r w:rsidR="00F93EEE" w:rsidRPr="00F93EEE">
        <w:t>The final phase of the RM Framework was (a) tracking policy efficacy and managing the strategic implementation processes and procedures, (b) regular policy review and strategies and (c) policy and strategy adjustments where appropriate. In order to promote this step, employers should establish a mechanism to assess and monitor progress in the anti-bullying policy and its successful results</w:t>
      </w:r>
      <w:r w:rsidR="007F7CD3">
        <w:t xml:space="preserve"> (Fontes et al., 2019)</w:t>
      </w:r>
      <w:r w:rsidR="00F93EEE" w:rsidRPr="00F93EEE">
        <w:t>.</w:t>
      </w:r>
    </w:p>
    <w:p w14:paraId="50641C74" w14:textId="1F0B9E41" w:rsidR="00F93EEE" w:rsidRDefault="00A454D7" w:rsidP="00733EEF">
      <w:pPr>
        <w:pStyle w:val="Titlu1"/>
        <w:jc w:val="both"/>
      </w:pPr>
      <w:r>
        <w:t>Conclusion</w:t>
      </w:r>
    </w:p>
    <w:p w14:paraId="1BC2EFBE" w14:textId="2DA3CB25" w:rsidR="00F93EEE" w:rsidRDefault="00A454D7" w:rsidP="00733EEF">
      <w:pPr>
        <w:jc w:val="both"/>
      </w:pPr>
      <w:r>
        <w:tab/>
      </w:r>
      <w:r w:rsidRPr="00F93EEE">
        <w:t>HR workers help create organisations that help to form social values through corporate responsibility strategies while influencing corporate culture and value. However, company-wide responsibility for complaints and behaviour. It should be a duty of all, not just HR managers and leaders to minimise bullying and help build a healthier community. Customers, potential candidates, contractors, consultants and vendors should all be covered in the framework of stakeholder organisational policies and guidance.</w:t>
      </w:r>
      <w:r>
        <w:t xml:space="preserve"> </w:t>
      </w:r>
      <w:r w:rsidRPr="00F93EEE">
        <w:t xml:space="preserve">By integrating these stakeholders into organisational strategies and guidance, executives, risk management, enforcement and HR will proactively work to ensure that all potential stakeholders are conducting and acting in the business environment and that they engage regularly. Bullying is referred to as a type of minuscule theft that pilfers organisational resources. The threats employees are subjected to bullying in the working atmosphere may be deactivated, which can result in lower productivity. The RM method is a helpful technique for recognising bullying in the workplace, developing potential training or prevention programmes, and helping to mitigate the issue. The RM approach can also help when implemented correctly, enable leaders of the </w:t>
      </w:r>
      <w:r w:rsidRPr="00F93EEE">
        <w:lastRenderedPageBreak/>
        <w:t>organisations and managers of the human resources to supply the tools required to recognise bullying behaviours.</w:t>
      </w:r>
    </w:p>
    <w:p w14:paraId="7FB52181" w14:textId="5B696B4E" w:rsidR="00F93EEE" w:rsidRDefault="00F93EEE" w:rsidP="00733EEF">
      <w:pPr>
        <w:jc w:val="both"/>
      </w:pPr>
    </w:p>
    <w:p w14:paraId="7646863F" w14:textId="0A9902D8" w:rsidR="007F7CD3" w:rsidRDefault="007F7CD3" w:rsidP="00733EEF">
      <w:pPr>
        <w:jc w:val="both"/>
      </w:pPr>
    </w:p>
    <w:p w14:paraId="2B0ED7EF" w14:textId="737EBFE4" w:rsidR="007F7CD3" w:rsidRDefault="007F7CD3" w:rsidP="00733EEF">
      <w:pPr>
        <w:jc w:val="both"/>
      </w:pPr>
    </w:p>
    <w:p w14:paraId="60948663" w14:textId="3CF467D8" w:rsidR="007F7CD3" w:rsidRDefault="007F7CD3" w:rsidP="00733EEF">
      <w:pPr>
        <w:jc w:val="both"/>
      </w:pPr>
    </w:p>
    <w:p w14:paraId="0740A82F" w14:textId="5680B6F7" w:rsidR="007F7CD3" w:rsidRDefault="007F7CD3" w:rsidP="00733EEF">
      <w:pPr>
        <w:jc w:val="both"/>
      </w:pPr>
    </w:p>
    <w:p w14:paraId="22F7FBCC" w14:textId="1E838153" w:rsidR="007F7CD3" w:rsidRDefault="007F7CD3" w:rsidP="00733EEF">
      <w:pPr>
        <w:jc w:val="both"/>
      </w:pPr>
    </w:p>
    <w:p w14:paraId="36051A2E" w14:textId="7CCA260E" w:rsidR="007F7CD3" w:rsidRDefault="007F7CD3" w:rsidP="00733EEF">
      <w:pPr>
        <w:jc w:val="both"/>
      </w:pPr>
    </w:p>
    <w:p w14:paraId="7222F4FF" w14:textId="421DDC0A" w:rsidR="007F7CD3" w:rsidRDefault="007F7CD3" w:rsidP="00733EEF">
      <w:pPr>
        <w:jc w:val="both"/>
      </w:pPr>
    </w:p>
    <w:p w14:paraId="0E8F39C9" w14:textId="27A898CE" w:rsidR="007F7CD3" w:rsidRDefault="007F7CD3" w:rsidP="00733EEF">
      <w:pPr>
        <w:jc w:val="both"/>
      </w:pPr>
    </w:p>
    <w:p w14:paraId="09FAE6F0" w14:textId="797A3F54" w:rsidR="007F7CD3" w:rsidRDefault="007F7CD3" w:rsidP="00733EEF">
      <w:pPr>
        <w:jc w:val="both"/>
      </w:pPr>
    </w:p>
    <w:p w14:paraId="61DC77EB" w14:textId="61F15CB1" w:rsidR="007F7CD3" w:rsidRDefault="007F7CD3" w:rsidP="00733EEF">
      <w:pPr>
        <w:jc w:val="both"/>
      </w:pPr>
    </w:p>
    <w:p w14:paraId="6EA1B3D3" w14:textId="4C7C8A0E" w:rsidR="00F93EEE" w:rsidRDefault="00F93EEE" w:rsidP="00733EEF">
      <w:pPr>
        <w:jc w:val="both"/>
      </w:pPr>
    </w:p>
    <w:p w14:paraId="02961F86" w14:textId="77777777" w:rsidR="00A10F9F" w:rsidRDefault="00A454D7">
      <w:pPr>
        <w:spacing w:line="259" w:lineRule="auto"/>
        <w:rPr>
          <w:rFonts w:eastAsiaTheme="majorEastAsia" w:cstheme="majorBidi"/>
          <w:b/>
          <w:i/>
          <w:szCs w:val="32"/>
        </w:rPr>
      </w:pPr>
      <w:r>
        <w:br w:type="page"/>
      </w:r>
    </w:p>
    <w:p w14:paraId="60C92435" w14:textId="0B637BEE" w:rsidR="00F93EEE" w:rsidRDefault="00A454D7" w:rsidP="00733EEF">
      <w:pPr>
        <w:pStyle w:val="Titlu1"/>
        <w:jc w:val="center"/>
      </w:pPr>
      <w:r>
        <w:lastRenderedPageBreak/>
        <w:t>References</w:t>
      </w:r>
    </w:p>
    <w:p w14:paraId="360C30AB" w14:textId="77777777" w:rsidR="007F7CD3" w:rsidRDefault="00A454D7" w:rsidP="00733EEF">
      <w:pPr>
        <w:ind w:left="720" w:hanging="720"/>
        <w:jc w:val="both"/>
        <w:rPr>
          <w:shd w:val="clear" w:color="auto" w:fill="FFFFFF"/>
        </w:rPr>
      </w:pPr>
      <w:r>
        <w:rPr>
          <w:shd w:val="clear" w:color="auto" w:fill="FFFFFF"/>
        </w:rPr>
        <w:t>Anjum, A., Muazzam, A., Manzoor, F., Visvizi, A., Pollock, G. and Nawaz, R., 2019. Measuring the scale and scope of workplace bullying: An alternative workplace bullying scale. </w:t>
      </w:r>
      <w:r>
        <w:rPr>
          <w:i/>
          <w:iCs/>
          <w:shd w:val="clear" w:color="auto" w:fill="FFFFFF"/>
        </w:rPr>
        <w:t>Sustainability</w:t>
      </w:r>
      <w:r>
        <w:rPr>
          <w:shd w:val="clear" w:color="auto" w:fill="FFFFFF"/>
        </w:rPr>
        <w:t>, </w:t>
      </w:r>
      <w:r>
        <w:rPr>
          <w:i/>
          <w:iCs/>
          <w:shd w:val="clear" w:color="auto" w:fill="FFFFFF"/>
        </w:rPr>
        <w:t>11</w:t>
      </w:r>
      <w:r>
        <w:rPr>
          <w:shd w:val="clear" w:color="auto" w:fill="FFFFFF"/>
        </w:rPr>
        <w:t>(17), p.4634.</w:t>
      </w:r>
    </w:p>
    <w:p w14:paraId="0CB3EC10" w14:textId="77777777" w:rsidR="007F7CD3" w:rsidRDefault="00A454D7" w:rsidP="00733EEF">
      <w:pPr>
        <w:ind w:left="720" w:hanging="720"/>
        <w:jc w:val="both"/>
        <w:rPr>
          <w:shd w:val="clear" w:color="auto" w:fill="FFFFFF"/>
        </w:rPr>
      </w:pPr>
      <w:r>
        <w:rPr>
          <w:shd w:val="clear" w:color="auto" w:fill="FFFFFF"/>
        </w:rPr>
        <w:t>Bloch, C., 2012. How do perpetrators experience bullying at the workplace?. </w:t>
      </w:r>
      <w:r>
        <w:rPr>
          <w:i/>
          <w:iCs/>
          <w:shd w:val="clear" w:color="auto" w:fill="FFFFFF"/>
        </w:rPr>
        <w:t>International Journal of Work Organisation and Emotion</w:t>
      </w:r>
      <w:r>
        <w:rPr>
          <w:shd w:val="clear" w:color="auto" w:fill="FFFFFF"/>
        </w:rPr>
        <w:t>, </w:t>
      </w:r>
      <w:r>
        <w:rPr>
          <w:i/>
          <w:iCs/>
          <w:shd w:val="clear" w:color="auto" w:fill="FFFFFF"/>
        </w:rPr>
        <w:t>5</w:t>
      </w:r>
      <w:r>
        <w:rPr>
          <w:shd w:val="clear" w:color="auto" w:fill="FFFFFF"/>
        </w:rPr>
        <w:t>(2), pp.159-177.</w:t>
      </w:r>
    </w:p>
    <w:p w14:paraId="6D73D06A" w14:textId="77777777" w:rsidR="007F7CD3" w:rsidRDefault="00A454D7" w:rsidP="00733EEF">
      <w:pPr>
        <w:ind w:left="720" w:hanging="720"/>
        <w:jc w:val="both"/>
        <w:rPr>
          <w:shd w:val="clear" w:color="auto" w:fill="FFFFFF"/>
        </w:rPr>
      </w:pPr>
      <w:r>
        <w:rPr>
          <w:shd w:val="clear" w:color="auto" w:fill="FFFFFF"/>
        </w:rPr>
        <w:t xml:space="preserve">Carden, L.L. and Boyd, R.O., 2013. WORKPLACE BULLYING: UTILISING A RISK MANAGEMENT FRAMEWORK TO ADDRESS BULLYING IN THE WORKPLACE. </w:t>
      </w:r>
      <w:r>
        <w:rPr>
          <w:i/>
          <w:iCs/>
          <w:shd w:val="clear" w:color="auto" w:fill="FFFFFF"/>
        </w:rPr>
        <w:t>Southern Journal of Business &amp; Ethics</w:t>
      </w:r>
      <w:r>
        <w:rPr>
          <w:shd w:val="clear" w:color="auto" w:fill="FFFFFF"/>
        </w:rPr>
        <w:t>, </w:t>
      </w:r>
      <w:r>
        <w:rPr>
          <w:i/>
          <w:iCs/>
          <w:shd w:val="clear" w:color="auto" w:fill="FFFFFF"/>
        </w:rPr>
        <w:t>5</w:t>
      </w:r>
      <w:r>
        <w:rPr>
          <w:shd w:val="clear" w:color="auto" w:fill="FFFFFF"/>
        </w:rPr>
        <w:t>.</w:t>
      </w:r>
    </w:p>
    <w:p w14:paraId="0F0F71F7" w14:textId="77777777" w:rsidR="007F7CD3" w:rsidRDefault="00A454D7" w:rsidP="00733EEF">
      <w:pPr>
        <w:ind w:left="720" w:hanging="720"/>
        <w:jc w:val="both"/>
        <w:rPr>
          <w:shd w:val="clear" w:color="auto" w:fill="FFFFFF"/>
        </w:rPr>
      </w:pPr>
      <w:r>
        <w:rPr>
          <w:shd w:val="clear" w:color="auto" w:fill="FFFFFF"/>
        </w:rPr>
        <w:t>Dussault, M. and Frenette, É., 2015. Supervisors' transformational leadership and bullying in the workplace. </w:t>
      </w:r>
      <w:r>
        <w:rPr>
          <w:i/>
          <w:iCs/>
          <w:shd w:val="clear" w:color="auto" w:fill="FFFFFF"/>
        </w:rPr>
        <w:t>Psychological reports</w:t>
      </w:r>
      <w:r>
        <w:rPr>
          <w:shd w:val="clear" w:color="auto" w:fill="FFFFFF"/>
        </w:rPr>
        <w:t>, </w:t>
      </w:r>
      <w:r>
        <w:rPr>
          <w:i/>
          <w:iCs/>
          <w:shd w:val="clear" w:color="auto" w:fill="FFFFFF"/>
        </w:rPr>
        <w:t>117</w:t>
      </w:r>
      <w:r>
        <w:rPr>
          <w:shd w:val="clear" w:color="auto" w:fill="FFFFFF"/>
        </w:rPr>
        <w:t>(3), pp.724-733.</w:t>
      </w:r>
    </w:p>
    <w:p w14:paraId="5E93C328" w14:textId="77777777" w:rsidR="007F7CD3" w:rsidRDefault="00A454D7" w:rsidP="00733EEF">
      <w:pPr>
        <w:ind w:left="720" w:hanging="720"/>
        <w:jc w:val="both"/>
        <w:rPr>
          <w:shd w:val="clear" w:color="auto" w:fill="FFFFFF"/>
        </w:rPr>
      </w:pPr>
      <w:r>
        <w:rPr>
          <w:shd w:val="clear" w:color="auto" w:fill="FFFFFF"/>
        </w:rPr>
        <w:t>Escartín, J., Ceja, L., Navarro, J. and Zapf, D., 2013. Modeling workplace bullying behaviors using catastrophe theory. </w:t>
      </w:r>
      <w:r>
        <w:rPr>
          <w:i/>
          <w:iCs/>
          <w:shd w:val="clear" w:color="auto" w:fill="FFFFFF"/>
        </w:rPr>
        <w:t>Nonlinear dynamics, psychology, and life sciences</w:t>
      </w:r>
      <w:r>
        <w:rPr>
          <w:shd w:val="clear" w:color="auto" w:fill="FFFFFF"/>
        </w:rPr>
        <w:t>, </w:t>
      </w:r>
      <w:r>
        <w:rPr>
          <w:i/>
          <w:iCs/>
          <w:shd w:val="clear" w:color="auto" w:fill="FFFFFF"/>
        </w:rPr>
        <w:t>17</w:t>
      </w:r>
      <w:r>
        <w:rPr>
          <w:shd w:val="clear" w:color="auto" w:fill="FFFFFF"/>
        </w:rPr>
        <w:t>(4), pp.493-515.</w:t>
      </w:r>
    </w:p>
    <w:p w14:paraId="65B2B8BC" w14:textId="77777777" w:rsidR="007F7CD3" w:rsidRDefault="00A454D7" w:rsidP="00733EEF">
      <w:pPr>
        <w:ind w:left="720" w:hanging="720"/>
        <w:jc w:val="both"/>
        <w:rPr>
          <w:shd w:val="clear" w:color="auto" w:fill="FFFFFF"/>
        </w:rPr>
      </w:pPr>
      <w:r>
        <w:rPr>
          <w:shd w:val="clear" w:color="auto" w:fill="FFFFFF"/>
        </w:rPr>
        <w:t>Fontes, K.B., Alarcão, A.C.J., Santana, R.G., Pelloso, S.M. and de Barros Carvalho, M.D., 2019. Relationship between leadership, bullying in the workplace and turnover intention among nurses. </w:t>
      </w:r>
      <w:r>
        <w:rPr>
          <w:i/>
          <w:iCs/>
          <w:shd w:val="clear" w:color="auto" w:fill="FFFFFF"/>
        </w:rPr>
        <w:t>Journal of nursing management</w:t>
      </w:r>
      <w:r>
        <w:rPr>
          <w:shd w:val="clear" w:color="auto" w:fill="FFFFFF"/>
        </w:rPr>
        <w:t>, </w:t>
      </w:r>
      <w:r>
        <w:rPr>
          <w:i/>
          <w:iCs/>
          <w:shd w:val="clear" w:color="auto" w:fill="FFFFFF"/>
        </w:rPr>
        <w:t>27</w:t>
      </w:r>
      <w:r>
        <w:rPr>
          <w:shd w:val="clear" w:color="auto" w:fill="FFFFFF"/>
        </w:rPr>
        <w:t>(3), pp.535-542.</w:t>
      </w:r>
    </w:p>
    <w:p w14:paraId="1465F105" w14:textId="77777777" w:rsidR="007F7CD3" w:rsidRDefault="00A454D7" w:rsidP="00733EEF">
      <w:pPr>
        <w:ind w:left="720" w:hanging="720"/>
        <w:jc w:val="both"/>
        <w:rPr>
          <w:shd w:val="clear" w:color="auto" w:fill="FFFFFF"/>
        </w:rPr>
      </w:pPr>
      <w:r>
        <w:rPr>
          <w:shd w:val="clear" w:color="auto" w:fill="FFFFFF"/>
        </w:rPr>
        <w:t>Gobind, J., Geldenhuys, M., Leo, L. and Reid, R., 2014. The inferences of gender in workplace bullying: A conceptual analysis. </w:t>
      </w:r>
      <w:r>
        <w:rPr>
          <w:i/>
          <w:iCs/>
          <w:shd w:val="clear" w:color="auto" w:fill="FFFFFF"/>
        </w:rPr>
        <w:t>Gender and behaviour</w:t>
      </w:r>
      <w:r>
        <w:rPr>
          <w:shd w:val="clear" w:color="auto" w:fill="FFFFFF"/>
        </w:rPr>
        <w:t>, </w:t>
      </w:r>
      <w:r>
        <w:rPr>
          <w:i/>
          <w:iCs/>
          <w:shd w:val="clear" w:color="auto" w:fill="FFFFFF"/>
        </w:rPr>
        <w:t>12</w:t>
      </w:r>
      <w:r>
        <w:rPr>
          <w:shd w:val="clear" w:color="auto" w:fill="FFFFFF"/>
        </w:rPr>
        <w:t>(1), pp.6059-6069.</w:t>
      </w:r>
    </w:p>
    <w:p w14:paraId="25DC15CC" w14:textId="77777777" w:rsidR="007F7CD3" w:rsidRDefault="00A454D7" w:rsidP="00733EEF">
      <w:pPr>
        <w:ind w:left="720" w:hanging="720"/>
        <w:jc w:val="both"/>
        <w:rPr>
          <w:shd w:val="clear" w:color="auto" w:fill="FFFFFF"/>
        </w:rPr>
      </w:pPr>
      <w:r>
        <w:rPr>
          <w:shd w:val="clear" w:color="auto" w:fill="FFFFFF"/>
        </w:rPr>
        <w:t>Hansen, Å.M., Hogh, A., Garde, A.H. and Persson, R., 2014. Workplace bullying and sleep difficulties: a 2-year follow-up study. </w:t>
      </w:r>
      <w:r>
        <w:rPr>
          <w:i/>
          <w:iCs/>
          <w:shd w:val="clear" w:color="auto" w:fill="FFFFFF"/>
        </w:rPr>
        <w:t>International archives of occupational and environmental health</w:t>
      </w:r>
      <w:r>
        <w:rPr>
          <w:shd w:val="clear" w:color="auto" w:fill="FFFFFF"/>
        </w:rPr>
        <w:t>, </w:t>
      </w:r>
      <w:r>
        <w:rPr>
          <w:i/>
          <w:iCs/>
          <w:shd w:val="clear" w:color="auto" w:fill="FFFFFF"/>
        </w:rPr>
        <w:t>87</w:t>
      </w:r>
      <w:r>
        <w:rPr>
          <w:shd w:val="clear" w:color="auto" w:fill="FFFFFF"/>
        </w:rPr>
        <w:t>(3), pp.285-294.</w:t>
      </w:r>
    </w:p>
    <w:p w14:paraId="073D09CE" w14:textId="77777777" w:rsidR="007F7CD3" w:rsidRDefault="00A454D7" w:rsidP="00733EEF">
      <w:pPr>
        <w:ind w:left="720" w:hanging="720"/>
        <w:jc w:val="both"/>
        <w:rPr>
          <w:shd w:val="clear" w:color="auto" w:fill="FFFFFF"/>
        </w:rPr>
      </w:pPr>
      <w:r>
        <w:rPr>
          <w:shd w:val="clear" w:color="auto" w:fill="FFFFFF"/>
        </w:rPr>
        <w:t>Lee, Y. and Lee, E.J., 2014. Conceptual development of workplace bullying: Focusing on hospital nurses. </w:t>
      </w:r>
      <w:r>
        <w:rPr>
          <w:i/>
          <w:iCs/>
          <w:shd w:val="clear" w:color="auto" w:fill="FFFFFF"/>
        </w:rPr>
        <w:t>Korean Journal of Health Education and Promotion</w:t>
      </w:r>
      <w:r>
        <w:rPr>
          <w:shd w:val="clear" w:color="auto" w:fill="FFFFFF"/>
        </w:rPr>
        <w:t>, </w:t>
      </w:r>
      <w:r>
        <w:rPr>
          <w:i/>
          <w:iCs/>
          <w:shd w:val="clear" w:color="auto" w:fill="FFFFFF"/>
        </w:rPr>
        <w:t>31</w:t>
      </w:r>
      <w:r>
        <w:rPr>
          <w:shd w:val="clear" w:color="auto" w:fill="FFFFFF"/>
        </w:rPr>
        <w:t>(1), pp.57-70.</w:t>
      </w:r>
    </w:p>
    <w:p w14:paraId="4BADDD61" w14:textId="77777777" w:rsidR="007F7CD3" w:rsidRDefault="00A454D7" w:rsidP="00733EEF">
      <w:pPr>
        <w:ind w:left="720" w:hanging="720"/>
        <w:jc w:val="both"/>
        <w:rPr>
          <w:shd w:val="clear" w:color="auto" w:fill="FFFFFF"/>
        </w:rPr>
      </w:pPr>
      <w:r>
        <w:rPr>
          <w:shd w:val="clear" w:color="auto" w:fill="FFFFFF"/>
        </w:rPr>
        <w:lastRenderedPageBreak/>
        <w:t>Lipinski, J. and Crothers, L.M. eds., 2013. </w:t>
      </w:r>
      <w:r>
        <w:rPr>
          <w:i/>
          <w:iCs/>
          <w:shd w:val="clear" w:color="auto" w:fill="FFFFFF"/>
        </w:rPr>
        <w:t>Bullying in the workplace: Causes, symptoms, and remedies</w:t>
      </w:r>
      <w:r>
        <w:rPr>
          <w:shd w:val="clear" w:color="auto" w:fill="FFFFFF"/>
        </w:rPr>
        <w:t>. Routledge.</w:t>
      </w:r>
    </w:p>
    <w:p w14:paraId="6812BF42" w14:textId="77777777" w:rsidR="007F7CD3" w:rsidRDefault="00A454D7" w:rsidP="00733EEF">
      <w:pPr>
        <w:ind w:left="720" w:hanging="720"/>
        <w:jc w:val="both"/>
        <w:rPr>
          <w:shd w:val="clear" w:color="auto" w:fill="FFFFFF"/>
        </w:rPr>
      </w:pPr>
      <w:r>
        <w:rPr>
          <w:shd w:val="clear" w:color="auto" w:fill="FFFFFF"/>
        </w:rPr>
        <w:t xml:space="preserve">Nica, E., Hurjui, I. and Stefan, I.G., 2016. The relevance of the organisational environment in workplace bullying processes. </w:t>
      </w:r>
      <w:r>
        <w:rPr>
          <w:i/>
          <w:iCs/>
          <w:shd w:val="clear" w:color="auto" w:fill="FFFFFF"/>
        </w:rPr>
        <w:t>Journal of Self-Governance and Management Economics</w:t>
      </w:r>
      <w:r>
        <w:rPr>
          <w:shd w:val="clear" w:color="auto" w:fill="FFFFFF"/>
        </w:rPr>
        <w:t>, </w:t>
      </w:r>
      <w:r>
        <w:rPr>
          <w:i/>
          <w:iCs/>
          <w:shd w:val="clear" w:color="auto" w:fill="FFFFFF"/>
        </w:rPr>
        <w:t>4</w:t>
      </w:r>
      <w:r>
        <w:rPr>
          <w:shd w:val="clear" w:color="auto" w:fill="FFFFFF"/>
        </w:rPr>
        <w:t>(2), p.83.</w:t>
      </w:r>
    </w:p>
    <w:p w14:paraId="32402BD5" w14:textId="77777777" w:rsidR="007F7CD3" w:rsidRPr="00F93EEE" w:rsidRDefault="00A454D7" w:rsidP="00733EEF">
      <w:pPr>
        <w:ind w:left="720" w:hanging="720"/>
        <w:jc w:val="both"/>
      </w:pPr>
      <w:r>
        <w:rPr>
          <w:shd w:val="clear" w:color="auto" w:fill="FFFFFF"/>
        </w:rPr>
        <w:t>Nielsen, M.B., Magerøy, N., Gjerstad, J. and Einarsen, S., 2014. Workplace bullying and subsequent health problems. </w:t>
      </w:r>
      <w:r>
        <w:rPr>
          <w:i/>
          <w:iCs/>
          <w:shd w:val="clear" w:color="auto" w:fill="FFFFFF"/>
        </w:rPr>
        <w:t>Tidsskrift for den Norske laegeforening: tidsskrift for praktisk medicin, ny raekke</w:t>
      </w:r>
      <w:r>
        <w:rPr>
          <w:shd w:val="clear" w:color="auto" w:fill="FFFFFF"/>
        </w:rPr>
        <w:t>, </w:t>
      </w:r>
      <w:r>
        <w:rPr>
          <w:i/>
          <w:iCs/>
          <w:shd w:val="clear" w:color="auto" w:fill="FFFFFF"/>
        </w:rPr>
        <w:t>134</w:t>
      </w:r>
      <w:r>
        <w:rPr>
          <w:shd w:val="clear" w:color="auto" w:fill="FFFFFF"/>
        </w:rPr>
        <w:t>(12-13), pp.1233-1238.</w:t>
      </w:r>
    </w:p>
    <w:p w14:paraId="62DE5096" w14:textId="77777777" w:rsidR="007F7CD3" w:rsidRDefault="00A454D7" w:rsidP="00733EEF">
      <w:pPr>
        <w:ind w:left="720" w:hanging="720"/>
        <w:jc w:val="both"/>
        <w:rPr>
          <w:shd w:val="clear" w:color="auto" w:fill="FFFFFF"/>
        </w:rPr>
      </w:pPr>
      <w:r>
        <w:rPr>
          <w:shd w:val="clear" w:color="auto" w:fill="FFFFFF"/>
        </w:rPr>
        <w:t>Okechukwu, C.A., Souza, K., Davis, K.D. and De Castro, A.B., 2014. Discrimination, harassment, abuse, and bullying in the workplace: Contribution of workplace injustice to occupational health disparities. </w:t>
      </w:r>
      <w:r>
        <w:rPr>
          <w:i/>
          <w:iCs/>
          <w:shd w:val="clear" w:color="auto" w:fill="FFFFFF"/>
        </w:rPr>
        <w:t>American journal of industrial medicine</w:t>
      </w:r>
      <w:r>
        <w:rPr>
          <w:shd w:val="clear" w:color="auto" w:fill="FFFFFF"/>
        </w:rPr>
        <w:t>, </w:t>
      </w:r>
      <w:r>
        <w:rPr>
          <w:i/>
          <w:iCs/>
          <w:shd w:val="clear" w:color="auto" w:fill="FFFFFF"/>
        </w:rPr>
        <w:t>57</w:t>
      </w:r>
      <w:r>
        <w:rPr>
          <w:shd w:val="clear" w:color="auto" w:fill="FFFFFF"/>
        </w:rPr>
        <w:t>(5), pp.573-586.</w:t>
      </w:r>
    </w:p>
    <w:p w14:paraId="05C66BE7" w14:textId="77777777" w:rsidR="007F7CD3" w:rsidRDefault="00A454D7" w:rsidP="00733EEF">
      <w:pPr>
        <w:ind w:left="720" w:hanging="720"/>
        <w:jc w:val="both"/>
        <w:rPr>
          <w:shd w:val="clear" w:color="auto" w:fill="FFFFFF"/>
        </w:rPr>
      </w:pPr>
      <w:r>
        <w:rPr>
          <w:shd w:val="clear" w:color="auto" w:fill="FFFFFF"/>
        </w:rPr>
        <w:t xml:space="preserve">Park, K.O., Kim, S.Y. and Kim, J.K., 2013. Hospital nurses' experience of bullying in the workplace and burnout, organisational commitment, turnover intention and nursing productivity. </w:t>
      </w:r>
      <w:r>
        <w:rPr>
          <w:i/>
          <w:iCs/>
          <w:shd w:val="clear" w:color="auto" w:fill="FFFFFF"/>
        </w:rPr>
        <w:t>Journal of Korean Clinical Nursing Research</w:t>
      </w:r>
      <w:r>
        <w:rPr>
          <w:shd w:val="clear" w:color="auto" w:fill="FFFFFF"/>
        </w:rPr>
        <w:t>, </w:t>
      </w:r>
      <w:r>
        <w:rPr>
          <w:i/>
          <w:iCs/>
          <w:shd w:val="clear" w:color="auto" w:fill="FFFFFF"/>
        </w:rPr>
        <w:t>19</w:t>
      </w:r>
      <w:r>
        <w:rPr>
          <w:shd w:val="clear" w:color="auto" w:fill="FFFFFF"/>
        </w:rPr>
        <w:t>(2), pp.169-180.</w:t>
      </w:r>
    </w:p>
    <w:p w14:paraId="2826357E" w14:textId="77777777" w:rsidR="007F7CD3" w:rsidRDefault="00A454D7" w:rsidP="00733EEF">
      <w:pPr>
        <w:ind w:left="720" w:hanging="720"/>
        <w:jc w:val="both"/>
        <w:rPr>
          <w:shd w:val="clear" w:color="auto" w:fill="FFFFFF"/>
        </w:rPr>
      </w:pPr>
      <w:r>
        <w:rPr>
          <w:shd w:val="clear" w:color="auto" w:fill="FFFFFF"/>
        </w:rPr>
        <w:t>Podsiadly, A. and Gamian-Wilk, M., 2017. Personality traits as predictors or outcomes of being exposed to bullying in the workplace. </w:t>
      </w:r>
      <w:r>
        <w:rPr>
          <w:i/>
          <w:iCs/>
          <w:shd w:val="clear" w:color="auto" w:fill="FFFFFF"/>
        </w:rPr>
        <w:t>Personality and Individual Differences</w:t>
      </w:r>
      <w:r>
        <w:rPr>
          <w:shd w:val="clear" w:color="auto" w:fill="FFFFFF"/>
        </w:rPr>
        <w:t>, </w:t>
      </w:r>
      <w:r>
        <w:rPr>
          <w:i/>
          <w:iCs/>
          <w:shd w:val="clear" w:color="auto" w:fill="FFFFFF"/>
        </w:rPr>
        <w:t>115</w:t>
      </w:r>
      <w:r>
        <w:rPr>
          <w:shd w:val="clear" w:color="auto" w:fill="FFFFFF"/>
        </w:rPr>
        <w:t>, pp.43-49.</w:t>
      </w:r>
    </w:p>
    <w:p w14:paraId="5CDEDB91" w14:textId="77777777" w:rsidR="007F7CD3" w:rsidRDefault="00A454D7" w:rsidP="00733EEF">
      <w:pPr>
        <w:ind w:left="720" w:hanging="720"/>
        <w:jc w:val="both"/>
        <w:rPr>
          <w:shd w:val="clear" w:color="auto" w:fill="FFFFFF"/>
        </w:rPr>
      </w:pPr>
      <w:r>
        <w:rPr>
          <w:shd w:val="clear" w:color="auto" w:fill="FFFFFF"/>
        </w:rPr>
        <w:t>Samnani, A.K. and Singh, P., 2012. 20 years of workplace bullying research: a review of the antecedents and consequences of bullying in the workplace. </w:t>
      </w:r>
      <w:r>
        <w:rPr>
          <w:i/>
          <w:iCs/>
          <w:shd w:val="clear" w:color="auto" w:fill="FFFFFF"/>
        </w:rPr>
        <w:t>Aggression and Violent Behavior</w:t>
      </w:r>
      <w:r>
        <w:rPr>
          <w:shd w:val="clear" w:color="auto" w:fill="FFFFFF"/>
        </w:rPr>
        <w:t>, </w:t>
      </w:r>
      <w:r>
        <w:rPr>
          <w:i/>
          <w:iCs/>
          <w:shd w:val="clear" w:color="auto" w:fill="FFFFFF"/>
        </w:rPr>
        <w:t>17</w:t>
      </w:r>
      <w:r>
        <w:rPr>
          <w:shd w:val="clear" w:color="auto" w:fill="FFFFFF"/>
        </w:rPr>
        <w:t>(6), pp.581-589.</w:t>
      </w:r>
    </w:p>
    <w:p w14:paraId="6C9A3DBD" w14:textId="77777777" w:rsidR="007F7CD3" w:rsidRDefault="00A454D7" w:rsidP="00733EEF">
      <w:pPr>
        <w:ind w:left="720" w:hanging="720"/>
        <w:jc w:val="both"/>
        <w:rPr>
          <w:shd w:val="clear" w:color="auto" w:fill="FFFFFF"/>
        </w:rPr>
      </w:pPr>
      <w:r>
        <w:rPr>
          <w:shd w:val="clear" w:color="auto" w:fill="FFFFFF"/>
        </w:rPr>
        <w:t>Sansone, R.A. and Sansone, L.A., 2015. Workplace bullying: a tale of adverse consequences. </w:t>
      </w:r>
      <w:r>
        <w:rPr>
          <w:i/>
          <w:iCs/>
          <w:shd w:val="clear" w:color="auto" w:fill="FFFFFF"/>
        </w:rPr>
        <w:t>Innovations in clinical neuroscience</w:t>
      </w:r>
      <w:r>
        <w:rPr>
          <w:shd w:val="clear" w:color="auto" w:fill="FFFFFF"/>
        </w:rPr>
        <w:t>, </w:t>
      </w:r>
      <w:r>
        <w:rPr>
          <w:i/>
          <w:iCs/>
          <w:shd w:val="clear" w:color="auto" w:fill="FFFFFF"/>
        </w:rPr>
        <w:t>12</w:t>
      </w:r>
      <w:r>
        <w:rPr>
          <w:shd w:val="clear" w:color="auto" w:fill="FFFFFF"/>
        </w:rPr>
        <w:t>(1-2), p.32.</w:t>
      </w:r>
    </w:p>
    <w:p w14:paraId="743F635C" w14:textId="77777777" w:rsidR="007F7CD3" w:rsidRDefault="00A454D7" w:rsidP="00733EEF">
      <w:pPr>
        <w:ind w:left="720" w:hanging="720"/>
        <w:jc w:val="both"/>
        <w:rPr>
          <w:shd w:val="clear" w:color="auto" w:fill="FFFFFF"/>
        </w:rPr>
      </w:pPr>
      <w:r>
        <w:rPr>
          <w:shd w:val="clear" w:color="auto" w:fill="FFFFFF"/>
        </w:rPr>
        <w:lastRenderedPageBreak/>
        <w:t>Tsuno, K., Kawakami, N., Tsutsumi, A., Shimazu, A., Inoue, A., Odagiri, Y., Yoshikawa, T., Haratani, T., Shimomitsu, T. and Kawachi, I., 2015. Socioeconomic determinants of bullying in the workplace: A national representative sample in Japan. </w:t>
      </w:r>
      <w:r>
        <w:rPr>
          <w:i/>
          <w:iCs/>
          <w:shd w:val="clear" w:color="auto" w:fill="FFFFFF"/>
        </w:rPr>
        <w:t>PloS one</w:t>
      </w:r>
      <w:r>
        <w:rPr>
          <w:shd w:val="clear" w:color="auto" w:fill="FFFFFF"/>
        </w:rPr>
        <w:t>, </w:t>
      </w:r>
      <w:r>
        <w:rPr>
          <w:i/>
          <w:iCs/>
          <w:shd w:val="clear" w:color="auto" w:fill="FFFFFF"/>
        </w:rPr>
        <w:t>10</w:t>
      </w:r>
      <w:r>
        <w:rPr>
          <w:shd w:val="clear" w:color="auto" w:fill="FFFFFF"/>
        </w:rPr>
        <w:t>(3), p.e0119435.</w:t>
      </w:r>
    </w:p>
    <w:p w14:paraId="78F10725" w14:textId="51AC1991" w:rsidR="00F93EEE" w:rsidRDefault="00A454D7" w:rsidP="00733EEF">
      <w:pPr>
        <w:jc w:val="both"/>
      </w:pPr>
      <w:r>
        <w:tab/>
      </w:r>
    </w:p>
    <w:p w14:paraId="466649C3" w14:textId="5D2897FA" w:rsidR="006D46C8" w:rsidRPr="006D46C8" w:rsidRDefault="00A454D7" w:rsidP="00733EEF">
      <w:pPr>
        <w:jc w:val="both"/>
      </w:pPr>
      <w:r>
        <w:tab/>
      </w:r>
    </w:p>
    <w:p w14:paraId="16827D00" w14:textId="77777777" w:rsidR="00CF4A0B" w:rsidRPr="00E821AB" w:rsidRDefault="00CF4A0B" w:rsidP="00733EEF">
      <w:pPr>
        <w:jc w:val="both"/>
      </w:pPr>
    </w:p>
    <w:p w14:paraId="3D88B297" w14:textId="77777777" w:rsidR="0097491A" w:rsidRPr="0097491A" w:rsidRDefault="0097491A" w:rsidP="00733EEF">
      <w:pPr>
        <w:pStyle w:val="Titlu2"/>
        <w:jc w:val="both"/>
      </w:pPr>
    </w:p>
    <w:p w14:paraId="7648D406" w14:textId="77777777" w:rsidR="00A46C8D" w:rsidRDefault="00A46C8D" w:rsidP="00733EEF">
      <w:pPr>
        <w:jc w:val="both"/>
      </w:pPr>
    </w:p>
    <w:sectPr w:rsidR="00A46C8D" w:rsidSect="00733EEF">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F5951C" w14:textId="77777777" w:rsidR="001C1C7B" w:rsidRDefault="001C1C7B">
      <w:pPr>
        <w:spacing w:after="0" w:line="240" w:lineRule="auto"/>
      </w:pPr>
      <w:r>
        <w:separator/>
      </w:r>
    </w:p>
  </w:endnote>
  <w:endnote w:type="continuationSeparator" w:id="0">
    <w:p w14:paraId="085E85DB" w14:textId="77777777" w:rsidR="001C1C7B" w:rsidRDefault="001C1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DA48DA" w14:textId="77777777" w:rsidR="001C1C7B" w:rsidRDefault="001C1C7B">
      <w:pPr>
        <w:spacing w:after="0" w:line="240" w:lineRule="auto"/>
      </w:pPr>
      <w:r>
        <w:separator/>
      </w:r>
    </w:p>
  </w:footnote>
  <w:footnote w:type="continuationSeparator" w:id="0">
    <w:p w14:paraId="15058DC6" w14:textId="77777777" w:rsidR="001C1C7B" w:rsidRDefault="001C1C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8050882"/>
      <w:docPartObj>
        <w:docPartGallery w:val="Page Numbers (Top of Page)"/>
        <w:docPartUnique/>
      </w:docPartObj>
    </w:sdtPr>
    <w:sdtEndPr>
      <w:rPr>
        <w:noProof/>
      </w:rPr>
    </w:sdtEndPr>
    <w:sdtContent>
      <w:p w14:paraId="240AC0A6" w14:textId="0B6BC7F3" w:rsidR="00733EEF" w:rsidRDefault="00A454D7">
        <w:pPr>
          <w:pStyle w:val="Antet"/>
          <w:jc w:val="right"/>
        </w:pPr>
        <w:r>
          <w:fldChar w:fldCharType="begin"/>
        </w:r>
        <w:r>
          <w:instrText xml:space="preserve"> PAGE   \* MERGEFORMAT </w:instrText>
        </w:r>
        <w:r>
          <w:fldChar w:fldCharType="separate"/>
        </w:r>
        <w:r>
          <w:rPr>
            <w:noProof/>
          </w:rPr>
          <w:t>2</w:t>
        </w:r>
        <w:r>
          <w:rPr>
            <w:noProof/>
          </w:rPr>
          <w:fldChar w:fldCharType="end"/>
        </w:r>
      </w:p>
    </w:sdtContent>
  </w:sdt>
  <w:p w14:paraId="6B040E4B" w14:textId="77777777" w:rsidR="00733EEF" w:rsidRDefault="00733EEF">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removePersonalInformation/>
  <w:removeDateAndTim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C8D"/>
    <w:rsid w:val="0000459C"/>
    <w:rsid w:val="001C1C7B"/>
    <w:rsid w:val="00310FF8"/>
    <w:rsid w:val="003E1057"/>
    <w:rsid w:val="00423B19"/>
    <w:rsid w:val="004275C5"/>
    <w:rsid w:val="00431485"/>
    <w:rsid w:val="004706C8"/>
    <w:rsid w:val="006D46C8"/>
    <w:rsid w:val="006E5E5E"/>
    <w:rsid w:val="00733EEF"/>
    <w:rsid w:val="00766527"/>
    <w:rsid w:val="007F7CD3"/>
    <w:rsid w:val="0097491A"/>
    <w:rsid w:val="009C22BC"/>
    <w:rsid w:val="009E1446"/>
    <w:rsid w:val="009E5AF5"/>
    <w:rsid w:val="00A10F9F"/>
    <w:rsid w:val="00A454D7"/>
    <w:rsid w:val="00A46C8D"/>
    <w:rsid w:val="00BA35B9"/>
    <w:rsid w:val="00C904C4"/>
    <w:rsid w:val="00CB22EB"/>
    <w:rsid w:val="00CF4A0B"/>
    <w:rsid w:val="00DD2BF1"/>
    <w:rsid w:val="00E5704D"/>
    <w:rsid w:val="00E821AB"/>
    <w:rsid w:val="00E94A05"/>
    <w:rsid w:val="00EC66D0"/>
    <w:rsid w:val="00F93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105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6C8"/>
    <w:pPr>
      <w:spacing w:line="480" w:lineRule="auto"/>
    </w:pPr>
    <w:rPr>
      <w:rFonts w:ascii="Times New Roman" w:hAnsi="Times New Roman"/>
      <w:color w:val="000000" w:themeColor="text1"/>
      <w:sz w:val="24"/>
    </w:rPr>
  </w:style>
  <w:style w:type="paragraph" w:styleId="Titlu1">
    <w:name w:val="heading 1"/>
    <w:basedOn w:val="Normal"/>
    <w:next w:val="Normal"/>
    <w:link w:val="Titlu1Caracter"/>
    <w:uiPriority w:val="9"/>
    <w:qFormat/>
    <w:rsid w:val="004706C8"/>
    <w:pPr>
      <w:keepNext/>
      <w:keepLines/>
      <w:spacing w:before="240" w:after="0"/>
      <w:outlineLvl w:val="0"/>
    </w:pPr>
    <w:rPr>
      <w:rFonts w:eastAsiaTheme="majorEastAsia" w:cstheme="majorBidi"/>
      <w:b/>
      <w:i/>
      <w:szCs w:val="32"/>
    </w:rPr>
  </w:style>
  <w:style w:type="paragraph" w:styleId="Titlu2">
    <w:name w:val="heading 2"/>
    <w:basedOn w:val="Normal"/>
    <w:next w:val="Normal"/>
    <w:link w:val="Titlu2Caracter"/>
    <w:uiPriority w:val="9"/>
    <w:unhideWhenUsed/>
    <w:qFormat/>
    <w:rsid w:val="00EC66D0"/>
    <w:pPr>
      <w:keepNext/>
      <w:keepLines/>
      <w:spacing w:before="40" w:after="0"/>
      <w:outlineLvl w:val="1"/>
    </w:pPr>
    <w:rPr>
      <w:rFonts w:eastAsiaTheme="majorEastAsia" w:cstheme="majorBidi"/>
      <w:i/>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706C8"/>
    <w:rPr>
      <w:rFonts w:ascii="Times New Roman" w:eastAsiaTheme="majorEastAsia" w:hAnsi="Times New Roman" w:cstheme="majorBidi"/>
      <w:b/>
      <w:i/>
      <w:color w:val="000000" w:themeColor="text1"/>
      <w:sz w:val="24"/>
      <w:szCs w:val="32"/>
    </w:rPr>
  </w:style>
  <w:style w:type="character" w:customStyle="1" w:styleId="Titlu2Caracter">
    <w:name w:val="Titlu 2 Caracter"/>
    <w:basedOn w:val="Fontdeparagrafimplicit"/>
    <w:link w:val="Titlu2"/>
    <w:uiPriority w:val="9"/>
    <w:rsid w:val="00EC66D0"/>
    <w:rPr>
      <w:rFonts w:ascii="Times New Roman" w:eastAsiaTheme="majorEastAsia" w:hAnsi="Times New Roman" w:cstheme="majorBidi"/>
      <w:i/>
      <w:color w:val="000000" w:themeColor="text1"/>
      <w:sz w:val="24"/>
      <w:szCs w:val="26"/>
    </w:rPr>
  </w:style>
  <w:style w:type="character" w:styleId="Hyperlink">
    <w:name w:val="Hyperlink"/>
    <w:basedOn w:val="Fontdeparagrafimplicit"/>
    <w:uiPriority w:val="99"/>
    <w:semiHidden/>
    <w:unhideWhenUsed/>
    <w:rsid w:val="009E5AF5"/>
    <w:rPr>
      <w:color w:val="0000FF"/>
      <w:u w:val="single"/>
    </w:rPr>
  </w:style>
  <w:style w:type="paragraph" w:styleId="Antet">
    <w:name w:val="header"/>
    <w:basedOn w:val="Normal"/>
    <w:link w:val="AntetCaracter"/>
    <w:uiPriority w:val="99"/>
    <w:unhideWhenUsed/>
    <w:rsid w:val="00DD2BF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D2BF1"/>
    <w:rPr>
      <w:rFonts w:ascii="Times New Roman" w:hAnsi="Times New Roman"/>
      <w:color w:val="000000" w:themeColor="text1"/>
      <w:sz w:val="24"/>
    </w:rPr>
  </w:style>
  <w:style w:type="paragraph" w:styleId="Subsol">
    <w:name w:val="footer"/>
    <w:basedOn w:val="Normal"/>
    <w:link w:val="SubsolCaracter"/>
    <w:uiPriority w:val="99"/>
    <w:unhideWhenUsed/>
    <w:rsid w:val="00DD2BF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D2BF1"/>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https://scholar.google.com.pk/citations?user=t8Kjc4EAAAAJ&amp;hl=en&amp;oi=sra"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3E2DE-3514-4FB0-B315-2CCBFFDA6D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2437</Words>
  <Characters>14137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2021-01-28T17:41:00Z</dcterms:created>
  <dcterms:modified xsi:type="dcterms:W3CDTF">2021-04-13T07:35:00Z</dcterms:modified>
</cp:coreProperties>
</file>