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00FC33" w14:textId="77777777" w:rsidR="00FE3A85" w:rsidRPr="00993D61" w:rsidRDefault="00FE3A85" w:rsidP="00993D61">
      <w:pPr>
        <w:spacing w:line="360" w:lineRule="auto"/>
        <w:jc w:val="center"/>
        <w:rPr>
          <w:rFonts w:ascii="Arial" w:hAnsi="Arial" w:cs="Arial"/>
        </w:rPr>
      </w:pPr>
    </w:p>
    <w:p w14:paraId="31D80978" w14:textId="77777777" w:rsidR="00FE3A85" w:rsidRPr="00993D61" w:rsidRDefault="00FE3A85" w:rsidP="00993D61">
      <w:pPr>
        <w:spacing w:line="360" w:lineRule="auto"/>
        <w:jc w:val="center"/>
        <w:rPr>
          <w:rFonts w:ascii="Arial" w:hAnsi="Arial" w:cs="Arial"/>
        </w:rPr>
      </w:pPr>
    </w:p>
    <w:p w14:paraId="47F00B5F" w14:textId="77777777" w:rsidR="00FE3A85" w:rsidRPr="00993D61" w:rsidRDefault="00FE3A85" w:rsidP="00993D61">
      <w:pPr>
        <w:spacing w:line="360" w:lineRule="auto"/>
        <w:jc w:val="center"/>
        <w:rPr>
          <w:rFonts w:ascii="Arial" w:hAnsi="Arial" w:cs="Arial"/>
        </w:rPr>
      </w:pPr>
      <w:r w:rsidRPr="00993D61">
        <w:rPr>
          <w:rFonts w:ascii="Arial" w:hAnsi="Arial" w:cs="Arial"/>
          <w:noProof/>
        </w:rPr>
        <w:drawing>
          <wp:inline distT="0" distB="0" distL="0" distR="0" wp14:anchorId="7E30CE71" wp14:editId="316CBAD7">
            <wp:extent cx="2381372" cy="9207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381372" cy="920797"/>
                    </a:xfrm>
                    <a:prstGeom prst="rect">
                      <a:avLst/>
                    </a:prstGeom>
                  </pic:spPr>
                </pic:pic>
              </a:graphicData>
            </a:graphic>
          </wp:inline>
        </w:drawing>
      </w:r>
    </w:p>
    <w:p w14:paraId="5EF11FFD" w14:textId="77777777" w:rsidR="00FE3A85" w:rsidRPr="00993D61" w:rsidRDefault="00FE3A85" w:rsidP="00993D61">
      <w:pPr>
        <w:spacing w:line="360" w:lineRule="auto"/>
        <w:jc w:val="center"/>
        <w:rPr>
          <w:rFonts w:ascii="Arial" w:hAnsi="Arial" w:cs="Arial"/>
        </w:rPr>
      </w:pPr>
    </w:p>
    <w:p w14:paraId="63651D00" w14:textId="77777777" w:rsidR="00FE3A85" w:rsidRPr="00993D61" w:rsidRDefault="00FE3A85" w:rsidP="00993D61">
      <w:pPr>
        <w:spacing w:line="360" w:lineRule="auto"/>
        <w:jc w:val="center"/>
        <w:rPr>
          <w:rFonts w:ascii="Arial" w:hAnsi="Arial" w:cs="Arial"/>
        </w:rPr>
      </w:pPr>
    </w:p>
    <w:tbl>
      <w:tblPr>
        <w:tblStyle w:val="TableGrid"/>
        <w:tblW w:w="9493" w:type="dxa"/>
        <w:jc w:val="center"/>
        <w:tblLook w:val="04A0" w:firstRow="1" w:lastRow="0" w:firstColumn="1" w:lastColumn="0" w:noHBand="0" w:noVBand="1"/>
      </w:tblPr>
      <w:tblGrid>
        <w:gridCol w:w="4776"/>
        <w:gridCol w:w="4717"/>
      </w:tblGrid>
      <w:tr w:rsidR="00FE3A85" w:rsidRPr="00993D61" w14:paraId="42FF9EDF" w14:textId="77777777" w:rsidTr="00EF4A6C">
        <w:trPr>
          <w:jc w:val="center"/>
        </w:trPr>
        <w:tc>
          <w:tcPr>
            <w:tcW w:w="4776" w:type="dxa"/>
            <w:hideMark/>
          </w:tcPr>
          <w:p w14:paraId="541FEE0A" w14:textId="77777777" w:rsidR="00FE3A85" w:rsidRPr="00993D61" w:rsidRDefault="00FE3A85" w:rsidP="00993D61">
            <w:pPr>
              <w:spacing w:line="360" w:lineRule="auto"/>
              <w:rPr>
                <w:rFonts w:ascii="Arial" w:eastAsia="Times New Roman" w:hAnsi="Arial" w:cs="Arial"/>
                <w:lang w:eastAsia="en-GB"/>
              </w:rPr>
            </w:pPr>
            <w:r w:rsidRPr="00993D61">
              <w:rPr>
                <w:rFonts w:ascii="Arial" w:eastAsia="Times New Roman" w:hAnsi="Arial" w:cs="Arial"/>
                <w:lang w:eastAsia="en-GB"/>
              </w:rPr>
              <w:t>Student Name</w:t>
            </w:r>
          </w:p>
        </w:tc>
        <w:tc>
          <w:tcPr>
            <w:tcW w:w="4717" w:type="dxa"/>
            <w:hideMark/>
          </w:tcPr>
          <w:p w14:paraId="67FBD3F7" w14:textId="77777777" w:rsidR="00FE3A85" w:rsidRPr="00993D61" w:rsidRDefault="00FE3A85" w:rsidP="00993D61">
            <w:pPr>
              <w:spacing w:line="360" w:lineRule="auto"/>
              <w:rPr>
                <w:rFonts w:ascii="Arial" w:eastAsia="Times New Roman" w:hAnsi="Arial" w:cs="Arial"/>
                <w:lang w:eastAsia="en-GB"/>
              </w:rPr>
            </w:pPr>
            <w:proofErr w:type="spellStart"/>
            <w:r w:rsidRPr="00993D61">
              <w:rPr>
                <w:rFonts w:ascii="Arial" w:eastAsia="Times New Roman" w:hAnsi="Arial" w:cs="Arial"/>
                <w:lang w:eastAsia="en-GB"/>
              </w:rPr>
              <w:t>Rezaul</w:t>
            </w:r>
            <w:proofErr w:type="spellEnd"/>
            <w:r w:rsidRPr="00993D61">
              <w:rPr>
                <w:rFonts w:ascii="Arial" w:eastAsia="Times New Roman" w:hAnsi="Arial" w:cs="Arial"/>
                <w:lang w:eastAsia="en-GB"/>
              </w:rPr>
              <w:t xml:space="preserve"> Karim </w:t>
            </w:r>
          </w:p>
        </w:tc>
      </w:tr>
      <w:tr w:rsidR="00FE3A85" w:rsidRPr="00993D61" w14:paraId="66B4D99F" w14:textId="77777777" w:rsidTr="00EF4A6C">
        <w:trPr>
          <w:jc w:val="center"/>
        </w:trPr>
        <w:tc>
          <w:tcPr>
            <w:tcW w:w="4776" w:type="dxa"/>
            <w:hideMark/>
          </w:tcPr>
          <w:p w14:paraId="637E9951" w14:textId="77777777" w:rsidR="00FE3A85" w:rsidRPr="00993D61" w:rsidRDefault="00FE3A85" w:rsidP="00993D61">
            <w:pPr>
              <w:spacing w:line="360" w:lineRule="auto"/>
              <w:rPr>
                <w:rFonts w:ascii="Arial" w:eastAsia="Times New Roman" w:hAnsi="Arial" w:cs="Arial"/>
                <w:lang w:eastAsia="en-GB"/>
              </w:rPr>
            </w:pPr>
            <w:r w:rsidRPr="00993D61">
              <w:rPr>
                <w:rFonts w:ascii="Arial" w:eastAsia="Times New Roman" w:hAnsi="Arial" w:cs="Arial"/>
                <w:lang w:eastAsia="en-GB"/>
              </w:rPr>
              <w:t>Student ID Number</w:t>
            </w:r>
          </w:p>
        </w:tc>
        <w:tc>
          <w:tcPr>
            <w:tcW w:w="4717" w:type="dxa"/>
            <w:hideMark/>
          </w:tcPr>
          <w:p w14:paraId="0ACC9D22" w14:textId="77777777" w:rsidR="00FE3A85" w:rsidRPr="00993D61" w:rsidRDefault="00FE3A85" w:rsidP="00993D61">
            <w:pPr>
              <w:spacing w:line="360" w:lineRule="auto"/>
              <w:rPr>
                <w:rFonts w:ascii="Arial" w:eastAsia="Times New Roman" w:hAnsi="Arial" w:cs="Arial"/>
                <w:lang w:eastAsia="en-GB"/>
              </w:rPr>
            </w:pPr>
            <w:r w:rsidRPr="00993D61">
              <w:rPr>
                <w:rFonts w:ascii="Arial" w:eastAsia="Times New Roman" w:hAnsi="Arial" w:cs="Arial"/>
                <w:lang w:eastAsia="en-GB"/>
              </w:rPr>
              <w:t>2436008</w:t>
            </w:r>
          </w:p>
        </w:tc>
      </w:tr>
      <w:tr w:rsidR="00FE3A85" w:rsidRPr="00993D61" w14:paraId="4BCB10B8" w14:textId="77777777" w:rsidTr="00EF4A6C">
        <w:trPr>
          <w:jc w:val="center"/>
        </w:trPr>
        <w:tc>
          <w:tcPr>
            <w:tcW w:w="4776" w:type="dxa"/>
            <w:hideMark/>
          </w:tcPr>
          <w:p w14:paraId="430D9269" w14:textId="77777777" w:rsidR="00FE3A85" w:rsidRPr="00993D61" w:rsidRDefault="00FE3A85" w:rsidP="00993D61">
            <w:pPr>
              <w:spacing w:line="360" w:lineRule="auto"/>
              <w:rPr>
                <w:rFonts w:ascii="Arial" w:eastAsia="Times New Roman" w:hAnsi="Arial" w:cs="Arial"/>
                <w:lang w:eastAsia="en-GB"/>
              </w:rPr>
            </w:pPr>
            <w:r w:rsidRPr="00993D61">
              <w:rPr>
                <w:rFonts w:ascii="Arial" w:eastAsia="Times New Roman" w:hAnsi="Arial" w:cs="Arial"/>
                <w:lang w:eastAsia="en-GB"/>
              </w:rPr>
              <w:t>Programme</w:t>
            </w:r>
          </w:p>
        </w:tc>
        <w:tc>
          <w:tcPr>
            <w:tcW w:w="4717" w:type="dxa"/>
            <w:hideMark/>
          </w:tcPr>
          <w:p w14:paraId="7AB6A453" w14:textId="77777777" w:rsidR="00FE3A85" w:rsidRPr="00993D61" w:rsidRDefault="00FE3A85" w:rsidP="00993D61">
            <w:pPr>
              <w:spacing w:line="360" w:lineRule="auto"/>
              <w:rPr>
                <w:rFonts w:ascii="Arial" w:eastAsia="Times New Roman" w:hAnsi="Arial" w:cs="Arial"/>
                <w:lang w:eastAsia="en-GB"/>
              </w:rPr>
            </w:pPr>
            <w:r w:rsidRPr="00993D61">
              <w:rPr>
                <w:rFonts w:ascii="Arial" w:eastAsia="Times New Roman" w:hAnsi="Arial" w:cs="Arial"/>
                <w:lang w:eastAsia="en-GB"/>
              </w:rPr>
              <w:t>Master of Business Administration</w:t>
            </w:r>
          </w:p>
        </w:tc>
      </w:tr>
      <w:tr w:rsidR="00FE3A85" w:rsidRPr="00993D61" w14:paraId="67BC1AD5" w14:textId="77777777" w:rsidTr="00EF4A6C">
        <w:trPr>
          <w:jc w:val="center"/>
        </w:trPr>
        <w:tc>
          <w:tcPr>
            <w:tcW w:w="4776" w:type="dxa"/>
            <w:hideMark/>
          </w:tcPr>
          <w:p w14:paraId="484D3364" w14:textId="77777777" w:rsidR="00FE3A85" w:rsidRPr="00993D61" w:rsidRDefault="00FE3A85" w:rsidP="00993D61">
            <w:pPr>
              <w:spacing w:line="360" w:lineRule="auto"/>
              <w:rPr>
                <w:rFonts w:ascii="Arial" w:eastAsia="Times New Roman" w:hAnsi="Arial" w:cs="Arial"/>
                <w:lang w:eastAsia="en-GB"/>
              </w:rPr>
            </w:pPr>
            <w:r w:rsidRPr="00993D61">
              <w:rPr>
                <w:rFonts w:ascii="Arial" w:eastAsia="Times New Roman" w:hAnsi="Arial" w:cs="Arial"/>
                <w:lang w:eastAsia="en-GB"/>
              </w:rPr>
              <w:t>Module</w:t>
            </w:r>
          </w:p>
        </w:tc>
        <w:tc>
          <w:tcPr>
            <w:tcW w:w="4717" w:type="dxa"/>
            <w:hideMark/>
          </w:tcPr>
          <w:p w14:paraId="54B96748" w14:textId="1F0C1C45" w:rsidR="00FE3A85" w:rsidRPr="00993D61" w:rsidRDefault="00FE3A85" w:rsidP="00993D61">
            <w:pPr>
              <w:spacing w:line="360" w:lineRule="auto"/>
              <w:rPr>
                <w:rFonts w:ascii="Arial" w:eastAsia="Times New Roman" w:hAnsi="Arial" w:cs="Arial"/>
                <w:lang w:eastAsia="en-GB"/>
              </w:rPr>
            </w:pPr>
            <w:r w:rsidRPr="00993D61">
              <w:rPr>
                <w:rFonts w:ascii="Arial" w:eastAsia="Times New Roman" w:hAnsi="Arial" w:cs="Arial"/>
                <w:lang w:eastAsia="en-GB"/>
              </w:rPr>
              <w:t>Marketing Management</w:t>
            </w:r>
          </w:p>
        </w:tc>
      </w:tr>
      <w:tr w:rsidR="00FE3A85" w:rsidRPr="00993D61" w14:paraId="21D73E9F" w14:textId="77777777" w:rsidTr="00EF4A6C">
        <w:trPr>
          <w:jc w:val="center"/>
        </w:trPr>
        <w:tc>
          <w:tcPr>
            <w:tcW w:w="4776" w:type="dxa"/>
            <w:hideMark/>
          </w:tcPr>
          <w:p w14:paraId="365E49E0" w14:textId="77777777" w:rsidR="00FE3A85" w:rsidRPr="00993D61" w:rsidRDefault="00FE3A85" w:rsidP="00993D61">
            <w:pPr>
              <w:spacing w:line="360" w:lineRule="auto"/>
              <w:rPr>
                <w:rFonts w:ascii="Arial" w:eastAsia="Times New Roman" w:hAnsi="Arial" w:cs="Arial"/>
                <w:lang w:eastAsia="en-GB"/>
              </w:rPr>
            </w:pPr>
            <w:r w:rsidRPr="00993D61">
              <w:rPr>
                <w:rFonts w:ascii="Arial" w:eastAsia="Times New Roman" w:hAnsi="Arial" w:cs="Arial"/>
                <w:lang w:eastAsia="en-GB"/>
              </w:rPr>
              <w:t>Module Code</w:t>
            </w:r>
          </w:p>
        </w:tc>
        <w:tc>
          <w:tcPr>
            <w:tcW w:w="4717" w:type="dxa"/>
            <w:hideMark/>
          </w:tcPr>
          <w:p w14:paraId="5A44F0D0" w14:textId="5E461D6C" w:rsidR="00FE3A85" w:rsidRPr="00993D61" w:rsidRDefault="00FE3A85" w:rsidP="00993D61">
            <w:pPr>
              <w:spacing w:line="360" w:lineRule="auto"/>
              <w:rPr>
                <w:rFonts w:ascii="Arial" w:eastAsia="Times New Roman" w:hAnsi="Arial" w:cs="Arial"/>
                <w:lang w:eastAsia="en-GB"/>
              </w:rPr>
            </w:pPr>
            <w:r w:rsidRPr="00993D61">
              <w:rPr>
                <w:rFonts w:ascii="Arial" w:eastAsia="Times New Roman" w:hAnsi="Arial" w:cs="Arial"/>
                <w:lang w:eastAsia="en-GB"/>
              </w:rPr>
              <w:t xml:space="preserve">LCMB7024  </w:t>
            </w:r>
          </w:p>
        </w:tc>
      </w:tr>
      <w:tr w:rsidR="00FE3A85" w:rsidRPr="00993D61" w14:paraId="0EA9478E" w14:textId="77777777" w:rsidTr="00EF4A6C">
        <w:trPr>
          <w:jc w:val="center"/>
        </w:trPr>
        <w:tc>
          <w:tcPr>
            <w:tcW w:w="4776" w:type="dxa"/>
            <w:hideMark/>
          </w:tcPr>
          <w:p w14:paraId="598A122E" w14:textId="77777777" w:rsidR="00FE3A85" w:rsidRPr="00993D61" w:rsidRDefault="00FE3A85" w:rsidP="00993D61">
            <w:pPr>
              <w:spacing w:line="360" w:lineRule="auto"/>
              <w:rPr>
                <w:rFonts w:ascii="Arial" w:eastAsia="Times New Roman" w:hAnsi="Arial" w:cs="Arial"/>
                <w:lang w:eastAsia="en-GB"/>
              </w:rPr>
            </w:pPr>
            <w:r w:rsidRPr="00993D61">
              <w:rPr>
                <w:rFonts w:ascii="Arial" w:eastAsia="Times New Roman" w:hAnsi="Arial" w:cs="Arial"/>
                <w:lang w:eastAsia="en-GB"/>
              </w:rPr>
              <w:t>Lecturer</w:t>
            </w:r>
          </w:p>
        </w:tc>
        <w:tc>
          <w:tcPr>
            <w:tcW w:w="4717" w:type="dxa"/>
          </w:tcPr>
          <w:p w14:paraId="20E8664C" w14:textId="069CE01C" w:rsidR="00FE3A85" w:rsidRPr="00993D61" w:rsidRDefault="00FE3A85" w:rsidP="00993D61">
            <w:pPr>
              <w:spacing w:line="360" w:lineRule="auto"/>
              <w:rPr>
                <w:rFonts w:ascii="Arial" w:eastAsia="Times New Roman" w:hAnsi="Arial" w:cs="Arial"/>
                <w:lang w:eastAsia="en-GB"/>
              </w:rPr>
            </w:pPr>
            <w:r w:rsidRPr="00993D61">
              <w:rPr>
                <w:rFonts w:ascii="Arial" w:eastAsia="Times New Roman" w:hAnsi="Arial" w:cs="Arial"/>
                <w:lang w:eastAsia="en-GB"/>
              </w:rPr>
              <w:t xml:space="preserve">Dr Laila </w:t>
            </w:r>
            <w:proofErr w:type="spellStart"/>
            <w:r w:rsidRPr="00993D61">
              <w:rPr>
                <w:rFonts w:ascii="Arial" w:eastAsia="Times New Roman" w:hAnsi="Arial" w:cs="Arial"/>
                <w:lang w:eastAsia="en-GB"/>
              </w:rPr>
              <w:t>Maazouz</w:t>
            </w:r>
            <w:proofErr w:type="spellEnd"/>
          </w:p>
        </w:tc>
      </w:tr>
    </w:tbl>
    <w:p w14:paraId="0F2AD32D" w14:textId="77777777" w:rsidR="00FE3A85" w:rsidRPr="00993D61" w:rsidRDefault="00FE3A85" w:rsidP="00993D61">
      <w:pPr>
        <w:spacing w:line="360" w:lineRule="auto"/>
        <w:jc w:val="center"/>
        <w:rPr>
          <w:rFonts w:ascii="Arial" w:hAnsi="Arial" w:cs="Arial"/>
        </w:rPr>
      </w:pPr>
    </w:p>
    <w:p w14:paraId="78F42ED9" w14:textId="77777777" w:rsidR="00FE3A85" w:rsidRPr="00993D61" w:rsidRDefault="00FE3A85" w:rsidP="00993D61">
      <w:pPr>
        <w:spacing w:line="360" w:lineRule="auto"/>
        <w:jc w:val="center"/>
        <w:rPr>
          <w:rFonts w:ascii="Arial" w:hAnsi="Arial" w:cs="Arial"/>
        </w:rPr>
      </w:pPr>
    </w:p>
    <w:p w14:paraId="4AB6424D" w14:textId="7FB74AFF" w:rsidR="00FE3A85" w:rsidRPr="00993D61" w:rsidRDefault="00FE3A85" w:rsidP="00993D61">
      <w:pPr>
        <w:spacing w:line="360" w:lineRule="auto"/>
        <w:jc w:val="center"/>
        <w:rPr>
          <w:rFonts w:ascii="Arial" w:hAnsi="Arial" w:cs="Arial"/>
        </w:rPr>
      </w:pPr>
    </w:p>
    <w:p w14:paraId="35C502EC" w14:textId="620DF7B7" w:rsidR="00FE3A85" w:rsidRPr="00993D61" w:rsidRDefault="00FE3A85" w:rsidP="00993D61">
      <w:pPr>
        <w:spacing w:line="360" w:lineRule="auto"/>
        <w:jc w:val="center"/>
        <w:rPr>
          <w:rFonts w:ascii="Arial" w:hAnsi="Arial" w:cs="Arial"/>
        </w:rPr>
      </w:pPr>
    </w:p>
    <w:p w14:paraId="4CE51B78" w14:textId="0C5BAB54" w:rsidR="00FE3A85" w:rsidRPr="00993D61" w:rsidRDefault="00FE3A85" w:rsidP="00993D61">
      <w:pPr>
        <w:spacing w:line="360" w:lineRule="auto"/>
        <w:jc w:val="center"/>
        <w:rPr>
          <w:rFonts w:ascii="Arial" w:hAnsi="Arial" w:cs="Arial"/>
        </w:rPr>
      </w:pPr>
    </w:p>
    <w:p w14:paraId="33C87C19" w14:textId="2D4DA8F8" w:rsidR="00FE3A85" w:rsidRPr="00993D61" w:rsidRDefault="00FE3A85" w:rsidP="00993D61">
      <w:pPr>
        <w:spacing w:line="360" w:lineRule="auto"/>
        <w:jc w:val="center"/>
        <w:rPr>
          <w:rFonts w:ascii="Arial" w:hAnsi="Arial" w:cs="Arial"/>
        </w:rPr>
      </w:pPr>
    </w:p>
    <w:p w14:paraId="1757FC6D" w14:textId="257B9C45" w:rsidR="00FE3A85" w:rsidRPr="00993D61" w:rsidRDefault="00FE3A85" w:rsidP="00993D61">
      <w:pPr>
        <w:spacing w:line="360" w:lineRule="auto"/>
        <w:jc w:val="center"/>
        <w:rPr>
          <w:rFonts w:ascii="Arial" w:hAnsi="Arial" w:cs="Arial"/>
        </w:rPr>
      </w:pPr>
    </w:p>
    <w:p w14:paraId="1226BF29" w14:textId="7380554B" w:rsidR="00FE3A85" w:rsidRPr="00993D61" w:rsidRDefault="00FE3A85" w:rsidP="00993D61">
      <w:pPr>
        <w:spacing w:line="360" w:lineRule="auto"/>
        <w:jc w:val="center"/>
        <w:rPr>
          <w:rFonts w:ascii="Arial" w:hAnsi="Arial" w:cs="Arial"/>
        </w:rPr>
      </w:pPr>
    </w:p>
    <w:p w14:paraId="1D551070" w14:textId="63646BA2" w:rsidR="00FE3A85" w:rsidRPr="00993D61" w:rsidRDefault="00FE3A85" w:rsidP="00993D61">
      <w:pPr>
        <w:spacing w:line="360" w:lineRule="auto"/>
        <w:jc w:val="center"/>
        <w:rPr>
          <w:rFonts w:ascii="Arial" w:hAnsi="Arial" w:cs="Arial"/>
        </w:rPr>
      </w:pPr>
    </w:p>
    <w:p w14:paraId="1E82029D" w14:textId="7CAB15ED" w:rsidR="00FE3A85" w:rsidRPr="00993D61" w:rsidRDefault="00FE3A85" w:rsidP="00993D61">
      <w:pPr>
        <w:spacing w:line="360" w:lineRule="auto"/>
        <w:jc w:val="center"/>
        <w:rPr>
          <w:rFonts w:ascii="Arial" w:hAnsi="Arial" w:cs="Arial"/>
        </w:rPr>
      </w:pPr>
    </w:p>
    <w:p w14:paraId="4A751D95" w14:textId="09FCB9F8" w:rsidR="00FE3A85" w:rsidRPr="00993D61" w:rsidRDefault="00FE3A85" w:rsidP="00993D61">
      <w:pPr>
        <w:spacing w:line="360" w:lineRule="auto"/>
        <w:jc w:val="center"/>
        <w:rPr>
          <w:rFonts w:ascii="Arial" w:hAnsi="Arial" w:cs="Arial"/>
        </w:rPr>
      </w:pPr>
    </w:p>
    <w:p w14:paraId="3F771498" w14:textId="565DD938" w:rsidR="00FE3A85" w:rsidRPr="00993D61" w:rsidRDefault="00FE3A85" w:rsidP="00993D61">
      <w:pPr>
        <w:spacing w:line="360" w:lineRule="auto"/>
        <w:jc w:val="center"/>
        <w:rPr>
          <w:rFonts w:ascii="Arial" w:hAnsi="Arial" w:cs="Arial"/>
        </w:rPr>
      </w:pPr>
    </w:p>
    <w:p w14:paraId="6963168D" w14:textId="19651DEE" w:rsidR="00FE3A85" w:rsidRPr="00993D61" w:rsidRDefault="00FE3A85" w:rsidP="00993D61">
      <w:pPr>
        <w:spacing w:line="360" w:lineRule="auto"/>
        <w:jc w:val="center"/>
        <w:rPr>
          <w:rFonts w:ascii="Arial" w:hAnsi="Arial" w:cs="Arial"/>
        </w:rPr>
      </w:pPr>
    </w:p>
    <w:p w14:paraId="5739ECDB" w14:textId="64406CA4" w:rsidR="00FE3A85" w:rsidRPr="00993D61" w:rsidRDefault="00FE3A85" w:rsidP="00993D61">
      <w:pPr>
        <w:spacing w:line="360" w:lineRule="auto"/>
        <w:jc w:val="center"/>
        <w:rPr>
          <w:rFonts w:ascii="Arial" w:hAnsi="Arial" w:cs="Arial"/>
        </w:rPr>
      </w:pPr>
    </w:p>
    <w:p w14:paraId="1694BCAD" w14:textId="6316FE4E" w:rsidR="00FE3A85" w:rsidRPr="00993D61" w:rsidRDefault="00FE3A85" w:rsidP="00993D61">
      <w:pPr>
        <w:spacing w:line="360" w:lineRule="auto"/>
        <w:jc w:val="center"/>
        <w:rPr>
          <w:rFonts w:ascii="Arial" w:hAnsi="Arial" w:cs="Arial"/>
        </w:rPr>
      </w:pPr>
    </w:p>
    <w:p w14:paraId="0426DECA" w14:textId="623DA6CD" w:rsidR="00FE3A85" w:rsidRPr="00993D61" w:rsidRDefault="00FE3A85" w:rsidP="00993D61">
      <w:pPr>
        <w:spacing w:line="360" w:lineRule="auto"/>
        <w:jc w:val="center"/>
        <w:rPr>
          <w:rFonts w:ascii="Arial" w:hAnsi="Arial" w:cs="Arial"/>
        </w:rPr>
      </w:pPr>
    </w:p>
    <w:p w14:paraId="7234E1E2" w14:textId="71CA8C04" w:rsidR="00FE3A85" w:rsidRPr="00993D61" w:rsidRDefault="00FE3A85" w:rsidP="00993D61">
      <w:pPr>
        <w:spacing w:line="360" w:lineRule="auto"/>
        <w:jc w:val="center"/>
        <w:rPr>
          <w:rFonts w:ascii="Arial" w:hAnsi="Arial" w:cs="Arial"/>
        </w:rPr>
      </w:pPr>
    </w:p>
    <w:p w14:paraId="09E3AB57" w14:textId="77777777" w:rsidR="00FE3A85" w:rsidRPr="00993D61" w:rsidRDefault="00FE3A85" w:rsidP="00993D61">
      <w:pPr>
        <w:spacing w:line="360" w:lineRule="auto"/>
        <w:rPr>
          <w:rFonts w:ascii="Arial" w:hAnsi="Arial" w:cs="Arial"/>
        </w:rPr>
      </w:pPr>
    </w:p>
    <w:sdt>
      <w:sdtPr>
        <w:rPr>
          <w:rFonts w:ascii="Arial" w:hAnsi="Arial" w:cs="Arial"/>
          <w:sz w:val="22"/>
          <w:szCs w:val="22"/>
        </w:rPr>
        <w:id w:val="-2141484565"/>
        <w:docPartObj>
          <w:docPartGallery w:val="Table of Contents"/>
          <w:docPartUnique/>
        </w:docPartObj>
      </w:sdtPr>
      <w:sdtEndPr>
        <w:rPr>
          <w:rFonts w:eastAsiaTheme="minorHAnsi"/>
          <w:b/>
          <w:bCs/>
          <w:noProof/>
          <w:color w:val="auto"/>
          <w:lang w:val="en-GB"/>
        </w:rPr>
      </w:sdtEndPr>
      <w:sdtContent>
        <w:p w14:paraId="58CDBA87" w14:textId="538F6BF9" w:rsidR="00E24DE2" w:rsidRPr="00993D61" w:rsidRDefault="00E24DE2" w:rsidP="00993D61">
          <w:pPr>
            <w:pStyle w:val="TOCHeading"/>
            <w:spacing w:line="360" w:lineRule="auto"/>
            <w:rPr>
              <w:rFonts w:ascii="Arial" w:hAnsi="Arial" w:cs="Arial"/>
              <w:sz w:val="22"/>
              <w:szCs w:val="22"/>
            </w:rPr>
          </w:pPr>
          <w:r w:rsidRPr="00993D61">
            <w:rPr>
              <w:rFonts w:ascii="Arial" w:hAnsi="Arial" w:cs="Arial"/>
              <w:sz w:val="22"/>
              <w:szCs w:val="22"/>
            </w:rPr>
            <w:t>Table of Contents</w:t>
          </w:r>
        </w:p>
        <w:p w14:paraId="03F2AB09" w14:textId="25AA68BC" w:rsidR="00993D61" w:rsidRDefault="00E24DE2">
          <w:pPr>
            <w:pStyle w:val="TOC1"/>
            <w:rPr>
              <w:rFonts w:eastAsiaTheme="minorEastAsia"/>
              <w:noProof/>
              <w:lang w:eastAsia="en-GB"/>
            </w:rPr>
          </w:pPr>
          <w:r w:rsidRPr="00993D61">
            <w:rPr>
              <w:rFonts w:ascii="Arial" w:hAnsi="Arial" w:cs="Arial"/>
            </w:rPr>
            <w:fldChar w:fldCharType="begin"/>
          </w:r>
          <w:r w:rsidRPr="00993D61">
            <w:rPr>
              <w:rFonts w:ascii="Arial" w:hAnsi="Arial" w:cs="Arial"/>
            </w:rPr>
            <w:instrText xml:space="preserve"> TOC \o "1-3" \h \z \u </w:instrText>
          </w:r>
          <w:r w:rsidRPr="00993D61">
            <w:rPr>
              <w:rFonts w:ascii="Arial" w:hAnsi="Arial" w:cs="Arial"/>
            </w:rPr>
            <w:fldChar w:fldCharType="separate"/>
          </w:r>
          <w:hyperlink w:anchor="_Toc216870036" w:history="1">
            <w:r w:rsidR="00993D61" w:rsidRPr="00401618">
              <w:rPr>
                <w:rStyle w:val="Hyperlink"/>
                <w:rFonts w:ascii="Arial" w:hAnsi="Arial" w:cs="Arial"/>
                <w:noProof/>
              </w:rPr>
              <w:t>Element 1: Segmentation, Targeting, Differentiation, and Positioning (STDP) Analysis</w:t>
            </w:r>
            <w:r w:rsidR="00993D61">
              <w:rPr>
                <w:noProof/>
                <w:webHidden/>
              </w:rPr>
              <w:tab/>
            </w:r>
            <w:r w:rsidR="00993D61">
              <w:rPr>
                <w:noProof/>
                <w:webHidden/>
              </w:rPr>
              <w:fldChar w:fldCharType="begin"/>
            </w:r>
            <w:r w:rsidR="00993D61">
              <w:rPr>
                <w:noProof/>
                <w:webHidden/>
              </w:rPr>
              <w:instrText xml:space="preserve"> PAGEREF _Toc216870036 \h </w:instrText>
            </w:r>
            <w:r w:rsidR="00993D61">
              <w:rPr>
                <w:noProof/>
                <w:webHidden/>
              </w:rPr>
            </w:r>
            <w:r w:rsidR="00993D61">
              <w:rPr>
                <w:noProof/>
                <w:webHidden/>
              </w:rPr>
              <w:fldChar w:fldCharType="separate"/>
            </w:r>
            <w:r w:rsidR="00993D61">
              <w:rPr>
                <w:noProof/>
                <w:webHidden/>
              </w:rPr>
              <w:t>3</w:t>
            </w:r>
            <w:r w:rsidR="00993D61">
              <w:rPr>
                <w:noProof/>
                <w:webHidden/>
              </w:rPr>
              <w:fldChar w:fldCharType="end"/>
            </w:r>
          </w:hyperlink>
        </w:p>
        <w:p w14:paraId="0F9837AA" w14:textId="1FE65B0A" w:rsidR="00993D61" w:rsidRDefault="00993D61">
          <w:pPr>
            <w:pStyle w:val="TOC1"/>
            <w:rPr>
              <w:rFonts w:eastAsiaTheme="minorEastAsia"/>
              <w:noProof/>
              <w:lang w:eastAsia="en-GB"/>
            </w:rPr>
          </w:pPr>
          <w:hyperlink w:anchor="_Toc216870037" w:history="1">
            <w:r w:rsidRPr="00401618">
              <w:rPr>
                <w:rStyle w:val="Hyperlink"/>
                <w:rFonts w:ascii="Arial" w:hAnsi="Arial" w:cs="Arial"/>
                <w:noProof/>
              </w:rPr>
              <w:t>Element 2: Marketing Mix - 7Ps Framework</w:t>
            </w:r>
            <w:r>
              <w:rPr>
                <w:noProof/>
                <w:webHidden/>
              </w:rPr>
              <w:tab/>
            </w:r>
            <w:r>
              <w:rPr>
                <w:noProof/>
                <w:webHidden/>
              </w:rPr>
              <w:fldChar w:fldCharType="begin"/>
            </w:r>
            <w:r>
              <w:rPr>
                <w:noProof/>
                <w:webHidden/>
              </w:rPr>
              <w:instrText xml:space="preserve"> PAGEREF _Toc216870037 \h </w:instrText>
            </w:r>
            <w:r>
              <w:rPr>
                <w:noProof/>
                <w:webHidden/>
              </w:rPr>
            </w:r>
            <w:r>
              <w:rPr>
                <w:noProof/>
                <w:webHidden/>
              </w:rPr>
              <w:fldChar w:fldCharType="separate"/>
            </w:r>
            <w:r>
              <w:rPr>
                <w:noProof/>
                <w:webHidden/>
              </w:rPr>
              <w:t>5</w:t>
            </w:r>
            <w:r>
              <w:rPr>
                <w:noProof/>
                <w:webHidden/>
              </w:rPr>
              <w:fldChar w:fldCharType="end"/>
            </w:r>
          </w:hyperlink>
        </w:p>
        <w:p w14:paraId="5D9C1B7F" w14:textId="1EC6A47B" w:rsidR="00993D61" w:rsidRDefault="00993D61">
          <w:pPr>
            <w:pStyle w:val="TOC1"/>
            <w:rPr>
              <w:rFonts w:eastAsiaTheme="minorEastAsia"/>
              <w:noProof/>
              <w:lang w:eastAsia="en-GB"/>
            </w:rPr>
          </w:pPr>
          <w:hyperlink w:anchor="_Toc216870038" w:history="1">
            <w:r w:rsidRPr="00401618">
              <w:rPr>
                <w:rStyle w:val="Hyperlink"/>
                <w:rFonts w:ascii="Arial" w:hAnsi="Arial" w:cs="Arial"/>
                <w:noProof/>
              </w:rPr>
              <w:t>Element 3: Marketing Strategy Pitch Outline (Poster)</w:t>
            </w:r>
            <w:r>
              <w:rPr>
                <w:noProof/>
                <w:webHidden/>
              </w:rPr>
              <w:tab/>
            </w:r>
            <w:r>
              <w:rPr>
                <w:noProof/>
                <w:webHidden/>
              </w:rPr>
              <w:fldChar w:fldCharType="begin"/>
            </w:r>
            <w:r>
              <w:rPr>
                <w:noProof/>
                <w:webHidden/>
              </w:rPr>
              <w:instrText xml:space="preserve"> PAGEREF _Toc216870038 \h </w:instrText>
            </w:r>
            <w:r>
              <w:rPr>
                <w:noProof/>
                <w:webHidden/>
              </w:rPr>
            </w:r>
            <w:r>
              <w:rPr>
                <w:noProof/>
                <w:webHidden/>
              </w:rPr>
              <w:fldChar w:fldCharType="separate"/>
            </w:r>
            <w:r>
              <w:rPr>
                <w:noProof/>
                <w:webHidden/>
              </w:rPr>
              <w:t>8</w:t>
            </w:r>
            <w:r>
              <w:rPr>
                <w:noProof/>
                <w:webHidden/>
              </w:rPr>
              <w:fldChar w:fldCharType="end"/>
            </w:r>
          </w:hyperlink>
        </w:p>
        <w:p w14:paraId="48D7AD74" w14:textId="2FF275F5" w:rsidR="00993D61" w:rsidRDefault="00993D61">
          <w:pPr>
            <w:pStyle w:val="TOC1"/>
            <w:rPr>
              <w:rFonts w:eastAsiaTheme="minorEastAsia"/>
              <w:noProof/>
              <w:lang w:eastAsia="en-GB"/>
            </w:rPr>
          </w:pPr>
          <w:hyperlink w:anchor="_Toc216870039" w:history="1">
            <w:r w:rsidRPr="00401618">
              <w:rPr>
                <w:rStyle w:val="Hyperlink"/>
                <w:rFonts w:ascii="Arial" w:hAnsi="Arial" w:cs="Arial"/>
                <w:noProof/>
              </w:rPr>
              <w:t>Element 4: Reflection</w:t>
            </w:r>
            <w:r>
              <w:rPr>
                <w:noProof/>
                <w:webHidden/>
              </w:rPr>
              <w:tab/>
            </w:r>
            <w:r>
              <w:rPr>
                <w:noProof/>
                <w:webHidden/>
              </w:rPr>
              <w:fldChar w:fldCharType="begin"/>
            </w:r>
            <w:r>
              <w:rPr>
                <w:noProof/>
                <w:webHidden/>
              </w:rPr>
              <w:instrText xml:space="preserve"> PAGEREF _Toc216870039 \h </w:instrText>
            </w:r>
            <w:r>
              <w:rPr>
                <w:noProof/>
                <w:webHidden/>
              </w:rPr>
            </w:r>
            <w:r>
              <w:rPr>
                <w:noProof/>
                <w:webHidden/>
              </w:rPr>
              <w:fldChar w:fldCharType="separate"/>
            </w:r>
            <w:r>
              <w:rPr>
                <w:noProof/>
                <w:webHidden/>
              </w:rPr>
              <w:t>9</w:t>
            </w:r>
            <w:r>
              <w:rPr>
                <w:noProof/>
                <w:webHidden/>
              </w:rPr>
              <w:fldChar w:fldCharType="end"/>
            </w:r>
          </w:hyperlink>
        </w:p>
        <w:p w14:paraId="15261E93" w14:textId="4BC948AE" w:rsidR="00993D61" w:rsidRDefault="00993D61">
          <w:pPr>
            <w:pStyle w:val="TOC1"/>
            <w:rPr>
              <w:rFonts w:eastAsiaTheme="minorEastAsia"/>
              <w:noProof/>
              <w:lang w:eastAsia="en-GB"/>
            </w:rPr>
          </w:pPr>
          <w:hyperlink w:anchor="_Toc216870040" w:history="1">
            <w:r w:rsidRPr="0040161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_Toc216870040 \h </w:instrText>
            </w:r>
            <w:r>
              <w:rPr>
                <w:noProof/>
                <w:webHidden/>
              </w:rPr>
            </w:r>
            <w:r>
              <w:rPr>
                <w:noProof/>
                <w:webHidden/>
              </w:rPr>
              <w:fldChar w:fldCharType="separate"/>
            </w:r>
            <w:r>
              <w:rPr>
                <w:noProof/>
                <w:webHidden/>
              </w:rPr>
              <w:t>11</w:t>
            </w:r>
            <w:r>
              <w:rPr>
                <w:noProof/>
                <w:webHidden/>
              </w:rPr>
              <w:fldChar w:fldCharType="end"/>
            </w:r>
          </w:hyperlink>
        </w:p>
        <w:p w14:paraId="6779AE39" w14:textId="726FA24D" w:rsidR="00E24DE2" w:rsidRPr="00993D61" w:rsidRDefault="00E24DE2" w:rsidP="00993D61">
          <w:pPr>
            <w:spacing w:line="360" w:lineRule="auto"/>
            <w:rPr>
              <w:rFonts w:ascii="Arial" w:hAnsi="Arial" w:cs="Arial"/>
            </w:rPr>
          </w:pPr>
          <w:r w:rsidRPr="00993D61">
            <w:rPr>
              <w:rFonts w:ascii="Arial" w:hAnsi="Arial" w:cs="Arial"/>
              <w:b/>
              <w:bCs/>
              <w:noProof/>
            </w:rPr>
            <w:fldChar w:fldCharType="end"/>
          </w:r>
        </w:p>
      </w:sdtContent>
    </w:sdt>
    <w:p w14:paraId="7EE4A7A9" w14:textId="132C7D26" w:rsidR="00FE3A85" w:rsidRPr="00993D61" w:rsidRDefault="00FE3A85" w:rsidP="00993D61">
      <w:pPr>
        <w:spacing w:line="360" w:lineRule="auto"/>
        <w:jc w:val="both"/>
        <w:rPr>
          <w:rFonts w:ascii="Arial" w:hAnsi="Arial" w:cs="Arial"/>
        </w:rPr>
      </w:pPr>
    </w:p>
    <w:p w14:paraId="2CC9CBE2" w14:textId="549F75F7" w:rsidR="00E24DE2" w:rsidRPr="00993D61" w:rsidRDefault="00E24DE2" w:rsidP="00993D61">
      <w:pPr>
        <w:spacing w:line="360" w:lineRule="auto"/>
        <w:jc w:val="both"/>
        <w:rPr>
          <w:rFonts w:ascii="Arial" w:hAnsi="Arial" w:cs="Arial"/>
        </w:rPr>
      </w:pPr>
    </w:p>
    <w:p w14:paraId="047D6EE8" w14:textId="5B147C84" w:rsidR="00E24DE2" w:rsidRPr="00993D61" w:rsidRDefault="00E24DE2" w:rsidP="00993D61">
      <w:pPr>
        <w:spacing w:line="360" w:lineRule="auto"/>
        <w:jc w:val="both"/>
        <w:rPr>
          <w:rFonts w:ascii="Arial" w:hAnsi="Arial" w:cs="Arial"/>
        </w:rPr>
      </w:pPr>
    </w:p>
    <w:p w14:paraId="3BF9C3AC" w14:textId="77D470A7" w:rsidR="00E24DE2" w:rsidRPr="00993D61" w:rsidRDefault="00E24DE2" w:rsidP="00993D61">
      <w:pPr>
        <w:spacing w:line="360" w:lineRule="auto"/>
        <w:jc w:val="both"/>
        <w:rPr>
          <w:rFonts w:ascii="Arial" w:hAnsi="Arial" w:cs="Arial"/>
        </w:rPr>
      </w:pPr>
    </w:p>
    <w:p w14:paraId="2BF2A856" w14:textId="1730B3DA" w:rsidR="00E24DE2" w:rsidRPr="00993D61" w:rsidRDefault="00E24DE2" w:rsidP="00993D61">
      <w:pPr>
        <w:spacing w:line="360" w:lineRule="auto"/>
        <w:jc w:val="both"/>
        <w:rPr>
          <w:rFonts w:ascii="Arial" w:hAnsi="Arial" w:cs="Arial"/>
        </w:rPr>
      </w:pPr>
    </w:p>
    <w:p w14:paraId="4270660C" w14:textId="6D07A882" w:rsidR="00E24DE2" w:rsidRPr="00993D61" w:rsidRDefault="00E24DE2" w:rsidP="00993D61">
      <w:pPr>
        <w:spacing w:line="360" w:lineRule="auto"/>
        <w:jc w:val="both"/>
        <w:rPr>
          <w:rFonts w:ascii="Arial" w:hAnsi="Arial" w:cs="Arial"/>
        </w:rPr>
      </w:pPr>
    </w:p>
    <w:p w14:paraId="59D86E5F" w14:textId="5F0F291F" w:rsidR="00E24DE2" w:rsidRPr="00993D61" w:rsidRDefault="00E24DE2" w:rsidP="00993D61">
      <w:pPr>
        <w:spacing w:line="360" w:lineRule="auto"/>
        <w:jc w:val="both"/>
        <w:rPr>
          <w:rFonts w:ascii="Arial" w:hAnsi="Arial" w:cs="Arial"/>
        </w:rPr>
      </w:pPr>
    </w:p>
    <w:p w14:paraId="63A978B4" w14:textId="7788878D" w:rsidR="00E24DE2" w:rsidRPr="00993D61" w:rsidRDefault="00E24DE2" w:rsidP="00993D61">
      <w:pPr>
        <w:spacing w:line="360" w:lineRule="auto"/>
        <w:jc w:val="both"/>
        <w:rPr>
          <w:rFonts w:ascii="Arial" w:hAnsi="Arial" w:cs="Arial"/>
        </w:rPr>
      </w:pPr>
    </w:p>
    <w:p w14:paraId="4BC51738" w14:textId="6318A7DE" w:rsidR="00E24DE2" w:rsidRPr="00993D61" w:rsidRDefault="00E24DE2" w:rsidP="00993D61">
      <w:pPr>
        <w:spacing w:line="360" w:lineRule="auto"/>
        <w:jc w:val="both"/>
        <w:rPr>
          <w:rFonts w:ascii="Arial" w:hAnsi="Arial" w:cs="Arial"/>
        </w:rPr>
      </w:pPr>
    </w:p>
    <w:p w14:paraId="43ECD866" w14:textId="70369858" w:rsidR="00E24DE2" w:rsidRPr="00993D61" w:rsidRDefault="00E24DE2" w:rsidP="00993D61">
      <w:pPr>
        <w:spacing w:line="360" w:lineRule="auto"/>
        <w:jc w:val="both"/>
        <w:rPr>
          <w:rFonts w:ascii="Arial" w:hAnsi="Arial" w:cs="Arial"/>
        </w:rPr>
      </w:pPr>
    </w:p>
    <w:p w14:paraId="797F5942" w14:textId="25902B65" w:rsidR="00E24DE2" w:rsidRPr="00993D61" w:rsidRDefault="00E24DE2" w:rsidP="00993D61">
      <w:pPr>
        <w:spacing w:line="360" w:lineRule="auto"/>
        <w:jc w:val="both"/>
        <w:rPr>
          <w:rFonts w:ascii="Arial" w:hAnsi="Arial" w:cs="Arial"/>
        </w:rPr>
      </w:pPr>
    </w:p>
    <w:p w14:paraId="26DD8341" w14:textId="1B012BFB" w:rsidR="00E24DE2" w:rsidRPr="00993D61" w:rsidRDefault="00E24DE2" w:rsidP="00993D61">
      <w:pPr>
        <w:spacing w:line="360" w:lineRule="auto"/>
        <w:jc w:val="both"/>
        <w:rPr>
          <w:rFonts w:ascii="Arial" w:hAnsi="Arial" w:cs="Arial"/>
        </w:rPr>
      </w:pPr>
    </w:p>
    <w:p w14:paraId="17010E15" w14:textId="1E860390" w:rsidR="00E24DE2" w:rsidRPr="00993D61" w:rsidRDefault="00E24DE2" w:rsidP="00993D61">
      <w:pPr>
        <w:spacing w:line="360" w:lineRule="auto"/>
        <w:jc w:val="both"/>
        <w:rPr>
          <w:rFonts w:ascii="Arial" w:hAnsi="Arial" w:cs="Arial"/>
        </w:rPr>
      </w:pPr>
    </w:p>
    <w:p w14:paraId="16436D2D" w14:textId="33C0243A" w:rsidR="00E24DE2" w:rsidRPr="00993D61" w:rsidRDefault="00E24DE2" w:rsidP="00993D61">
      <w:pPr>
        <w:spacing w:line="360" w:lineRule="auto"/>
        <w:jc w:val="both"/>
        <w:rPr>
          <w:rFonts w:ascii="Arial" w:hAnsi="Arial" w:cs="Arial"/>
        </w:rPr>
      </w:pPr>
    </w:p>
    <w:p w14:paraId="092FE535" w14:textId="4F253379" w:rsidR="00EA7C0D" w:rsidRDefault="00EA7C0D" w:rsidP="00993D61">
      <w:pPr>
        <w:spacing w:line="360" w:lineRule="auto"/>
        <w:jc w:val="both"/>
        <w:rPr>
          <w:rFonts w:ascii="Arial" w:hAnsi="Arial" w:cs="Arial"/>
        </w:rPr>
      </w:pPr>
    </w:p>
    <w:p w14:paraId="6134918E" w14:textId="77777777" w:rsidR="00993D61" w:rsidRPr="00993D61" w:rsidRDefault="00993D61" w:rsidP="00993D61">
      <w:pPr>
        <w:spacing w:line="360" w:lineRule="auto"/>
        <w:jc w:val="both"/>
        <w:rPr>
          <w:rFonts w:ascii="Arial" w:hAnsi="Arial" w:cs="Arial"/>
        </w:rPr>
      </w:pPr>
    </w:p>
    <w:p w14:paraId="37B7DDA9" w14:textId="23BF67ED" w:rsidR="00E46C6E" w:rsidRPr="00993D61" w:rsidRDefault="00A369E6" w:rsidP="00993D61">
      <w:pPr>
        <w:spacing w:line="360" w:lineRule="auto"/>
        <w:jc w:val="center"/>
        <w:rPr>
          <w:rFonts w:ascii="Arial" w:hAnsi="Arial" w:cs="Arial"/>
          <w:b/>
          <w:bCs/>
        </w:rPr>
      </w:pPr>
      <w:r w:rsidRPr="00993D61">
        <w:rPr>
          <w:rFonts w:ascii="Arial" w:hAnsi="Arial" w:cs="Arial"/>
          <w:b/>
          <w:bCs/>
        </w:rPr>
        <w:lastRenderedPageBreak/>
        <w:t xml:space="preserve">Portfolio: Brand Development - Biman </w:t>
      </w:r>
      <w:proofErr w:type="spellStart"/>
      <w:r w:rsidRPr="00993D61">
        <w:rPr>
          <w:rFonts w:ascii="Arial" w:hAnsi="Arial" w:cs="Arial"/>
          <w:b/>
          <w:bCs/>
        </w:rPr>
        <w:t>Projatontro</w:t>
      </w:r>
      <w:proofErr w:type="spellEnd"/>
    </w:p>
    <w:p w14:paraId="3BB77822" w14:textId="77777777" w:rsidR="00A369E6" w:rsidRPr="00993D61" w:rsidRDefault="00A369E6" w:rsidP="00993D61">
      <w:pPr>
        <w:pStyle w:val="Heading1"/>
        <w:spacing w:line="360" w:lineRule="auto"/>
        <w:rPr>
          <w:rFonts w:ascii="Arial" w:hAnsi="Arial" w:cs="Arial"/>
          <w:sz w:val="22"/>
          <w:szCs w:val="22"/>
        </w:rPr>
      </w:pPr>
      <w:bookmarkStart w:id="0" w:name="_Toc216870036"/>
      <w:r w:rsidRPr="00993D61">
        <w:rPr>
          <w:rFonts w:ascii="Arial" w:hAnsi="Arial" w:cs="Arial"/>
          <w:sz w:val="22"/>
          <w:szCs w:val="22"/>
        </w:rPr>
        <w:t>Element 1: Segmentation, Targeting, Differentiation, and Positioning (STDP) Analysis</w:t>
      </w:r>
      <w:bookmarkEnd w:id="0"/>
    </w:p>
    <w:p w14:paraId="47452240" w14:textId="0D78E82A" w:rsidR="008D45AA" w:rsidRPr="00993D61" w:rsidRDefault="008D45AA" w:rsidP="00993D61">
      <w:pPr>
        <w:spacing w:line="360" w:lineRule="auto"/>
        <w:jc w:val="both"/>
        <w:rPr>
          <w:rFonts w:ascii="Arial" w:hAnsi="Arial" w:cs="Arial"/>
        </w:rPr>
      </w:pPr>
      <w:r w:rsidRPr="00993D61">
        <w:rPr>
          <w:rFonts w:ascii="Arial" w:hAnsi="Arial" w:cs="Arial"/>
        </w:rPr>
        <w:t>Biman Bangladesh Airlines, which was established in 1972 as the national flag carrier of Bangladesh, has a fleet of 21 vehicles and serves about 30 destinations around the world with a yearly transportation capacity of millions of passengers (Biman Bangladesh Airlines, 2024; Wikipedia, 2024a). Even though it has been used to connect the country of Bangladesh with the world, Biman has long been geared towards the luxury traveller and the rich diaspora, which is a significant segment of Bangladesh economy</w:t>
      </w:r>
      <w:r w:rsidR="00F42132" w:rsidRPr="00993D61">
        <w:rPr>
          <w:rFonts w:ascii="Arial" w:hAnsi="Arial" w:cs="Arial"/>
        </w:rPr>
        <w:t xml:space="preserve"> (Rahman, K., Azad, S. and </w:t>
      </w:r>
      <w:proofErr w:type="spellStart"/>
      <w:r w:rsidR="00F42132" w:rsidRPr="00993D61">
        <w:rPr>
          <w:rFonts w:ascii="Arial" w:hAnsi="Arial" w:cs="Arial"/>
        </w:rPr>
        <w:t>Mostari</w:t>
      </w:r>
      <w:proofErr w:type="spellEnd"/>
      <w:r w:rsidR="00F42132" w:rsidRPr="00993D61">
        <w:rPr>
          <w:rFonts w:ascii="Arial" w:hAnsi="Arial" w:cs="Arial"/>
        </w:rPr>
        <w:t>, S., 2015)</w:t>
      </w:r>
      <w:r w:rsidRPr="00993D61">
        <w:rPr>
          <w:rFonts w:ascii="Arial" w:hAnsi="Arial" w:cs="Arial"/>
        </w:rPr>
        <w:t>, which has been largely overlooked because of its large population of working people. The economic importance of this population is highlighted by the fact that Bangladesh obtains more than 27 billion in remittances in 2024 (The Global Economy, 2024; Business Inspection BD, 2025).</w:t>
      </w:r>
    </w:p>
    <w:p w14:paraId="726F58CA" w14:textId="487804FE" w:rsidR="00EA7C0D" w:rsidRPr="00993D61" w:rsidRDefault="00EA7C0D" w:rsidP="00993D61">
      <w:pPr>
        <w:spacing w:line="360" w:lineRule="auto"/>
        <w:jc w:val="both"/>
        <w:rPr>
          <w:rFonts w:ascii="Arial" w:hAnsi="Arial" w:cs="Arial"/>
        </w:rPr>
      </w:pPr>
      <w:r w:rsidRPr="00993D61">
        <w:rPr>
          <w:rFonts w:ascii="Arial" w:hAnsi="Arial" w:cs="Arial"/>
          <w:noProof/>
        </w:rPr>
        <w:drawing>
          <wp:inline distT="0" distB="0" distL="0" distR="0" wp14:anchorId="000D0C35" wp14:editId="191EAA4D">
            <wp:extent cx="5731510" cy="3821430"/>
            <wp:effectExtent l="0" t="0" r="2540" b="7620"/>
            <wp:docPr id="3" name="Picture 3" descr="The Biman Bangladesh Airlines Fleet I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iman Bangladesh Airlines Fleet In 202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821430"/>
                    </a:xfrm>
                    <a:prstGeom prst="rect">
                      <a:avLst/>
                    </a:prstGeom>
                    <a:noFill/>
                    <a:ln>
                      <a:noFill/>
                    </a:ln>
                  </pic:spPr>
                </pic:pic>
              </a:graphicData>
            </a:graphic>
          </wp:inline>
        </w:drawing>
      </w:r>
    </w:p>
    <w:p w14:paraId="3F6466E1" w14:textId="0FA52F04" w:rsidR="00EA7C0D" w:rsidRPr="00993D61" w:rsidRDefault="00EA7C0D" w:rsidP="00993D61">
      <w:pPr>
        <w:spacing w:line="360" w:lineRule="auto"/>
        <w:jc w:val="center"/>
        <w:rPr>
          <w:rFonts w:ascii="Arial" w:hAnsi="Arial" w:cs="Arial"/>
        </w:rPr>
      </w:pPr>
      <w:r w:rsidRPr="00993D61">
        <w:rPr>
          <w:rFonts w:ascii="Arial" w:hAnsi="Arial" w:cs="Arial"/>
        </w:rPr>
        <w:t>Figure -1.1 – A 787 carrier of Biman</w:t>
      </w:r>
    </w:p>
    <w:p w14:paraId="423FC3E5" w14:textId="77777777" w:rsidR="008D45AA" w:rsidRPr="00993D61" w:rsidRDefault="008D45AA" w:rsidP="00993D61">
      <w:pPr>
        <w:spacing w:line="360" w:lineRule="auto"/>
        <w:jc w:val="both"/>
        <w:rPr>
          <w:rFonts w:ascii="Arial" w:hAnsi="Arial" w:cs="Arial"/>
        </w:rPr>
      </w:pPr>
      <w:r w:rsidRPr="00993D61">
        <w:rPr>
          <w:rFonts w:ascii="Arial" w:hAnsi="Arial" w:cs="Arial"/>
        </w:rPr>
        <w:t xml:space="preserve">Biman </w:t>
      </w:r>
      <w:proofErr w:type="spellStart"/>
      <w:r w:rsidRPr="00993D61">
        <w:rPr>
          <w:rFonts w:ascii="Arial" w:hAnsi="Arial" w:cs="Arial"/>
        </w:rPr>
        <w:t>Projatontro</w:t>
      </w:r>
      <w:proofErr w:type="spellEnd"/>
      <w:r w:rsidRPr="00993D61">
        <w:rPr>
          <w:rFonts w:ascii="Arial" w:hAnsi="Arial" w:cs="Arial"/>
        </w:rPr>
        <w:t xml:space="preserve">, or People’s Biman, the proposed new brand, translates to people, and it is a service extension based on the July 2024 student-led revolution that removed the old government following the demands to inject equality, justice, and reforms in the public services (Wikipedia, 2024b; Al Jazeera, 2025). The protest against the quotas of civil servants and transformed into an even larger movement against inequality, this revolution provided a fertile </w:t>
      </w:r>
      <w:r w:rsidRPr="00993D61">
        <w:rPr>
          <w:rFonts w:ascii="Arial" w:hAnsi="Arial" w:cs="Arial"/>
        </w:rPr>
        <w:lastRenderedPageBreak/>
        <w:t xml:space="preserve">background to the branding congruent with social justice (Human Rights Watch, 2025; American University, 2024). The proposed service of Biman </w:t>
      </w:r>
      <w:proofErr w:type="spellStart"/>
      <w:r w:rsidRPr="00993D61">
        <w:rPr>
          <w:rFonts w:ascii="Arial" w:hAnsi="Arial" w:cs="Arial"/>
        </w:rPr>
        <w:t>Projatontro</w:t>
      </w:r>
      <w:proofErr w:type="spellEnd"/>
      <w:r w:rsidRPr="00993D61">
        <w:rPr>
          <w:rFonts w:ascii="Arial" w:hAnsi="Arial" w:cs="Arial"/>
        </w:rPr>
        <w:t xml:space="preserve"> is an exclusive working-class-only airline, which provides discounts of 30-40% on the normal fare, so that air travel between countries can become affordable. It changes flying into a luxury price and makes it an affordable need to migrant workers, who tend to spend years of their lives without their families because of high fees.</w:t>
      </w:r>
    </w:p>
    <w:p w14:paraId="234B0F72" w14:textId="372C2E4A" w:rsidR="008D45AA" w:rsidRPr="00993D61" w:rsidRDefault="008D45AA" w:rsidP="00993D61">
      <w:pPr>
        <w:spacing w:line="360" w:lineRule="auto"/>
        <w:jc w:val="both"/>
        <w:rPr>
          <w:rFonts w:ascii="Arial" w:hAnsi="Arial" w:cs="Arial"/>
        </w:rPr>
      </w:pPr>
      <w:r w:rsidRPr="00993D61">
        <w:rPr>
          <w:rFonts w:ascii="Arial" w:hAnsi="Arial" w:cs="Arial"/>
        </w:rPr>
        <w:t xml:space="preserve">The brand is very attractive to the existing market as it responds to the new trends and changes in consumer </w:t>
      </w:r>
      <w:r w:rsidR="004619B4" w:rsidRPr="00993D61">
        <w:rPr>
          <w:rFonts w:ascii="Arial" w:hAnsi="Arial" w:cs="Arial"/>
        </w:rPr>
        <w:t>behaviours</w:t>
      </w:r>
      <w:r w:rsidRPr="00993D61">
        <w:rPr>
          <w:rFonts w:ascii="Arial" w:hAnsi="Arial" w:cs="Arial"/>
        </w:rPr>
        <w:t xml:space="preserve">. The diaspora in Bangladesh has over 13 million people, of which approximately 2.5 million are in Saudi Arabia and 1 million in the UAE, most of them employed in low-paying jobs such as construction and hospitality (Wikipedia, 2024c; Migration Policy Institute, 2024). In 2024, some 1 million Bangladeshis had gone on work migration, including a great number of them to Saudi Arabia (Prothom Alo, 2025; The Daily Star, 2024a). However, restrictive plane fares, which may be over a month of salary, restrict home visits to once every two-three </w:t>
      </w:r>
      <w:r w:rsidR="004619B4" w:rsidRPr="00993D61">
        <w:rPr>
          <w:rFonts w:ascii="Arial" w:hAnsi="Arial" w:cs="Arial"/>
        </w:rPr>
        <w:t xml:space="preserve">years </w:t>
      </w:r>
      <w:r w:rsidRPr="00993D61">
        <w:rPr>
          <w:rFonts w:ascii="Arial" w:hAnsi="Arial" w:cs="Arial"/>
        </w:rPr>
        <w:t>, or require people to use unsafe ground transport or take loans (Observer BD, 2025).</w:t>
      </w:r>
    </w:p>
    <w:p w14:paraId="119C476F" w14:textId="42C1D1A3" w:rsidR="008D45AA" w:rsidRPr="00993D61" w:rsidRDefault="008D45AA" w:rsidP="00993D61">
      <w:pPr>
        <w:spacing w:line="360" w:lineRule="auto"/>
        <w:jc w:val="both"/>
        <w:rPr>
          <w:rFonts w:ascii="Arial" w:hAnsi="Arial" w:cs="Arial"/>
        </w:rPr>
      </w:pPr>
      <w:r w:rsidRPr="00993D61">
        <w:rPr>
          <w:rFonts w:ascii="Arial" w:hAnsi="Arial" w:cs="Arial"/>
        </w:rPr>
        <w:t xml:space="preserve">The brand has four trends that support its viability. To begin with, the post-revolutionary focus on economic equality under the interim government of Muhammad Yunus is based on welfare among the common people (Al Jazeera, 2024a; NPR, 2024). Second, widespread use of mobile financial services such as bKash and Nagad, which cater to millions of rural and urban populations, makes it easier to make digital bookings and </w:t>
      </w:r>
      <w:r w:rsidR="004619B4" w:rsidRPr="00993D61">
        <w:rPr>
          <w:rFonts w:ascii="Arial" w:hAnsi="Arial" w:cs="Arial"/>
        </w:rPr>
        <w:t>instalments</w:t>
      </w:r>
      <w:r w:rsidRPr="00993D61">
        <w:rPr>
          <w:rFonts w:ascii="Arial" w:hAnsi="Arial" w:cs="Arial"/>
        </w:rPr>
        <w:t xml:space="preserve"> with underserved populations (Payments CMI, 2024; ACM Digital Library, 2025). Third, the new post-pandemic directions imply that people prefer to use safe and effective air travel to the potentially risky options (Fortune Business Insights, 2024). Fourth, by 2032, the total amount of the global low-cost carrier market is expected to be 1,054.19 billion, which will increase at a rate of 16.2 per year, meaning that there is a great demand of cheap international services (Fortune Business Insights, 2024).</w:t>
      </w:r>
    </w:p>
    <w:p w14:paraId="336D1796" w14:textId="6937F765" w:rsidR="008D45AA" w:rsidRPr="00993D61" w:rsidRDefault="008D45AA" w:rsidP="00993D61">
      <w:pPr>
        <w:spacing w:line="360" w:lineRule="auto"/>
        <w:jc w:val="both"/>
        <w:rPr>
          <w:rFonts w:ascii="Arial" w:hAnsi="Arial" w:cs="Arial"/>
        </w:rPr>
      </w:pPr>
      <w:r w:rsidRPr="00993D61">
        <w:rPr>
          <w:rFonts w:ascii="Arial" w:hAnsi="Arial" w:cs="Arial"/>
        </w:rPr>
        <w:t xml:space="preserve">Biman </w:t>
      </w:r>
      <w:proofErr w:type="spellStart"/>
      <w:r w:rsidRPr="00993D61">
        <w:rPr>
          <w:rFonts w:ascii="Arial" w:hAnsi="Arial" w:cs="Arial"/>
        </w:rPr>
        <w:t>Projatontro</w:t>
      </w:r>
      <w:proofErr w:type="spellEnd"/>
      <w:r w:rsidRPr="00993D61">
        <w:rPr>
          <w:rFonts w:ascii="Arial" w:hAnsi="Arial" w:cs="Arial"/>
        </w:rPr>
        <w:t xml:space="preserve"> is marketed by using a multi-variable method of market segmentation. Demographically, the core market consists of workers aged 22-45 years with a secondary education with incomes of 15,000 40,000 BDT/ month in the country or 250-800 USD overseas in business such as construction work, household work, and trades. They are of rural origin, based on the rural areas of Comilla, Noakhali, Chittagong, Sylhet and the working classes of Dhaka and migrated to the Gulf states, Malaysia and Europe. This group is very price-conscious </w:t>
      </w:r>
      <w:r w:rsidR="004619B4" w:rsidRPr="00993D61">
        <w:rPr>
          <w:rFonts w:ascii="Arial" w:hAnsi="Arial" w:cs="Arial"/>
        </w:rPr>
        <w:t>behaviourally</w:t>
      </w:r>
      <w:r w:rsidRPr="00993D61">
        <w:rPr>
          <w:rFonts w:ascii="Arial" w:hAnsi="Arial" w:cs="Arial"/>
        </w:rPr>
        <w:t xml:space="preserve"> and has low frequency of traveling because of its expenses and requires high baggage allowance to bring family gifts. </w:t>
      </w:r>
      <w:proofErr w:type="spellStart"/>
      <w:r w:rsidRPr="00993D61">
        <w:rPr>
          <w:rFonts w:ascii="Arial" w:hAnsi="Arial" w:cs="Arial"/>
        </w:rPr>
        <w:t>Psychographically</w:t>
      </w:r>
      <w:proofErr w:type="spellEnd"/>
      <w:r w:rsidRPr="00993D61">
        <w:rPr>
          <w:rFonts w:ascii="Arial" w:hAnsi="Arial" w:cs="Arial"/>
        </w:rPr>
        <w:t xml:space="preserve"> they treasure family </w:t>
      </w:r>
      <w:r w:rsidRPr="00993D61">
        <w:rPr>
          <w:rFonts w:ascii="Arial" w:hAnsi="Arial" w:cs="Arial"/>
        </w:rPr>
        <w:lastRenderedPageBreak/>
        <w:t>bond, they pride themselves in their work, have a healthy national affiliation, and have the optimism that they will receive their due in the post-revolution institutions.</w:t>
      </w:r>
    </w:p>
    <w:p w14:paraId="7B2E9A0C" w14:textId="575A4F7C" w:rsidR="008D45AA" w:rsidRPr="00993D61" w:rsidRDefault="008D45AA" w:rsidP="00993D61">
      <w:pPr>
        <w:spacing w:line="360" w:lineRule="auto"/>
        <w:jc w:val="both"/>
        <w:rPr>
          <w:rFonts w:ascii="Arial" w:hAnsi="Arial" w:cs="Arial"/>
        </w:rPr>
      </w:pPr>
      <w:r w:rsidRPr="00993D61">
        <w:rPr>
          <w:rFonts w:ascii="Arial" w:hAnsi="Arial" w:cs="Arial"/>
        </w:rPr>
        <w:t>The second category of segments includes working-class people between 30 and 60 years visiting the family in another country due to emergency situations or pilgrimages. The third groups are tertiary segments who are first time migrants and are prone to exploitation by the agencies</w:t>
      </w:r>
      <w:r w:rsidR="00140675" w:rsidRPr="00993D61">
        <w:rPr>
          <w:rFonts w:ascii="Arial" w:hAnsi="Arial" w:cs="Arial"/>
          <w:color w:val="222222"/>
          <w:shd w:val="clear" w:color="auto" w:fill="FFFFFF"/>
        </w:rPr>
        <w:t xml:space="preserve"> (Moutinho, L., 2000)</w:t>
      </w:r>
      <w:r w:rsidRPr="00993D61">
        <w:rPr>
          <w:rFonts w:ascii="Arial" w:hAnsi="Arial" w:cs="Arial"/>
        </w:rPr>
        <w:t>.</w:t>
      </w:r>
    </w:p>
    <w:p w14:paraId="45D8C647" w14:textId="40074BA7" w:rsidR="008D45AA" w:rsidRPr="00993D61" w:rsidRDefault="008D45AA" w:rsidP="00993D61">
      <w:pPr>
        <w:spacing w:line="360" w:lineRule="auto"/>
        <w:jc w:val="both"/>
        <w:rPr>
          <w:rFonts w:ascii="Arial" w:hAnsi="Arial" w:cs="Arial"/>
        </w:rPr>
      </w:pPr>
      <w:r w:rsidRPr="00993D61">
        <w:rPr>
          <w:rFonts w:ascii="Arial" w:hAnsi="Arial" w:cs="Arial"/>
        </w:rPr>
        <w:t>The main target market is the migrant workers visiting the Gulf, Southeast Asian and the European markets. They are also irritated by pain areas such as fares eating up savings that result in difficult decisions between family life and finances. As an example, when flying Dhaka</w:t>
      </w:r>
      <w:r w:rsidR="004619B4" w:rsidRPr="00993D61">
        <w:rPr>
          <w:rFonts w:ascii="Arial" w:hAnsi="Arial" w:cs="Arial"/>
        </w:rPr>
        <w:t xml:space="preserve"> to </w:t>
      </w:r>
      <w:r w:rsidRPr="00993D61">
        <w:rPr>
          <w:rFonts w:ascii="Arial" w:hAnsi="Arial" w:cs="Arial"/>
        </w:rPr>
        <w:t>Dubai, 35,000-42,000 BDT will tend to be equivalent to one month overseas salary. Family members visiting workers are the secondary targets who have their emotional needs but are also predisposed to the cost factor.</w:t>
      </w:r>
    </w:p>
    <w:p w14:paraId="283B7ED1" w14:textId="355B02F8" w:rsidR="008D45AA" w:rsidRPr="00993D61" w:rsidRDefault="008D45AA" w:rsidP="00993D61">
      <w:pPr>
        <w:spacing w:line="360" w:lineRule="auto"/>
        <w:jc w:val="both"/>
        <w:rPr>
          <w:rFonts w:ascii="Arial" w:hAnsi="Arial" w:cs="Arial"/>
        </w:rPr>
      </w:pPr>
      <w:r w:rsidRPr="00993D61">
        <w:rPr>
          <w:rFonts w:ascii="Arial" w:hAnsi="Arial" w:cs="Arial"/>
        </w:rPr>
        <w:t xml:space="preserve">The differentiation is done in various fronts. Pricing will offer 30-40 discounts, a 15,000-20,000 of saving in BDT, which is half a month salary. The rivals such as Gulf carriers are providing better services at exclusionary prices whereas </w:t>
      </w:r>
      <w:r w:rsidR="004619B4" w:rsidRPr="00993D61">
        <w:rPr>
          <w:rFonts w:ascii="Arial" w:hAnsi="Arial" w:cs="Arial"/>
        </w:rPr>
        <w:t>low-cost</w:t>
      </w:r>
      <w:r w:rsidRPr="00993D61">
        <w:rPr>
          <w:rFonts w:ascii="Arial" w:hAnsi="Arial" w:cs="Arial"/>
        </w:rPr>
        <w:t xml:space="preserve"> airlines such as Air Arabia are introducing hidden costs. Class differences are demolished by service with single-class cabins, and all people are treated and respected equally, in the spirit of revolutionary principles. The cultural components are Bangla-first communication, halal meals, prayer facilities, and employees who have been trained to work according to working-class norms. It has 40 kg baggage (as opposed to 20-30kg standard), flexible rebooking and dignified checks and balances operationally. Distribution is concerned with accessibility through mobile vans, local associations, and cash options with bKash.</w:t>
      </w:r>
    </w:p>
    <w:p w14:paraId="264319AD" w14:textId="77777777" w:rsidR="008D45AA" w:rsidRPr="00993D61" w:rsidRDefault="008D45AA" w:rsidP="00993D61">
      <w:pPr>
        <w:spacing w:line="360" w:lineRule="auto"/>
        <w:jc w:val="both"/>
        <w:rPr>
          <w:rFonts w:ascii="Arial" w:hAnsi="Arial" w:cs="Arial"/>
        </w:rPr>
      </w:pPr>
      <w:r w:rsidRPr="00993D61">
        <w:rPr>
          <w:rFonts w:ascii="Arial" w:hAnsi="Arial" w:cs="Arial"/>
        </w:rPr>
        <w:t xml:space="preserve">The positioning statement: Biman </w:t>
      </w:r>
      <w:proofErr w:type="spellStart"/>
      <w:r w:rsidRPr="00993D61">
        <w:rPr>
          <w:rFonts w:ascii="Arial" w:hAnsi="Arial" w:cs="Arial"/>
        </w:rPr>
        <w:t>Projatontro</w:t>
      </w:r>
      <w:proofErr w:type="spellEnd"/>
      <w:r w:rsidRPr="00993D61">
        <w:rPr>
          <w:rFonts w:ascii="Arial" w:hAnsi="Arial" w:cs="Arial"/>
        </w:rPr>
        <w:t xml:space="preserve"> is the airline of the people, a product of the 2024 revolution, and makes international travel an affordable privilege to the working people of Bangladesh in memory of the remittance contributors who make the economy. It underlines the slogan "Tomar </w:t>
      </w:r>
      <w:proofErr w:type="spellStart"/>
      <w:r w:rsidRPr="00993D61">
        <w:rPr>
          <w:rFonts w:ascii="Arial" w:hAnsi="Arial" w:cs="Arial"/>
        </w:rPr>
        <w:t>Odhikar</w:t>
      </w:r>
      <w:proofErr w:type="spellEnd"/>
      <w:r w:rsidRPr="00993D61">
        <w:rPr>
          <w:rFonts w:ascii="Arial" w:hAnsi="Arial" w:cs="Arial"/>
        </w:rPr>
        <w:t>, Tomar Airline" ("Your Right, Your Airline"), workers are being depicted as Remittance Jodha (Remittance Warriors). This is the values based philosophy that builds non-price loyalty based on dignity and fairness.</w:t>
      </w:r>
    </w:p>
    <w:p w14:paraId="0ED33D66" w14:textId="093A8D15" w:rsidR="00A369E6" w:rsidRPr="00993D61" w:rsidRDefault="00A369E6" w:rsidP="00993D61">
      <w:pPr>
        <w:pStyle w:val="Heading1"/>
        <w:spacing w:line="360" w:lineRule="auto"/>
        <w:rPr>
          <w:rFonts w:ascii="Arial" w:hAnsi="Arial" w:cs="Arial"/>
          <w:sz w:val="22"/>
          <w:szCs w:val="22"/>
        </w:rPr>
      </w:pPr>
      <w:bookmarkStart w:id="1" w:name="_Toc216870037"/>
      <w:r w:rsidRPr="00993D61">
        <w:rPr>
          <w:rFonts w:ascii="Arial" w:hAnsi="Arial" w:cs="Arial"/>
          <w:sz w:val="22"/>
          <w:szCs w:val="22"/>
        </w:rPr>
        <w:t>Element 2: Marketing Mix - 7Ps Framework</w:t>
      </w:r>
      <w:bookmarkEnd w:id="1"/>
    </w:p>
    <w:p w14:paraId="5DDF1B38" w14:textId="77777777" w:rsidR="004619B4" w:rsidRPr="00993D61" w:rsidRDefault="004619B4" w:rsidP="00993D61">
      <w:pPr>
        <w:spacing w:line="360" w:lineRule="auto"/>
        <w:jc w:val="both"/>
        <w:rPr>
          <w:rFonts w:ascii="Arial" w:hAnsi="Arial" w:cs="Arial"/>
        </w:rPr>
      </w:pPr>
    </w:p>
    <w:p w14:paraId="7BD7AB97" w14:textId="4A168768" w:rsidR="008D45AA" w:rsidRPr="00993D61" w:rsidRDefault="008D45AA" w:rsidP="00993D61">
      <w:pPr>
        <w:spacing w:line="360" w:lineRule="auto"/>
        <w:jc w:val="both"/>
        <w:rPr>
          <w:rFonts w:ascii="Arial" w:hAnsi="Arial" w:cs="Arial"/>
        </w:rPr>
      </w:pPr>
      <w:r w:rsidRPr="00993D61">
        <w:rPr>
          <w:rFonts w:ascii="Arial" w:hAnsi="Arial" w:cs="Arial"/>
        </w:rPr>
        <w:t xml:space="preserve">Being a service-oriented brand, Biman </w:t>
      </w:r>
      <w:proofErr w:type="spellStart"/>
      <w:r w:rsidRPr="00993D61">
        <w:rPr>
          <w:rFonts w:ascii="Arial" w:hAnsi="Arial" w:cs="Arial"/>
        </w:rPr>
        <w:t>Projatontro</w:t>
      </w:r>
      <w:proofErr w:type="spellEnd"/>
      <w:r w:rsidRPr="00993D61">
        <w:rPr>
          <w:rFonts w:ascii="Arial" w:hAnsi="Arial" w:cs="Arial"/>
        </w:rPr>
        <w:t xml:space="preserve"> uses the 7Ps model</w:t>
      </w:r>
      <w:r w:rsidR="004619B4" w:rsidRPr="00993D61">
        <w:rPr>
          <w:rFonts w:ascii="Arial" w:hAnsi="Arial" w:cs="Arial"/>
          <w:color w:val="222222"/>
          <w:shd w:val="clear" w:color="auto" w:fill="FFFFFF"/>
        </w:rPr>
        <w:t xml:space="preserve"> (Jain, M.K., 2013) </w:t>
      </w:r>
      <w:r w:rsidRPr="00993D61">
        <w:rPr>
          <w:rFonts w:ascii="Arial" w:hAnsi="Arial" w:cs="Arial"/>
        </w:rPr>
        <w:t>in order to remain consistent with the social justice mission and commercial objectives.</w:t>
      </w:r>
    </w:p>
    <w:p w14:paraId="1BDEB053" w14:textId="77777777" w:rsidR="008D45AA" w:rsidRPr="00993D61" w:rsidRDefault="008D45AA" w:rsidP="00993D61">
      <w:pPr>
        <w:spacing w:line="360" w:lineRule="auto"/>
        <w:jc w:val="both"/>
        <w:rPr>
          <w:rFonts w:ascii="Arial" w:hAnsi="Arial" w:cs="Arial"/>
        </w:rPr>
      </w:pPr>
      <w:r w:rsidRPr="00993D61">
        <w:rPr>
          <w:rFonts w:ascii="Arial" w:hAnsi="Arial" w:cs="Arial"/>
        </w:rPr>
        <w:lastRenderedPageBreak/>
        <w:t xml:space="preserve">Product: The essence of it is single-class air transportation, without segregation to reflect the post-revolution equality, and providing easy operations to both Gulf and Southeast Asian flights (3-6 hours). Some of its features are slim-line seating capacity, free halal Bangladeshi meals, free baggage of up to 40kg and in-flight entertainment with Bangali content and Islamic programming. It has comfort necessities unlike bare-bones low-cost airlines. The augmented services overcome the obstacles: document checking to avoid trafficking, embassy connections, 24/7 Bangali call </w:t>
      </w:r>
      <w:proofErr w:type="spellStart"/>
      <w:r w:rsidRPr="00993D61">
        <w:rPr>
          <w:rFonts w:ascii="Arial" w:hAnsi="Arial" w:cs="Arial"/>
        </w:rPr>
        <w:t>centers</w:t>
      </w:r>
      <w:proofErr w:type="spellEnd"/>
      <w:r w:rsidRPr="00993D61">
        <w:rPr>
          <w:rFonts w:ascii="Arial" w:hAnsi="Arial" w:cs="Arial"/>
        </w:rPr>
        <w:t>, and airport-to-accommodation assistance. Some of the tiers are base fares (seat, baggage, meals), such as additional baggage, priority boarding, and flexible changes in case of contract uncertainties.</w:t>
      </w:r>
    </w:p>
    <w:p w14:paraId="491F2C5B" w14:textId="77777777" w:rsidR="008D45AA" w:rsidRPr="00993D61" w:rsidRDefault="008D45AA" w:rsidP="00993D61">
      <w:pPr>
        <w:spacing w:line="360" w:lineRule="auto"/>
        <w:jc w:val="both"/>
        <w:rPr>
          <w:rFonts w:ascii="Arial" w:hAnsi="Arial" w:cs="Arial"/>
        </w:rPr>
      </w:pPr>
      <w:r w:rsidRPr="00993D61">
        <w:rPr>
          <w:rFonts w:ascii="Arial" w:hAnsi="Arial" w:cs="Arial"/>
        </w:rPr>
        <w:t xml:space="preserve">Price: Under a penetration strategy, 30-40% discounts will be provided on the fares of Biman and therefore the flights will be almost the same as premium buses in terms of costs. Dhaka-Dubai BDT 35 000-42 000 to 21 000-25 000 BDT, Dhaka-Riyadh BDT 40 000-50 000 to 24 000-30 000 BDT. Psychological prices apply round numbers that are transparent as a way of fostering trust. Adaptive changes give preference to pre-bookings (3-6 months, in line with worker planning), and moderate Eid peaks remain lower than competitors do. Other innovations that are related to accessibility are bKash/Nagad </w:t>
      </w:r>
      <w:proofErr w:type="spellStart"/>
      <w:r w:rsidRPr="00993D61">
        <w:rPr>
          <w:rFonts w:ascii="Arial" w:hAnsi="Arial" w:cs="Arial"/>
        </w:rPr>
        <w:t>installments</w:t>
      </w:r>
      <w:proofErr w:type="spellEnd"/>
      <w:r w:rsidRPr="00993D61">
        <w:rPr>
          <w:rFonts w:ascii="Arial" w:hAnsi="Arial" w:cs="Arial"/>
        </w:rPr>
        <w:t xml:space="preserve"> (3-6 months, low interest), micro-loans through cooperatives, and cash through agents- no credit cards required (The Business Standard, 2025; New Age, 2025). The work visas or income certificates are used to target beneficiaries by eligibility.</w:t>
      </w:r>
    </w:p>
    <w:p w14:paraId="4BF56E7B" w14:textId="77777777" w:rsidR="008D45AA" w:rsidRPr="00993D61" w:rsidRDefault="008D45AA" w:rsidP="00993D61">
      <w:pPr>
        <w:spacing w:line="360" w:lineRule="auto"/>
        <w:jc w:val="both"/>
        <w:rPr>
          <w:rFonts w:ascii="Arial" w:hAnsi="Arial" w:cs="Arial"/>
        </w:rPr>
      </w:pPr>
      <w:r w:rsidRPr="00993D61">
        <w:rPr>
          <w:rFonts w:ascii="Arial" w:hAnsi="Arial" w:cs="Arial"/>
        </w:rPr>
        <w:t xml:space="preserve">Place: Distribution is done through geographic and tech barriers via community channels. The cash and docs are managed by the agents in villages; mobile vans with internet visit the rural areas and Union Parishads. In partnerships with recruiting firms, travel is offered as a part of a contract; mosques have sessions during prayers. Digital complements: Bangla application with voice support, basic phone SMS booking, and bKash. Navigation is facilitated by a 24/7 call </w:t>
      </w:r>
      <w:proofErr w:type="spellStart"/>
      <w:r w:rsidRPr="00993D61">
        <w:rPr>
          <w:rFonts w:ascii="Arial" w:hAnsi="Arial" w:cs="Arial"/>
        </w:rPr>
        <w:t>center</w:t>
      </w:r>
      <w:proofErr w:type="spellEnd"/>
      <w:r w:rsidRPr="00993D61">
        <w:rPr>
          <w:rFonts w:ascii="Arial" w:hAnsi="Arial" w:cs="Arial"/>
        </w:rPr>
        <w:t>. Brick-and-mortar offices in strategic districts, such as Chittagong; expansion through cooperatives and post offices to get group rates.</w:t>
      </w:r>
    </w:p>
    <w:p w14:paraId="219C5334" w14:textId="77777777" w:rsidR="008D45AA" w:rsidRPr="00993D61" w:rsidRDefault="008D45AA" w:rsidP="00993D61">
      <w:pPr>
        <w:spacing w:line="360" w:lineRule="auto"/>
        <w:jc w:val="both"/>
        <w:rPr>
          <w:rFonts w:ascii="Arial" w:hAnsi="Arial" w:cs="Arial"/>
        </w:rPr>
      </w:pPr>
      <w:r w:rsidRPr="00993D61">
        <w:rPr>
          <w:rFonts w:ascii="Arial" w:hAnsi="Arial" w:cs="Arial"/>
        </w:rPr>
        <w:t xml:space="preserve">Promotion: Push is the emotional appeal, which is connected to the revolutionary ideals. Theme: "Tomar </w:t>
      </w:r>
      <w:proofErr w:type="spellStart"/>
      <w:r w:rsidRPr="00993D61">
        <w:rPr>
          <w:rFonts w:ascii="Arial" w:hAnsi="Arial" w:cs="Arial"/>
        </w:rPr>
        <w:t>Odhikar</w:t>
      </w:r>
      <w:proofErr w:type="spellEnd"/>
      <w:r w:rsidRPr="00993D61">
        <w:rPr>
          <w:rFonts w:ascii="Arial" w:hAnsi="Arial" w:cs="Arial"/>
        </w:rPr>
        <w:t xml:space="preserve">, Tomar Airline" and sub-messages such as "July er </w:t>
      </w:r>
      <w:proofErr w:type="spellStart"/>
      <w:r w:rsidRPr="00993D61">
        <w:rPr>
          <w:rFonts w:ascii="Arial" w:hAnsi="Arial" w:cs="Arial"/>
        </w:rPr>
        <w:t>Chetona</w:t>
      </w:r>
      <w:proofErr w:type="spellEnd"/>
      <w:r w:rsidRPr="00993D61">
        <w:rPr>
          <w:rFonts w:ascii="Arial" w:hAnsi="Arial" w:cs="Arial"/>
        </w:rPr>
        <w:t xml:space="preserve">, </w:t>
      </w:r>
      <w:proofErr w:type="spellStart"/>
      <w:r w:rsidRPr="00993D61">
        <w:rPr>
          <w:rFonts w:ascii="Arial" w:hAnsi="Arial" w:cs="Arial"/>
        </w:rPr>
        <w:t>Shobar</w:t>
      </w:r>
      <w:proofErr w:type="spellEnd"/>
      <w:r w:rsidRPr="00993D61">
        <w:rPr>
          <w:rFonts w:ascii="Arial" w:hAnsi="Arial" w:cs="Arial"/>
        </w:rPr>
        <w:t xml:space="preserve"> Airline" and "Remittance Jodha, Tomar </w:t>
      </w:r>
      <w:proofErr w:type="spellStart"/>
      <w:r w:rsidRPr="00993D61">
        <w:rPr>
          <w:rFonts w:ascii="Arial" w:hAnsi="Arial" w:cs="Arial"/>
        </w:rPr>
        <w:t>Shomman</w:t>
      </w:r>
      <w:proofErr w:type="spellEnd"/>
      <w:r w:rsidRPr="00993D61">
        <w:rPr>
          <w:rFonts w:ascii="Arial" w:hAnsi="Arial" w:cs="Arial"/>
        </w:rPr>
        <w:t>" (</w:t>
      </w:r>
      <w:proofErr w:type="spellStart"/>
      <w:r w:rsidRPr="00993D61">
        <w:rPr>
          <w:rFonts w:ascii="Arial" w:hAnsi="Arial" w:cs="Arial"/>
        </w:rPr>
        <w:t>Fondemos</w:t>
      </w:r>
      <w:proofErr w:type="spellEnd"/>
      <w:r w:rsidRPr="00993D61">
        <w:rPr>
          <w:rFonts w:ascii="Arial" w:hAnsi="Arial" w:cs="Arial"/>
        </w:rPr>
        <w:t xml:space="preserve">, 2024; Security Praxis, 2024). Media channels that are aimed at the working population include national television (Bangladesh Television), local radio, Facebook/WhatsApp groups in migrant communities, and posters. Authenticity is created through testimonials through worker videos. Examples of influencers are imams and leaders. PR is initiated at the symbolic locations such as </w:t>
      </w:r>
      <w:proofErr w:type="spellStart"/>
      <w:r w:rsidRPr="00993D61">
        <w:rPr>
          <w:rFonts w:ascii="Arial" w:hAnsi="Arial" w:cs="Arial"/>
        </w:rPr>
        <w:t>Shahbag</w:t>
      </w:r>
      <w:proofErr w:type="spellEnd"/>
      <w:r w:rsidRPr="00993D61">
        <w:rPr>
          <w:rFonts w:ascii="Arial" w:hAnsi="Arial" w:cs="Arial"/>
        </w:rPr>
        <w:t xml:space="preserve"> where the workers are invited as guests and speeches by students. Collaborations with right organizations lend credibility; first time discounts and referrals tap networks.</w:t>
      </w:r>
    </w:p>
    <w:p w14:paraId="0530C8A9" w14:textId="77777777" w:rsidR="008D45AA" w:rsidRPr="00993D61" w:rsidRDefault="008D45AA" w:rsidP="00993D61">
      <w:pPr>
        <w:spacing w:line="360" w:lineRule="auto"/>
        <w:jc w:val="both"/>
        <w:rPr>
          <w:rFonts w:ascii="Arial" w:hAnsi="Arial" w:cs="Arial"/>
        </w:rPr>
      </w:pPr>
      <w:r w:rsidRPr="00993D61">
        <w:rPr>
          <w:rFonts w:ascii="Arial" w:hAnsi="Arial" w:cs="Arial"/>
        </w:rPr>
        <w:lastRenderedPageBreak/>
        <w:t>People: The frontline employees are recruited out of working-class backgrounds and help create empathy. The training includes patience, respect, dialect fluency and bias avoidance. There is empowerment and expedient solutions; complaints are prioritized. Good wages are a sign of solidarity; culture creates pride in the mission. Bookings are facilitated with the help of community ambassadors.</w:t>
      </w:r>
    </w:p>
    <w:p w14:paraId="3B8EBBE9" w14:textId="77777777" w:rsidR="008D45AA" w:rsidRPr="00993D61" w:rsidRDefault="008D45AA" w:rsidP="00993D61">
      <w:pPr>
        <w:spacing w:line="360" w:lineRule="auto"/>
        <w:jc w:val="both"/>
        <w:rPr>
          <w:rFonts w:ascii="Arial" w:hAnsi="Arial" w:cs="Arial"/>
        </w:rPr>
      </w:pPr>
      <w:r w:rsidRPr="00993D61">
        <w:rPr>
          <w:rFonts w:ascii="Arial" w:hAnsi="Arial" w:cs="Arial"/>
        </w:rPr>
        <w:t xml:space="preserve">Process: It is designed to be simple in case of literacy and familiarity gap. Reservation: one-screen applications, SMS verification, support. </w:t>
      </w:r>
      <w:proofErr w:type="spellStart"/>
      <w:r w:rsidRPr="00993D61">
        <w:rPr>
          <w:rFonts w:ascii="Arial" w:hAnsi="Arial" w:cs="Arial"/>
        </w:rPr>
        <w:t>Checkup</w:t>
      </w:r>
      <w:proofErr w:type="spellEnd"/>
      <w:r w:rsidRPr="00993D61">
        <w:rPr>
          <w:rFonts w:ascii="Arial" w:hAnsi="Arial" w:cs="Arial"/>
        </w:rPr>
        <w:t>: single digital storage. Payments: flexible no fee. Airport: special counters, security/boarding help desks. In-flight: simple food, in Bangali. Post-flight: transport assistance, fast baggage processing, SMS response on respect.</w:t>
      </w:r>
    </w:p>
    <w:p w14:paraId="31BCAD9A" w14:textId="484D31F4" w:rsidR="00E46C6E" w:rsidRPr="00993D61" w:rsidRDefault="008D45AA" w:rsidP="00993D61">
      <w:pPr>
        <w:spacing w:line="360" w:lineRule="auto"/>
        <w:jc w:val="both"/>
        <w:rPr>
          <w:rFonts w:ascii="Arial" w:hAnsi="Arial" w:cs="Arial"/>
        </w:rPr>
      </w:pPr>
      <w:r w:rsidRPr="00993D61">
        <w:rPr>
          <w:rFonts w:ascii="Arial" w:hAnsi="Arial" w:cs="Arial"/>
        </w:rPr>
        <w:t xml:space="preserve">Materials: Hardcopy supports values. Livery: revolutionary </w:t>
      </w:r>
      <w:proofErr w:type="spellStart"/>
      <w:r w:rsidRPr="00993D61">
        <w:rPr>
          <w:rFonts w:ascii="Arial" w:hAnsi="Arial" w:cs="Arial"/>
        </w:rPr>
        <w:t>colors</w:t>
      </w:r>
      <w:proofErr w:type="spellEnd"/>
      <w:r w:rsidRPr="00993D61">
        <w:rPr>
          <w:rFonts w:ascii="Arial" w:hAnsi="Arial" w:cs="Arial"/>
        </w:rPr>
        <w:t xml:space="preserve"> such as a flying bird. Interiors: utilitarian, hygienic, warm. Materials: transparent </w:t>
      </w:r>
      <w:proofErr w:type="spellStart"/>
      <w:r w:rsidRPr="00993D61">
        <w:rPr>
          <w:rFonts w:ascii="Arial" w:hAnsi="Arial" w:cs="Arial"/>
        </w:rPr>
        <w:t>Bangli</w:t>
      </w:r>
      <w:proofErr w:type="spellEnd"/>
      <w:r w:rsidRPr="00993D61">
        <w:rPr>
          <w:rFonts w:ascii="Arial" w:hAnsi="Arial" w:cs="Arial"/>
        </w:rPr>
        <w:t>, warm applications. Offices: modest, organized. Uniforms: approachable. Meals: generous, authentic. Website: real worker stories in order to connect. All this is combined to accommodate STDP to make it accessible, and dignified and profitable</w:t>
      </w:r>
    </w:p>
    <w:p w14:paraId="3DFCAAD9" w14:textId="152ACB6C" w:rsidR="00A369E6" w:rsidRPr="00993D61" w:rsidRDefault="00A369E6" w:rsidP="00993D61">
      <w:pPr>
        <w:pStyle w:val="Heading1"/>
        <w:spacing w:line="360" w:lineRule="auto"/>
        <w:rPr>
          <w:rFonts w:ascii="Arial" w:hAnsi="Arial" w:cs="Arial"/>
          <w:sz w:val="22"/>
          <w:szCs w:val="22"/>
        </w:rPr>
      </w:pPr>
      <w:bookmarkStart w:id="2" w:name="_Toc216870038"/>
      <w:r w:rsidRPr="00993D61">
        <w:rPr>
          <w:rFonts w:ascii="Arial" w:hAnsi="Arial" w:cs="Arial"/>
          <w:sz w:val="22"/>
          <w:szCs w:val="22"/>
        </w:rPr>
        <w:lastRenderedPageBreak/>
        <w:t>Element 3: Marketing Strategy Pitch Outline</w:t>
      </w:r>
      <w:r w:rsidR="00E46C6E" w:rsidRPr="00993D61">
        <w:rPr>
          <w:rFonts w:ascii="Arial" w:hAnsi="Arial" w:cs="Arial"/>
          <w:sz w:val="22"/>
          <w:szCs w:val="22"/>
        </w:rPr>
        <w:t xml:space="preserve"> </w:t>
      </w:r>
      <w:r w:rsidR="008D45AA" w:rsidRPr="00993D61">
        <w:rPr>
          <w:rFonts w:ascii="Arial" w:hAnsi="Arial" w:cs="Arial"/>
          <w:sz w:val="22"/>
          <w:szCs w:val="22"/>
        </w:rPr>
        <w:t>(Poster</w:t>
      </w:r>
      <w:r w:rsidR="00E46C6E" w:rsidRPr="00993D61">
        <w:rPr>
          <w:rFonts w:ascii="Arial" w:hAnsi="Arial" w:cs="Arial"/>
          <w:sz w:val="22"/>
          <w:szCs w:val="22"/>
        </w:rPr>
        <w:t>)</w:t>
      </w:r>
      <w:bookmarkEnd w:id="2"/>
      <w:r w:rsidR="00E46C6E" w:rsidRPr="00993D61">
        <w:rPr>
          <w:rFonts w:ascii="Arial" w:hAnsi="Arial" w:cs="Arial"/>
          <w:sz w:val="22"/>
          <w:szCs w:val="22"/>
        </w:rPr>
        <w:t xml:space="preserve"> </w:t>
      </w:r>
    </w:p>
    <w:p w14:paraId="76CDA471" w14:textId="6AE35729" w:rsidR="008D45AA" w:rsidRPr="00993D61" w:rsidRDefault="008D45AA" w:rsidP="00993D61">
      <w:pPr>
        <w:pStyle w:val="NormalWeb"/>
        <w:spacing w:line="360" w:lineRule="auto"/>
        <w:rPr>
          <w:rFonts w:ascii="Arial" w:hAnsi="Arial" w:cs="Arial"/>
          <w:sz w:val="22"/>
          <w:szCs w:val="22"/>
        </w:rPr>
      </w:pPr>
      <w:r w:rsidRPr="00993D61">
        <w:rPr>
          <w:rFonts w:ascii="Arial" w:hAnsi="Arial" w:cs="Arial"/>
          <w:noProof/>
          <w:sz w:val="22"/>
          <w:szCs w:val="22"/>
        </w:rPr>
        <w:drawing>
          <wp:inline distT="0" distB="0" distL="0" distR="0" wp14:anchorId="1B7F1ECF" wp14:editId="5C05587B">
            <wp:extent cx="5731510" cy="81978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197850"/>
                    </a:xfrm>
                    <a:prstGeom prst="rect">
                      <a:avLst/>
                    </a:prstGeom>
                    <a:noFill/>
                    <a:ln>
                      <a:noFill/>
                    </a:ln>
                  </pic:spPr>
                </pic:pic>
              </a:graphicData>
            </a:graphic>
          </wp:inline>
        </w:drawing>
      </w:r>
    </w:p>
    <w:p w14:paraId="6FB3CB0F" w14:textId="77777777" w:rsidR="008D45AA" w:rsidRPr="00993D61" w:rsidRDefault="008D45AA" w:rsidP="00993D61">
      <w:pPr>
        <w:spacing w:line="360" w:lineRule="auto"/>
        <w:rPr>
          <w:rFonts w:ascii="Arial" w:hAnsi="Arial" w:cs="Arial"/>
        </w:rPr>
      </w:pPr>
    </w:p>
    <w:p w14:paraId="6A18E5D5" w14:textId="77777777" w:rsidR="00A369E6" w:rsidRPr="00993D61" w:rsidRDefault="00A369E6" w:rsidP="00993D61">
      <w:pPr>
        <w:pStyle w:val="Heading1"/>
        <w:spacing w:line="360" w:lineRule="auto"/>
        <w:rPr>
          <w:rFonts w:ascii="Arial" w:hAnsi="Arial" w:cs="Arial"/>
          <w:sz w:val="22"/>
          <w:szCs w:val="22"/>
        </w:rPr>
      </w:pPr>
      <w:bookmarkStart w:id="3" w:name="_Toc216870039"/>
      <w:r w:rsidRPr="00993D61">
        <w:rPr>
          <w:rFonts w:ascii="Arial" w:hAnsi="Arial" w:cs="Arial"/>
          <w:sz w:val="22"/>
          <w:szCs w:val="22"/>
        </w:rPr>
        <w:t>Element 4: Reflection</w:t>
      </w:r>
      <w:bookmarkEnd w:id="3"/>
    </w:p>
    <w:p w14:paraId="6BE6885A" w14:textId="73892FA9" w:rsidR="00EA7C0D" w:rsidRPr="00993D61" w:rsidRDefault="00EA7C0D" w:rsidP="00993D61">
      <w:pPr>
        <w:spacing w:line="360" w:lineRule="auto"/>
        <w:jc w:val="both"/>
        <w:rPr>
          <w:rFonts w:ascii="Arial" w:hAnsi="Arial" w:cs="Arial"/>
        </w:rPr>
      </w:pPr>
      <w:r w:rsidRPr="00993D61">
        <w:rPr>
          <w:rFonts w:ascii="Arial" w:hAnsi="Arial" w:cs="Arial"/>
        </w:rPr>
        <w:t xml:space="preserve">Reflection using Gibbs </w:t>
      </w:r>
      <w:r w:rsidR="00993D61" w:rsidRPr="00993D61">
        <w:rPr>
          <w:rFonts w:ascii="Arial" w:hAnsi="Arial" w:cs="Arial"/>
        </w:rPr>
        <w:t>formula.</w:t>
      </w:r>
      <w:r w:rsidR="00014E2A" w:rsidRPr="00993D61">
        <w:rPr>
          <w:rFonts w:ascii="Arial" w:hAnsi="Arial" w:cs="Arial"/>
          <w:color w:val="222222"/>
          <w:shd w:val="clear" w:color="auto" w:fill="FFFFFF"/>
        </w:rPr>
        <w:t xml:space="preserve"> (</w:t>
      </w:r>
      <w:proofErr w:type="spellStart"/>
      <w:r w:rsidR="00014E2A" w:rsidRPr="00993D61">
        <w:rPr>
          <w:rFonts w:ascii="Arial" w:hAnsi="Arial" w:cs="Arial"/>
          <w:color w:val="222222"/>
          <w:shd w:val="clear" w:color="auto" w:fill="FFFFFF"/>
        </w:rPr>
        <w:t>Adeani</w:t>
      </w:r>
      <w:proofErr w:type="spellEnd"/>
      <w:r w:rsidR="00014E2A" w:rsidRPr="00993D61">
        <w:rPr>
          <w:rFonts w:ascii="Arial" w:hAnsi="Arial" w:cs="Arial"/>
          <w:color w:val="222222"/>
          <w:shd w:val="clear" w:color="auto" w:fill="FFFFFF"/>
        </w:rPr>
        <w:t xml:space="preserve">, I.S., </w:t>
      </w:r>
      <w:proofErr w:type="spellStart"/>
      <w:r w:rsidR="00014E2A" w:rsidRPr="00993D61">
        <w:rPr>
          <w:rFonts w:ascii="Arial" w:hAnsi="Arial" w:cs="Arial"/>
          <w:color w:val="222222"/>
          <w:shd w:val="clear" w:color="auto" w:fill="FFFFFF"/>
        </w:rPr>
        <w:t>Febriani</w:t>
      </w:r>
      <w:proofErr w:type="spellEnd"/>
      <w:r w:rsidR="00014E2A" w:rsidRPr="00993D61">
        <w:rPr>
          <w:rFonts w:ascii="Arial" w:hAnsi="Arial" w:cs="Arial"/>
          <w:color w:val="222222"/>
          <w:shd w:val="clear" w:color="auto" w:fill="FFFFFF"/>
        </w:rPr>
        <w:t xml:space="preserve">, R.B. and </w:t>
      </w:r>
      <w:proofErr w:type="spellStart"/>
      <w:r w:rsidR="00014E2A" w:rsidRPr="00993D61">
        <w:rPr>
          <w:rFonts w:ascii="Arial" w:hAnsi="Arial" w:cs="Arial"/>
          <w:color w:val="222222"/>
          <w:shd w:val="clear" w:color="auto" w:fill="FFFFFF"/>
        </w:rPr>
        <w:t>Syafryadin</w:t>
      </w:r>
      <w:proofErr w:type="spellEnd"/>
      <w:r w:rsidR="00014E2A" w:rsidRPr="00993D61">
        <w:rPr>
          <w:rFonts w:ascii="Arial" w:hAnsi="Arial" w:cs="Arial"/>
          <w:color w:val="222222"/>
          <w:shd w:val="clear" w:color="auto" w:fill="FFFFFF"/>
        </w:rPr>
        <w:t>, S., 2020</w:t>
      </w:r>
      <w:r w:rsidR="00014E2A" w:rsidRPr="00993D61">
        <w:rPr>
          <w:rFonts w:ascii="Arial" w:hAnsi="Arial" w:cs="Arial"/>
          <w:color w:val="222222"/>
          <w:shd w:val="clear" w:color="auto" w:fill="FFFFFF"/>
        </w:rPr>
        <w:t>)</w:t>
      </w:r>
    </w:p>
    <w:p w14:paraId="6A56DA4D" w14:textId="6EE1EA4D" w:rsidR="00EA7C0D" w:rsidRPr="00993D61" w:rsidRDefault="00EA7C0D" w:rsidP="00993D61">
      <w:pPr>
        <w:spacing w:line="360" w:lineRule="auto"/>
        <w:jc w:val="both"/>
        <w:rPr>
          <w:rFonts w:ascii="Arial" w:hAnsi="Arial" w:cs="Arial"/>
        </w:rPr>
      </w:pPr>
      <w:r w:rsidRPr="00993D61">
        <w:rPr>
          <w:rFonts w:ascii="Arial" w:hAnsi="Arial" w:cs="Arial"/>
        </w:rPr>
        <w:t>1) Description</w:t>
      </w:r>
    </w:p>
    <w:p w14:paraId="59130DBC" w14:textId="28842907" w:rsidR="00EA7C0D" w:rsidRPr="00993D61" w:rsidRDefault="00EA7C0D" w:rsidP="00993D61">
      <w:pPr>
        <w:spacing w:line="360" w:lineRule="auto"/>
        <w:jc w:val="both"/>
        <w:rPr>
          <w:rFonts w:ascii="Arial" w:hAnsi="Arial" w:cs="Arial"/>
        </w:rPr>
      </w:pPr>
      <w:r w:rsidRPr="00993D61">
        <w:rPr>
          <w:rFonts w:ascii="Arial" w:hAnsi="Arial" w:cs="Arial"/>
        </w:rPr>
        <w:t xml:space="preserve">I developed the brand concept Biman </w:t>
      </w:r>
      <w:proofErr w:type="spellStart"/>
      <w:r w:rsidRPr="00993D61">
        <w:rPr>
          <w:rFonts w:ascii="Arial" w:hAnsi="Arial" w:cs="Arial"/>
        </w:rPr>
        <w:t>Projatontro</w:t>
      </w:r>
      <w:proofErr w:type="spellEnd"/>
      <w:r w:rsidRPr="00993D61">
        <w:rPr>
          <w:rFonts w:ascii="Arial" w:hAnsi="Arial" w:cs="Arial"/>
        </w:rPr>
        <w:t xml:space="preserve"> based on my prior experience as a travel agent in Dhaka, where I supported migrant workers and their families with flight bookings to the Gulf and Malaysia. The project aimed to translate those lived realities—high fares, emotional distress, and limited access—into a socially focused airline brand concept supported by marketing theory from my MBA.</w:t>
      </w:r>
    </w:p>
    <w:p w14:paraId="477924B3" w14:textId="07F8C862" w:rsidR="00EA7C0D" w:rsidRPr="00993D61" w:rsidRDefault="00EA7C0D" w:rsidP="00993D61">
      <w:pPr>
        <w:spacing w:line="360" w:lineRule="auto"/>
        <w:jc w:val="both"/>
        <w:rPr>
          <w:rFonts w:ascii="Arial" w:hAnsi="Arial" w:cs="Arial"/>
        </w:rPr>
      </w:pPr>
      <w:r w:rsidRPr="00993D61">
        <w:rPr>
          <w:rFonts w:ascii="Arial" w:hAnsi="Arial" w:cs="Arial"/>
        </w:rPr>
        <w:t>2) Feelings</w:t>
      </w:r>
    </w:p>
    <w:p w14:paraId="4704687B" w14:textId="6E2BFC8A" w:rsidR="00EA7C0D" w:rsidRPr="00993D61" w:rsidRDefault="00EA7C0D" w:rsidP="00993D61">
      <w:pPr>
        <w:spacing w:line="360" w:lineRule="auto"/>
        <w:jc w:val="both"/>
        <w:rPr>
          <w:rFonts w:ascii="Arial" w:hAnsi="Arial" w:cs="Arial"/>
        </w:rPr>
      </w:pPr>
      <w:r w:rsidRPr="00993D61">
        <w:rPr>
          <w:rFonts w:ascii="Arial" w:hAnsi="Arial" w:cs="Arial"/>
        </w:rPr>
        <w:t>The project felt personal. I carried frustration from seeing families borrow money at high interest or delay urgent travel because of airfare costs. Working on the brand idea was emotionally heavy at times, but also motivating because it felt like I was addressing something real rather than completing a purely academic task. I also felt a sense of purpose when I saw theory helping me express those experiences clearly and credibly.</w:t>
      </w:r>
    </w:p>
    <w:p w14:paraId="0F29237C" w14:textId="77777777" w:rsidR="00EA7C0D" w:rsidRPr="00993D61" w:rsidRDefault="00EA7C0D" w:rsidP="00993D61">
      <w:pPr>
        <w:spacing w:line="360" w:lineRule="auto"/>
        <w:jc w:val="both"/>
        <w:rPr>
          <w:rFonts w:ascii="Arial" w:hAnsi="Arial" w:cs="Arial"/>
        </w:rPr>
      </w:pPr>
      <w:r w:rsidRPr="00993D61">
        <w:rPr>
          <w:rFonts w:ascii="Arial" w:hAnsi="Arial" w:cs="Arial"/>
        </w:rPr>
        <w:t>3) Evaluation</w:t>
      </w:r>
    </w:p>
    <w:p w14:paraId="7BD61A6B" w14:textId="77777777" w:rsidR="00EA7C0D" w:rsidRPr="00993D61" w:rsidRDefault="00EA7C0D" w:rsidP="00993D61">
      <w:pPr>
        <w:spacing w:line="360" w:lineRule="auto"/>
        <w:jc w:val="both"/>
        <w:rPr>
          <w:rFonts w:ascii="Arial" w:hAnsi="Arial" w:cs="Arial"/>
        </w:rPr>
      </w:pPr>
      <w:r w:rsidRPr="00993D61">
        <w:rPr>
          <w:rFonts w:ascii="Arial" w:hAnsi="Arial" w:cs="Arial"/>
        </w:rPr>
        <w:t>What went well was the way I connected experience with structured marketing tools. Segmentation, targeting, positioning, differentiation, and the 7Ps helped me shape the concept into something practical rather than emotional. The pitch work also strengthened my ability to communicate the idea to different stakeholders.</w:t>
      </w:r>
    </w:p>
    <w:p w14:paraId="77358E86" w14:textId="7FEB7BC9" w:rsidR="00EA7C0D" w:rsidRPr="00993D61" w:rsidRDefault="00EA7C0D" w:rsidP="00993D61">
      <w:pPr>
        <w:spacing w:line="360" w:lineRule="auto"/>
        <w:jc w:val="both"/>
        <w:rPr>
          <w:rFonts w:ascii="Arial" w:hAnsi="Arial" w:cs="Arial"/>
        </w:rPr>
      </w:pPr>
      <w:r w:rsidRPr="00993D61">
        <w:rPr>
          <w:rFonts w:ascii="Arial" w:hAnsi="Arial" w:cs="Arial"/>
        </w:rPr>
        <w:t>What went less well was the limited use of primary research. I relied heavily on secondary sources and personal observation, which may have introduced assumptions. Financial forecasting and benchmarking against similar international low-cost or socially driven airline models could also have been stronger.</w:t>
      </w:r>
    </w:p>
    <w:p w14:paraId="73A8D64C" w14:textId="1C86F180" w:rsidR="00EA7C0D" w:rsidRPr="00993D61" w:rsidRDefault="00EA7C0D" w:rsidP="00993D61">
      <w:pPr>
        <w:spacing w:line="360" w:lineRule="auto"/>
        <w:jc w:val="both"/>
        <w:rPr>
          <w:rFonts w:ascii="Arial" w:hAnsi="Arial" w:cs="Arial"/>
        </w:rPr>
      </w:pPr>
      <w:r w:rsidRPr="00993D61">
        <w:rPr>
          <w:rFonts w:ascii="Arial" w:hAnsi="Arial" w:cs="Arial"/>
        </w:rPr>
        <w:t>4) Analysis</w:t>
      </w:r>
    </w:p>
    <w:p w14:paraId="2F321826" w14:textId="77777777" w:rsidR="00EA7C0D" w:rsidRPr="00993D61" w:rsidRDefault="00EA7C0D" w:rsidP="00993D61">
      <w:pPr>
        <w:spacing w:line="360" w:lineRule="auto"/>
        <w:jc w:val="both"/>
        <w:rPr>
          <w:rFonts w:ascii="Arial" w:hAnsi="Arial" w:cs="Arial"/>
        </w:rPr>
      </w:pPr>
      <w:r w:rsidRPr="00993D61">
        <w:rPr>
          <w:rFonts w:ascii="Arial" w:hAnsi="Arial" w:cs="Arial"/>
        </w:rPr>
        <w:t>This project highlighted how marketing can serve both commercial and social goals when designed responsibly. Stakeholder-focused branding made the concept more credible because it addressed dignity, access, and fairness—not only price. Building the extended marketing mix forced alignment across operations (service quality, people training, and distribution), which showed me that values must be implemented, not just advertised.</w:t>
      </w:r>
    </w:p>
    <w:p w14:paraId="1FE20D09" w14:textId="70F65BF4" w:rsidR="00EA7C0D" w:rsidRPr="00993D61" w:rsidRDefault="00EA7C0D" w:rsidP="00993D61">
      <w:pPr>
        <w:spacing w:line="360" w:lineRule="auto"/>
        <w:jc w:val="both"/>
        <w:rPr>
          <w:rFonts w:ascii="Arial" w:hAnsi="Arial" w:cs="Arial"/>
        </w:rPr>
      </w:pPr>
      <w:r w:rsidRPr="00993D61">
        <w:rPr>
          <w:rFonts w:ascii="Arial" w:hAnsi="Arial" w:cs="Arial"/>
        </w:rPr>
        <w:lastRenderedPageBreak/>
        <w:t>However, the gaps in primary research and financial modelling matter because credibility is essential when proposing a concept that involves public trust, regulation, and investment. Without stronger evidence, even a morally compelling brand narrative can be questioned.</w:t>
      </w:r>
    </w:p>
    <w:p w14:paraId="2568B351" w14:textId="08CC312B" w:rsidR="00EA7C0D" w:rsidRPr="00993D61" w:rsidRDefault="00EA7C0D" w:rsidP="00993D61">
      <w:pPr>
        <w:spacing w:line="360" w:lineRule="auto"/>
        <w:jc w:val="both"/>
        <w:rPr>
          <w:rFonts w:ascii="Arial" w:hAnsi="Arial" w:cs="Arial"/>
        </w:rPr>
      </w:pPr>
      <w:r w:rsidRPr="00993D61">
        <w:rPr>
          <w:rFonts w:ascii="Arial" w:hAnsi="Arial" w:cs="Arial"/>
        </w:rPr>
        <w:t>5) Conclusion</w:t>
      </w:r>
    </w:p>
    <w:p w14:paraId="5F990772" w14:textId="36329FB2" w:rsidR="00EA7C0D" w:rsidRPr="00993D61" w:rsidRDefault="00EA7C0D" w:rsidP="00993D61">
      <w:pPr>
        <w:spacing w:line="360" w:lineRule="auto"/>
        <w:jc w:val="both"/>
        <w:rPr>
          <w:rFonts w:ascii="Arial" w:hAnsi="Arial" w:cs="Arial"/>
        </w:rPr>
      </w:pPr>
      <w:r w:rsidRPr="00993D61">
        <w:rPr>
          <w:rFonts w:ascii="Arial" w:hAnsi="Arial" w:cs="Arial"/>
        </w:rPr>
        <w:t>I learned that my lived experience is valuable, but it becomes more effective when supported by rigorous research and clear frameworks. The project improved my market-research thinking, strategic balance between sustainability and social mission, and communication skills through pitching. At the same time, it showed that I need stronger primary data collection and sharper financial justification to make the proposal more convincing.</w:t>
      </w:r>
    </w:p>
    <w:p w14:paraId="29B9162A" w14:textId="3A0D946C" w:rsidR="00EA7C0D" w:rsidRPr="00993D61" w:rsidRDefault="00EA7C0D" w:rsidP="00993D61">
      <w:pPr>
        <w:spacing w:line="360" w:lineRule="auto"/>
        <w:jc w:val="both"/>
        <w:rPr>
          <w:rFonts w:ascii="Arial" w:hAnsi="Arial" w:cs="Arial"/>
        </w:rPr>
      </w:pPr>
      <w:r w:rsidRPr="00993D61">
        <w:rPr>
          <w:rFonts w:ascii="Arial" w:hAnsi="Arial" w:cs="Arial"/>
        </w:rPr>
        <w:t>6) Action Plan</w:t>
      </w:r>
    </w:p>
    <w:p w14:paraId="18A3584F" w14:textId="0BE3B7C4" w:rsidR="00EA7C0D" w:rsidRPr="00993D61" w:rsidRDefault="00EA7C0D" w:rsidP="00993D61">
      <w:pPr>
        <w:spacing w:line="360" w:lineRule="auto"/>
        <w:jc w:val="both"/>
        <w:rPr>
          <w:rFonts w:ascii="Arial" w:hAnsi="Arial" w:cs="Arial"/>
        </w:rPr>
      </w:pPr>
      <w:r w:rsidRPr="00993D61">
        <w:rPr>
          <w:rFonts w:ascii="Arial" w:hAnsi="Arial" w:cs="Arial"/>
        </w:rPr>
        <w:t>For future work, I will:</w:t>
      </w:r>
    </w:p>
    <w:p w14:paraId="33F05923" w14:textId="3603D23F" w:rsidR="00EA7C0D" w:rsidRPr="00993D61" w:rsidRDefault="00EA7C0D" w:rsidP="00993D61">
      <w:pPr>
        <w:pStyle w:val="ListParagraph"/>
        <w:numPr>
          <w:ilvl w:val="0"/>
          <w:numId w:val="1"/>
        </w:numPr>
        <w:spacing w:line="360" w:lineRule="auto"/>
        <w:jc w:val="both"/>
        <w:rPr>
          <w:rFonts w:ascii="Arial" w:hAnsi="Arial" w:cs="Arial"/>
        </w:rPr>
      </w:pPr>
      <w:r w:rsidRPr="00993D61">
        <w:rPr>
          <w:rFonts w:ascii="Arial" w:hAnsi="Arial" w:cs="Arial"/>
        </w:rPr>
        <w:t>Conduct primary research (interviews/surveys with migrant workers and families) to validate pain points and refine segmentation.</w:t>
      </w:r>
    </w:p>
    <w:p w14:paraId="3D235B20" w14:textId="4BA57AA6" w:rsidR="00EA7C0D" w:rsidRPr="00993D61" w:rsidRDefault="00EA7C0D" w:rsidP="00993D61">
      <w:pPr>
        <w:pStyle w:val="ListParagraph"/>
        <w:numPr>
          <w:ilvl w:val="0"/>
          <w:numId w:val="1"/>
        </w:numPr>
        <w:spacing w:line="360" w:lineRule="auto"/>
        <w:jc w:val="both"/>
        <w:rPr>
          <w:rFonts w:ascii="Arial" w:hAnsi="Arial" w:cs="Arial"/>
        </w:rPr>
      </w:pPr>
      <w:r w:rsidRPr="00993D61">
        <w:rPr>
          <w:rFonts w:ascii="Arial" w:hAnsi="Arial" w:cs="Arial"/>
        </w:rPr>
        <w:t>Build a clearer financial model (pricing, break-even, ancillary revenue, demand sensitivity) and compare with international low-cost/social models.</w:t>
      </w:r>
    </w:p>
    <w:p w14:paraId="0E954F4D" w14:textId="265F2240" w:rsidR="00EA7C0D" w:rsidRPr="00993D61" w:rsidRDefault="00EA7C0D" w:rsidP="00993D61">
      <w:pPr>
        <w:pStyle w:val="ListParagraph"/>
        <w:numPr>
          <w:ilvl w:val="0"/>
          <w:numId w:val="1"/>
        </w:numPr>
        <w:spacing w:line="360" w:lineRule="auto"/>
        <w:jc w:val="both"/>
        <w:rPr>
          <w:rFonts w:ascii="Arial" w:hAnsi="Arial" w:cs="Arial"/>
        </w:rPr>
      </w:pPr>
      <w:r w:rsidRPr="00993D61">
        <w:rPr>
          <w:rFonts w:ascii="Arial" w:hAnsi="Arial" w:cs="Arial"/>
        </w:rPr>
        <w:t>Develop a stronger implementation roadmap (partnerships, distribution channels, service standards, compliance considerations).</w:t>
      </w:r>
    </w:p>
    <w:p w14:paraId="7A27270C" w14:textId="2AB1B2F7" w:rsidR="00E46C6E" w:rsidRPr="00993D61" w:rsidRDefault="00EA7C0D" w:rsidP="00993D61">
      <w:pPr>
        <w:pStyle w:val="ListParagraph"/>
        <w:numPr>
          <w:ilvl w:val="0"/>
          <w:numId w:val="1"/>
        </w:numPr>
        <w:spacing w:line="360" w:lineRule="auto"/>
        <w:jc w:val="both"/>
        <w:rPr>
          <w:rFonts w:ascii="Arial" w:hAnsi="Arial" w:cs="Arial"/>
        </w:rPr>
      </w:pPr>
      <w:r w:rsidRPr="00993D61">
        <w:rPr>
          <w:rFonts w:ascii="Arial" w:hAnsi="Arial" w:cs="Arial"/>
        </w:rPr>
        <w:t>Improve stakeholder messaging by tailoring separate narratives for investors, policymakers, and customers, supported by evidence and quantified impact.</w:t>
      </w:r>
    </w:p>
    <w:p w14:paraId="6B29A29B" w14:textId="3750127D" w:rsidR="00B90FD3" w:rsidRPr="00993D61" w:rsidRDefault="00B90FD3" w:rsidP="00993D61">
      <w:pPr>
        <w:spacing w:line="360" w:lineRule="auto"/>
        <w:jc w:val="both"/>
        <w:rPr>
          <w:rFonts w:ascii="Arial" w:hAnsi="Arial" w:cs="Arial"/>
        </w:rPr>
      </w:pPr>
    </w:p>
    <w:p w14:paraId="15E21AC2" w14:textId="1E2933AF" w:rsidR="00B90FD3" w:rsidRPr="00993D61" w:rsidRDefault="00B90FD3" w:rsidP="00993D61">
      <w:pPr>
        <w:spacing w:line="360" w:lineRule="auto"/>
        <w:jc w:val="both"/>
        <w:rPr>
          <w:rFonts w:ascii="Arial" w:hAnsi="Arial" w:cs="Arial"/>
        </w:rPr>
      </w:pPr>
    </w:p>
    <w:p w14:paraId="2DB084AF" w14:textId="67DF0BAF" w:rsidR="00B90FD3" w:rsidRPr="00993D61" w:rsidRDefault="00B90FD3" w:rsidP="00993D61">
      <w:pPr>
        <w:spacing w:line="360" w:lineRule="auto"/>
        <w:jc w:val="both"/>
        <w:rPr>
          <w:rFonts w:ascii="Arial" w:hAnsi="Arial" w:cs="Arial"/>
        </w:rPr>
      </w:pPr>
    </w:p>
    <w:p w14:paraId="72D017CE" w14:textId="342E34DF" w:rsidR="00B90FD3" w:rsidRPr="00993D61" w:rsidRDefault="00B90FD3" w:rsidP="00993D61">
      <w:pPr>
        <w:spacing w:line="360" w:lineRule="auto"/>
        <w:jc w:val="both"/>
        <w:rPr>
          <w:rFonts w:ascii="Arial" w:hAnsi="Arial" w:cs="Arial"/>
        </w:rPr>
      </w:pPr>
    </w:p>
    <w:p w14:paraId="6BAF0C60" w14:textId="357AB603" w:rsidR="00B90FD3" w:rsidRPr="00993D61" w:rsidRDefault="00B90FD3" w:rsidP="00993D61">
      <w:pPr>
        <w:spacing w:line="360" w:lineRule="auto"/>
        <w:jc w:val="both"/>
        <w:rPr>
          <w:rFonts w:ascii="Arial" w:hAnsi="Arial" w:cs="Arial"/>
        </w:rPr>
      </w:pPr>
    </w:p>
    <w:p w14:paraId="3FA563BC" w14:textId="46F00A8C" w:rsidR="00B90FD3" w:rsidRPr="00993D61" w:rsidRDefault="00B90FD3" w:rsidP="00993D61">
      <w:pPr>
        <w:spacing w:line="360" w:lineRule="auto"/>
        <w:jc w:val="both"/>
        <w:rPr>
          <w:rFonts w:ascii="Arial" w:hAnsi="Arial" w:cs="Arial"/>
        </w:rPr>
      </w:pPr>
    </w:p>
    <w:p w14:paraId="01D1823E" w14:textId="5D7E2EC8" w:rsidR="00B90FD3" w:rsidRPr="00993D61" w:rsidRDefault="00B90FD3" w:rsidP="00993D61">
      <w:pPr>
        <w:spacing w:line="360" w:lineRule="auto"/>
        <w:jc w:val="both"/>
        <w:rPr>
          <w:rFonts w:ascii="Arial" w:hAnsi="Arial" w:cs="Arial"/>
        </w:rPr>
      </w:pPr>
    </w:p>
    <w:p w14:paraId="4CD59995" w14:textId="3971BB53" w:rsidR="00B90FD3" w:rsidRPr="00993D61" w:rsidRDefault="00B90FD3" w:rsidP="00993D61">
      <w:pPr>
        <w:spacing w:line="360" w:lineRule="auto"/>
        <w:jc w:val="both"/>
        <w:rPr>
          <w:rFonts w:ascii="Arial" w:hAnsi="Arial" w:cs="Arial"/>
        </w:rPr>
      </w:pPr>
    </w:p>
    <w:p w14:paraId="5B2C42F5" w14:textId="4C1188BF" w:rsidR="00B90FD3" w:rsidRPr="00993D61" w:rsidRDefault="00B90FD3" w:rsidP="00993D61">
      <w:pPr>
        <w:spacing w:line="360" w:lineRule="auto"/>
        <w:jc w:val="both"/>
        <w:rPr>
          <w:rFonts w:ascii="Arial" w:hAnsi="Arial" w:cs="Arial"/>
        </w:rPr>
      </w:pPr>
    </w:p>
    <w:p w14:paraId="65EF009D" w14:textId="0A6C6314" w:rsidR="00D204D8" w:rsidRPr="00993D61" w:rsidRDefault="00D204D8" w:rsidP="00993D61">
      <w:pPr>
        <w:spacing w:line="360" w:lineRule="auto"/>
        <w:jc w:val="both"/>
        <w:rPr>
          <w:rFonts w:ascii="Arial" w:hAnsi="Arial" w:cs="Arial"/>
        </w:rPr>
      </w:pPr>
    </w:p>
    <w:p w14:paraId="7B219E6D" w14:textId="77777777" w:rsidR="00D204D8" w:rsidRPr="00993D61" w:rsidRDefault="00D204D8" w:rsidP="00993D61">
      <w:pPr>
        <w:spacing w:line="360" w:lineRule="auto"/>
        <w:jc w:val="both"/>
        <w:rPr>
          <w:rFonts w:ascii="Arial" w:hAnsi="Arial" w:cs="Arial"/>
        </w:rPr>
      </w:pPr>
    </w:p>
    <w:p w14:paraId="10C4E119" w14:textId="00ACE58C" w:rsidR="00A369E6" w:rsidRPr="00993D61" w:rsidRDefault="00A369E6" w:rsidP="00993D61">
      <w:pPr>
        <w:pStyle w:val="Heading1"/>
        <w:spacing w:line="360" w:lineRule="auto"/>
        <w:rPr>
          <w:rFonts w:ascii="Arial" w:hAnsi="Arial" w:cs="Arial"/>
          <w:sz w:val="22"/>
          <w:szCs w:val="22"/>
        </w:rPr>
      </w:pPr>
      <w:bookmarkStart w:id="4" w:name="_Toc216870040"/>
      <w:r w:rsidRPr="00993D61">
        <w:rPr>
          <w:rFonts w:ascii="Arial" w:hAnsi="Arial" w:cs="Arial"/>
          <w:sz w:val="22"/>
          <w:szCs w:val="22"/>
        </w:rPr>
        <w:lastRenderedPageBreak/>
        <w:t>References</w:t>
      </w:r>
      <w:bookmarkEnd w:id="4"/>
    </w:p>
    <w:p w14:paraId="05DCC6EC" w14:textId="613D68A0" w:rsidR="00D204D8" w:rsidRPr="00993D61" w:rsidRDefault="00D204D8" w:rsidP="00993D61">
      <w:pPr>
        <w:spacing w:line="360" w:lineRule="auto"/>
        <w:jc w:val="both"/>
        <w:rPr>
          <w:rFonts w:ascii="Arial" w:hAnsi="Arial" w:cs="Arial"/>
        </w:rPr>
      </w:pPr>
      <w:proofErr w:type="spellStart"/>
      <w:r w:rsidRPr="00993D61">
        <w:rPr>
          <w:rFonts w:ascii="Arial" w:hAnsi="Arial" w:cs="Arial"/>
          <w:color w:val="222222"/>
          <w:shd w:val="clear" w:color="auto" w:fill="FFFFFF"/>
        </w:rPr>
        <w:t>Adeani</w:t>
      </w:r>
      <w:proofErr w:type="spellEnd"/>
      <w:r w:rsidRPr="00993D61">
        <w:rPr>
          <w:rFonts w:ascii="Arial" w:hAnsi="Arial" w:cs="Arial"/>
          <w:color w:val="222222"/>
          <w:shd w:val="clear" w:color="auto" w:fill="FFFFFF"/>
        </w:rPr>
        <w:t xml:space="preserve">, I.S., </w:t>
      </w:r>
      <w:proofErr w:type="spellStart"/>
      <w:r w:rsidRPr="00993D61">
        <w:rPr>
          <w:rFonts w:ascii="Arial" w:hAnsi="Arial" w:cs="Arial"/>
          <w:color w:val="222222"/>
          <w:shd w:val="clear" w:color="auto" w:fill="FFFFFF"/>
        </w:rPr>
        <w:t>Febriani</w:t>
      </w:r>
      <w:proofErr w:type="spellEnd"/>
      <w:r w:rsidRPr="00993D61">
        <w:rPr>
          <w:rFonts w:ascii="Arial" w:hAnsi="Arial" w:cs="Arial"/>
          <w:color w:val="222222"/>
          <w:shd w:val="clear" w:color="auto" w:fill="FFFFFF"/>
        </w:rPr>
        <w:t xml:space="preserve">, R.B. and </w:t>
      </w:r>
      <w:proofErr w:type="spellStart"/>
      <w:r w:rsidRPr="00993D61">
        <w:rPr>
          <w:rFonts w:ascii="Arial" w:hAnsi="Arial" w:cs="Arial"/>
          <w:color w:val="222222"/>
          <w:shd w:val="clear" w:color="auto" w:fill="FFFFFF"/>
        </w:rPr>
        <w:t>Syafryadin</w:t>
      </w:r>
      <w:proofErr w:type="spellEnd"/>
      <w:r w:rsidRPr="00993D61">
        <w:rPr>
          <w:rFonts w:ascii="Arial" w:hAnsi="Arial" w:cs="Arial"/>
          <w:color w:val="222222"/>
          <w:shd w:val="clear" w:color="auto" w:fill="FFFFFF"/>
        </w:rPr>
        <w:t xml:space="preserve">, S., 2020. </w:t>
      </w:r>
      <w:r w:rsidRPr="00993D61">
        <w:rPr>
          <w:rFonts w:ascii="Arial" w:hAnsi="Arial" w:cs="Arial"/>
          <w:i/>
          <w:iCs/>
          <w:color w:val="222222"/>
          <w:shd w:val="clear" w:color="auto" w:fill="FFFFFF"/>
        </w:rPr>
        <w:t xml:space="preserve">Using </w:t>
      </w:r>
      <w:proofErr w:type="spellStart"/>
      <w:r w:rsidRPr="00993D61">
        <w:rPr>
          <w:rFonts w:ascii="Arial" w:hAnsi="Arial" w:cs="Arial"/>
          <w:i/>
          <w:iCs/>
          <w:color w:val="222222"/>
          <w:shd w:val="clear" w:color="auto" w:fill="FFFFFF"/>
        </w:rPr>
        <w:t>GIBBS’reflective</w:t>
      </w:r>
      <w:proofErr w:type="spellEnd"/>
      <w:r w:rsidRPr="00993D61">
        <w:rPr>
          <w:rFonts w:ascii="Arial" w:hAnsi="Arial" w:cs="Arial"/>
          <w:i/>
          <w:iCs/>
          <w:color w:val="222222"/>
          <w:shd w:val="clear" w:color="auto" w:fill="FFFFFF"/>
        </w:rPr>
        <w:t xml:space="preserve"> cycle in making reflections of literary analysis</w:t>
      </w:r>
      <w:r w:rsidRPr="00993D61">
        <w:rPr>
          <w:rFonts w:ascii="Arial" w:hAnsi="Arial" w:cs="Arial"/>
          <w:color w:val="222222"/>
          <w:shd w:val="clear" w:color="auto" w:fill="FFFFFF"/>
        </w:rPr>
        <w:t>. </w:t>
      </w:r>
      <w:r w:rsidRPr="00993D61">
        <w:rPr>
          <w:rFonts w:ascii="Arial" w:hAnsi="Arial" w:cs="Arial"/>
          <w:i/>
          <w:iCs/>
          <w:color w:val="222222"/>
          <w:shd w:val="clear" w:color="auto" w:fill="FFFFFF"/>
        </w:rPr>
        <w:t>Indonesian EFL Journal</w:t>
      </w:r>
      <w:r w:rsidRPr="00993D61">
        <w:rPr>
          <w:rFonts w:ascii="Arial" w:hAnsi="Arial" w:cs="Arial"/>
          <w:color w:val="222222"/>
          <w:shd w:val="clear" w:color="auto" w:fill="FFFFFF"/>
        </w:rPr>
        <w:t>, </w:t>
      </w:r>
      <w:r w:rsidRPr="00993D61">
        <w:rPr>
          <w:rFonts w:ascii="Arial" w:hAnsi="Arial" w:cs="Arial"/>
          <w:i/>
          <w:iCs/>
          <w:color w:val="222222"/>
          <w:shd w:val="clear" w:color="auto" w:fill="FFFFFF"/>
        </w:rPr>
        <w:t>6</w:t>
      </w:r>
      <w:r w:rsidRPr="00993D61">
        <w:rPr>
          <w:rFonts w:ascii="Arial" w:hAnsi="Arial" w:cs="Arial"/>
          <w:color w:val="222222"/>
          <w:shd w:val="clear" w:color="auto" w:fill="FFFFFF"/>
        </w:rPr>
        <w:t>(2), pp.139-148.</w:t>
      </w:r>
    </w:p>
    <w:p w14:paraId="6BFC254A" w14:textId="0DA1739B" w:rsidR="00A369E6" w:rsidRPr="00993D61" w:rsidRDefault="00A369E6" w:rsidP="00993D61">
      <w:pPr>
        <w:spacing w:line="360" w:lineRule="auto"/>
        <w:jc w:val="both"/>
        <w:rPr>
          <w:rFonts w:ascii="Arial" w:hAnsi="Arial" w:cs="Arial"/>
        </w:rPr>
      </w:pPr>
      <w:r w:rsidRPr="00993D61">
        <w:rPr>
          <w:rFonts w:ascii="Arial" w:hAnsi="Arial" w:cs="Arial"/>
        </w:rPr>
        <w:t xml:space="preserve">Al Jazeera. 2024a. </w:t>
      </w:r>
      <w:r w:rsidRPr="00993D61">
        <w:rPr>
          <w:rFonts w:ascii="Arial" w:hAnsi="Arial" w:cs="Arial"/>
          <w:i/>
          <w:iCs/>
        </w:rPr>
        <w:t>Muhammad Yunus takes oath as head of Bangladesh's interim government</w:t>
      </w:r>
      <w:r w:rsidRPr="00993D61">
        <w:rPr>
          <w:rFonts w:ascii="Arial" w:hAnsi="Arial" w:cs="Arial"/>
        </w:rPr>
        <w:t>. https://www.aljazeera.com/news/2024/8/8/muhammad-yunus-takes-oath-as-head-of-bangladeshs-interim-government</w:t>
      </w:r>
    </w:p>
    <w:p w14:paraId="432F8457" w14:textId="30CB5F58" w:rsidR="00A369E6" w:rsidRPr="00993D61" w:rsidRDefault="00A369E6" w:rsidP="00993D61">
      <w:pPr>
        <w:spacing w:line="360" w:lineRule="auto"/>
        <w:jc w:val="both"/>
        <w:rPr>
          <w:rFonts w:ascii="Arial" w:hAnsi="Arial" w:cs="Arial"/>
        </w:rPr>
      </w:pPr>
      <w:r w:rsidRPr="00993D61">
        <w:rPr>
          <w:rFonts w:ascii="Arial" w:hAnsi="Arial" w:cs="Arial"/>
        </w:rPr>
        <w:t xml:space="preserve">Al Jazeera. 2025. </w:t>
      </w:r>
      <w:r w:rsidRPr="00993D61">
        <w:rPr>
          <w:rFonts w:ascii="Arial" w:hAnsi="Arial" w:cs="Arial"/>
          <w:i/>
          <w:iCs/>
        </w:rPr>
        <w:t>Bangladesh: Hope vs. Deadlock a year after Hasina’s fall</w:t>
      </w:r>
      <w:r w:rsidRPr="00993D61">
        <w:rPr>
          <w:rFonts w:ascii="Arial" w:hAnsi="Arial" w:cs="Arial"/>
        </w:rPr>
        <w:t>. https://www.aljazeera.com/news/2025/8/5/theyre-selling-the-revolution-bangladesh-a-year-after-hasinas-downfall</w:t>
      </w:r>
    </w:p>
    <w:p w14:paraId="10F4CC35" w14:textId="56DF91DA" w:rsidR="00A369E6" w:rsidRPr="00993D61" w:rsidRDefault="00A369E6" w:rsidP="00993D61">
      <w:pPr>
        <w:spacing w:line="360" w:lineRule="auto"/>
        <w:jc w:val="both"/>
        <w:rPr>
          <w:rFonts w:ascii="Arial" w:hAnsi="Arial" w:cs="Arial"/>
        </w:rPr>
      </w:pPr>
      <w:r w:rsidRPr="00993D61">
        <w:rPr>
          <w:rFonts w:ascii="Arial" w:hAnsi="Arial" w:cs="Arial"/>
        </w:rPr>
        <w:t xml:space="preserve">ACM Digital Library. 2025. </w:t>
      </w:r>
      <w:r w:rsidRPr="00993D61">
        <w:rPr>
          <w:rFonts w:ascii="Arial" w:hAnsi="Arial" w:cs="Arial"/>
          <w:i/>
          <w:iCs/>
        </w:rPr>
        <w:t>Understanding the Adoption and Usage of Mobile Financial Services in Bangladesh</w:t>
      </w:r>
      <w:r w:rsidRPr="00993D61">
        <w:rPr>
          <w:rFonts w:ascii="Arial" w:hAnsi="Arial" w:cs="Arial"/>
        </w:rPr>
        <w:t>. https://dl.acm.org/doi/10.1145/3704522.3704539</w:t>
      </w:r>
    </w:p>
    <w:p w14:paraId="1A4AD57D" w14:textId="2B67C0E2" w:rsidR="00A369E6" w:rsidRPr="00993D61" w:rsidRDefault="00A369E6" w:rsidP="00993D61">
      <w:pPr>
        <w:spacing w:line="360" w:lineRule="auto"/>
        <w:jc w:val="both"/>
        <w:rPr>
          <w:rFonts w:ascii="Arial" w:hAnsi="Arial" w:cs="Arial"/>
        </w:rPr>
      </w:pPr>
      <w:r w:rsidRPr="00993D61">
        <w:rPr>
          <w:rFonts w:ascii="Arial" w:hAnsi="Arial" w:cs="Arial"/>
        </w:rPr>
        <w:t xml:space="preserve">American University. 2024. </w:t>
      </w:r>
      <w:r w:rsidRPr="00993D61">
        <w:rPr>
          <w:rFonts w:ascii="Arial" w:hAnsi="Arial" w:cs="Arial"/>
          <w:i/>
          <w:iCs/>
        </w:rPr>
        <w:t>Bangladesh's Protests Explained</w:t>
      </w:r>
      <w:r w:rsidRPr="00993D61">
        <w:rPr>
          <w:rFonts w:ascii="Arial" w:hAnsi="Arial" w:cs="Arial"/>
        </w:rPr>
        <w:t>. https://www.american.edu/sis/news/20240806-bangladesh-protests-explained.cfm</w:t>
      </w:r>
    </w:p>
    <w:p w14:paraId="43ECD3C8" w14:textId="7EE48859" w:rsidR="00A369E6" w:rsidRPr="00993D61" w:rsidRDefault="00A369E6" w:rsidP="00993D61">
      <w:pPr>
        <w:spacing w:line="360" w:lineRule="auto"/>
        <w:jc w:val="both"/>
        <w:rPr>
          <w:rFonts w:ascii="Arial" w:hAnsi="Arial" w:cs="Arial"/>
        </w:rPr>
      </w:pPr>
      <w:r w:rsidRPr="00993D61">
        <w:rPr>
          <w:rFonts w:ascii="Arial" w:hAnsi="Arial" w:cs="Arial"/>
        </w:rPr>
        <w:t xml:space="preserve">Biman Bangladesh Airlines. 2024. </w:t>
      </w:r>
      <w:r w:rsidRPr="00993D61">
        <w:rPr>
          <w:rFonts w:ascii="Arial" w:hAnsi="Arial" w:cs="Arial"/>
          <w:i/>
          <w:iCs/>
        </w:rPr>
        <w:t>Fleet Information</w:t>
      </w:r>
      <w:r w:rsidRPr="00993D61">
        <w:rPr>
          <w:rFonts w:ascii="Arial" w:hAnsi="Arial" w:cs="Arial"/>
        </w:rPr>
        <w:t>. https://www.biman-airlines.com/fleet</w:t>
      </w:r>
    </w:p>
    <w:p w14:paraId="6F858269" w14:textId="34B86A18" w:rsidR="00A369E6" w:rsidRPr="00993D61" w:rsidRDefault="00A369E6" w:rsidP="00993D61">
      <w:pPr>
        <w:spacing w:line="360" w:lineRule="auto"/>
        <w:jc w:val="both"/>
        <w:rPr>
          <w:rFonts w:ascii="Arial" w:hAnsi="Arial" w:cs="Arial"/>
        </w:rPr>
      </w:pPr>
      <w:r w:rsidRPr="00993D61">
        <w:rPr>
          <w:rFonts w:ascii="Arial" w:hAnsi="Arial" w:cs="Arial"/>
        </w:rPr>
        <w:t xml:space="preserve">Business Inspection BD. 2025. </w:t>
      </w:r>
      <w:r w:rsidRPr="00993D61">
        <w:rPr>
          <w:rFonts w:ascii="Arial" w:hAnsi="Arial" w:cs="Arial"/>
          <w:i/>
          <w:iCs/>
        </w:rPr>
        <w:t>Bangladesh is back on the regional remittance growth track</w:t>
      </w:r>
      <w:r w:rsidRPr="00993D61">
        <w:rPr>
          <w:rFonts w:ascii="Arial" w:hAnsi="Arial" w:cs="Arial"/>
        </w:rPr>
        <w:t>. https://www.facebook.com/businessinspectionbd/posts/bangladesh-is-back-on-the-regional-remittance-growth-track-posting-a-record-usd-/1331403245652119/</w:t>
      </w:r>
    </w:p>
    <w:p w14:paraId="6FE8DF6B" w14:textId="1F28E6E4" w:rsidR="00A369E6" w:rsidRPr="00993D61" w:rsidRDefault="00A369E6" w:rsidP="00993D61">
      <w:pPr>
        <w:spacing w:line="360" w:lineRule="auto"/>
        <w:jc w:val="both"/>
        <w:rPr>
          <w:rFonts w:ascii="Arial" w:hAnsi="Arial" w:cs="Arial"/>
        </w:rPr>
      </w:pPr>
      <w:proofErr w:type="spellStart"/>
      <w:r w:rsidRPr="00993D61">
        <w:rPr>
          <w:rFonts w:ascii="Arial" w:hAnsi="Arial" w:cs="Arial"/>
        </w:rPr>
        <w:t>Fondemos</w:t>
      </w:r>
      <w:proofErr w:type="spellEnd"/>
      <w:r w:rsidRPr="00993D61">
        <w:rPr>
          <w:rFonts w:ascii="Arial" w:hAnsi="Arial" w:cs="Arial"/>
        </w:rPr>
        <w:t xml:space="preserve">. 2024. </w:t>
      </w:r>
      <w:r w:rsidRPr="00993D61">
        <w:rPr>
          <w:rFonts w:ascii="Arial" w:hAnsi="Arial" w:cs="Arial"/>
          <w:i/>
          <w:iCs/>
        </w:rPr>
        <w:t>Bangladesh July Revolution</w:t>
      </w:r>
      <w:r w:rsidRPr="00993D61">
        <w:rPr>
          <w:rFonts w:ascii="Arial" w:hAnsi="Arial" w:cs="Arial"/>
        </w:rPr>
        <w:t>. https://www.fondemos.com/en/bangladesh-july-revolution/</w:t>
      </w:r>
    </w:p>
    <w:p w14:paraId="53CFEDA7" w14:textId="7221F5C8" w:rsidR="00A369E6" w:rsidRPr="00993D61" w:rsidRDefault="00A369E6" w:rsidP="00993D61">
      <w:pPr>
        <w:spacing w:line="360" w:lineRule="auto"/>
        <w:jc w:val="both"/>
        <w:rPr>
          <w:rFonts w:ascii="Arial" w:hAnsi="Arial" w:cs="Arial"/>
        </w:rPr>
      </w:pPr>
      <w:r w:rsidRPr="00993D61">
        <w:rPr>
          <w:rFonts w:ascii="Arial" w:hAnsi="Arial" w:cs="Arial"/>
        </w:rPr>
        <w:t xml:space="preserve">Fortune Business Insights. 2024. </w:t>
      </w:r>
      <w:r w:rsidRPr="00993D61">
        <w:rPr>
          <w:rFonts w:ascii="Arial" w:hAnsi="Arial" w:cs="Arial"/>
          <w:i/>
          <w:iCs/>
        </w:rPr>
        <w:t>Low Cost Carrier Market Size</w:t>
      </w:r>
      <w:r w:rsidRPr="00993D61">
        <w:rPr>
          <w:rFonts w:ascii="Arial" w:hAnsi="Arial" w:cs="Arial"/>
        </w:rPr>
        <w:t>, Share | Global Report [2032]. https://www.fortunebusinessinsights.com/low-cost-carrier-market-108420</w:t>
      </w:r>
    </w:p>
    <w:p w14:paraId="6ADCFB27" w14:textId="706B9381" w:rsidR="00A369E6" w:rsidRPr="00993D61" w:rsidRDefault="00A369E6" w:rsidP="00993D61">
      <w:pPr>
        <w:spacing w:line="360" w:lineRule="auto"/>
        <w:jc w:val="both"/>
        <w:rPr>
          <w:rFonts w:ascii="Arial" w:hAnsi="Arial" w:cs="Arial"/>
        </w:rPr>
      </w:pPr>
      <w:r w:rsidRPr="00993D61">
        <w:rPr>
          <w:rFonts w:ascii="Arial" w:hAnsi="Arial" w:cs="Arial"/>
        </w:rPr>
        <w:t xml:space="preserve">Human Rights Watch. 2025. After the Monsoon Revolution. </w:t>
      </w:r>
      <w:hyperlink r:id="rId9" w:history="1">
        <w:r w:rsidR="004619B4" w:rsidRPr="00993D61">
          <w:rPr>
            <w:rStyle w:val="Hyperlink"/>
            <w:rFonts w:ascii="Arial" w:hAnsi="Arial" w:cs="Arial"/>
          </w:rPr>
          <w:t>https://www.hrw.org/report/2025/01/27/after-monsoon-revolution/roadmap-lasting-security-sector-reform-bangladesh</w:t>
        </w:r>
      </w:hyperlink>
    </w:p>
    <w:p w14:paraId="33147A05" w14:textId="181E090A" w:rsidR="004619B4" w:rsidRPr="00993D61" w:rsidRDefault="004619B4" w:rsidP="00993D61">
      <w:pPr>
        <w:spacing w:line="360" w:lineRule="auto"/>
        <w:jc w:val="both"/>
        <w:rPr>
          <w:rFonts w:ascii="Arial" w:hAnsi="Arial" w:cs="Arial"/>
        </w:rPr>
      </w:pPr>
      <w:r w:rsidRPr="00993D61">
        <w:rPr>
          <w:rFonts w:ascii="Arial" w:hAnsi="Arial" w:cs="Arial"/>
        </w:rPr>
        <w:t xml:space="preserve">Jain, M.K., 2013. </w:t>
      </w:r>
      <w:r w:rsidRPr="00993D61">
        <w:rPr>
          <w:rFonts w:ascii="Arial" w:hAnsi="Arial" w:cs="Arial"/>
          <w:i/>
          <w:iCs/>
        </w:rPr>
        <w:t>An analysis of marketing mix: 7Ps or more</w:t>
      </w:r>
      <w:r w:rsidRPr="00993D61">
        <w:rPr>
          <w:rFonts w:ascii="Arial" w:hAnsi="Arial" w:cs="Arial"/>
        </w:rPr>
        <w:t>. Asian Journal of Multidisciplinary Studies, 1(4), pp.23-28.</w:t>
      </w:r>
    </w:p>
    <w:p w14:paraId="3A9BFF0E" w14:textId="39A9D0E0" w:rsidR="00A369E6" w:rsidRPr="00993D61" w:rsidRDefault="00A369E6" w:rsidP="00993D61">
      <w:pPr>
        <w:spacing w:line="360" w:lineRule="auto"/>
        <w:jc w:val="both"/>
        <w:rPr>
          <w:rFonts w:ascii="Arial" w:hAnsi="Arial" w:cs="Arial"/>
        </w:rPr>
      </w:pPr>
      <w:r w:rsidRPr="00993D61">
        <w:rPr>
          <w:rFonts w:ascii="Arial" w:hAnsi="Arial" w:cs="Arial"/>
        </w:rPr>
        <w:t xml:space="preserve">Migration Policy Institute. 2024. </w:t>
      </w:r>
      <w:r w:rsidRPr="00993D61">
        <w:rPr>
          <w:rFonts w:ascii="Arial" w:hAnsi="Arial" w:cs="Arial"/>
          <w:i/>
          <w:iCs/>
        </w:rPr>
        <w:t>Bangladesh's Economic Vitality Owes in Part to Its Remittances Profile</w:t>
      </w:r>
      <w:r w:rsidRPr="00993D61">
        <w:rPr>
          <w:rFonts w:ascii="Arial" w:hAnsi="Arial" w:cs="Arial"/>
        </w:rPr>
        <w:t xml:space="preserve">. </w:t>
      </w:r>
      <w:hyperlink r:id="rId10" w:history="1">
        <w:r w:rsidR="00140675" w:rsidRPr="00993D61">
          <w:rPr>
            <w:rStyle w:val="Hyperlink"/>
            <w:rFonts w:ascii="Arial" w:hAnsi="Arial" w:cs="Arial"/>
          </w:rPr>
          <w:t>https://www.migrationpolicy.org/article/bangladesh-migration-remittances-profile</w:t>
        </w:r>
      </w:hyperlink>
    </w:p>
    <w:p w14:paraId="507FDA9A" w14:textId="79C34324" w:rsidR="00140675" w:rsidRPr="00993D61" w:rsidRDefault="00140675" w:rsidP="00993D61">
      <w:pPr>
        <w:spacing w:line="360" w:lineRule="auto"/>
        <w:jc w:val="both"/>
        <w:rPr>
          <w:rFonts w:ascii="Arial" w:hAnsi="Arial" w:cs="Arial"/>
        </w:rPr>
      </w:pPr>
      <w:r w:rsidRPr="00993D61">
        <w:rPr>
          <w:rFonts w:ascii="Arial" w:hAnsi="Arial" w:cs="Arial"/>
          <w:color w:val="222222"/>
          <w:shd w:val="clear" w:color="auto" w:fill="FFFFFF"/>
        </w:rPr>
        <w:t xml:space="preserve">Moutinho, L., 2000. </w:t>
      </w:r>
      <w:r w:rsidRPr="00993D61">
        <w:rPr>
          <w:rFonts w:ascii="Arial" w:hAnsi="Arial" w:cs="Arial"/>
          <w:i/>
          <w:iCs/>
          <w:color w:val="222222"/>
          <w:shd w:val="clear" w:color="auto" w:fill="FFFFFF"/>
        </w:rPr>
        <w:t>Segmentation, targeting, positioning and strategic marketing</w:t>
      </w:r>
      <w:r w:rsidRPr="00993D61">
        <w:rPr>
          <w:rFonts w:ascii="Arial" w:hAnsi="Arial" w:cs="Arial"/>
          <w:color w:val="222222"/>
          <w:shd w:val="clear" w:color="auto" w:fill="FFFFFF"/>
        </w:rPr>
        <w:t>. </w:t>
      </w:r>
      <w:r w:rsidRPr="00993D61">
        <w:rPr>
          <w:rFonts w:ascii="Arial" w:hAnsi="Arial" w:cs="Arial"/>
          <w:i/>
          <w:iCs/>
          <w:color w:val="222222"/>
          <w:shd w:val="clear" w:color="auto" w:fill="FFFFFF"/>
        </w:rPr>
        <w:t>Chapter</w:t>
      </w:r>
      <w:r w:rsidRPr="00993D61">
        <w:rPr>
          <w:rFonts w:ascii="Arial" w:hAnsi="Arial" w:cs="Arial"/>
          <w:color w:val="222222"/>
          <w:shd w:val="clear" w:color="auto" w:fill="FFFFFF"/>
        </w:rPr>
        <w:t>, </w:t>
      </w:r>
      <w:r w:rsidRPr="00993D61">
        <w:rPr>
          <w:rFonts w:ascii="Arial" w:hAnsi="Arial" w:cs="Arial"/>
          <w:i/>
          <w:iCs/>
          <w:color w:val="222222"/>
          <w:shd w:val="clear" w:color="auto" w:fill="FFFFFF"/>
        </w:rPr>
        <w:t>5</w:t>
      </w:r>
      <w:r w:rsidRPr="00993D61">
        <w:rPr>
          <w:rFonts w:ascii="Arial" w:hAnsi="Arial" w:cs="Arial"/>
          <w:color w:val="222222"/>
          <w:shd w:val="clear" w:color="auto" w:fill="FFFFFF"/>
        </w:rPr>
        <w:t>, pp.121-166.</w:t>
      </w:r>
    </w:p>
    <w:p w14:paraId="0D94878B" w14:textId="5DF747FE" w:rsidR="00A369E6" w:rsidRPr="00993D61" w:rsidRDefault="00A369E6" w:rsidP="00993D61">
      <w:pPr>
        <w:spacing w:line="360" w:lineRule="auto"/>
        <w:jc w:val="both"/>
        <w:rPr>
          <w:rFonts w:ascii="Arial" w:hAnsi="Arial" w:cs="Arial"/>
        </w:rPr>
      </w:pPr>
      <w:r w:rsidRPr="00993D61">
        <w:rPr>
          <w:rFonts w:ascii="Arial" w:hAnsi="Arial" w:cs="Arial"/>
        </w:rPr>
        <w:lastRenderedPageBreak/>
        <w:t xml:space="preserve">New Age. 2025. </w:t>
      </w:r>
      <w:r w:rsidRPr="00993D61">
        <w:rPr>
          <w:rFonts w:ascii="Arial" w:hAnsi="Arial" w:cs="Arial"/>
          <w:i/>
          <w:iCs/>
        </w:rPr>
        <w:t>BB's interoperability system starts without bKash, Nagad. https://www.newagebd.net/post/banking/280950/bbs-interoperability-system-starts-without-bkash-nagad</w:t>
      </w:r>
    </w:p>
    <w:p w14:paraId="16208F9A" w14:textId="5AAB88B6" w:rsidR="00A369E6" w:rsidRPr="00993D61" w:rsidRDefault="00A369E6" w:rsidP="00993D61">
      <w:pPr>
        <w:spacing w:line="360" w:lineRule="auto"/>
        <w:jc w:val="both"/>
        <w:rPr>
          <w:rFonts w:ascii="Arial" w:hAnsi="Arial" w:cs="Arial"/>
        </w:rPr>
      </w:pPr>
      <w:r w:rsidRPr="00993D61">
        <w:rPr>
          <w:rFonts w:ascii="Arial" w:hAnsi="Arial" w:cs="Arial"/>
        </w:rPr>
        <w:t xml:space="preserve">NPR. 2024. </w:t>
      </w:r>
      <w:r w:rsidRPr="00993D61">
        <w:rPr>
          <w:rFonts w:ascii="Arial" w:hAnsi="Arial" w:cs="Arial"/>
          <w:i/>
          <w:iCs/>
        </w:rPr>
        <w:t>Muhammad Yunus will lead Bangladesh interim government</w:t>
      </w:r>
      <w:r w:rsidRPr="00993D61">
        <w:rPr>
          <w:rFonts w:ascii="Arial" w:hAnsi="Arial" w:cs="Arial"/>
        </w:rPr>
        <w:t>. https://www.npr.org/2024/08/07/g-s1-15844/bangladesh-muhammad-yunus-new-government</w:t>
      </w:r>
    </w:p>
    <w:p w14:paraId="7A31D1F2" w14:textId="3B65DD4E" w:rsidR="00A369E6" w:rsidRPr="00993D61" w:rsidRDefault="00A369E6" w:rsidP="00993D61">
      <w:pPr>
        <w:spacing w:line="360" w:lineRule="auto"/>
        <w:jc w:val="both"/>
        <w:rPr>
          <w:rFonts w:ascii="Arial" w:hAnsi="Arial" w:cs="Arial"/>
        </w:rPr>
      </w:pPr>
      <w:r w:rsidRPr="00993D61">
        <w:rPr>
          <w:rFonts w:ascii="Arial" w:hAnsi="Arial" w:cs="Arial"/>
        </w:rPr>
        <w:t xml:space="preserve">Observer BD. 2025. </w:t>
      </w:r>
      <w:r w:rsidRPr="00993D61">
        <w:rPr>
          <w:rFonts w:ascii="Arial" w:hAnsi="Arial" w:cs="Arial"/>
          <w:i/>
          <w:iCs/>
        </w:rPr>
        <w:t>BD's migration falls, female workforce soars in 2024: Report</w:t>
      </w:r>
      <w:r w:rsidRPr="00993D61">
        <w:rPr>
          <w:rFonts w:ascii="Arial" w:hAnsi="Arial" w:cs="Arial"/>
        </w:rPr>
        <w:t>. https://www.observerbd.com/news/510855</w:t>
      </w:r>
    </w:p>
    <w:p w14:paraId="64502A4C" w14:textId="65F082A8" w:rsidR="00A369E6" w:rsidRPr="00993D61" w:rsidRDefault="00A369E6" w:rsidP="00993D61">
      <w:pPr>
        <w:spacing w:line="360" w:lineRule="auto"/>
        <w:jc w:val="both"/>
        <w:rPr>
          <w:rFonts w:ascii="Arial" w:hAnsi="Arial" w:cs="Arial"/>
        </w:rPr>
      </w:pPr>
      <w:r w:rsidRPr="00993D61">
        <w:rPr>
          <w:rFonts w:ascii="Arial" w:hAnsi="Arial" w:cs="Arial"/>
        </w:rPr>
        <w:t xml:space="preserve">Payments CMI. 2024. </w:t>
      </w:r>
      <w:r w:rsidRPr="00993D61">
        <w:rPr>
          <w:rFonts w:ascii="Arial" w:hAnsi="Arial" w:cs="Arial"/>
          <w:i/>
          <w:iCs/>
        </w:rPr>
        <w:t>Navigating Bangladesh's P2P Payment Revolution</w:t>
      </w:r>
      <w:r w:rsidRPr="00993D61">
        <w:rPr>
          <w:rFonts w:ascii="Arial" w:hAnsi="Arial" w:cs="Arial"/>
        </w:rPr>
        <w:t>. https://paymentscmi.com/insights/bangladesh-p2p-payments/</w:t>
      </w:r>
    </w:p>
    <w:p w14:paraId="72738956" w14:textId="1266D4AC" w:rsidR="00A369E6" w:rsidRPr="00993D61" w:rsidRDefault="00A369E6" w:rsidP="00993D61">
      <w:pPr>
        <w:spacing w:line="360" w:lineRule="auto"/>
        <w:jc w:val="both"/>
        <w:rPr>
          <w:rFonts w:ascii="Arial" w:hAnsi="Arial" w:cs="Arial"/>
        </w:rPr>
      </w:pPr>
      <w:r w:rsidRPr="00993D61">
        <w:rPr>
          <w:rFonts w:ascii="Arial" w:hAnsi="Arial" w:cs="Arial"/>
        </w:rPr>
        <w:t xml:space="preserve">Prothom Alo. 2025. </w:t>
      </w:r>
      <w:r w:rsidRPr="00993D61">
        <w:rPr>
          <w:rFonts w:ascii="Arial" w:hAnsi="Arial" w:cs="Arial"/>
          <w:i/>
          <w:iCs/>
        </w:rPr>
        <w:t>Bangladesh saw significant drop in labour migration in 2024: Report</w:t>
      </w:r>
      <w:r w:rsidRPr="00993D61">
        <w:rPr>
          <w:rFonts w:ascii="Arial" w:hAnsi="Arial" w:cs="Arial"/>
        </w:rPr>
        <w:t xml:space="preserve">. </w:t>
      </w:r>
      <w:hyperlink r:id="rId11" w:history="1">
        <w:r w:rsidR="00F42132" w:rsidRPr="00993D61">
          <w:rPr>
            <w:rStyle w:val="Hyperlink"/>
            <w:rFonts w:ascii="Arial" w:hAnsi="Arial" w:cs="Arial"/>
          </w:rPr>
          <w:t>https://en.prothomalo.com/bangladesh/v9h4atbie5</w:t>
        </w:r>
      </w:hyperlink>
    </w:p>
    <w:p w14:paraId="3F10187B" w14:textId="7F55A4F7" w:rsidR="00F42132" w:rsidRPr="00993D61" w:rsidRDefault="00F42132" w:rsidP="00993D61">
      <w:pPr>
        <w:spacing w:line="360" w:lineRule="auto"/>
        <w:jc w:val="both"/>
        <w:rPr>
          <w:rFonts w:ascii="Arial" w:hAnsi="Arial" w:cs="Arial"/>
        </w:rPr>
      </w:pPr>
      <w:bookmarkStart w:id="5" w:name="_Hlk216867982"/>
      <w:r w:rsidRPr="00993D61">
        <w:rPr>
          <w:rFonts w:ascii="Arial" w:hAnsi="Arial" w:cs="Arial"/>
          <w:color w:val="222222"/>
          <w:shd w:val="clear" w:color="auto" w:fill="FFFFFF"/>
        </w:rPr>
        <w:t xml:space="preserve">Rahman, K., Azad, S. and </w:t>
      </w:r>
      <w:proofErr w:type="spellStart"/>
      <w:r w:rsidRPr="00993D61">
        <w:rPr>
          <w:rFonts w:ascii="Arial" w:hAnsi="Arial" w:cs="Arial"/>
          <w:color w:val="222222"/>
          <w:shd w:val="clear" w:color="auto" w:fill="FFFFFF"/>
        </w:rPr>
        <w:t>Mostari</w:t>
      </w:r>
      <w:proofErr w:type="spellEnd"/>
      <w:r w:rsidRPr="00993D61">
        <w:rPr>
          <w:rFonts w:ascii="Arial" w:hAnsi="Arial" w:cs="Arial"/>
          <w:color w:val="222222"/>
          <w:shd w:val="clear" w:color="auto" w:fill="FFFFFF"/>
        </w:rPr>
        <w:t>, S., 2015</w:t>
      </w:r>
      <w:bookmarkEnd w:id="5"/>
      <w:r w:rsidRPr="00993D61">
        <w:rPr>
          <w:rFonts w:ascii="Arial" w:hAnsi="Arial" w:cs="Arial"/>
          <w:color w:val="222222"/>
          <w:shd w:val="clear" w:color="auto" w:fill="FFFFFF"/>
        </w:rPr>
        <w:t xml:space="preserve">. </w:t>
      </w:r>
      <w:r w:rsidRPr="00993D61">
        <w:rPr>
          <w:rFonts w:ascii="Arial" w:hAnsi="Arial" w:cs="Arial"/>
          <w:i/>
          <w:iCs/>
          <w:color w:val="222222"/>
          <w:shd w:val="clear" w:color="auto" w:fill="FFFFFF"/>
        </w:rPr>
        <w:t>A competitive analysis of the airline industry: a case study on Biman Bangladesh airlines</w:t>
      </w:r>
      <w:r w:rsidRPr="00993D61">
        <w:rPr>
          <w:rFonts w:ascii="Arial" w:hAnsi="Arial" w:cs="Arial"/>
          <w:color w:val="222222"/>
          <w:shd w:val="clear" w:color="auto" w:fill="FFFFFF"/>
        </w:rPr>
        <w:t>. </w:t>
      </w:r>
      <w:r w:rsidRPr="00993D61">
        <w:rPr>
          <w:rFonts w:ascii="Arial" w:hAnsi="Arial" w:cs="Arial"/>
          <w:i/>
          <w:iCs/>
          <w:color w:val="222222"/>
          <w:shd w:val="clear" w:color="auto" w:fill="FFFFFF"/>
        </w:rPr>
        <w:t>IOSR Journal of Business and Management</w:t>
      </w:r>
      <w:r w:rsidRPr="00993D61">
        <w:rPr>
          <w:rFonts w:ascii="Arial" w:hAnsi="Arial" w:cs="Arial"/>
          <w:color w:val="222222"/>
          <w:shd w:val="clear" w:color="auto" w:fill="FFFFFF"/>
        </w:rPr>
        <w:t>, </w:t>
      </w:r>
      <w:r w:rsidRPr="00993D61">
        <w:rPr>
          <w:rFonts w:ascii="Arial" w:hAnsi="Arial" w:cs="Arial"/>
          <w:i/>
          <w:iCs/>
          <w:color w:val="222222"/>
          <w:shd w:val="clear" w:color="auto" w:fill="FFFFFF"/>
        </w:rPr>
        <w:t>17</w:t>
      </w:r>
      <w:r w:rsidRPr="00993D61">
        <w:rPr>
          <w:rFonts w:ascii="Arial" w:hAnsi="Arial" w:cs="Arial"/>
          <w:color w:val="222222"/>
          <w:shd w:val="clear" w:color="auto" w:fill="FFFFFF"/>
        </w:rPr>
        <w:t>(4), pp.23-33.</w:t>
      </w:r>
    </w:p>
    <w:p w14:paraId="55689F61" w14:textId="342C7E3D" w:rsidR="00A369E6" w:rsidRPr="00993D61" w:rsidRDefault="00A369E6" w:rsidP="00993D61">
      <w:pPr>
        <w:spacing w:line="360" w:lineRule="auto"/>
        <w:jc w:val="both"/>
        <w:rPr>
          <w:rFonts w:ascii="Arial" w:hAnsi="Arial" w:cs="Arial"/>
        </w:rPr>
      </w:pPr>
      <w:r w:rsidRPr="00993D61">
        <w:rPr>
          <w:rFonts w:ascii="Arial" w:hAnsi="Arial" w:cs="Arial"/>
        </w:rPr>
        <w:t xml:space="preserve">Security Praxis. 2024. </w:t>
      </w:r>
      <w:r w:rsidRPr="00993D61">
        <w:rPr>
          <w:rFonts w:ascii="Arial" w:hAnsi="Arial" w:cs="Arial"/>
          <w:i/>
          <w:iCs/>
        </w:rPr>
        <w:t>Bangladeshi Migration in the Mediterranean: Processes and Players</w:t>
      </w:r>
      <w:r w:rsidRPr="00993D61">
        <w:rPr>
          <w:rFonts w:ascii="Arial" w:hAnsi="Arial" w:cs="Arial"/>
        </w:rPr>
        <w:t>. https://www.securitypraxis.eu/bangladeshi-migration-in-the-mediterranean-processes-and-players/</w:t>
      </w:r>
    </w:p>
    <w:p w14:paraId="29B71EE3" w14:textId="08767CE2" w:rsidR="00A369E6" w:rsidRPr="00993D61" w:rsidRDefault="00A369E6" w:rsidP="00993D61">
      <w:pPr>
        <w:spacing w:line="360" w:lineRule="auto"/>
        <w:jc w:val="both"/>
        <w:rPr>
          <w:rFonts w:ascii="Arial" w:hAnsi="Arial" w:cs="Arial"/>
        </w:rPr>
      </w:pPr>
      <w:r w:rsidRPr="00993D61">
        <w:rPr>
          <w:rFonts w:ascii="Arial" w:hAnsi="Arial" w:cs="Arial"/>
        </w:rPr>
        <w:t xml:space="preserve">The Business Standard. 2025. </w:t>
      </w:r>
      <w:r w:rsidRPr="00993D61">
        <w:rPr>
          <w:rFonts w:ascii="Arial" w:hAnsi="Arial" w:cs="Arial"/>
          <w:i/>
          <w:iCs/>
        </w:rPr>
        <w:t>BB gives approval to Nagad for Interoperable Payment System</w:t>
      </w:r>
      <w:r w:rsidRPr="00993D61">
        <w:rPr>
          <w:rFonts w:ascii="Arial" w:hAnsi="Arial" w:cs="Arial"/>
        </w:rPr>
        <w:t>. https://www.tbsnews.net/economy/banking/bb-gives-licence-nagad-interoperable-payment-system-1311696</w:t>
      </w:r>
    </w:p>
    <w:p w14:paraId="7128AB5A" w14:textId="05555D64" w:rsidR="00A369E6" w:rsidRPr="00993D61" w:rsidRDefault="00A369E6" w:rsidP="00993D61">
      <w:pPr>
        <w:spacing w:line="360" w:lineRule="auto"/>
        <w:jc w:val="both"/>
        <w:rPr>
          <w:rFonts w:ascii="Arial" w:hAnsi="Arial" w:cs="Arial"/>
        </w:rPr>
      </w:pPr>
      <w:r w:rsidRPr="00993D61">
        <w:rPr>
          <w:rFonts w:ascii="Arial" w:hAnsi="Arial" w:cs="Arial"/>
        </w:rPr>
        <w:t xml:space="preserve">The Daily Star. 2024a. </w:t>
      </w:r>
      <w:r w:rsidRPr="00993D61">
        <w:rPr>
          <w:rFonts w:ascii="Arial" w:hAnsi="Arial" w:cs="Arial"/>
          <w:i/>
          <w:iCs/>
        </w:rPr>
        <w:t>Surge in skilled migration</w:t>
      </w:r>
      <w:r w:rsidRPr="00993D61">
        <w:rPr>
          <w:rFonts w:ascii="Arial" w:hAnsi="Arial" w:cs="Arial"/>
        </w:rPr>
        <w:t>. https://www.thedailystar.net/news/bangladesh/news/surge-skilled-migration-3743911</w:t>
      </w:r>
    </w:p>
    <w:p w14:paraId="40428113" w14:textId="2B222EA5" w:rsidR="00A369E6" w:rsidRPr="00993D61" w:rsidRDefault="00A369E6" w:rsidP="00993D61">
      <w:pPr>
        <w:spacing w:line="360" w:lineRule="auto"/>
        <w:jc w:val="both"/>
        <w:rPr>
          <w:rFonts w:ascii="Arial" w:hAnsi="Arial" w:cs="Arial"/>
        </w:rPr>
      </w:pPr>
      <w:r w:rsidRPr="00993D61">
        <w:rPr>
          <w:rFonts w:ascii="Arial" w:hAnsi="Arial" w:cs="Arial"/>
        </w:rPr>
        <w:t xml:space="preserve">The Global Economy. 2024. </w:t>
      </w:r>
      <w:r w:rsidRPr="00993D61">
        <w:rPr>
          <w:rFonts w:ascii="Arial" w:hAnsi="Arial" w:cs="Arial"/>
          <w:i/>
          <w:iCs/>
        </w:rPr>
        <w:t>Bangladesh Remittances</w:t>
      </w:r>
      <w:r w:rsidRPr="00993D61">
        <w:rPr>
          <w:rFonts w:ascii="Arial" w:hAnsi="Arial" w:cs="Arial"/>
        </w:rPr>
        <w:t>. https://www.theglobaleconomy.com/bangladesh/remittances/</w:t>
      </w:r>
    </w:p>
    <w:p w14:paraId="525E8699" w14:textId="7495302D" w:rsidR="00A369E6" w:rsidRPr="00993D61" w:rsidRDefault="00A369E6" w:rsidP="00993D61">
      <w:pPr>
        <w:spacing w:line="360" w:lineRule="auto"/>
        <w:jc w:val="both"/>
        <w:rPr>
          <w:rFonts w:ascii="Arial" w:hAnsi="Arial" w:cs="Arial"/>
        </w:rPr>
      </w:pPr>
      <w:r w:rsidRPr="00993D61">
        <w:rPr>
          <w:rFonts w:ascii="Arial" w:hAnsi="Arial" w:cs="Arial"/>
        </w:rPr>
        <w:t xml:space="preserve">Wikipedia. 2024a. </w:t>
      </w:r>
      <w:r w:rsidRPr="00993D61">
        <w:rPr>
          <w:rFonts w:ascii="Arial" w:hAnsi="Arial" w:cs="Arial"/>
          <w:i/>
          <w:iCs/>
        </w:rPr>
        <w:t>Biman Bangladesh Airlines</w:t>
      </w:r>
      <w:r w:rsidRPr="00993D61">
        <w:rPr>
          <w:rFonts w:ascii="Arial" w:hAnsi="Arial" w:cs="Arial"/>
        </w:rPr>
        <w:t>. https://en.wikipedia.org/wiki/Biman_Bangladesh_Airlines</w:t>
      </w:r>
    </w:p>
    <w:p w14:paraId="0F5E8D7A" w14:textId="58E75914" w:rsidR="00A369E6" w:rsidRPr="00993D61" w:rsidRDefault="00A369E6" w:rsidP="00993D61">
      <w:pPr>
        <w:spacing w:line="360" w:lineRule="auto"/>
        <w:jc w:val="both"/>
        <w:rPr>
          <w:rFonts w:ascii="Arial" w:hAnsi="Arial" w:cs="Arial"/>
        </w:rPr>
      </w:pPr>
      <w:r w:rsidRPr="00993D61">
        <w:rPr>
          <w:rFonts w:ascii="Arial" w:hAnsi="Arial" w:cs="Arial"/>
        </w:rPr>
        <w:t xml:space="preserve">Wikipedia. 2024b. 2024 </w:t>
      </w:r>
      <w:r w:rsidRPr="00993D61">
        <w:rPr>
          <w:rFonts w:ascii="Arial" w:hAnsi="Arial" w:cs="Arial"/>
          <w:i/>
          <w:iCs/>
        </w:rPr>
        <w:t>Bangladesh Quota Reform Movement</w:t>
      </w:r>
      <w:r w:rsidRPr="00993D61">
        <w:rPr>
          <w:rFonts w:ascii="Arial" w:hAnsi="Arial" w:cs="Arial"/>
        </w:rPr>
        <w:t>. https://en.wikipedia.org/wiki/2024_Bangladesh_quota_reform_movement</w:t>
      </w:r>
    </w:p>
    <w:p w14:paraId="39663865" w14:textId="4C232AD1" w:rsidR="00A369E6" w:rsidRPr="00993D61" w:rsidRDefault="00A369E6" w:rsidP="00993D61">
      <w:pPr>
        <w:spacing w:line="360" w:lineRule="auto"/>
        <w:jc w:val="both"/>
        <w:rPr>
          <w:rFonts w:ascii="Arial" w:hAnsi="Arial" w:cs="Arial"/>
        </w:rPr>
      </w:pPr>
      <w:r w:rsidRPr="00993D61">
        <w:rPr>
          <w:rFonts w:ascii="Arial" w:hAnsi="Arial" w:cs="Arial"/>
        </w:rPr>
        <w:t xml:space="preserve">Wikipedia. 2024c. </w:t>
      </w:r>
      <w:r w:rsidRPr="00993D61">
        <w:rPr>
          <w:rFonts w:ascii="Arial" w:hAnsi="Arial" w:cs="Arial"/>
          <w:i/>
          <w:iCs/>
        </w:rPr>
        <w:t>Bangladeshi diaspora</w:t>
      </w:r>
      <w:r w:rsidRPr="00993D61">
        <w:rPr>
          <w:rFonts w:ascii="Arial" w:hAnsi="Arial" w:cs="Arial"/>
        </w:rPr>
        <w:t>. https://en.wikipedia.org/wiki/Bangladeshi_diaspora</w:t>
      </w:r>
    </w:p>
    <w:p w14:paraId="218E4193" w14:textId="7C96FDF4" w:rsidR="00A369E6" w:rsidRPr="00993D61" w:rsidRDefault="00A369E6" w:rsidP="00993D61">
      <w:pPr>
        <w:spacing w:line="360" w:lineRule="auto"/>
        <w:jc w:val="both"/>
        <w:rPr>
          <w:rFonts w:ascii="Arial" w:hAnsi="Arial" w:cs="Arial"/>
        </w:rPr>
      </w:pPr>
    </w:p>
    <w:sectPr w:rsidR="00A369E6" w:rsidRPr="00993D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0E6319"/>
    <w:multiLevelType w:val="hybridMultilevel"/>
    <w:tmpl w:val="E89E86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C0D"/>
    <w:rsid w:val="00014E2A"/>
    <w:rsid w:val="00140675"/>
    <w:rsid w:val="00195913"/>
    <w:rsid w:val="001C13B1"/>
    <w:rsid w:val="00382418"/>
    <w:rsid w:val="004619B4"/>
    <w:rsid w:val="005D4A3C"/>
    <w:rsid w:val="00720C0D"/>
    <w:rsid w:val="008D45AA"/>
    <w:rsid w:val="00993D61"/>
    <w:rsid w:val="00A369E6"/>
    <w:rsid w:val="00B90FD3"/>
    <w:rsid w:val="00BD614E"/>
    <w:rsid w:val="00D204D8"/>
    <w:rsid w:val="00E24DE2"/>
    <w:rsid w:val="00E46C6E"/>
    <w:rsid w:val="00EA7C0D"/>
    <w:rsid w:val="00F2682E"/>
    <w:rsid w:val="00F42132"/>
    <w:rsid w:val="00FE3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031FB"/>
  <w15:chartTrackingRefBased/>
  <w15:docId w15:val="{9E38BEC4-E99A-45A2-BA46-558151D5F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C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E3A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46C6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8D45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619B4"/>
    <w:rPr>
      <w:color w:val="0563C1" w:themeColor="hyperlink"/>
      <w:u w:val="single"/>
    </w:rPr>
  </w:style>
  <w:style w:type="character" w:styleId="UnresolvedMention">
    <w:name w:val="Unresolved Mention"/>
    <w:basedOn w:val="DefaultParagraphFont"/>
    <w:uiPriority w:val="99"/>
    <w:semiHidden/>
    <w:unhideWhenUsed/>
    <w:rsid w:val="004619B4"/>
    <w:rPr>
      <w:color w:val="605E5C"/>
      <w:shd w:val="clear" w:color="auto" w:fill="E1DFDD"/>
    </w:rPr>
  </w:style>
  <w:style w:type="paragraph" w:styleId="TOCHeading">
    <w:name w:val="TOC Heading"/>
    <w:basedOn w:val="Heading1"/>
    <w:next w:val="Normal"/>
    <w:uiPriority w:val="39"/>
    <w:unhideWhenUsed/>
    <w:qFormat/>
    <w:rsid w:val="00E24DE2"/>
    <w:pPr>
      <w:outlineLvl w:val="9"/>
    </w:pPr>
    <w:rPr>
      <w:lang w:val="en-US"/>
    </w:rPr>
  </w:style>
  <w:style w:type="paragraph" w:styleId="TOC1">
    <w:name w:val="toc 1"/>
    <w:basedOn w:val="Normal"/>
    <w:next w:val="Normal"/>
    <w:autoRedefine/>
    <w:uiPriority w:val="39"/>
    <w:unhideWhenUsed/>
    <w:rsid w:val="00D204D8"/>
    <w:pPr>
      <w:tabs>
        <w:tab w:val="right" w:leader="dot" w:pos="9016"/>
      </w:tabs>
      <w:spacing w:after="100"/>
    </w:pPr>
  </w:style>
  <w:style w:type="paragraph" w:styleId="ListParagraph">
    <w:name w:val="List Paragraph"/>
    <w:basedOn w:val="Normal"/>
    <w:uiPriority w:val="34"/>
    <w:qFormat/>
    <w:rsid w:val="00D204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8563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n.prothomalo.com/bangladesh/v9h4atbie5" TargetMode="External"/><Relationship Id="rId5" Type="http://schemas.openxmlformats.org/officeDocument/2006/relationships/webSettings" Target="webSettings.xml"/><Relationship Id="rId10" Type="http://schemas.openxmlformats.org/officeDocument/2006/relationships/hyperlink" Target="https://www.migrationpolicy.org/article/bangladesh-migration-remittances-profile" TargetMode="External"/><Relationship Id="rId4" Type="http://schemas.openxmlformats.org/officeDocument/2006/relationships/settings" Target="settings.xml"/><Relationship Id="rId9" Type="http://schemas.openxmlformats.org/officeDocument/2006/relationships/hyperlink" Target="https://www.hrw.org/report/2025/01/27/after-monsoon-revolution/roadmap-lasting-security-sector-reform-banglade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D0BE3-02AA-4D7E-B3CB-8B0800E19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12</Pages>
  <Words>2924</Words>
  <Characters>16672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cp:revision>
  <dcterms:created xsi:type="dcterms:W3CDTF">2025-11-29T10:03:00Z</dcterms:created>
  <dcterms:modified xsi:type="dcterms:W3CDTF">2025-12-17T13:20:00Z</dcterms:modified>
</cp:coreProperties>
</file>