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8C26ACD" w14:textId="77777777" w:rsidR="00221222" w:rsidRPr="00BA2794" w:rsidRDefault="00221222" w:rsidP="00221222">
      <w:pPr>
        <w:jc w:val="both"/>
        <w:rPr>
          <w:rFonts w:ascii="Calibri" w:hAnsi="Calibri" w:cs="Calibri"/>
          <w:b/>
          <w:bCs/>
          <w:color w:val="000000"/>
        </w:rPr>
      </w:pPr>
      <w:r>
        <w:rPr>
          <w:rFonts w:ascii="Calibri" w:hAnsi="Calibri" w:cs="Calibri"/>
          <w:b/>
          <w:bCs/>
          <w:color w:val="000000"/>
        </w:rPr>
        <w:t xml:space="preserve">Protocols for use of Douglas Bags, </w:t>
      </w:r>
      <w:proofErr w:type="spellStart"/>
      <w:r>
        <w:rPr>
          <w:rFonts w:ascii="Calibri" w:hAnsi="Calibri" w:cs="Calibri"/>
          <w:b/>
          <w:bCs/>
          <w:color w:val="000000"/>
        </w:rPr>
        <w:t>Servomex</w:t>
      </w:r>
      <w:proofErr w:type="spellEnd"/>
      <w:r>
        <w:rPr>
          <w:rFonts w:ascii="Calibri" w:hAnsi="Calibri" w:cs="Calibri"/>
          <w:b/>
          <w:bCs/>
          <w:color w:val="000000"/>
        </w:rPr>
        <w:t xml:space="preserve"> and Dry Gas Meter</w:t>
      </w:r>
    </w:p>
    <w:p w14:paraId="258801BB" w14:textId="77777777" w:rsidR="00221222" w:rsidRPr="00116148" w:rsidRDefault="00221222" w:rsidP="00221222">
      <w:pPr>
        <w:ind w:left="1440" w:hanging="1440"/>
        <w:jc w:val="both"/>
        <w:rPr>
          <w:rFonts w:ascii="Calibri" w:hAnsi="Calibri" w:cs="Calibri"/>
          <w:bCs/>
          <w:color w:val="000000"/>
        </w:rPr>
      </w:pPr>
    </w:p>
    <w:p w14:paraId="6DB732CE" w14:textId="77777777" w:rsidR="00221222" w:rsidRPr="00116148" w:rsidRDefault="00221222" w:rsidP="00221222">
      <w:pPr>
        <w:ind w:left="1440" w:hanging="1440"/>
        <w:jc w:val="both"/>
        <w:rPr>
          <w:rFonts w:ascii="Calibri" w:hAnsi="Calibri" w:cs="Calibri"/>
          <w:bCs/>
          <w:i/>
          <w:color w:val="000000"/>
        </w:rPr>
      </w:pPr>
      <w:r w:rsidRPr="00116148">
        <w:rPr>
          <w:rFonts w:ascii="Calibri" w:hAnsi="Calibri" w:cs="Calibri"/>
          <w:bCs/>
          <w:i/>
          <w:color w:val="000000"/>
        </w:rPr>
        <w:t>Douglas bag preparation</w:t>
      </w:r>
    </w:p>
    <w:p w14:paraId="2824FACE" w14:textId="77777777" w:rsidR="00221222" w:rsidRPr="00116148" w:rsidRDefault="00221222" w:rsidP="00221222">
      <w:pPr>
        <w:numPr>
          <w:ilvl w:val="0"/>
          <w:numId w:val="1"/>
        </w:numPr>
        <w:jc w:val="both"/>
        <w:rPr>
          <w:rFonts w:ascii="Calibri" w:hAnsi="Calibri" w:cs="Calibri"/>
          <w:bCs/>
          <w:color w:val="000000"/>
        </w:rPr>
      </w:pPr>
      <w:r w:rsidRPr="00116148">
        <w:rPr>
          <w:rFonts w:ascii="Calibri" w:hAnsi="Calibri" w:cs="Calibri"/>
          <w:bCs/>
          <w:color w:val="000000"/>
        </w:rPr>
        <w:t>Ev</w:t>
      </w:r>
      <w:r>
        <w:rPr>
          <w:rFonts w:ascii="Calibri" w:hAnsi="Calibri" w:cs="Calibri"/>
          <w:bCs/>
          <w:color w:val="000000"/>
        </w:rPr>
        <w:t>acuate Douglas bag</w:t>
      </w:r>
      <w:r w:rsidRPr="00116148">
        <w:rPr>
          <w:rFonts w:ascii="Calibri" w:hAnsi="Calibri" w:cs="Calibri"/>
          <w:bCs/>
          <w:color w:val="000000"/>
        </w:rPr>
        <w:t xml:space="preserve"> using the </w:t>
      </w:r>
      <w:r>
        <w:rPr>
          <w:rFonts w:ascii="Calibri" w:hAnsi="Calibri" w:cs="Calibri"/>
          <w:bCs/>
          <w:color w:val="000000"/>
        </w:rPr>
        <w:t>Dry Gas Meter</w:t>
      </w:r>
      <w:r w:rsidRPr="00116148">
        <w:rPr>
          <w:rFonts w:ascii="Calibri" w:hAnsi="Calibri" w:cs="Calibri"/>
          <w:bCs/>
          <w:color w:val="000000"/>
        </w:rPr>
        <w:t xml:space="preserve">. </w:t>
      </w:r>
    </w:p>
    <w:p w14:paraId="2DB66EF4" w14:textId="77777777" w:rsidR="00221222" w:rsidRPr="00116148" w:rsidRDefault="00221222" w:rsidP="00221222">
      <w:pPr>
        <w:numPr>
          <w:ilvl w:val="0"/>
          <w:numId w:val="1"/>
        </w:numPr>
        <w:jc w:val="both"/>
        <w:rPr>
          <w:rFonts w:ascii="Calibri" w:hAnsi="Calibri" w:cs="Calibri"/>
          <w:bCs/>
          <w:color w:val="000000"/>
        </w:rPr>
      </w:pPr>
      <w:r w:rsidRPr="00116148">
        <w:rPr>
          <w:rFonts w:ascii="Calibri" w:hAnsi="Calibri" w:cs="Calibri"/>
          <w:bCs/>
          <w:color w:val="000000"/>
        </w:rPr>
        <w:t xml:space="preserve">Attach the bag to the </w:t>
      </w:r>
      <w:r>
        <w:rPr>
          <w:rFonts w:ascii="Calibri" w:hAnsi="Calibri" w:cs="Calibri"/>
          <w:bCs/>
          <w:color w:val="000000"/>
        </w:rPr>
        <w:t>Dry Gas Meter</w:t>
      </w:r>
      <w:r w:rsidRPr="00116148">
        <w:rPr>
          <w:rFonts w:ascii="Calibri" w:hAnsi="Calibri" w:cs="Calibri"/>
          <w:bCs/>
          <w:color w:val="000000"/>
        </w:rPr>
        <w:t xml:space="preserve">, open the valve on the bag, turn on the vacuum and run until the number on the vacuum remains stable. </w:t>
      </w:r>
    </w:p>
    <w:p w14:paraId="4ACB505F" w14:textId="77777777" w:rsidR="00221222" w:rsidRPr="00BA2794" w:rsidRDefault="00221222" w:rsidP="00221222">
      <w:pPr>
        <w:numPr>
          <w:ilvl w:val="0"/>
          <w:numId w:val="1"/>
        </w:numPr>
        <w:jc w:val="both"/>
        <w:rPr>
          <w:rFonts w:ascii="Calibri" w:hAnsi="Calibri" w:cs="Calibri"/>
          <w:bCs/>
          <w:color w:val="000000"/>
        </w:rPr>
      </w:pPr>
      <w:r w:rsidRPr="00116148">
        <w:rPr>
          <w:rFonts w:ascii="Calibri" w:hAnsi="Calibri" w:cs="Calibri"/>
          <w:bCs/>
          <w:color w:val="000000"/>
        </w:rPr>
        <w:t xml:space="preserve">Close the valve on the bag, turn off the </w:t>
      </w:r>
      <w:r>
        <w:rPr>
          <w:rFonts w:ascii="Calibri" w:hAnsi="Calibri" w:cs="Calibri"/>
          <w:bCs/>
          <w:color w:val="000000"/>
        </w:rPr>
        <w:t>Dry Gas Meter</w:t>
      </w:r>
      <w:r w:rsidRPr="00116148">
        <w:rPr>
          <w:rFonts w:ascii="Calibri" w:hAnsi="Calibri" w:cs="Calibri"/>
          <w:bCs/>
          <w:color w:val="000000"/>
        </w:rPr>
        <w:t xml:space="preserve">. </w:t>
      </w:r>
    </w:p>
    <w:p w14:paraId="74D71C28" w14:textId="77777777" w:rsidR="00221222" w:rsidRPr="00116148" w:rsidRDefault="00221222" w:rsidP="00221222">
      <w:pPr>
        <w:ind w:left="1440" w:hanging="1440"/>
        <w:jc w:val="both"/>
        <w:rPr>
          <w:rFonts w:ascii="Calibri" w:hAnsi="Calibri" w:cs="Calibri"/>
          <w:bCs/>
          <w:color w:val="000000"/>
        </w:rPr>
      </w:pPr>
      <w:r w:rsidRPr="00116148">
        <w:rPr>
          <w:rFonts w:ascii="Calibri" w:hAnsi="Calibri" w:cs="Calibri"/>
          <w:bCs/>
          <w:color w:val="000000"/>
        </w:rPr>
        <w:tab/>
      </w:r>
    </w:p>
    <w:p w14:paraId="7B602DF4" w14:textId="77777777" w:rsidR="00221222" w:rsidRPr="00116148" w:rsidRDefault="00221222" w:rsidP="00221222">
      <w:pPr>
        <w:jc w:val="both"/>
        <w:rPr>
          <w:rFonts w:ascii="Calibri" w:hAnsi="Calibri" w:cs="Calibri"/>
          <w:bCs/>
          <w:color w:val="000000"/>
        </w:rPr>
      </w:pPr>
    </w:p>
    <w:p w14:paraId="33CFDA8F" w14:textId="77777777" w:rsidR="00221222" w:rsidRPr="00116148" w:rsidRDefault="00221222" w:rsidP="00221222">
      <w:pPr>
        <w:jc w:val="both"/>
        <w:rPr>
          <w:rFonts w:ascii="Calibri" w:hAnsi="Calibri" w:cs="Calibri"/>
          <w:bCs/>
          <w:i/>
          <w:color w:val="000000"/>
        </w:rPr>
      </w:pPr>
      <w:r w:rsidRPr="00116148">
        <w:rPr>
          <w:rFonts w:ascii="Calibri" w:hAnsi="Calibri" w:cs="Calibri"/>
          <w:bCs/>
          <w:i/>
          <w:color w:val="000000"/>
        </w:rPr>
        <w:t>Douglas bag data collection</w:t>
      </w:r>
    </w:p>
    <w:p w14:paraId="48006F99" w14:textId="77777777" w:rsidR="00221222" w:rsidRPr="00116148" w:rsidRDefault="00221222" w:rsidP="00221222">
      <w:pPr>
        <w:numPr>
          <w:ilvl w:val="0"/>
          <w:numId w:val="2"/>
        </w:numPr>
        <w:jc w:val="both"/>
        <w:rPr>
          <w:rFonts w:ascii="Calibri" w:hAnsi="Calibri" w:cs="Calibri"/>
          <w:bCs/>
          <w:color w:val="000000"/>
        </w:rPr>
      </w:pPr>
      <w:r w:rsidRPr="00116148">
        <w:rPr>
          <w:rFonts w:ascii="Calibri" w:hAnsi="Calibri" w:cs="Calibri"/>
          <w:bCs/>
          <w:color w:val="000000"/>
        </w:rPr>
        <w:t xml:space="preserve">It is imperative that data collection is precisely timed using the stopwatch. </w:t>
      </w:r>
    </w:p>
    <w:p w14:paraId="53C61DA4" w14:textId="77777777" w:rsidR="00221222" w:rsidRPr="00116148" w:rsidRDefault="00221222" w:rsidP="00221222">
      <w:pPr>
        <w:numPr>
          <w:ilvl w:val="0"/>
          <w:numId w:val="2"/>
        </w:numPr>
        <w:jc w:val="both"/>
        <w:rPr>
          <w:rFonts w:ascii="Calibri" w:hAnsi="Calibri" w:cs="Calibri"/>
          <w:bCs/>
          <w:color w:val="000000"/>
        </w:rPr>
      </w:pPr>
      <w:r>
        <w:rPr>
          <w:rFonts w:ascii="Calibri" w:hAnsi="Calibri" w:cs="Calibri"/>
          <w:bCs/>
          <w:color w:val="000000"/>
        </w:rPr>
        <w:t>Ensure that the participant is in a well ventilated area and away from others as much as possible to prevent contamination of inspired gases.</w:t>
      </w:r>
    </w:p>
    <w:p w14:paraId="726C0D58" w14:textId="77777777" w:rsidR="00221222" w:rsidRPr="00116148" w:rsidRDefault="00221222" w:rsidP="00221222">
      <w:pPr>
        <w:numPr>
          <w:ilvl w:val="0"/>
          <w:numId w:val="2"/>
        </w:numPr>
        <w:jc w:val="both"/>
        <w:rPr>
          <w:rFonts w:ascii="Calibri" w:hAnsi="Calibri" w:cs="Calibri"/>
          <w:bCs/>
          <w:color w:val="000000"/>
        </w:rPr>
      </w:pPr>
      <w:r w:rsidRPr="00116148">
        <w:rPr>
          <w:rFonts w:ascii="Calibri" w:hAnsi="Calibri" w:cs="Calibri"/>
          <w:bCs/>
          <w:color w:val="000000"/>
        </w:rPr>
        <w:t xml:space="preserve">Respiratory gases are collected for an exact period of time (normally 60 seconds). </w:t>
      </w:r>
    </w:p>
    <w:p w14:paraId="3648D0F8" w14:textId="77777777" w:rsidR="00221222" w:rsidRPr="00116148" w:rsidRDefault="00221222" w:rsidP="00221222">
      <w:pPr>
        <w:numPr>
          <w:ilvl w:val="0"/>
          <w:numId w:val="2"/>
        </w:numPr>
        <w:jc w:val="both"/>
        <w:rPr>
          <w:rFonts w:ascii="Calibri" w:hAnsi="Calibri" w:cs="Calibri"/>
          <w:bCs/>
          <w:color w:val="000000"/>
        </w:rPr>
      </w:pPr>
      <w:r w:rsidRPr="00116148">
        <w:rPr>
          <w:rFonts w:ascii="Calibri" w:hAnsi="Calibri" w:cs="Calibri"/>
          <w:bCs/>
          <w:color w:val="000000"/>
        </w:rPr>
        <w:t>It is important that the mouthpiece and nose clip are worn by the participant PRIOR to the start of the data collection period (e.g. ask the participant to attach the nose clip and mouth piece in the 30 seconds before the planned time for data collection).</w:t>
      </w:r>
    </w:p>
    <w:p w14:paraId="2285986E" w14:textId="77777777" w:rsidR="00221222" w:rsidRDefault="00221222" w:rsidP="00221222">
      <w:pPr>
        <w:numPr>
          <w:ilvl w:val="0"/>
          <w:numId w:val="2"/>
        </w:numPr>
        <w:jc w:val="both"/>
        <w:rPr>
          <w:rFonts w:ascii="Calibri" w:hAnsi="Calibri" w:cs="Calibri"/>
          <w:bCs/>
          <w:color w:val="000000"/>
        </w:rPr>
      </w:pPr>
      <w:r w:rsidRPr="00116148">
        <w:rPr>
          <w:rFonts w:ascii="Calibri" w:hAnsi="Calibri" w:cs="Calibri"/>
          <w:bCs/>
          <w:color w:val="000000"/>
        </w:rPr>
        <w:t>The data collection period should have a clear count down from the timekeeper e.g. 3, 2, 1, GO, in which the valve of the designated Douglas bag is opened/closed in line with the count down.</w:t>
      </w:r>
      <w:r>
        <w:rPr>
          <w:rFonts w:ascii="Calibri" w:hAnsi="Calibri" w:cs="Calibri"/>
          <w:bCs/>
          <w:color w:val="000000"/>
        </w:rPr>
        <w:t xml:space="preserve"> At the same time, the stopwatch is started.</w:t>
      </w:r>
    </w:p>
    <w:p w14:paraId="7A3581BC" w14:textId="77777777" w:rsidR="00221222" w:rsidRPr="00116148" w:rsidRDefault="00221222" w:rsidP="00221222">
      <w:pPr>
        <w:numPr>
          <w:ilvl w:val="0"/>
          <w:numId w:val="2"/>
        </w:numPr>
        <w:jc w:val="both"/>
        <w:rPr>
          <w:rFonts w:ascii="Calibri" w:hAnsi="Calibri" w:cs="Calibri"/>
          <w:bCs/>
          <w:color w:val="000000"/>
        </w:rPr>
      </w:pPr>
      <w:r>
        <w:rPr>
          <w:rFonts w:ascii="Calibri" w:hAnsi="Calibri" w:cs="Calibri"/>
          <w:bCs/>
          <w:color w:val="000000"/>
        </w:rPr>
        <w:t>Record the Heart Rate during the final 15s of the expired air collection.</w:t>
      </w:r>
    </w:p>
    <w:p w14:paraId="71BEF7F7" w14:textId="77777777" w:rsidR="00221222" w:rsidRPr="00116148" w:rsidRDefault="00221222" w:rsidP="00221222">
      <w:pPr>
        <w:numPr>
          <w:ilvl w:val="0"/>
          <w:numId w:val="2"/>
        </w:numPr>
        <w:jc w:val="both"/>
        <w:rPr>
          <w:rFonts w:ascii="Calibri" w:hAnsi="Calibri" w:cs="Calibri"/>
          <w:bCs/>
          <w:color w:val="000000"/>
        </w:rPr>
      </w:pPr>
      <w:r w:rsidRPr="00116148">
        <w:rPr>
          <w:rFonts w:ascii="Calibri" w:hAnsi="Calibri" w:cs="Calibri"/>
          <w:bCs/>
          <w:color w:val="000000"/>
        </w:rPr>
        <w:t>Once this data collection has been completed, remove the mouthpiece and no</w:t>
      </w:r>
      <w:r>
        <w:rPr>
          <w:rFonts w:ascii="Calibri" w:hAnsi="Calibri" w:cs="Calibri"/>
          <w:bCs/>
          <w:color w:val="000000"/>
        </w:rPr>
        <w:t xml:space="preserve">se clip from the participant. </w:t>
      </w:r>
    </w:p>
    <w:p w14:paraId="463BA382" w14:textId="77777777" w:rsidR="00221222" w:rsidRPr="00116148" w:rsidRDefault="00221222" w:rsidP="00221222">
      <w:pPr>
        <w:numPr>
          <w:ilvl w:val="1"/>
          <w:numId w:val="2"/>
        </w:numPr>
        <w:jc w:val="both"/>
        <w:rPr>
          <w:rFonts w:ascii="Calibri" w:hAnsi="Calibri" w:cs="Calibri"/>
          <w:bCs/>
          <w:color w:val="000000"/>
        </w:rPr>
      </w:pPr>
      <w:r w:rsidRPr="00116148">
        <w:rPr>
          <w:rFonts w:ascii="Calibri" w:hAnsi="Calibri" w:cs="Calibri"/>
          <w:bCs/>
          <w:color w:val="000000"/>
        </w:rPr>
        <w:t xml:space="preserve">It may be advisable to provide the participant with some blue roll to remove the mouthpiece. </w:t>
      </w:r>
    </w:p>
    <w:p w14:paraId="78FC97E7" w14:textId="77777777" w:rsidR="00221222" w:rsidRPr="00116148" w:rsidRDefault="00221222" w:rsidP="00221222">
      <w:pPr>
        <w:jc w:val="both"/>
        <w:rPr>
          <w:rFonts w:ascii="Calibri" w:hAnsi="Calibri" w:cs="Calibri"/>
          <w:bCs/>
          <w:color w:val="000000"/>
        </w:rPr>
      </w:pPr>
    </w:p>
    <w:p w14:paraId="0D5C656B" w14:textId="77777777" w:rsidR="00221222" w:rsidRPr="00116148" w:rsidRDefault="00221222" w:rsidP="00221222">
      <w:pPr>
        <w:jc w:val="both"/>
        <w:rPr>
          <w:rFonts w:ascii="Calibri" w:hAnsi="Calibri" w:cs="Calibri"/>
          <w:bCs/>
          <w:i/>
          <w:color w:val="000000"/>
        </w:rPr>
      </w:pPr>
      <w:r w:rsidRPr="00116148">
        <w:rPr>
          <w:rFonts w:ascii="Calibri" w:hAnsi="Calibri" w:cs="Calibri"/>
          <w:bCs/>
          <w:i/>
          <w:color w:val="000000"/>
        </w:rPr>
        <w:t>Douglas bag data analysis</w:t>
      </w:r>
    </w:p>
    <w:p w14:paraId="2CAB6DF3" w14:textId="77777777" w:rsidR="00221222" w:rsidRPr="00116148" w:rsidRDefault="00221222" w:rsidP="00221222">
      <w:pPr>
        <w:pStyle w:val="BodyTextIndent3"/>
        <w:numPr>
          <w:ilvl w:val="0"/>
          <w:numId w:val="3"/>
        </w:numPr>
        <w:jc w:val="both"/>
        <w:rPr>
          <w:rFonts w:ascii="Calibri" w:hAnsi="Calibri" w:cs="Calibri"/>
          <w:sz w:val="24"/>
          <w:szCs w:val="24"/>
        </w:rPr>
      </w:pPr>
      <w:r w:rsidRPr="00116148">
        <w:rPr>
          <w:rFonts w:ascii="Calibri" w:hAnsi="Calibri" w:cs="Calibri"/>
          <w:sz w:val="24"/>
          <w:szCs w:val="24"/>
        </w:rPr>
        <w:t>Firstly, the gas concentration (%O</w:t>
      </w:r>
      <w:r w:rsidRPr="00116148">
        <w:rPr>
          <w:rFonts w:ascii="Calibri" w:hAnsi="Calibri" w:cs="Calibri"/>
          <w:sz w:val="24"/>
          <w:szCs w:val="24"/>
          <w:vertAlign w:val="subscript"/>
        </w:rPr>
        <w:t>2</w:t>
      </w:r>
      <w:r w:rsidRPr="00116148">
        <w:rPr>
          <w:rFonts w:ascii="Calibri" w:hAnsi="Calibri" w:cs="Calibri"/>
          <w:sz w:val="24"/>
          <w:szCs w:val="24"/>
        </w:rPr>
        <w:t>, %CO</w:t>
      </w:r>
      <w:r w:rsidRPr="00116148">
        <w:rPr>
          <w:rFonts w:ascii="Calibri" w:hAnsi="Calibri" w:cs="Calibri"/>
          <w:sz w:val="24"/>
          <w:szCs w:val="24"/>
          <w:vertAlign w:val="subscript"/>
        </w:rPr>
        <w:t>2</w:t>
      </w:r>
      <w:r w:rsidRPr="00116148">
        <w:rPr>
          <w:rFonts w:ascii="Calibri" w:hAnsi="Calibri" w:cs="Calibri"/>
          <w:sz w:val="24"/>
          <w:szCs w:val="24"/>
        </w:rPr>
        <w:t>) of each bag must be sampled.</w:t>
      </w:r>
    </w:p>
    <w:p w14:paraId="47A5BFF8"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 xml:space="preserve">Analysing the gas concentration is completed for an </w:t>
      </w:r>
      <w:r>
        <w:rPr>
          <w:rFonts w:ascii="Calibri" w:hAnsi="Calibri" w:cs="Calibri"/>
          <w:sz w:val="24"/>
          <w:szCs w:val="24"/>
        </w:rPr>
        <w:t>exact period of time (1 min</w:t>
      </w:r>
      <w:r w:rsidRPr="00116148">
        <w:rPr>
          <w:rFonts w:ascii="Calibri" w:hAnsi="Calibri" w:cs="Calibri"/>
          <w:sz w:val="24"/>
          <w:szCs w:val="24"/>
        </w:rPr>
        <w:t xml:space="preserve">) and is precisely timed using the stopwatch. </w:t>
      </w:r>
    </w:p>
    <w:p w14:paraId="3CC26BE1"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 xml:space="preserve">A </w:t>
      </w:r>
      <w:r>
        <w:rPr>
          <w:rFonts w:ascii="Calibri" w:hAnsi="Calibri" w:cs="Calibri"/>
          <w:sz w:val="24"/>
          <w:szCs w:val="24"/>
        </w:rPr>
        <w:t>1 minute</w:t>
      </w:r>
      <w:r w:rsidRPr="00116148">
        <w:rPr>
          <w:rFonts w:ascii="Calibri" w:hAnsi="Calibri" w:cs="Calibri"/>
          <w:sz w:val="24"/>
          <w:szCs w:val="24"/>
        </w:rPr>
        <w:t xml:space="preserve"> sampling period equals the removal of 1</w:t>
      </w:r>
      <w:r w:rsidR="00BD43EB">
        <w:rPr>
          <w:rFonts w:ascii="Calibri" w:hAnsi="Calibri" w:cs="Calibri"/>
          <w:sz w:val="24"/>
          <w:szCs w:val="24"/>
        </w:rPr>
        <w:t>.8</w:t>
      </w:r>
      <w:r w:rsidRPr="00116148">
        <w:rPr>
          <w:rFonts w:ascii="Calibri" w:hAnsi="Calibri" w:cs="Calibri"/>
          <w:sz w:val="24"/>
          <w:szCs w:val="24"/>
        </w:rPr>
        <w:t xml:space="preserve"> L of air. </w:t>
      </w:r>
    </w:p>
    <w:p w14:paraId="09B167F7"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 xml:space="preserve">Hold the sample line of the Douglas bag firmly closed and THEN remove the clip/stopper from the end. </w:t>
      </w:r>
    </w:p>
    <w:p w14:paraId="75EE1E4F"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 xml:space="preserve">Still holding this sample line closed, attach the sample line of the Douglas bag to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gas analyser.</w:t>
      </w:r>
    </w:p>
    <w:p w14:paraId="4B0DA3A6" w14:textId="77777777" w:rsidR="00221222" w:rsidRPr="00116148" w:rsidRDefault="00221222" w:rsidP="00221222">
      <w:pPr>
        <w:numPr>
          <w:ilvl w:val="1"/>
          <w:numId w:val="3"/>
        </w:numPr>
        <w:jc w:val="both"/>
        <w:rPr>
          <w:rFonts w:ascii="Calibri" w:hAnsi="Calibri" w:cs="Calibri"/>
          <w:bCs/>
          <w:color w:val="000000"/>
        </w:rPr>
      </w:pPr>
      <w:r w:rsidRPr="00116148">
        <w:rPr>
          <w:rFonts w:ascii="Calibri" w:hAnsi="Calibri" w:cs="Calibri"/>
          <w:bCs/>
          <w:color w:val="000000"/>
        </w:rPr>
        <w:t>The sampling period should have a clear count down from the timekeeper e.g. 3, 2, 1, GO, in which the sample line is opened/closed in line with the count down.</w:t>
      </w:r>
    </w:p>
    <w:p w14:paraId="654C0752" w14:textId="77777777" w:rsidR="00221222" w:rsidRPr="00116148" w:rsidRDefault="00221222" w:rsidP="00221222">
      <w:pPr>
        <w:numPr>
          <w:ilvl w:val="1"/>
          <w:numId w:val="3"/>
        </w:numPr>
        <w:jc w:val="both"/>
        <w:rPr>
          <w:rFonts w:ascii="Calibri" w:hAnsi="Calibri" w:cs="Calibri"/>
          <w:bCs/>
          <w:color w:val="000000"/>
        </w:rPr>
      </w:pPr>
      <w:r>
        <w:rPr>
          <w:rFonts w:ascii="Calibri" w:hAnsi="Calibri" w:cs="Calibri"/>
          <w:bCs/>
          <w:color w:val="000000"/>
        </w:rPr>
        <w:t xml:space="preserve">Press the bottom left button on the </w:t>
      </w:r>
      <w:proofErr w:type="spellStart"/>
      <w:r>
        <w:rPr>
          <w:rFonts w:ascii="Calibri" w:hAnsi="Calibri" w:cs="Calibri"/>
          <w:bCs/>
          <w:color w:val="000000"/>
        </w:rPr>
        <w:t>Servomex</w:t>
      </w:r>
      <w:proofErr w:type="spellEnd"/>
      <w:r>
        <w:rPr>
          <w:rFonts w:ascii="Calibri" w:hAnsi="Calibri" w:cs="Calibri"/>
          <w:bCs/>
          <w:color w:val="000000"/>
        </w:rPr>
        <w:t xml:space="preserve"> to commence/stop collection.</w:t>
      </w:r>
    </w:p>
    <w:p w14:paraId="30C1C3D6"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 xml:space="preserve">Record the numbers on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within the last 15 seconds of the sampling period. If these are not recorded at this point, they will disappear when the sample line of the </w:t>
      </w:r>
      <w:proofErr w:type="spellStart"/>
      <w:r w:rsidRPr="00116148">
        <w:rPr>
          <w:rFonts w:ascii="Calibri" w:hAnsi="Calibri" w:cs="Calibri"/>
          <w:sz w:val="24"/>
          <w:szCs w:val="24"/>
        </w:rPr>
        <w:t>Servomex</w:t>
      </w:r>
      <w:proofErr w:type="spellEnd"/>
      <w:r w:rsidRPr="00116148">
        <w:rPr>
          <w:rFonts w:ascii="Calibri" w:hAnsi="Calibri" w:cs="Calibri"/>
          <w:sz w:val="24"/>
          <w:szCs w:val="24"/>
        </w:rPr>
        <w:t xml:space="preserve"> is put back into ambient air. </w:t>
      </w:r>
    </w:p>
    <w:p w14:paraId="1482A390"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At the end of the sampling period, hold the sample line of the Douglas bag firmly closed until the clip/stopper has been replaced.</w:t>
      </w:r>
    </w:p>
    <w:p w14:paraId="72C99557" w14:textId="77777777" w:rsidR="00221222" w:rsidRPr="00116148" w:rsidRDefault="00221222" w:rsidP="00221222">
      <w:pPr>
        <w:pStyle w:val="BodyTextIndent3"/>
        <w:numPr>
          <w:ilvl w:val="0"/>
          <w:numId w:val="3"/>
        </w:numPr>
        <w:jc w:val="both"/>
        <w:rPr>
          <w:rFonts w:ascii="Calibri" w:hAnsi="Calibri" w:cs="Calibri"/>
          <w:sz w:val="24"/>
          <w:szCs w:val="24"/>
        </w:rPr>
      </w:pPr>
      <w:r w:rsidRPr="00116148">
        <w:rPr>
          <w:rFonts w:ascii="Calibri" w:hAnsi="Calibri" w:cs="Calibri"/>
          <w:sz w:val="24"/>
          <w:szCs w:val="24"/>
        </w:rPr>
        <w:t xml:space="preserve">Secondly, the volume of gas within the bag must be measured. </w:t>
      </w:r>
    </w:p>
    <w:p w14:paraId="3A731621"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 xml:space="preserve">Attach the Douglas bag to the </w:t>
      </w:r>
      <w:r>
        <w:rPr>
          <w:rFonts w:ascii="Calibri" w:hAnsi="Calibri" w:cs="Calibri"/>
          <w:sz w:val="24"/>
          <w:szCs w:val="24"/>
        </w:rPr>
        <w:t>Dry Gas Meter</w:t>
      </w:r>
      <w:r w:rsidRPr="00116148">
        <w:rPr>
          <w:rFonts w:ascii="Calibri" w:hAnsi="Calibri" w:cs="Calibri"/>
          <w:sz w:val="24"/>
          <w:szCs w:val="24"/>
        </w:rPr>
        <w:t xml:space="preserve"> as previously</w:t>
      </w:r>
      <w:r>
        <w:rPr>
          <w:rFonts w:ascii="Calibri" w:hAnsi="Calibri" w:cs="Calibri"/>
          <w:sz w:val="24"/>
          <w:szCs w:val="24"/>
        </w:rPr>
        <w:t xml:space="preserve"> described</w:t>
      </w:r>
      <w:r w:rsidRPr="00116148">
        <w:rPr>
          <w:rFonts w:ascii="Calibri" w:hAnsi="Calibri" w:cs="Calibri"/>
          <w:sz w:val="24"/>
          <w:szCs w:val="24"/>
        </w:rPr>
        <w:t xml:space="preserve">. </w:t>
      </w:r>
    </w:p>
    <w:p w14:paraId="6C24BCA3"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 xml:space="preserve">Make sure the </w:t>
      </w:r>
      <w:r>
        <w:rPr>
          <w:rFonts w:ascii="Calibri" w:hAnsi="Calibri" w:cs="Calibri"/>
          <w:sz w:val="24"/>
          <w:szCs w:val="24"/>
        </w:rPr>
        <w:t>Dry Gas Meter</w:t>
      </w:r>
      <w:r w:rsidRPr="00116148">
        <w:rPr>
          <w:rFonts w:ascii="Calibri" w:hAnsi="Calibri" w:cs="Calibri"/>
          <w:sz w:val="24"/>
          <w:szCs w:val="24"/>
        </w:rPr>
        <w:t xml:space="preserve"> monitor is reset to 0 before starting. </w:t>
      </w:r>
    </w:p>
    <w:p w14:paraId="5865B273"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lastRenderedPageBreak/>
        <w:t xml:space="preserve">Opening the valve and turning on the </w:t>
      </w:r>
      <w:r>
        <w:rPr>
          <w:rFonts w:ascii="Calibri" w:hAnsi="Calibri" w:cs="Calibri"/>
          <w:sz w:val="24"/>
          <w:szCs w:val="24"/>
        </w:rPr>
        <w:t>Dry Gas Meter</w:t>
      </w:r>
      <w:r w:rsidRPr="00116148">
        <w:rPr>
          <w:rFonts w:ascii="Calibri" w:hAnsi="Calibri" w:cs="Calibri"/>
          <w:sz w:val="24"/>
          <w:szCs w:val="24"/>
        </w:rPr>
        <w:t xml:space="preserve"> must be coincided for accurate measurement of volume. Again, an individual should countdown, e.g. 3, 2, 1, GO, when the </w:t>
      </w:r>
      <w:r>
        <w:rPr>
          <w:rFonts w:ascii="Calibri" w:hAnsi="Calibri" w:cs="Calibri"/>
          <w:sz w:val="24"/>
          <w:szCs w:val="24"/>
        </w:rPr>
        <w:t>Dry Gas Meter</w:t>
      </w:r>
      <w:r w:rsidRPr="00116148">
        <w:rPr>
          <w:rFonts w:ascii="Calibri" w:hAnsi="Calibri" w:cs="Calibri"/>
          <w:sz w:val="24"/>
          <w:szCs w:val="24"/>
        </w:rPr>
        <w:t xml:space="preserve"> should be turned on, and the valve of 1 bag opened. </w:t>
      </w:r>
    </w:p>
    <w:p w14:paraId="507BBBB8"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When the number is stable, note the value.</w:t>
      </w:r>
    </w:p>
    <w:p w14:paraId="35DD68CC" w14:textId="77777777" w:rsidR="00221222" w:rsidRPr="00116148" w:rsidRDefault="00221222" w:rsidP="00221222">
      <w:pPr>
        <w:pStyle w:val="BodyTextIndent3"/>
        <w:numPr>
          <w:ilvl w:val="1"/>
          <w:numId w:val="3"/>
        </w:numPr>
        <w:jc w:val="both"/>
        <w:rPr>
          <w:rFonts w:ascii="Calibri" w:hAnsi="Calibri" w:cs="Calibri"/>
          <w:sz w:val="24"/>
          <w:szCs w:val="24"/>
        </w:rPr>
      </w:pPr>
      <w:r w:rsidRPr="00116148">
        <w:rPr>
          <w:rFonts w:ascii="Calibri" w:hAnsi="Calibri" w:cs="Calibri"/>
          <w:sz w:val="24"/>
          <w:szCs w:val="24"/>
        </w:rPr>
        <w:t>Add 1</w:t>
      </w:r>
      <w:r w:rsidR="00BD43EB">
        <w:rPr>
          <w:rFonts w:ascii="Calibri" w:hAnsi="Calibri" w:cs="Calibri"/>
          <w:sz w:val="24"/>
          <w:szCs w:val="24"/>
        </w:rPr>
        <w:t>.8</w:t>
      </w:r>
      <w:r w:rsidRPr="00116148">
        <w:rPr>
          <w:rFonts w:ascii="Calibri" w:hAnsi="Calibri" w:cs="Calibri"/>
          <w:sz w:val="24"/>
          <w:szCs w:val="24"/>
        </w:rPr>
        <w:t xml:space="preserve"> L to the value. This is to accommodate for the 1</w:t>
      </w:r>
      <w:r w:rsidR="00BD43EB">
        <w:rPr>
          <w:rFonts w:ascii="Calibri" w:hAnsi="Calibri" w:cs="Calibri"/>
          <w:sz w:val="24"/>
          <w:szCs w:val="24"/>
        </w:rPr>
        <w:t>.8</w:t>
      </w:r>
      <w:bookmarkStart w:id="0" w:name="_GoBack"/>
      <w:bookmarkEnd w:id="0"/>
      <w:r w:rsidRPr="00116148">
        <w:rPr>
          <w:rFonts w:ascii="Calibri" w:hAnsi="Calibri" w:cs="Calibri"/>
          <w:sz w:val="24"/>
          <w:szCs w:val="24"/>
        </w:rPr>
        <w:t xml:space="preserve"> L removed during </w:t>
      </w:r>
      <w:r>
        <w:rPr>
          <w:rFonts w:ascii="Calibri" w:hAnsi="Calibri" w:cs="Calibri"/>
          <w:sz w:val="24"/>
          <w:szCs w:val="24"/>
        </w:rPr>
        <w:t>the gas concentration sampling.</w:t>
      </w:r>
    </w:p>
    <w:p w14:paraId="0A0A239E" w14:textId="77777777" w:rsidR="00221222" w:rsidRPr="00116148" w:rsidRDefault="00221222" w:rsidP="00221222">
      <w:pPr>
        <w:pStyle w:val="BodyTextIndent3"/>
        <w:ind w:left="0"/>
        <w:jc w:val="both"/>
        <w:rPr>
          <w:rFonts w:ascii="Calibri" w:hAnsi="Calibri" w:cs="Calibri"/>
          <w:sz w:val="24"/>
          <w:szCs w:val="24"/>
        </w:rPr>
      </w:pPr>
    </w:p>
    <w:p w14:paraId="42051F24" w14:textId="77777777" w:rsidR="00221222" w:rsidRPr="00116148" w:rsidRDefault="00221222" w:rsidP="00221222">
      <w:pPr>
        <w:pStyle w:val="BodyTextIndent3"/>
        <w:ind w:left="0"/>
        <w:jc w:val="both"/>
        <w:rPr>
          <w:rFonts w:ascii="Calibri" w:hAnsi="Calibri" w:cs="Calibri"/>
          <w:b/>
          <w:sz w:val="24"/>
          <w:szCs w:val="24"/>
        </w:rPr>
      </w:pPr>
      <w:r w:rsidRPr="00116148">
        <w:rPr>
          <w:rFonts w:ascii="Calibri" w:hAnsi="Calibri" w:cs="Calibri"/>
          <w:b/>
          <w:sz w:val="24"/>
          <w:szCs w:val="24"/>
        </w:rPr>
        <w:t>Cleaning</w:t>
      </w:r>
    </w:p>
    <w:p w14:paraId="59889180" w14:textId="77777777" w:rsidR="00221222" w:rsidRPr="00116148" w:rsidRDefault="00221222" w:rsidP="00221222">
      <w:pPr>
        <w:pStyle w:val="BodyTextIndent3"/>
        <w:ind w:left="0"/>
        <w:jc w:val="both"/>
        <w:rPr>
          <w:rFonts w:ascii="Calibri" w:hAnsi="Calibri" w:cs="Calibri"/>
          <w:sz w:val="24"/>
          <w:szCs w:val="24"/>
        </w:rPr>
      </w:pPr>
      <w:r w:rsidRPr="00116148">
        <w:rPr>
          <w:rFonts w:ascii="Calibri" w:hAnsi="Calibri" w:cs="Calibri"/>
          <w:sz w:val="24"/>
          <w:szCs w:val="24"/>
        </w:rPr>
        <w:t xml:space="preserve">All mouthpieces, nose clips and breathing tubes must be sterilised with Milton between participants. </w:t>
      </w:r>
    </w:p>
    <w:p w14:paraId="6742CB24" w14:textId="77777777" w:rsidR="00221222" w:rsidRPr="00116148" w:rsidRDefault="00221222" w:rsidP="00221222">
      <w:pPr>
        <w:pStyle w:val="BodyTextIndent3"/>
        <w:ind w:left="0"/>
        <w:jc w:val="both"/>
        <w:rPr>
          <w:rFonts w:ascii="Calibri" w:hAnsi="Calibri" w:cs="Calibri"/>
          <w:sz w:val="24"/>
          <w:szCs w:val="24"/>
        </w:rPr>
      </w:pPr>
    </w:p>
    <w:p w14:paraId="087816A6" w14:textId="77777777" w:rsidR="00221222" w:rsidRDefault="00221222" w:rsidP="00221222">
      <w:pPr>
        <w:pStyle w:val="BodyTextIndent3"/>
        <w:ind w:left="0"/>
        <w:jc w:val="both"/>
        <w:rPr>
          <w:rFonts w:ascii="Calibri" w:hAnsi="Calibri" w:cs="Calibri"/>
          <w:sz w:val="24"/>
          <w:szCs w:val="24"/>
        </w:rPr>
      </w:pPr>
    </w:p>
    <w:p w14:paraId="0209875F" w14:textId="77777777" w:rsidR="004119AD" w:rsidRPr="00116148" w:rsidRDefault="004119AD" w:rsidP="004119AD">
      <w:pPr>
        <w:pStyle w:val="BodyTextIndent3"/>
        <w:ind w:left="0"/>
        <w:jc w:val="both"/>
        <w:rPr>
          <w:rFonts w:ascii="Calibri" w:hAnsi="Calibri" w:cs="Calibri"/>
          <w:b/>
          <w:sz w:val="24"/>
          <w:szCs w:val="24"/>
        </w:rPr>
      </w:pPr>
      <w:r w:rsidRPr="00116148">
        <w:rPr>
          <w:rFonts w:ascii="Calibri" w:hAnsi="Calibri" w:cs="Calibri"/>
          <w:b/>
          <w:sz w:val="24"/>
          <w:szCs w:val="24"/>
        </w:rPr>
        <w:t xml:space="preserve">Results </w:t>
      </w:r>
    </w:p>
    <w:p w14:paraId="429AE94E" w14:textId="77777777" w:rsidR="004119AD" w:rsidRDefault="004119AD" w:rsidP="004119AD">
      <w:pPr>
        <w:pStyle w:val="BodyTextIndent3"/>
        <w:ind w:left="0"/>
        <w:jc w:val="both"/>
        <w:rPr>
          <w:rFonts w:ascii="Calibri" w:hAnsi="Calibri" w:cs="Calibri"/>
          <w:b/>
          <w:sz w:val="24"/>
          <w:szCs w:val="24"/>
        </w:rPr>
      </w:pPr>
    </w:p>
    <w:tbl>
      <w:tblPr>
        <w:tblStyle w:val="TableGrid"/>
        <w:tblW w:w="0" w:type="auto"/>
        <w:tblLook w:val="04A0" w:firstRow="1" w:lastRow="0" w:firstColumn="1" w:lastColumn="0" w:noHBand="0" w:noVBand="1"/>
      </w:tblPr>
      <w:tblGrid>
        <w:gridCol w:w="814"/>
        <w:gridCol w:w="1016"/>
        <w:gridCol w:w="1019"/>
        <w:gridCol w:w="944"/>
        <w:gridCol w:w="944"/>
        <w:gridCol w:w="965"/>
        <w:gridCol w:w="1019"/>
        <w:gridCol w:w="814"/>
        <w:gridCol w:w="832"/>
        <w:gridCol w:w="649"/>
      </w:tblGrid>
      <w:tr w:rsidR="004119AD" w14:paraId="1D39D04E" w14:textId="77777777" w:rsidTr="00A97D24">
        <w:tc>
          <w:tcPr>
            <w:tcW w:w="653" w:type="dxa"/>
          </w:tcPr>
          <w:p w14:paraId="4BF52C1B" w14:textId="77777777" w:rsidR="004119AD" w:rsidRPr="006D6978" w:rsidRDefault="004119AD" w:rsidP="00A97D24">
            <w:pPr>
              <w:pStyle w:val="BodyTextIndent3"/>
              <w:ind w:left="0"/>
              <w:jc w:val="center"/>
              <w:rPr>
                <w:rFonts w:ascii="Calibri" w:hAnsi="Calibri" w:cs="Calibri"/>
                <w:sz w:val="20"/>
                <w:szCs w:val="20"/>
              </w:rPr>
            </w:pPr>
            <w:r>
              <w:rPr>
                <w:rFonts w:ascii="Calibri" w:hAnsi="Calibri" w:cs="Calibri"/>
                <w:sz w:val="20"/>
                <w:szCs w:val="20"/>
              </w:rPr>
              <w:t>Sample</w:t>
            </w:r>
          </w:p>
        </w:tc>
        <w:tc>
          <w:tcPr>
            <w:tcW w:w="1034" w:type="dxa"/>
          </w:tcPr>
          <w:p w14:paraId="17A9DF54" w14:textId="77777777" w:rsidR="004119AD" w:rsidRPr="006D6978" w:rsidRDefault="004119AD" w:rsidP="00A97D24">
            <w:pPr>
              <w:pStyle w:val="BodyTextIndent3"/>
              <w:ind w:left="0"/>
              <w:jc w:val="center"/>
              <w:rPr>
                <w:rFonts w:ascii="Calibri" w:hAnsi="Calibri" w:cs="Calibri"/>
                <w:sz w:val="20"/>
                <w:szCs w:val="20"/>
              </w:rPr>
            </w:pPr>
            <w:r w:rsidRPr="006D6978">
              <w:rPr>
                <w:rFonts w:ascii="Calibri" w:hAnsi="Calibri" w:cs="Calibri"/>
                <w:sz w:val="20"/>
                <w:szCs w:val="20"/>
              </w:rPr>
              <w:t>Ambient Temp (</w:t>
            </w:r>
            <w:proofErr w:type="spellStart"/>
            <w:r w:rsidRPr="006D6978">
              <w:rPr>
                <w:rFonts w:ascii="Calibri" w:hAnsi="Calibri" w:cs="Calibri"/>
                <w:sz w:val="20"/>
                <w:szCs w:val="20"/>
              </w:rPr>
              <w:t>Deg</w:t>
            </w:r>
            <w:proofErr w:type="spellEnd"/>
            <w:r w:rsidRPr="006D6978">
              <w:rPr>
                <w:rFonts w:ascii="Calibri" w:hAnsi="Calibri" w:cs="Calibri"/>
                <w:sz w:val="20"/>
                <w:szCs w:val="20"/>
              </w:rPr>
              <w:t xml:space="preserve"> C)</w:t>
            </w:r>
          </w:p>
        </w:tc>
        <w:tc>
          <w:tcPr>
            <w:tcW w:w="1037" w:type="dxa"/>
          </w:tcPr>
          <w:p w14:paraId="6AE952FC" w14:textId="77777777" w:rsidR="004119AD" w:rsidRPr="006D6978" w:rsidRDefault="004119AD" w:rsidP="00A97D24">
            <w:pPr>
              <w:pStyle w:val="BodyTextIndent3"/>
              <w:ind w:left="0"/>
              <w:jc w:val="center"/>
              <w:rPr>
                <w:rFonts w:ascii="Calibri" w:hAnsi="Calibri" w:cs="Calibri"/>
                <w:sz w:val="20"/>
                <w:szCs w:val="20"/>
              </w:rPr>
            </w:pPr>
            <w:r>
              <w:rPr>
                <w:rFonts w:ascii="Calibri" w:hAnsi="Calibri" w:cs="Calibri"/>
                <w:sz w:val="20"/>
                <w:szCs w:val="20"/>
              </w:rPr>
              <w:t>Ambient Pressure (mmHg)</w:t>
            </w:r>
          </w:p>
        </w:tc>
        <w:tc>
          <w:tcPr>
            <w:tcW w:w="967" w:type="dxa"/>
          </w:tcPr>
          <w:p w14:paraId="1421739A" w14:textId="77777777" w:rsidR="004119AD" w:rsidRPr="006D6978" w:rsidRDefault="004119AD" w:rsidP="00A97D24">
            <w:pPr>
              <w:pStyle w:val="BodyTextIndent3"/>
              <w:ind w:left="0"/>
              <w:jc w:val="center"/>
              <w:rPr>
                <w:rFonts w:ascii="Calibri" w:hAnsi="Calibri" w:cs="Calibri"/>
                <w:sz w:val="20"/>
                <w:szCs w:val="20"/>
              </w:rPr>
            </w:pPr>
            <w:r>
              <w:rPr>
                <w:rFonts w:ascii="Calibri" w:hAnsi="Calibri" w:cs="Calibri"/>
                <w:sz w:val="20"/>
                <w:szCs w:val="20"/>
              </w:rPr>
              <w:t>Subject Weight (kg)</w:t>
            </w:r>
          </w:p>
        </w:tc>
        <w:tc>
          <w:tcPr>
            <w:tcW w:w="967" w:type="dxa"/>
          </w:tcPr>
          <w:p w14:paraId="625C9DB4" w14:textId="77777777" w:rsidR="004119AD" w:rsidRPr="006D6978" w:rsidRDefault="004119AD" w:rsidP="00A97D24">
            <w:pPr>
              <w:pStyle w:val="BodyTextIndent3"/>
              <w:ind w:left="0"/>
              <w:jc w:val="center"/>
              <w:rPr>
                <w:rFonts w:ascii="Calibri" w:hAnsi="Calibri" w:cs="Calibri"/>
                <w:sz w:val="20"/>
                <w:szCs w:val="20"/>
              </w:rPr>
            </w:pPr>
            <w:r>
              <w:rPr>
                <w:rFonts w:ascii="Calibri" w:hAnsi="Calibri" w:cs="Calibri"/>
                <w:sz w:val="20"/>
                <w:szCs w:val="20"/>
              </w:rPr>
              <w:t>Subject Height (m)</w:t>
            </w:r>
          </w:p>
        </w:tc>
        <w:tc>
          <w:tcPr>
            <w:tcW w:w="987" w:type="dxa"/>
          </w:tcPr>
          <w:p w14:paraId="161AFC87" w14:textId="77777777" w:rsidR="004119AD" w:rsidRPr="006D6978" w:rsidRDefault="004119AD" w:rsidP="00A97D24">
            <w:pPr>
              <w:pStyle w:val="BodyTextIndent3"/>
              <w:ind w:left="0"/>
              <w:jc w:val="center"/>
              <w:rPr>
                <w:rFonts w:ascii="Calibri" w:hAnsi="Calibri" w:cs="Calibri"/>
                <w:sz w:val="20"/>
                <w:szCs w:val="20"/>
              </w:rPr>
            </w:pPr>
            <w:r>
              <w:rPr>
                <w:rFonts w:ascii="Calibri" w:hAnsi="Calibri" w:cs="Calibri"/>
                <w:sz w:val="20"/>
                <w:szCs w:val="20"/>
              </w:rPr>
              <w:t>Bag Volume (L)</w:t>
            </w:r>
          </w:p>
        </w:tc>
        <w:tc>
          <w:tcPr>
            <w:tcW w:w="1037" w:type="dxa"/>
          </w:tcPr>
          <w:p w14:paraId="24567D5E" w14:textId="77777777" w:rsidR="004119AD" w:rsidRPr="006D6978" w:rsidRDefault="004119AD" w:rsidP="00A97D24">
            <w:pPr>
              <w:pStyle w:val="BodyTextIndent3"/>
              <w:ind w:left="0"/>
              <w:jc w:val="center"/>
              <w:rPr>
                <w:rFonts w:ascii="Calibri" w:hAnsi="Calibri" w:cs="Calibri"/>
                <w:sz w:val="20"/>
                <w:szCs w:val="20"/>
              </w:rPr>
            </w:pPr>
            <w:r>
              <w:rPr>
                <w:rFonts w:ascii="Calibri" w:hAnsi="Calibri" w:cs="Calibri"/>
                <w:sz w:val="20"/>
                <w:szCs w:val="20"/>
              </w:rPr>
              <w:t>Time Sampled (s)</w:t>
            </w:r>
          </w:p>
        </w:tc>
        <w:tc>
          <w:tcPr>
            <w:tcW w:w="846" w:type="dxa"/>
          </w:tcPr>
          <w:p w14:paraId="25144D13" w14:textId="77777777" w:rsidR="004119AD" w:rsidRPr="006D6978" w:rsidRDefault="004119AD" w:rsidP="00A97D24">
            <w:pPr>
              <w:pStyle w:val="BodyTextIndent3"/>
              <w:ind w:left="0"/>
              <w:jc w:val="center"/>
              <w:rPr>
                <w:rFonts w:ascii="Calibri" w:hAnsi="Calibri" w:cs="Calibri"/>
                <w:sz w:val="20"/>
                <w:szCs w:val="20"/>
              </w:rPr>
            </w:pPr>
            <w:r>
              <w:rPr>
                <w:rFonts w:ascii="Calibri" w:hAnsi="Calibri" w:cs="Calibri"/>
                <w:sz w:val="20"/>
                <w:szCs w:val="20"/>
              </w:rPr>
              <w:t>FEO2 (%)</w:t>
            </w:r>
          </w:p>
        </w:tc>
        <w:tc>
          <w:tcPr>
            <w:tcW w:w="847" w:type="dxa"/>
          </w:tcPr>
          <w:p w14:paraId="16DDA826" w14:textId="77777777" w:rsidR="004119AD" w:rsidRDefault="004119AD" w:rsidP="00A97D24">
            <w:pPr>
              <w:pStyle w:val="BodyTextIndent3"/>
              <w:ind w:left="0"/>
              <w:jc w:val="center"/>
              <w:rPr>
                <w:rFonts w:ascii="Calibri" w:hAnsi="Calibri" w:cs="Calibri"/>
                <w:sz w:val="20"/>
                <w:szCs w:val="20"/>
              </w:rPr>
            </w:pPr>
            <w:r>
              <w:rPr>
                <w:rFonts w:ascii="Calibri" w:hAnsi="Calibri" w:cs="Calibri"/>
                <w:sz w:val="20"/>
                <w:szCs w:val="20"/>
              </w:rPr>
              <w:t>FECO2 (%)</w:t>
            </w:r>
          </w:p>
        </w:tc>
        <w:tc>
          <w:tcPr>
            <w:tcW w:w="685" w:type="dxa"/>
          </w:tcPr>
          <w:p w14:paraId="50886FE7" w14:textId="77777777" w:rsidR="004119AD" w:rsidRDefault="004119AD" w:rsidP="00A97D24">
            <w:pPr>
              <w:pStyle w:val="BodyTextIndent3"/>
              <w:ind w:left="0"/>
              <w:jc w:val="center"/>
              <w:rPr>
                <w:rFonts w:ascii="Calibri" w:hAnsi="Calibri" w:cs="Calibri"/>
                <w:sz w:val="20"/>
                <w:szCs w:val="20"/>
              </w:rPr>
            </w:pPr>
            <w:r>
              <w:rPr>
                <w:rFonts w:ascii="Calibri" w:hAnsi="Calibri" w:cs="Calibri"/>
                <w:sz w:val="20"/>
                <w:szCs w:val="20"/>
              </w:rPr>
              <w:t>HR</w:t>
            </w:r>
          </w:p>
        </w:tc>
      </w:tr>
      <w:tr w:rsidR="004119AD" w14:paraId="0BBE0947" w14:textId="77777777" w:rsidTr="00A97D24">
        <w:trPr>
          <w:trHeight w:val="763"/>
        </w:trPr>
        <w:tc>
          <w:tcPr>
            <w:tcW w:w="653" w:type="dxa"/>
          </w:tcPr>
          <w:p w14:paraId="4DF8FC94" w14:textId="77777777" w:rsidR="004119AD" w:rsidRPr="004119AD" w:rsidRDefault="004119AD" w:rsidP="004119AD">
            <w:pPr>
              <w:pStyle w:val="BodyTextIndent3"/>
              <w:ind w:left="0"/>
              <w:rPr>
                <w:rFonts w:ascii="Calibri" w:hAnsi="Calibri" w:cs="Calibri"/>
                <w:i/>
                <w:sz w:val="20"/>
                <w:szCs w:val="20"/>
              </w:rPr>
            </w:pPr>
            <w:r w:rsidRPr="004119AD">
              <w:rPr>
                <w:rFonts w:ascii="Calibri" w:hAnsi="Calibri" w:cs="Calibri"/>
                <w:i/>
                <w:sz w:val="20"/>
                <w:szCs w:val="20"/>
              </w:rPr>
              <w:t xml:space="preserve">e.g. rest, 100W, </w:t>
            </w:r>
            <w:proofErr w:type="spellStart"/>
            <w:r w:rsidRPr="004119AD">
              <w:rPr>
                <w:rFonts w:ascii="Calibri" w:hAnsi="Calibri" w:cs="Calibri"/>
                <w:i/>
                <w:sz w:val="20"/>
                <w:szCs w:val="20"/>
              </w:rPr>
              <w:t>etc</w:t>
            </w:r>
            <w:proofErr w:type="spellEnd"/>
          </w:p>
        </w:tc>
        <w:tc>
          <w:tcPr>
            <w:tcW w:w="1034" w:type="dxa"/>
          </w:tcPr>
          <w:p w14:paraId="63FE951A" w14:textId="77777777" w:rsidR="004119AD" w:rsidRPr="006D6978" w:rsidRDefault="004119AD" w:rsidP="00A97D24">
            <w:pPr>
              <w:pStyle w:val="BodyTextIndent3"/>
              <w:ind w:left="0"/>
              <w:jc w:val="center"/>
              <w:rPr>
                <w:rFonts w:ascii="Calibri" w:hAnsi="Calibri" w:cs="Calibri"/>
                <w:sz w:val="20"/>
                <w:szCs w:val="20"/>
              </w:rPr>
            </w:pPr>
          </w:p>
        </w:tc>
        <w:tc>
          <w:tcPr>
            <w:tcW w:w="1037" w:type="dxa"/>
          </w:tcPr>
          <w:p w14:paraId="38AAF065" w14:textId="77777777" w:rsidR="004119AD" w:rsidRPr="006D6978" w:rsidRDefault="004119AD" w:rsidP="00A97D24">
            <w:pPr>
              <w:pStyle w:val="BodyTextIndent3"/>
              <w:ind w:left="0"/>
              <w:jc w:val="center"/>
              <w:rPr>
                <w:rFonts w:ascii="Calibri" w:hAnsi="Calibri" w:cs="Calibri"/>
                <w:sz w:val="20"/>
                <w:szCs w:val="20"/>
              </w:rPr>
            </w:pPr>
          </w:p>
        </w:tc>
        <w:tc>
          <w:tcPr>
            <w:tcW w:w="967" w:type="dxa"/>
          </w:tcPr>
          <w:p w14:paraId="10D52664" w14:textId="77777777" w:rsidR="004119AD" w:rsidRPr="006D6978" w:rsidRDefault="004119AD" w:rsidP="00A97D24">
            <w:pPr>
              <w:pStyle w:val="BodyTextIndent3"/>
              <w:ind w:left="0"/>
              <w:jc w:val="center"/>
              <w:rPr>
                <w:rFonts w:ascii="Calibri" w:hAnsi="Calibri" w:cs="Calibri"/>
                <w:sz w:val="20"/>
                <w:szCs w:val="20"/>
              </w:rPr>
            </w:pPr>
          </w:p>
        </w:tc>
        <w:tc>
          <w:tcPr>
            <w:tcW w:w="967" w:type="dxa"/>
          </w:tcPr>
          <w:p w14:paraId="5C2E79AE" w14:textId="77777777" w:rsidR="004119AD" w:rsidRPr="006D6978" w:rsidRDefault="004119AD" w:rsidP="00A97D24">
            <w:pPr>
              <w:pStyle w:val="BodyTextIndent3"/>
              <w:ind w:left="0"/>
              <w:jc w:val="center"/>
              <w:rPr>
                <w:rFonts w:ascii="Calibri" w:hAnsi="Calibri" w:cs="Calibri"/>
                <w:sz w:val="20"/>
                <w:szCs w:val="20"/>
              </w:rPr>
            </w:pPr>
          </w:p>
        </w:tc>
        <w:tc>
          <w:tcPr>
            <w:tcW w:w="987" w:type="dxa"/>
          </w:tcPr>
          <w:p w14:paraId="7DFF009E" w14:textId="77777777" w:rsidR="004119AD" w:rsidRPr="006D6978" w:rsidRDefault="004119AD" w:rsidP="00A97D24">
            <w:pPr>
              <w:pStyle w:val="BodyTextIndent3"/>
              <w:ind w:left="0"/>
              <w:jc w:val="center"/>
              <w:rPr>
                <w:rFonts w:ascii="Calibri" w:hAnsi="Calibri" w:cs="Calibri"/>
                <w:sz w:val="20"/>
                <w:szCs w:val="20"/>
              </w:rPr>
            </w:pPr>
          </w:p>
        </w:tc>
        <w:tc>
          <w:tcPr>
            <w:tcW w:w="1037" w:type="dxa"/>
          </w:tcPr>
          <w:p w14:paraId="3AC7A9A1" w14:textId="77777777" w:rsidR="004119AD" w:rsidRPr="006D6978" w:rsidRDefault="004119AD" w:rsidP="00A97D24">
            <w:pPr>
              <w:pStyle w:val="BodyTextIndent3"/>
              <w:ind w:left="0"/>
              <w:jc w:val="center"/>
              <w:rPr>
                <w:rFonts w:ascii="Calibri" w:hAnsi="Calibri" w:cs="Calibri"/>
                <w:sz w:val="20"/>
                <w:szCs w:val="20"/>
              </w:rPr>
            </w:pPr>
          </w:p>
        </w:tc>
        <w:tc>
          <w:tcPr>
            <w:tcW w:w="846" w:type="dxa"/>
          </w:tcPr>
          <w:p w14:paraId="18C365A0" w14:textId="77777777" w:rsidR="004119AD" w:rsidRPr="006D6978" w:rsidRDefault="004119AD" w:rsidP="00A97D24">
            <w:pPr>
              <w:pStyle w:val="BodyTextIndent3"/>
              <w:ind w:left="0"/>
              <w:jc w:val="center"/>
              <w:rPr>
                <w:rFonts w:ascii="Calibri" w:hAnsi="Calibri" w:cs="Calibri"/>
                <w:sz w:val="20"/>
                <w:szCs w:val="20"/>
              </w:rPr>
            </w:pPr>
          </w:p>
        </w:tc>
        <w:tc>
          <w:tcPr>
            <w:tcW w:w="847" w:type="dxa"/>
          </w:tcPr>
          <w:p w14:paraId="1B1E6054" w14:textId="77777777" w:rsidR="004119AD" w:rsidRPr="006D6978" w:rsidRDefault="004119AD" w:rsidP="00A97D24">
            <w:pPr>
              <w:pStyle w:val="BodyTextIndent3"/>
              <w:ind w:left="0"/>
              <w:jc w:val="center"/>
              <w:rPr>
                <w:rFonts w:ascii="Calibri" w:hAnsi="Calibri" w:cs="Calibri"/>
                <w:sz w:val="20"/>
                <w:szCs w:val="20"/>
              </w:rPr>
            </w:pPr>
          </w:p>
        </w:tc>
        <w:tc>
          <w:tcPr>
            <w:tcW w:w="685" w:type="dxa"/>
          </w:tcPr>
          <w:p w14:paraId="776228A4" w14:textId="77777777" w:rsidR="004119AD" w:rsidRPr="006D6978" w:rsidRDefault="004119AD" w:rsidP="00A97D24">
            <w:pPr>
              <w:pStyle w:val="BodyTextIndent3"/>
              <w:ind w:left="0"/>
              <w:jc w:val="center"/>
              <w:rPr>
                <w:rFonts w:ascii="Calibri" w:hAnsi="Calibri" w:cs="Calibri"/>
                <w:sz w:val="20"/>
                <w:szCs w:val="20"/>
              </w:rPr>
            </w:pPr>
          </w:p>
        </w:tc>
      </w:tr>
      <w:tr w:rsidR="004119AD" w14:paraId="0A3DA6B1" w14:textId="77777777" w:rsidTr="00A97D24">
        <w:trPr>
          <w:trHeight w:val="763"/>
        </w:trPr>
        <w:tc>
          <w:tcPr>
            <w:tcW w:w="653" w:type="dxa"/>
          </w:tcPr>
          <w:p w14:paraId="14769946" w14:textId="77777777" w:rsidR="004119AD" w:rsidRDefault="004119AD" w:rsidP="004119AD">
            <w:pPr>
              <w:pStyle w:val="BodyTextIndent3"/>
              <w:ind w:left="0"/>
              <w:rPr>
                <w:rFonts w:ascii="Calibri" w:hAnsi="Calibri" w:cs="Calibri"/>
                <w:sz w:val="20"/>
                <w:szCs w:val="20"/>
              </w:rPr>
            </w:pPr>
          </w:p>
        </w:tc>
        <w:tc>
          <w:tcPr>
            <w:tcW w:w="1034" w:type="dxa"/>
          </w:tcPr>
          <w:p w14:paraId="24E2D9EA" w14:textId="77777777" w:rsidR="004119AD" w:rsidRPr="006D6978" w:rsidRDefault="004119AD" w:rsidP="00A97D24">
            <w:pPr>
              <w:pStyle w:val="BodyTextIndent3"/>
              <w:ind w:left="0"/>
              <w:jc w:val="center"/>
              <w:rPr>
                <w:rFonts w:ascii="Calibri" w:hAnsi="Calibri" w:cs="Calibri"/>
                <w:sz w:val="20"/>
                <w:szCs w:val="20"/>
              </w:rPr>
            </w:pPr>
          </w:p>
        </w:tc>
        <w:tc>
          <w:tcPr>
            <w:tcW w:w="1037" w:type="dxa"/>
          </w:tcPr>
          <w:p w14:paraId="2DCEA46D" w14:textId="77777777" w:rsidR="004119AD" w:rsidRPr="006D6978" w:rsidRDefault="004119AD" w:rsidP="00A97D24">
            <w:pPr>
              <w:pStyle w:val="BodyTextIndent3"/>
              <w:ind w:left="0"/>
              <w:jc w:val="center"/>
              <w:rPr>
                <w:rFonts w:ascii="Calibri" w:hAnsi="Calibri" w:cs="Calibri"/>
                <w:sz w:val="20"/>
                <w:szCs w:val="20"/>
              </w:rPr>
            </w:pPr>
          </w:p>
        </w:tc>
        <w:tc>
          <w:tcPr>
            <w:tcW w:w="967" w:type="dxa"/>
          </w:tcPr>
          <w:p w14:paraId="6B86A8D6" w14:textId="77777777" w:rsidR="004119AD" w:rsidRPr="006D6978" w:rsidRDefault="004119AD" w:rsidP="00A97D24">
            <w:pPr>
              <w:pStyle w:val="BodyTextIndent3"/>
              <w:ind w:left="0"/>
              <w:jc w:val="center"/>
              <w:rPr>
                <w:rFonts w:ascii="Calibri" w:hAnsi="Calibri" w:cs="Calibri"/>
                <w:sz w:val="20"/>
                <w:szCs w:val="20"/>
              </w:rPr>
            </w:pPr>
          </w:p>
        </w:tc>
        <w:tc>
          <w:tcPr>
            <w:tcW w:w="967" w:type="dxa"/>
          </w:tcPr>
          <w:p w14:paraId="2807FF46" w14:textId="77777777" w:rsidR="004119AD" w:rsidRPr="006D6978" w:rsidRDefault="004119AD" w:rsidP="00A97D24">
            <w:pPr>
              <w:pStyle w:val="BodyTextIndent3"/>
              <w:ind w:left="0"/>
              <w:jc w:val="center"/>
              <w:rPr>
                <w:rFonts w:ascii="Calibri" w:hAnsi="Calibri" w:cs="Calibri"/>
                <w:sz w:val="20"/>
                <w:szCs w:val="20"/>
              </w:rPr>
            </w:pPr>
          </w:p>
        </w:tc>
        <w:tc>
          <w:tcPr>
            <w:tcW w:w="987" w:type="dxa"/>
          </w:tcPr>
          <w:p w14:paraId="55D8D8B3" w14:textId="77777777" w:rsidR="004119AD" w:rsidRPr="006D6978" w:rsidRDefault="004119AD" w:rsidP="00A97D24">
            <w:pPr>
              <w:pStyle w:val="BodyTextIndent3"/>
              <w:ind w:left="0"/>
              <w:jc w:val="center"/>
              <w:rPr>
                <w:rFonts w:ascii="Calibri" w:hAnsi="Calibri" w:cs="Calibri"/>
                <w:sz w:val="20"/>
                <w:szCs w:val="20"/>
              </w:rPr>
            </w:pPr>
          </w:p>
        </w:tc>
        <w:tc>
          <w:tcPr>
            <w:tcW w:w="1037" w:type="dxa"/>
          </w:tcPr>
          <w:p w14:paraId="7AFE34AC" w14:textId="77777777" w:rsidR="004119AD" w:rsidRPr="006D6978" w:rsidRDefault="004119AD" w:rsidP="00A97D24">
            <w:pPr>
              <w:pStyle w:val="BodyTextIndent3"/>
              <w:ind w:left="0"/>
              <w:jc w:val="center"/>
              <w:rPr>
                <w:rFonts w:ascii="Calibri" w:hAnsi="Calibri" w:cs="Calibri"/>
                <w:sz w:val="20"/>
                <w:szCs w:val="20"/>
              </w:rPr>
            </w:pPr>
          </w:p>
        </w:tc>
        <w:tc>
          <w:tcPr>
            <w:tcW w:w="846" w:type="dxa"/>
          </w:tcPr>
          <w:p w14:paraId="0537AF09" w14:textId="77777777" w:rsidR="004119AD" w:rsidRPr="006D6978" w:rsidRDefault="004119AD" w:rsidP="00A97D24">
            <w:pPr>
              <w:pStyle w:val="BodyTextIndent3"/>
              <w:ind w:left="0"/>
              <w:jc w:val="center"/>
              <w:rPr>
                <w:rFonts w:ascii="Calibri" w:hAnsi="Calibri" w:cs="Calibri"/>
                <w:sz w:val="20"/>
                <w:szCs w:val="20"/>
              </w:rPr>
            </w:pPr>
          </w:p>
        </w:tc>
        <w:tc>
          <w:tcPr>
            <w:tcW w:w="847" w:type="dxa"/>
          </w:tcPr>
          <w:p w14:paraId="4442AC2F" w14:textId="77777777" w:rsidR="004119AD" w:rsidRPr="006D6978" w:rsidRDefault="004119AD" w:rsidP="00A97D24">
            <w:pPr>
              <w:pStyle w:val="BodyTextIndent3"/>
              <w:ind w:left="0"/>
              <w:jc w:val="center"/>
              <w:rPr>
                <w:rFonts w:ascii="Calibri" w:hAnsi="Calibri" w:cs="Calibri"/>
                <w:sz w:val="20"/>
                <w:szCs w:val="20"/>
              </w:rPr>
            </w:pPr>
          </w:p>
        </w:tc>
        <w:tc>
          <w:tcPr>
            <w:tcW w:w="685" w:type="dxa"/>
          </w:tcPr>
          <w:p w14:paraId="4CD45E97" w14:textId="77777777" w:rsidR="004119AD" w:rsidRDefault="004119AD" w:rsidP="00A97D24">
            <w:pPr>
              <w:pStyle w:val="BodyTextIndent3"/>
              <w:ind w:left="0"/>
              <w:jc w:val="center"/>
              <w:rPr>
                <w:rFonts w:ascii="Calibri" w:hAnsi="Calibri" w:cs="Calibri"/>
                <w:sz w:val="20"/>
                <w:szCs w:val="20"/>
              </w:rPr>
            </w:pPr>
          </w:p>
        </w:tc>
      </w:tr>
    </w:tbl>
    <w:p w14:paraId="7A3093FD" w14:textId="77777777" w:rsidR="004119AD" w:rsidRPr="00116148" w:rsidRDefault="004119AD" w:rsidP="004119AD">
      <w:pPr>
        <w:pStyle w:val="BodyTextIndent3"/>
        <w:ind w:left="0"/>
        <w:jc w:val="both"/>
        <w:rPr>
          <w:rFonts w:ascii="Calibri" w:hAnsi="Calibri" w:cs="Calibri"/>
          <w:b/>
          <w:sz w:val="24"/>
          <w:szCs w:val="24"/>
        </w:rPr>
      </w:pPr>
    </w:p>
    <w:p w14:paraId="34AA39E3" w14:textId="77777777" w:rsidR="004119AD" w:rsidRPr="00116148" w:rsidRDefault="004119AD" w:rsidP="004119AD">
      <w:pPr>
        <w:spacing w:line="240" w:lineRule="atLeast"/>
        <w:jc w:val="both"/>
        <w:rPr>
          <w:rFonts w:ascii="Calibri" w:hAnsi="Calibri" w:cs="Calibri"/>
          <w:color w:val="000000"/>
        </w:rPr>
      </w:pPr>
      <w:r w:rsidRPr="00116148">
        <w:rPr>
          <w:rFonts w:ascii="Calibri" w:hAnsi="Calibri" w:cs="Calibri"/>
          <w:color w:val="000000"/>
        </w:rPr>
        <w:t xml:space="preserve">Use the Gas </w:t>
      </w:r>
      <w:proofErr w:type="spellStart"/>
      <w:r w:rsidRPr="00116148">
        <w:rPr>
          <w:rFonts w:ascii="Calibri" w:hAnsi="Calibri" w:cs="Calibri"/>
          <w:color w:val="000000"/>
        </w:rPr>
        <w:t>Calc</w:t>
      </w:r>
      <w:proofErr w:type="spellEnd"/>
      <w:r w:rsidRPr="00116148">
        <w:rPr>
          <w:rFonts w:ascii="Calibri" w:hAnsi="Calibri" w:cs="Calibri"/>
          <w:color w:val="000000"/>
        </w:rPr>
        <w:t xml:space="preserve"> Excel document on the </w:t>
      </w:r>
      <w:r>
        <w:rPr>
          <w:rFonts w:ascii="Calibri" w:hAnsi="Calibri" w:cs="Calibri"/>
          <w:color w:val="000000"/>
        </w:rPr>
        <w:t>PC</w:t>
      </w:r>
      <w:r w:rsidRPr="00116148">
        <w:rPr>
          <w:rFonts w:ascii="Calibri" w:hAnsi="Calibri" w:cs="Calibri"/>
          <w:color w:val="000000"/>
        </w:rPr>
        <w:t xml:space="preserve"> in order to convert the raw data into relevant variables. </w:t>
      </w:r>
    </w:p>
    <w:p w14:paraId="017B7F61" w14:textId="77777777" w:rsidR="004119AD" w:rsidRPr="00116148" w:rsidRDefault="004119AD" w:rsidP="004119AD">
      <w:pPr>
        <w:spacing w:line="240" w:lineRule="atLeast"/>
        <w:jc w:val="both"/>
        <w:rPr>
          <w:rFonts w:ascii="Calibri" w:hAnsi="Calibri" w:cs="Calibri"/>
          <w:color w:val="000000"/>
        </w:rPr>
      </w:pPr>
    </w:p>
    <w:p w14:paraId="79D24B68" w14:textId="77777777" w:rsidR="004119AD" w:rsidRDefault="004119AD" w:rsidP="004119AD">
      <w:pPr>
        <w:spacing w:line="240" w:lineRule="atLeast"/>
        <w:jc w:val="both"/>
        <w:rPr>
          <w:rFonts w:ascii="Calibri" w:hAnsi="Calibri" w:cs="Calibri"/>
          <w:color w:val="000000"/>
        </w:rPr>
      </w:pPr>
      <w:r w:rsidRPr="00116148">
        <w:rPr>
          <w:rFonts w:ascii="Calibri" w:hAnsi="Calibri" w:cs="Calibri"/>
          <w:color w:val="000000"/>
        </w:rPr>
        <w:t xml:space="preserve">Ensure the ambient conditions and participant characteristics have been input into the datasheet. </w:t>
      </w:r>
    </w:p>
    <w:p w14:paraId="13A3C434" w14:textId="77777777" w:rsidR="004119AD" w:rsidRDefault="004119AD" w:rsidP="004119AD">
      <w:pPr>
        <w:spacing w:line="240" w:lineRule="atLeast"/>
        <w:jc w:val="both"/>
        <w:rPr>
          <w:rFonts w:ascii="Calibri" w:hAnsi="Calibri" w:cs="Calibri"/>
          <w:color w:val="000000"/>
        </w:rPr>
      </w:pPr>
    </w:p>
    <w:p w14:paraId="0CAAC1CE" w14:textId="77777777" w:rsidR="005A3DCE" w:rsidRDefault="005A3DCE"/>
    <w:sectPr w:rsidR="005A3DC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345AF5"/>
    <w:multiLevelType w:val="hybridMultilevel"/>
    <w:tmpl w:val="4A0C0AE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D6B3B3F"/>
    <w:multiLevelType w:val="hybridMultilevel"/>
    <w:tmpl w:val="29A89866"/>
    <w:lvl w:ilvl="0" w:tplc="08090001">
      <w:start w:val="1"/>
      <w:numFmt w:val="bullet"/>
      <w:lvlText w:val=""/>
      <w:lvlJc w:val="left"/>
      <w:pPr>
        <w:ind w:left="783" w:hanging="360"/>
      </w:pPr>
      <w:rPr>
        <w:rFonts w:ascii="Symbol" w:hAnsi="Symbol" w:hint="default"/>
      </w:rPr>
    </w:lvl>
    <w:lvl w:ilvl="1" w:tplc="08090003">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2" w15:restartNumberingAfterBreak="0">
    <w:nsid w:val="62A5153D"/>
    <w:multiLevelType w:val="hybridMultilevel"/>
    <w:tmpl w:val="D63C73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1222"/>
    <w:rsid w:val="00022F9C"/>
    <w:rsid w:val="00032A76"/>
    <w:rsid w:val="0004049C"/>
    <w:rsid w:val="0004112E"/>
    <w:rsid w:val="000477EE"/>
    <w:rsid w:val="00054901"/>
    <w:rsid w:val="000769AA"/>
    <w:rsid w:val="000B1032"/>
    <w:rsid w:val="000F166D"/>
    <w:rsid w:val="00103A9C"/>
    <w:rsid w:val="001079BA"/>
    <w:rsid w:val="00125C49"/>
    <w:rsid w:val="00127BAE"/>
    <w:rsid w:val="001630C1"/>
    <w:rsid w:val="0016436D"/>
    <w:rsid w:val="001B6419"/>
    <w:rsid w:val="001D1030"/>
    <w:rsid w:val="001D447C"/>
    <w:rsid w:val="001D79BD"/>
    <w:rsid w:val="001E1F6A"/>
    <w:rsid w:val="00211D2C"/>
    <w:rsid w:val="00221222"/>
    <w:rsid w:val="002344AD"/>
    <w:rsid w:val="00261D8F"/>
    <w:rsid w:val="00275E49"/>
    <w:rsid w:val="002B3EA1"/>
    <w:rsid w:val="002B750E"/>
    <w:rsid w:val="002F60F8"/>
    <w:rsid w:val="003236AD"/>
    <w:rsid w:val="00323F1F"/>
    <w:rsid w:val="00325D7A"/>
    <w:rsid w:val="003538D4"/>
    <w:rsid w:val="00375A6C"/>
    <w:rsid w:val="00381867"/>
    <w:rsid w:val="003C0C34"/>
    <w:rsid w:val="00401795"/>
    <w:rsid w:val="004119AD"/>
    <w:rsid w:val="00417B8A"/>
    <w:rsid w:val="00424892"/>
    <w:rsid w:val="00443170"/>
    <w:rsid w:val="00454987"/>
    <w:rsid w:val="00473856"/>
    <w:rsid w:val="004A00AA"/>
    <w:rsid w:val="00526A0F"/>
    <w:rsid w:val="00580758"/>
    <w:rsid w:val="005962AF"/>
    <w:rsid w:val="005A3DCE"/>
    <w:rsid w:val="005B082B"/>
    <w:rsid w:val="005B4ED7"/>
    <w:rsid w:val="005C1972"/>
    <w:rsid w:val="005C232C"/>
    <w:rsid w:val="005D4EC2"/>
    <w:rsid w:val="005E5C1E"/>
    <w:rsid w:val="005F64A3"/>
    <w:rsid w:val="00620CCB"/>
    <w:rsid w:val="006238B3"/>
    <w:rsid w:val="00652592"/>
    <w:rsid w:val="00686439"/>
    <w:rsid w:val="006967E6"/>
    <w:rsid w:val="006C4308"/>
    <w:rsid w:val="006C4BFC"/>
    <w:rsid w:val="006D01F2"/>
    <w:rsid w:val="006D6806"/>
    <w:rsid w:val="006E6774"/>
    <w:rsid w:val="006F303A"/>
    <w:rsid w:val="006F3EDB"/>
    <w:rsid w:val="0070215A"/>
    <w:rsid w:val="00703C3F"/>
    <w:rsid w:val="00713EF7"/>
    <w:rsid w:val="00723790"/>
    <w:rsid w:val="00731403"/>
    <w:rsid w:val="0077513F"/>
    <w:rsid w:val="007A4A15"/>
    <w:rsid w:val="007B47B3"/>
    <w:rsid w:val="007B75F2"/>
    <w:rsid w:val="007C320F"/>
    <w:rsid w:val="007D2588"/>
    <w:rsid w:val="008134FA"/>
    <w:rsid w:val="00817656"/>
    <w:rsid w:val="00820603"/>
    <w:rsid w:val="00835A9E"/>
    <w:rsid w:val="00845441"/>
    <w:rsid w:val="008D02C5"/>
    <w:rsid w:val="008E3D03"/>
    <w:rsid w:val="008F2DAC"/>
    <w:rsid w:val="008F676F"/>
    <w:rsid w:val="00940725"/>
    <w:rsid w:val="00984CB8"/>
    <w:rsid w:val="00985D88"/>
    <w:rsid w:val="00991653"/>
    <w:rsid w:val="009A2FC6"/>
    <w:rsid w:val="009B14BE"/>
    <w:rsid w:val="009D18A4"/>
    <w:rsid w:val="00A020B4"/>
    <w:rsid w:val="00A06AF2"/>
    <w:rsid w:val="00A1545E"/>
    <w:rsid w:val="00A6573E"/>
    <w:rsid w:val="00AC3A17"/>
    <w:rsid w:val="00AC4383"/>
    <w:rsid w:val="00AD7FEA"/>
    <w:rsid w:val="00B45C7B"/>
    <w:rsid w:val="00B53921"/>
    <w:rsid w:val="00B63D32"/>
    <w:rsid w:val="00B652FF"/>
    <w:rsid w:val="00B80A22"/>
    <w:rsid w:val="00BD43EB"/>
    <w:rsid w:val="00C2114E"/>
    <w:rsid w:val="00C26FC7"/>
    <w:rsid w:val="00C31490"/>
    <w:rsid w:val="00C33A2D"/>
    <w:rsid w:val="00C42C6D"/>
    <w:rsid w:val="00C66619"/>
    <w:rsid w:val="00C726B8"/>
    <w:rsid w:val="00C72F96"/>
    <w:rsid w:val="00C73933"/>
    <w:rsid w:val="00C760BF"/>
    <w:rsid w:val="00C913F2"/>
    <w:rsid w:val="00CA771B"/>
    <w:rsid w:val="00CB1F0D"/>
    <w:rsid w:val="00CB4173"/>
    <w:rsid w:val="00CB65C2"/>
    <w:rsid w:val="00CC3DEC"/>
    <w:rsid w:val="00D13FA2"/>
    <w:rsid w:val="00D47437"/>
    <w:rsid w:val="00D52BBE"/>
    <w:rsid w:val="00D52E52"/>
    <w:rsid w:val="00D92C94"/>
    <w:rsid w:val="00DA7134"/>
    <w:rsid w:val="00DB7461"/>
    <w:rsid w:val="00DC76FC"/>
    <w:rsid w:val="00E27064"/>
    <w:rsid w:val="00E63A7E"/>
    <w:rsid w:val="00EC115F"/>
    <w:rsid w:val="00ED1450"/>
    <w:rsid w:val="00F06750"/>
    <w:rsid w:val="00F12FD3"/>
    <w:rsid w:val="00F6409A"/>
    <w:rsid w:val="00F82B5A"/>
    <w:rsid w:val="00F85EC3"/>
    <w:rsid w:val="00FA6BA5"/>
    <w:rsid w:val="00FB18D3"/>
    <w:rsid w:val="00FB7469"/>
    <w:rsid w:val="00FD5008"/>
    <w:rsid w:val="00FF09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BEB136"/>
  <w15:chartTrackingRefBased/>
  <w15:docId w15:val="{2973ABA9-72CD-4D3D-8055-44B375CA34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0"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21222"/>
    <w:pPr>
      <w:spacing w:after="0" w:line="240" w:lineRule="auto"/>
    </w:pPr>
    <w:rPr>
      <w:rFonts w:ascii="Times New Roman" w:eastAsia="SimSun" w:hAnsi="Times New Roman" w:cs="Times New Roman"/>
      <w:sz w:val="24"/>
      <w:szCs w:val="24"/>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Indent3">
    <w:name w:val="Body Text Indent 3"/>
    <w:basedOn w:val="Normal"/>
    <w:link w:val="BodyTextIndent3Char"/>
    <w:rsid w:val="00221222"/>
    <w:pPr>
      <w:spacing w:line="240" w:lineRule="atLeast"/>
      <w:ind w:left="1440"/>
    </w:pPr>
    <w:rPr>
      <w:rFonts w:ascii="Comic Sans MS" w:eastAsia="Times New Roman" w:hAnsi="Comic Sans MS"/>
      <w:bCs/>
      <w:color w:val="000000"/>
      <w:sz w:val="18"/>
      <w:szCs w:val="22"/>
      <w:lang w:eastAsia="en-US"/>
    </w:rPr>
  </w:style>
  <w:style w:type="character" w:customStyle="1" w:styleId="BodyTextIndent3Char">
    <w:name w:val="Body Text Indent 3 Char"/>
    <w:basedOn w:val="DefaultParagraphFont"/>
    <w:link w:val="BodyTextIndent3"/>
    <w:rsid w:val="00221222"/>
    <w:rPr>
      <w:rFonts w:ascii="Comic Sans MS" w:eastAsia="Times New Roman" w:hAnsi="Comic Sans MS" w:cs="Times New Roman"/>
      <w:bCs/>
      <w:color w:val="000000"/>
      <w:sz w:val="18"/>
    </w:rPr>
  </w:style>
  <w:style w:type="table" w:styleId="TableGrid">
    <w:name w:val="Table Grid"/>
    <w:basedOn w:val="TableNormal"/>
    <w:rsid w:val="004119AD"/>
    <w:pPr>
      <w:spacing w:after="0" w:line="240" w:lineRule="auto"/>
    </w:pPr>
    <w:rPr>
      <w:rFonts w:ascii="Times New Roman" w:eastAsia="SimSu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10" ma:contentTypeDescription="Create a new document." ma:contentTypeScope="" ma:versionID="4e01823f9d952a0f45a5f91f23963ac1">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de302c2569132f59c9afa42ad3cd4b08" ns3:_="" ns4:_="">
    <xsd:import namespace="4f627824-a7cf-4e54-9661-934e5f85792b"/>
    <xsd:import namespace="19514574-b5d9-49eb-9678-28308461b4ba"/>
    <xsd:element name="properties">
      <xsd:complexType>
        <xsd:sequence>
          <xsd:element name="documentManagement">
            <xsd:complexType>
              <xsd:all>
                <xsd:element ref="ns3:SharedWithDetails" minOccurs="0"/>
                <xsd:element ref="ns3:SharedWithUsers" minOccurs="0"/>
                <xsd:element ref="ns3:SharingHintHash" minOccurs="0"/>
                <xsd:element ref="ns4:MediaServiceMetadata" minOccurs="0"/>
                <xsd:element ref="ns4:MediaServiceFastMetadata" minOccurs="0"/>
                <xsd:element ref="ns4:MediaServiceAutoTags" minOccurs="0"/>
                <xsd:element ref="ns4:MediaServiceDateTaken" minOccurs="0"/>
                <xsd:element ref="ns4:MediaServiceEventHashCode" minOccurs="0"/>
                <xsd:element ref="ns4:MediaServiceGenerationTime" minOccurs="0"/>
                <xsd:element ref="ns4: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Details" ma:index="8" nillable="true" ma:displayName="Shared With Details" ma:description="" ma:internalName="SharedWithDetails" ma:readOnly="true">
      <xsd:simpleType>
        <xsd:restriction base="dms:Note">
          <xsd:maxLength value="255"/>
        </xsd:restriction>
      </xsd:simpleType>
    </xsd:element>
    <xsd:element name="SharedWithUsers" ma:index="9"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C13BECD-EF9E-499C-87C8-B0FEFFC6353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94AD581-D66F-4EE0-9D8D-ADEE10AD1070}">
  <ds:schemaRefs>
    <ds:schemaRef ds:uri="http://schemas.microsoft.com/sharepoint/v3/contenttype/forms"/>
  </ds:schemaRefs>
</ds:datastoreItem>
</file>

<file path=customXml/itemProps3.xml><?xml version="1.0" encoding="utf-8"?>
<ds:datastoreItem xmlns:ds="http://schemas.openxmlformats.org/officeDocument/2006/customXml" ds:itemID="{90B61A20-9230-4644-9967-94C7B116B802}">
  <ds:schemaRefs>
    <ds:schemaRef ds:uri="19514574-b5d9-49eb-9678-28308461b4ba"/>
    <ds:schemaRef ds:uri="http://purl.org/dc/terms/"/>
    <ds:schemaRef ds:uri="http://www.w3.org/XML/1998/namespace"/>
    <ds:schemaRef ds:uri="http://schemas.microsoft.com/office/2006/documentManagement/types"/>
    <ds:schemaRef ds:uri="http://purl.org/dc/elements/1.1/"/>
    <ds:schemaRef ds:uri="http://schemas.microsoft.com/office/infopath/2007/PartnerControls"/>
    <ds:schemaRef ds:uri="http://schemas.openxmlformats.org/package/2006/metadata/core-properties"/>
    <ds:schemaRef ds:uri="4f627824-a7cf-4e54-9661-934e5f85792b"/>
    <ds:schemaRef ds:uri="http://schemas.microsoft.com/office/2006/metadata/properties"/>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542</Words>
  <Characters>3095</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Forster</dc:creator>
  <cp:keywords/>
  <dc:description/>
  <cp:lastModifiedBy>Geraint Forster</cp:lastModifiedBy>
  <cp:revision>2</cp:revision>
  <dcterms:created xsi:type="dcterms:W3CDTF">2019-10-02T15:06:00Z</dcterms:created>
  <dcterms:modified xsi:type="dcterms:W3CDTF">2019-10-02T15:06:00Z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ies>
</file>