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9C347C" w14:textId="6730A3D9" w:rsidR="00F61C76" w:rsidRDefault="00685B55" w:rsidP="00685B55">
      <w:pPr>
        <w:spacing w:before="480"/>
        <w:jc w:val="center"/>
        <w:rPr>
          <w:b/>
          <w:bCs/>
          <w:sz w:val="28"/>
          <w:szCs w:val="28"/>
        </w:rPr>
      </w:pPr>
      <w:r>
        <w:rPr>
          <w:b/>
          <w:bCs/>
          <w:noProof/>
          <w:sz w:val="28"/>
          <w:szCs w:val="28"/>
        </w:rPr>
        <w:drawing>
          <wp:inline distT="114300" distB="114300" distL="114300" distR="114300" wp14:anchorId="4643223B" wp14:editId="17E71B9F">
            <wp:extent cx="2228850" cy="923925"/>
            <wp:effectExtent l="0" t="0" r="0" b="0"/>
            <wp:docPr id="2" name="image1.png" descr="A blue background with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2" name="image1.png" descr="A blue background with black text&#10;&#10;AI-generated content may be incorrect."/>
                    <pic:cNvPicPr/>
                  </pic:nvPicPr>
                  <pic:blipFill>
                    <a:blip r:embed="rId10"/>
                    <a:stretch>
                      <a:fillRect/>
                    </a:stretch>
                  </pic:blipFill>
                  <pic:spPr>
                    <a:xfrm>
                      <a:off x="0" y="0"/>
                      <a:ext cx="2228850" cy="923925"/>
                    </a:xfrm>
                    <a:prstGeom prst="rect">
                      <a:avLst/>
                    </a:prstGeom>
                  </pic:spPr>
                </pic:pic>
              </a:graphicData>
            </a:graphic>
          </wp:inline>
        </w:drawing>
      </w:r>
    </w:p>
    <w:p w14:paraId="1A96258F" w14:textId="77777777" w:rsidR="00F61C76" w:rsidRDefault="00000000">
      <w:pPr>
        <w:spacing w:before="480"/>
        <w:jc w:val="center"/>
        <w:rPr>
          <w:b/>
          <w:bCs/>
          <w:sz w:val="28"/>
          <w:szCs w:val="28"/>
        </w:rPr>
      </w:pPr>
      <w:r>
        <w:rPr>
          <w:b/>
          <w:bCs/>
          <w:sz w:val="28"/>
          <w:szCs w:val="28"/>
        </w:rPr>
        <w:t>COMPONENT 2 – INDIVIDUAL REPORT</w:t>
      </w:r>
    </w:p>
    <w:p w14:paraId="0D2B8E62" w14:textId="7C9F2C6C" w:rsidR="00F61C76" w:rsidRDefault="00000000">
      <w:pPr>
        <w:spacing w:before="240" w:after="240"/>
        <w:jc w:val="center"/>
        <w:rPr>
          <w:b/>
          <w:bCs/>
          <w:sz w:val="34"/>
          <w:szCs w:val="34"/>
        </w:rPr>
      </w:pPr>
      <w:r>
        <w:rPr>
          <w:b/>
          <w:bCs/>
        </w:rPr>
        <w:t xml:space="preserve">Green Haven Florists – Structured Report Blueprint </w:t>
      </w:r>
    </w:p>
    <w:p w14:paraId="5B01F840" w14:textId="0EA0BC00" w:rsidR="00F61C76" w:rsidRDefault="00000000">
      <w:pPr>
        <w:spacing w:before="240" w:after="240"/>
        <w:jc w:val="center"/>
        <w:rPr>
          <w:b/>
          <w:bCs/>
        </w:rPr>
      </w:pPr>
      <w:r>
        <w:rPr>
          <w:b/>
          <w:bCs/>
        </w:rPr>
        <w:t>Student Name:</w:t>
      </w:r>
      <w:r w:rsidR="00A71F5D">
        <w:rPr>
          <w:b/>
          <w:bCs/>
        </w:rPr>
        <w:t xml:space="preserve"> Mihail Lazar</w:t>
      </w:r>
    </w:p>
    <w:p w14:paraId="759DA75B" w14:textId="6E32D690" w:rsidR="00F61C76" w:rsidRDefault="00000000">
      <w:pPr>
        <w:spacing w:before="240" w:after="240"/>
        <w:jc w:val="center"/>
        <w:rPr>
          <w:b/>
          <w:bCs/>
        </w:rPr>
      </w:pPr>
      <w:r>
        <w:rPr>
          <w:b/>
          <w:bCs/>
        </w:rPr>
        <w:t>Student ID:</w:t>
      </w:r>
      <w:r w:rsidR="00A71F5D">
        <w:rPr>
          <w:b/>
          <w:bCs/>
        </w:rPr>
        <w:t xml:space="preserve"> 2441568</w:t>
      </w:r>
    </w:p>
    <w:p w14:paraId="3C2A54C8" w14:textId="77777777" w:rsidR="00F61C76" w:rsidRDefault="00000000">
      <w:pPr>
        <w:spacing w:before="240" w:after="240"/>
        <w:jc w:val="center"/>
        <w:rPr>
          <w:b/>
          <w:bCs/>
          <w:i/>
          <w:iCs/>
        </w:rPr>
      </w:pPr>
      <w:r>
        <w:rPr>
          <w:b/>
          <w:bCs/>
        </w:rPr>
        <w:t xml:space="preserve">Assignment Title: </w:t>
      </w:r>
      <w:r>
        <w:rPr>
          <w:b/>
          <w:bCs/>
          <w:i/>
          <w:iCs/>
        </w:rPr>
        <w:t>Component 2 – Individual Report</w:t>
      </w:r>
    </w:p>
    <w:p w14:paraId="3F0346E9" w14:textId="77777777" w:rsidR="00F61C76" w:rsidRDefault="00000000">
      <w:pPr>
        <w:spacing w:before="240" w:after="240"/>
        <w:jc w:val="center"/>
        <w:rPr>
          <w:b/>
          <w:bCs/>
          <w:i/>
          <w:iCs/>
        </w:rPr>
      </w:pPr>
      <w:r>
        <w:rPr>
          <w:b/>
          <w:bCs/>
        </w:rPr>
        <w:t xml:space="preserve">Module: </w:t>
      </w:r>
      <w:r>
        <w:rPr>
          <w:b/>
          <w:bCs/>
          <w:i/>
          <w:iCs/>
        </w:rPr>
        <w:t>Problem Solving and Decision Making</w:t>
      </w:r>
    </w:p>
    <w:p w14:paraId="7BC432B4" w14:textId="77777777" w:rsidR="00F61C76" w:rsidRDefault="00000000">
      <w:pPr>
        <w:spacing w:before="240" w:after="240"/>
        <w:jc w:val="center"/>
        <w:rPr>
          <w:b/>
          <w:bCs/>
          <w:i/>
          <w:iCs/>
        </w:rPr>
      </w:pPr>
      <w:r>
        <w:rPr>
          <w:b/>
          <w:bCs/>
        </w:rPr>
        <w:t xml:space="preserve">Module Code: </w:t>
      </w:r>
      <w:r>
        <w:rPr>
          <w:b/>
          <w:bCs/>
          <w:i/>
          <w:iCs/>
        </w:rPr>
        <w:t>LCLM4004</w:t>
      </w:r>
    </w:p>
    <w:p w14:paraId="30DA3055" w14:textId="307F76BF" w:rsidR="00F61C76" w:rsidRDefault="00000000">
      <w:pPr>
        <w:spacing w:before="240" w:after="240"/>
        <w:jc w:val="center"/>
        <w:rPr>
          <w:b/>
          <w:bCs/>
        </w:rPr>
      </w:pPr>
      <w:r>
        <w:rPr>
          <w:b/>
          <w:bCs/>
        </w:rPr>
        <w:t>Lecturer’s Name:</w:t>
      </w:r>
      <w:r w:rsidR="00A71F5D">
        <w:rPr>
          <w:b/>
          <w:bCs/>
        </w:rPr>
        <w:t xml:space="preserve"> </w:t>
      </w:r>
      <w:proofErr w:type="spellStart"/>
      <w:r w:rsidR="00A71F5D">
        <w:rPr>
          <w:b/>
          <w:bCs/>
        </w:rPr>
        <w:t>Faizu</w:t>
      </w:r>
      <w:proofErr w:type="spellEnd"/>
      <w:r w:rsidR="00A71F5D">
        <w:rPr>
          <w:b/>
          <w:bCs/>
        </w:rPr>
        <w:t xml:space="preserve"> Edu</w:t>
      </w:r>
    </w:p>
    <w:p w14:paraId="3D7CF9FB" w14:textId="48174F96" w:rsidR="00F61C76" w:rsidRDefault="00000000">
      <w:pPr>
        <w:spacing w:before="240" w:after="240"/>
        <w:jc w:val="center"/>
        <w:rPr>
          <w:b/>
          <w:bCs/>
        </w:rPr>
      </w:pPr>
      <w:r>
        <w:rPr>
          <w:b/>
          <w:bCs/>
        </w:rPr>
        <w:t>Submission Date:</w:t>
      </w:r>
      <w:r w:rsidR="00A71F5D">
        <w:rPr>
          <w:b/>
          <w:bCs/>
        </w:rPr>
        <w:t xml:space="preserve"> 16/12/2025</w:t>
      </w:r>
      <w:r>
        <w:br w:type="page"/>
      </w:r>
    </w:p>
    <w:sdt>
      <w:sdtPr>
        <w:id w:val="1529106138"/>
        <w:docPartObj>
          <w:docPartGallery w:val="Table of Contents"/>
          <w:docPartUnique/>
        </w:docPartObj>
      </w:sdtPr>
      <w:sdtContent>
        <w:p w14:paraId="7E8EE87F" w14:textId="77777777" w:rsidR="00F61C76" w:rsidRDefault="00000000">
          <w:pPr>
            <w:widowControl w:val="0"/>
            <w:tabs>
              <w:tab w:val="right" w:leader="dot" w:pos="9360"/>
            </w:tabs>
            <w:spacing w:before="60"/>
            <w:jc w:val="center"/>
            <w:rPr>
              <w:b/>
              <w:bCs/>
              <w:sz w:val="28"/>
              <w:szCs w:val="28"/>
            </w:rPr>
          </w:pPr>
          <w:r>
            <w:fldChar w:fldCharType="begin"/>
          </w:r>
          <w:r>
            <w:instrText xml:space="preserve"> TOC \h \u \z \t "Heading 1,1,Heading 2,2,Heading 3,3,Heading 4,4,Heading 5,5,Heading 6,6,"</w:instrText>
          </w:r>
          <w:r>
            <w:fldChar w:fldCharType="separate"/>
          </w:r>
          <w:r>
            <w:rPr>
              <w:b/>
              <w:bCs/>
              <w:sz w:val="28"/>
              <w:szCs w:val="28"/>
            </w:rPr>
            <w:t>TABLE OF CONTENTS</w:t>
          </w:r>
        </w:p>
        <w:p w14:paraId="4B7A59EE" w14:textId="77777777" w:rsidR="00F61C76" w:rsidRDefault="00000000">
          <w:pPr>
            <w:widowControl w:val="0"/>
            <w:tabs>
              <w:tab w:val="right" w:leader="dot" w:pos="9360"/>
            </w:tabs>
            <w:spacing w:before="60"/>
            <w:rPr>
              <w:color w:val="000000"/>
            </w:rPr>
          </w:pPr>
          <w:hyperlink w:anchor="_jeixvek2s0qh">
            <w:r>
              <w:rPr>
                <w:color w:val="000000"/>
              </w:rPr>
              <w:t>1. INTRODUCTION</w:t>
            </w:r>
            <w:r>
              <w:rPr>
                <w:color w:val="000000"/>
              </w:rPr>
              <w:tab/>
            </w:r>
          </w:hyperlink>
          <w:r>
            <w:fldChar w:fldCharType="begin"/>
          </w:r>
          <w:r>
            <w:instrText xml:space="preserve"> PAGEREF _jeixvek2s0qh \h </w:instrText>
          </w:r>
          <w:r>
            <w:fldChar w:fldCharType="separate"/>
          </w:r>
          <w:r>
            <w:t>2</w:t>
          </w:r>
          <w:r>
            <w:fldChar w:fldCharType="end"/>
          </w:r>
        </w:p>
        <w:p w14:paraId="2FD8DACD" w14:textId="77777777" w:rsidR="00F61C76" w:rsidRDefault="00000000">
          <w:pPr>
            <w:widowControl w:val="0"/>
            <w:tabs>
              <w:tab w:val="right" w:leader="dot" w:pos="9360"/>
            </w:tabs>
            <w:spacing w:before="60"/>
            <w:rPr>
              <w:color w:val="000000"/>
            </w:rPr>
          </w:pPr>
          <w:hyperlink w:anchor="_oa2sokaxidb9">
            <w:r>
              <w:rPr>
                <w:color w:val="000000"/>
              </w:rPr>
              <w:t>2. BUSINESS PROBLEM ANALYSIS</w:t>
            </w:r>
            <w:r>
              <w:rPr>
                <w:color w:val="000000"/>
              </w:rPr>
              <w:tab/>
            </w:r>
          </w:hyperlink>
          <w:r>
            <w:fldChar w:fldCharType="begin"/>
          </w:r>
          <w:r>
            <w:instrText xml:space="preserve"> PAGEREF _oa2sokaxidb9 \h </w:instrText>
          </w:r>
          <w:r>
            <w:fldChar w:fldCharType="separate"/>
          </w:r>
          <w:r>
            <w:t>2</w:t>
          </w:r>
          <w:r>
            <w:fldChar w:fldCharType="end"/>
          </w:r>
        </w:p>
        <w:p w14:paraId="2D4EAE0F" w14:textId="77777777" w:rsidR="00F61C76" w:rsidRDefault="00000000">
          <w:pPr>
            <w:widowControl w:val="0"/>
            <w:tabs>
              <w:tab w:val="right" w:leader="dot" w:pos="9360"/>
            </w:tabs>
            <w:spacing w:before="60"/>
            <w:rPr>
              <w:color w:val="000000"/>
            </w:rPr>
          </w:pPr>
          <w:hyperlink w:anchor="_rmcdh0y0wfi8">
            <w:r>
              <w:rPr>
                <w:color w:val="000000"/>
              </w:rPr>
              <w:t>3. ALTERNATIVE SOLUTIONS</w:t>
            </w:r>
            <w:r>
              <w:rPr>
                <w:color w:val="000000"/>
              </w:rPr>
              <w:tab/>
            </w:r>
          </w:hyperlink>
          <w:r>
            <w:fldChar w:fldCharType="begin"/>
          </w:r>
          <w:r>
            <w:instrText xml:space="preserve"> PAGEREF _rmcdh0y0wfi8 \h </w:instrText>
          </w:r>
          <w:r>
            <w:fldChar w:fldCharType="separate"/>
          </w:r>
          <w:r>
            <w:t>3</w:t>
          </w:r>
          <w:r>
            <w:fldChar w:fldCharType="end"/>
          </w:r>
        </w:p>
        <w:p w14:paraId="3E784925" w14:textId="77777777" w:rsidR="00F61C76" w:rsidRDefault="00000000">
          <w:pPr>
            <w:widowControl w:val="0"/>
            <w:tabs>
              <w:tab w:val="right" w:leader="dot" w:pos="9360"/>
            </w:tabs>
            <w:spacing w:before="60"/>
            <w:rPr>
              <w:color w:val="000000"/>
            </w:rPr>
          </w:pPr>
          <w:hyperlink w:anchor="_hkt1v6j0z6uv">
            <w:r>
              <w:rPr>
                <w:color w:val="000000"/>
              </w:rPr>
              <w:t>4. EVALUATION OF ALTERNATIVES</w:t>
            </w:r>
            <w:r>
              <w:rPr>
                <w:color w:val="000000"/>
              </w:rPr>
              <w:tab/>
            </w:r>
          </w:hyperlink>
          <w:r>
            <w:fldChar w:fldCharType="begin"/>
          </w:r>
          <w:r>
            <w:instrText xml:space="preserve"> PAGEREF _hkt1v6j0z6uv \h </w:instrText>
          </w:r>
          <w:r>
            <w:fldChar w:fldCharType="separate"/>
          </w:r>
          <w:r>
            <w:t>3</w:t>
          </w:r>
          <w:r>
            <w:fldChar w:fldCharType="end"/>
          </w:r>
        </w:p>
        <w:p w14:paraId="279AE629" w14:textId="77777777" w:rsidR="00F61C76" w:rsidRDefault="00000000">
          <w:pPr>
            <w:widowControl w:val="0"/>
            <w:tabs>
              <w:tab w:val="right" w:leader="dot" w:pos="9360"/>
            </w:tabs>
            <w:spacing w:before="60"/>
            <w:rPr>
              <w:color w:val="000000"/>
            </w:rPr>
          </w:pPr>
          <w:hyperlink w:anchor="_1jyxzzv59dyx">
            <w:r>
              <w:rPr>
                <w:color w:val="000000"/>
              </w:rPr>
              <w:t>5. SELECTED SOLUTION &amp; JUSTIFICATION</w:t>
            </w:r>
            <w:r>
              <w:rPr>
                <w:color w:val="000000"/>
              </w:rPr>
              <w:tab/>
            </w:r>
          </w:hyperlink>
          <w:r>
            <w:fldChar w:fldCharType="begin"/>
          </w:r>
          <w:r>
            <w:instrText xml:space="preserve"> PAGEREF _1jyxzzv59dyx \h </w:instrText>
          </w:r>
          <w:r>
            <w:fldChar w:fldCharType="separate"/>
          </w:r>
          <w:r>
            <w:t>4</w:t>
          </w:r>
          <w:r>
            <w:fldChar w:fldCharType="end"/>
          </w:r>
        </w:p>
        <w:p w14:paraId="7C7C84F0" w14:textId="77777777" w:rsidR="00F61C76" w:rsidRDefault="00000000">
          <w:pPr>
            <w:widowControl w:val="0"/>
            <w:tabs>
              <w:tab w:val="right" w:leader="dot" w:pos="9360"/>
            </w:tabs>
            <w:spacing w:before="60"/>
            <w:rPr>
              <w:color w:val="000000"/>
            </w:rPr>
          </w:pPr>
          <w:hyperlink w:anchor="_3qav52gg86h9">
            <w:r>
              <w:rPr>
                <w:color w:val="000000"/>
              </w:rPr>
              <w:t>6. RISK ANALYSIS</w:t>
            </w:r>
            <w:r>
              <w:rPr>
                <w:color w:val="000000"/>
              </w:rPr>
              <w:tab/>
            </w:r>
          </w:hyperlink>
          <w:r>
            <w:fldChar w:fldCharType="begin"/>
          </w:r>
          <w:r>
            <w:instrText xml:space="preserve"> PAGEREF _3qav52gg86h9 \h </w:instrText>
          </w:r>
          <w:r>
            <w:fldChar w:fldCharType="separate"/>
          </w:r>
          <w:r>
            <w:t>4</w:t>
          </w:r>
          <w:r>
            <w:fldChar w:fldCharType="end"/>
          </w:r>
        </w:p>
        <w:p w14:paraId="5004E76B" w14:textId="77777777" w:rsidR="00F61C76" w:rsidRDefault="00000000">
          <w:pPr>
            <w:widowControl w:val="0"/>
            <w:tabs>
              <w:tab w:val="right" w:leader="dot" w:pos="9360"/>
            </w:tabs>
            <w:spacing w:before="60"/>
            <w:rPr>
              <w:color w:val="000000"/>
            </w:rPr>
          </w:pPr>
          <w:hyperlink w:anchor="_co1bwywz2tw4">
            <w:r>
              <w:rPr>
                <w:color w:val="000000"/>
              </w:rPr>
              <w:t>7. ACTION PLAN</w:t>
            </w:r>
            <w:r>
              <w:rPr>
                <w:color w:val="000000"/>
              </w:rPr>
              <w:tab/>
            </w:r>
          </w:hyperlink>
          <w:r>
            <w:fldChar w:fldCharType="begin"/>
          </w:r>
          <w:r>
            <w:instrText xml:space="preserve"> PAGEREF _co1bwywz2tw4 \h </w:instrText>
          </w:r>
          <w:r>
            <w:fldChar w:fldCharType="separate"/>
          </w:r>
          <w:r>
            <w:t>5</w:t>
          </w:r>
          <w:r>
            <w:fldChar w:fldCharType="end"/>
          </w:r>
        </w:p>
        <w:p w14:paraId="672ED401" w14:textId="77777777" w:rsidR="00F61C76" w:rsidRDefault="00000000">
          <w:pPr>
            <w:widowControl w:val="0"/>
            <w:tabs>
              <w:tab w:val="right" w:leader="dot" w:pos="9360"/>
            </w:tabs>
            <w:spacing w:before="60"/>
            <w:rPr>
              <w:color w:val="000000"/>
            </w:rPr>
          </w:pPr>
          <w:hyperlink w:anchor="_ymgom1dlpr51">
            <w:r>
              <w:rPr>
                <w:color w:val="000000"/>
              </w:rPr>
              <w:t>8. MEASURING EFFECTIVENESS</w:t>
            </w:r>
            <w:r>
              <w:rPr>
                <w:color w:val="000000"/>
              </w:rPr>
              <w:tab/>
            </w:r>
          </w:hyperlink>
          <w:r>
            <w:fldChar w:fldCharType="begin"/>
          </w:r>
          <w:r>
            <w:instrText xml:space="preserve"> PAGEREF _ymgom1dlpr51 \h </w:instrText>
          </w:r>
          <w:r>
            <w:fldChar w:fldCharType="separate"/>
          </w:r>
          <w:r>
            <w:t>5</w:t>
          </w:r>
          <w:r>
            <w:fldChar w:fldCharType="end"/>
          </w:r>
        </w:p>
        <w:p w14:paraId="0A8805EE" w14:textId="77777777" w:rsidR="00F61C76" w:rsidRDefault="00000000">
          <w:pPr>
            <w:widowControl w:val="0"/>
            <w:tabs>
              <w:tab w:val="right" w:leader="dot" w:pos="9360"/>
            </w:tabs>
            <w:spacing w:before="60"/>
            <w:rPr>
              <w:color w:val="000000"/>
            </w:rPr>
          </w:pPr>
          <w:hyperlink w:anchor="_2fgf9qtvai9p">
            <w:r>
              <w:rPr>
                <w:color w:val="000000"/>
              </w:rPr>
              <w:t>9. CONCLUSION</w:t>
            </w:r>
            <w:r>
              <w:rPr>
                <w:color w:val="000000"/>
              </w:rPr>
              <w:tab/>
            </w:r>
          </w:hyperlink>
          <w:r>
            <w:fldChar w:fldCharType="begin"/>
          </w:r>
          <w:r>
            <w:instrText xml:space="preserve"> PAGEREF _2fgf9qtvai9p \h </w:instrText>
          </w:r>
          <w:r>
            <w:fldChar w:fldCharType="separate"/>
          </w:r>
          <w:r>
            <w:t>6</w:t>
          </w:r>
          <w:r>
            <w:fldChar w:fldCharType="end"/>
          </w:r>
        </w:p>
        <w:p w14:paraId="1F582D97" w14:textId="77777777" w:rsidR="00F61C76" w:rsidRDefault="00000000">
          <w:pPr>
            <w:widowControl w:val="0"/>
            <w:tabs>
              <w:tab w:val="right" w:leader="dot" w:pos="9360"/>
            </w:tabs>
            <w:spacing w:before="60"/>
            <w:rPr>
              <w:color w:val="000000"/>
            </w:rPr>
          </w:pPr>
          <w:hyperlink w:anchor="_9t4dm9ijte4w">
            <w:r>
              <w:rPr>
                <w:color w:val="000000"/>
              </w:rPr>
              <w:t>REFERENCES</w:t>
            </w:r>
            <w:r>
              <w:rPr>
                <w:color w:val="000000"/>
              </w:rPr>
              <w:tab/>
            </w:r>
          </w:hyperlink>
          <w:r>
            <w:fldChar w:fldCharType="begin"/>
          </w:r>
          <w:r>
            <w:instrText xml:space="preserve"> PAGEREF _9t4dm9ijte4w \h </w:instrText>
          </w:r>
          <w:r>
            <w:fldChar w:fldCharType="separate"/>
          </w:r>
          <w:r>
            <w:t>7</w:t>
          </w:r>
          <w:r>
            <w:fldChar w:fldCharType="end"/>
          </w:r>
        </w:p>
        <w:p w14:paraId="14D9C131" w14:textId="77777777" w:rsidR="00F61C76" w:rsidRDefault="00000000">
          <w:pPr>
            <w:widowControl w:val="0"/>
            <w:tabs>
              <w:tab w:val="right" w:leader="dot" w:pos="9360"/>
            </w:tabs>
            <w:spacing w:before="60"/>
            <w:rPr>
              <w:color w:val="000000"/>
            </w:rPr>
          </w:pPr>
          <w:hyperlink w:anchor="_bmhvby6vo7d8">
            <w:r>
              <w:rPr>
                <w:color w:val="000000"/>
              </w:rPr>
              <w:t>APPENDICES</w:t>
            </w:r>
            <w:r>
              <w:rPr>
                <w:color w:val="000000"/>
              </w:rPr>
              <w:tab/>
            </w:r>
          </w:hyperlink>
          <w:r>
            <w:fldChar w:fldCharType="begin"/>
          </w:r>
          <w:r>
            <w:instrText xml:space="preserve"> PAGEREF _bmhvby6vo7d8 \h </w:instrText>
          </w:r>
          <w:r>
            <w:fldChar w:fldCharType="separate"/>
          </w:r>
          <w:r>
            <w:t>9</w:t>
          </w:r>
          <w:r>
            <w:fldChar w:fldCharType="end"/>
          </w:r>
          <w:r>
            <w:fldChar w:fldCharType="end"/>
          </w:r>
        </w:p>
      </w:sdtContent>
    </w:sdt>
    <w:p w14:paraId="00D52549" w14:textId="77777777" w:rsidR="00F61C76" w:rsidRDefault="00F61C76">
      <w:pPr>
        <w:spacing w:before="240" w:after="240"/>
        <w:jc w:val="center"/>
      </w:pPr>
    </w:p>
    <w:p w14:paraId="0C0402A4" w14:textId="77777777" w:rsidR="00F61C76" w:rsidRDefault="00F61C76">
      <w:pPr>
        <w:spacing w:before="240" w:after="240"/>
        <w:jc w:val="center"/>
      </w:pPr>
    </w:p>
    <w:p w14:paraId="10E60BFF" w14:textId="77777777" w:rsidR="00F61C76" w:rsidRDefault="00000000">
      <w:pPr>
        <w:pStyle w:val="Heading2"/>
        <w:keepNext w:val="0"/>
        <w:keepLines w:val="0"/>
        <w:spacing w:after="80"/>
        <w:rPr>
          <w:sz w:val="34"/>
          <w:szCs w:val="34"/>
        </w:rPr>
      </w:pPr>
      <w:bookmarkStart w:id="0" w:name="_ym0t5z1xiynm" w:colFirst="0" w:colLast="0"/>
      <w:bookmarkEnd w:id="0"/>
      <w:r>
        <w:br w:type="page"/>
      </w:r>
    </w:p>
    <w:p w14:paraId="64670060" w14:textId="77777777" w:rsidR="00F61C76" w:rsidRDefault="00000000">
      <w:pPr>
        <w:pStyle w:val="Heading1"/>
        <w:keepNext w:val="0"/>
        <w:keepLines w:val="0"/>
      </w:pPr>
      <w:bookmarkStart w:id="1" w:name="_jeixvek2s0qh" w:colFirst="0" w:colLast="0"/>
      <w:bookmarkEnd w:id="1"/>
      <w:r>
        <w:lastRenderedPageBreak/>
        <w:t>1. INTRODUCTION</w:t>
      </w:r>
    </w:p>
    <w:p w14:paraId="5E86570D" w14:textId="77777777" w:rsidR="00F61C76" w:rsidRDefault="00000000" w:rsidP="00A71F5D">
      <w:r>
        <w:t xml:space="preserve">Green Haven Florists is an independent small flower shop located in Norwich, UK, which is known for its bespoke floral arrangements and a great sense of sustainability. Although the business is positively rated, in recent years its performance has deteriorated considerably because of the changing consumer </w:t>
      </w:r>
      <w:proofErr w:type="spellStart"/>
      <w:r>
        <w:t>behaviour</w:t>
      </w:r>
      <w:proofErr w:type="spellEnd"/>
      <w:r>
        <w:t xml:space="preserve">, emerging trends of high operational costs, and competitive operations by online flower retailers. The objective of this report is the analysis of the business issue of major concern to Green Haven Florists and the study of two possible alternative solutions to this issue (Etheredge </w:t>
      </w:r>
      <w:r>
        <w:rPr>
          <w:i/>
          <w:iCs/>
        </w:rPr>
        <w:t xml:space="preserve">et al., </w:t>
      </w:r>
      <w:r>
        <w:t>2024). The report provides a structured assessment of these options based on structured decision-making tools, thus choosing the most viable option, the risks involved, and an action plan including performance measures that will ensure that the chosen option works and ends up being sustainable.</w:t>
      </w:r>
    </w:p>
    <w:p w14:paraId="62C66CBB" w14:textId="77777777" w:rsidR="00F61C76" w:rsidRDefault="00000000">
      <w:pPr>
        <w:pStyle w:val="Heading1"/>
        <w:keepNext w:val="0"/>
        <w:keepLines w:val="0"/>
      </w:pPr>
      <w:bookmarkStart w:id="2" w:name="_oa2sokaxidb9" w:colFirst="0" w:colLast="0"/>
      <w:bookmarkEnd w:id="2"/>
      <w:r>
        <w:t>2. BUSINESS PROBLEM ANALYSIS</w:t>
      </w:r>
    </w:p>
    <w:p w14:paraId="7146280F" w14:textId="77777777" w:rsidR="00F61C76" w:rsidRDefault="00000000" w:rsidP="00A71F5D">
      <w:r>
        <w:t xml:space="preserve">Loss of in-store sales has become the leading business issue at Green Haven Florists since the company has reduced its sales by an estimated 30 percent in the last twelve months (Richards, 2025). This fall has been enabled mostly because of a change in the </w:t>
      </w:r>
      <w:proofErr w:type="spellStart"/>
      <w:r>
        <w:t>behaviour</w:t>
      </w:r>
      <w:proofErr w:type="spellEnd"/>
      <w:r>
        <w:t xml:space="preserve"> of the consumer towards the mode of shopping online, where consumers are now more concerned about the issue of convenience, speed of delivery and affordable prices. The bigger online flower retailers and national chains have used this trend to </w:t>
      </w:r>
      <w:proofErr w:type="spellStart"/>
      <w:r>
        <w:t>capitalise</w:t>
      </w:r>
      <w:proofErr w:type="spellEnd"/>
      <w:r>
        <w:t xml:space="preserve"> on providing delivery within a day, subscription services, as well as frequent discounts, which has put pressure on the smaller independent florists.</w:t>
      </w:r>
    </w:p>
    <w:p w14:paraId="2B7BB765" w14:textId="77777777" w:rsidR="00F61C76" w:rsidRDefault="00000000" w:rsidP="00A71F5D">
      <w:r>
        <w:t xml:space="preserve">Green Haven Florists has not been able to adapt internally to such changes because it is not very digitally capable. </w:t>
      </w:r>
      <w:proofErr w:type="gramStart"/>
      <w:r>
        <w:t>Feedbacks</w:t>
      </w:r>
      <w:proofErr w:type="gramEnd"/>
      <w:r>
        <w:t xml:space="preserve"> received by the customers </w:t>
      </w:r>
      <w:proofErr w:type="gramStart"/>
      <w:r>
        <w:t>show</w:t>
      </w:r>
      <w:proofErr w:type="gramEnd"/>
      <w:r>
        <w:t xml:space="preserve"> that the web page of the company is old, and is not easy to browse, lowering the chances of making online conversions (</w:t>
      </w:r>
      <w:proofErr w:type="spellStart"/>
      <w:r>
        <w:t>Nahorna</w:t>
      </w:r>
      <w:proofErr w:type="spellEnd"/>
      <w:r>
        <w:t xml:space="preserve"> </w:t>
      </w:r>
      <w:r>
        <w:rPr>
          <w:i/>
          <w:iCs/>
        </w:rPr>
        <w:t>et al.,</w:t>
      </w:r>
      <w:r>
        <w:t xml:space="preserve"> 2023). Digital marketing is also minimal, with the dependence being on word of mouth and the usage of social media on rare occasions. Increasing costs of operation, such as a rise in the price of imported flowers and the cost of sustainable supplies, have also lowered profit levels </w:t>
      </w:r>
      <w:r>
        <w:rPr>
          <w:b/>
          <w:bCs/>
          <w:i/>
          <w:iCs/>
        </w:rPr>
        <w:t>[Refer to Appendix 2]</w:t>
      </w:r>
      <w:r>
        <w:t xml:space="preserve">. This is coupled with the fact that new entrants are entering the local market, thus portraying that </w:t>
      </w:r>
      <w:r>
        <w:lastRenderedPageBreak/>
        <w:t>the lack of quality products, but rather the inability of businesses to effectively compete in a digitally focused retail market, is the root of the problem.</w:t>
      </w:r>
    </w:p>
    <w:p w14:paraId="44375F8E" w14:textId="77777777" w:rsidR="00F61C76" w:rsidRDefault="00000000">
      <w:pPr>
        <w:pStyle w:val="Heading1"/>
        <w:keepNext w:val="0"/>
        <w:keepLines w:val="0"/>
      </w:pPr>
      <w:bookmarkStart w:id="3" w:name="_rmcdh0y0wfi8" w:colFirst="0" w:colLast="0"/>
      <w:bookmarkEnd w:id="3"/>
      <w:r>
        <w:t>3. ALTERNATIVE SOLUTIONS</w:t>
      </w:r>
    </w:p>
    <w:p w14:paraId="1B599777" w14:textId="77777777" w:rsidR="00F61C76" w:rsidRDefault="00000000">
      <w:pPr>
        <w:rPr>
          <w:b/>
          <w:bCs/>
          <w:i/>
          <w:iCs/>
          <w:color w:val="0E101A"/>
        </w:rPr>
      </w:pPr>
      <w:r>
        <w:rPr>
          <w:b/>
          <w:bCs/>
          <w:i/>
          <w:iCs/>
          <w:color w:val="0E101A"/>
        </w:rPr>
        <w:t>Solution 1: Digital Transformation Strategy</w:t>
      </w:r>
    </w:p>
    <w:p w14:paraId="571471A4" w14:textId="77777777" w:rsidR="00F61C76" w:rsidRDefault="00000000">
      <w:pPr>
        <w:rPr>
          <w:color w:val="0E101A"/>
        </w:rPr>
      </w:pPr>
      <w:r>
        <w:rPr>
          <w:color w:val="0E101A"/>
        </w:rPr>
        <w:t xml:space="preserve">The solution will aim to enhance the online presence of Green Haven Florists to enhance accessibility to customers and competitiveness. The primary aspects are the redesign of the company webpage so that it is user-friendly and mobile-friendly, the hosting of an online subscription, more delivery methods, and a regular virtual marketing approach via social media like Instagram (Ferguson, 2024). The goal of this strategy is to win new customers, stay with old customers and create a repetition of revenue, besides solidifying the sustainable and </w:t>
      </w:r>
      <w:proofErr w:type="spellStart"/>
      <w:r>
        <w:rPr>
          <w:color w:val="0E101A"/>
        </w:rPr>
        <w:t>customised</w:t>
      </w:r>
      <w:proofErr w:type="spellEnd"/>
      <w:r>
        <w:rPr>
          <w:color w:val="0E101A"/>
        </w:rPr>
        <w:t xml:space="preserve"> brand.</w:t>
      </w:r>
    </w:p>
    <w:p w14:paraId="4658905F" w14:textId="77777777" w:rsidR="00F61C76" w:rsidRDefault="00000000">
      <w:pPr>
        <w:rPr>
          <w:b/>
          <w:bCs/>
          <w:i/>
          <w:iCs/>
          <w:color w:val="0E101A"/>
        </w:rPr>
      </w:pPr>
      <w:r>
        <w:rPr>
          <w:b/>
          <w:bCs/>
          <w:i/>
          <w:iCs/>
          <w:color w:val="0E101A"/>
        </w:rPr>
        <w:t>Solution 2: Cost-cutting and Focusing on Product Strategy</w:t>
      </w:r>
    </w:p>
    <w:p w14:paraId="4EA766A6" w14:textId="77777777" w:rsidR="00F61C76" w:rsidRDefault="00000000">
      <w:r>
        <w:rPr>
          <w:color w:val="0E101A"/>
        </w:rPr>
        <w:t xml:space="preserve">This strategy is about </w:t>
      </w:r>
      <w:proofErr w:type="spellStart"/>
      <w:r>
        <w:rPr>
          <w:color w:val="0E101A"/>
        </w:rPr>
        <w:t>minimising</w:t>
      </w:r>
      <w:proofErr w:type="spellEnd"/>
      <w:r>
        <w:rPr>
          <w:color w:val="0E101A"/>
        </w:rPr>
        <w:t xml:space="preserve"> the costs of operations through </w:t>
      </w:r>
      <w:proofErr w:type="spellStart"/>
      <w:r>
        <w:rPr>
          <w:color w:val="0E101A"/>
        </w:rPr>
        <w:t>minimising</w:t>
      </w:r>
      <w:proofErr w:type="spellEnd"/>
      <w:r>
        <w:rPr>
          <w:color w:val="0E101A"/>
        </w:rPr>
        <w:t xml:space="preserve"> dependence on imported flowers, as well as using local and seasonal products. The plan would include a reduction of the product line to items that have high margins, rewriting supplier agreements, and spending less discretionarily (Krukowski, 2024). This is aimed at increasing </w:t>
      </w:r>
      <w:proofErr w:type="gramStart"/>
      <w:r>
        <w:rPr>
          <w:color w:val="0E101A"/>
        </w:rPr>
        <w:t>the profitability</w:t>
      </w:r>
      <w:proofErr w:type="gramEnd"/>
      <w:r>
        <w:rPr>
          <w:color w:val="0E101A"/>
        </w:rPr>
        <w:t xml:space="preserve"> within the short term and competitiveness on price, especially when it comes to dealing with the national chains, without compromising the quality of the basic services.</w:t>
      </w:r>
    </w:p>
    <w:p w14:paraId="0719DBDB" w14:textId="77777777" w:rsidR="00F61C76" w:rsidRDefault="00000000">
      <w:pPr>
        <w:pStyle w:val="Heading1"/>
        <w:keepNext w:val="0"/>
        <w:keepLines w:val="0"/>
      </w:pPr>
      <w:bookmarkStart w:id="4" w:name="_hkt1v6j0z6uv" w:colFirst="0" w:colLast="0"/>
      <w:bookmarkEnd w:id="4"/>
      <w:r>
        <w:t>4. EVALUATION OF ALTERNATIVES</w:t>
      </w:r>
    </w:p>
    <w:p w14:paraId="0614031B" w14:textId="77777777" w:rsidR="00F61C76" w:rsidRDefault="00000000">
      <w:r>
        <w:t xml:space="preserve">The PMI (Plus, Minus, Interesting) analysis was used to evaluate the two options </w:t>
      </w:r>
      <w:r>
        <w:rPr>
          <w:b/>
          <w:bCs/>
          <w:i/>
          <w:iCs/>
        </w:rPr>
        <w:t>[Refer to Appendix 1]</w:t>
      </w:r>
      <w:r>
        <w:t xml:space="preserve">. The digital transformation </w:t>
      </w:r>
      <w:proofErr w:type="gramStart"/>
      <w:r>
        <w:t>plan</w:t>
      </w:r>
      <w:proofErr w:type="gramEnd"/>
      <w:r>
        <w:t xml:space="preserve"> exhibited great benefits, which were: enlarging the market, enhancing the convenience of customers, and conforming to the long-term consumer trends. Nevertheless, it also has challenges like initial investment expenses and the required new digital capabilities. On the other hand, the cost-cutting alternative is quick on cash relief and lower implementation risk; however, it lacks differentiation and sustainability risk of the Green Haven brand identity (Goel, 2025). Altogether, the PMI analysis shows that the two options have their own benefits, but the </w:t>
      </w:r>
      <w:r>
        <w:lastRenderedPageBreak/>
        <w:t>digital transformation strategy implies more strategic long-term value and growth prospects.</w:t>
      </w:r>
    </w:p>
    <w:p w14:paraId="48C7CC2B" w14:textId="77777777" w:rsidR="00F61C76" w:rsidRDefault="00000000">
      <w:pPr>
        <w:pStyle w:val="Heading1"/>
        <w:keepNext w:val="0"/>
        <w:keepLines w:val="0"/>
      </w:pPr>
      <w:bookmarkStart w:id="5" w:name="_1jyxzzv59dyx" w:colFirst="0" w:colLast="0"/>
      <w:bookmarkEnd w:id="5"/>
      <w:r>
        <w:t>5. SELECTED SOLUTION &amp; JUSTIFICATION</w:t>
      </w:r>
    </w:p>
    <w:p w14:paraId="33F071A7" w14:textId="77777777" w:rsidR="00F61C76" w:rsidRDefault="00000000">
      <w:r>
        <w:t xml:space="preserve">The Digital Transformation Strategy is the solution chosen because it is the </w:t>
      </w:r>
      <w:proofErr w:type="gramStart"/>
      <w:r>
        <w:t>option that best</w:t>
      </w:r>
      <w:proofErr w:type="gramEnd"/>
      <w:r>
        <w:t xml:space="preserve"> tackles the underlying causes of Green Haven Florists' drop in performance. This strategy is a direct request to the weak digital presence of the business, which is defined as a significant cause of a lack of customer interaction and sales (Olson </w:t>
      </w:r>
      <w:r>
        <w:rPr>
          <w:i/>
          <w:iCs/>
        </w:rPr>
        <w:t>et al.,</w:t>
      </w:r>
      <w:r>
        <w:t xml:space="preserve"> 2021). With the use of the </w:t>
      </w:r>
      <w:proofErr w:type="spellStart"/>
      <w:r>
        <w:t>modernised</w:t>
      </w:r>
      <w:proofErr w:type="spellEnd"/>
      <w:r>
        <w:t xml:space="preserve"> website design, the online ordering and delivery solutions, and unified digital marketing strategies, the business will be able to adjust to the current consumer standards and compete with the online retailers.</w:t>
      </w:r>
    </w:p>
    <w:p w14:paraId="2A44D9F4" w14:textId="77777777" w:rsidR="00F61C76" w:rsidRDefault="00000000">
      <w:r>
        <w:t xml:space="preserve">Moreover, the solution is compatible with the current competitive advantages of Green Haven, including their </w:t>
      </w:r>
      <w:proofErr w:type="spellStart"/>
      <w:r>
        <w:t>customised</w:t>
      </w:r>
      <w:proofErr w:type="spellEnd"/>
      <w:r>
        <w:t xml:space="preserve"> services and eco-friendly approach, instead of working against them (Juvekar, 2023). In sharp contrast to the cost-reduction approach, where the company runs a risk of solidifying the values of the brand, digital transformation can also help the company to stand out by providing </w:t>
      </w:r>
      <w:proofErr w:type="spellStart"/>
      <w:r>
        <w:t>personalised</w:t>
      </w:r>
      <w:proofErr w:type="spellEnd"/>
      <w:r>
        <w:t xml:space="preserve"> service and acting ethically in an international environment. Such a strategy demands at least the initial investment and the development of </w:t>
      </w:r>
      <w:proofErr w:type="gramStart"/>
      <w:r>
        <w:t>skills, but</w:t>
      </w:r>
      <w:proofErr w:type="gramEnd"/>
      <w:r>
        <w:t xml:space="preserve"> is still the most suitable in the long-term scenario that should lead to the creation of recurring revenues in the form of subscriptions and the increase in the customer base, as it provides the necessary stability and security in the operation in the competitive environment.</w:t>
      </w:r>
    </w:p>
    <w:p w14:paraId="2E6A27A7" w14:textId="77777777" w:rsidR="00F61C76" w:rsidRDefault="00000000">
      <w:pPr>
        <w:pStyle w:val="Heading1"/>
        <w:keepNext w:val="0"/>
        <w:keepLines w:val="0"/>
      </w:pPr>
      <w:bookmarkStart w:id="6" w:name="_3qav52gg86h9" w:colFirst="0" w:colLast="0"/>
      <w:bookmarkEnd w:id="6"/>
      <w:r>
        <w:t>6. RISK ANALYSIS</w:t>
      </w:r>
    </w:p>
    <w:p w14:paraId="39800C7B" w14:textId="77777777" w:rsidR="00F61C76" w:rsidRDefault="00000000">
      <w:r>
        <w:t xml:space="preserve">The digital transformation strategy has </w:t>
      </w:r>
      <w:proofErr w:type="gramStart"/>
      <w:r>
        <w:t>a number of</w:t>
      </w:r>
      <w:proofErr w:type="gramEnd"/>
      <w:r>
        <w:t xml:space="preserve"> risks which should be handled carefully. Among the primary risks, the financial aspect of the redevelopment of the websites, digital marketing tools, and possible consultancy needs to be mentioned </w:t>
      </w:r>
      <w:r>
        <w:rPr>
          <w:b/>
          <w:bCs/>
          <w:i/>
          <w:iCs/>
        </w:rPr>
        <w:t>[Refer to Appendix 3]</w:t>
      </w:r>
      <w:r>
        <w:t>. In case such costs are not kept in check, they can put additional pressure on the finances of the business. This risk may be addressed in terms of a gradual implementation strategy and focusing on the basic digital features.</w:t>
      </w:r>
    </w:p>
    <w:p w14:paraId="006BAA39" w14:textId="77777777" w:rsidR="00F61C76" w:rsidRDefault="00000000">
      <w:r>
        <w:t xml:space="preserve">The other threat is the absence of digital skills and experience in the business. The management of online platforms between Liam and Priya might also prove difficult to </w:t>
      </w:r>
      <w:r>
        <w:lastRenderedPageBreak/>
        <w:t xml:space="preserve">manage, leading to decreased effectiveness of the strategy (Rahman </w:t>
      </w:r>
      <w:r>
        <w:rPr>
          <w:i/>
          <w:iCs/>
        </w:rPr>
        <w:t>et al.,</w:t>
      </w:r>
      <w:r>
        <w:t xml:space="preserve"> 2024). The simplest method to mitigate this threat is by providing simple digital training or contracting certain activities like maintaining websites or marketing, to freelancers. Moreover, the customers are likely to be slow to take up new online services. Providing promotional deals at the start and communicating clearly may assist in persuasiveness. </w:t>
      </w:r>
      <w:proofErr w:type="gramStart"/>
      <w:r>
        <w:t>On the whole</w:t>
      </w:r>
      <w:proofErr w:type="gramEnd"/>
      <w:r>
        <w:t>, it is possible to conclude that risks exist, but they can be controlled in the case of proper planning and monitoring.</w:t>
      </w:r>
    </w:p>
    <w:p w14:paraId="3D6DF086" w14:textId="77777777" w:rsidR="00F61C76" w:rsidRDefault="00000000">
      <w:pPr>
        <w:pStyle w:val="Heading1"/>
        <w:keepNext w:val="0"/>
        <w:keepLines w:val="0"/>
      </w:pPr>
      <w:bookmarkStart w:id="7" w:name="_co1bwywz2tw4" w:colFirst="0" w:colLast="0"/>
      <w:bookmarkEnd w:id="7"/>
      <w:r>
        <w:t>7. ACTION PLAN</w:t>
      </w:r>
    </w:p>
    <w:p w14:paraId="3DB117C7" w14:textId="77777777" w:rsidR="00F61C76" w:rsidRDefault="00000000">
      <w:r>
        <w:t xml:space="preserve">The rollout of the digital transformation strategy must be done within a planned action plan. The initial month in Green Haven Florists' partnership with a marketing service provider should have a simple, user-friendly redesign of the current website aimed at being friendly to mobile users, easy product sorting and an effective check-out cart (Zachrison </w:t>
      </w:r>
      <w:r>
        <w:rPr>
          <w:i/>
          <w:iCs/>
        </w:rPr>
        <w:t>et al.,</w:t>
      </w:r>
      <w:r>
        <w:t xml:space="preserve"> 2022). In the second month, the introduction of online subscription services and flexible delivery must take place to stimulate repeat buying.</w:t>
      </w:r>
    </w:p>
    <w:p w14:paraId="4DE9FD17" w14:textId="77777777" w:rsidR="00F61C76" w:rsidRDefault="00000000">
      <w:r>
        <w:t xml:space="preserve">At the same time, the business will need to develop a regular digital marketing timetable, which will </w:t>
      </w:r>
      <w:proofErr w:type="spellStart"/>
      <w:r>
        <w:t>emphasise</w:t>
      </w:r>
      <w:proofErr w:type="spellEnd"/>
      <w:r>
        <w:t xml:space="preserve"> the visually attractive social media content to demonstrate </w:t>
      </w:r>
      <w:proofErr w:type="spellStart"/>
      <w:r>
        <w:t>customised</w:t>
      </w:r>
      <w:proofErr w:type="spellEnd"/>
      <w:r>
        <w:t xml:space="preserve"> arrangements and sustainability </w:t>
      </w:r>
      <w:proofErr w:type="spellStart"/>
      <w:r>
        <w:t>behaviours</w:t>
      </w:r>
      <w:proofErr w:type="spellEnd"/>
      <w:r>
        <w:t xml:space="preserve">. The local collaborations with delivery companies make it possible to guarantee reliable service. The roles are to be distributed clearly, where Liam and Priya will </w:t>
      </w:r>
      <w:proofErr w:type="gramStart"/>
      <w:r>
        <w:t>be in charge of</w:t>
      </w:r>
      <w:proofErr w:type="gramEnd"/>
      <w:r>
        <w:t xml:space="preserve"> strategy, and external experts will help with technical ones. </w:t>
      </w:r>
      <w:proofErr w:type="gramStart"/>
      <w:r>
        <w:t>Progress checks</w:t>
      </w:r>
      <w:proofErr w:type="gramEnd"/>
      <w:r>
        <w:t xml:space="preserve"> ought to be made on a consistent basis, like every 2 months, to maintain timetables and budget to be achieved with modifications where required </w:t>
      </w:r>
      <w:r>
        <w:rPr>
          <w:b/>
          <w:bCs/>
          <w:i/>
          <w:iCs/>
        </w:rPr>
        <w:t>[Refer to Appendix 4]</w:t>
      </w:r>
      <w:r>
        <w:t>.</w:t>
      </w:r>
    </w:p>
    <w:p w14:paraId="249F465B" w14:textId="77777777" w:rsidR="00F61C76" w:rsidRDefault="00000000">
      <w:pPr>
        <w:pStyle w:val="Heading1"/>
        <w:keepNext w:val="0"/>
        <w:keepLines w:val="0"/>
      </w:pPr>
      <w:bookmarkStart w:id="8" w:name="_ymgom1dlpr51" w:colFirst="0" w:colLast="0"/>
      <w:bookmarkEnd w:id="8"/>
      <w:r>
        <w:t>8. MEASURING EFFECTIVENESS</w:t>
      </w:r>
    </w:p>
    <w:p w14:paraId="0D5AD339" w14:textId="77777777" w:rsidR="00F61C76" w:rsidRDefault="00000000">
      <w:r>
        <w:t xml:space="preserve">Clear and relevant Key Performance Indicators (KPIs) are expected to be used to measure the effectiveness of the chosen solution. The financial indicators can be the online sales per month, average order value, and subscription income (Iyengar </w:t>
      </w:r>
      <w:r>
        <w:rPr>
          <w:i/>
          <w:iCs/>
        </w:rPr>
        <w:t>et al.,</w:t>
      </w:r>
      <w:r>
        <w:t xml:space="preserve"> 2022). With the help of customer-oriented indicators like traffic level, conversion rates on the websites, and retention level of the customers, one will be able to evaluate engagement and satisfaction.</w:t>
      </w:r>
    </w:p>
    <w:p w14:paraId="7065F417" w14:textId="77777777" w:rsidR="00F61C76" w:rsidRDefault="00000000">
      <w:r>
        <w:lastRenderedPageBreak/>
        <w:t xml:space="preserve">Delivery times and order accuracy are operational KPIs that will be used to guarantee the quality of services. Social media engagement rates, the number of followers, and the number of bounces on the websites can be used as measures of marketing effectiveness (Kennedy </w:t>
      </w:r>
      <w:r>
        <w:rPr>
          <w:i/>
          <w:iCs/>
        </w:rPr>
        <w:t>et al.,</w:t>
      </w:r>
      <w:r>
        <w:t xml:space="preserve"> 2021). They are those KPIs that need to be checked monthly and </w:t>
      </w:r>
      <w:proofErr w:type="spellStart"/>
      <w:r>
        <w:t>analysed</w:t>
      </w:r>
      <w:proofErr w:type="spellEnd"/>
      <w:r>
        <w:t xml:space="preserve"> quarterly to detect their trends and points of improvement. Frequent review will allow Green Haven Florists to make appropriate improvements in its digital strategy and ensure that it remains sustainable in serving long-term business goals.</w:t>
      </w:r>
    </w:p>
    <w:p w14:paraId="12521403" w14:textId="77777777" w:rsidR="00F61C76" w:rsidRDefault="00000000">
      <w:pPr>
        <w:pStyle w:val="Heading1"/>
        <w:keepNext w:val="0"/>
        <w:keepLines w:val="0"/>
      </w:pPr>
      <w:bookmarkStart w:id="9" w:name="_2fgf9qtvai9p" w:colFirst="0" w:colLast="0"/>
      <w:bookmarkEnd w:id="9"/>
      <w:r>
        <w:t>9. CONCLUSION</w:t>
      </w:r>
    </w:p>
    <w:p w14:paraId="71D68217" w14:textId="77777777" w:rsidR="00F61C76" w:rsidRDefault="00000000">
      <w:r>
        <w:t xml:space="preserve">Here, in conclusion, it is possible to note that Green Haven Florists is experiencing a complicated business issue, which is caused by the drop in in-store sales or the decrease in sales, the expansion of competition, and the insufficient digital capacities. The analysis involved two possible options; the most effective and efficient option in terms of sustainability proved to be </w:t>
      </w:r>
      <w:proofErr w:type="gramStart"/>
      <w:r>
        <w:t>the digital</w:t>
      </w:r>
      <w:proofErr w:type="gramEnd"/>
      <w:r>
        <w:t xml:space="preserve"> transformation. Irrespective of the allied risks, there are notable long-term advantages linked to this strategy, </w:t>
      </w:r>
      <w:proofErr w:type="gramStart"/>
      <w:r>
        <w:t>as</w:t>
      </w:r>
      <w:proofErr w:type="gramEnd"/>
      <w:r>
        <w:t xml:space="preserve"> developing customer reach, customer positioning, and competitiveness. Green Haven Florists has a clear action plan and relevant performance measures, which will help it adjust to the dynamic process of the retail environment and ensure its future expansion.</w:t>
      </w:r>
    </w:p>
    <w:p w14:paraId="4D49A5BD" w14:textId="77777777" w:rsidR="00F61C76" w:rsidRDefault="00000000">
      <w:pPr>
        <w:pStyle w:val="Heading1"/>
        <w:keepNext w:val="0"/>
        <w:keepLines w:val="0"/>
      </w:pPr>
      <w:bookmarkStart w:id="10" w:name="_k1v3brhkllrf" w:colFirst="0" w:colLast="0"/>
      <w:bookmarkEnd w:id="10"/>
      <w:r>
        <w:br w:type="page"/>
      </w:r>
    </w:p>
    <w:p w14:paraId="1D682764" w14:textId="77777777" w:rsidR="00F61C76" w:rsidRDefault="00000000">
      <w:pPr>
        <w:pStyle w:val="Heading1"/>
        <w:keepNext w:val="0"/>
        <w:keepLines w:val="0"/>
      </w:pPr>
      <w:bookmarkStart w:id="11" w:name="_9t4dm9ijte4w" w:colFirst="0" w:colLast="0"/>
      <w:bookmarkEnd w:id="11"/>
      <w:r>
        <w:lastRenderedPageBreak/>
        <w:t>REFERENCES</w:t>
      </w:r>
    </w:p>
    <w:p w14:paraId="3FBBF81A" w14:textId="4DAE8B63" w:rsidR="00F61C76" w:rsidRDefault="00000000" w:rsidP="00A71F5D">
      <w:pPr>
        <w:spacing w:before="200"/>
        <w:jc w:val="left"/>
        <w:rPr>
          <w:color w:val="4A6EE0"/>
          <w:u w:val="single"/>
        </w:rPr>
      </w:pPr>
      <w:r>
        <w:rPr>
          <w:color w:val="0E101A"/>
        </w:rPr>
        <w:t xml:space="preserve">Etheredge, C.L., DelPrince, J. and Waliczek, T.M. (2024). Perceptions of environmentalism and the use of sustainable floral design practices by professional florists. </w:t>
      </w:r>
      <w:r w:rsidR="003E0087">
        <w:rPr>
          <w:i/>
          <w:iCs/>
          <w:color w:val="0E101A"/>
        </w:rPr>
        <w:t>Hort Technology</w:t>
      </w:r>
      <w:r>
        <w:rPr>
          <w:color w:val="0E101A"/>
        </w:rPr>
        <w:t>, 34(6), pp.812–818.</w:t>
      </w:r>
      <w:hyperlink r:id="rId11">
        <w:r>
          <w:rPr>
            <w:color w:val="0E101A"/>
          </w:rPr>
          <w:t xml:space="preserve"> </w:t>
        </w:r>
      </w:hyperlink>
      <w:hyperlink r:id="rId12">
        <w:r>
          <w:rPr>
            <w:color w:val="4A6EE0"/>
            <w:u w:val="single"/>
          </w:rPr>
          <w:t>https://journals.ashs.org/horttech/view/journals/horttech/34/6/article-p812.xml</w:t>
        </w:r>
      </w:hyperlink>
    </w:p>
    <w:p w14:paraId="2929CFF1" w14:textId="77777777" w:rsidR="00F61C76" w:rsidRDefault="00000000" w:rsidP="00A71F5D">
      <w:pPr>
        <w:spacing w:before="200"/>
        <w:jc w:val="left"/>
        <w:rPr>
          <w:color w:val="0E101A"/>
        </w:rPr>
      </w:pPr>
      <w:r>
        <w:rPr>
          <w:color w:val="0E101A"/>
        </w:rPr>
        <w:t xml:space="preserve">Ferguson, H. (2024). </w:t>
      </w:r>
      <w:r>
        <w:rPr>
          <w:i/>
          <w:iCs/>
          <w:color w:val="0E101A"/>
        </w:rPr>
        <w:t>Strategic Leadership in Responsive Web Design: A tech leader's guide to achieving business excellence by adopting responsive web design</w:t>
      </w:r>
      <w:r>
        <w:rPr>
          <w:color w:val="0E101A"/>
        </w:rPr>
        <w:t xml:space="preserve">. </w:t>
      </w:r>
      <w:proofErr w:type="spellStart"/>
      <w:r>
        <w:rPr>
          <w:color w:val="0E101A"/>
        </w:rPr>
        <w:t>Packt</w:t>
      </w:r>
      <w:proofErr w:type="spellEnd"/>
      <w:r>
        <w:rPr>
          <w:color w:val="0E101A"/>
        </w:rPr>
        <w:t xml:space="preserve"> Publishing Ltd.</w:t>
      </w:r>
    </w:p>
    <w:p w14:paraId="441B29DE" w14:textId="77777777" w:rsidR="00F61C76" w:rsidRDefault="00000000" w:rsidP="00A71F5D">
      <w:pPr>
        <w:spacing w:before="200"/>
        <w:jc w:val="left"/>
        <w:rPr>
          <w:color w:val="0E101A"/>
        </w:rPr>
      </w:pPr>
      <w:r>
        <w:rPr>
          <w:color w:val="0E101A"/>
        </w:rPr>
        <w:t xml:space="preserve">Goel, A. (2025). </w:t>
      </w:r>
      <w:r>
        <w:rPr>
          <w:i/>
          <w:iCs/>
          <w:color w:val="0E101A"/>
        </w:rPr>
        <w:t>Beyond the Bottom Line: A New Era for Finance, Economics, and Sustainability</w:t>
      </w:r>
      <w:r>
        <w:rPr>
          <w:color w:val="0E101A"/>
        </w:rPr>
        <w:t xml:space="preserve">. </w:t>
      </w:r>
      <w:proofErr w:type="spellStart"/>
      <w:r>
        <w:rPr>
          <w:color w:val="0E101A"/>
        </w:rPr>
        <w:t>Chyren</w:t>
      </w:r>
      <w:proofErr w:type="spellEnd"/>
      <w:r>
        <w:rPr>
          <w:color w:val="0E101A"/>
        </w:rPr>
        <w:t xml:space="preserve"> Publication.</w:t>
      </w:r>
    </w:p>
    <w:p w14:paraId="6121F0E7" w14:textId="77777777" w:rsidR="00F61C76" w:rsidRDefault="00000000" w:rsidP="00A71F5D">
      <w:pPr>
        <w:spacing w:before="200"/>
        <w:jc w:val="left"/>
        <w:rPr>
          <w:color w:val="4A6EE0"/>
          <w:u w:val="single"/>
        </w:rPr>
      </w:pPr>
      <w:r>
        <w:rPr>
          <w:color w:val="0E101A"/>
        </w:rPr>
        <w:t xml:space="preserve">Iyengar, R., Park, Y.H. and Yu, Q. (2022). The impact of subscription programs on customer purchases. </w:t>
      </w:r>
      <w:r>
        <w:rPr>
          <w:i/>
          <w:iCs/>
          <w:color w:val="0E101A"/>
        </w:rPr>
        <w:t>Journal of Marketing Research</w:t>
      </w:r>
      <w:r>
        <w:rPr>
          <w:color w:val="0E101A"/>
        </w:rPr>
        <w:t>, 59(6), pp.1101–1119.</w:t>
      </w:r>
      <w:hyperlink r:id="rId13">
        <w:r>
          <w:rPr>
            <w:color w:val="0E101A"/>
          </w:rPr>
          <w:t xml:space="preserve"> </w:t>
        </w:r>
      </w:hyperlink>
      <w:hyperlink r:id="rId14">
        <w:r>
          <w:rPr>
            <w:color w:val="4A6EE0"/>
            <w:u w:val="single"/>
          </w:rPr>
          <w:t>https://ink.library.smu.edu.sg/cgi/viewcontent.cgi?article=8019&amp;context=lkcsb_research</w:t>
        </w:r>
      </w:hyperlink>
    </w:p>
    <w:p w14:paraId="6E23C427" w14:textId="77777777" w:rsidR="00F61C76" w:rsidRDefault="00000000" w:rsidP="00A71F5D">
      <w:pPr>
        <w:spacing w:before="200"/>
        <w:jc w:val="left"/>
        <w:rPr>
          <w:color w:val="0E101A"/>
        </w:rPr>
      </w:pPr>
      <w:r>
        <w:rPr>
          <w:color w:val="0E101A"/>
        </w:rPr>
        <w:t xml:space="preserve">Juvekar, M. (2023). Eco-friendly flower delivery: Choices for a greener planet, </w:t>
      </w:r>
      <w:r>
        <w:rPr>
          <w:i/>
          <w:iCs/>
          <w:color w:val="0E101A"/>
        </w:rPr>
        <w:t>Pretty Petals</w:t>
      </w:r>
      <w:r>
        <w:rPr>
          <w:color w:val="0E101A"/>
        </w:rPr>
        <w:t>. Available at:</w:t>
      </w:r>
      <w:hyperlink r:id="rId15" w:anchor=":~:text=Organic%20and%20Sustainable%20Farming%20Practices,that%20are%20committed%20to%20sustainability">
        <w:r>
          <w:rPr>
            <w:color w:val="0E101A"/>
          </w:rPr>
          <w:t xml:space="preserve"> </w:t>
        </w:r>
      </w:hyperlink>
      <w:hyperlink r:id="rId16" w:anchor=":~:text=Organic%20and%20Sustainable%20Farming%20Practices,that%20are%20committed%20to%20sustainability">
        <w:r>
          <w:rPr>
            <w:color w:val="4A6EE0"/>
            <w:u w:val="single"/>
          </w:rPr>
          <w:t>https://www.prettypetals.com/eco-friendly-flower-delivery/#:~:text=Organic%20and%20Sustainable%20Farming%20Practices,that%20are%20committed%20to%20sustainability</w:t>
        </w:r>
      </w:hyperlink>
      <w:r>
        <w:rPr>
          <w:color w:val="0E101A"/>
        </w:rPr>
        <w:t xml:space="preserve"> (Accessed: 14 December 2025).</w:t>
      </w:r>
    </w:p>
    <w:p w14:paraId="6D28FE22" w14:textId="77777777" w:rsidR="00F61C76" w:rsidRDefault="00000000" w:rsidP="00A71F5D">
      <w:pPr>
        <w:spacing w:before="200"/>
        <w:jc w:val="left"/>
        <w:rPr>
          <w:color w:val="4A6EE0"/>
          <w:u w:val="single"/>
        </w:rPr>
      </w:pPr>
      <w:r>
        <w:rPr>
          <w:color w:val="0E101A"/>
        </w:rPr>
        <w:t xml:space="preserve">Kennedy, H., Kunkel, T. and Funk, D.C. (2021). Using predictive analytics to measure effectiveness of social media engagement: A digital measurement perspective. </w:t>
      </w:r>
      <w:r>
        <w:rPr>
          <w:i/>
          <w:iCs/>
          <w:color w:val="0E101A"/>
        </w:rPr>
        <w:t>Sport Marketing Quarterly</w:t>
      </w:r>
      <w:r>
        <w:rPr>
          <w:color w:val="0E101A"/>
        </w:rPr>
        <w:t>, 30(4), pp.265–277.</w:t>
      </w:r>
      <w:hyperlink r:id="rId17">
        <w:r>
          <w:rPr>
            <w:color w:val="0E101A"/>
          </w:rPr>
          <w:t xml:space="preserve"> </w:t>
        </w:r>
      </w:hyperlink>
      <w:hyperlink r:id="rId18">
        <w:r>
          <w:rPr>
            <w:color w:val="4A6EE0"/>
            <w:u w:val="single"/>
          </w:rPr>
          <w:t>https://www.academia.edu/download/66694142/2021_Kennedy_Kunkel_Funk_in_press_Predictive_analytics_SMQ_online.pdf</w:t>
        </w:r>
      </w:hyperlink>
    </w:p>
    <w:p w14:paraId="58AA42D4" w14:textId="77777777" w:rsidR="00F61C76" w:rsidRDefault="00000000" w:rsidP="00A71F5D">
      <w:pPr>
        <w:spacing w:before="200"/>
        <w:jc w:val="left"/>
        <w:rPr>
          <w:color w:val="4A6EE0"/>
          <w:u w:val="single"/>
        </w:rPr>
      </w:pPr>
      <w:r>
        <w:rPr>
          <w:color w:val="0E101A"/>
        </w:rPr>
        <w:t xml:space="preserve">Krukowski, K.A. (2024). Examining the Business Model: Value Creation Strategies for Improving Financial Viability Before Selling. </w:t>
      </w:r>
      <w:r>
        <w:rPr>
          <w:i/>
          <w:iCs/>
          <w:color w:val="0E101A"/>
        </w:rPr>
        <w:t>Value Examiner</w:t>
      </w:r>
      <w:r>
        <w:rPr>
          <w:color w:val="0E101A"/>
        </w:rPr>
        <w:t>, (September/October 2024), pp.16–23.</w:t>
      </w:r>
      <w:hyperlink r:id="rId19">
        <w:r>
          <w:rPr>
            <w:color w:val="0E101A"/>
          </w:rPr>
          <w:t xml:space="preserve"> </w:t>
        </w:r>
      </w:hyperlink>
      <w:hyperlink r:id="rId20">
        <w:r>
          <w:rPr>
            <w:color w:val="4A6EE0"/>
            <w:u w:val="single"/>
          </w:rPr>
          <w:t>https://www.researchgate.net/profile/Kipp-Krukowski/publication/387867593_Examining_the_Business_Model_Value_Creation_Strategies_for_Improving_Financial_Viability_before_Selling/links/67802ea818ad70589ea</w:t>
        </w:r>
        <w:r>
          <w:rPr>
            <w:color w:val="4A6EE0"/>
            <w:u w:val="single"/>
          </w:rPr>
          <w:lastRenderedPageBreak/>
          <w:t>78eff/Examining-the-Business-Model-Value-Creation-Strategies-for-Improving-Financial-Viability-before-Selling.pdf</w:t>
        </w:r>
      </w:hyperlink>
    </w:p>
    <w:p w14:paraId="16D2AF30" w14:textId="77777777" w:rsidR="00F61C76" w:rsidRDefault="00000000" w:rsidP="00A71F5D">
      <w:pPr>
        <w:spacing w:before="200"/>
        <w:jc w:val="left"/>
        <w:rPr>
          <w:color w:val="4A6EE0"/>
          <w:u w:val="single"/>
        </w:rPr>
      </w:pPr>
      <w:proofErr w:type="spellStart"/>
      <w:r>
        <w:rPr>
          <w:color w:val="0E101A"/>
        </w:rPr>
        <w:t>Nahorna</w:t>
      </w:r>
      <w:proofErr w:type="spellEnd"/>
      <w:r>
        <w:rPr>
          <w:color w:val="0E101A"/>
        </w:rPr>
        <w:t xml:space="preserve">, O., Makohonchuk, N., </w:t>
      </w:r>
      <w:proofErr w:type="spellStart"/>
      <w:r>
        <w:rPr>
          <w:color w:val="0E101A"/>
        </w:rPr>
        <w:t>Chebanova</w:t>
      </w:r>
      <w:proofErr w:type="spellEnd"/>
      <w:r>
        <w:rPr>
          <w:color w:val="0E101A"/>
        </w:rPr>
        <w:t xml:space="preserve">, T. and </w:t>
      </w:r>
      <w:proofErr w:type="spellStart"/>
      <w:r>
        <w:rPr>
          <w:color w:val="0E101A"/>
        </w:rPr>
        <w:t>Havrylets</w:t>
      </w:r>
      <w:proofErr w:type="spellEnd"/>
      <w:r>
        <w:rPr>
          <w:color w:val="0E101A"/>
        </w:rPr>
        <w:t>, O. (2023). Using internet marketing to increase website conversion: challenges of effectiveness of different tools and techniques.</w:t>
      </w:r>
      <w:hyperlink r:id="rId21">
        <w:r>
          <w:rPr>
            <w:color w:val="0E101A"/>
          </w:rPr>
          <w:t xml:space="preserve"> </w:t>
        </w:r>
      </w:hyperlink>
      <w:hyperlink r:id="rId22">
        <w:r>
          <w:rPr>
            <w:color w:val="4A6EE0"/>
            <w:u w:val="single"/>
          </w:rPr>
          <w:t>http://dspace-s.msu.edu.ua:8080/bitstream/123456789/10058/1/USING_INTERNET_MARKETING.pdf</w:t>
        </w:r>
      </w:hyperlink>
    </w:p>
    <w:p w14:paraId="2B9774B1" w14:textId="77777777" w:rsidR="00F61C76" w:rsidRDefault="00000000" w:rsidP="00A71F5D">
      <w:pPr>
        <w:spacing w:before="200"/>
        <w:jc w:val="left"/>
        <w:rPr>
          <w:color w:val="4A6EE0"/>
          <w:u w:val="single"/>
        </w:rPr>
      </w:pPr>
      <w:r>
        <w:rPr>
          <w:color w:val="0E101A"/>
        </w:rPr>
        <w:t xml:space="preserve">Olson, E.M., Olson, K.M., Czaplewski, A.J. and Key, T.M. (2021). Business strategy and the management of digital marketing. </w:t>
      </w:r>
      <w:r>
        <w:rPr>
          <w:i/>
          <w:iCs/>
          <w:color w:val="0E101A"/>
        </w:rPr>
        <w:t>Business Horizons</w:t>
      </w:r>
      <w:r>
        <w:rPr>
          <w:color w:val="0E101A"/>
        </w:rPr>
        <w:t>, 64(2), pp.285–293.</w:t>
      </w:r>
      <w:hyperlink r:id="rId23">
        <w:r>
          <w:rPr>
            <w:color w:val="0E101A"/>
          </w:rPr>
          <w:t xml:space="preserve"> </w:t>
        </w:r>
      </w:hyperlink>
      <w:hyperlink r:id="rId24">
        <w:r>
          <w:rPr>
            <w:color w:val="4A6EE0"/>
            <w:u w:val="single"/>
          </w:rPr>
          <w:t>https://nscpolteksby.ac.id/ebook/files/Ebook/Journal%20International/Marketing/Business%20Horizons%20%20-%20Volume%2064%2C%20Issue%202%2C%20March%E2%80%93April%202021%2C%20Pages%20285-293.pdf</w:t>
        </w:r>
      </w:hyperlink>
    </w:p>
    <w:p w14:paraId="6C64833D" w14:textId="77777777" w:rsidR="00F61C76" w:rsidRDefault="00000000" w:rsidP="00A71F5D">
      <w:pPr>
        <w:spacing w:before="200"/>
        <w:jc w:val="left"/>
        <w:rPr>
          <w:color w:val="4A6EE0"/>
          <w:u w:val="single"/>
        </w:rPr>
      </w:pPr>
      <w:r>
        <w:rPr>
          <w:color w:val="0E101A"/>
        </w:rPr>
        <w:t xml:space="preserve">Rahman, H.A., Karunakaran, A. and Cameron, L.D. (2024). Taming platform power: Taking accountability into account in the management of platforms. </w:t>
      </w:r>
      <w:r>
        <w:rPr>
          <w:i/>
          <w:iCs/>
          <w:color w:val="0E101A"/>
        </w:rPr>
        <w:t>Academy of Management Annals</w:t>
      </w:r>
      <w:r>
        <w:rPr>
          <w:color w:val="0E101A"/>
        </w:rPr>
        <w:t>, 18(1), pp.251–294.</w:t>
      </w:r>
      <w:hyperlink r:id="rId25">
        <w:r>
          <w:rPr>
            <w:color w:val="0E101A"/>
          </w:rPr>
          <w:t xml:space="preserve"> </w:t>
        </w:r>
      </w:hyperlink>
      <w:hyperlink r:id="rId26">
        <w:r>
          <w:rPr>
            <w:color w:val="4A6EE0"/>
            <w:u w:val="single"/>
          </w:rPr>
          <w:t>https://par.nsf.gov/servlets/purl/10487108</w:t>
        </w:r>
      </w:hyperlink>
    </w:p>
    <w:p w14:paraId="670BAC4D" w14:textId="77777777" w:rsidR="00F61C76" w:rsidRDefault="00000000" w:rsidP="00A71F5D">
      <w:pPr>
        <w:spacing w:before="200"/>
        <w:jc w:val="left"/>
        <w:rPr>
          <w:color w:val="0E101A"/>
        </w:rPr>
      </w:pPr>
      <w:r>
        <w:rPr>
          <w:color w:val="0E101A"/>
        </w:rPr>
        <w:t xml:space="preserve">Richards, G. (2025). </w:t>
      </w:r>
      <w:r>
        <w:rPr>
          <w:i/>
          <w:iCs/>
          <w:color w:val="0E101A"/>
        </w:rPr>
        <w:t>Warehouse management: The definitive guide to improving efficiency and minimizing costs in the modern warehouse</w:t>
      </w:r>
      <w:r>
        <w:rPr>
          <w:color w:val="0E101A"/>
        </w:rPr>
        <w:t>. Kogan Page Publishers.</w:t>
      </w:r>
    </w:p>
    <w:p w14:paraId="45DDEA9A" w14:textId="77777777" w:rsidR="00F61C76" w:rsidRDefault="00000000" w:rsidP="00A71F5D">
      <w:pPr>
        <w:spacing w:before="200"/>
        <w:jc w:val="left"/>
        <w:rPr>
          <w:color w:val="4A6EE0"/>
          <w:u w:val="single"/>
        </w:rPr>
      </w:pPr>
      <w:r>
        <w:rPr>
          <w:color w:val="0E101A"/>
        </w:rPr>
        <w:t xml:space="preserve">Zachrison, U., Petersson, A., Jönsson, A., Carlsson, D., Lindberg, F., Nilsson, J., Johansson, J. and Söderlund, O. (2022). Too Fast too Navigable: a study to research the effects of navigability for a </w:t>
      </w:r>
      <w:proofErr w:type="spellStart"/>
      <w:r>
        <w:rPr>
          <w:color w:val="0E101A"/>
        </w:rPr>
        <w:t>customers</w:t>
      </w:r>
      <w:proofErr w:type="spellEnd"/>
      <w:r>
        <w:rPr>
          <w:color w:val="0E101A"/>
        </w:rPr>
        <w:t xml:space="preserve"> purchase time.</w:t>
      </w:r>
      <w:hyperlink r:id="rId27">
        <w:r>
          <w:rPr>
            <w:color w:val="0E101A"/>
          </w:rPr>
          <w:t xml:space="preserve"> </w:t>
        </w:r>
      </w:hyperlink>
      <w:hyperlink r:id="rId28">
        <w:r>
          <w:rPr>
            <w:color w:val="4A6EE0"/>
            <w:u w:val="single"/>
          </w:rPr>
          <w:t>https://www.diva-portal.org/smash/get/diva2:1667025/FULLTEXT01.pdf</w:t>
        </w:r>
      </w:hyperlink>
    </w:p>
    <w:p w14:paraId="6D7DED9C" w14:textId="77777777" w:rsidR="00F61C76" w:rsidRDefault="00F61C76"/>
    <w:p w14:paraId="13116772" w14:textId="77777777" w:rsidR="00F61C76" w:rsidRDefault="00000000">
      <w:pPr>
        <w:pStyle w:val="Heading1"/>
        <w:keepNext w:val="0"/>
        <w:keepLines w:val="0"/>
      </w:pPr>
      <w:bookmarkStart w:id="12" w:name="_901agiplknw8" w:colFirst="0" w:colLast="0"/>
      <w:bookmarkEnd w:id="12"/>
      <w:r>
        <w:br w:type="page"/>
      </w:r>
    </w:p>
    <w:p w14:paraId="1DBA37F0" w14:textId="77777777" w:rsidR="00F61C76" w:rsidRDefault="00000000">
      <w:pPr>
        <w:pStyle w:val="Heading1"/>
        <w:keepNext w:val="0"/>
        <w:keepLines w:val="0"/>
      </w:pPr>
      <w:bookmarkStart w:id="13" w:name="_bmhvby6vo7d8" w:colFirst="0" w:colLast="0"/>
      <w:bookmarkEnd w:id="13"/>
      <w:r>
        <w:lastRenderedPageBreak/>
        <w:t>APPENDICES</w:t>
      </w:r>
    </w:p>
    <w:p w14:paraId="0C00BC85" w14:textId="77777777" w:rsidR="00F61C76" w:rsidRDefault="00000000">
      <w:pPr>
        <w:pStyle w:val="Heading2"/>
      </w:pPr>
      <w:bookmarkStart w:id="14" w:name="_yhrzxgom2j4i" w:colFirst="0" w:colLast="0"/>
      <w:bookmarkEnd w:id="14"/>
      <w:r>
        <w:t>Appendix 1: PMI Analysis</w:t>
      </w:r>
    </w:p>
    <w:p w14:paraId="134CF4FD" w14:textId="77777777" w:rsidR="00F61C76" w:rsidRDefault="00000000">
      <w:pPr>
        <w:spacing w:before="240" w:after="240"/>
      </w:pPr>
      <w:r>
        <w:rPr>
          <w:noProof/>
        </w:rPr>
        <w:drawing>
          <wp:inline distT="114300" distB="114300" distL="114300" distR="114300" wp14:anchorId="4717B47B" wp14:editId="7373B12A">
            <wp:extent cx="3950494" cy="2633663"/>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29"/>
                    <a:stretch>
                      <a:fillRect/>
                    </a:stretch>
                  </pic:blipFill>
                  <pic:spPr>
                    <a:xfrm>
                      <a:off x="0" y="0"/>
                      <a:ext cx="3950494" cy="2633663"/>
                    </a:xfrm>
                    <a:prstGeom prst="rect">
                      <a:avLst/>
                    </a:prstGeom>
                    <a:ln w="25400">
                      <a:solidFill>
                        <a:srgbClr val="000000"/>
                      </a:solidFill>
                      <a:prstDash val="solid"/>
                    </a:ln>
                  </pic:spPr>
                </pic:pic>
              </a:graphicData>
            </a:graphic>
          </wp:inline>
        </w:drawing>
      </w:r>
    </w:p>
    <w:p w14:paraId="0A5F4A02" w14:textId="77777777" w:rsidR="00F61C76" w:rsidRDefault="00000000">
      <w:pPr>
        <w:pStyle w:val="Heading2"/>
      </w:pPr>
      <w:bookmarkStart w:id="15" w:name="_jyc20a1ya0j2" w:colFirst="0" w:colLast="0"/>
      <w:bookmarkEnd w:id="15"/>
      <w:r>
        <w:t>Appendix 2: Grid Analysis</w:t>
      </w:r>
    </w:p>
    <w:tbl>
      <w:tblPr>
        <w:tblStyle w:val="Table1"/>
        <w:tblW w:w="804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190"/>
        <w:gridCol w:w="1380"/>
        <w:gridCol w:w="1995"/>
        <w:gridCol w:w="2475"/>
      </w:tblGrid>
      <w:tr w:rsidR="00F61C76" w14:paraId="05CA400D" w14:textId="77777777">
        <w:trPr>
          <w:trHeight w:val="530"/>
        </w:trPr>
        <w:tc>
          <w:tcPr>
            <w:tcW w:w="21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A6D5C5" w14:textId="77777777" w:rsidR="00F61C76" w:rsidRDefault="00000000">
            <w:r>
              <w:rPr>
                <w:b/>
                <w:bCs/>
              </w:rPr>
              <w:t>Criteria</w:t>
            </w:r>
          </w:p>
        </w:tc>
        <w:tc>
          <w:tcPr>
            <w:tcW w:w="13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638C09" w14:textId="77777777" w:rsidR="00F61C76" w:rsidRDefault="00000000">
            <w:r>
              <w:rPr>
                <w:b/>
                <w:bCs/>
              </w:rPr>
              <w:t>Weight</w:t>
            </w:r>
          </w:p>
        </w:tc>
        <w:tc>
          <w:tcPr>
            <w:tcW w:w="1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FFE1D9" w14:textId="77777777" w:rsidR="00F61C76" w:rsidRDefault="00000000">
            <w:r>
              <w:rPr>
                <w:b/>
                <w:bCs/>
              </w:rPr>
              <w:t>Digital Strategy</w:t>
            </w:r>
          </w:p>
        </w:tc>
        <w:tc>
          <w:tcPr>
            <w:tcW w:w="2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B8844F6" w14:textId="77777777" w:rsidR="00F61C76" w:rsidRDefault="00000000">
            <w:r>
              <w:rPr>
                <w:b/>
                <w:bCs/>
              </w:rPr>
              <w:t>Cost Strategy</w:t>
            </w:r>
          </w:p>
        </w:tc>
      </w:tr>
      <w:tr w:rsidR="00F61C76" w14:paraId="4D6B96F6" w14:textId="77777777">
        <w:trPr>
          <w:trHeight w:val="530"/>
        </w:trPr>
        <w:tc>
          <w:tcPr>
            <w:tcW w:w="21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07EC6B" w14:textId="77777777" w:rsidR="00F61C76" w:rsidRDefault="00000000">
            <w:r>
              <w:t>Customer Reach</w:t>
            </w:r>
          </w:p>
        </w:tc>
        <w:tc>
          <w:tcPr>
            <w:tcW w:w="1380" w:type="dxa"/>
            <w:tcBorders>
              <w:top w:val="single" w:sz="4" w:space="0" w:color="000000"/>
              <w:left w:val="single" w:sz="4" w:space="0" w:color="000000"/>
              <w:bottom w:val="single" w:sz="4" w:space="0" w:color="000000"/>
              <w:right w:val="single" w:sz="4" w:space="0" w:color="000000"/>
            </w:tcBorders>
            <w:shd w:val="clear" w:color="auto" w:fill="FF0000"/>
            <w:tcMar>
              <w:top w:w="100" w:type="dxa"/>
              <w:left w:w="100" w:type="dxa"/>
              <w:bottom w:w="100" w:type="dxa"/>
              <w:right w:w="100" w:type="dxa"/>
            </w:tcMar>
          </w:tcPr>
          <w:p w14:paraId="3A059977" w14:textId="77777777" w:rsidR="00F61C76" w:rsidRDefault="00000000">
            <w:r>
              <w:t>High</w:t>
            </w:r>
          </w:p>
        </w:tc>
        <w:tc>
          <w:tcPr>
            <w:tcW w:w="1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DD46D9" w14:textId="77777777" w:rsidR="00F61C76" w:rsidRDefault="00000000">
            <w:r>
              <w:t>5</w:t>
            </w:r>
          </w:p>
        </w:tc>
        <w:tc>
          <w:tcPr>
            <w:tcW w:w="2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F3936D" w14:textId="77777777" w:rsidR="00F61C76" w:rsidRDefault="00000000">
            <w:r>
              <w:t>2</w:t>
            </w:r>
          </w:p>
        </w:tc>
      </w:tr>
      <w:tr w:rsidR="00F61C76" w14:paraId="375F2EE9" w14:textId="77777777">
        <w:trPr>
          <w:trHeight w:val="530"/>
        </w:trPr>
        <w:tc>
          <w:tcPr>
            <w:tcW w:w="21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8B3775" w14:textId="77777777" w:rsidR="00F61C76" w:rsidRDefault="00000000">
            <w:r>
              <w:t>Brand Alignment</w:t>
            </w:r>
          </w:p>
        </w:tc>
        <w:tc>
          <w:tcPr>
            <w:tcW w:w="1380" w:type="dxa"/>
            <w:tcBorders>
              <w:top w:val="single" w:sz="4" w:space="0" w:color="000000"/>
              <w:left w:val="single" w:sz="4" w:space="0" w:color="000000"/>
              <w:bottom w:val="single" w:sz="4" w:space="0" w:color="000000"/>
              <w:right w:val="single" w:sz="4" w:space="0" w:color="000000"/>
            </w:tcBorders>
            <w:shd w:val="clear" w:color="auto" w:fill="FF0000"/>
            <w:tcMar>
              <w:top w:w="100" w:type="dxa"/>
              <w:left w:w="100" w:type="dxa"/>
              <w:bottom w:w="100" w:type="dxa"/>
              <w:right w:w="100" w:type="dxa"/>
            </w:tcMar>
          </w:tcPr>
          <w:p w14:paraId="7EDB400B" w14:textId="77777777" w:rsidR="00F61C76" w:rsidRDefault="00000000">
            <w:r>
              <w:t>High</w:t>
            </w:r>
          </w:p>
        </w:tc>
        <w:tc>
          <w:tcPr>
            <w:tcW w:w="1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34DD35" w14:textId="77777777" w:rsidR="00F61C76" w:rsidRDefault="00000000">
            <w:r>
              <w:t>5</w:t>
            </w:r>
          </w:p>
        </w:tc>
        <w:tc>
          <w:tcPr>
            <w:tcW w:w="2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1713CB" w14:textId="77777777" w:rsidR="00F61C76" w:rsidRDefault="00000000">
            <w:r>
              <w:t>3</w:t>
            </w:r>
          </w:p>
        </w:tc>
      </w:tr>
      <w:tr w:rsidR="00F61C76" w14:paraId="2D8C7E1F" w14:textId="77777777">
        <w:trPr>
          <w:trHeight w:val="530"/>
        </w:trPr>
        <w:tc>
          <w:tcPr>
            <w:tcW w:w="21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976427" w14:textId="77777777" w:rsidR="00F61C76" w:rsidRDefault="00000000">
            <w:r>
              <w:t>Long-term Growth</w:t>
            </w:r>
          </w:p>
        </w:tc>
        <w:tc>
          <w:tcPr>
            <w:tcW w:w="1380" w:type="dxa"/>
            <w:tcBorders>
              <w:top w:val="single" w:sz="4" w:space="0" w:color="000000"/>
              <w:left w:val="single" w:sz="4" w:space="0" w:color="000000"/>
              <w:bottom w:val="single" w:sz="4" w:space="0" w:color="000000"/>
              <w:right w:val="single" w:sz="4" w:space="0" w:color="000000"/>
            </w:tcBorders>
            <w:shd w:val="clear" w:color="auto" w:fill="00FF00"/>
            <w:tcMar>
              <w:top w:w="100" w:type="dxa"/>
              <w:left w:w="100" w:type="dxa"/>
              <w:bottom w:w="100" w:type="dxa"/>
              <w:right w:w="100" w:type="dxa"/>
            </w:tcMar>
          </w:tcPr>
          <w:p w14:paraId="1FEA1F43" w14:textId="77777777" w:rsidR="00F61C76" w:rsidRDefault="00000000">
            <w:r>
              <w:t>Medium</w:t>
            </w:r>
          </w:p>
        </w:tc>
        <w:tc>
          <w:tcPr>
            <w:tcW w:w="1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BE00D0" w14:textId="77777777" w:rsidR="00F61C76" w:rsidRDefault="00000000">
            <w:r>
              <w:t>4</w:t>
            </w:r>
          </w:p>
        </w:tc>
        <w:tc>
          <w:tcPr>
            <w:tcW w:w="2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322399" w14:textId="77777777" w:rsidR="00F61C76" w:rsidRDefault="00000000">
            <w:r>
              <w:t>2</w:t>
            </w:r>
          </w:p>
        </w:tc>
      </w:tr>
      <w:tr w:rsidR="00F61C76" w14:paraId="70855FAF" w14:textId="77777777">
        <w:trPr>
          <w:trHeight w:val="530"/>
        </w:trPr>
        <w:tc>
          <w:tcPr>
            <w:tcW w:w="21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CF476D" w14:textId="77777777" w:rsidR="00F61C76" w:rsidRDefault="00000000">
            <w:r>
              <w:t>Implementation Risk</w:t>
            </w:r>
          </w:p>
        </w:tc>
        <w:tc>
          <w:tcPr>
            <w:tcW w:w="1380" w:type="dxa"/>
            <w:tcBorders>
              <w:top w:val="single" w:sz="4" w:space="0" w:color="000000"/>
              <w:left w:val="single" w:sz="4" w:space="0" w:color="000000"/>
              <w:bottom w:val="single" w:sz="4" w:space="0" w:color="000000"/>
              <w:right w:val="single" w:sz="4" w:space="0" w:color="000000"/>
            </w:tcBorders>
            <w:shd w:val="clear" w:color="auto" w:fill="00FF00"/>
            <w:tcMar>
              <w:top w:w="100" w:type="dxa"/>
              <w:left w:w="100" w:type="dxa"/>
              <w:bottom w:w="100" w:type="dxa"/>
              <w:right w:w="100" w:type="dxa"/>
            </w:tcMar>
          </w:tcPr>
          <w:p w14:paraId="07F3E41D" w14:textId="77777777" w:rsidR="00F61C76" w:rsidRDefault="00000000">
            <w:r>
              <w:t>Medium</w:t>
            </w:r>
          </w:p>
        </w:tc>
        <w:tc>
          <w:tcPr>
            <w:tcW w:w="1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82D2E7" w14:textId="77777777" w:rsidR="00F61C76" w:rsidRDefault="00000000">
            <w:r>
              <w:t>3</w:t>
            </w:r>
          </w:p>
        </w:tc>
        <w:tc>
          <w:tcPr>
            <w:tcW w:w="2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E1B263" w14:textId="77777777" w:rsidR="00F61C76" w:rsidRDefault="00000000">
            <w:r>
              <w:t>4</w:t>
            </w:r>
          </w:p>
        </w:tc>
      </w:tr>
      <w:tr w:rsidR="00F61C76" w14:paraId="0570D96A" w14:textId="77777777">
        <w:trPr>
          <w:trHeight w:val="530"/>
        </w:trPr>
        <w:tc>
          <w:tcPr>
            <w:tcW w:w="21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B4AB51" w14:textId="77777777" w:rsidR="00F61C76" w:rsidRDefault="00000000">
            <w:r>
              <w:rPr>
                <w:b/>
                <w:bCs/>
              </w:rPr>
              <w:t>Total</w:t>
            </w:r>
          </w:p>
        </w:tc>
        <w:tc>
          <w:tcPr>
            <w:tcW w:w="13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1D2E3F" w14:textId="77777777" w:rsidR="00F61C76" w:rsidRDefault="00F61C76"/>
        </w:tc>
        <w:tc>
          <w:tcPr>
            <w:tcW w:w="1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840F56" w14:textId="77777777" w:rsidR="00F61C76" w:rsidRDefault="00000000">
            <w:r>
              <w:rPr>
                <w:b/>
                <w:bCs/>
              </w:rPr>
              <w:t>17</w:t>
            </w:r>
          </w:p>
        </w:tc>
        <w:tc>
          <w:tcPr>
            <w:tcW w:w="2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4D382D" w14:textId="77777777" w:rsidR="00F61C76" w:rsidRDefault="00000000">
            <w:r>
              <w:rPr>
                <w:b/>
                <w:bCs/>
              </w:rPr>
              <w:t>11</w:t>
            </w:r>
          </w:p>
        </w:tc>
      </w:tr>
    </w:tbl>
    <w:p w14:paraId="55515A6C" w14:textId="77777777" w:rsidR="00F61C76" w:rsidRDefault="00000000">
      <w:pPr>
        <w:pStyle w:val="Heading2"/>
      </w:pPr>
      <w:bookmarkStart w:id="16" w:name="_hon9r01gftiu" w:colFirst="0" w:colLast="0"/>
      <w:bookmarkEnd w:id="16"/>
      <w:r>
        <w:lastRenderedPageBreak/>
        <w:t>Appendix 3: Risk Analysis Table</w:t>
      </w:r>
    </w:p>
    <w:tbl>
      <w:tblPr>
        <w:tblStyle w:val="Table2"/>
        <w:tblW w:w="855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715"/>
        <w:gridCol w:w="1635"/>
        <w:gridCol w:w="1260"/>
        <w:gridCol w:w="2940"/>
      </w:tblGrid>
      <w:tr w:rsidR="00F61C76" w14:paraId="57502DD9" w14:textId="77777777">
        <w:trPr>
          <w:trHeight w:val="530"/>
        </w:trPr>
        <w:tc>
          <w:tcPr>
            <w:tcW w:w="27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06D3CD" w14:textId="77777777" w:rsidR="00F61C76" w:rsidRDefault="00000000">
            <w:r>
              <w:rPr>
                <w:b/>
                <w:bCs/>
              </w:rPr>
              <w:t>Risk</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F82EE5" w14:textId="77777777" w:rsidR="00F61C76" w:rsidRDefault="00000000">
            <w:r>
              <w:rPr>
                <w:b/>
                <w:bCs/>
              </w:rPr>
              <w:t>Likelihood</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2BF5B6" w14:textId="77777777" w:rsidR="00F61C76" w:rsidRDefault="00000000">
            <w:r>
              <w:rPr>
                <w:b/>
                <w:bCs/>
              </w:rPr>
              <w:t>Impact</w:t>
            </w:r>
          </w:p>
        </w:tc>
        <w:tc>
          <w:tcPr>
            <w:tcW w:w="2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7E1DF5" w14:textId="77777777" w:rsidR="00F61C76" w:rsidRDefault="00000000">
            <w:r>
              <w:rPr>
                <w:b/>
                <w:bCs/>
              </w:rPr>
              <w:t>Mitigation</w:t>
            </w:r>
          </w:p>
        </w:tc>
      </w:tr>
      <w:tr w:rsidR="00F61C76" w14:paraId="70F64A24" w14:textId="77777777">
        <w:trPr>
          <w:trHeight w:val="530"/>
        </w:trPr>
        <w:tc>
          <w:tcPr>
            <w:tcW w:w="27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FBC29C" w14:textId="77777777" w:rsidR="00F61C76" w:rsidRDefault="00000000">
            <w:r>
              <w:t>High setup cost</w:t>
            </w:r>
          </w:p>
        </w:tc>
        <w:tc>
          <w:tcPr>
            <w:tcW w:w="1635" w:type="dxa"/>
            <w:tcBorders>
              <w:top w:val="single" w:sz="4" w:space="0" w:color="000000"/>
              <w:left w:val="single" w:sz="4" w:space="0" w:color="000000"/>
              <w:bottom w:val="single" w:sz="4" w:space="0" w:color="000000"/>
              <w:right w:val="single" w:sz="4" w:space="0" w:color="000000"/>
            </w:tcBorders>
            <w:shd w:val="clear" w:color="auto" w:fill="00FF00"/>
            <w:tcMar>
              <w:top w:w="100" w:type="dxa"/>
              <w:left w:w="100" w:type="dxa"/>
              <w:bottom w:w="100" w:type="dxa"/>
              <w:right w:w="100" w:type="dxa"/>
            </w:tcMar>
          </w:tcPr>
          <w:p w14:paraId="0A65C047" w14:textId="77777777" w:rsidR="00F61C76" w:rsidRDefault="00000000">
            <w:r>
              <w:t>Medium</w:t>
            </w:r>
          </w:p>
        </w:tc>
        <w:tc>
          <w:tcPr>
            <w:tcW w:w="1260" w:type="dxa"/>
            <w:tcBorders>
              <w:top w:val="single" w:sz="4" w:space="0" w:color="000000"/>
              <w:left w:val="single" w:sz="4" w:space="0" w:color="000000"/>
              <w:bottom w:val="single" w:sz="4" w:space="0" w:color="000000"/>
              <w:right w:val="single" w:sz="4" w:space="0" w:color="000000"/>
            </w:tcBorders>
            <w:shd w:val="clear" w:color="auto" w:fill="FF0000"/>
            <w:tcMar>
              <w:top w:w="100" w:type="dxa"/>
              <w:left w:w="100" w:type="dxa"/>
              <w:bottom w:w="100" w:type="dxa"/>
              <w:right w:w="100" w:type="dxa"/>
            </w:tcMar>
          </w:tcPr>
          <w:p w14:paraId="7C8E22F4" w14:textId="77777777" w:rsidR="00F61C76" w:rsidRDefault="00000000">
            <w:r>
              <w:t>High</w:t>
            </w:r>
          </w:p>
        </w:tc>
        <w:tc>
          <w:tcPr>
            <w:tcW w:w="2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DFEF90" w14:textId="77777777" w:rsidR="00F61C76" w:rsidRDefault="00000000">
            <w:r>
              <w:t>Phased rollout</w:t>
            </w:r>
          </w:p>
        </w:tc>
      </w:tr>
      <w:tr w:rsidR="00F61C76" w14:paraId="728D6E87" w14:textId="77777777">
        <w:trPr>
          <w:trHeight w:val="530"/>
        </w:trPr>
        <w:tc>
          <w:tcPr>
            <w:tcW w:w="27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873766" w14:textId="77777777" w:rsidR="00F61C76" w:rsidRDefault="00000000">
            <w:r>
              <w:t>Lack of digital skills</w:t>
            </w:r>
          </w:p>
        </w:tc>
        <w:tc>
          <w:tcPr>
            <w:tcW w:w="1635" w:type="dxa"/>
            <w:tcBorders>
              <w:top w:val="single" w:sz="4" w:space="0" w:color="000000"/>
              <w:left w:val="single" w:sz="4" w:space="0" w:color="000000"/>
              <w:bottom w:val="single" w:sz="4" w:space="0" w:color="000000"/>
              <w:right w:val="single" w:sz="4" w:space="0" w:color="000000"/>
            </w:tcBorders>
            <w:shd w:val="clear" w:color="auto" w:fill="FF0000"/>
            <w:tcMar>
              <w:top w:w="100" w:type="dxa"/>
              <w:left w:w="100" w:type="dxa"/>
              <w:bottom w:w="100" w:type="dxa"/>
              <w:right w:w="100" w:type="dxa"/>
            </w:tcMar>
          </w:tcPr>
          <w:p w14:paraId="65650251" w14:textId="77777777" w:rsidR="00F61C76" w:rsidRDefault="00000000">
            <w:r>
              <w:t>High</w:t>
            </w:r>
          </w:p>
        </w:tc>
        <w:tc>
          <w:tcPr>
            <w:tcW w:w="1260" w:type="dxa"/>
            <w:tcBorders>
              <w:top w:val="single" w:sz="4" w:space="0" w:color="000000"/>
              <w:left w:val="single" w:sz="4" w:space="0" w:color="000000"/>
              <w:bottom w:val="single" w:sz="4" w:space="0" w:color="000000"/>
              <w:right w:val="single" w:sz="4" w:space="0" w:color="000000"/>
            </w:tcBorders>
            <w:shd w:val="clear" w:color="auto" w:fill="00FF00"/>
            <w:tcMar>
              <w:top w:w="100" w:type="dxa"/>
              <w:left w:w="100" w:type="dxa"/>
              <w:bottom w:w="100" w:type="dxa"/>
              <w:right w:w="100" w:type="dxa"/>
            </w:tcMar>
          </w:tcPr>
          <w:p w14:paraId="6F16DB74" w14:textId="77777777" w:rsidR="00F61C76" w:rsidRDefault="00000000">
            <w:r>
              <w:t>Medium</w:t>
            </w:r>
          </w:p>
        </w:tc>
        <w:tc>
          <w:tcPr>
            <w:tcW w:w="2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EDDEE9" w14:textId="77777777" w:rsidR="00F61C76" w:rsidRDefault="00000000">
            <w:r>
              <w:t>Training / freelancer</w:t>
            </w:r>
          </w:p>
        </w:tc>
      </w:tr>
      <w:tr w:rsidR="00F61C76" w14:paraId="6654B6BF" w14:textId="77777777">
        <w:trPr>
          <w:trHeight w:val="530"/>
        </w:trPr>
        <w:tc>
          <w:tcPr>
            <w:tcW w:w="27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D621BC" w14:textId="77777777" w:rsidR="00F61C76" w:rsidRDefault="00000000">
            <w:r>
              <w:t>Low online adoption</w:t>
            </w:r>
          </w:p>
        </w:tc>
        <w:tc>
          <w:tcPr>
            <w:tcW w:w="1635" w:type="dxa"/>
            <w:tcBorders>
              <w:top w:val="single" w:sz="4" w:space="0" w:color="000000"/>
              <w:left w:val="single" w:sz="4" w:space="0" w:color="000000"/>
              <w:bottom w:val="single" w:sz="4" w:space="0" w:color="000000"/>
              <w:right w:val="single" w:sz="4" w:space="0" w:color="000000"/>
            </w:tcBorders>
            <w:shd w:val="clear" w:color="auto" w:fill="00FF00"/>
            <w:tcMar>
              <w:top w:w="100" w:type="dxa"/>
              <w:left w:w="100" w:type="dxa"/>
              <w:bottom w:w="100" w:type="dxa"/>
              <w:right w:w="100" w:type="dxa"/>
            </w:tcMar>
          </w:tcPr>
          <w:p w14:paraId="4FD90A54" w14:textId="77777777" w:rsidR="00F61C76" w:rsidRDefault="00000000">
            <w:r>
              <w:t>Medium</w:t>
            </w:r>
          </w:p>
        </w:tc>
        <w:tc>
          <w:tcPr>
            <w:tcW w:w="1260" w:type="dxa"/>
            <w:tcBorders>
              <w:top w:val="single" w:sz="4" w:space="0" w:color="000000"/>
              <w:left w:val="single" w:sz="4" w:space="0" w:color="000000"/>
              <w:bottom w:val="single" w:sz="4" w:space="0" w:color="000000"/>
              <w:right w:val="single" w:sz="4" w:space="0" w:color="000000"/>
            </w:tcBorders>
            <w:shd w:val="clear" w:color="auto" w:fill="00FF00"/>
            <w:tcMar>
              <w:top w:w="100" w:type="dxa"/>
              <w:left w:w="100" w:type="dxa"/>
              <w:bottom w:w="100" w:type="dxa"/>
              <w:right w:w="100" w:type="dxa"/>
            </w:tcMar>
          </w:tcPr>
          <w:p w14:paraId="546E1AF8" w14:textId="77777777" w:rsidR="00F61C76" w:rsidRDefault="00000000">
            <w:r>
              <w:t>Medium</w:t>
            </w:r>
          </w:p>
        </w:tc>
        <w:tc>
          <w:tcPr>
            <w:tcW w:w="2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0D8FDC" w14:textId="77777777" w:rsidR="00F61C76" w:rsidRDefault="00000000">
            <w:r>
              <w:t>Promotions &amp; trials</w:t>
            </w:r>
          </w:p>
        </w:tc>
      </w:tr>
      <w:tr w:rsidR="00F61C76" w14:paraId="372C7207" w14:textId="77777777">
        <w:trPr>
          <w:trHeight w:val="530"/>
        </w:trPr>
        <w:tc>
          <w:tcPr>
            <w:tcW w:w="27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F3B6B2" w14:textId="77777777" w:rsidR="00F61C76" w:rsidRDefault="00000000">
            <w:r>
              <w:t>Delivery failures</w:t>
            </w:r>
          </w:p>
        </w:tc>
        <w:tc>
          <w:tcPr>
            <w:tcW w:w="1635"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14:paraId="52B4A76D" w14:textId="77777777" w:rsidR="00F61C76" w:rsidRDefault="00000000">
            <w:r>
              <w:t>Low</w:t>
            </w:r>
          </w:p>
        </w:tc>
        <w:tc>
          <w:tcPr>
            <w:tcW w:w="1260" w:type="dxa"/>
            <w:tcBorders>
              <w:top w:val="single" w:sz="4" w:space="0" w:color="000000"/>
              <w:left w:val="single" w:sz="4" w:space="0" w:color="000000"/>
              <w:bottom w:val="single" w:sz="4" w:space="0" w:color="000000"/>
              <w:right w:val="single" w:sz="4" w:space="0" w:color="000000"/>
            </w:tcBorders>
            <w:shd w:val="clear" w:color="auto" w:fill="FF0000"/>
            <w:tcMar>
              <w:top w:w="100" w:type="dxa"/>
              <w:left w:w="100" w:type="dxa"/>
              <w:bottom w:w="100" w:type="dxa"/>
              <w:right w:w="100" w:type="dxa"/>
            </w:tcMar>
          </w:tcPr>
          <w:p w14:paraId="7787D57D" w14:textId="77777777" w:rsidR="00F61C76" w:rsidRDefault="00000000">
            <w:r>
              <w:t>High</w:t>
            </w:r>
          </w:p>
        </w:tc>
        <w:tc>
          <w:tcPr>
            <w:tcW w:w="2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1614E5" w14:textId="77777777" w:rsidR="00F61C76" w:rsidRDefault="00000000">
            <w:r>
              <w:t>Local courier contracts</w:t>
            </w:r>
          </w:p>
        </w:tc>
      </w:tr>
    </w:tbl>
    <w:p w14:paraId="3F1F5268" w14:textId="77777777" w:rsidR="00F61C76" w:rsidRDefault="00000000">
      <w:pPr>
        <w:pStyle w:val="Heading2"/>
      </w:pPr>
      <w:bookmarkStart w:id="17" w:name="_87a07ufq1yzh" w:colFirst="0" w:colLast="0"/>
      <w:bookmarkEnd w:id="17"/>
      <w:r>
        <w:t>Appendix 4: Action Plan</w:t>
      </w:r>
    </w:p>
    <w:tbl>
      <w:tblPr>
        <w:tblStyle w:val="Table3"/>
        <w:tblW w:w="891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790"/>
        <w:gridCol w:w="3075"/>
        <w:gridCol w:w="1470"/>
        <w:gridCol w:w="1575"/>
      </w:tblGrid>
      <w:tr w:rsidR="00F61C76" w14:paraId="73C66634" w14:textId="77777777">
        <w:trPr>
          <w:trHeight w:val="530"/>
        </w:trPr>
        <w:tc>
          <w:tcPr>
            <w:tcW w:w="27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A92DC8" w14:textId="77777777" w:rsidR="00F61C76" w:rsidRDefault="00000000">
            <w:r>
              <w:rPr>
                <w:b/>
                <w:bCs/>
              </w:rPr>
              <w:t>Action</w:t>
            </w:r>
          </w:p>
        </w:tc>
        <w:tc>
          <w:tcPr>
            <w:tcW w:w="30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4E2EDF" w14:textId="77777777" w:rsidR="00F61C76" w:rsidRDefault="00000000">
            <w:r>
              <w:rPr>
                <w:b/>
                <w:bCs/>
              </w:rPr>
              <w:t>Responsibility</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68D2FD" w14:textId="77777777" w:rsidR="00F61C76" w:rsidRDefault="00000000">
            <w:r>
              <w:rPr>
                <w:b/>
                <w:bCs/>
              </w:rPr>
              <w:t>Timeline</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7313AB" w14:textId="77777777" w:rsidR="00F61C76" w:rsidRDefault="00000000">
            <w:r>
              <w:rPr>
                <w:b/>
                <w:bCs/>
              </w:rPr>
              <w:t>Resources</w:t>
            </w:r>
          </w:p>
        </w:tc>
      </w:tr>
      <w:tr w:rsidR="00F61C76" w14:paraId="64686C03" w14:textId="77777777">
        <w:trPr>
          <w:trHeight w:val="530"/>
        </w:trPr>
        <w:tc>
          <w:tcPr>
            <w:tcW w:w="27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4BC5FD" w14:textId="77777777" w:rsidR="00F61C76" w:rsidRDefault="00000000">
            <w:r>
              <w:t>Website redesign</w:t>
            </w:r>
          </w:p>
        </w:tc>
        <w:tc>
          <w:tcPr>
            <w:tcW w:w="30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F7405D" w14:textId="77777777" w:rsidR="00F61C76" w:rsidRDefault="00000000">
            <w:r>
              <w:t>Owners + Web developer</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6D3E99" w14:textId="77777777" w:rsidR="00F61C76" w:rsidRDefault="00000000">
            <w:r>
              <w:t>Month 1</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075583" w14:textId="77777777" w:rsidR="00F61C76" w:rsidRDefault="00000000">
            <w:r>
              <w:t>£2,000</w:t>
            </w:r>
          </w:p>
        </w:tc>
      </w:tr>
      <w:tr w:rsidR="00F61C76" w14:paraId="105862A0" w14:textId="77777777">
        <w:trPr>
          <w:trHeight w:val="530"/>
        </w:trPr>
        <w:tc>
          <w:tcPr>
            <w:tcW w:w="27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049ED0" w14:textId="77777777" w:rsidR="00F61C76" w:rsidRDefault="00000000">
            <w:r>
              <w:t>Subscription launch</w:t>
            </w:r>
          </w:p>
        </w:tc>
        <w:tc>
          <w:tcPr>
            <w:tcW w:w="30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4D3E5E" w14:textId="77777777" w:rsidR="00F61C76" w:rsidRDefault="00000000">
            <w:r>
              <w:t>Owners</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5E8DD1" w14:textId="77777777" w:rsidR="00F61C76" w:rsidRDefault="00000000">
            <w:r>
              <w:t>Month 2</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1735389" w14:textId="77777777" w:rsidR="00F61C76" w:rsidRDefault="00000000">
            <w:r>
              <w:t>CRM tools</w:t>
            </w:r>
          </w:p>
        </w:tc>
      </w:tr>
      <w:tr w:rsidR="00F61C76" w14:paraId="17267BDD" w14:textId="77777777">
        <w:trPr>
          <w:trHeight w:val="530"/>
        </w:trPr>
        <w:tc>
          <w:tcPr>
            <w:tcW w:w="27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9CC3BEA" w14:textId="77777777" w:rsidR="00F61C76" w:rsidRDefault="00000000">
            <w:r>
              <w:t>Social media campaign</w:t>
            </w:r>
          </w:p>
        </w:tc>
        <w:tc>
          <w:tcPr>
            <w:tcW w:w="30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2344CB" w14:textId="77777777" w:rsidR="00F61C76" w:rsidRDefault="00000000">
            <w:r>
              <w:t>Marketing support</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12EFD8" w14:textId="77777777" w:rsidR="00F61C76" w:rsidRDefault="00000000">
            <w:r>
              <w:t>Month 2–3</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8811F9" w14:textId="77777777" w:rsidR="00F61C76" w:rsidRDefault="00000000">
            <w:r>
              <w:t>£300/month</w:t>
            </w:r>
          </w:p>
        </w:tc>
      </w:tr>
      <w:tr w:rsidR="00F61C76" w14:paraId="1F2EF814" w14:textId="77777777">
        <w:trPr>
          <w:trHeight w:val="530"/>
        </w:trPr>
        <w:tc>
          <w:tcPr>
            <w:tcW w:w="27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6A913F" w14:textId="77777777" w:rsidR="00F61C76" w:rsidRDefault="00000000">
            <w:r>
              <w:t>Delivery expansion</w:t>
            </w:r>
          </w:p>
        </w:tc>
        <w:tc>
          <w:tcPr>
            <w:tcW w:w="30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52EE10" w14:textId="77777777" w:rsidR="00F61C76" w:rsidRDefault="00000000">
            <w:r>
              <w:t>Local courier</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839CEC" w14:textId="77777777" w:rsidR="00F61C76" w:rsidRDefault="00000000">
            <w:r>
              <w:t>Month 3</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280404" w14:textId="77777777" w:rsidR="00F61C76" w:rsidRDefault="00000000">
            <w:r>
              <w:t>Contracts</w:t>
            </w:r>
          </w:p>
        </w:tc>
      </w:tr>
    </w:tbl>
    <w:p w14:paraId="67EFDCF2" w14:textId="77777777" w:rsidR="00F61C76" w:rsidRDefault="00F61C76"/>
    <w:p w14:paraId="77FC2D44" w14:textId="77777777" w:rsidR="00F61C76" w:rsidRDefault="00F61C76"/>
    <w:sectPr w:rsidR="00F61C76">
      <w:footerReference w:type="default" r:id="rId30"/>
      <w:footerReference w:type="first" r:id="rId31"/>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F71347" w14:textId="77777777" w:rsidR="00D0417E" w:rsidRDefault="00D0417E">
      <w:pPr>
        <w:spacing w:line="240" w:lineRule="auto"/>
      </w:pPr>
      <w:r>
        <w:separator/>
      </w:r>
    </w:p>
  </w:endnote>
  <w:endnote w:type="continuationSeparator" w:id="0">
    <w:p w14:paraId="384B9510" w14:textId="77777777" w:rsidR="00D0417E" w:rsidRDefault="00D041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200247B" w:usb2="00000009" w:usb3="00000000" w:csb0="000001FF" w:csb1="00000000"/>
    <w:embedRegular r:id="rId1" w:fontKey="{F5430C46-1BB0-49A3-8999-086B69679E76}"/>
  </w:font>
  <w:font w:name="Cambria">
    <w:panose1 w:val="02040503050406030204"/>
    <w:charset w:val="CC"/>
    <w:family w:val="roman"/>
    <w:pitch w:val="variable"/>
    <w:sig w:usb0="E00006FF" w:usb1="420024FF" w:usb2="02000000" w:usb3="00000000" w:csb0="0000019F" w:csb1="00000000"/>
    <w:embedRegular r:id="rId2" w:fontKey="{9100D7B5-67AD-4979-8981-DB88AA28623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45DD19" w14:textId="77777777" w:rsidR="00F61C76" w:rsidRDefault="00000000">
    <w:pPr>
      <w:jc w:val="right"/>
    </w:pPr>
    <w:r>
      <w:fldChar w:fldCharType="begin"/>
    </w:r>
    <w:r>
      <w:instrText>PAGE</w:instrText>
    </w:r>
    <w:r>
      <w:fldChar w:fldCharType="separate"/>
    </w:r>
    <w:r w:rsidR="00A71F5D">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190B73" w14:textId="77777777" w:rsidR="00F61C76" w:rsidRDefault="00F61C7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505507" w14:textId="77777777" w:rsidR="00D0417E" w:rsidRDefault="00D0417E">
      <w:pPr>
        <w:spacing w:line="240" w:lineRule="auto"/>
      </w:pPr>
      <w:r>
        <w:separator/>
      </w:r>
    </w:p>
  </w:footnote>
  <w:footnote w:type="continuationSeparator" w:id="0">
    <w:p w14:paraId="48BBB354" w14:textId="77777777" w:rsidR="00D0417E" w:rsidRDefault="00D0417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1C76"/>
    <w:rsid w:val="000F111E"/>
    <w:rsid w:val="003E0087"/>
    <w:rsid w:val="00483305"/>
    <w:rsid w:val="004E77EA"/>
    <w:rsid w:val="00685B55"/>
    <w:rsid w:val="00756F4D"/>
    <w:rsid w:val="00A71F5D"/>
    <w:rsid w:val="00D0417E"/>
    <w:rsid w:val="00E30D54"/>
    <w:rsid w:val="00F61C76"/>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B5359"/>
  <w15:docId w15:val="{2FF9D20A-B3CF-45F1-8AAF-78C0CB0C56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40" w:after="80"/>
      <w:outlineLvl w:val="0"/>
    </w:pPr>
    <w:rPr>
      <w:b/>
      <w:bCs/>
      <w:sz w:val="28"/>
      <w:szCs w:val="28"/>
    </w:rPr>
  </w:style>
  <w:style w:type="paragraph" w:styleId="Heading2">
    <w:name w:val="heading 2"/>
    <w:basedOn w:val="Normal"/>
    <w:next w:val="Normal"/>
    <w:pPr>
      <w:keepNext/>
      <w:keepLines/>
      <w:spacing w:before="240" w:after="240"/>
      <w:outlineLvl w:val="1"/>
    </w:pPr>
    <w:rPr>
      <w:b/>
      <w:b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0"/>
    <w:tblPr>
      <w:tblStyleRowBandSize w:val="1"/>
      <w:tblStyleColBandSize w:val="1"/>
    </w:tblPr>
  </w:style>
  <w:style w:type="table" w:customStyle="1" w:styleId="Table2">
    <w:name w:val="Table2"/>
    <w:basedOn w:val="TableNormal0"/>
    <w:tblPr>
      <w:tblStyleRowBandSize w:val="1"/>
      <w:tblStyleColBandSize w:val="1"/>
    </w:tblPr>
  </w:style>
  <w:style w:type="table" w:customStyle="1" w:styleId="Table3">
    <w:name w:val="Table3"/>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ink.library.smu.edu.sg/cgi/viewcontent.cgi?article=8019&amp;context=lkcsb_research" TargetMode="External"/><Relationship Id="rId18" Type="http://schemas.openxmlformats.org/officeDocument/2006/relationships/hyperlink" Target="https://www.academia.edu/download/66694142/2021_Kennedy_Kunkel_Funk_in_press_Predictive_analytics_SMQ_online.pdf" TargetMode="External"/><Relationship Id="rId26" Type="http://schemas.openxmlformats.org/officeDocument/2006/relationships/hyperlink" Target="https://par.nsf.gov/servlets/purl/10487108" TargetMode="External"/><Relationship Id="rId3" Type="http://schemas.openxmlformats.org/officeDocument/2006/relationships/customXml" Target="../customXml/item3.xml"/><Relationship Id="rId21" Type="http://schemas.openxmlformats.org/officeDocument/2006/relationships/hyperlink" Target="http://dspace-s.msu.edu.ua:8080/bitstream/123456789/10058/1/USING_INTERNET_MARKETING.pdf" TargetMode="External"/><Relationship Id="rId7" Type="http://schemas.openxmlformats.org/officeDocument/2006/relationships/webSettings" Target="webSettings.xml"/><Relationship Id="rId12" Type="http://schemas.openxmlformats.org/officeDocument/2006/relationships/hyperlink" Target="https://journals.ashs.org/horttech/view/journals/horttech/34/6/article-p812.xml" TargetMode="External"/><Relationship Id="rId17" Type="http://schemas.openxmlformats.org/officeDocument/2006/relationships/hyperlink" Target="https://www.academia.edu/download/66694142/2021_Kennedy_Kunkel_Funk_in_press_Predictive_analytics_SMQ_online.pdf" TargetMode="External"/><Relationship Id="rId25" Type="http://schemas.openxmlformats.org/officeDocument/2006/relationships/hyperlink" Target="https://par.nsf.gov/servlets/purl/10487108"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prettypetals.com/eco-friendly-flower-delivery/" TargetMode="External"/><Relationship Id="rId20" Type="http://schemas.openxmlformats.org/officeDocument/2006/relationships/hyperlink" Target="https://www.researchgate.net/profile/Kipp-Krukowski/publication/387867593_Examining_the_Business_Model_Value_Creation_Strategies_for_Improving_Financial_Viability_before_Selling/links/67802ea818ad70589ea78eff/Examining-the-Business-Model-Value-Creation-Strategies-for-Improving-Financial-Viability-before-Selling.pdf" TargetMode="External"/><Relationship Id="rId29"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journals.ashs.org/horttech/view/journals/horttech/34/6/article-p812.xml" TargetMode="External"/><Relationship Id="rId24" Type="http://schemas.openxmlformats.org/officeDocument/2006/relationships/hyperlink" Target="https://nscpolteksby.ac.id/ebook/files/Ebook/Journal%20International/Marketing/Business%20Horizons%20%20-%20Volume%2064%2C%20Issue%202%2C%20March%E2%80%93April%202021%2C%20Pages%20285-293.pdf"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prettypetals.com/eco-friendly-flower-delivery/" TargetMode="External"/><Relationship Id="rId23" Type="http://schemas.openxmlformats.org/officeDocument/2006/relationships/hyperlink" Target="https://nscpolteksby.ac.id/ebook/files/Ebook/Journal%20International/Marketing/Business%20Horizons%20%20-%20Volume%2064%2C%20Issue%202%2C%20March%E2%80%93April%202021%2C%20Pages%20285-293.pdf" TargetMode="External"/><Relationship Id="rId28" Type="http://schemas.openxmlformats.org/officeDocument/2006/relationships/hyperlink" Target="https://www.diva-portal.org/smash/get/diva2:1667025/FULLTEXT01.pdf" TargetMode="External"/><Relationship Id="rId10" Type="http://schemas.openxmlformats.org/officeDocument/2006/relationships/image" Target="media/image1.png"/><Relationship Id="rId19" Type="http://schemas.openxmlformats.org/officeDocument/2006/relationships/hyperlink" Target="https://www.researchgate.net/profile/Kipp-Krukowski/publication/387867593_Examining_the_Business_Model_Value_Creation_Strategies_for_Improving_Financial_Viability_before_Selling/links/67802ea818ad70589ea78eff/Examining-the-Business-Model-Value-Creation-Strategies-for-Improving-Financial-Viability-before-Selling.pdf" TargetMode="External"/><Relationship Id="rId31"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ink.library.smu.edu.sg/cgi/viewcontent.cgi?article=8019&amp;context=lkcsb_research" TargetMode="External"/><Relationship Id="rId22" Type="http://schemas.openxmlformats.org/officeDocument/2006/relationships/hyperlink" Target="http://dspace-s.msu.edu.ua:8080/bitstream/123456789/10058/1/USING_INTERNET_MARKETING.pdf" TargetMode="External"/><Relationship Id="rId27" Type="http://schemas.openxmlformats.org/officeDocument/2006/relationships/hyperlink" Target="https://www.diva-portal.org/smash/get/diva2:1667025/FULLTEXT01.pdf" TargetMode="External"/><Relationship Id="rId30" Type="http://schemas.openxmlformats.org/officeDocument/2006/relationships/footer" Target="footer1.xml"/><Relationship Id="rId8" Type="http://schemas.openxmlformats.org/officeDocument/2006/relationships/footnotes" Target="footnote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5" ma:contentTypeDescription="Create a new document." ma:contentTypeScope="" ma:versionID="194017dce00da47c9f6e165c09453fff">
  <xsd:schema xmlns:xsd="http://www.w3.org/2001/XMLSchema" xmlns:xs="http://www.w3.org/2001/XMLSchema" xmlns:p="http://schemas.microsoft.com/office/2006/metadata/properties" xmlns:ns3="04d956d8-1ffd-4dba-87ce-03f615e16f58" targetNamespace="http://schemas.microsoft.com/office/2006/metadata/properties" ma:root="true" ma:fieldsID="4a21675476cf30656f03623ddefc8aa0"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08F22F-EB0D-4888-8E6C-757B3B4A11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02E8EEA-2DDE-4B93-86B5-2A66537252D9}">
  <ds:schemaRefs>
    <ds:schemaRef ds:uri="http://schemas.microsoft.com/sharepoint/v3/contenttype/forms"/>
  </ds:schemaRefs>
</ds:datastoreItem>
</file>

<file path=customXml/itemProps3.xml><?xml version="1.0" encoding="utf-8"?>
<ds:datastoreItem xmlns:ds="http://schemas.openxmlformats.org/officeDocument/2006/customXml" ds:itemID="{37145C31-134F-441F-92BB-9CB5C27588DF}">
  <ds:schemaRefs>
    <ds:schemaRef ds:uri="http://schemas.microsoft.com/office/2006/metadata/properties"/>
    <ds:schemaRef ds:uri="http://schemas.microsoft.com/office/infopath/2007/PartnerControls"/>
    <ds:schemaRef ds:uri="04d956d8-1ffd-4dba-87ce-03f615e16f58"/>
  </ds:schemaRefs>
</ds:datastoreItem>
</file>

<file path=customXml/itemProps4.xml><?xml version="1.0" encoding="utf-8"?>
<ds:datastoreItem xmlns:ds="http://schemas.openxmlformats.org/officeDocument/2006/customXml" ds:itemID="{BF2FC73A-A044-4359-BD3C-D64877B2FA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11</Pages>
  <Words>2745</Words>
  <Characters>15648</Characters>
  <Application>Microsoft Office Word</Application>
  <DocSecurity>0</DocSecurity>
  <Lines>130</Lines>
  <Paragraphs>36</Paragraphs>
  <ScaleCrop>false</ScaleCrop>
  <Company/>
  <LinksUpToDate>false</LinksUpToDate>
  <CharactersWithSpaces>18357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Mihail Lazar (2441568)</cp:lastModifiedBy>
  <cp:revision>9</cp:revision>
  <dcterms:created xsi:type="dcterms:W3CDTF">2025-12-15T12:56:00Z</dcterms:created>
  <dcterms:modified xsi:type="dcterms:W3CDTF">2025-12-15T13:13:00Z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