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098E20" w14:textId="5E959476" w:rsidR="008F10C3" w:rsidRDefault="00734C89" w:rsidP="00CE04E6">
      <w:r>
        <w:t xml:space="preserve"> </w:t>
      </w:r>
      <w:bookmarkStart w:id="0" w:name="_Hlk156124898"/>
    </w:p>
    <w:p w14:paraId="715DD3CA" w14:textId="74AE9A28" w:rsidR="00655A3C" w:rsidRDefault="00655A3C" w:rsidP="00655A3C">
      <w:pPr>
        <w:jc w:val="center"/>
      </w:pPr>
      <w:r>
        <w:rPr>
          <w:noProof/>
        </w:rPr>
        <w:drawing>
          <wp:inline distT="0" distB="0" distL="0" distR="0" wp14:anchorId="68818BB3" wp14:editId="0E6931F7">
            <wp:extent cx="3310255" cy="1158240"/>
            <wp:effectExtent l="0" t="0" r="4445" b="3810"/>
            <wp:docPr id="2095471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10255" cy="1158240"/>
                    </a:xfrm>
                    <a:prstGeom prst="rect">
                      <a:avLst/>
                    </a:prstGeom>
                    <a:noFill/>
                  </pic:spPr>
                </pic:pic>
              </a:graphicData>
            </a:graphic>
          </wp:inline>
        </w:drawing>
      </w:r>
    </w:p>
    <w:p w14:paraId="2D8FA811" w14:textId="7B2F5A9B" w:rsidR="008F10C3" w:rsidRDefault="008F10C3" w:rsidP="00CE04E6"/>
    <w:p w14:paraId="571DA46F" w14:textId="2B4C9FFF" w:rsidR="00910273" w:rsidRDefault="001D5CD6" w:rsidP="005562EC">
      <w:pPr>
        <w:jc w:val="center"/>
      </w:pPr>
      <w:bookmarkStart w:id="1" w:name="_Hlk131338367"/>
      <w:r>
        <w:t>MSc Engineering Project Management</w:t>
      </w:r>
    </w:p>
    <w:p w14:paraId="026A2DBE" w14:textId="77777777" w:rsidR="004C0784" w:rsidRDefault="004C0784" w:rsidP="005562EC">
      <w:pPr>
        <w:jc w:val="center"/>
        <w:rPr>
          <w:rFonts w:eastAsiaTheme="minorHAnsi"/>
          <w:bCs/>
          <w:lang w:eastAsia="en-US"/>
        </w:rPr>
      </w:pPr>
    </w:p>
    <w:bookmarkEnd w:id="1"/>
    <w:p w14:paraId="317E96CC" w14:textId="55DFE21B" w:rsidR="006B270E" w:rsidRDefault="006B270E" w:rsidP="005562EC">
      <w:pPr>
        <w:jc w:val="center"/>
        <w:rPr>
          <w:lang w:eastAsia="en-US"/>
        </w:rPr>
      </w:pPr>
      <w:r w:rsidRPr="006B270E">
        <w:rPr>
          <w:lang w:eastAsia="en-US"/>
        </w:rPr>
        <w:t xml:space="preserve">Design and Implementation of a </w:t>
      </w:r>
      <w:r w:rsidR="001E7848">
        <w:rPr>
          <w:lang w:eastAsia="en-US"/>
        </w:rPr>
        <w:t>Pilot</w:t>
      </w:r>
      <w:r w:rsidR="00F92CAC">
        <w:rPr>
          <w:lang w:eastAsia="en-US"/>
        </w:rPr>
        <w:t xml:space="preserve"> </w:t>
      </w:r>
      <w:r w:rsidRPr="006B270E">
        <w:rPr>
          <w:lang w:eastAsia="en-US"/>
        </w:rPr>
        <w:t>Green Hydrogen</w:t>
      </w:r>
      <w:r w:rsidR="00606D91" w:rsidRPr="00606D91">
        <w:t xml:space="preserve"> </w:t>
      </w:r>
      <w:r w:rsidR="00606D91" w:rsidRPr="00606D91">
        <w:rPr>
          <w:lang w:eastAsia="en-US"/>
        </w:rPr>
        <w:t>Facility for Analysis for Upscaling</w:t>
      </w:r>
      <w:r w:rsidRPr="006B270E">
        <w:rPr>
          <w:lang w:eastAsia="en-US"/>
        </w:rPr>
        <w:t>:</w:t>
      </w:r>
    </w:p>
    <w:p w14:paraId="5F9BE165" w14:textId="196ACE71" w:rsidR="006B270E" w:rsidRDefault="006B270E" w:rsidP="005562EC">
      <w:pPr>
        <w:jc w:val="center"/>
        <w:rPr>
          <w:lang w:eastAsia="en-US"/>
        </w:rPr>
      </w:pPr>
      <w:r w:rsidRPr="006B270E">
        <w:rPr>
          <w:lang w:eastAsia="en-US"/>
        </w:rPr>
        <w:t>A Project Management Perspective</w:t>
      </w:r>
    </w:p>
    <w:p w14:paraId="51FB2AD2" w14:textId="77777777" w:rsidR="00AA5F6E" w:rsidRPr="006B270E" w:rsidRDefault="00AA5F6E" w:rsidP="005562EC">
      <w:pPr>
        <w:jc w:val="center"/>
        <w:rPr>
          <w:lang w:eastAsia="en-US"/>
        </w:rPr>
      </w:pPr>
    </w:p>
    <w:p w14:paraId="0BE0D643" w14:textId="01ACDCB6" w:rsidR="008F10C3" w:rsidRDefault="008F10C3" w:rsidP="005562EC">
      <w:pPr>
        <w:jc w:val="center"/>
        <w:rPr>
          <w:lang w:eastAsia="en-US"/>
        </w:rPr>
      </w:pPr>
      <w:r w:rsidRPr="008F10C3">
        <w:rPr>
          <w:lang w:eastAsia="en-US"/>
        </w:rPr>
        <w:t>Darren Thomas</w:t>
      </w:r>
    </w:p>
    <w:p w14:paraId="43B93E7C" w14:textId="7E5FC509" w:rsidR="00CE520D" w:rsidRDefault="00CE520D" w:rsidP="005562EC">
      <w:pPr>
        <w:jc w:val="center"/>
        <w:rPr>
          <w:lang w:eastAsia="en-US"/>
        </w:rPr>
      </w:pPr>
      <w:r>
        <w:rPr>
          <w:lang w:eastAsia="en-US"/>
        </w:rPr>
        <w:t>Student ID 2117577</w:t>
      </w:r>
    </w:p>
    <w:p w14:paraId="30A1A6C2" w14:textId="77777777" w:rsidR="00AA5F6E" w:rsidRPr="008F10C3" w:rsidRDefault="00AA5F6E" w:rsidP="005562EC">
      <w:pPr>
        <w:jc w:val="center"/>
        <w:rPr>
          <w:lang w:eastAsia="en-US"/>
        </w:rPr>
      </w:pPr>
    </w:p>
    <w:p w14:paraId="4B887E4A" w14:textId="77777777" w:rsidR="008F10C3" w:rsidRDefault="008F10C3" w:rsidP="005562EC">
      <w:pPr>
        <w:jc w:val="center"/>
        <w:rPr>
          <w:lang w:eastAsia="en-US"/>
        </w:rPr>
      </w:pPr>
      <w:r w:rsidRPr="008F10C3">
        <w:rPr>
          <w:lang w:eastAsia="en-US"/>
        </w:rPr>
        <w:t>MSc Engineering Project Management, University of Wales Trinity of Saint David</w:t>
      </w:r>
    </w:p>
    <w:p w14:paraId="0E7119AB" w14:textId="77777777" w:rsidR="00AA5F6E" w:rsidRPr="008F10C3" w:rsidRDefault="00AA5F6E" w:rsidP="005562EC">
      <w:pPr>
        <w:jc w:val="center"/>
        <w:rPr>
          <w:lang w:eastAsia="en-US"/>
        </w:rPr>
      </w:pPr>
    </w:p>
    <w:p w14:paraId="4E61AE54" w14:textId="23EC2969" w:rsidR="008F10C3" w:rsidRDefault="008F10C3" w:rsidP="005562EC">
      <w:pPr>
        <w:jc w:val="center"/>
        <w:rPr>
          <w:lang w:eastAsia="en-US"/>
        </w:rPr>
      </w:pPr>
      <w:r w:rsidRPr="008F10C3">
        <w:rPr>
          <w:lang w:eastAsia="en-US"/>
        </w:rPr>
        <w:t>A</w:t>
      </w:r>
      <w:r w:rsidR="001D5CD6">
        <w:rPr>
          <w:lang w:eastAsia="en-US"/>
        </w:rPr>
        <w:t>CFA</w:t>
      </w:r>
      <w:r w:rsidRPr="008F10C3">
        <w:rPr>
          <w:lang w:eastAsia="en-US"/>
        </w:rPr>
        <w:t xml:space="preserve"> 70</w:t>
      </w:r>
      <w:r w:rsidR="00994358">
        <w:rPr>
          <w:lang w:eastAsia="en-US"/>
        </w:rPr>
        <w:t>0</w:t>
      </w:r>
      <w:r w:rsidR="001D5CD6">
        <w:rPr>
          <w:lang w:eastAsia="en-US"/>
        </w:rPr>
        <w:t>3</w:t>
      </w:r>
      <w:r w:rsidRPr="008F10C3">
        <w:rPr>
          <w:lang w:eastAsia="en-US"/>
        </w:rPr>
        <w:t xml:space="preserve">: </w:t>
      </w:r>
      <w:r w:rsidR="001D5CD6">
        <w:rPr>
          <w:lang w:eastAsia="en-US"/>
        </w:rPr>
        <w:t>Dissertation</w:t>
      </w:r>
    </w:p>
    <w:p w14:paraId="259527E7" w14:textId="77777777" w:rsidR="00AA5F6E" w:rsidRPr="008F10C3" w:rsidRDefault="00AA5F6E" w:rsidP="005562EC">
      <w:pPr>
        <w:jc w:val="center"/>
        <w:rPr>
          <w:lang w:eastAsia="en-US"/>
        </w:rPr>
      </w:pPr>
    </w:p>
    <w:p w14:paraId="1469B75E" w14:textId="34FE866A" w:rsidR="008F10C3" w:rsidRDefault="003F098A" w:rsidP="005562EC">
      <w:pPr>
        <w:jc w:val="center"/>
        <w:rPr>
          <w:lang w:eastAsia="en-US"/>
        </w:rPr>
      </w:pPr>
      <w:r>
        <w:rPr>
          <w:lang w:eastAsia="en-US"/>
        </w:rPr>
        <w:t>Supervisor</w:t>
      </w:r>
      <w:r w:rsidR="008F10C3" w:rsidRPr="008F10C3">
        <w:rPr>
          <w:lang w:eastAsia="en-US"/>
        </w:rPr>
        <w:t xml:space="preserve">: </w:t>
      </w:r>
      <w:r w:rsidR="001D5CD6">
        <w:rPr>
          <w:lang w:eastAsia="en-US"/>
        </w:rPr>
        <w:t>Andrew Thorn</w:t>
      </w:r>
    </w:p>
    <w:p w14:paraId="3D3E3D93" w14:textId="77777777" w:rsidR="00AA5F6E" w:rsidRPr="008F10C3" w:rsidRDefault="00AA5F6E" w:rsidP="005562EC">
      <w:pPr>
        <w:jc w:val="center"/>
        <w:rPr>
          <w:lang w:eastAsia="en-US"/>
        </w:rPr>
      </w:pPr>
    </w:p>
    <w:p w14:paraId="59E9CFAF" w14:textId="2DB2B322" w:rsidR="00AA589E" w:rsidRDefault="00475746" w:rsidP="005562EC">
      <w:pPr>
        <w:jc w:val="center"/>
        <w:rPr>
          <w:lang w:eastAsia="en-US"/>
        </w:rPr>
      </w:pPr>
      <w:r>
        <w:rPr>
          <w:lang w:eastAsia="en-US"/>
        </w:rPr>
        <w:t>February</w:t>
      </w:r>
      <w:r w:rsidR="00994358" w:rsidRPr="00994358">
        <w:rPr>
          <w:lang w:eastAsia="en-US"/>
        </w:rPr>
        <w:t xml:space="preserve"> 202</w:t>
      </w:r>
      <w:r>
        <w:rPr>
          <w:lang w:eastAsia="en-US"/>
        </w:rPr>
        <w:t>4</w:t>
      </w:r>
    </w:p>
    <w:p w14:paraId="39971944" w14:textId="77777777" w:rsidR="00796215" w:rsidRDefault="00796215" w:rsidP="005562EC">
      <w:pPr>
        <w:jc w:val="center"/>
        <w:rPr>
          <w:lang w:eastAsia="en-US"/>
        </w:rPr>
      </w:pPr>
    </w:p>
    <w:p w14:paraId="4B364792" w14:textId="77777777" w:rsidR="00796215" w:rsidRDefault="00796215" w:rsidP="005562EC">
      <w:pPr>
        <w:jc w:val="center"/>
        <w:rPr>
          <w:lang w:eastAsia="en-US"/>
        </w:rPr>
      </w:pPr>
    </w:p>
    <w:bookmarkEnd w:id="0"/>
    <w:p w14:paraId="37095F11" w14:textId="77777777" w:rsidR="00796215" w:rsidRDefault="00796215" w:rsidP="005562EC">
      <w:pPr>
        <w:jc w:val="center"/>
        <w:rPr>
          <w:lang w:eastAsia="en-US"/>
        </w:rPr>
      </w:pPr>
    </w:p>
    <w:p w14:paraId="3A791970" w14:textId="77777777" w:rsidR="00796215" w:rsidRDefault="00796215" w:rsidP="005562EC">
      <w:pPr>
        <w:jc w:val="center"/>
        <w:rPr>
          <w:lang w:eastAsia="en-US"/>
        </w:rPr>
      </w:pPr>
    </w:p>
    <w:p w14:paraId="50E819D2" w14:textId="77777777" w:rsidR="00796215" w:rsidRDefault="00796215" w:rsidP="005562EC">
      <w:pPr>
        <w:jc w:val="center"/>
        <w:rPr>
          <w:lang w:eastAsia="en-US"/>
        </w:rPr>
      </w:pPr>
    </w:p>
    <w:p w14:paraId="16306CDA" w14:textId="77777777" w:rsidR="00796215" w:rsidRDefault="00796215" w:rsidP="005562EC">
      <w:pPr>
        <w:jc w:val="center"/>
        <w:rPr>
          <w:lang w:eastAsia="en-US"/>
        </w:rPr>
      </w:pPr>
    </w:p>
    <w:p w14:paraId="791F6A15" w14:textId="77777777" w:rsidR="00796215" w:rsidRDefault="00796215" w:rsidP="005562EC">
      <w:pPr>
        <w:jc w:val="center"/>
        <w:rPr>
          <w:lang w:eastAsia="en-US"/>
        </w:rPr>
      </w:pPr>
    </w:p>
    <w:p w14:paraId="32B45352" w14:textId="77777777" w:rsidR="00796215" w:rsidRDefault="00796215" w:rsidP="005562EC">
      <w:pPr>
        <w:jc w:val="center"/>
        <w:rPr>
          <w:lang w:eastAsia="en-US"/>
        </w:rPr>
      </w:pPr>
    </w:p>
    <w:p w14:paraId="0C9CB0EE" w14:textId="77777777" w:rsidR="00796215" w:rsidRDefault="00796215" w:rsidP="005562EC">
      <w:pPr>
        <w:jc w:val="center"/>
        <w:rPr>
          <w:lang w:eastAsia="en-US"/>
        </w:rPr>
      </w:pPr>
    </w:p>
    <w:p w14:paraId="10444DD1" w14:textId="77777777" w:rsidR="00796215" w:rsidRDefault="00796215" w:rsidP="005562EC">
      <w:pPr>
        <w:jc w:val="center"/>
        <w:rPr>
          <w:lang w:eastAsia="en-US"/>
        </w:rPr>
      </w:pPr>
    </w:p>
    <w:p w14:paraId="2A45B097" w14:textId="77777777" w:rsidR="00796215" w:rsidRDefault="00796215" w:rsidP="005562EC">
      <w:pPr>
        <w:jc w:val="center"/>
        <w:rPr>
          <w:lang w:eastAsia="en-US"/>
        </w:rPr>
      </w:pPr>
    </w:p>
    <w:p w14:paraId="22F25BB7" w14:textId="77777777" w:rsidR="004E01DC" w:rsidRPr="00197C85" w:rsidRDefault="004E01DC" w:rsidP="004E01DC">
      <w:pPr>
        <w:pStyle w:val="Heading1"/>
      </w:pPr>
      <w:bookmarkStart w:id="2" w:name="_Toc156660693"/>
      <w:r w:rsidRPr="00197C85">
        <w:t>Abstract:</w:t>
      </w:r>
      <w:bookmarkEnd w:id="2"/>
    </w:p>
    <w:p w14:paraId="46B531F4" w14:textId="77777777" w:rsidR="004E01DC" w:rsidRPr="008A18FA" w:rsidRDefault="004E01DC" w:rsidP="004E01DC">
      <w:pPr>
        <w:rPr>
          <w:color w:val="FF0000"/>
        </w:rPr>
      </w:pPr>
      <w:r w:rsidRPr="008A18FA">
        <w:rPr>
          <w:color w:val="FF0000"/>
        </w:rPr>
        <w:t xml:space="preserve">To Complete at </w:t>
      </w:r>
      <w:proofErr w:type="gramStart"/>
      <w:r w:rsidRPr="008A18FA">
        <w:rPr>
          <w:color w:val="FF0000"/>
        </w:rPr>
        <w:t>end :</w:t>
      </w:r>
      <w:proofErr w:type="gramEnd"/>
      <w:r w:rsidRPr="008A18FA">
        <w:rPr>
          <w:color w:val="FF0000"/>
        </w:rPr>
        <w:t xml:space="preserve"> Provide a concise summary of </w:t>
      </w:r>
      <w:r>
        <w:rPr>
          <w:color w:val="FF0000"/>
        </w:rPr>
        <w:t>the</w:t>
      </w:r>
      <w:r w:rsidRPr="008A18FA">
        <w:rPr>
          <w:color w:val="FF0000"/>
        </w:rPr>
        <w:t xml:space="preserve"> dissertation, highlighting the key objectives, methodology, and main findings.</w:t>
      </w:r>
    </w:p>
    <w:p w14:paraId="304A3981" w14:textId="77777777" w:rsidR="004E01DC" w:rsidRDefault="004E01DC" w:rsidP="004E01DC"/>
    <w:p w14:paraId="2A8CD7DE" w14:textId="77777777" w:rsidR="004E01DC" w:rsidRDefault="004E01DC" w:rsidP="004E01DC"/>
    <w:p w14:paraId="7842167E" w14:textId="77777777" w:rsidR="004E01DC" w:rsidRDefault="004E01DC" w:rsidP="004E01DC">
      <w:pPr>
        <w:rPr>
          <w:lang w:eastAsia="en-US"/>
        </w:rPr>
      </w:pPr>
    </w:p>
    <w:p w14:paraId="1A65DE7B" w14:textId="77777777" w:rsidR="004E01DC" w:rsidRDefault="004E01DC" w:rsidP="004E01DC">
      <w:pPr>
        <w:rPr>
          <w:lang w:eastAsia="en-US"/>
        </w:rPr>
      </w:pPr>
      <w:r>
        <w:rPr>
          <w:lang w:eastAsia="en-US"/>
        </w:rPr>
        <w:t>Example</w:t>
      </w:r>
    </w:p>
    <w:p w14:paraId="5114CE27" w14:textId="77777777" w:rsidR="004E01DC" w:rsidRDefault="004E01DC" w:rsidP="004E01DC">
      <w:pPr>
        <w:rPr>
          <w:lang w:eastAsia="en-US"/>
        </w:rPr>
      </w:pPr>
      <w:r w:rsidRPr="008011D7">
        <w:rPr>
          <w:lang w:eastAsia="en-US"/>
        </w:rPr>
        <w:t>This abstract summarizes the essential findings and project management perspectives collected from the Design and Implementation of the Pilot Green Hydrogen Facility, Pioneer 1. The study explores critical insights crucial for the success of green hydrogen production, with a focus on integration, stakeholder engagement, hydrogen purity, and maintenance practices. Key recommendations for future projects include comprehensive planning, robust stakeholder involvement, and a commitment to quality assurance. Strategic management of critical spares, implementation of digital twin technology, and clear contractual agreements with off-takers contribute to project resilience. Continuous personnel training ensures competence in safety procedures and regulatory compliance. The synthesized recommendations serve as a roadmap for the development of efficient, resilient, and environmentally conscious green hydrogen facilities, aligning with global sustainability goals. The experiences shared provide valuable guidance for the transition to sustainable energy sources and underscore the pivotal role of meticulous project management in advancing the renewable energy landscape.</w:t>
      </w:r>
    </w:p>
    <w:p w14:paraId="2AC32EE5" w14:textId="77777777" w:rsidR="00796215" w:rsidRDefault="00796215" w:rsidP="005562EC">
      <w:pPr>
        <w:jc w:val="center"/>
        <w:rPr>
          <w:lang w:eastAsia="en-US"/>
        </w:rPr>
      </w:pPr>
    </w:p>
    <w:p w14:paraId="77D39814" w14:textId="77777777" w:rsidR="00796215" w:rsidRDefault="00796215" w:rsidP="005562EC">
      <w:pPr>
        <w:jc w:val="center"/>
        <w:rPr>
          <w:lang w:eastAsia="en-US"/>
        </w:rPr>
      </w:pPr>
    </w:p>
    <w:p w14:paraId="2858E4E5" w14:textId="77777777" w:rsidR="004E01DC" w:rsidRDefault="004E01DC" w:rsidP="005562EC">
      <w:pPr>
        <w:jc w:val="center"/>
        <w:rPr>
          <w:lang w:eastAsia="en-US"/>
        </w:rPr>
      </w:pPr>
    </w:p>
    <w:p w14:paraId="64083AB7" w14:textId="77777777" w:rsidR="004E01DC" w:rsidRDefault="004E01DC" w:rsidP="005562EC">
      <w:pPr>
        <w:jc w:val="center"/>
        <w:rPr>
          <w:lang w:eastAsia="en-US"/>
        </w:rPr>
      </w:pPr>
    </w:p>
    <w:p w14:paraId="5B84D87D" w14:textId="77777777" w:rsidR="004E01DC" w:rsidRDefault="004E01DC" w:rsidP="005562EC">
      <w:pPr>
        <w:jc w:val="center"/>
        <w:rPr>
          <w:lang w:eastAsia="en-US"/>
        </w:rPr>
      </w:pPr>
    </w:p>
    <w:p w14:paraId="3C78E1AA" w14:textId="77777777" w:rsidR="004E01DC" w:rsidRDefault="004E01DC" w:rsidP="005562EC">
      <w:pPr>
        <w:jc w:val="center"/>
        <w:rPr>
          <w:lang w:eastAsia="en-US"/>
        </w:rPr>
      </w:pPr>
    </w:p>
    <w:p w14:paraId="3F1A1E42" w14:textId="77777777" w:rsidR="004E01DC" w:rsidRDefault="004E01DC" w:rsidP="005562EC">
      <w:pPr>
        <w:jc w:val="center"/>
        <w:rPr>
          <w:lang w:eastAsia="en-US"/>
        </w:rPr>
      </w:pPr>
    </w:p>
    <w:p w14:paraId="04F9BF12" w14:textId="77777777" w:rsidR="004E01DC" w:rsidRDefault="004E01DC" w:rsidP="005562EC">
      <w:pPr>
        <w:jc w:val="center"/>
        <w:rPr>
          <w:lang w:eastAsia="en-US"/>
        </w:rPr>
      </w:pPr>
    </w:p>
    <w:p w14:paraId="05815D82" w14:textId="77777777" w:rsidR="004E01DC" w:rsidRDefault="004E01DC" w:rsidP="005562EC">
      <w:pPr>
        <w:jc w:val="center"/>
        <w:rPr>
          <w:lang w:eastAsia="en-US"/>
        </w:rPr>
      </w:pPr>
    </w:p>
    <w:p w14:paraId="712A259E" w14:textId="77777777" w:rsidR="004E01DC" w:rsidRDefault="004E01DC" w:rsidP="005562EC">
      <w:pPr>
        <w:jc w:val="center"/>
        <w:rPr>
          <w:lang w:eastAsia="en-US"/>
        </w:rPr>
      </w:pPr>
    </w:p>
    <w:p w14:paraId="76F240B6" w14:textId="77777777" w:rsidR="004E01DC" w:rsidRDefault="004E01DC" w:rsidP="005562EC">
      <w:pPr>
        <w:jc w:val="center"/>
        <w:rPr>
          <w:lang w:eastAsia="en-US"/>
        </w:rPr>
      </w:pPr>
    </w:p>
    <w:p w14:paraId="024B5D8E" w14:textId="75D27D08" w:rsidR="00796215" w:rsidRDefault="004E01DC" w:rsidP="004E01DC">
      <w:pPr>
        <w:pStyle w:val="Heading1"/>
      </w:pPr>
      <w:bookmarkStart w:id="3" w:name="_Toc156660694"/>
      <w:r w:rsidRPr="004E01DC">
        <w:lastRenderedPageBreak/>
        <w:t>Acknowledgements</w:t>
      </w:r>
      <w:bookmarkEnd w:id="3"/>
    </w:p>
    <w:p w14:paraId="54451995" w14:textId="77777777" w:rsidR="00796215" w:rsidRDefault="00796215" w:rsidP="005562EC">
      <w:pPr>
        <w:jc w:val="center"/>
        <w:rPr>
          <w:lang w:eastAsia="en-US"/>
        </w:rPr>
      </w:pPr>
    </w:p>
    <w:p w14:paraId="0B78A7C8" w14:textId="77777777" w:rsidR="004E01DC" w:rsidRDefault="004E01DC" w:rsidP="005562EC">
      <w:pPr>
        <w:jc w:val="center"/>
        <w:rPr>
          <w:lang w:eastAsia="en-US"/>
        </w:rPr>
      </w:pPr>
    </w:p>
    <w:p w14:paraId="7B99969C" w14:textId="77777777" w:rsidR="004E01DC" w:rsidRDefault="004E01DC" w:rsidP="005562EC">
      <w:pPr>
        <w:jc w:val="center"/>
        <w:rPr>
          <w:lang w:eastAsia="en-US"/>
        </w:rPr>
      </w:pPr>
    </w:p>
    <w:p w14:paraId="34A9E3C4" w14:textId="77777777" w:rsidR="004E01DC" w:rsidRDefault="004E01DC" w:rsidP="005562EC">
      <w:pPr>
        <w:jc w:val="center"/>
        <w:rPr>
          <w:lang w:eastAsia="en-US"/>
        </w:rPr>
      </w:pPr>
    </w:p>
    <w:p w14:paraId="5CCD7618" w14:textId="77777777" w:rsidR="004E01DC" w:rsidRDefault="004E01DC" w:rsidP="005562EC">
      <w:pPr>
        <w:jc w:val="center"/>
        <w:rPr>
          <w:lang w:eastAsia="en-US"/>
        </w:rPr>
      </w:pPr>
    </w:p>
    <w:p w14:paraId="7BA7AAE4" w14:textId="77777777" w:rsidR="004E01DC" w:rsidRDefault="004E01DC" w:rsidP="005562EC">
      <w:pPr>
        <w:jc w:val="center"/>
        <w:rPr>
          <w:lang w:eastAsia="en-US"/>
        </w:rPr>
      </w:pPr>
    </w:p>
    <w:p w14:paraId="2DBC800E" w14:textId="77777777" w:rsidR="004E01DC" w:rsidRDefault="004E01DC" w:rsidP="005562EC">
      <w:pPr>
        <w:jc w:val="center"/>
        <w:rPr>
          <w:lang w:eastAsia="en-US"/>
        </w:rPr>
      </w:pPr>
    </w:p>
    <w:p w14:paraId="71CEFB4F" w14:textId="77777777" w:rsidR="004E01DC" w:rsidRDefault="004E01DC" w:rsidP="005562EC">
      <w:pPr>
        <w:jc w:val="center"/>
        <w:rPr>
          <w:lang w:eastAsia="en-US"/>
        </w:rPr>
      </w:pPr>
    </w:p>
    <w:p w14:paraId="0F13CB66" w14:textId="77777777" w:rsidR="004E01DC" w:rsidRDefault="004E01DC" w:rsidP="005562EC">
      <w:pPr>
        <w:jc w:val="center"/>
        <w:rPr>
          <w:lang w:eastAsia="en-US"/>
        </w:rPr>
      </w:pPr>
    </w:p>
    <w:p w14:paraId="073F1E00" w14:textId="77777777" w:rsidR="004E01DC" w:rsidRDefault="004E01DC" w:rsidP="005562EC">
      <w:pPr>
        <w:jc w:val="center"/>
        <w:rPr>
          <w:lang w:eastAsia="en-US"/>
        </w:rPr>
      </w:pPr>
    </w:p>
    <w:p w14:paraId="7D1C8DD3" w14:textId="77777777" w:rsidR="004E01DC" w:rsidRDefault="004E01DC" w:rsidP="005562EC">
      <w:pPr>
        <w:jc w:val="center"/>
        <w:rPr>
          <w:lang w:eastAsia="en-US"/>
        </w:rPr>
      </w:pPr>
    </w:p>
    <w:p w14:paraId="1C7A5CF6" w14:textId="77777777" w:rsidR="004E01DC" w:rsidRDefault="004E01DC" w:rsidP="005562EC">
      <w:pPr>
        <w:jc w:val="center"/>
        <w:rPr>
          <w:lang w:eastAsia="en-US"/>
        </w:rPr>
      </w:pPr>
    </w:p>
    <w:p w14:paraId="2E86D0E4" w14:textId="77777777" w:rsidR="004E01DC" w:rsidRDefault="004E01DC" w:rsidP="005562EC">
      <w:pPr>
        <w:jc w:val="center"/>
        <w:rPr>
          <w:lang w:eastAsia="en-US"/>
        </w:rPr>
      </w:pPr>
    </w:p>
    <w:p w14:paraId="332E2D76" w14:textId="77777777" w:rsidR="004E01DC" w:rsidRDefault="004E01DC" w:rsidP="005562EC">
      <w:pPr>
        <w:jc w:val="center"/>
        <w:rPr>
          <w:lang w:eastAsia="en-US"/>
        </w:rPr>
      </w:pPr>
    </w:p>
    <w:p w14:paraId="54E165D5" w14:textId="77777777" w:rsidR="004E01DC" w:rsidRDefault="004E01DC" w:rsidP="005562EC">
      <w:pPr>
        <w:jc w:val="center"/>
        <w:rPr>
          <w:lang w:eastAsia="en-US"/>
        </w:rPr>
      </w:pPr>
    </w:p>
    <w:p w14:paraId="099B5770" w14:textId="77777777" w:rsidR="004E01DC" w:rsidRDefault="004E01DC" w:rsidP="005562EC">
      <w:pPr>
        <w:jc w:val="center"/>
        <w:rPr>
          <w:lang w:eastAsia="en-US"/>
        </w:rPr>
      </w:pPr>
    </w:p>
    <w:p w14:paraId="79D08781" w14:textId="77777777" w:rsidR="004E01DC" w:rsidRDefault="004E01DC" w:rsidP="005562EC">
      <w:pPr>
        <w:jc w:val="center"/>
        <w:rPr>
          <w:lang w:eastAsia="en-US"/>
        </w:rPr>
      </w:pPr>
    </w:p>
    <w:p w14:paraId="100E492D" w14:textId="77777777" w:rsidR="004E01DC" w:rsidRDefault="004E01DC" w:rsidP="005562EC">
      <w:pPr>
        <w:jc w:val="center"/>
        <w:rPr>
          <w:lang w:eastAsia="en-US"/>
        </w:rPr>
      </w:pPr>
    </w:p>
    <w:p w14:paraId="71F97001" w14:textId="77777777" w:rsidR="004E01DC" w:rsidRDefault="004E01DC" w:rsidP="005562EC">
      <w:pPr>
        <w:jc w:val="center"/>
        <w:rPr>
          <w:lang w:eastAsia="en-US"/>
        </w:rPr>
      </w:pPr>
    </w:p>
    <w:p w14:paraId="138CD317" w14:textId="77777777" w:rsidR="004E01DC" w:rsidRDefault="004E01DC" w:rsidP="005562EC">
      <w:pPr>
        <w:jc w:val="center"/>
        <w:rPr>
          <w:lang w:eastAsia="en-US"/>
        </w:rPr>
      </w:pPr>
    </w:p>
    <w:p w14:paraId="12E10490" w14:textId="77777777" w:rsidR="004E01DC" w:rsidRDefault="004E01DC" w:rsidP="005562EC">
      <w:pPr>
        <w:jc w:val="center"/>
        <w:rPr>
          <w:lang w:eastAsia="en-US"/>
        </w:rPr>
      </w:pPr>
    </w:p>
    <w:p w14:paraId="7EF0C1B6" w14:textId="77777777" w:rsidR="004E01DC" w:rsidRDefault="004E01DC" w:rsidP="005562EC">
      <w:pPr>
        <w:jc w:val="center"/>
        <w:rPr>
          <w:lang w:eastAsia="en-US"/>
        </w:rPr>
      </w:pPr>
    </w:p>
    <w:p w14:paraId="5A80BFAC" w14:textId="77777777" w:rsidR="004E01DC" w:rsidRDefault="004E01DC" w:rsidP="005562EC">
      <w:pPr>
        <w:jc w:val="center"/>
        <w:rPr>
          <w:lang w:eastAsia="en-US"/>
        </w:rPr>
      </w:pPr>
    </w:p>
    <w:p w14:paraId="52254B60" w14:textId="77777777" w:rsidR="004E01DC" w:rsidRDefault="004E01DC" w:rsidP="005562EC">
      <w:pPr>
        <w:jc w:val="center"/>
        <w:rPr>
          <w:lang w:eastAsia="en-US"/>
        </w:rPr>
      </w:pPr>
    </w:p>
    <w:p w14:paraId="7A8DB94E" w14:textId="77777777" w:rsidR="004E01DC" w:rsidRDefault="004E01DC" w:rsidP="005562EC">
      <w:pPr>
        <w:jc w:val="center"/>
        <w:rPr>
          <w:lang w:eastAsia="en-US"/>
        </w:rPr>
      </w:pPr>
    </w:p>
    <w:p w14:paraId="7F932B30" w14:textId="77777777" w:rsidR="004E01DC" w:rsidRDefault="004E01DC" w:rsidP="005562EC">
      <w:pPr>
        <w:jc w:val="center"/>
        <w:rPr>
          <w:lang w:eastAsia="en-US"/>
        </w:rPr>
      </w:pPr>
    </w:p>
    <w:p w14:paraId="53D9BA42" w14:textId="77777777" w:rsidR="004E01DC" w:rsidRDefault="004E01DC" w:rsidP="005562EC">
      <w:pPr>
        <w:jc w:val="center"/>
        <w:rPr>
          <w:lang w:eastAsia="en-US"/>
        </w:rPr>
      </w:pPr>
    </w:p>
    <w:p w14:paraId="2C90F8CC" w14:textId="77777777" w:rsidR="004E01DC" w:rsidRDefault="004E01DC" w:rsidP="005562EC">
      <w:pPr>
        <w:jc w:val="center"/>
        <w:rPr>
          <w:lang w:eastAsia="en-US"/>
        </w:rPr>
      </w:pPr>
    </w:p>
    <w:p w14:paraId="77B2BF3B" w14:textId="77777777" w:rsidR="004E01DC" w:rsidRDefault="004E01DC" w:rsidP="005562EC">
      <w:pPr>
        <w:jc w:val="center"/>
        <w:rPr>
          <w:lang w:eastAsia="en-US"/>
        </w:rPr>
      </w:pPr>
    </w:p>
    <w:p w14:paraId="399230B6" w14:textId="77777777" w:rsidR="004E01DC" w:rsidRDefault="004E01DC" w:rsidP="005562EC">
      <w:pPr>
        <w:jc w:val="center"/>
        <w:rPr>
          <w:lang w:eastAsia="en-US"/>
        </w:rPr>
      </w:pPr>
    </w:p>
    <w:p w14:paraId="0611E21D" w14:textId="77777777" w:rsidR="00796215" w:rsidRDefault="00796215" w:rsidP="005562EC">
      <w:pPr>
        <w:jc w:val="center"/>
        <w:rPr>
          <w:lang w:eastAsia="en-US"/>
        </w:rPr>
      </w:pPr>
    </w:p>
    <w:p w14:paraId="1589FA67" w14:textId="77777777" w:rsidR="00E25253" w:rsidRDefault="00E25253" w:rsidP="00710F92">
      <w:pPr>
        <w:pStyle w:val="Heading1"/>
        <w:rPr>
          <w:rFonts w:eastAsiaTheme="minorHAnsi"/>
          <w:kern w:val="0"/>
          <w:lang w:val="en-GB" w:eastAsia="en-GB"/>
        </w:rPr>
      </w:pPr>
      <w:bookmarkStart w:id="4" w:name="_Toc156660695"/>
      <w:proofErr w:type="gramStart"/>
      <w:r>
        <w:lastRenderedPageBreak/>
        <w:t>Author’s  Declaration</w:t>
      </w:r>
      <w:bookmarkEnd w:id="4"/>
      <w:proofErr w:type="gramEnd"/>
    </w:p>
    <w:p w14:paraId="69580E4B" w14:textId="77777777" w:rsidR="00E25253" w:rsidRDefault="00E25253" w:rsidP="00E25253">
      <w:pPr>
        <w:rPr>
          <w:rFonts w:asciiTheme="minorHAnsi" w:hAnsiTheme="minorHAnsi"/>
          <w:b/>
        </w:rPr>
      </w:pPr>
    </w:p>
    <w:p w14:paraId="72293B05" w14:textId="77777777" w:rsidR="00E25253" w:rsidRDefault="00E25253" w:rsidP="00E25253">
      <w:pPr>
        <w:rPr>
          <w:rFonts w:asciiTheme="minorHAnsi" w:hAnsiTheme="minorHAnsi"/>
        </w:rPr>
      </w:pPr>
      <w:r>
        <w:rPr>
          <w:rFonts w:asciiTheme="minorHAnsi" w:hAnsiTheme="minorHAnsi"/>
        </w:rPr>
        <w:t xml:space="preserve">I declare that the work in this dissertation was carried out in accordance with the regulations of UWTSD.  The work is original except </w:t>
      </w:r>
      <w:proofErr w:type="gramStart"/>
      <w:r>
        <w:rPr>
          <w:rFonts w:asciiTheme="minorHAnsi" w:hAnsiTheme="minorHAnsi"/>
        </w:rPr>
        <w:t>where</w:t>
      </w:r>
      <w:proofErr w:type="gramEnd"/>
      <w:r>
        <w:rPr>
          <w:rFonts w:asciiTheme="minorHAnsi" w:hAnsiTheme="minorHAnsi"/>
        </w:rPr>
        <w:t xml:space="preserve"> indicated by special references in the text and no part of the dissertation has been submitted </w:t>
      </w:r>
      <w:proofErr w:type="gramStart"/>
      <w:r>
        <w:rPr>
          <w:rFonts w:asciiTheme="minorHAnsi" w:hAnsiTheme="minorHAnsi"/>
        </w:rPr>
        <w:t>for</w:t>
      </w:r>
      <w:proofErr w:type="gramEnd"/>
      <w:r>
        <w:rPr>
          <w:rFonts w:asciiTheme="minorHAnsi" w:hAnsiTheme="minorHAnsi"/>
        </w:rPr>
        <w:t xml:space="preserve"> any other degree.</w:t>
      </w:r>
    </w:p>
    <w:p w14:paraId="32CA1E9C" w14:textId="77777777" w:rsidR="00E25253" w:rsidRDefault="00E25253" w:rsidP="00E25253">
      <w:pPr>
        <w:rPr>
          <w:rFonts w:asciiTheme="minorHAnsi" w:hAnsiTheme="minorHAnsi"/>
        </w:rPr>
      </w:pPr>
    </w:p>
    <w:p w14:paraId="0F0520D0" w14:textId="77777777" w:rsidR="00E25253" w:rsidRDefault="00E25253" w:rsidP="00E25253">
      <w:pPr>
        <w:rPr>
          <w:rFonts w:asciiTheme="minorHAnsi" w:hAnsiTheme="minorHAnsi"/>
        </w:rPr>
      </w:pPr>
      <w:r>
        <w:rPr>
          <w:rFonts w:asciiTheme="minorHAnsi" w:hAnsiTheme="minorHAnsi"/>
        </w:rPr>
        <w:t>Any views expressed in the dissertation are those of the author and in no way represent those of the UWTSD.</w:t>
      </w:r>
    </w:p>
    <w:p w14:paraId="52C892BE" w14:textId="77777777" w:rsidR="00E25253" w:rsidRDefault="00E25253" w:rsidP="00E25253">
      <w:pPr>
        <w:rPr>
          <w:rFonts w:asciiTheme="minorHAnsi" w:hAnsiTheme="minorHAnsi"/>
        </w:rPr>
      </w:pPr>
    </w:p>
    <w:p w14:paraId="73B2724A" w14:textId="77777777" w:rsidR="00E25253" w:rsidRDefault="00E25253" w:rsidP="00E25253">
      <w:pPr>
        <w:rPr>
          <w:rFonts w:asciiTheme="minorHAnsi" w:hAnsiTheme="minorHAnsi"/>
        </w:rPr>
      </w:pPr>
      <w:r>
        <w:rPr>
          <w:rFonts w:asciiTheme="minorHAnsi" w:hAnsiTheme="minorHAnsi"/>
        </w:rPr>
        <w:t>The dissertation has not been presented to any other University for examination either in the United Kingdom or overseas.</w:t>
      </w:r>
    </w:p>
    <w:p w14:paraId="1FD776F9" w14:textId="77777777" w:rsidR="00E25253" w:rsidRDefault="00E25253" w:rsidP="00E25253">
      <w:pPr>
        <w:rPr>
          <w:rFonts w:asciiTheme="minorHAnsi" w:hAnsiTheme="minorHAnsi"/>
        </w:rPr>
      </w:pPr>
    </w:p>
    <w:p w14:paraId="27FBEC20" w14:textId="77777777" w:rsidR="00E25253" w:rsidRPr="00747028" w:rsidRDefault="00E25253" w:rsidP="00E25253">
      <w:pPr>
        <w:rPr>
          <w:rFonts w:asciiTheme="minorHAnsi" w:hAnsiTheme="minorHAnsi"/>
          <w:color w:val="FF0000"/>
        </w:rPr>
      </w:pPr>
      <w:r w:rsidRPr="00747028">
        <w:rPr>
          <w:rFonts w:asciiTheme="minorHAnsi" w:hAnsiTheme="minorHAnsi"/>
          <w:color w:val="FF0000"/>
        </w:rPr>
        <w:t xml:space="preserve">I hereby give permission for my work, if accepted, to be available for photocopying and inter-library loan, and for the title and summary to be made available to outside </w:t>
      </w:r>
      <w:proofErr w:type="spellStart"/>
      <w:r w:rsidRPr="00747028">
        <w:rPr>
          <w:rFonts w:asciiTheme="minorHAnsi" w:hAnsiTheme="minorHAnsi"/>
          <w:color w:val="FF0000"/>
        </w:rPr>
        <w:t>organisations</w:t>
      </w:r>
      <w:proofErr w:type="spellEnd"/>
      <w:r w:rsidRPr="00747028">
        <w:rPr>
          <w:rFonts w:asciiTheme="minorHAnsi" w:hAnsiTheme="minorHAnsi"/>
          <w:color w:val="FF0000"/>
        </w:rPr>
        <w:t>.</w:t>
      </w:r>
    </w:p>
    <w:p w14:paraId="069E4DE9" w14:textId="77777777" w:rsidR="00E25253" w:rsidRDefault="00E25253" w:rsidP="00E25253">
      <w:pPr>
        <w:rPr>
          <w:rFonts w:asciiTheme="minorHAnsi" w:hAnsiTheme="minorHAnsi"/>
        </w:rPr>
      </w:pPr>
    </w:p>
    <w:p w14:paraId="021FA5A9" w14:textId="77777777" w:rsidR="00E25253" w:rsidRDefault="00E25253" w:rsidP="00E25253">
      <w:pPr>
        <w:rPr>
          <w:rFonts w:asciiTheme="minorHAnsi" w:hAnsiTheme="minorHAnsi"/>
        </w:rPr>
      </w:pPr>
    </w:p>
    <w:p w14:paraId="1322F8D9" w14:textId="77777777" w:rsidR="00E25253" w:rsidRDefault="00E25253" w:rsidP="00E25253">
      <w:pPr>
        <w:rPr>
          <w:rFonts w:asciiTheme="minorHAnsi" w:hAnsiTheme="minorHAnsi"/>
        </w:rPr>
      </w:pPr>
    </w:p>
    <w:p w14:paraId="3FB15601" w14:textId="77777777" w:rsidR="00E25253" w:rsidRDefault="00E25253" w:rsidP="00E25253">
      <w:pPr>
        <w:rPr>
          <w:rFonts w:asciiTheme="minorHAnsi" w:hAnsiTheme="minorHAnsi"/>
        </w:rPr>
      </w:pPr>
    </w:p>
    <w:p w14:paraId="113D458C" w14:textId="77777777" w:rsidR="00E25253" w:rsidRDefault="00E25253" w:rsidP="00E25253">
      <w:pPr>
        <w:rPr>
          <w:rFonts w:asciiTheme="minorHAnsi" w:hAnsiTheme="minorHAnsi"/>
        </w:rPr>
      </w:pPr>
    </w:p>
    <w:p w14:paraId="76A1D5E3" w14:textId="77777777" w:rsidR="00E25253" w:rsidRDefault="00E25253" w:rsidP="00E25253">
      <w:pPr>
        <w:rPr>
          <w:rFonts w:asciiTheme="minorHAnsi" w:hAnsiTheme="minorHAnsi"/>
        </w:rPr>
      </w:pPr>
      <w:r>
        <w:rPr>
          <w:rFonts w:asciiTheme="minorHAnsi" w:hAnsiTheme="minorHAnsi"/>
        </w:rPr>
        <w:t>Signed:  ……………………………………….</w:t>
      </w:r>
    </w:p>
    <w:p w14:paraId="399750FD" w14:textId="77777777" w:rsidR="00E25253" w:rsidRDefault="00E25253" w:rsidP="00E25253">
      <w:pPr>
        <w:rPr>
          <w:rFonts w:asciiTheme="minorHAnsi" w:hAnsiTheme="minorHAnsi"/>
        </w:rPr>
      </w:pPr>
    </w:p>
    <w:p w14:paraId="0DCA5C0A" w14:textId="5A3EDD11" w:rsidR="00512A9B" w:rsidRDefault="00E25253" w:rsidP="00CE04E6">
      <w:r>
        <w:rPr>
          <w:rFonts w:asciiTheme="minorHAnsi" w:hAnsiTheme="minorHAnsi"/>
        </w:rPr>
        <w:t>D</w:t>
      </w:r>
      <w:r>
        <w:t>ate:  ………………………………………….</w:t>
      </w:r>
    </w:p>
    <w:p w14:paraId="2CBA14FE" w14:textId="77777777" w:rsidR="00FF0C13" w:rsidRDefault="00FF0C13" w:rsidP="00CE04E6"/>
    <w:p w14:paraId="71C312E6" w14:textId="77777777" w:rsidR="00FF0C13" w:rsidRDefault="00FF0C13" w:rsidP="00CE04E6"/>
    <w:p w14:paraId="4E7EF937" w14:textId="77777777" w:rsidR="00171F02" w:rsidRDefault="00171F02" w:rsidP="00CE04E6"/>
    <w:p w14:paraId="03AA947D" w14:textId="77777777" w:rsidR="00171F02" w:rsidRDefault="00171F02" w:rsidP="00CE04E6">
      <w:pPr>
        <w:rPr>
          <w:lang w:eastAsia="en-US"/>
        </w:rPr>
      </w:pPr>
    </w:p>
    <w:p w14:paraId="5D0BB588" w14:textId="77777777" w:rsidR="00171F02" w:rsidRDefault="00171F02" w:rsidP="00CE04E6">
      <w:pPr>
        <w:rPr>
          <w:lang w:eastAsia="en-US"/>
        </w:rPr>
      </w:pPr>
    </w:p>
    <w:p w14:paraId="23C542AA" w14:textId="77777777" w:rsidR="00171F02" w:rsidRDefault="00171F02" w:rsidP="00CE04E6">
      <w:pPr>
        <w:rPr>
          <w:lang w:eastAsia="en-US"/>
        </w:rPr>
      </w:pPr>
    </w:p>
    <w:p w14:paraId="18D8337D" w14:textId="77777777" w:rsidR="00171F02" w:rsidRDefault="00171F02" w:rsidP="00CE04E6">
      <w:pPr>
        <w:rPr>
          <w:lang w:eastAsia="en-US"/>
        </w:rPr>
      </w:pPr>
    </w:p>
    <w:p w14:paraId="626CDA8B" w14:textId="77777777" w:rsidR="00197C85" w:rsidRDefault="00197C85" w:rsidP="00CE04E6">
      <w:pPr>
        <w:rPr>
          <w:lang w:eastAsia="en-US"/>
        </w:rPr>
      </w:pPr>
    </w:p>
    <w:p w14:paraId="25C69B79" w14:textId="77777777" w:rsidR="00710F92" w:rsidRPr="00197C85" w:rsidRDefault="00710F92" w:rsidP="00CE04E6"/>
    <w:bookmarkStart w:id="5" w:name="_Toc156660696" w:displacedByCustomXml="next"/>
    <w:sdt>
      <w:sdtPr>
        <w:rPr>
          <w:rFonts w:ascii="Times New Roman" w:hAnsi="Times New Roman" w:cs="Times New Roman"/>
          <w:sz w:val="24"/>
          <w:szCs w:val="24"/>
          <w:lang w:eastAsia="zh-CN"/>
        </w:rPr>
        <w:id w:val="1405020470"/>
        <w:docPartObj>
          <w:docPartGallery w:val="Table of Contents"/>
          <w:docPartUnique/>
        </w:docPartObj>
      </w:sdtPr>
      <w:sdtEndPr>
        <w:rPr>
          <w:b w:val="0"/>
          <w:bCs w:val="0"/>
          <w:noProof/>
        </w:rPr>
      </w:sdtEndPr>
      <w:sdtContent>
        <w:p w14:paraId="68AB80CA" w14:textId="55228F45" w:rsidR="00144B2E" w:rsidRDefault="00144B2E" w:rsidP="00710F92">
          <w:pPr>
            <w:pStyle w:val="Heading1"/>
          </w:pPr>
          <w:r>
            <w:t>Contents</w:t>
          </w:r>
          <w:bookmarkEnd w:id="5"/>
        </w:p>
        <w:p w14:paraId="249DB072" w14:textId="6BDEF981" w:rsidR="0081762D" w:rsidRDefault="00144B2E">
          <w:pPr>
            <w:pStyle w:val="TOC1"/>
            <w:tabs>
              <w:tab w:val="right" w:leader="dot" w:pos="9322"/>
            </w:tabs>
            <w:rPr>
              <w:rFonts w:cstheme="minorBidi"/>
              <w:noProof/>
              <w:lang w:val="en-GB" w:eastAsia="en-GB"/>
              <w14:ligatures w14:val="standardContextual"/>
            </w:rPr>
          </w:pPr>
          <w:r>
            <w:fldChar w:fldCharType="begin"/>
          </w:r>
          <w:r>
            <w:instrText xml:space="preserve"> TOC \o "1-3" \h \z \u </w:instrText>
          </w:r>
          <w:r>
            <w:fldChar w:fldCharType="separate"/>
          </w:r>
          <w:hyperlink w:anchor="_Toc156660693" w:history="1">
            <w:r w:rsidR="0081762D" w:rsidRPr="009F64DE">
              <w:rPr>
                <w:rStyle w:val="Hyperlink"/>
                <w:noProof/>
              </w:rPr>
              <w:t>Abstract:</w:t>
            </w:r>
            <w:r w:rsidR="0081762D">
              <w:rPr>
                <w:noProof/>
                <w:webHidden/>
              </w:rPr>
              <w:tab/>
            </w:r>
            <w:r w:rsidR="0081762D">
              <w:rPr>
                <w:noProof/>
                <w:webHidden/>
              </w:rPr>
              <w:fldChar w:fldCharType="begin"/>
            </w:r>
            <w:r w:rsidR="0081762D">
              <w:rPr>
                <w:noProof/>
                <w:webHidden/>
              </w:rPr>
              <w:instrText xml:space="preserve"> PAGEREF _Toc156660693 \h </w:instrText>
            </w:r>
            <w:r w:rsidR="0081762D">
              <w:rPr>
                <w:noProof/>
                <w:webHidden/>
              </w:rPr>
            </w:r>
            <w:r w:rsidR="0081762D">
              <w:rPr>
                <w:noProof/>
                <w:webHidden/>
              </w:rPr>
              <w:fldChar w:fldCharType="separate"/>
            </w:r>
            <w:r w:rsidR="0081762D">
              <w:rPr>
                <w:noProof/>
                <w:webHidden/>
              </w:rPr>
              <w:t>2</w:t>
            </w:r>
            <w:r w:rsidR="0081762D">
              <w:rPr>
                <w:noProof/>
                <w:webHidden/>
              </w:rPr>
              <w:fldChar w:fldCharType="end"/>
            </w:r>
          </w:hyperlink>
        </w:p>
        <w:p w14:paraId="5086C2C8" w14:textId="7E18CFA6" w:rsidR="0081762D" w:rsidRDefault="0081762D">
          <w:pPr>
            <w:pStyle w:val="TOC1"/>
            <w:tabs>
              <w:tab w:val="right" w:leader="dot" w:pos="9322"/>
            </w:tabs>
            <w:rPr>
              <w:rFonts w:cstheme="minorBidi"/>
              <w:noProof/>
              <w:lang w:val="en-GB" w:eastAsia="en-GB"/>
              <w14:ligatures w14:val="standardContextual"/>
            </w:rPr>
          </w:pPr>
          <w:hyperlink w:anchor="_Toc156660694" w:history="1">
            <w:r w:rsidRPr="009F64DE">
              <w:rPr>
                <w:rStyle w:val="Hyperlink"/>
                <w:noProof/>
              </w:rPr>
              <w:t>Acknowledgements</w:t>
            </w:r>
            <w:r>
              <w:rPr>
                <w:noProof/>
                <w:webHidden/>
              </w:rPr>
              <w:tab/>
            </w:r>
            <w:r>
              <w:rPr>
                <w:noProof/>
                <w:webHidden/>
              </w:rPr>
              <w:fldChar w:fldCharType="begin"/>
            </w:r>
            <w:r>
              <w:rPr>
                <w:noProof/>
                <w:webHidden/>
              </w:rPr>
              <w:instrText xml:space="preserve"> PAGEREF _Toc156660694 \h </w:instrText>
            </w:r>
            <w:r>
              <w:rPr>
                <w:noProof/>
                <w:webHidden/>
              </w:rPr>
            </w:r>
            <w:r>
              <w:rPr>
                <w:noProof/>
                <w:webHidden/>
              </w:rPr>
              <w:fldChar w:fldCharType="separate"/>
            </w:r>
            <w:r>
              <w:rPr>
                <w:noProof/>
                <w:webHidden/>
              </w:rPr>
              <w:t>3</w:t>
            </w:r>
            <w:r>
              <w:rPr>
                <w:noProof/>
                <w:webHidden/>
              </w:rPr>
              <w:fldChar w:fldCharType="end"/>
            </w:r>
          </w:hyperlink>
        </w:p>
        <w:p w14:paraId="5CEB436D" w14:textId="7A138B98" w:rsidR="0081762D" w:rsidRDefault="0081762D">
          <w:pPr>
            <w:pStyle w:val="TOC1"/>
            <w:tabs>
              <w:tab w:val="right" w:leader="dot" w:pos="9322"/>
            </w:tabs>
            <w:rPr>
              <w:rFonts w:cstheme="minorBidi"/>
              <w:noProof/>
              <w:lang w:val="en-GB" w:eastAsia="en-GB"/>
              <w14:ligatures w14:val="standardContextual"/>
            </w:rPr>
          </w:pPr>
          <w:hyperlink w:anchor="_Toc156660695" w:history="1">
            <w:r w:rsidRPr="009F64DE">
              <w:rPr>
                <w:rStyle w:val="Hyperlink"/>
                <w:noProof/>
              </w:rPr>
              <w:t>Author’s  Declaration</w:t>
            </w:r>
            <w:r>
              <w:rPr>
                <w:noProof/>
                <w:webHidden/>
              </w:rPr>
              <w:tab/>
            </w:r>
            <w:r>
              <w:rPr>
                <w:noProof/>
                <w:webHidden/>
              </w:rPr>
              <w:fldChar w:fldCharType="begin"/>
            </w:r>
            <w:r>
              <w:rPr>
                <w:noProof/>
                <w:webHidden/>
              </w:rPr>
              <w:instrText xml:space="preserve"> PAGEREF _Toc156660695 \h </w:instrText>
            </w:r>
            <w:r>
              <w:rPr>
                <w:noProof/>
                <w:webHidden/>
              </w:rPr>
            </w:r>
            <w:r>
              <w:rPr>
                <w:noProof/>
                <w:webHidden/>
              </w:rPr>
              <w:fldChar w:fldCharType="separate"/>
            </w:r>
            <w:r>
              <w:rPr>
                <w:noProof/>
                <w:webHidden/>
              </w:rPr>
              <w:t>4</w:t>
            </w:r>
            <w:r>
              <w:rPr>
                <w:noProof/>
                <w:webHidden/>
              </w:rPr>
              <w:fldChar w:fldCharType="end"/>
            </w:r>
          </w:hyperlink>
        </w:p>
        <w:p w14:paraId="4886A575" w14:textId="05B4B96A" w:rsidR="0081762D" w:rsidRDefault="0081762D">
          <w:pPr>
            <w:pStyle w:val="TOC1"/>
            <w:tabs>
              <w:tab w:val="right" w:leader="dot" w:pos="9322"/>
            </w:tabs>
            <w:rPr>
              <w:rFonts w:cstheme="minorBidi"/>
              <w:noProof/>
              <w:lang w:val="en-GB" w:eastAsia="en-GB"/>
              <w14:ligatures w14:val="standardContextual"/>
            </w:rPr>
          </w:pPr>
          <w:hyperlink w:anchor="_Toc156660696" w:history="1">
            <w:r w:rsidRPr="009F64DE">
              <w:rPr>
                <w:rStyle w:val="Hyperlink"/>
                <w:noProof/>
              </w:rPr>
              <w:t>Contents</w:t>
            </w:r>
            <w:r>
              <w:rPr>
                <w:noProof/>
                <w:webHidden/>
              </w:rPr>
              <w:tab/>
            </w:r>
            <w:r>
              <w:rPr>
                <w:noProof/>
                <w:webHidden/>
              </w:rPr>
              <w:fldChar w:fldCharType="begin"/>
            </w:r>
            <w:r>
              <w:rPr>
                <w:noProof/>
                <w:webHidden/>
              </w:rPr>
              <w:instrText xml:space="preserve"> PAGEREF _Toc156660696 \h </w:instrText>
            </w:r>
            <w:r>
              <w:rPr>
                <w:noProof/>
                <w:webHidden/>
              </w:rPr>
            </w:r>
            <w:r>
              <w:rPr>
                <w:noProof/>
                <w:webHidden/>
              </w:rPr>
              <w:fldChar w:fldCharType="separate"/>
            </w:r>
            <w:r>
              <w:rPr>
                <w:noProof/>
                <w:webHidden/>
              </w:rPr>
              <w:t>5</w:t>
            </w:r>
            <w:r>
              <w:rPr>
                <w:noProof/>
                <w:webHidden/>
              </w:rPr>
              <w:fldChar w:fldCharType="end"/>
            </w:r>
          </w:hyperlink>
        </w:p>
        <w:p w14:paraId="708652D1" w14:textId="35EC0912" w:rsidR="0081762D" w:rsidRDefault="0081762D">
          <w:pPr>
            <w:pStyle w:val="TOC1"/>
            <w:tabs>
              <w:tab w:val="right" w:leader="dot" w:pos="9322"/>
            </w:tabs>
            <w:rPr>
              <w:rFonts w:cstheme="minorBidi"/>
              <w:noProof/>
              <w:lang w:val="en-GB" w:eastAsia="en-GB"/>
              <w14:ligatures w14:val="standardContextual"/>
            </w:rPr>
          </w:pPr>
          <w:hyperlink w:anchor="_Toc156660697" w:history="1">
            <w:r w:rsidRPr="009F64DE">
              <w:rPr>
                <w:rStyle w:val="Hyperlink"/>
                <w:noProof/>
              </w:rPr>
              <w:t>List of Figures</w:t>
            </w:r>
            <w:r>
              <w:rPr>
                <w:noProof/>
                <w:webHidden/>
              </w:rPr>
              <w:tab/>
            </w:r>
            <w:r>
              <w:rPr>
                <w:noProof/>
                <w:webHidden/>
              </w:rPr>
              <w:fldChar w:fldCharType="begin"/>
            </w:r>
            <w:r>
              <w:rPr>
                <w:noProof/>
                <w:webHidden/>
              </w:rPr>
              <w:instrText xml:space="preserve"> PAGEREF _Toc156660697 \h </w:instrText>
            </w:r>
            <w:r>
              <w:rPr>
                <w:noProof/>
                <w:webHidden/>
              </w:rPr>
            </w:r>
            <w:r>
              <w:rPr>
                <w:noProof/>
                <w:webHidden/>
              </w:rPr>
              <w:fldChar w:fldCharType="separate"/>
            </w:r>
            <w:r>
              <w:rPr>
                <w:noProof/>
                <w:webHidden/>
              </w:rPr>
              <w:t>6</w:t>
            </w:r>
            <w:r>
              <w:rPr>
                <w:noProof/>
                <w:webHidden/>
              </w:rPr>
              <w:fldChar w:fldCharType="end"/>
            </w:r>
          </w:hyperlink>
        </w:p>
        <w:p w14:paraId="6C24098B" w14:textId="692061FC" w:rsidR="0081762D" w:rsidRDefault="0081762D">
          <w:pPr>
            <w:pStyle w:val="TOC1"/>
            <w:tabs>
              <w:tab w:val="right" w:leader="dot" w:pos="9322"/>
            </w:tabs>
            <w:rPr>
              <w:rFonts w:cstheme="minorBidi"/>
              <w:noProof/>
              <w:lang w:val="en-GB" w:eastAsia="en-GB"/>
              <w14:ligatures w14:val="standardContextual"/>
            </w:rPr>
          </w:pPr>
          <w:hyperlink w:anchor="_Toc156660698" w:history="1">
            <w:r w:rsidRPr="009F64DE">
              <w:rPr>
                <w:rStyle w:val="Hyperlink"/>
                <w:noProof/>
              </w:rPr>
              <w:t>Chapter 1: Introduction</w:t>
            </w:r>
            <w:r>
              <w:rPr>
                <w:noProof/>
                <w:webHidden/>
              </w:rPr>
              <w:tab/>
            </w:r>
            <w:r>
              <w:rPr>
                <w:noProof/>
                <w:webHidden/>
              </w:rPr>
              <w:fldChar w:fldCharType="begin"/>
            </w:r>
            <w:r>
              <w:rPr>
                <w:noProof/>
                <w:webHidden/>
              </w:rPr>
              <w:instrText xml:space="preserve"> PAGEREF _Toc156660698 \h </w:instrText>
            </w:r>
            <w:r>
              <w:rPr>
                <w:noProof/>
                <w:webHidden/>
              </w:rPr>
            </w:r>
            <w:r>
              <w:rPr>
                <w:noProof/>
                <w:webHidden/>
              </w:rPr>
              <w:fldChar w:fldCharType="separate"/>
            </w:r>
            <w:r>
              <w:rPr>
                <w:noProof/>
                <w:webHidden/>
              </w:rPr>
              <w:t>8</w:t>
            </w:r>
            <w:r>
              <w:rPr>
                <w:noProof/>
                <w:webHidden/>
              </w:rPr>
              <w:fldChar w:fldCharType="end"/>
            </w:r>
          </w:hyperlink>
        </w:p>
        <w:p w14:paraId="3D8F0FCF" w14:textId="3EC5C8F8" w:rsidR="0081762D" w:rsidRDefault="0081762D">
          <w:pPr>
            <w:pStyle w:val="TOC2"/>
            <w:tabs>
              <w:tab w:val="right" w:leader="dot" w:pos="9322"/>
            </w:tabs>
            <w:rPr>
              <w:rFonts w:cstheme="minorBidi"/>
              <w:noProof/>
              <w:lang w:val="en-GB" w:eastAsia="en-GB"/>
              <w14:ligatures w14:val="standardContextual"/>
            </w:rPr>
          </w:pPr>
          <w:hyperlink w:anchor="_Toc156660699" w:history="1">
            <w:r w:rsidRPr="009F64DE">
              <w:rPr>
                <w:rStyle w:val="Hyperlink"/>
                <w:noProof/>
              </w:rPr>
              <w:t>1.1 Background</w:t>
            </w:r>
            <w:r>
              <w:rPr>
                <w:noProof/>
                <w:webHidden/>
              </w:rPr>
              <w:tab/>
            </w:r>
            <w:r>
              <w:rPr>
                <w:noProof/>
                <w:webHidden/>
              </w:rPr>
              <w:fldChar w:fldCharType="begin"/>
            </w:r>
            <w:r>
              <w:rPr>
                <w:noProof/>
                <w:webHidden/>
              </w:rPr>
              <w:instrText xml:space="preserve"> PAGEREF _Toc156660699 \h </w:instrText>
            </w:r>
            <w:r>
              <w:rPr>
                <w:noProof/>
                <w:webHidden/>
              </w:rPr>
            </w:r>
            <w:r>
              <w:rPr>
                <w:noProof/>
                <w:webHidden/>
              </w:rPr>
              <w:fldChar w:fldCharType="separate"/>
            </w:r>
            <w:r>
              <w:rPr>
                <w:noProof/>
                <w:webHidden/>
              </w:rPr>
              <w:t>8</w:t>
            </w:r>
            <w:r>
              <w:rPr>
                <w:noProof/>
                <w:webHidden/>
              </w:rPr>
              <w:fldChar w:fldCharType="end"/>
            </w:r>
          </w:hyperlink>
        </w:p>
        <w:p w14:paraId="345E4AD9" w14:textId="229E7C45" w:rsidR="0081762D" w:rsidRDefault="0081762D">
          <w:pPr>
            <w:pStyle w:val="TOC2"/>
            <w:tabs>
              <w:tab w:val="right" w:leader="dot" w:pos="9322"/>
            </w:tabs>
            <w:rPr>
              <w:rFonts w:cstheme="minorBidi"/>
              <w:noProof/>
              <w:lang w:val="en-GB" w:eastAsia="en-GB"/>
              <w14:ligatures w14:val="standardContextual"/>
            </w:rPr>
          </w:pPr>
          <w:hyperlink w:anchor="_Toc156660700" w:history="1">
            <w:r w:rsidRPr="009F64DE">
              <w:rPr>
                <w:rStyle w:val="Hyperlink"/>
                <w:noProof/>
              </w:rPr>
              <w:t>1.2 Research Problem</w:t>
            </w:r>
            <w:r>
              <w:rPr>
                <w:noProof/>
                <w:webHidden/>
              </w:rPr>
              <w:tab/>
            </w:r>
            <w:r>
              <w:rPr>
                <w:noProof/>
                <w:webHidden/>
              </w:rPr>
              <w:fldChar w:fldCharType="begin"/>
            </w:r>
            <w:r>
              <w:rPr>
                <w:noProof/>
                <w:webHidden/>
              </w:rPr>
              <w:instrText xml:space="preserve"> PAGEREF _Toc156660700 \h </w:instrText>
            </w:r>
            <w:r>
              <w:rPr>
                <w:noProof/>
                <w:webHidden/>
              </w:rPr>
            </w:r>
            <w:r>
              <w:rPr>
                <w:noProof/>
                <w:webHidden/>
              </w:rPr>
              <w:fldChar w:fldCharType="separate"/>
            </w:r>
            <w:r>
              <w:rPr>
                <w:noProof/>
                <w:webHidden/>
              </w:rPr>
              <w:t>9</w:t>
            </w:r>
            <w:r>
              <w:rPr>
                <w:noProof/>
                <w:webHidden/>
              </w:rPr>
              <w:fldChar w:fldCharType="end"/>
            </w:r>
          </w:hyperlink>
        </w:p>
        <w:p w14:paraId="206A27B9" w14:textId="5E6EF89B" w:rsidR="0081762D" w:rsidRDefault="0081762D">
          <w:pPr>
            <w:pStyle w:val="TOC2"/>
            <w:tabs>
              <w:tab w:val="right" w:leader="dot" w:pos="9322"/>
            </w:tabs>
            <w:rPr>
              <w:rFonts w:cstheme="minorBidi"/>
              <w:noProof/>
              <w:lang w:val="en-GB" w:eastAsia="en-GB"/>
              <w14:ligatures w14:val="standardContextual"/>
            </w:rPr>
          </w:pPr>
          <w:hyperlink w:anchor="_Toc156660701" w:history="1">
            <w:r w:rsidRPr="009F64DE">
              <w:rPr>
                <w:rStyle w:val="Hyperlink"/>
                <w:noProof/>
              </w:rPr>
              <w:t>1.3 Objectives</w:t>
            </w:r>
            <w:r>
              <w:rPr>
                <w:noProof/>
                <w:webHidden/>
              </w:rPr>
              <w:tab/>
            </w:r>
            <w:r>
              <w:rPr>
                <w:noProof/>
                <w:webHidden/>
              </w:rPr>
              <w:fldChar w:fldCharType="begin"/>
            </w:r>
            <w:r>
              <w:rPr>
                <w:noProof/>
                <w:webHidden/>
              </w:rPr>
              <w:instrText xml:space="preserve"> PAGEREF _Toc156660701 \h </w:instrText>
            </w:r>
            <w:r>
              <w:rPr>
                <w:noProof/>
                <w:webHidden/>
              </w:rPr>
            </w:r>
            <w:r>
              <w:rPr>
                <w:noProof/>
                <w:webHidden/>
              </w:rPr>
              <w:fldChar w:fldCharType="separate"/>
            </w:r>
            <w:r>
              <w:rPr>
                <w:noProof/>
                <w:webHidden/>
              </w:rPr>
              <w:t>10</w:t>
            </w:r>
            <w:r>
              <w:rPr>
                <w:noProof/>
                <w:webHidden/>
              </w:rPr>
              <w:fldChar w:fldCharType="end"/>
            </w:r>
          </w:hyperlink>
        </w:p>
        <w:p w14:paraId="2382A339" w14:textId="1DECA7A2" w:rsidR="0081762D" w:rsidRDefault="0081762D">
          <w:pPr>
            <w:pStyle w:val="TOC2"/>
            <w:tabs>
              <w:tab w:val="right" w:leader="dot" w:pos="9322"/>
            </w:tabs>
            <w:rPr>
              <w:rFonts w:cstheme="minorBidi"/>
              <w:noProof/>
              <w:lang w:val="en-GB" w:eastAsia="en-GB"/>
              <w14:ligatures w14:val="standardContextual"/>
            </w:rPr>
          </w:pPr>
          <w:hyperlink w:anchor="_Toc156660702" w:history="1">
            <w:r w:rsidRPr="009F64DE">
              <w:rPr>
                <w:rStyle w:val="Hyperlink"/>
                <w:noProof/>
              </w:rPr>
              <w:t>1.4 Research Questions</w:t>
            </w:r>
            <w:r>
              <w:rPr>
                <w:noProof/>
                <w:webHidden/>
              </w:rPr>
              <w:tab/>
            </w:r>
            <w:r>
              <w:rPr>
                <w:noProof/>
                <w:webHidden/>
              </w:rPr>
              <w:fldChar w:fldCharType="begin"/>
            </w:r>
            <w:r>
              <w:rPr>
                <w:noProof/>
                <w:webHidden/>
              </w:rPr>
              <w:instrText xml:space="preserve"> PAGEREF _Toc156660702 \h </w:instrText>
            </w:r>
            <w:r>
              <w:rPr>
                <w:noProof/>
                <w:webHidden/>
              </w:rPr>
            </w:r>
            <w:r>
              <w:rPr>
                <w:noProof/>
                <w:webHidden/>
              </w:rPr>
              <w:fldChar w:fldCharType="separate"/>
            </w:r>
            <w:r>
              <w:rPr>
                <w:noProof/>
                <w:webHidden/>
              </w:rPr>
              <w:t>10</w:t>
            </w:r>
            <w:r>
              <w:rPr>
                <w:noProof/>
                <w:webHidden/>
              </w:rPr>
              <w:fldChar w:fldCharType="end"/>
            </w:r>
          </w:hyperlink>
        </w:p>
        <w:p w14:paraId="65BC9254" w14:textId="54BEF965" w:rsidR="0081762D" w:rsidRDefault="0081762D">
          <w:pPr>
            <w:pStyle w:val="TOC2"/>
            <w:tabs>
              <w:tab w:val="right" w:leader="dot" w:pos="9322"/>
            </w:tabs>
            <w:rPr>
              <w:rFonts w:cstheme="minorBidi"/>
              <w:noProof/>
              <w:lang w:val="en-GB" w:eastAsia="en-GB"/>
              <w14:ligatures w14:val="standardContextual"/>
            </w:rPr>
          </w:pPr>
          <w:hyperlink w:anchor="_Toc156660703" w:history="1">
            <w:r w:rsidRPr="009F64DE">
              <w:rPr>
                <w:rStyle w:val="Hyperlink"/>
                <w:noProof/>
              </w:rPr>
              <w:t>1.5 Scope</w:t>
            </w:r>
            <w:r>
              <w:rPr>
                <w:noProof/>
                <w:webHidden/>
              </w:rPr>
              <w:tab/>
            </w:r>
            <w:r>
              <w:rPr>
                <w:noProof/>
                <w:webHidden/>
              </w:rPr>
              <w:fldChar w:fldCharType="begin"/>
            </w:r>
            <w:r>
              <w:rPr>
                <w:noProof/>
                <w:webHidden/>
              </w:rPr>
              <w:instrText xml:space="preserve"> PAGEREF _Toc156660703 \h </w:instrText>
            </w:r>
            <w:r>
              <w:rPr>
                <w:noProof/>
                <w:webHidden/>
              </w:rPr>
            </w:r>
            <w:r>
              <w:rPr>
                <w:noProof/>
                <w:webHidden/>
              </w:rPr>
              <w:fldChar w:fldCharType="separate"/>
            </w:r>
            <w:r>
              <w:rPr>
                <w:noProof/>
                <w:webHidden/>
              </w:rPr>
              <w:t>11</w:t>
            </w:r>
            <w:r>
              <w:rPr>
                <w:noProof/>
                <w:webHidden/>
              </w:rPr>
              <w:fldChar w:fldCharType="end"/>
            </w:r>
          </w:hyperlink>
        </w:p>
        <w:p w14:paraId="0E468B71" w14:textId="6B0C336B" w:rsidR="0081762D" w:rsidRDefault="0081762D">
          <w:pPr>
            <w:pStyle w:val="TOC2"/>
            <w:tabs>
              <w:tab w:val="right" w:leader="dot" w:pos="9322"/>
            </w:tabs>
            <w:rPr>
              <w:rFonts w:cstheme="minorBidi"/>
              <w:noProof/>
              <w:lang w:val="en-GB" w:eastAsia="en-GB"/>
              <w14:ligatures w14:val="standardContextual"/>
            </w:rPr>
          </w:pPr>
          <w:hyperlink w:anchor="_Toc156660704" w:history="1">
            <w:r w:rsidRPr="009F64DE">
              <w:rPr>
                <w:rStyle w:val="Hyperlink"/>
                <w:noProof/>
              </w:rPr>
              <w:t>1.6 Significance</w:t>
            </w:r>
            <w:r>
              <w:rPr>
                <w:noProof/>
                <w:webHidden/>
              </w:rPr>
              <w:tab/>
            </w:r>
            <w:r>
              <w:rPr>
                <w:noProof/>
                <w:webHidden/>
              </w:rPr>
              <w:fldChar w:fldCharType="begin"/>
            </w:r>
            <w:r>
              <w:rPr>
                <w:noProof/>
                <w:webHidden/>
              </w:rPr>
              <w:instrText xml:space="preserve"> PAGEREF _Toc156660704 \h </w:instrText>
            </w:r>
            <w:r>
              <w:rPr>
                <w:noProof/>
                <w:webHidden/>
              </w:rPr>
            </w:r>
            <w:r>
              <w:rPr>
                <w:noProof/>
                <w:webHidden/>
              </w:rPr>
              <w:fldChar w:fldCharType="separate"/>
            </w:r>
            <w:r>
              <w:rPr>
                <w:noProof/>
                <w:webHidden/>
              </w:rPr>
              <w:t>11</w:t>
            </w:r>
            <w:r>
              <w:rPr>
                <w:noProof/>
                <w:webHidden/>
              </w:rPr>
              <w:fldChar w:fldCharType="end"/>
            </w:r>
          </w:hyperlink>
        </w:p>
        <w:p w14:paraId="4360293F" w14:textId="0355FB71" w:rsidR="0081762D" w:rsidRDefault="0081762D">
          <w:pPr>
            <w:pStyle w:val="TOC2"/>
            <w:tabs>
              <w:tab w:val="right" w:leader="dot" w:pos="9322"/>
            </w:tabs>
            <w:rPr>
              <w:rFonts w:cstheme="minorBidi"/>
              <w:noProof/>
              <w:lang w:val="en-GB" w:eastAsia="en-GB"/>
              <w14:ligatures w14:val="standardContextual"/>
            </w:rPr>
          </w:pPr>
          <w:hyperlink w:anchor="_Toc156660705" w:history="1">
            <w:r w:rsidRPr="009F64DE">
              <w:rPr>
                <w:rStyle w:val="Hyperlink"/>
                <w:noProof/>
              </w:rPr>
              <w:t>1.7 Structure of the Dissertation</w:t>
            </w:r>
            <w:r>
              <w:rPr>
                <w:noProof/>
                <w:webHidden/>
              </w:rPr>
              <w:tab/>
            </w:r>
            <w:r>
              <w:rPr>
                <w:noProof/>
                <w:webHidden/>
              </w:rPr>
              <w:fldChar w:fldCharType="begin"/>
            </w:r>
            <w:r>
              <w:rPr>
                <w:noProof/>
                <w:webHidden/>
              </w:rPr>
              <w:instrText xml:space="preserve"> PAGEREF _Toc156660705 \h </w:instrText>
            </w:r>
            <w:r>
              <w:rPr>
                <w:noProof/>
                <w:webHidden/>
              </w:rPr>
            </w:r>
            <w:r>
              <w:rPr>
                <w:noProof/>
                <w:webHidden/>
              </w:rPr>
              <w:fldChar w:fldCharType="separate"/>
            </w:r>
            <w:r>
              <w:rPr>
                <w:noProof/>
                <w:webHidden/>
              </w:rPr>
              <w:t>11</w:t>
            </w:r>
            <w:r>
              <w:rPr>
                <w:noProof/>
                <w:webHidden/>
              </w:rPr>
              <w:fldChar w:fldCharType="end"/>
            </w:r>
          </w:hyperlink>
        </w:p>
        <w:p w14:paraId="5B1B1C65" w14:textId="6F2D79BD" w:rsidR="0081762D" w:rsidRDefault="0081762D">
          <w:pPr>
            <w:pStyle w:val="TOC1"/>
            <w:tabs>
              <w:tab w:val="right" w:leader="dot" w:pos="9322"/>
            </w:tabs>
            <w:rPr>
              <w:rFonts w:cstheme="minorBidi"/>
              <w:noProof/>
              <w:lang w:val="en-GB" w:eastAsia="en-GB"/>
              <w14:ligatures w14:val="standardContextual"/>
            </w:rPr>
          </w:pPr>
          <w:hyperlink w:anchor="_Toc156660706" w:history="1">
            <w:r w:rsidRPr="009F64DE">
              <w:rPr>
                <w:rStyle w:val="Hyperlink"/>
                <w:noProof/>
              </w:rPr>
              <w:t>Chapter 2: Literature Review</w:t>
            </w:r>
            <w:r>
              <w:rPr>
                <w:noProof/>
                <w:webHidden/>
              </w:rPr>
              <w:tab/>
            </w:r>
            <w:r>
              <w:rPr>
                <w:noProof/>
                <w:webHidden/>
              </w:rPr>
              <w:fldChar w:fldCharType="begin"/>
            </w:r>
            <w:r>
              <w:rPr>
                <w:noProof/>
                <w:webHidden/>
              </w:rPr>
              <w:instrText xml:space="preserve"> PAGEREF _Toc156660706 \h </w:instrText>
            </w:r>
            <w:r>
              <w:rPr>
                <w:noProof/>
                <w:webHidden/>
              </w:rPr>
            </w:r>
            <w:r>
              <w:rPr>
                <w:noProof/>
                <w:webHidden/>
              </w:rPr>
              <w:fldChar w:fldCharType="separate"/>
            </w:r>
            <w:r>
              <w:rPr>
                <w:noProof/>
                <w:webHidden/>
              </w:rPr>
              <w:t>12</w:t>
            </w:r>
            <w:r>
              <w:rPr>
                <w:noProof/>
                <w:webHidden/>
              </w:rPr>
              <w:fldChar w:fldCharType="end"/>
            </w:r>
          </w:hyperlink>
        </w:p>
        <w:p w14:paraId="3A1D259C" w14:textId="19EA87B6" w:rsidR="0081762D" w:rsidRDefault="0081762D">
          <w:pPr>
            <w:pStyle w:val="TOC2"/>
            <w:tabs>
              <w:tab w:val="right" w:leader="dot" w:pos="9322"/>
            </w:tabs>
            <w:rPr>
              <w:rFonts w:cstheme="minorBidi"/>
              <w:noProof/>
              <w:lang w:val="en-GB" w:eastAsia="en-GB"/>
              <w14:ligatures w14:val="standardContextual"/>
            </w:rPr>
          </w:pPr>
          <w:hyperlink w:anchor="_Toc156660707" w:history="1">
            <w:r w:rsidRPr="009F64DE">
              <w:rPr>
                <w:rStyle w:val="Hyperlink"/>
                <w:noProof/>
              </w:rPr>
              <w:t>2.1 Fundamental Principles of Green Hydrogen Production</w:t>
            </w:r>
            <w:r>
              <w:rPr>
                <w:noProof/>
                <w:webHidden/>
              </w:rPr>
              <w:tab/>
            </w:r>
            <w:r>
              <w:rPr>
                <w:noProof/>
                <w:webHidden/>
              </w:rPr>
              <w:fldChar w:fldCharType="begin"/>
            </w:r>
            <w:r>
              <w:rPr>
                <w:noProof/>
                <w:webHidden/>
              </w:rPr>
              <w:instrText xml:space="preserve"> PAGEREF _Toc156660707 \h </w:instrText>
            </w:r>
            <w:r>
              <w:rPr>
                <w:noProof/>
                <w:webHidden/>
              </w:rPr>
            </w:r>
            <w:r>
              <w:rPr>
                <w:noProof/>
                <w:webHidden/>
              </w:rPr>
              <w:fldChar w:fldCharType="separate"/>
            </w:r>
            <w:r>
              <w:rPr>
                <w:noProof/>
                <w:webHidden/>
              </w:rPr>
              <w:t>12</w:t>
            </w:r>
            <w:r>
              <w:rPr>
                <w:noProof/>
                <w:webHidden/>
              </w:rPr>
              <w:fldChar w:fldCharType="end"/>
            </w:r>
          </w:hyperlink>
        </w:p>
        <w:p w14:paraId="0B38A020" w14:textId="1C685DD3" w:rsidR="0081762D" w:rsidRDefault="0081762D">
          <w:pPr>
            <w:pStyle w:val="TOC2"/>
            <w:tabs>
              <w:tab w:val="right" w:leader="dot" w:pos="9322"/>
            </w:tabs>
            <w:rPr>
              <w:rFonts w:cstheme="minorBidi"/>
              <w:noProof/>
              <w:lang w:val="en-GB" w:eastAsia="en-GB"/>
              <w14:ligatures w14:val="standardContextual"/>
            </w:rPr>
          </w:pPr>
          <w:hyperlink w:anchor="_Toc156660708" w:history="1">
            <w:r w:rsidRPr="009F64DE">
              <w:rPr>
                <w:rStyle w:val="Hyperlink"/>
                <w:noProof/>
              </w:rPr>
              <w:t>2.2 How Different Types of Electrolysis Work</w:t>
            </w:r>
            <w:r>
              <w:rPr>
                <w:noProof/>
                <w:webHidden/>
              </w:rPr>
              <w:tab/>
            </w:r>
            <w:r>
              <w:rPr>
                <w:noProof/>
                <w:webHidden/>
              </w:rPr>
              <w:fldChar w:fldCharType="begin"/>
            </w:r>
            <w:r>
              <w:rPr>
                <w:noProof/>
                <w:webHidden/>
              </w:rPr>
              <w:instrText xml:space="preserve"> PAGEREF _Toc156660708 \h </w:instrText>
            </w:r>
            <w:r>
              <w:rPr>
                <w:noProof/>
                <w:webHidden/>
              </w:rPr>
            </w:r>
            <w:r>
              <w:rPr>
                <w:noProof/>
                <w:webHidden/>
              </w:rPr>
              <w:fldChar w:fldCharType="separate"/>
            </w:r>
            <w:r>
              <w:rPr>
                <w:noProof/>
                <w:webHidden/>
              </w:rPr>
              <w:t>13</w:t>
            </w:r>
            <w:r>
              <w:rPr>
                <w:noProof/>
                <w:webHidden/>
              </w:rPr>
              <w:fldChar w:fldCharType="end"/>
            </w:r>
          </w:hyperlink>
        </w:p>
        <w:p w14:paraId="1663A5EC" w14:textId="719D7DC9" w:rsidR="0081762D" w:rsidRDefault="0081762D">
          <w:pPr>
            <w:pStyle w:val="TOC3"/>
            <w:tabs>
              <w:tab w:val="right" w:leader="dot" w:pos="9322"/>
            </w:tabs>
            <w:rPr>
              <w:rFonts w:cstheme="minorBidi"/>
              <w:noProof/>
              <w:lang w:val="en-GB" w:eastAsia="en-GB"/>
              <w14:ligatures w14:val="standardContextual"/>
            </w:rPr>
          </w:pPr>
          <w:hyperlink w:anchor="_Toc156660709" w:history="1">
            <w:r w:rsidRPr="009F64DE">
              <w:rPr>
                <w:rStyle w:val="Hyperlink"/>
                <w:noProof/>
              </w:rPr>
              <w:t>Alkaline Electrolyzers</w:t>
            </w:r>
            <w:r>
              <w:rPr>
                <w:noProof/>
                <w:webHidden/>
              </w:rPr>
              <w:tab/>
            </w:r>
            <w:r>
              <w:rPr>
                <w:noProof/>
                <w:webHidden/>
              </w:rPr>
              <w:fldChar w:fldCharType="begin"/>
            </w:r>
            <w:r>
              <w:rPr>
                <w:noProof/>
                <w:webHidden/>
              </w:rPr>
              <w:instrText xml:space="preserve"> PAGEREF _Toc156660709 \h </w:instrText>
            </w:r>
            <w:r>
              <w:rPr>
                <w:noProof/>
                <w:webHidden/>
              </w:rPr>
            </w:r>
            <w:r>
              <w:rPr>
                <w:noProof/>
                <w:webHidden/>
              </w:rPr>
              <w:fldChar w:fldCharType="separate"/>
            </w:r>
            <w:r>
              <w:rPr>
                <w:noProof/>
                <w:webHidden/>
              </w:rPr>
              <w:t>14</w:t>
            </w:r>
            <w:r>
              <w:rPr>
                <w:noProof/>
                <w:webHidden/>
              </w:rPr>
              <w:fldChar w:fldCharType="end"/>
            </w:r>
          </w:hyperlink>
        </w:p>
        <w:p w14:paraId="07E10E5A" w14:textId="5778C404" w:rsidR="0081762D" w:rsidRDefault="0081762D">
          <w:pPr>
            <w:pStyle w:val="TOC3"/>
            <w:tabs>
              <w:tab w:val="right" w:leader="dot" w:pos="9322"/>
            </w:tabs>
            <w:rPr>
              <w:rFonts w:cstheme="minorBidi"/>
              <w:noProof/>
              <w:lang w:val="en-GB" w:eastAsia="en-GB"/>
              <w14:ligatures w14:val="standardContextual"/>
            </w:rPr>
          </w:pPr>
          <w:hyperlink w:anchor="_Toc156660710" w:history="1">
            <w:r w:rsidRPr="009F64DE">
              <w:rPr>
                <w:rStyle w:val="Hyperlink"/>
                <w:noProof/>
              </w:rPr>
              <w:t>Solid Oxide Electrolyzers</w:t>
            </w:r>
            <w:r>
              <w:rPr>
                <w:noProof/>
                <w:webHidden/>
              </w:rPr>
              <w:tab/>
            </w:r>
            <w:r>
              <w:rPr>
                <w:noProof/>
                <w:webHidden/>
              </w:rPr>
              <w:fldChar w:fldCharType="begin"/>
            </w:r>
            <w:r>
              <w:rPr>
                <w:noProof/>
                <w:webHidden/>
              </w:rPr>
              <w:instrText xml:space="preserve"> PAGEREF _Toc156660710 \h </w:instrText>
            </w:r>
            <w:r>
              <w:rPr>
                <w:noProof/>
                <w:webHidden/>
              </w:rPr>
            </w:r>
            <w:r>
              <w:rPr>
                <w:noProof/>
                <w:webHidden/>
              </w:rPr>
              <w:fldChar w:fldCharType="separate"/>
            </w:r>
            <w:r>
              <w:rPr>
                <w:noProof/>
                <w:webHidden/>
              </w:rPr>
              <w:t>15</w:t>
            </w:r>
            <w:r>
              <w:rPr>
                <w:noProof/>
                <w:webHidden/>
              </w:rPr>
              <w:fldChar w:fldCharType="end"/>
            </w:r>
          </w:hyperlink>
        </w:p>
        <w:p w14:paraId="5FF04E56" w14:textId="1B82D3AD" w:rsidR="0081762D" w:rsidRDefault="0081762D">
          <w:pPr>
            <w:pStyle w:val="TOC2"/>
            <w:tabs>
              <w:tab w:val="right" w:leader="dot" w:pos="9322"/>
            </w:tabs>
            <w:rPr>
              <w:rFonts w:cstheme="minorBidi"/>
              <w:noProof/>
              <w:lang w:val="en-GB" w:eastAsia="en-GB"/>
              <w14:ligatures w14:val="standardContextual"/>
            </w:rPr>
          </w:pPr>
          <w:hyperlink w:anchor="_Toc156660711" w:history="1">
            <w:r w:rsidRPr="009F64DE">
              <w:rPr>
                <w:rStyle w:val="Hyperlink"/>
                <w:noProof/>
              </w:rPr>
              <w:t>2.3 Renewable Energy Sources:</w:t>
            </w:r>
            <w:r>
              <w:rPr>
                <w:noProof/>
                <w:webHidden/>
              </w:rPr>
              <w:tab/>
            </w:r>
            <w:r>
              <w:rPr>
                <w:noProof/>
                <w:webHidden/>
              </w:rPr>
              <w:fldChar w:fldCharType="begin"/>
            </w:r>
            <w:r>
              <w:rPr>
                <w:noProof/>
                <w:webHidden/>
              </w:rPr>
              <w:instrText xml:space="preserve"> PAGEREF _Toc156660711 \h </w:instrText>
            </w:r>
            <w:r>
              <w:rPr>
                <w:noProof/>
                <w:webHidden/>
              </w:rPr>
            </w:r>
            <w:r>
              <w:rPr>
                <w:noProof/>
                <w:webHidden/>
              </w:rPr>
              <w:fldChar w:fldCharType="separate"/>
            </w:r>
            <w:r>
              <w:rPr>
                <w:noProof/>
                <w:webHidden/>
              </w:rPr>
              <w:t>20</w:t>
            </w:r>
            <w:r>
              <w:rPr>
                <w:noProof/>
                <w:webHidden/>
              </w:rPr>
              <w:fldChar w:fldCharType="end"/>
            </w:r>
          </w:hyperlink>
        </w:p>
        <w:p w14:paraId="20FA2990" w14:textId="53A32CD6" w:rsidR="0081762D" w:rsidRDefault="0081762D">
          <w:pPr>
            <w:pStyle w:val="TOC2"/>
            <w:tabs>
              <w:tab w:val="right" w:leader="dot" w:pos="9322"/>
            </w:tabs>
            <w:rPr>
              <w:rFonts w:cstheme="minorBidi"/>
              <w:noProof/>
              <w:lang w:val="en-GB" w:eastAsia="en-GB"/>
              <w14:ligatures w14:val="standardContextual"/>
            </w:rPr>
          </w:pPr>
          <w:hyperlink w:anchor="_Toc156660712" w:history="1">
            <w:r w:rsidRPr="009F64DE">
              <w:rPr>
                <w:rStyle w:val="Hyperlink"/>
                <w:noProof/>
              </w:rPr>
              <w:t>2.4 Electrolysers:</w:t>
            </w:r>
            <w:r>
              <w:rPr>
                <w:noProof/>
                <w:webHidden/>
              </w:rPr>
              <w:tab/>
            </w:r>
            <w:r>
              <w:rPr>
                <w:noProof/>
                <w:webHidden/>
              </w:rPr>
              <w:fldChar w:fldCharType="begin"/>
            </w:r>
            <w:r>
              <w:rPr>
                <w:noProof/>
                <w:webHidden/>
              </w:rPr>
              <w:instrText xml:space="preserve"> PAGEREF _Toc156660712 \h </w:instrText>
            </w:r>
            <w:r>
              <w:rPr>
                <w:noProof/>
                <w:webHidden/>
              </w:rPr>
            </w:r>
            <w:r>
              <w:rPr>
                <w:noProof/>
                <w:webHidden/>
              </w:rPr>
              <w:fldChar w:fldCharType="separate"/>
            </w:r>
            <w:r>
              <w:rPr>
                <w:noProof/>
                <w:webHidden/>
              </w:rPr>
              <w:t>21</w:t>
            </w:r>
            <w:r>
              <w:rPr>
                <w:noProof/>
                <w:webHidden/>
              </w:rPr>
              <w:fldChar w:fldCharType="end"/>
            </w:r>
          </w:hyperlink>
        </w:p>
        <w:p w14:paraId="38193781" w14:textId="7761DC08" w:rsidR="0081762D" w:rsidRDefault="0081762D">
          <w:pPr>
            <w:pStyle w:val="TOC2"/>
            <w:tabs>
              <w:tab w:val="right" w:leader="dot" w:pos="9322"/>
            </w:tabs>
            <w:rPr>
              <w:rFonts w:cstheme="minorBidi"/>
              <w:noProof/>
              <w:lang w:val="en-GB" w:eastAsia="en-GB"/>
              <w14:ligatures w14:val="standardContextual"/>
            </w:rPr>
          </w:pPr>
          <w:hyperlink w:anchor="_Toc156660713" w:history="1">
            <w:r w:rsidRPr="009F64DE">
              <w:rPr>
                <w:rStyle w:val="Hyperlink"/>
                <w:noProof/>
              </w:rPr>
              <w:t>2.5 Energy Storage Systems:</w:t>
            </w:r>
            <w:r>
              <w:rPr>
                <w:noProof/>
                <w:webHidden/>
              </w:rPr>
              <w:tab/>
            </w:r>
            <w:r>
              <w:rPr>
                <w:noProof/>
                <w:webHidden/>
              </w:rPr>
              <w:fldChar w:fldCharType="begin"/>
            </w:r>
            <w:r>
              <w:rPr>
                <w:noProof/>
                <w:webHidden/>
              </w:rPr>
              <w:instrText xml:space="preserve"> PAGEREF _Toc156660713 \h </w:instrText>
            </w:r>
            <w:r>
              <w:rPr>
                <w:noProof/>
                <w:webHidden/>
              </w:rPr>
            </w:r>
            <w:r>
              <w:rPr>
                <w:noProof/>
                <w:webHidden/>
              </w:rPr>
              <w:fldChar w:fldCharType="separate"/>
            </w:r>
            <w:r>
              <w:rPr>
                <w:noProof/>
                <w:webHidden/>
              </w:rPr>
              <w:t>23</w:t>
            </w:r>
            <w:r>
              <w:rPr>
                <w:noProof/>
                <w:webHidden/>
              </w:rPr>
              <w:fldChar w:fldCharType="end"/>
            </w:r>
          </w:hyperlink>
        </w:p>
        <w:p w14:paraId="3A732090" w14:textId="77E6CB8A" w:rsidR="0081762D" w:rsidRDefault="0081762D">
          <w:pPr>
            <w:pStyle w:val="TOC2"/>
            <w:tabs>
              <w:tab w:val="right" w:leader="dot" w:pos="9322"/>
            </w:tabs>
            <w:rPr>
              <w:rFonts w:cstheme="minorBidi"/>
              <w:noProof/>
              <w:lang w:val="en-GB" w:eastAsia="en-GB"/>
              <w14:ligatures w14:val="standardContextual"/>
            </w:rPr>
          </w:pPr>
          <w:hyperlink w:anchor="_Toc156660714" w:history="1">
            <w:r w:rsidRPr="009F64DE">
              <w:rPr>
                <w:rStyle w:val="Hyperlink"/>
                <w:noProof/>
              </w:rPr>
              <w:t>2.6 Hydrogen Buffer storage.</w:t>
            </w:r>
            <w:r>
              <w:rPr>
                <w:noProof/>
                <w:webHidden/>
              </w:rPr>
              <w:tab/>
            </w:r>
            <w:r>
              <w:rPr>
                <w:noProof/>
                <w:webHidden/>
              </w:rPr>
              <w:fldChar w:fldCharType="begin"/>
            </w:r>
            <w:r>
              <w:rPr>
                <w:noProof/>
                <w:webHidden/>
              </w:rPr>
              <w:instrText xml:space="preserve"> PAGEREF _Toc156660714 \h </w:instrText>
            </w:r>
            <w:r>
              <w:rPr>
                <w:noProof/>
                <w:webHidden/>
              </w:rPr>
            </w:r>
            <w:r>
              <w:rPr>
                <w:noProof/>
                <w:webHidden/>
              </w:rPr>
              <w:fldChar w:fldCharType="separate"/>
            </w:r>
            <w:r>
              <w:rPr>
                <w:noProof/>
                <w:webHidden/>
              </w:rPr>
              <w:t>24</w:t>
            </w:r>
            <w:r>
              <w:rPr>
                <w:noProof/>
                <w:webHidden/>
              </w:rPr>
              <w:fldChar w:fldCharType="end"/>
            </w:r>
          </w:hyperlink>
        </w:p>
        <w:p w14:paraId="6DB4FFD6" w14:textId="0AD0AE61" w:rsidR="0081762D" w:rsidRDefault="0081762D">
          <w:pPr>
            <w:pStyle w:val="TOC2"/>
            <w:tabs>
              <w:tab w:val="right" w:leader="dot" w:pos="9322"/>
            </w:tabs>
            <w:rPr>
              <w:rFonts w:cstheme="minorBidi"/>
              <w:noProof/>
              <w:lang w:val="en-GB" w:eastAsia="en-GB"/>
              <w14:ligatures w14:val="standardContextual"/>
            </w:rPr>
          </w:pPr>
          <w:hyperlink w:anchor="_Toc156660715" w:history="1">
            <w:r w:rsidRPr="009F64DE">
              <w:rPr>
                <w:rStyle w:val="Hyperlink"/>
                <w:noProof/>
              </w:rPr>
              <w:t>2.7 Compressors.</w:t>
            </w:r>
            <w:r>
              <w:rPr>
                <w:noProof/>
                <w:webHidden/>
              </w:rPr>
              <w:tab/>
            </w:r>
            <w:r>
              <w:rPr>
                <w:noProof/>
                <w:webHidden/>
              </w:rPr>
              <w:fldChar w:fldCharType="begin"/>
            </w:r>
            <w:r>
              <w:rPr>
                <w:noProof/>
                <w:webHidden/>
              </w:rPr>
              <w:instrText xml:space="preserve"> PAGEREF _Toc156660715 \h </w:instrText>
            </w:r>
            <w:r>
              <w:rPr>
                <w:noProof/>
                <w:webHidden/>
              </w:rPr>
            </w:r>
            <w:r>
              <w:rPr>
                <w:noProof/>
                <w:webHidden/>
              </w:rPr>
              <w:fldChar w:fldCharType="separate"/>
            </w:r>
            <w:r>
              <w:rPr>
                <w:noProof/>
                <w:webHidden/>
              </w:rPr>
              <w:t>27</w:t>
            </w:r>
            <w:r>
              <w:rPr>
                <w:noProof/>
                <w:webHidden/>
              </w:rPr>
              <w:fldChar w:fldCharType="end"/>
            </w:r>
          </w:hyperlink>
        </w:p>
        <w:p w14:paraId="53C7B88A" w14:textId="6674556A" w:rsidR="0081762D" w:rsidRDefault="0081762D">
          <w:pPr>
            <w:pStyle w:val="TOC2"/>
            <w:tabs>
              <w:tab w:val="right" w:leader="dot" w:pos="9322"/>
            </w:tabs>
            <w:rPr>
              <w:rFonts w:cstheme="minorBidi"/>
              <w:noProof/>
              <w:lang w:val="en-GB" w:eastAsia="en-GB"/>
              <w14:ligatures w14:val="standardContextual"/>
            </w:rPr>
          </w:pPr>
          <w:hyperlink w:anchor="_Toc156660716" w:history="1">
            <w:r w:rsidRPr="009F64DE">
              <w:rPr>
                <w:rStyle w:val="Hyperlink"/>
                <w:noProof/>
              </w:rPr>
              <w:t>2.8 Fuel Cells and Hydrogen Purity.</w:t>
            </w:r>
            <w:r>
              <w:rPr>
                <w:noProof/>
                <w:webHidden/>
              </w:rPr>
              <w:tab/>
            </w:r>
            <w:r>
              <w:rPr>
                <w:noProof/>
                <w:webHidden/>
              </w:rPr>
              <w:fldChar w:fldCharType="begin"/>
            </w:r>
            <w:r>
              <w:rPr>
                <w:noProof/>
                <w:webHidden/>
              </w:rPr>
              <w:instrText xml:space="preserve"> PAGEREF _Toc156660716 \h </w:instrText>
            </w:r>
            <w:r>
              <w:rPr>
                <w:noProof/>
                <w:webHidden/>
              </w:rPr>
            </w:r>
            <w:r>
              <w:rPr>
                <w:noProof/>
                <w:webHidden/>
              </w:rPr>
              <w:fldChar w:fldCharType="separate"/>
            </w:r>
            <w:r>
              <w:rPr>
                <w:noProof/>
                <w:webHidden/>
              </w:rPr>
              <w:t>29</w:t>
            </w:r>
            <w:r>
              <w:rPr>
                <w:noProof/>
                <w:webHidden/>
              </w:rPr>
              <w:fldChar w:fldCharType="end"/>
            </w:r>
          </w:hyperlink>
        </w:p>
        <w:p w14:paraId="2FFF7374" w14:textId="172E5F5A" w:rsidR="0081762D" w:rsidRDefault="0081762D">
          <w:pPr>
            <w:pStyle w:val="TOC2"/>
            <w:tabs>
              <w:tab w:val="right" w:leader="dot" w:pos="9322"/>
            </w:tabs>
            <w:rPr>
              <w:rFonts w:cstheme="minorBidi"/>
              <w:noProof/>
              <w:lang w:val="en-GB" w:eastAsia="en-GB"/>
              <w14:ligatures w14:val="standardContextual"/>
            </w:rPr>
          </w:pPr>
          <w:hyperlink w:anchor="_Toc156660717" w:history="1">
            <w:r w:rsidRPr="009F64DE">
              <w:rPr>
                <w:rStyle w:val="Hyperlink"/>
                <w:noProof/>
              </w:rPr>
              <w:t>2.9 Efficiency and Energy Balance:</w:t>
            </w:r>
            <w:r>
              <w:rPr>
                <w:noProof/>
                <w:webHidden/>
              </w:rPr>
              <w:tab/>
            </w:r>
            <w:r>
              <w:rPr>
                <w:noProof/>
                <w:webHidden/>
              </w:rPr>
              <w:fldChar w:fldCharType="begin"/>
            </w:r>
            <w:r>
              <w:rPr>
                <w:noProof/>
                <w:webHidden/>
              </w:rPr>
              <w:instrText xml:space="preserve"> PAGEREF _Toc156660717 \h </w:instrText>
            </w:r>
            <w:r>
              <w:rPr>
                <w:noProof/>
                <w:webHidden/>
              </w:rPr>
            </w:r>
            <w:r>
              <w:rPr>
                <w:noProof/>
                <w:webHidden/>
              </w:rPr>
              <w:fldChar w:fldCharType="separate"/>
            </w:r>
            <w:r>
              <w:rPr>
                <w:noProof/>
                <w:webHidden/>
              </w:rPr>
              <w:t>33</w:t>
            </w:r>
            <w:r>
              <w:rPr>
                <w:noProof/>
                <w:webHidden/>
              </w:rPr>
              <w:fldChar w:fldCharType="end"/>
            </w:r>
          </w:hyperlink>
        </w:p>
        <w:p w14:paraId="75FD0380" w14:textId="1ED2E03F" w:rsidR="0081762D" w:rsidRDefault="0081762D">
          <w:pPr>
            <w:pStyle w:val="TOC2"/>
            <w:tabs>
              <w:tab w:val="right" w:leader="dot" w:pos="9322"/>
            </w:tabs>
            <w:rPr>
              <w:rFonts w:cstheme="minorBidi"/>
              <w:noProof/>
              <w:lang w:val="en-GB" w:eastAsia="en-GB"/>
              <w14:ligatures w14:val="standardContextual"/>
            </w:rPr>
          </w:pPr>
          <w:hyperlink w:anchor="_Toc156660718" w:history="1">
            <w:r w:rsidRPr="009F64DE">
              <w:rPr>
                <w:rStyle w:val="Hyperlink"/>
                <w:noProof/>
              </w:rPr>
              <w:t>2.10 Safety and Environmental Considerations:</w:t>
            </w:r>
            <w:r>
              <w:rPr>
                <w:noProof/>
                <w:webHidden/>
              </w:rPr>
              <w:tab/>
            </w:r>
            <w:r>
              <w:rPr>
                <w:noProof/>
                <w:webHidden/>
              </w:rPr>
              <w:fldChar w:fldCharType="begin"/>
            </w:r>
            <w:r>
              <w:rPr>
                <w:noProof/>
                <w:webHidden/>
              </w:rPr>
              <w:instrText xml:space="preserve"> PAGEREF _Toc156660718 \h </w:instrText>
            </w:r>
            <w:r>
              <w:rPr>
                <w:noProof/>
                <w:webHidden/>
              </w:rPr>
            </w:r>
            <w:r>
              <w:rPr>
                <w:noProof/>
                <w:webHidden/>
              </w:rPr>
              <w:fldChar w:fldCharType="separate"/>
            </w:r>
            <w:r>
              <w:rPr>
                <w:noProof/>
                <w:webHidden/>
              </w:rPr>
              <w:t>35</w:t>
            </w:r>
            <w:r>
              <w:rPr>
                <w:noProof/>
                <w:webHidden/>
              </w:rPr>
              <w:fldChar w:fldCharType="end"/>
            </w:r>
          </w:hyperlink>
        </w:p>
        <w:p w14:paraId="067C47F4" w14:textId="73DA46EA" w:rsidR="0081762D" w:rsidRDefault="0081762D">
          <w:pPr>
            <w:pStyle w:val="TOC2"/>
            <w:tabs>
              <w:tab w:val="right" w:leader="dot" w:pos="9322"/>
            </w:tabs>
            <w:rPr>
              <w:rFonts w:cstheme="minorBidi"/>
              <w:noProof/>
              <w:lang w:val="en-GB" w:eastAsia="en-GB"/>
              <w14:ligatures w14:val="standardContextual"/>
            </w:rPr>
          </w:pPr>
          <w:hyperlink w:anchor="_Toc156660719" w:history="1">
            <w:r w:rsidRPr="009F64DE">
              <w:rPr>
                <w:rStyle w:val="Hyperlink"/>
                <w:noProof/>
              </w:rPr>
              <w:t>2.11 Digital Twin</w:t>
            </w:r>
            <w:r>
              <w:rPr>
                <w:noProof/>
                <w:webHidden/>
              </w:rPr>
              <w:tab/>
            </w:r>
            <w:r>
              <w:rPr>
                <w:noProof/>
                <w:webHidden/>
              </w:rPr>
              <w:fldChar w:fldCharType="begin"/>
            </w:r>
            <w:r>
              <w:rPr>
                <w:noProof/>
                <w:webHidden/>
              </w:rPr>
              <w:instrText xml:space="preserve"> PAGEREF _Toc156660719 \h </w:instrText>
            </w:r>
            <w:r>
              <w:rPr>
                <w:noProof/>
                <w:webHidden/>
              </w:rPr>
            </w:r>
            <w:r>
              <w:rPr>
                <w:noProof/>
                <w:webHidden/>
              </w:rPr>
              <w:fldChar w:fldCharType="separate"/>
            </w:r>
            <w:r>
              <w:rPr>
                <w:noProof/>
                <w:webHidden/>
              </w:rPr>
              <w:t>38</w:t>
            </w:r>
            <w:r>
              <w:rPr>
                <w:noProof/>
                <w:webHidden/>
              </w:rPr>
              <w:fldChar w:fldCharType="end"/>
            </w:r>
          </w:hyperlink>
        </w:p>
        <w:p w14:paraId="68E11841" w14:textId="18AB332C" w:rsidR="0081762D" w:rsidRDefault="0081762D">
          <w:pPr>
            <w:pStyle w:val="TOC2"/>
            <w:tabs>
              <w:tab w:val="right" w:leader="dot" w:pos="9322"/>
            </w:tabs>
            <w:rPr>
              <w:rFonts w:cstheme="minorBidi"/>
              <w:noProof/>
              <w:lang w:val="en-GB" w:eastAsia="en-GB"/>
              <w14:ligatures w14:val="standardContextual"/>
            </w:rPr>
          </w:pPr>
          <w:hyperlink w:anchor="_Toc156660720" w:history="1">
            <w:r w:rsidRPr="009F64DE">
              <w:rPr>
                <w:rStyle w:val="Hyperlink"/>
                <w:noProof/>
              </w:rPr>
              <w:t>2.12 System Integration:</w:t>
            </w:r>
            <w:r>
              <w:rPr>
                <w:noProof/>
                <w:webHidden/>
              </w:rPr>
              <w:tab/>
            </w:r>
            <w:r>
              <w:rPr>
                <w:noProof/>
                <w:webHidden/>
              </w:rPr>
              <w:fldChar w:fldCharType="begin"/>
            </w:r>
            <w:r>
              <w:rPr>
                <w:noProof/>
                <w:webHidden/>
              </w:rPr>
              <w:instrText xml:space="preserve"> PAGEREF _Toc156660720 \h </w:instrText>
            </w:r>
            <w:r>
              <w:rPr>
                <w:noProof/>
                <w:webHidden/>
              </w:rPr>
            </w:r>
            <w:r>
              <w:rPr>
                <w:noProof/>
                <w:webHidden/>
              </w:rPr>
              <w:fldChar w:fldCharType="separate"/>
            </w:r>
            <w:r>
              <w:rPr>
                <w:noProof/>
                <w:webHidden/>
              </w:rPr>
              <w:t>41</w:t>
            </w:r>
            <w:r>
              <w:rPr>
                <w:noProof/>
                <w:webHidden/>
              </w:rPr>
              <w:fldChar w:fldCharType="end"/>
            </w:r>
          </w:hyperlink>
        </w:p>
        <w:p w14:paraId="1E6C73CB" w14:textId="1683BFCC" w:rsidR="0081762D" w:rsidRDefault="0081762D">
          <w:pPr>
            <w:pStyle w:val="TOC1"/>
            <w:tabs>
              <w:tab w:val="right" w:leader="dot" w:pos="9322"/>
            </w:tabs>
            <w:rPr>
              <w:rFonts w:cstheme="minorBidi"/>
              <w:noProof/>
              <w:lang w:val="en-GB" w:eastAsia="en-GB"/>
              <w14:ligatures w14:val="standardContextual"/>
            </w:rPr>
          </w:pPr>
          <w:hyperlink w:anchor="_Toc156660721" w:history="1">
            <w:r w:rsidRPr="009F64DE">
              <w:rPr>
                <w:rStyle w:val="Hyperlink"/>
                <w:noProof/>
              </w:rPr>
              <w:t>Chapter 3: Metho</w:t>
            </w:r>
            <w:r w:rsidRPr="009F64DE">
              <w:rPr>
                <w:rStyle w:val="Hyperlink"/>
                <w:noProof/>
              </w:rPr>
              <w:t>d</w:t>
            </w:r>
            <w:r w:rsidRPr="009F64DE">
              <w:rPr>
                <w:rStyle w:val="Hyperlink"/>
                <w:noProof/>
              </w:rPr>
              <w:t>ology</w:t>
            </w:r>
            <w:r>
              <w:rPr>
                <w:noProof/>
                <w:webHidden/>
              </w:rPr>
              <w:tab/>
            </w:r>
            <w:r>
              <w:rPr>
                <w:noProof/>
                <w:webHidden/>
              </w:rPr>
              <w:fldChar w:fldCharType="begin"/>
            </w:r>
            <w:r>
              <w:rPr>
                <w:noProof/>
                <w:webHidden/>
              </w:rPr>
              <w:instrText xml:space="preserve"> PAGEREF _Toc156660721 \h </w:instrText>
            </w:r>
            <w:r>
              <w:rPr>
                <w:noProof/>
                <w:webHidden/>
              </w:rPr>
            </w:r>
            <w:r>
              <w:rPr>
                <w:noProof/>
                <w:webHidden/>
              </w:rPr>
              <w:fldChar w:fldCharType="separate"/>
            </w:r>
            <w:r>
              <w:rPr>
                <w:noProof/>
                <w:webHidden/>
              </w:rPr>
              <w:t>45</w:t>
            </w:r>
            <w:r>
              <w:rPr>
                <w:noProof/>
                <w:webHidden/>
              </w:rPr>
              <w:fldChar w:fldCharType="end"/>
            </w:r>
          </w:hyperlink>
        </w:p>
        <w:p w14:paraId="41A30817" w14:textId="0B3971E5" w:rsidR="0081762D" w:rsidRDefault="0081762D">
          <w:pPr>
            <w:pStyle w:val="TOC2"/>
            <w:tabs>
              <w:tab w:val="right" w:leader="dot" w:pos="9322"/>
            </w:tabs>
            <w:rPr>
              <w:rFonts w:cstheme="minorBidi"/>
              <w:noProof/>
              <w:lang w:val="en-GB" w:eastAsia="en-GB"/>
              <w14:ligatures w14:val="standardContextual"/>
            </w:rPr>
          </w:pPr>
          <w:hyperlink w:anchor="_Toc156660722" w:history="1">
            <w:r w:rsidRPr="009F64DE">
              <w:rPr>
                <w:rStyle w:val="Hyperlink"/>
                <w:noProof/>
              </w:rPr>
              <w:t>A Project Managers Perspective</w:t>
            </w:r>
            <w:r>
              <w:rPr>
                <w:noProof/>
                <w:webHidden/>
              </w:rPr>
              <w:tab/>
            </w:r>
            <w:r>
              <w:rPr>
                <w:noProof/>
                <w:webHidden/>
              </w:rPr>
              <w:fldChar w:fldCharType="begin"/>
            </w:r>
            <w:r>
              <w:rPr>
                <w:noProof/>
                <w:webHidden/>
              </w:rPr>
              <w:instrText xml:space="preserve"> PAGEREF _Toc156660722 \h </w:instrText>
            </w:r>
            <w:r>
              <w:rPr>
                <w:noProof/>
                <w:webHidden/>
              </w:rPr>
            </w:r>
            <w:r>
              <w:rPr>
                <w:noProof/>
                <w:webHidden/>
              </w:rPr>
              <w:fldChar w:fldCharType="separate"/>
            </w:r>
            <w:r>
              <w:rPr>
                <w:noProof/>
                <w:webHidden/>
              </w:rPr>
              <w:t>47</w:t>
            </w:r>
            <w:r>
              <w:rPr>
                <w:noProof/>
                <w:webHidden/>
              </w:rPr>
              <w:fldChar w:fldCharType="end"/>
            </w:r>
          </w:hyperlink>
        </w:p>
        <w:p w14:paraId="267A2FED" w14:textId="0795EC45" w:rsidR="0081762D" w:rsidRDefault="0081762D">
          <w:pPr>
            <w:pStyle w:val="TOC2"/>
            <w:tabs>
              <w:tab w:val="right" w:leader="dot" w:pos="9322"/>
            </w:tabs>
            <w:rPr>
              <w:rFonts w:cstheme="minorBidi"/>
              <w:noProof/>
              <w:lang w:val="en-GB" w:eastAsia="en-GB"/>
              <w14:ligatures w14:val="standardContextual"/>
            </w:rPr>
          </w:pPr>
          <w:hyperlink w:anchor="_Toc156660723" w:history="1">
            <w:r w:rsidRPr="009F64DE">
              <w:rPr>
                <w:rStyle w:val="Hyperlink"/>
                <w:noProof/>
              </w:rPr>
              <w:t>Stakeholder Management:</w:t>
            </w:r>
            <w:r>
              <w:rPr>
                <w:noProof/>
                <w:webHidden/>
              </w:rPr>
              <w:tab/>
            </w:r>
            <w:r>
              <w:rPr>
                <w:noProof/>
                <w:webHidden/>
              </w:rPr>
              <w:fldChar w:fldCharType="begin"/>
            </w:r>
            <w:r>
              <w:rPr>
                <w:noProof/>
                <w:webHidden/>
              </w:rPr>
              <w:instrText xml:space="preserve"> PAGEREF _Toc156660723 \h </w:instrText>
            </w:r>
            <w:r>
              <w:rPr>
                <w:noProof/>
                <w:webHidden/>
              </w:rPr>
            </w:r>
            <w:r>
              <w:rPr>
                <w:noProof/>
                <w:webHidden/>
              </w:rPr>
              <w:fldChar w:fldCharType="separate"/>
            </w:r>
            <w:r>
              <w:rPr>
                <w:noProof/>
                <w:webHidden/>
              </w:rPr>
              <w:t>48</w:t>
            </w:r>
            <w:r>
              <w:rPr>
                <w:noProof/>
                <w:webHidden/>
              </w:rPr>
              <w:fldChar w:fldCharType="end"/>
            </w:r>
          </w:hyperlink>
        </w:p>
        <w:p w14:paraId="388D5B35" w14:textId="0490D97C" w:rsidR="0081762D" w:rsidRDefault="0081762D">
          <w:pPr>
            <w:pStyle w:val="TOC2"/>
            <w:tabs>
              <w:tab w:val="right" w:leader="dot" w:pos="9322"/>
            </w:tabs>
            <w:rPr>
              <w:rFonts w:cstheme="minorBidi"/>
              <w:noProof/>
              <w:lang w:val="en-GB" w:eastAsia="en-GB"/>
              <w14:ligatures w14:val="standardContextual"/>
            </w:rPr>
          </w:pPr>
          <w:hyperlink w:anchor="_Toc156660724" w:history="1">
            <w:r w:rsidRPr="009F64DE">
              <w:rPr>
                <w:rStyle w:val="Hyperlink"/>
                <w:noProof/>
              </w:rPr>
              <w:t>Communication Management:</w:t>
            </w:r>
            <w:r>
              <w:rPr>
                <w:noProof/>
                <w:webHidden/>
              </w:rPr>
              <w:tab/>
            </w:r>
            <w:r>
              <w:rPr>
                <w:noProof/>
                <w:webHidden/>
              </w:rPr>
              <w:fldChar w:fldCharType="begin"/>
            </w:r>
            <w:r>
              <w:rPr>
                <w:noProof/>
                <w:webHidden/>
              </w:rPr>
              <w:instrText xml:space="preserve"> PAGEREF _Toc156660724 \h </w:instrText>
            </w:r>
            <w:r>
              <w:rPr>
                <w:noProof/>
                <w:webHidden/>
              </w:rPr>
            </w:r>
            <w:r>
              <w:rPr>
                <w:noProof/>
                <w:webHidden/>
              </w:rPr>
              <w:fldChar w:fldCharType="separate"/>
            </w:r>
            <w:r>
              <w:rPr>
                <w:noProof/>
                <w:webHidden/>
              </w:rPr>
              <w:t>49</w:t>
            </w:r>
            <w:r>
              <w:rPr>
                <w:noProof/>
                <w:webHidden/>
              </w:rPr>
              <w:fldChar w:fldCharType="end"/>
            </w:r>
          </w:hyperlink>
        </w:p>
        <w:p w14:paraId="21F0DE5E" w14:textId="71E48060" w:rsidR="0081762D" w:rsidRDefault="0081762D">
          <w:pPr>
            <w:pStyle w:val="TOC2"/>
            <w:tabs>
              <w:tab w:val="right" w:leader="dot" w:pos="9322"/>
            </w:tabs>
            <w:rPr>
              <w:rFonts w:cstheme="minorBidi"/>
              <w:noProof/>
              <w:lang w:val="en-GB" w:eastAsia="en-GB"/>
              <w14:ligatures w14:val="standardContextual"/>
            </w:rPr>
          </w:pPr>
          <w:hyperlink w:anchor="_Toc156660725" w:history="1">
            <w:r w:rsidRPr="009F64DE">
              <w:rPr>
                <w:rStyle w:val="Hyperlink"/>
                <w:noProof/>
              </w:rPr>
              <w:t>Risk Management:</w:t>
            </w:r>
            <w:r>
              <w:rPr>
                <w:noProof/>
                <w:webHidden/>
              </w:rPr>
              <w:tab/>
            </w:r>
            <w:r>
              <w:rPr>
                <w:noProof/>
                <w:webHidden/>
              </w:rPr>
              <w:fldChar w:fldCharType="begin"/>
            </w:r>
            <w:r>
              <w:rPr>
                <w:noProof/>
                <w:webHidden/>
              </w:rPr>
              <w:instrText xml:space="preserve"> PAGEREF _Toc156660725 \h </w:instrText>
            </w:r>
            <w:r>
              <w:rPr>
                <w:noProof/>
                <w:webHidden/>
              </w:rPr>
            </w:r>
            <w:r>
              <w:rPr>
                <w:noProof/>
                <w:webHidden/>
              </w:rPr>
              <w:fldChar w:fldCharType="separate"/>
            </w:r>
            <w:r>
              <w:rPr>
                <w:noProof/>
                <w:webHidden/>
              </w:rPr>
              <w:t>51</w:t>
            </w:r>
            <w:r>
              <w:rPr>
                <w:noProof/>
                <w:webHidden/>
              </w:rPr>
              <w:fldChar w:fldCharType="end"/>
            </w:r>
          </w:hyperlink>
        </w:p>
        <w:p w14:paraId="308F7505" w14:textId="192C5AE3" w:rsidR="0081762D" w:rsidRDefault="0081762D">
          <w:pPr>
            <w:pStyle w:val="TOC2"/>
            <w:tabs>
              <w:tab w:val="right" w:leader="dot" w:pos="9322"/>
            </w:tabs>
            <w:rPr>
              <w:rFonts w:cstheme="minorBidi"/>
              <w:noProof/>
              <w:lang w:val="en-GB" w:eastAsia="en-GB"/>
              <w14:ligatures w14:val="standardContextual"/>
            </w:rPr>
          </w:pPr>
          <w:hyperlink w:anchor="_Toc156660726" w:history="1">
            <w:r w:rsidRPr="009F64DE">
              <w:rPr>
                <w:rStyle w:val="Hyperlink"/>
                <w:noProof/>
              </w:rPr>
              <w:t>Quality Management:</w:t>
            </w:r>
            <w:r>
              <w:rPr>
                <w:noProof/>
                <w:webHidden/>
              </w:rPr>
              <w:tab/>
            </w:r>
            <w:r>
              <w:rPr>
                <w:noProof/>
                <w:webHidden/>
              </w:rPr>
              <w:fldChar w:fldCharType="begin"/>
            </w:r>
            <w:r>
              <w:rPr>
                <w:noProof/>
                <w:webHidden/>
              </w:rPr>
              <w:instrText xml:space="preserve"> PAGEREF _Toc156660726 \h </w:instrText>
            </w:r>
            <w:r>
              <w:rPr>
                <w:noProof/>
                <w:webHidden/>
              </w:rPr>
            </w:r>
            <w:r>
              <w:rPr>
                <w:noProof/>
                <w:webHidden/>
              </w:rPr>
              <w:fldChar w:fldCharType="separate"/>
            </w:r>
            <w:r>
              <w:rPr>
                <w:noProof/>
                <w:webHidden/>
              </w:rPr>
              <w:t>55</w:t>
            </w:r>
            <w:r>
              <w:rPr>
                <w:noProof/>
                <w:webHidden/>
              </w:rPr>
              <w:fldChar w:fldCharType="end"/>
            </w:r>
          </w:hyperlink>
        </w:p>
        <w:p w14:paraId="0A89157D" w14:textId="10D8F041" w:rsidR="0081762D" w:rsidRDefault="0081762D">
          <w:pPr>
            <w:pStyle w:val="TOC2"/>
            <w:tabs>
              <w:tab w:val="right" w:leader="dot" w:pos="9322"/>
            </w:tabs>
            <w:rPr>
              <w:rFonts w:cstheme="minorBidi"/>
              <w:noProof/>
              <w:lang w:val="en-GB" w:eastAsia="en-GB"/>
              <w14:ligatures w14:val="standardContextual"/>
            </w:rPr>
          </w:pPr>
          <w:hyperlink w:anchor="_Toc156660727" w:history="1">
            <w:r w:rsidRPr="009F64DE">
              <w:rPr>
                <w:rStyle w:val="Hyperlink"/>
                <w:noProof/>
              </w:rPr>
              <w:t>Resource Management:</w:t>
            </w:r>
            <w:r>
              <w:rPr>
                <w:noProof/>
                <w:webHidden/>
              </w:rPr>
              <w:tab/>
            </w:r>
            <w:r>
              <w:rPr>
                <w:noProof/>
                <w:webHidden/>
              </w:rPr>
              <w:fldChar w:fldCharType="begin"/>
            </w:r>
            <w:r>
              <w:rPr>
                <w:noProof/>
                <w:webHidden/>
              </w:rPr>
              <w:instrText xml:space="preserve"> PAGEREF _Toc156660727 \h </w:instrText>
            </w:r>
            <w:r>
              <w:rPr>
                <w:noProof/>
                <w:webHidden/>
              </w:rPr>
            </w:r>
            <w:r>
              <w:rPr>
                <w:noProof/>
                <w:webHidden/>
              </w:rPr>
              <w:fldChar w:fldCharType="separate"/>
            </w:r>
            <w:r>
              <w:rPr>
                <w:noProof/>
                <w:webHidden/>
              </w:rPr>
              <w:t>57</w:t>
            </w:r>
            <w:r>
              <w:rPr>
                <w:noProof/>
                <w:webHidden/>
              </w:rPr>
              <w:fldChar w:fldCharType="end"/>
            </w:r>
          </w:hyperlink>
        </w:p>
        <w:p w14:paraId="480A19A0" w14:textId="0EC616C0" w:rsidR="0081762D" w:rsidRDefault="0081762D">
          <w:pPr>
            <w:pStyle w:val="TOC2"/>
            <w:tabs>
              <w:tab w:val="right" w:leader="dot" w:pos="9322"/>
            </w:tabs>
            <w:rPr>
              <w:rFonts w:cstheme="minorBidi"/>
              <w:noProof/>
              <w:lang w:val="en-GB" w:eastAsia="en-GB"/>
              <w14:ligatures w14:val="standardContextual"/>
            </w:rPr>
          </w:pPr>
          <w:hyperlink w:anchor="_Toc156660728" w:history="1">
            <w:r w:rsidRPr="009F64DE">
              <w:rPr>
                <w:rStyle w:val="Hyperlink"/>
                <w:noProof/>
              </w:rPr>
              <w:t>Timeline and Schedule Management:</w:t>
            </w:r>
            <w:r>
              <w:rPr>
                <w:noProof/>
                <w:webHidden/>
              </w:rPr>
              <w:tab/>
            </w:r>
            <w:r>
              <w:rPr>
                <w:noProof/>
                <w:webHidden/>
              </w:rPr>
              <w:fldChar w:fldCharType="begin"/>
            </w:r>
            <w:r>
              <w:rPr>
                <w:noProof/>
                <w:webHidden/>
              </w:rPr>
              <w:instrText xml:space="preserve"> PAGEREF _Toc156660728 \h </w:instrText>
            </w:r>
            <w:r>
              <w:rPr>
                <w:noProof/>
                <w:webHidden/>
              </w:rPr>
            </w:r>
            <w:r>
              <w:rPr>
                <w:noProof/>
                <w:webHidden/>
              </w:rPr>
              <w:fldChar w:fldCharType="separate"/>
            </w:r>
            <w:r>
              <w:rPr>
                <w:noProof/>
                <w:webHidden/>
              </w:rPr>
              <w:t>58</w:t>
            </w:r>
            <w:r>
              <w:rPr>
                <w:noProof/>
                <w:webHidden/>
              </w:rPr>
              <w:fldChar w:fldCharType="end"/>
            </w:r>
          </w:hyperlink>
        </w:p>
        <w:p w14:paraId="4685F853" w14:textId="7702F0DF" w:rsidR="0081762D" w:rsidRDefault="0081762D">
          <w:pPr>
            <w:pStyle w:val="TOC2"/>
            <w:tabs>
              <w:tab w:val="right" w:leader="dot" w:pos="9322"/>
            </w:tabs>
            <w:rPr>
              <w:rFonts w:cstheme="minorBidi"/>
              <w:noProof/>
              <w:lang w:val="en-GB" w:eastAsia="en-GB"/>
              <w14:ligatures w14:val="standardContextual"/>
            </w:rPr>
          </w:pPr>
          <w:hyperlink w:anchor="_Toc156660729" w:history="1">
            <w:r w:rsidRPr="009F64DE">
              <w:rPr>
                <w:rStyle w:val="Hyperlink"/>
                <w:noProof/>
              </w:rPr>
              <w:t>Cost Management:</w:t>
            </w:r>
            <w:r>
              <w:rPr>
                <w:noProof/>
                <w:webHidden/>
              </w:rPr>
              <w:tab/>
            </w:r>
            <w:r>
              <w:rPr>
                <w:noProof/>
                <w:webHidden/>
              </w:rPr>
              <w:fldChar w:fldCharType="begin"/>
            </w:r>
            <w:r>
              <w:rPr>
                <w:noProof/>
                <w:webHidden/>
              </w:rPr>
              <w:instrText xml:space="preserve"> PAGEREF _Toc156660729 \h </w:instrText>
            </w:r>
            <w:r>
              <w:rPr>
                <w:noProof/>
                <w:webHidden/>
              </w:rPr>
            </w:r>
            <w:r>
              <w:rPr>
                <w:noProof/>
                <w:webHidden/>
              </w:rPr>
              <w:fldChar w:fldCharType="separate"/>
            </w:r>
            <w:r>
              <w:rPr>
                <w:noProof/>
                <w:webHidden/>
              </w:rPr>
              <w:t>60</w:t>
            </w:r>
            <w:r>
              <w:rPr>
                <w:noProof/>
                <w:webHidden/>
              </w:rPr>
              <w:fldChar w:fldCharType="end"/>
            </w:r>
          </w:hyperlink>
        </w:p>
        <w:p w14:paraId="1C9462E5" w14:textId="38B10427" w:rsidR="0081762D" w:rsidRDefault="0081762D">
          <w:pPr>
            <w:pStyle w:val="TOC1"/>
            <w:tabs>
              <w:tab w:val="right" w:leader="dot" w:pos="9322"/>
            </w:tabs>
            <w:rPr>
              <w:rFonts w:cstheme="minorBidi"/>
              <w:noProof/>
              <w:lang w:val="en-GB" w:eastAsia="en-GB"/>
              <w14:ligatures w14:val="standardContextual"/>
            </w:rPr>
          </w:pPr>
          <w:hyperlink w:anchor="_Toc156660730" w:history="1">
            <w:r w:rsidRPr="009F64DE">
              <w:rPr>
                <w:rStyle w:val="Hyperlink"/>
                <w:noProof/>
              </w:rPr>
              <w:t>Chapter 4: Results</w:t>
            </w:r>
            <w:r>
              <w:rPr>
                <w:noProof/>
                <w:webHidden/>
              </w:rPr>
              <w:tab/>
            </w:r>
            <w:r>
              <w:rPr>
                <w:noProof/>
                <w:webHidden/>
              </w:rPr>
              <w:fldChar w:fldCharType="begin"/>
            </w:r>
            <w:r>
              <w:rPr>
                <w:noProof/>
                <w:webHidden/>
              </w:rPr>
              <w:instrText xml:space="preserve"> PAGEREF _Toc156660730 \h </w:instrText>
            </w:r>
            <w:r>
              <w:rPr>
                <w:noProof/>
                <w:webHidden/>
              </w:rPr>
            </w:r>
            <w:r>
              <w:rPr>
                <w:noProof/>
                <w:webHidden/>
              </w:rPr>
              <w:fldChar w:fldCharType="separate"/>
            </w:r>
            <w:r>
              <w:rPr>
                <w:noProof/>
                <w:webHidden/>
              </w:rPr>
              <w:t>62</w:t>
            </w:r>
            <w:r>
              <w:rPr>
                <w:noProof/>
                <w:webHidden/>
              </w:rPr>
              <w:fldChar w:fldCharType="end"/>
            </w:r>
          </w:hyperlink>
        </w:p>
        <w:p w14:paraId="03A29D66" w14:textId="4FB2D0A7" w:rsidR="0081762D" w:rsidRDefault="0081762D">
          <w:pPr>
            <w:pStyle w:val="TOC2"/>
            <w:tabs>
              <w:tab w:val="right" w:leader="dot" w:pos="9322"/>
            </w:tabs>
            <w:rPr>
              <w:rFonts w:cstheme="minorBidi"/>
              <w:noProof/>
              <w:lang w:val="en-GB" w:eastAsia="en-GB"/>
              <w14:ligatures w14:val="standardContextual"/>
            </w:rPr>
          </w:pPr>
          <w:hyperlink w:anchor="_Toc156660731" w:history="1">
            <w:r w:rsidRPr="009F64DE">
              <w:rPr>
                <w:rStyle w:val="Hyperlink"/>
                <w:noProof/>
              </w:rPr>
              <w:t>Design</w:t>
            </w:r>
            <w:r>
              <w:rPr>
                <w:noProof/>
                <w:webHidden/>
              </w:rPr>
              <w:tab/>
            </w:r>
            <w:r>
              <w:rPr>
                <w:noProof/>
                <w:webHidden/>
              </w:rPr>
              <w:fldChar w:fldCharType="begin"/>
            </w:r>
            <w:r>
              <w:rPr>
                <w:noProof/>
                <w:webHidden/>
              </w:rPr>
              <w:instrText xml:space="preserve"> PAGEREF _Toc156660731 \h </w:instrText>
            </w:r>
            <w:r>
              <w:rPr>
                <w:noProof/>
                <w:webHidden/>
              </w:rPr>
            </w:r>
            <w:r>
              <w:rPr>
                <w:noProof/>
                <w:webHidden/>
              </w:rPr>
              <w:fldChar w:fldCharType="separate"/>
            </w:r>
            <w:r>
              <w:rPr>
                <w:noProof/>
                <w:webHidden/>
              </w:rPr>
              <w:t>62</w:t>
            </w:r>
            <w:r>
              <w:rPr>
                <w:noProof/>
                <w:webHidden/>
              </w:rPr>
              <w:fldChar w:fldCharType="end"/>
            </w:r>
          </w:hyperlink>
        </w:p>
        <w:p w14:paraId="107CF9FF" w14:textId="1A2231DF" w:rsidR="0081762D" w:rsidRDefault="0081762D">
          <w:pPr>
            <w:pStyle w:val="TOC3"/>
            <w:tabs>
              <w:tab w:val="right" w:leader="dot" w:pos="9322"/>
            </w:tabs>
            <w:rPr>
              <w:rFonts w:cstheme="minorBidi"/>
              <w:noProof/>
              <w:lang w:val="en-GB" w:eastAsia="en-GB"/>
              <w14:ligatures w14:val="standardContextual"/>
            </w:rPr>
          </w:pPr>
          <w:hyperlink w:anchor="_Toc156660732" w:history="1">
            <w:r w:rsidRPr="009F64DE">
              <w:rPr>
                <w:rStyle w:val="Hyperlink"/>
                <w:noProof/>
              </w:rPr>
              <w:t>Permitting and Planning</w:t>
            </w:r>
            <w:r>
              <w:rPr>
                <w:noProof/>
                <w:webHidden/>
              </w:rPr>
              <w:tab/>
            </w:r>
            <w:r>
              <w:rPr>
                <w:noProof/>
                <w:webHidden/>
              </w:rPr>
              <w:fldChar w:fldCharType="begin"/>
            </w:r>
            <w:r>
              <w:rPr>
                <w:noProof/>
                <w:webHidden/>
              </w:rPr>
              <w:instrText xml:space="preserve"> PAGEREF _Toc156660732 \h </w:instrText>
            </w:r>
            <w:r>
              <w:rPr>
                <w:noProof/>
                <w:webHidden/>
              </w:rPr>
            </w:r>
            <w:r>
              <w:rPr>
                <w:noProof/>
                <w:webHidden/>
              </w:rPr>
              <w:fldChar w:fldCharType="separate"/>
            </w:r>
            <w:r>
              <w:rPr>
                <w:noProof/>
                <w:webHidden/>
              </w:rPr>
              <w:t>62</w:t>
            </w:r>
            <w:r>
              <w:rPr>
                <w:noProof/>
                <w:webHidden/>
              </w:rPr>
              <w:fldChar w:fldCharType="end"/>
            </w:r>
          </w:hyperlink>
        </w:p>
        <w:p w14:paraId="258F57FF" w14:textId="05464698" w:rsidR="0081762D" w:rsidRDefault="0081762D">
          <w:pPr>
            <w:pStyle w:val="TOC3"/>
            <w:tabs>
              <w:tab w:val="right" w:leader="dot" w:pos="9322"/>
            </w:tabs>
            <w:rPr>
              <w:rFonts w:cstheme="minorBidi"/>
              <w:noProof/>
              <w:lang w:val="en-GB" w:eastAsia="en-GB"/>
              <w14:ligatures w14:val="standardContextual"/>
            </w:rPr>
          </w:pPr>
          <w:hyperlink w:anchor="_Toc156660733" w:history="1">
            <w:r w:rsidRPr="009F64DE">
              <w:rPr>
                <w:rStyle w:val="Hyperlink"/>
                <w:noProof/>
              </w:rPr>
              <w:t>Electrolyser Container Integration.</w:t>
            </w:r>
            <w:r>
              <w:rPr>
                <w:noProof/>
                <w:webHidden/>
              </w:rPr>
              <w:tab/>
            </w:r>
            <w:r>
              <w:rPr>
                <w:noProof/>
                <w:webHidden/>
              </w:rPr>
              <w:fldChar w:fldCharType="begin"/>
            </w:r>
            <w:r>
              <w:rPr>
                <w:noProof/>
                <w:webHidden/>
              </w:rPr>
              <w:instrText xml:space="preserve"> PAGEREF _Toc156660733 \h </w:instrText>
            </w:r>
            <w:r>
              <w:rPr>
                <w:noProof/>
                <w:webHidden/>
              </w:rPr>
            </w:r>
            <w:r>
              <w:rPr>
                <w:noProof/>
                <w:webHidden/>
              </w:rPr>
              <w:fldChar w:fldCharType="separate"/>
            </w:r>
            <w:r>
              <w:rPr>
                <w:noProof/>
                <w:webHidden/>
              </w:rPr>
              <w:t>65</w:t>
            </w:r>
            <w:r>
              <w:rPr>
                <w:noProof/>
                <w:webHidden/>
              </w:rPr>
              <w:fldChar w:fldCharType="end"/>
            </w:r>
          </w:hyperlink>
        </w:p>
        <w:p w14:paraId="072F997F" w14:textId="2D6AB77A" w:rsidR="0081762D" w:rsidRDefault="0081762D">
          <w:pPr>
            <w:pStyle w:val="TOC3"/>
            <w:tabs>
              <w:tab w:val="right" w:leader="dot" w:pos="9322"/>
            </w:tabs>
            <w:rPr>
              <w:rFonts w:cstheme="minorBidi"/>
              <w:noProof/>
              <w:lang w:val="en-GB" w:eastAsia="en-GB"/>
              <w14:ligatures w14:val="standardContextual"/>
            </w:rPr>
          </w:pPr>
          <w:hyperlink w:anchor="_Toc156660734" w:history="1">
            <w:r w:rsidRPr="009F64DE">
              <w:rPr>
                <w:rStyle w:val="Hyperlink"/>
                <w:noProof/>
              </w:rPr>
              <w:t>Site Design</w:t>
            </w:r>
            <w:r>
              <w:rPr>
                <w:noProof/>
                <w:webHidden/>
              </w:rPr>
              <w:tab/>
            </w:r>
            <w:r>
              <w:rPr>
                <w:noProof/>
                <w:webHidden/>
              </w:rPr>
              <w:fldChar w:fldCharType="begin"/>
            </w:r>
            <w:r>
              <w:rPr>
                <w:noProof/>
                <w:webHidden/>
              </w:rPr>
              <w:instrText xml:space="preserve"> PAGEREF _Toc156660734 \h </w:instrText>
            </w:r>
            <w:r>
              <w:rPr>
                <w:noProof/>
                <w:webHidden/>
              </w:rPr>
            </w:r>
            <w:r>
              <w:rPr>
                <w:noProof/>
                <w:webHidden/>
              </w:rPr>
              <w:fldChar w:fldCharType="separate"/>
            </w:r>
            <w:r>
              <w:rPr>
                <w:noProof/>
                <w:webHidden/>
              </w:rPr>
              <w:t>67</w:t>
            </w:r>
            <w:r>
              <w:rPr>
                <w:noProof/>
                <w:webHidden/>
              </w:rPr>
              <w:fldChar w:fldCharType="end"/>
            </w:r>
          </w:hyperlink>
        </w:p>
        <w:p w14:paraId="48205808" w14:textId="46F073B7" w:rsidR="0081762D" w:rsidRDefault="0081762D">
          <w:pPr>
            <w:pStyle w:val="TOC2"/>
            <w:tabs>
              <w:tab w:val="right" w:leader="dot" w:pos="9322"/>
            </w:tabs>
            <w:rPr>
              <w:rFonts w:cstheme="minorBidi"/>
              <w:noProof/>
              <w:lang w:val="en-GB" w:eastAsia="en-GB"/>
              <w14:ligatures w14:val="standardContextual"/>
            </w:rPr>
          </w:pPr>
          <w:hyperlink w:anchor="_Toc156660735" w:history="1">
            <w:r w:rsidRPr="009F64DE">
              <w:rPr>
                <w:rStyle w:val="Hyperlink"/>
                <w:noProof/>
              </w:rPr>
              <w:t>Installation</w:t>
            </w:r>
            <w:r>
              <w:rPr>
                <w:noProof/>
                <w:webHidden/>
              </w:rPr>
              <w:tab/>
            </w:r>
            <w:r>
              <w:rPr>
                <w:noProof/>
                <w:webHidden/>
              </w:rPr>
              <w:fldChar w:fldCharType="begin"/>
            </w:r>
            <w:r>
              <w:rPr>
                <w:noProof/>
                <w:webHidden/>
              </w:rPr>
              <w:instrText xml:space="preserve"> PAGEREF _Toc156660735 \h </w:instrText>
            </w:r>
            <w:r>
              <w:rPr>
                <w:noProof/>
                <w:webHidden/>
              </w:rPr>
            </w:r>
            <w:r>
              <w:rPr>
                <w:noProof/>
                <w:webHidden/>
              </w:rPr>
              <w:fldChar w:fldCharType="separate"/>
            </w:r>
            <w:r>
              <w:rPr>
                <w:noProof/>
                <w:webHidden/>
              </w:rPr>
              <w:t>76</w:t>
            </w:r>
            <w:r>
              <w:rPr>
                <w:noProof/>
                <w:webHidden/>
              </w:rPr>
              <w:fldChar w:fldCharType="end"/>
            </w:r>
          </w:hyperlink>
        </w:p>
        <w:p w14:paraId="1BDDFBE8" w14:textId="419F8D60" w:rsidR="0081762D" w:rsidRDefault="0081762D">
          <w:pPr>
            <w:pStyle w:val="TOC2"/>
            <w:tabs>
              <w:tab w:val="right" w:leader="dot" w:pos="9322"/>
            </w:tabs>
            <w:rPr>
              <w:rFonts w:cstheme="minorBidi"/>
              <w:noProof/>
              <w:lang w:val="en-GB" w:eastAsia="en-GB"/>
              <w14:ligatures w14:val="standardContextual"/>
            </w:rPr>
          </w:pPr>
          <w:hyperlink w:anchor="_Toc156660736" w:history="1">
            <w:r w:rsidRPr="009F64DE">
              <w:rPr>
                <w:rStyle w:val="Hyperlink"/>
                <w:noProof/>
              </w:rPr>
              <w:t>Commissioning</w:t>
            </w:r>
            <w:r>
              <w:rPr>
                <w:noProof/>
                <w:webHidden/>
              </w:rPr>
              <w:tab/>
            </w:r>
            <w:r>
              <w:rPr>
                <w:noProof/>
                <w:webHidden/>
              </w:rPr>
              <w:fldChar w:fldCharType="begin"/>
            </w:r>
            <w:r>
              <w:rPr>
                <w:noProof/>
                <w:webHidden/>
              </w:rPr>
              <w:instrText xml:space="preserve"> PAGEREF _Toc156660736 \h </w:instrText>
            </w:r>
            <w:r>
              <w:rPr>
                <w:noProof/>
                <w:webHidden/>
              </w:rPr>
            </w:r>
            <w:r>
              <w:rPr>
                <w:noProof/>
                <w:webHidden/>
              </w:rPr>
              <w:fldChar w:fldCharType="separate"/>
            </w:r>
            <w:r>
              <w:rPr>
                <w:noProof/>
                <w:webHidden/>
              </w:rPr>
              <w:t>84</w:t>
            </w:r>
            <w:r>
              <w:rPr>
                <w:noProof/>
                <w:webHidden/>
              </w:rPr>
              <w:fldChar w:fldCharType="end"/>
            </w:r>
          </w:hyperlink>
        </w:p>
        <w:p w14:paraId="2E15B452" w14:textId="413C6D0D" w:rsidR="0081762D" w:rsidRDefault="0081762D">
          <w:pPr>
            <w:pStyle w:val="TOC2"/>
            <w:tabs>
              <w:tab w:val="right" w:leader="dot" w:pos="9322"/>
            </w:tabs>
            <w:rPr>
              <w:rFonts w:cstheme="minorBidi"/>
              <w:noProof/>
              <w:lang w:val="en-GB" w:eastAsia="en-GB"/>
              <w14:ligatures w14:val="standardContextual"/>
            </w:rPr>
          </w:pPr>
          <w:hyperlink w:anchor="_Toc156660737" w:history="1">
            <w:r w:rsidRPr="009F64DE">
              <w:rPr>
                <w:rStyle w:val="Hyperlink"/>
                <w:noProof/>
              </w:rPr>
              <w:t>Post Commissioning</w:t>
            </w:r>
            <w:r>
              <w:rPr>
                <w:noProof/>
                <w:webHidden/>
              </w:rPr>
              <w:tab/>
            </w:r>
            <w:r>
              <w:rPr>
                <w:noProof/>
                <w:webHidden/>
              </w:rPr>
              <w:fldChar w:fldCharType="begin"/>
            </w:r>
            <w:r>
              <w:rPr>
                <w:noProof/>
                <w:webHidden/>
              </w:rPr>
              <w:instrText xml:space="preserve"> PAGEREF _Toc156660737 \h </w:instrText>
            </w:r>
            <w:r>
              <w:rPr>
                <w:noProof/>
                <w:webHidden/>
              </w:rPr>
            </w:r>
            <w:r>
              <w:rPr>
                <w:noProof/>
                <w:webHidden/>
              </w:rPr>
              <w:fldChar w:fldCharType="separate"/>
            </w:r>
            <w:r>
              <w:rPr>
                <w:noProof/>
                <w:webHidden/>
              </w:rPr>
              <w:t>88</w:t>
            </w:r>
            <w:r>
              <w:rPr>
                <w:noProof/>
                <w:webHidden/>
              </w:rPr>
              <w:fldChar w:fldCharType="end"/>
            </w:r>
          </w:hyperlink>
        </w:p>
        <w:p w14:paraId="11B37ABE" w14:textId="25ED9498" w:rsidR="0081762D" w:rsidRDefault="0081762D">
          <w:pPr>
            <w:pStyle w:val="TOC1"/>
            <w:tabs>
              <w:tab w:val="right" w:leader="dot" w:pos="9322"/>
            </w:tabs>
            <w:rPr>
              <w:rFonts w:cstheme="minorBidi"/>
              <w:noProof/>
              <w:lang w:val="en-GB" w:eastAsia="en-GB"/>
              <w14:ligatures w14:val="standardContextual"/>
            </w:rPr>
          </w:pPr>
          <w:hyperlink w:anchor="_Toc156660738" w:history="1">
            <w:r w:rsidRPr="009F64DE">
              <w:rPr>
                <w:rStyle w:val="Hyperlink"/>
                <w:noProof/>
              </w:rPr>
              <w:t>Development of a comprehensive frame work for design and implementation of a green hydrogen plant.</w:t>
            </w:r>
            <w:r>
              <w:rPr>
                <w:noProof/>
                <w:webHidden/>
              </w:rPr>
              <w:tab/>
            </w:r>
            <w:r>
              <w:rPr>
                <w:noProof/>
                <w:webHidden/>
              </w:rPr>
              <w:fldChar w:fldCharType="begin"/>
            </w:r>
            <w:r>
              <w:rPr>
                <w:noProof/>
                <w:webHidden/>
              </w:rPr>
              <w:instrText xml:space="preserve"> PAGEREF _Toc156660738 \h </w:instrText>
            </w:r>
            <w:r>
              <w:rPr>
                <w:noProof/>
                <w:webHidden/>
              </w:rPr>
            </w:r>
            <w:r>
              <w:rPr>
                <w:noProof/>
                <w:webHidden/>
              </w:rPr>
              <w:fldChar w:fldCharType="separate"/>
            </w:r>
            <w:r>
              <w:rPr>
                <w:noProof/>
                <w:webHidden/>
              </w:rPr>
              <w:t>89</w:t>
            </w:r>
            <w:r>
              <w:rPr>
                <w:noProof/>
                <w:webHidden/>
              </w:rPr>
              <w:fldChar w:fldCharType="end"/>
            </w:r>
          </w:hyperlink>
        </w:p>
        <w:p w14:paraId="2D789368" w14:textId="747CD941" w:rsidR="0081762D" w:rsidRDefault="0081762D">
          <w:pPr>
            <w:pStyle w:val="TOC2"/>
            <w:tabs>
              <w:tab w:val="right" w:leader="dot" w:pos="9322"/>
            </w:tabs>
            <w:rPr>
              <w:rFonts w:cstheme="minorBidi"/>
              <w:noProof/>
              <w:lang w:val="en-GB" w:eastAsia="en-GB"/>
              <w14:ligatures w14:val="standardContextual"/>
            </w:rPr>
          </w:pPr>
          <w:hyperlink w:anchor="_Toc156660739" w:history="1">
            <w:r w:rsidRPr="009F64DE">
              <w:rPr>
                <w:rStyle w:val="Hyperlink"/>
                <w:noProof/>
              </w:rPr>
              <w:t>Technical Factors:</w:t>
            </w:r>
            <w:r>
              <w:rPr>
                <w:noProof/>
                <w:webHidden/>
              </w:rPr>
              <w:tab/>
            </w:r>
            <w:r>
              <w:rPr>
                <w:noProof/>
                <w:webHidden/>
              </w:rPr>
              <w:fldChar w:fldCharType="begin"/>
            </w:r>
            <w:r>
              <w:rPr>
                <w:noProof/>
                <w:webHidden/>
              </w:rPr>
              <w:instrText xml:space="preserve"> PAGEREF _Toc156660739 \h </w:instrText>
            </w:r>
            <w:r>
              <w:rPr>
                <w:noProof/>
                <w:webHidden/>
              </w:rPr>
            </w:r>
            <w:r>
              <w:rPr>
                <w:noProof/>
                <w:webHidden/>
              </w:rPr>
              <w:fldChar w:fldCharType="separate"/>
            </w:r>
            <w:r>
              <w:rPr>
                <w:noProof/>
                <w:webHidden/>
              </w:rPr>
              <w:t>89</w:t>
            </w:r>
            <w:r>
              <w:rPr>
                <w:noProof/>
                <w:webHidden/>
              </w:rPr>
              <w:fldChar w:fldCharType="end"/>
            </w:r>
          </w:hyperlink>
        </w:p>
        <w:p w14:paraId="05BBC218" w14:textId="20880DEA" w:rsidR="0081762D" w:rsidRDefault="0081762D">
          <w:pPr>
            <w:pStyle w:val="TOC2"/>
            <w:tabs>
              <w:tab w:val="right" w:leader="dot" w:pos="9322"/>
            </w:tabs>
            <w:rPr>
              <w:rFonts w:cstheme="minorBidi"/>
              <w:noProof/>
              <w:lang w:val="en-GB" w:eastAsia="en-GB"/>
              <w14:ligatures w14:val="standardContextual"/>
            </w:rPr>
          </w:pPr>
          <w:hyperlink w:anchor="_Toc156660740" w:history="1">
            <w:r w:rsidRPr="009F64DE">
              <w:rPr>
                <w:rStyle w:val="Hyperlink"/>
                <w:noProof/>
              </w:rPr>
              <w:t>Economic Factors:</w:t>
            </w:r>
            <w:r>
              <w:rPr>
                <w:noProof/>
                <w:webHidden/>
              </w:rPr>
              <w:tab/>
            </w:r>
            <w:r>
              <w:rPr>
                <w:noProof/>
                <w:webHidden/>
              </w:rPr>
              <w:fldChar w:fldCharType="begin"/>
            </w:r>
            <w:r>
              <w:rPr>
                <w:noProof/>
                <w:webHidden/>
              </w:rPr>
              <w:instrText xml:space="preserve"> PAGEREF _Toc156660740 \h </w:instrText>
            </w:r>
            <w:r>
              <w:rPr>
                <w:noProof/>
                <w:webHidden/>
              </w:rPr>
            </w:r>
            <w:r>
              <w:rPr>
                <w:noProof/>
                <w:webHidden/>
              </w:rPr>
              <w:fldChar w:fldCharType="separate"/>
            </w:r>
            <w:r>
              <w:rPr>
                <w:noProof/>
                <w:webHidden/>
              </w:rPr>
              <w:t>90</w:t>
            </w:r>
            <w:r>
              <w:rPr>
                <w:noProof/>
                <w:webHidden/>
              </w:rPr>
              <w:fldChar w:fldCharType="end"/>
            </w:r>
          </w:hyperlink>
        </w:p>
        <w:p w14:paraId="0F11C6DF" w14:textId="1E2A100B" w:rsidR="0081762D" w:rsidRDefault="0081762D">
          <w:pPr>
            <w:pStyle w:val="TOC1"/>
            <w:tabs>
              <w:tab w:val="right" w:leader="dot" w:pos="9322"/>
            </w:tabs>
            <w:rPr>
              <w:rFonts w:cstheme="minorBidi"/>
              <w:noProof/>
              <w:lang w:val="en-GB" w:eastAsia="en-GB"/>
              <w14:ligatures w14:val="standardContextual"/>
            </w:rPr>
          </w:pPr>
          <w:hyperlink w:anchor="_Toc156660741" w:history="1">
            <w:r w:rsidRPr="009F64DE">
              <w:rPr>
                <w:rStyle w:val="Hyperlink"/>
                <w:noProof/>
              </w:rPr>
              <w:t>Environmental Factors:</w:t>
            </w:r>
            <w:r>
              <w:rPr>
                <w:noProof/>
                <w:webHidden/>
              </w:rPr>
              <w:tab/>
            </w:r>
            <w:r>
              <w:rPr>
                <w:noProof/>
                <w:webHidden/>
              </w:rPr>
              <w:fldChar w:fldCharType="begin"/>
            </w:r>
            <w:r>
              <w:rPr>
                <w:noProof/>
                <w:webHidden/>
              </w:rPr>
              <w:instrText xml:space="preserve"> PAGEREF _Toc156660741 \h </w:instrText>
            </w:r>
            <w:r>
              <w:rPr>
                <w:noProof/>
                <w:webHidden/>
              </w:rPr>
            </w:r>
            <w:r>
              <w:rPr>
                <w:noProof/>
                <w:webHidden/>
              </w:rPr>
              <w:fldChar w:fldCharType="separate"/>
            </w:r>
            <w:r>
              <w:rPr>
                <w:noProof/>
                <w:webHidden/>
              </w:rPr>
              <w:t>91</w:t>
            </w:r>
            <w:r>
              <w:rPr>
                <w:noProof/>
                <w:webHidden/>
              </w:rPr>
              <w:fldChar w:fldCharType="end"/>
            </w:r>
          </w:hyperlink>
        </w:p>
        <w:p w14:paraId="38071CAC" w14:textId="20A8F8D3" w:rsidR="0081762D" w:rsidRDefault="0081762D">
          <w:pPr>
            <w:pStyle w:val="TOC1"/>
            <w:tabs>
              <w:tab w:val="right" w:leader="dot" w:pos="9322"/>
            </w:tabs>
            <w:rPr>
              <w:rFonts w:cstheme="minorBidi"/>
              <w:noProof/>
              <w:lang w:val="en-GB" w:eastAsia="en-GB"/>
              <w14:ligatures w14:val="standardContextual"/>
            </w:rPr>
          </w:pPr>
          <w:hyperlink w:anchor="_Toc156660742" w:history="1">
            <w:r w:rsidRPr="009F64DE">
              <w:rPr>
                <w:rStyle w:val="Hyperlink"/>
                <w:noProof/>
              </w:rPr>
              <w:t>Chapter 5: Discussion</w:t>
            </w:r>
            <w:r>
              <w:rPr>
                <w:noProof/>
                <w:webHidden/>
              </w:rPr>
              <w:tab/>
            </w:r>
            <w:r>
              <w:rPr>
                <w:noProof/>
                <w:webHidden/>
              </w:rPr>
              <w:fldChar w:fldCharType="begin"/>
            </w:r>
            <w:r>
              <w:rPr>
                <w:noProof/>
                <w:webHidden/>
              </w:rPr>
              <w:instrText xml:space="preserve"> PAGEREF _Toc156660742 \h </w:instrText>
            </w:r>
            <w:r>
              <w:rPr>
                <w:noProof/>
                <w:webHidden/>
              </w:rPr>
            </w:r>
            <w:r>
              <w:rPr>
                <w:noProof/>
                <w:webHidden/>
              </w:rPr>
              <w:fldChar w:fldCharType="separate"/>
            </w:r>
            <w:r>
              <w:rPr>
                <w:noProof/>
                <w:webHidden/>
              </w:rPr>
              <w:t>92</w:t>
            </w:r>
            <w:r>
              <w:rPr>
                <w:noProof/>
                <w:webHidden/>
              </w:rPr>
              <w:fldChar w:fldCharType="end"/>
            </w:r>
          </w:hyperlink>
        </w:p>
        <w:p w14:paraId="03E3CD27" w14:textId="0A03FB6F" w:rsidR="0081762D" w:rsidRDefault="0081762D">
          <w:pPr>
            <w:pStyle w:val="TOC1"/>
            <w:tabs>
              <w:tab w:val="right" w:leader="dot" w:pos="9322"/>
            </w:tabs>
            <w:rPr>
              <w:rFonts w:cstheme="minorBidi"/>
              <w:noProof/>
              <w:lang w:val="en-GB" w:eastAsia="en-GB"/>
              <w14:ligatures w14:val="standardContextual"/>
            </w:rPr>
          </w:pPr>
          <w:hyperlink w:anchor="_Toc156660743" w:history="1">
            <w:r w:rsidRPr="009F64DE">
              <w:rPr>
                <w:rStyle w:val="Hyperlink"/>
                <w:noProof/>
              </w:rPr>
              <w:t>Chapter 6: Conclusion</w:t>
            </w:r>
            <w:r>
              <w:rPr>
                <w:noProof/>
                <w:webHidden/>
              </w:rPr>
              <w:tab/>
            </w:r>
            <w:r>
              <w:rPr>
                <w:noProof/>
                <w:webHidden/>
              </w:rPr>
              <w:fldChar w:fldCharType="begin"/>
            </w:r>
            <w:r>
              <w:rPr>
                <w:noProof/>
                <w:webHidden/>
              </w:rPr>
              <w:instrText xml:space="preserve"> PAGEREF _Toc156660743 \h </w:instrText>
            </w:r>
            <w:r>
              <w:rPr>
                <w:noProof/>
                <w:webHidden/>
              </w:rPr>
            </w:r>
            <w:r>
              <w:rPr>
                <w:noProof/>
                <w:webHidden/>
              </w:rPr>
              <w:fldChar w:fldCharType="separate"/>
            </w:r>
            <w:r>
              <w:rPr>
                <w:noProof/>
                <w:webHidden/>
              </w:rPr>
              <w:t>92</w:t>
            </w:r>
            <w:r>
              <w:rPr>
                <w:noProof/>
                <w:webHidden/>
              </w:rPr>
              <w:fldChar w:fldCharType="end"/>
            </w:r>
          </w:hyperlink>
        </w:p>
        <w:p w14:paraId="5541FC67" w14:textId="68D2CDC3" w:rsidR="0081762D" w:rsidRDefault="0081762D">
          <w:pPr>
            <w:pStyle w:val="TOC1"/>
            <w:tabs>
              <w:tab w:val="right" w:leader="dot" w:pos="9322"/>
            </w:tabs>
            <w:rPr>
              <w:rFonts w:cstheme="minorBidi"/>
              <w:noProof/>
              <w:lang w:val="en-GB" w:eastAsia="en-GB"/>
              <w14:ligatures w14:val="standardContextual"/>
            </w:rPr>
          </w:pPr>
          <w:hyperlink w:anchor="_Toc156660744" w:history="1">
            <w:r w:rsidRPr="009F64DE">
              <w:rPr>
                <w:rStyle w:val="Hyperlink"/>
                <w:noProof/>
              </w:rPr>
              <w:t>Conclusion and Recommendations:</w:t>
            </w:r>
            <w:r>
              <w:rPr>
                <w:noProof/>
                <w:webHidden/>
              </w:rPr>
              <w:tab/>
            </w:r>
            <w:r>
              <w:rPr>
                <w:noProof/>
                <w:webHidden/>
              </w:rPr>
              <w:fldChar w:fldCharType="begin"/>
            </w:r>
            <w:r>
              <w:rPr>
                <w:noProof/>
                <w:webHidden/>
              </w:rPr>
              <w:instrText xml:space="preserve"> PAGEREF _Toc156660744 \h </w:instrText>
            </w:r>
            <w:r>
              <w:rPr>
                <w:noProof/>
                <w:webHidden/>
              </w:rPr>
            </w:r>
            <w:r>
              <w:rPr>
                <w:noProof/>
                <w:webHidden/>
              </w:rPr>
              <w:fldChar w:fldCharType="separate"/>
            </w:r>
            <w:r>
              <w:rPr>
                <w:noProof/>
                <w:webHidden/>
              </w:rPr>
              <w:t>93</w:t>
            </w:r>
            <w:r>
              <w:rPr>
                <w:noProof/>
                <w:webHidden/>
              </w:rPr>
              <w:fldChar w:fldCharType="end"/>
            </w:r>
          </w:hyperlink>
        </w:p>
        <w:p w14:paraId="5F7CCDD6" w14:textId="363E5039" w:rsidR="0081762D" w:rsidRDefault="0081762D">
          <w:pPr>
            <w:pStyle w:val="TOC1"/>
            <w:tabs>
              <w:tab w:val="right" w:leader="dot" w:pos="9322"/>
            </w:tabs>
            <w:rPr>
              <w:rFonts w:cstheme="minorBidi"/>
              <w:noProof/>
              <w:lang w:val="en-GB" w:eastAsia="en-GB"/>
              <w14:ligatures w14:val="standardContextual"/>
            </w:rPr>
          </w:pPr>
          <w:hyperlink w:anchor="_Toc156660745" w:history="1">
            <w:r w:rsidRPr="009F64DE">
              <w:rPr>
                <w:rStyle w:val="Hyperlink"/>
                <w:noProof/>
              </w:rPr>
              <w:t>References</w:t>
            </w:r>
            <w:r>
              <w:rPr>
                <w:noProof/>
                <w:webHidden/>
              </w:rPr>
              <w:tab/>
            </w:r>
            <w:r>
              <w:rPr>
                <w:noProof/>
                <w:webHidden/>
              </w:rPr>
              <w:fldChar w:fldCharType="begin"/>
            </w:r>
            <w:r>
              <w:rPr>
                <w:noProof/>
                <w:webHidden/>
              </w:rPr>
              <w:instrText xml:space="preserve"> PAGEREF _Toc156660745 \h </w:instrText>
            </w:r>
            <w:r>
              <w:rPr>
                <w:noProof/>
                <w:webHidden/>
              </w:rPr>
            </w:r>
            <w:r>
              <w:rPr>
                <w:noProof/>
                <w:webHidden/>
              </w:rPr>
              <w:fldChar w:fldCharType="separate"/>
            </w:r>
            <w:r>
              <w:rPr>
                <w:noProof/>
                <w:webHidden/>
              </w:rPr>
              <w:t>96</w:t>
            </w:r>
            <w:r>
              <w:rPr>
                <w:noProof/>
                <w:webHidden/>
              </w:rPr>
              <w:fldChar w:fldCharType="end"/>
            </w:r>
          </w:hyperlink>
        </w:p>
        <w:p w14:paraId="31DF6F0F" w14:textId="51F18373" w:rsidR="00710F92" w:rsidRDefault="00144B2E" w:rsidP="00710F92">
          <w:r>
            <w:rPr>
              <w:b/>
              <w:bCs/>
              <w:noProof/>
            </w:rPr>
            <w:fldChar w:fldCharType="end"/>
          </w:r>
        </w:p>
      </w:sdtContent>
    </w:sdt>
    <w:p w14:paraId="1A077770" w14:textId="77777777" w:rsidR="00710F92" w:rsidRDefault="00710F92" w:rsidP="00710F92">
      <w:pPr>
        <w:rPr>
          <w:lang w:eastAsia="en-US"/>
        </w:rPr>
      </w:pPr>
    </w:p>
    <w:p w14:paraId="14C56B72" w14:textId="1E64A4DB" w:rsidR="00710F92" w:rsidRDefault="00710F92" w:rsidP="00710F92">
      <w:pPr>
        <w:pStyle w:val="Heading1"/>
      </w:pPr>
      <w:bookmarkStart w:id="6" w:name="_Toc156660697"/>
      <w:r>
        <w:t>List of Figures</w:t>
      </w:r>
      <w:bookmarkEnd w:id="6"/>
    </w:p>
    <w:p w14:paraId="6D21B1CA" w14:textId="77777777" w:rsidR="00710F92" w:rsidRDefault="00710F92" w:rsidP="00710F92">
      <w:pPr>
        <w:rPr>
          <w:lang w:eastAsia="en-US"/>
        </w:rPr>
      </w:pPr>
    </w:p>
    <w:p w14:paraId="044E756A" w14:textId="77777777" w:rsidR="00710F92" w:rsidRDefault="00710F92" w:rsidP="00710F92">
      <w:pPr>
        <w:rPr>
          <w:lang w:eastAsia="en-US"/>
        </w:rPr>
      </w:pPr>
    </w:p>
    <w:p w14:paraId="49604DBB" w14:textId="77777777" w:rsidR="00710F92" w:rsidRDefault="00710F92" w:rsidP="00710F92">
      <w:pPr>
        <w:rPr>
          <w:lang w:eastAsia="en-US"/>
        </w:rPr>
      </w:pPr>
    </w:p>
    <w:p w14:paraId="32A154F5" w14:textId="77777777" w:rsidR="00710F92" w:rsidRDefault="00710F92" w:rsidP="00710F92">
      <w:pPr>
        <w:rPr>
          <w:lang w:eastAsia="en-US"/>
        </w:rPr>
      </w:pPr>
    </w:p>
    <w:p w14:paraId="5C15B87B" w14:textId="77777777" w:rsidR="00710F92" w:rsidRDefault="00710F92" w:rsidP="00710F92">
      <w:pPr>
        <w:rPr>
          <w:lang w:eastAsia="en-US"/>
        </w:rPr>
      </w:pPr>
    </w:p>
    <w:p w14:paraId="39163AB7" w14:textId="77777777" w:rsidR="00710F92" w:rsidRDefault="00710F92" w:rsidP="00710F92">
      <w:pPr>
        <w:rPr>
          <w:lang w:eastAsia="en-US"/>
        </w:rPr>
      </w:pPr>
    </w:p>
    <w:p w14:paraId="707BC077" w14:textId="77777777" w:rsidR="00710F92" w:rsidRDefault="00710F92" w:rsidP="00710F92">
      <w:pPr>
        <w:rPr>
          <w:lang w:eastAsia="en-US"/>
        </w:rPr>
      </w:pPr>
    </w:p>
    <w:p w14:paraId="733AFEB6" w14:textId="77777777" w:rsidR="00710F92" w:rsidRDefault="00710F92" w:rsidP="00710F92">
      <w:pPr>
        <w:rPr>
          <w:lang w:eastAsia="en-US"/>
        </w:rPr>
      </w:pPr>
    </w:p>
    <w:p w14:paraId="7A94675D" w14:textId="77777777" w:rsidR="00710F92" w:rsidRDefault="00710F92" w:rsidP="00710F92">
      <w:pPr>
        <w:rPr>
          <w:lang w:eastAsia="en-US"/>
        </w:rPr>
      </w:pPr>
    </w:p>
    <w:p w14:paraId="1C2D806A" w14:textId="77777777" w:rsidR="00710F92" w:rsidRDefault="00710F92" w:rsidP="00710F92">
      <w:pPr>
        <w:rPr>
          <w:lang w:eastAsia="en-US"/>
        </w:rPr>
      </w:pPr>
    </w:p>
    <w:p w14:paraId="6B92C335" w14:textId="77777777" w:rsidR="00710F92" w:rsidRDefault="00710F92" w:rsidP="00710F92">
      <w:pPr>
        <w:rPr>
          <w:lang w:eastAsia="en-US"/>
        </w:rPr>
      </w:pPr>
    </w:p>
    <w:p w14:paraId="56149754" w14:textId="77777777" w:rsidR="00710F92" w:rsidRDefault="00710F92" w:rsidP="00710F92">
      <w:pPr>
        <w:rPr>
          <w:lang w:eastAsia="en-US"/>
        </w:rPr>
      </w:pPr>
    </w:p>
    <w:p w14:paraId="2D6CAA6C" w14:textId="77777777" w:rsidR="00710F92" w:rsidRDefault="00710F92" w:rsidP="00710F92">
      <w:pPr>
        <w:rPr>
          <w:lang w:eastAsia="en-US"/>
        </w:rPr>
      </w:pPr>
    </w:p>
    <w:p w14:paraId="79811AB7" w14:textId="77777777" w:rsidR="00710F92" w:rsidRDefault="00710F92" w:rsidP="00710F92">
      <w:pPr>
        <w:rPr>
          <w:lang w:eastAsia="en-US"/>
        </w:rPr>
      </w:pPr>
    </w:p>
    <w:p w14:paraId="1453FDFF" w14:textId="77777777" w:rsidR="00710F92" w:rsidRDefault="00710F92" w:rsidP="00710F92">
      <w:pPr>
        <w:rPr>
          <w:lang w:eastAsia="en-US"/>
        </w:rPr>
      </w:pPr>
    </w:p>
    <w:p w14:paraId="4A09030A" w14:textId="77777777" w:rsidR="00710F92" w:rsidRDefault="00710F92" w:rsidP="00710F92">
      <w:pPr>
        <w:rPr>
          <w:lang w:eastAsia="en-US"/>
        </w:rPr>
      </w:pPr>
    </w:p>
    <w:p w14:paraId="13C4BB6E" w14:textId="77777777" w:rsidR="00710F92" w:rsidRDefault="00710F92" w:rsidP="00710F92">
      <w:pPr>
        <w:rPr>
          <w:lang w:eastAsia="en-US"/>
        </w:rPr>
      </w:pPr>
    </w:p>
    <w:p w14:paraId="10CD50A8" w14:textId="77777777" w:rsidR="00710F92" w:rsidRDefault="00710F92" w:rsidP="00710F92">
      <w:pPr>
        <w:rPr>
          <w:lang w:eastAsia="en-US"/>
        </w:rPr>
      </w:pPr>
    </w:p>
    <w:p w14:paraId="0F68DA3E" w14:textId="77777777" w:rsidR="00710F92" w:rsidRDefault="00710F92" w:rsidP="00710F92">
      <w:pPr>
        <w:rPr>
          <w:lang w:eastAsia="en-US"/>
        </w:rPr>
      </w:pPr>
    </w:p>
    <w:p w14:paraId="5F28747B" w14:textId="77777777" w:rsidR="00710F92" w:rsidRDefault="00710F92" w:rsidP="00710F92">
      <w:pPr>
        <w:rPr>
          <w:lang w:eastAsia="en-US"/>
        </w:rPr>
      </w:pPr>
    </w:p>
    <w:p w14:paraId="3AC32048" w14:textId="77777777" w:rsidR="00710F92" w:rsidRDefault="00710F92" w:rsidP="00710F92">
      <w:pPr>
        <w:rPr>
          <w:lang w:eastAsia="en-US"/>
        </w:rPr>
      </w:pPr>
    </w:p>
    <w:p w14:paraId="085C0D77" w14:textId="77777777" w:rsidR="00710F92" w:rsidRDefault="00710F92" w:rsidP="00710F92">
      <w:pPr>
        <w:rPr>
          <w:lang w:eastAsia="en-US"/>
        </w:rPr>
      </w:pPr>
    </w:p>
    <w:p w14:paraId="37400390" w14:textId="77777777" w:rsidR="00710F92" w:rsidRDefault="00710F92" w:rsidP="00710F92">
      <w:pPr>
        <w:rPr>
          <w:lang w:eastAsia="en-US"/>
        </w:rPr>
      </w:pPr>
    </w:p>
    <w:p w14:paraId="732E3D2A" w14:textId="77777777" w:rsidR="00710F92" w:rsidRDefault="00710F92" w:rsidP="00710F92">
      <w:pPr>
        <w:rPr>
          <w:lang w:eastAsia="en-US"/>
        </w:rPr>
      </w:pPr>
    </w:p>
    <w:p w14:paraId="6326A9C9" w14:textId="77777777" w:rsidR="00710F92" w:rsidRDefault="00710F92" w:rsidP="00710F92">
      <w:pPr>
        <w:rPr>
          <w:lang w:eastAsia="en-US"/>
        </w:rPr>
      </w:pPr>
    </w:p>
    <w:p w14:paraId="586893AF" w14:textId="77777777" w:rsidR="00710F92" w:rsidRDefault="00710F92" w:rsidP="00710F92">
      <w:pPr>
        <w:rPr>
          <w:lang w:eastAsia="en-US"/>
        </w:rPr>
      </w:pPr>
    </w:p>
    <w:p w14:paraId="1291D15C" w14:textId="77777777" w:rsidR="00710F92" w:rsidRDefault="00710F92" w:rsidP="00710F92">
      <w:pPr>
        <w:rPr>
          <w:lang w:eastAsia="en-US"/>
        </w:rPr>
      </w:pPr>
    </w:p>
    <w:p w14:paraId="10FCE052" w14:textId="77777777" w:rsidR="00710F92" w:rsidRDefault="00710F92" w:rsidP="00710F92">
      <w:pPr>
        <w:rPr>
          <w:lang w:eastAsia="en-US"/>
        </w:rPr>
      </w:pPr>
    </w:p>
    <w:p w14:paraId="4FD014F2" w14:textId="77777777" w:rsidR="00710F92" w:rsidRDefault="00710F92" w:rsidP="00710F92">
      <w:pPr>
        <w:rPr>
          <w:lang w:eastAsia="en-US"/>
        </w:rPr>
      </w:pPr>
    </w:p>
    <w:p w14:paraId="405F2985" w14:textId="77777777" w:rsidR="0081762D" w:rsidRDefault="0081762D" w:rsidP="00710F92">
      <w:pPr>
        <w:rPr>
          <w:lang w:eastAsia="en-US"/>
        </w:rPr>
      </w:pPr>
    </w:p>
    <w:p w14:paraId="35AAB496" w14:textId="77777777" w:rsidR="0081762D" w:rsidRDefault="0081762D" w:rsidP="00710F92">
      <w:pPr>
        <w:rPr>
          <w:lang w:eastAsia="en-US"/>
        </w:rPr>
      </w:pPr>
    </w:p>
    <w:p w14:paraId="281C4B8A" w14:textId="77777777" w:rsidR="0081762D" w:rsidRDefault="0081762D" w:rsidP="00710F92">
      <w:pPr>
        <w:rPr>
          <w:lang w:eastAsia="en-US"/>
        </w:rPr>
      </w:pPr>
    </w:p>
    <w:p w14:paraId="4556A345" w14:textId="77777777" w:rsidR="0081762D" w:rsidRDefault="0081762D" w:rsidP="00710F92">
      <w:pPr>
        <w:rPr>
          <w:lang w:eastAsia="en-US"/>
        </w:rPr>
      </w:pPr>
    </w:p>
    <w:p w14:paraId="67724874" w14:textId="77777777" w:rsidR="0081762D" w:rsidRDefault="0081762D" w:rsidP="00710F92">
      <w:pPr>
        <w:rPr>
          <w:lang w:eastAsia="en-US"/>
        </w:rPr>
      </w:pPr>
    </w:p>
    <w:p w14:paraId="4314575F" w14:textId="77777777" w:rsidR="0081762D" w:rsidRDefault="0081762D" w:rsidP="00710F92">
      <w:pPr>
        <w:rPr>
          <w:lang w:eastAsia="en-US"/>
        </w:rPr>
      </w:pPr>
    </w:p>
    <w:p w14:paraId="11295E37" w14:textId="77777777" w:rsidR="0081762D" w:rsidRDefault="0081762D" w:rsidP="00710F92">
      <w:pPr>
        <w:rPr>
          <w:lang w:eastAsia="en-US"/>
        </w:rPr>
      </w:pPr>
    </w:p>
    <w:p w14:paraId="35661DE6" w14:textId="77777777" w:rsidR="0081762D" w:rsidRDefault="0081762D" w:rsidP="00710F92">
      <w:pPr>
        <w:rPr>
          <w:lang w:eastAsia="en-US"/>
        </w:rPr>
      </w:pPr>
    </w:p>
    <w:p w14:paraId="72EE3D1F" w14:textId="77777777" w:rsidR="0081762D" w:rsidRDefault="0081762D" w:rsidP="00710F92">
      <w:pPr>
        <w:rPr>
          <w:lang w:eastAsia="en-US"/>
        </w:rPr>
      </w:pPr>
    </w:p>
    <w:p w14:paraId="318143F6" w14:textId="77777777" w:rsidR="0081762D" w:rsidRDefault="0081762D" w:rsidP="00710F92">
      <w:pPr>
        <w:rPr>
          <w:lang w:eastAsia="en-US"/>
        </w:rPr>
      </w:pPr>
    </w:p>
    <w:p w14:paraId="2717BADE" w14:textId="77777777" w:rsidR="0081762D" w:rsidRDefault="0081762D" w:rsidP="00710F92">
      <w:pPr>
        <w:rPr>
          <w:lang w:eastAsia="en-US"/>
        </w:rPr>
      </w:pPr>
    </w:p>
    <w:p w14:paraId="4CFA3798" w14:textId="77777777" w:rsidR="0081762D" w:rsidRDefault="0081762D" w:rsidP="00710F92">
      <w:pPr>
        <w:rPr>
          <w:lang w:eastAsia="en-US"/>
        </w:rPr>
      </w:pPr>
    </w:p>
    <w:p w14:paraId="7B16FEEC" w14:textId="77777777" w:rsidR="00710F92" w:rsidRPr="00710F92" w:rsidRDefault="00710F92" w:rsidP="00710F92">
      <w:pPr>
        <w:rPr>
          <w:lang w:eastAsia="en-US"/>
        </w:rPr>
      </w:pPr>
    </w:p>
    <w:p w14:paraId="3A29EB4F" w14:textId="5B82540D" w:rsidR="00197C85" w:rsidRPr="00710F92" w:rsidRDefault="00197C85" w:rsidP="00710F92">
      <w:pPr>
        <w:pStyle w:val="Heading1"/>
      </w:pPr>
      <w:bookmarkStart w:id="7" w:name="_Toc156660698"/>
      <w:r w:rsidRPr="00197C85">
        <w:t>Chapter 1: Introduction</w:t>
      </w:r>
      <w:bookmarkEnd w:id="7"/>
    </w:p>
    <w:p w14:paraId="2EE49EB4" w14:textId="77777777" w:rsidR="002A4253" w:rsidRPr="002A4253" w:rsidRDefault="002A4253" w:rsidP="00CE04E6"/>
    <w:p w14:paraId="13A9326A" w14:textId="053114CA" w:rsidR="002A4253" w:rsidRPr="00AF68BB" w:rsidRDefault="005138BC" w:rsidP="00AF68BB">
      <w:pPr>
        <w:pStyle w:val="Heading2"/>
      </w:pPr>
      <w:bookmarkStart w:id="8" w:name="_Toc156660699"/>
      <w:r>
        <w:t xml:space="preserve">1.1 </w:t>
      </w:r>
      <w:r w:rsidR="002A4253" w:rsidRPr="00AF68BB">
        <w:t>Background</w:t>
      </w:r>
      <w:bookmarkEnd w:id="8"/>
    </w:p>
    <w:p w14:paraId="60E3DA74" w14:textId="558DD3B5" w:rsidR="000701B1" w:rsidRDefault="002A4253" w:rsidP="000701B1">
      <w:r w:rsidRPr="002A4253">
        <w:t>The urgent need to transition towards a sustainable and carbon-neutral energy system has become increasingly evident in recent years. As the detrimental effects of greenhouse gas emissions and climate change become more pronounced, the search for clean and renewable energy sources has gained significant momentum. Among the various alternatives, hydrogen has emerged as a promising candidate for decarbonizing multiple sectors, including transportation, industry, and power generation.</w:t>
      </w:r>
    </w:p>
    <w:p w14:paraId="20408CC7" w14:textId="77777777" w:rsidR="000701B1" w:rsidRDefault="000701B1" w:rsidP="000701B1">
      <w:r>
        <w:t>Hydrogen, when produced through green and sustainable methods such as electrolysis powered by renewable energy sources, stands out as a zero-emission fuel. This means that its utilization does not contribute to the release of harmful greenhouse gases, mitigating the adverse impacts on the environment. In contrast to conventional fossil fuels, the combustion of hydrogen generates only water vapor, making it a crucial component in achieving a carbon-neutral future.</w:t>
      </w:r>
    </w:p>
    <w:p w14:paraId="676572B3" w14:textId="77777777" w:rsidR="000701B1" w:rsidRDefault="000701B1" w:rsidP="000701B1"/>
    <w:p w14:paraId="39EE3703" w14:textId="77777777" w:rsidR="000701B1" w:rsidRDefault="000701B1" w:rsidP="000701B1">
      <w:r>
        <w:t>One of the key advantages of hydrogen lies in its versatility and applicability across diverse sectors. In transportation, hydrogen fuel cells offer a clean and efficient alternative to traditional internal combustion engines, providing longer ranges and shorter refueling times for vehicles. The widespread adoption of hydrogen-powered vehicles can significantly reduce the carbon footprint of the transportation sector, a major contributor to overall greenhouse gas emissions.</w:t>
      </w:r>
    </w:p>
    <w:p w14:paraId="02C13CD8" w14:textId="77777777" w:rsidR="000701B1" w:rsidRDefault="000701B1" w:rsidP="000701B1"/>
    <w:p w14:paraId="4A47DA46" w14:textId="2B7D7C1B" w:rsidR="000701B1" w:rsidRDefault="00D63CF4" w:rsidP="000701B1">
      <w:r>
        <w:t>Additionally</w:t>
      </w:r>
      <w:r w:rsidR="000701B1">
        <w:t>, hydrogen plays a pivotal role in decarbonizing industrial processes that are traditionally associated with high emissions. Industries such as steel and chemical manufacturing can benefit from hydrogen as a clean energy carrier and feedstock. By replacing carbon-intensive processes with hydrogen, these sectors can make substantial strides towards sustainability without compromising productivity.</w:t>
      </w:r>
    </w:p>
    <w:p w14:paraId="418D84ED" w14:textId="77777777" w:rsidR="000701B1" w:rsidRDefault="000701B1" w:rsidP="000701B1"/>
    <w:p w14:paraId="6D314C3D" w14:textId="77777777" w:rsidR="000701B1" w:rsidRDefault="000701B1" w:rsidP="000701B1">
      <w:r>
        <w:t xml:space="preserve">In the realm of power generation, hydrogen serves as an excellent energy storage solution. It can be utilized to store excess energy generated from intermittent renewable sources, such as wind and solar, addressing the challenge of intermittency and enhancing grid stability. The ability to store and transport energy in the form of hydrogen ensures a reliable and resilient energy system, </w:t>
      </w:r>
      <w:r>
        <w:lastRenderedPageBreak/>
        <w:t>capable of meeting the demands of a growing population while minimizing environmental impact.</w:t>
      </w:r>
    </w:p>
    <w:p w14:paraId="1746BFB1" w14:textId="77777777" w:rsidR="000701B1" w:rsidRDefault="000701B1" w:rsidP="000701B1"/>
    <w:p w14:paraId="1034A2C6" w14:textId="2A7182AF" w:rsidR="000701B1" w:rsidRDefault="000701B1" w:rsidP="000701B1">
      <w:r>
        <w:t xml:space="preserve">Furthermore, the global push for energy independence is bolstered by the fact that hydrogen can be produced locally, reducing dependence on fossil fuel </w:t>
      </w:r>
      <w:proofErr w:type="gramStart"/>
      <w:r>
        <w:t>imports</w:t>
      </w:r>
      <w:proofErr w:type="gramEnd"/>
      <w:r>
        <w:t xml:space="preserve"> and enhancing energy security. This localization of energy production not only fosters economic growth but also creates job opportunities in the </w:t>
      </w:r>
      <w:r w:rsidR="00625FAA">
        <w:t>expanding</w:t>
      </w:r>
      <w:r>
        <w:t xml:space="preserve"> hydrogen industry.</w:t>
      </w:r>
    </w:p>
    <w:p w14:paraId="4E55459E" w14:textId="77777777" w:rsidR="000701B1" w:rsidRDefault="000701B1" w:rsidP="000701B1"/>
    <w:p w14:paraId="62CAC47E" w14:textId="28641583" w:rsidR="000701B1" w:rsidRPr="002A4253" w:rsidRDefault="000701B1" w:rsidP="000701B1">
      <w:r>
        <w:t xml:space="preserve">In conclusion, hydrogen stands as a </w:t>
      </w:r>
      <w:r w:rsidR="00625FAA">
        <w:t>key player</w:t>
      </w:r>
      <w:r>
        <w:t xml:space="preserve"> in the pursuit of a sustainable and carbon-neutral future. Its versatility, zero-emission nature, and potential to revolutionize key sectors make it a compelling choice for countries and industries striving to meet ambitious climate goals. As we navigate the complexities of transitioning to a greener energy landscape, investing in hydrogen technologies and infrastructure is not merely an option but a strategic imperative to ensure a resilient and environmentally responsible energy future for generations to </w:t>
      </w:r>
      <w:r w:rsidR="00625FAA">
        <w:t>come.</w:t>
      </w:r>
    </w:p>
    <w:p w14:paraId="5BF06725" w14:textId="77777777" w:rsidR="002A4253" w:rsidRPr="002A4253" w:rsidRDefault="002A4253" w:rsidP="00CE04E6"/>
    <w:p w14:paraId="30B1EF4D" w14:textId="5AACBC78" w:rsidR="002A4253" w:rsidRPr="002A4253" w:rsidRDefault="005138BC" w:rsidP="00AF68BB">
      <w:pPr>
        <w:pStyle w:val="Heading2"/>
      </w:pPr>
      <w:bookmarkStart w:id="9" w:name="_Toc156660700"/>
      <w:r>
        <w:t xml:space="preserve">1.2 </w:t>
      </w:r>
      <w:r w:rsidR="002A4253" w:rsidRPr="002A4253">
        <w:t>Research Problem</w:t>
      </w:r>
      <w:bookmarkEnd w:id="9"/>
    </w:p>
    <w:p w14:paraId="47EF3E89" w14:textId="0766F570" w:rsidR="00197C85" w:rsidRDefault="002A4253" w:rsidP="00CE04E6">
      <w:r w:rsidRPr="002A4253">
        <w:t xml:space="preserve">The establishment of green hydrogen plants represents a crucial step towards achieving a sustainable energy future. These plants serve as critical infrastructure for large-scale hydrogen production, storage, and distribution. Designing and implementing such plants require a comprehensive understanding of various engineering disciplines, including renewable energy integration, electrochemical processes, storage technologies, and hydrogen infrastructure. This dissertation addresses the need to explore the design and implementation of a green hydrogen </w:t>
      </w:r>
      <w:r w:rsidR="00B8693A">
        <w:t>facility</w:t>
      </w:r>
      <w:r w:rsidRPr="002A4253">
        <w:t xml:space="preserve">, </w:t>
      </w:r>
      <w:proofErr w:type="gramStart"/>
      <w:r w:rsidRPr="002A4253">
        <w:t>taking into account</w:t>
      </w:r>
      <w:proofErr w:type="gramEnd"/>
      <w:r w:rsidRPr="002A4253">
        <w:t xml:space="preserve"> key considerations such as technical feasibility, economic viability, and environmental sustainability.</w:t>
      </w:r>
    </w:p>
    <w:p w14:paraId="376A25C0" w14:textId="77777777" w:rsidR="000701B1" w:rsidRDefault="000701B1" w:rsidP="00CE04E6"/>
    <w:p w14:paraId="22087C95" w14:textId="77777777" w:rsidR="000701B1" w:rsidRDefault="000701B1" w:rsidP="00CE04E6"/>
    <w:p w14:paraId="2A61EFE1" w14:textId="77777777" w:rsidR="000701B1" w:rsidRDefault="000701B1" w:rsidP="00CE04E6"/>
    <w:p w14:paraId="46873A7E" w14:textId="77777777" w:rsidR="000701B1" w:rsidRDefault="000701B1" w:rsidP="00CE04E6"/>
    <w:p w14:paraId="29E43542" w14:textId="77777777" w:rsidR="000701B1" w:rsidRDefault="000701B1" w:rsidP="00CE04E6"/>
    <w:p w14:paraId="3916D447" w14:textId="77777777" w:rsidR="000701B1" w:rsidRDefault="000701B1" w:rsidP="00CE04E6"/>
    <w:p w14:paraId="45701AC5" w14:textId="77777777" w:rsidR="000701B1" w:rsidRDefault="000701B1" w:rsidP="00CE04E6"/>
    <w:p w14:paraId="7164195D" w14:textId="77777777" w:rsidR="000701B1" w:rsidRDefault="000701B1" w:rsidP="00CE04E6"/>
    <w:p w14:paraId="08E9AB01" w14:textId="77777777" w:rsidR="000701B1" w:rsidRDefault="000701B1" w:rsidP="00CE04E6"/>
    <w:p w14:paraId="4A6A44C6" w14:textId="77777777" w:rsidR="00197C85" w:rsidRDefault="00197C85" w:rsidP="00CE04E6"/>
    <w:p w14:paraId="679C6254" w14:textId="04211A3A" w:rsidR="00154F45" w:rsidRPr="00154F45" w:rsidRDefault="003C3EF3" w:rsidP="00AF68BB">
      <w:pPr>
        <w:pStyle w:val="Heading2"/>
      </w:pPr>
      <w:bookmarkStart w:id="10" w:name="_Toc156660701"/>
      <w:r>
        <w:t xml:space="preserve">1.3 </w:t>
      </w:r>
      <w:r w:rsidR="00154F45" w:rsidRPr="00154F45">
        <w:t>Objectives</w:t>
      </w:r>
      <w:bookmarkEnd w:id="10"/>
    </w:p>
    <w:p w14:paraId="2870FBD5" w14:textId="39F2C5BC" w:rsidR="00154F45" w:rsidRPr="00D63CF4" w:rsidRDefault="00154F45" w:rsidP="00CE04E6">
      <w:pPr>
        <w:rPr>
          <w:color w:val="FFC000"/>
        </w:rPr>
      </w:pPr>
      <w:r w:rsidRPr="00D63CF4">
        <w:rPr>
          <w:color w:val="FFC000"/>
        </w:rPr>
        <w:t>The main objectives of this research are as follows:</w:t>
      </w:r>
    </w:p>
    <w:p w14:paraId="1179E6BC" w14:textId="77777777" w:rsidR="00154F45" w:rsidRPr="00D63CF4" w:rsidRDefault="00154F45" w:rsidP="00CE04E6">
      <w:pPr>
        <w:pStyle w:val="ListParagraph"/>
        <w:numPr>
          <w:ilvl w:val="0"/>
          <w:numId w:val="31"/>
        </w:numPr>
        <w:rPr>
          <w:color w:val="FFC000"/>
        </w:rPr>
      </w:pPr>
      <w:r w:rsidRPr="00D63CF4">
        <w:rPr>
          <w:color w:val="FFC000"/>
        </w:rPr>
        <w:t>Investigate the fundamental principles of green hydrogen production through electrolysis, with a focus on the integration of renewable energy sources.</w:t>
      </w:r>
    </w:p>
    <w:p w14:paraId="0C95714C" w14:textId="77777777" w:rsidR="00154F45" w:rsidRPr="00D63CF4" w:rsidRDefault="00154F45" w:rsidP="00CE04E6">
      <w:pPr>
        <w:pStyle w:val="ListParagraph"/>
        <w:numPr>
          <w:ilvl w:val="0"/>
          <w:numId w:val="31"/>
        </w:numPr>
        <w:rPr>
          <w:color w:val="FFC000"/>
        </w:rPr>
      </w:pPr>
      <w:r w:rsidRPr="00D63CF4">
        <w:rPr>
          <w:color w:val="FFC000"/>
        </w:rPr>
        <w:t>Analyze the different technologies and components involved in the design of a green hydrogen plant, including electrolysers, compression, and energy storage systems.</w:t>
      </w:r>
    </w:p>
    <w:p w14:paraId="5C283086" w14:textId="77777777" w:rsidR="00154F45" w:rsidRPr="00D63CF4" w:rsidRDefault="00154F45" w:rsidP="00CE04E6">
      <w:pPr>
        <w:pStyle w:val="ListParagraph"/>
        <w:numPr>
          <w:ilvl w:val="0"/>
          <w:numId w:val="31"/>
        </w:numPr>
        <w:rPr>
          <w:color w:val="FFC000"/>
        </w:rPr>
      </w:pPr>
      <w:r w:rsidRPr="00D63CF4">
        <w:rPr>
          <w:color w:val="FFC000"/>
        </w:rPr>
        <w:t>Assess the economic feasibility of green hydrogen production, considering factors such as capital costs, operational expenses, and market dynamics.</w:t>
      </w:r>
    </w:p>
    <w:p w14:paraId="0CDA5C33" w14:textId="77777777" w:rsidR="00154F45" w:rsidRPr="00D63CF4" w:rsidRDefault="00154F45" w:rsidP="00CE04E6">
      <w:pPr>
        <w:pStyle w:val="ListParagraph"/>
        <w:numPr>
          <w:ilvl w:val="0"/>
          <w:numId w:val="31"/>
        </w:numPr>
        <w:rPr>
          <w:color w:val="FFC000"/>
        </w:rPr>
      </w:pPr>
      <w:r w:rsidRPr="00D63CF4">
        <w:rPr>
          <w:color w:val="FFC000"/>
        </w:rPr>
        <w:t>Evaluate the environmental impact of green hydrogen production, including life cycle assessments and carbon footprint analyses.</w:t>
      </w:r>
    </w:p>
    <w:p w14:paraId="300FCA00" w14:textId="77777777" w:rsidR="00154F45" w:rsidRPr="00D63CF4" w:rsidRDefault="00154F45" w:rsidP="00CE04E6">
      <w:pPr>
        <w:pStyle w:val="ListParagraph"/>
        <w:numPr>
          <w:ilvl w:val="0"/>
          <w:numId w:val="31"/>
        </w:numPr>
        <w:rPr>
          <w:color w:val="FFC000"/>
        </w:rPr>
      </w:pPr>
      <w:r w:rsidRPr="00D63CF4">
        <w:rPr>
          <w:color w:val="FFC000"/>
        </w:rPr>
        <w:t>Develop a comprehensive framework for the design and implementation of a green hydrogen plant, considering technical, economic, and environmental factors.</w:t>
      </w:r>
    </w:p>
    <w:p w14:paraId="68C521B0" w14:textId="77777777" w:rsidR="00154F45" w:rsidRPr="00D63CF4" w:rsidRDefault="00154F45" w:rsidP="00CE04E6">
      <w:pPr>
        <w:pStyle w:val="ListParagraph"/>
        <w:numPr>
          <w:ilvl w:val="0"/>
          <w:numId w:val="31"/>
        </w:numPr>
        <w:rPr>
          <w:color w:val="FFC000"/>
        </w:rPr>
      </w:pPr>
      <w:r w:rsidRPr="00D63CF4">
        <w:rPr>
          <w:color w:val="FFC000"/>
        </w:rPr>
        <w:t>Conduct a case study to showcase the practical application of the proposed design framework and evaluate its performance in real-world scenarios.</w:t>
      </w:r>
    </w:p>
    <w:p w14:paraId="09CAED5D" w14:textId="501736E0" w:rsidR="009529FD" w:rsidRPr="00D63CF4" w:rsidRDefault="007608F6" w:rsidP="00CE04E6">
      <w:pPr>
        <w:pStyle w:val="ListParagraph"/>
        <w:numPr>
          <w:ilvl w:val="0"/>
          <w:numId w:val="31"/>
        </w:numPr>
        <w:rPr>
          <w:color w:val="FFC000"/>
        </w:rPr>
      </w:pPr>
      <w:r w:rsidRPr="00D63CF4">
        <w:rPr>
          <w:color w:val="FFC000"/>
        </w:rPr>
        <w:t xml:space="preserve">Complete the Dissertation in A Project Managers </w:t>
      </w:r>
      <w:r w:rsidR="006D6BB8" w:rsidRPr="00D63CF4">
        <w:rPr>
          <w:color w:val="FFC000"/>
        </w:rPr>
        <w:t>Perspective</w:t>
      </w:r>
    </w:p>
    <w:p w14:paraId="6609BA8B" w14:textId="77777777" w:rsidR="000701B1" w:rsidRDefault="000701B1" w:rsidP="000701B1">
      <w:pPr>
        <w:pStyle w:val="ListParagraph"/>
      </w:pPr>
    </w:p>
    <w:p w14:paraId="7081ADBB" w14:textId="77777777" w:rsidR="000701B1" w:rsidRPr="006D6BB8" w:rsidRDefault="000701B1" w:rsidP="000701B1">
      <w:pPr>
        <w:pStyle w:val="ListParagraph"/>
      </w:pPr>
    </w:p>
    <w:p w14:paraId="6DAA45E9" w14:textId="3BC9403A" w:rsidR="00154F45" w:rsidRPr="00154F45" w:rsidRDefault="003C3EF3" w:rsidP="00AF68BB">
      <w:pPr>
        <w:pStyle w:val="Heading2"/>
      </w:pPr>
      <w:bookmarkStart w:id="11" w:name="_Toc156660702"/>
      <w:r>
        <w:t xml:space="preserve">1.4 </w:t>
      </w:r>
      <w:r w:rsidR="00154F45" w:rsidRPr="00154F45">
        <w:t>Research Questions</w:t>
      </w:r>
      <w:bookmarkEnd w:id="11"/>
    </w:p>
    <w:p w14:paraId="5FF30808" w14:textId="31989F3B" w:rsidR="00154F45" w:rsidRPr="00154F45" w:rsidRDefault="00154F45" w:rsidP="00CE04E6">
      <w:r w:rsidRPr="00154F45">
        <w:t>To achieve these objectives, the following research questions will be addressed:</w:t>
      </w:r>
    </w:p>
    <w:p w14:paraId="09880E73" w14:textId="77777777" w:rsidR="00154F45" w:rsidRPr="008167C6" w:rsidRDefault="00154F45" w:rsidP="00CE04E6">
      <w:pPr>
        <w:pStyle w:val="ListParagraph"/>
        <w:numPr>
          <w:ilvl w:val="0"/>
          <w:numId w:val="32"/>
        </w:numPr>
      </w:pPr>
      <w:r w:rsidRPr="008167C6">
        <w:t>What are the fundamental principles of green hydrogen production through electrolysis and the integration of renewable energy sources?</w:t>
      </w:r>
    </w:p>
    <w:p w14:paraId="439F08B3" w14:textId="77777777" w:rsidR="00154F45" w:rsidRPr="008167C6" w:rsidRDefault="00154F45" w:rsidP="00CE04E6">
      <w:pPr>
        <w:pStyle w:val="ListParagraph"/>
        <w:numPr>
          <w:ilvl w:val="0"/>
          <w:numId w:val="32"/>
        </w:numPr>
      </w:pPr>
      <w:r w:rsidRPr="008167C6">
        <w:t>What technologies and components are essential for designing a green hydrogen plant, including electrolysers, compression, and energy storage systems?</w:t>
      </w:r>
    </w:p>
    <w:p w14:paraId="471D9A56" w14:textId="77777777" w:rsidR="00154F45" w:rsidRPr="00D63CF4" w:rsidRDefault="00154F45" w:rsidP="00CE04E6">
      <w:pPr>
        <w:pStyle w:val="ListParagraph"/>
        <w:numPr>
          <w:ilvl w:val="0"/>
          <w:numId w:val="32"/>
        </w:numPr>
        <w:rPr>
          <w:color w:val="FF0000"/>
        </w:rPr>
      </w:pPr>
      <w:r w:rsidRPr="00D63CF4">
        <w:rPr>
          <w:color w:val="FF0000"/>
        </w:rPr>
        <w:t>What economic factors impact the feasibility of green hydrogen production, including capital costs, operational expenses, and market dynamics?</w:t>
      </w:r>
    </w:p>
    <w:p w14:paraId="55B6B0E1" w14:textId="77777777" w:rsidR="00154F45" w:rsidRPr="00D63CF4" w:rsidRDefault="00154F45" w:rsidP="00CE04E6">
      <w:pPr>
        <w:pStyle w:val="ListParagraph"/>
        <w:numPr>
          <w:ilvl w:val="0"/>
          <w:numId w:val="32"/>
        </w:numPr>
        <w:rPr>
          <w:color w:val="FF0000"/>
        </w:rPr>
      </w:pPr>
      <w:r w:rsidRPr="00D63CF4">
        <w:rPr>
          <w:color w:val="FF0000"/>
        </w:rPr>
        <w:t>What is the environmental impact of green hydrogen production, and how can it be assessed through life cycle assessments and carbon footprint analyses?</w:t>
      </w:r>
    </w:p>
    <w:p w14:paraId="5CAC8732" w14:textId="77777777" w:rsidR="00154F45" w:rsidRPr="008167C6" w:rsidRDefault="00154F45" w:rsidP="00CE04E6">
      <w:pPr>
        <w:pStyle w:val="ListParagraph"/>
        <w:numPr>
          <w:ilvl w:val="0"/>
          <w:numId w:val="32"/>
        </w:numPr>
      </w:pPr>
      <w:r w:rsidRPr="008167C6">
        <w:t>How can a comprehensive framework be developed for the design and implementation of a green hydrogen plant, considering technical, economic, and environmental factors?</w:t>
      </w:r>
    </w:p>
    <w:p w14:paraId="7946B88A" w14:textId="0AE1ACC8" w:rsidR="00154F45" w:rsidRDefault="00154F45" w:rsidP="00CE04E6">
      <w:pPr>
        <w:pStyle w:val="ListParagraph"/>
        <w:numPr>
          <w:ilvl w:val="0"/>
          <w:numId w:val="32"/>
        </w:numPr>
      </w:pPr>
      <w:r w:rsidRPr="008167C6">
        <w:t xml:space="preserve">What are the practical implications and performance outcomes of applying the proposed </w:t>
      </w:r>
      <w:r w:rsidRPr="008167C6">
        <w:lastRenderedPageBreak/>
        <w:t>design framework in real-world scenarios</w:t>
      </w:r>
      <w:r w:rsidR="000701B1">
        <w:t>.</w:t>
      </w:r>
    </w:p>
    <w:p w14:paraId="7FFD0030" w14:textId="55508A47" w:rsidR="00154F45" w:rsidRPr="00154F45" w:rsidRDefault="003C3EF3" w:rsidP="00AF68BB">
      <w:pPr>
        <w:pStyle w:val="Heading2"/>
      </w:pPr>
      <w:bookmarkStart w:id="12" w:name="_Toc156660703"/>
      <w:r>
        <w:t xml:space="preserve">1.5 </w:t>
      </w:r>
      <w:r w:rsidR="00154F45" w:rsidRPr="00154F45">
        <w:t>Scope</w:t>
      </w:r>
      <w:bookmarkEnd w:id="12"/>
    </w:p>
    <w:p w14:paraId="27FD2C2C" w14:textId="28C20774" w:rsidR="00154F45" w:rsidRPr="00154F45" w:rsidRDefault="00154F45" w:rsidP="00CE04E6">
      <w:r w:rsidRPr="00154F45">
        <w:t xml:space="preserve">This dissertation focuses on exploring the technical, economic, and environmental aspects of the design and implementation of a green hydrogen </w:t>
      </w:r>
      <w:r w:rsidR="00B067E0">
        <w:t>facility</w:t>
      </w:r>
      <w:r w:rsidRPr="00154F45">
        <w:t>. It also includes a case study to demonstrate the practical application of the proposed framework. While this research provides valuable insights into green hydrogen production, it acknowledges that specific project details and outcomes may vary based on regional and project-specific factors.</w:t>
      </w:r>
    </w:p>
    <w:p w14:paraId="398A30A2" w14:textId="77777777" w:rsidR="00FC409E" w:rsidRDefault="00FC409E" w:rsidP="00CE04E6"/>
    <w:p w14:paraId="2C3C1C5B" w14:textId="77777777" w:rsidR="00FC409E" w:rsidRPr="00154F45" w:rsidRDefault="00FC409E" w:rsidP="00CE04E6"/>
    <w:p w14:paraId="7494285C" w14:textId="4959F2BE" w:rsidR="00154F45" w:rsidRPr="00154F45" w:rsidRDefault="003C3EF3" w:rsidP="00AF68BB">
      <w:pPr>
        <w:pStyle w:val="Heading2"/>
      </w:pPr>
      <w:bookmarkStart w:id="13" w:name="_Toc156660704"/>
      <w:r>
        <w:t xml:space="preserve">1.6 </w:t>
      </w:r>
      <w:r w:rsidR="00154F45" w:rsidRPr="00154F45">
        <w:t>Significance</w:t>
      </w:r>
      <w:bookmarkEnd w:id="13"/>
    </w:p>
    <w:p w14:paraId="72DD48C8" w14:textId="305D6329" w:rsidR="00154F45" w:rsidRPr="00154F45" w:rsidRDefault="00154F45" w:rsidP="00CE04E6">
      <w:r w:rsidRPr="00154F45">
        <w:t xml:space="preserve">This research is significant in the context of engineering project management and the hydrogen industry as it contributes to the knowledge base surrounding green hydrogen production. It provides insights into the practical implementation of green hydrogen </w:t>
      </w:r>
      <w:r w:rsidR="00826CF5">
        <w:t>facilities</w:t>
      </w:r>
      <w:r w:rsidRPr="00154F45">
        <w:t xml:space="preserve">, with a particular focus on applying wisdom gained from the Protium Pioneer </w:t>
      </w:r>
      <w:r w:rsidR="00826CF5">
        <w:t xml:space="preserve">1, </w:t>
      </w:r>
      <w:r w:rsidRPr="00154F45">
        <w:t xml:space="preserve">100 kW </w:t>
      </w:r>
      <w:proofErr w:type="gramStart"/>
      <w:r w:rsidR="00D63CF4">
        <w:t>Small</w:t>
      </w:r>
      <w:proofErr w:type="gramEnd"/>
      <w:r w:rsidR="00D63CF4">
        <w:t xml:space="preserve"> scale P</w:t>
      </w:r>
      <w:r w:rsidRPr="00154F45">
        <w:t>ilot system.</w:t>
      </w:r>
    </w:p>
    <w:p w14:paraId="2E3E0822" w14:textId="77777777" w:rsidR="00154F45" w:rsidRPr="00154F45" w:rsidRDefault="00154F45" w:rsidP="00CE04E6"/>
    <w:p w14:paraId="1CCAD459" w14:textId="0FEE1317" w:rsidR="00154F45" w:rsidRPr="00154F45" w:rsidRDefault="003C3EF3" w:rsidP="00AF68BB">
      <w:pPr>
        <w:pStyle w:val="Heading2"/>
      </w:pPr>
      <w:bookmarkStart w:id="14" w:name="_Toc156660705"/>
      <w:r>
        <w:t xml:space="preserve">1.7 </w:t>
      </w:r>
      <w:r w:rsidR="00154F45" w:rsidRPr="00154F45">
        <w:t>Structure of the Dissertation</w:t>
      </w:r>
      <w:bookmarkEnd w:id="14"/>
    </w:p>
    <w:p w14:paraId="2C412590" w14:textId="30F5C193" w:rsidR="00154F45" w:rsidRPr="00D63CF4" w:rsidRDefault="00154F45" w:rsidP="00CE04E6">
      <w:pPr>
        <w:rPr>
          <w:color w:val="FFC000"/>
        </w:rPr>
      </w:pPr>
      <w:r w:rsidRPr="00D63CF4">
        <w:rPr>
          <w:color w:val="FFC000"/>
        </w:rPr>
        <w:t xml:space="preserve">The subsequent chapters of this dissertation will delve into each research objective, addressing the fundamental principles of green hydrogen production, technological aspects, economic feasibility, environmental impact, and the development of a comprehensive design framework. The final chapter will present a case study, and the dissertation will conclude with implications, recommendations, and contributions to the broader transition </w:t>
      </w:r>
      <w:r w:rsidR="004C1BB4" w:rsidRPr="00D63CF4">
        <w:rPr>
          <w:color w:val="FFC000"/>
        </w:rPr>
        <w:t>toward</w:t>
      </w:r>
      <w:r w:rsidRPr="00D63CF4">
        <w:rPr>
          <w:color w:val="FFC000"/>
        </w:rPr>
        <w:t xml:space="preserve"> a low-carbon energy system.</w:t>
      </w:r>
    </w:p>
    <w:p w14:paraId="3228DF4B" w14:textId="77777777" w:rsidR="00197C85" w:rsidRDefault="00197C85" w:rsidP="00CE04E6"/>
    <w:p w14:paraId="425048F7" w14:textId="77777777" w:rsidR="00CC3043" w:rsidRDefault="00CC3043" w:rsidP="00CE04E6"/>
    <w:p w14:paraId="6F6FB888" w14:textId="77777777" w:rsidR="00CC3043" w:rsidRDefault="00CC3043" w:rsidP="00CE04E6"/>
    <w:p w14:paraId="281AF6CF" w14:textId="77777777" w:rsidR="00CC3043" w:rsidRDefault="00CC3043" w:rsidP="00CE04E6"/>
    <w:p w14:paraId="6880413B" w14:textId="77777777" w:rsidR="00CC3043" w:rsidRDefault="00CC3043" w:rsidP="00CE04E6"/>
    <w:p w14:paraId="4C93B783" w14:textId="77777777" w:rsidR="000701B1" w:rsidRDefault="000701B1" w:rsidP="00CE04E6"/>
    <w:p w14:paraId="67C8EFC3" w14:textId="77777777" w:rsidR="00CC3043" w:rsidRDefault="00CC3043" w:rsidP="00CE04E6"/>
    <w:p w14:paraId="5FD6246C" w14:textId="77777777" w:rsidR="00CC3043" w:rsidRDefault="00CC3043" w:rsidP="00CE04E6"/>
    <w:p w14:paraId="52D1B17F" w14:textId="77777777" w:rsidR="00FF0DB8" w:rsidRDefault="00FF0DB8" w:rsidP="00CE04E6"/>
    <w:p w14:paraId="7A73F35E" w14:textId="77777777" w:rsidR="00CC3043" w:rsidRDefault="00CC3043" w:rsidP="00CE04E6"/>
    <w:p w14:paraId="0ED39B49" w14:textId="77777777" w:rsidR="00EE6B94" w:rsidRPr="00197C85" w:rsidRDefault="00EE6B94" w:rsidP="00CE04E6"/>
    <w:p w14:paraId="56D68A10" w14:textId="7F7B60E6" w:rsidR="00276A0D" w:rsidRPr="00276A0D" w:rsidRDefault="00197C85" w:rsidP="00276A0D">
      <w:pPr>
        <w:pStyle w:val="Heading1"/>
      </w:pPr>
      <w:bookmarkStart w:id="15" w:name="_Toc156660706"/>
      <w:r w:rsidRPr="00197C85">
        <w:t>Chapter 2: Literature Review</w:t>
      </w:r>
      <w:bookmarkEnd w:id="15"/>
    </w:p>
    <w:p w14:paraId="749C597C" w14:textId="52E14652" w:rsidR="00056259" w:rsidRDefault="00B45866" w:rsidP="00B45866">
      <w:pPr>
        <w:pStyle w:val="Heading2"/>
      </w:pPr>
      <w:bookmarkStart w:id="16" w:name="_Toc156660707"/>
      <w:r>
        <w:t>2.1</w:t>
      </w:r>
      <w:r w:rsidRPr="00B45866">
        <w:t xml:space="preserve"> Fundamental Principles of Green Hydrogen Production</w:t>
      </w:r>
      <w:bookmarkEnd w:id="16"/>
    </w:p>
    <w:p w14:paraId="58906C2B" w14:textId="77777777" w:rsidR="000338C4" w:rsidRPr="000338C4" w:rsidRDefault="000338C4" w:rsidP="000338C4"/>
    <w:p w14:paraId="33343C9F" w14:textId="7F46E759" w:rsidR="009529FD" w:rsidRPr="00F73E41" w:rsidRDefault="009529FD" w:rsidP="00B45866">
      <w:r w:rsidRPr="00F73E41">
        <w:t>Investigate the Fundamental Principles of Green Hydrogen Production through Electrolysis, with a Focus on the Integration of Renewable Energy Sources</w:t>
      </w:r>
    </w:p>
    <w:p w14:paraId="760673AE" w14:textId="77777777" w:rsidR="009529FD" w:rsidRPr="00F73E41" w:rsidRDefault="009529FD" w:rsidP="00CE04E6"/>
    <w:p w14:paraId="5CDCFB14" w14:textId="559B80CD" w:rsidR="00296D95" w:rsidRPr="00F73E41" w:rsidRDefault="009529FD" w:rsidP="00CE04E6">
      <w:r w:rsidRPr="00F73E41">
        <w:t>Green hydrogen production through electrolysis is a process that holds immense promise for a sustainable and clean energy future. At its core, this objective involves a thorough exploration of the underlying principles governing the conversion of water into hydrogen and oxygen using electrolysis, with a keen emphasis on the integration of renewable energy sources.</w:t>
      </w:r>
    </w:p>
    <w:p w14:paraId="7CDC0B7F" w14:textId="77777777" w:rsidR="009529FD" w:rsidRDefault="009529FD" w:rsidP="00CE04E6"/>
    <w:p w14:paraId="1B3A37AE" w14:textId="77777777" w:rsidR="009864D8" w:rsidRDefault="009864D8" w:rsidP="009864D8">
      <w:r>
        <w:t>Renewable Energy Integration: A key aspect of green hydrogen production is the utilization of renewable energy sources to power the electrolysis process. This involves the integration of technologies such as solar photovoltaics, wind turbines, or hydropower to generate the electricity required for electrolysis. Investigating the principles of renewable energy conversion and their compatibility with electrolysis is pivotal.</w:t>
      </w:r>
    </w:p>
    <w:p w14:paraId="2376D7CB" w14:textId="77777777" w:rsidR="009864D8" w:rsidRDefault="009864D8" w:rsidP="009864D8"/>
    <w:p w14:paraId="75F7E24B" w14:textId="65C3CFBB" w:rsidR="009864D8" w:rsidRPr="00F73E41" w:rsidRDefault="009864D8" w:rsidP="009864D8">
      <w:r>
        <w:t xml:space="preserve">Electrolyser Types: The research explores different types of electrolysers, notably alkaline, proton exchange membrane (PEM), </w:t>
      </w:r>
      <w:r w:rsidR="00FF0DB8">
        <w:t xml:space="preserve">Anon Exchange Membranes (AEM) </w:t>
      </w:r>
      <w:r>
        <w:t>and solid oxide electroly</w:t>
      </w:r>
      <w:r w:rsidR="004C1BB4">
        <w:t>s</w:t>
      </w:r>
      <w:r>
        <w:t>ers. Each type has its unique principles of operation, efficiency, and suitability for integration with renewable energy sources.</w:t>
      </w:r>
    </w:p>
    <w:p w14:paraId="69715F1C" w14:textId="77777777" w:rsidR="009529FD" w:rsidRPr="00F73E41" w:rsidRDefault="009529FD" w:rsidP="00CE04E6"/>
    <w:p w14:paraId="50B21EAD" w14:textId="77777777" w:rsidR="009529FD" w:rsidRPr="00F73E41" w:rsidRDefault="009529FD" w:rsidP="00CE04E6"/>
    <w:p w14:paraId="734F9DA2" w14:textId="77777777" w:rsidR="009529FD" w:rsidRDefault="009529FD" w:rsidP="00CE04E6"/>
    <w:p w14:paraId="73108085" w14:textId="77777777" w:rsidR="009529FD" w:rsidRDefault="009529FD" w:rsidP="00CE04E6"/>
    <w:p w14:paraId="2ED7F3D4" w14:textId="77777777" w:rsidR="003604DB" w:rsidRDefault="003604DB" w:rsidP="00CE04E6"/>
    <w:p w14:paraId="1C7B57DB" w14:textId="77777777" w:rsidR="003604DB" w:rsidRDefault="003604DB" w:rsidP="00CE04E6"/>
    <w:p w14:paraId="11620B34" w14:textId="77777777" w:rsidR="003604DB" w:rsidRDefault="003604DB" w:rsidP="00CE04E6"/>
    <w:p w14:paraId="5942D3B4" w14:textId="77777777" w:rsidR="00FC409E" w:rsidRDefault="00FC409E" w:rsidP="00CE04E6"/>
    <w:p w14:paraId="54A56116" w14:textId="77777777" w:rsidR="00276A0D" w:rsidRDefault="00276A0D" w:rsidP="00CE04E6"/>
    <w:p w14:paraId="124C6B9E" w14:textId="77777777" w:rsidR="00F73E41" w:rsidRDefault="00F73E41" w:rsidP="00CE04E6"/>
    <w:p w14:paraId="63DB5AD0" w14:textId="3F562731" w:rsidR="00F758A1" w:rsidRDefault="00B45866" w:rsidP="00302581">
      <w:pPr>
        <w:pStyle w:val="Heading2"/>
      </w:pPr>
      <w:bookmarkStart w:id="17" w:name="_Toc156660708"/>
      <w:r>
        <w:lastRenderedPageBreak/>
        <w:t>2.2</w:t>
      </w:r>
      <w:r w:rsidR="003F23C1">
        <w:t xml:space="preserve"> How </w:t>
      </w:r>
      <w:r w:rsidR="00AC4BE3">
        <w:t xml:space="preserve">Different Types of </w:t>
      </w:r>
      <w:r w:rsidR="00BC0A81" w:rsidRPr="00BC0A81">
        <w:t>Electrolysis</w:t>
      </w:r>
      <w:r w:rsidR="003F23C1">
        <w:t xml:space="preserve"> Work</w:t>
      </w:r>
      <w:bookmarkEnd w:id="17"/>
    </w:p>
    <w:p w14:paraId="530D52D9" w14:textId="56561450" w:rsidR="00A64568" w:rsidRDefault="00F758A1" w:rsidP="00CE04E6">
      <w:pPr>
        <w:rPr>
          <w:lang w:eastAsia="en-US"/>
        </w:rPr>
      </w:pPr>
      <w:r w:rsidRPr="00F758A1">
        <w:rPr>
          <w:lang w:eastAsia="en-US"/>
        </w:rPr>
        <w:t>Electrolysis Fundamentals: To begin, the research delves into the core principles of electrolysis.</w:t>
      </w:r>
    </w:p>
    <w:p w14:paraId="30037A33" w14:textId="330C3E34" w:rsidR="00A64568" w:rsidRDefault="00A64568" w:rsidP="00A64568">
      <w:pPr>
        <w:rPr>
          <w:lang w:eastAsia="en-US"/>
        </w:rPr>
      </w:pPr>
      <w:proofErr w:type="gramStart"/>
      <w:r>
        <w:rPr>
          <w:lang w:eastAsia="en-US"/>
        </w:rPr>
        <w:t>Similar to</w:t>
      </w:r>
      <w:proofErr w:type="gramEnd"/>
      <w:r>
        <w:rPr>
          <w:lang w:eastAsia="en-US"/>
        </w:rPr>
        <w:t xml:space="preserve"> fuel cells, electrolysers comprise an anode and a cathode, separated by an electrolyte</w:t>
      </w:r>
      <w:r w:rsidR="00302581">
        <w:rPr>
          <w:lang w:eastAsia="en-US"/>
        </w:rPr>
        <w:t xml:space="preserve"> as in examples</w:t>
      </w:r>
      <w:r>
        <w:rPr>
          <w:lang w:eastAsia="en-US"/>
        </w:rPr>
        <w:t>.</w:t>
      </w:r>
      <w:r w:rsidRPr="00A64568">
        <w:t xml:space="preserve"> </w:t>
      </w:r>
      <w:r w:rsidRPr="00A64568">
        <w:rPr>
          <w:lang w:eastAsia="en-US"/>
        </w:rPr>
        <w:t>Figure 1</w:t>
      </w:r>
      <w:r w:rsidR="00302581">
        <w:rPr>
          <w:lang w:eastAsia="en-US"/>
        </w:rPr>
        <w:t xml:space="preserve">,2 and </w:t>
      </w:r>
      <w:proofErr w:type="gramStart"/>
      <w:r w:rsidR="00302581">
        <w:rPr>
          <w:lang w:eastAsia="en-US"/>
        </w:rPr>
        <w:t>3.</w:t>
      </w:r>
      <w:r w:rsidRPr="00A64568">
        <w:rPr>
          <w:lang w:eastAsia="en-US"/>
        </w:rPr>
        <w:t>.</w:t>
      </w:r>
      <w:proofErr w:type="gramEnd"/>
      <w:r w:rsidRPr="00A64568">
        <w:rPr>
          <w:lang w:eastAsia="en-US"/>
        </w:rPr>
        <w:t xml:space="preserve"> </w:t>
      </w:r>
      <w:r>
        <w:rPr>
          <w:lang w:eastAsia="en-US"/>
        </w:rPr>
        <w:t xml:space="preserve"> Various </w:t>
      </w:r>
      <w:proofErr w:type="spellStart"/>
      <w:r>
        <w:rPr>
          <w:lang w:eastAsia="en-US"/>
        </w:rPr>
        <w:t>electrolyzers</w:t>
      </w:r>
      <w:proofErr w:type="spellEnd"/>
      <w:r>
        <w:rPr>
          <w:lang w:eastAsia="en-US"/>
        </w:rPr>
        <w:t xml:space="preserve"> operate differently, primarily due to variations in the electrolyte material and the ionic species it conducts.</w:t>
      </w:r>
      <w:r w:rsidR="00B21FC2">
        <w:rPr>
          <w:lang w:eastAsia="en-US"/>
        </w:rPr>
        <w:t xml:space="preserve"> </w:t>
      </w:r>
      <w:sdt>
        <w:sdtPr>
          <w:rPr>
            <w:lang w:eastAsia="en-US"/>
          </w:rPr>
          <w:id w:val="447515979"/>
          <w:citation/>
        </w:sdtPr>
        <w:sdtContent>
          <w:r w:rsidR="00B21FC2">
            <w:rPr>
              <w:lang w:eastAsia="en-US"/>
            </w:rPr>
            <w:fldChar w:fldCharType="begin"/>
          </w:r>
          <w:r w:rsidR="00B21FC2">
            <w:rPr>
              <w:lang w:val="en-GB" w:eastAsia="en-US"/>
            </w:rPr>
            <w:instrText xml:space="preserve"> CITATION Yag23 \l 2057 </w:instrText>
          </w:r>
          <w:r w:rsidR="00B21FC2">
            <w:rPr>
              <w:lang w:eastAsia="en-US"/>
            </w:rPr>
            <w:fldChar w:fldCharType="separate"/>
          </w:r>
          <w:r w:rsidR="00B21FC2" w:rsidRPr="00B21FC2">
            <w:rPr>
              <w:noProof/>
              <w:lang w:val="en-GB" w:eastAsia="en-US"/>
            </w:rPr>
            <w:t>(Yagmur, 2023)</w:t>
          </w:r>
          <w:r w:rsidR="00B21FC2">
            <w:rPr>
              <w:lang w:eastAsia="en-US"/>
            </w:rPr>
            <w:fldChar w:fldCharType="end"/>
          </w:r>
        </w:sdtContent>
      </w:sdt>
    </w:p>
    <w:p w14:paraId="592F4B4E" w14:textId="07644D51" w:rsidR="00A64568" w:rsidRDefault="00302581" w:rsidP="00302581">
      <w:pPr>
        <w:jc w:val="center"/>
        <w:rPr>
          <w:lang w:eastAsia="en-US"/>
        </w:rPr>
      </w:pPr>
      <w:r w:rsidRPr="00302581">
        <w:rPr>
          <w:noProof/>
          <w:lang w:eastAsia="en-US"/>
        </w:rPr>
        <w:drawing>
          <wp:inline distT="0" distB="0" distL="0" distR="0" wp14:anchorId="238D7AB2" wp14:editId="55F9BFFC">
            <wp:extent cx="3517900" cy="2817863"/>
            <wp:effectExtent l="0" t="0" r="6350" b="1905"/>
            <wp:docPr id="152291239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20847" cy="2820223"/>
                    </a:xfrm>
                    <a:prstGeom prst="rect">
                      <a:avLst/>
                    </a:prstGeom>
                    <a:noFill/>
                    <a:ln>
                      <a:noFill/>
                    </a:ln>
                  </pic:spPr>
                </pic:pic>
              </a:graphicData>
            </a:graphic>
          </wp:inline>
        </w:drawing>
      </w:r>
    </w:p>
    <w:p w14:paraId="20E33715" w14:textId="7578736E" w:rsidR="00A64568" w:rsidRDefault="00A64568" w:rsidP="00A64568">
      <w:pPr>
        <w:jc w:val="center"/>
        <w:rPr>
          <w:lang w:eastAsia="en-US"/>
        </w:rPr>
      </w:pPr>
    </w:p>
    <w:p w14:paraId="768A8497" w14:textId="60E14412" w:rsidR="00A64568" w:rsidRDefault="00302581" w:rsidP="00302581">
      <w:pPr>
        <w:pStyle w:val="Heading4"/>
      </w:pPr>
      <w:r w:rsidRPr="00302581">
        <w:t xml:space="preserve">Proton Exchange Membrane </w:t>
      </w:r>
      <w:proofErr w:type="spellStart"/>
      <w:r w:rsidRPr="00302581">
        <w:t>Electrolyzers</w:t>
      </w:r>
      <w:proofErr w:type="spellEnd"/>
      <w:r w:rsidRPr="00302581">
        <w:t xml:space="preserve"> (PEM)</w:t>
      </w:r>
      <w:r>
        <w:t xml:space="preserve"> </w:t>
      </w:r>
      <w:r w:rsidR="00A64568" w:rsidRPr="00A64568">
        <w:t xml:space="preserve">Figure 1 </w:t>
      </w:r>
    </w:p>
    <w:p w14:paraId="04129B0B" w14:textId="48379069" w:rsidR="00276A0D" w:rsidRDefault="00A64568" w:rsidP="00A64568">
      <w:pPr>
        <w:rPr>
          <w:lang w:eastAsia="en-US"/>
        </w:rPr>
      </w:pPr>
      <w:r>
        <w:rPr>
          <w:lang w:eastAsia="en-US"/>
        </w:rPr>
        <w:t xml:space="preserve">In PEM </w:t>
      </w:r>
      <w:proofErr w:type="spellStart"/>
      <w:r>
        <w:rPr>
          <w:lang w:eastAsia="en-US"/>
        </w:rPr>
        <w:t>electrolyzers</w:t>
      </w:r>
      <w:proofErr w:type="spellEnd"/>
      <w:r w:rsidR="00302581">
        <w:rPr>
          <w:lang w:eastAsia="en-US"/>
        </w:rPr>
        <w:t xml:space="preserve"> figure 1</w:t>
      </w:r>
      <w:r>
        <w:rPr>
          <w:lang w:eastAsia="en-US"/>
        </w:rPr>
        <w:t>, the electrolyte consists of a solid specialty plastic material. At the anode, water undergoes a reaction to produce oxygen and positively charged hydrogen ions (protons). Electrons flow through an external circuit, and the hydrogen ions move selectively across the PEM to the cathode. At the cathode, hydrogen ions combine with electrons to form hydrogen gas.</w:t>
      </w:r>
    </w:p>
    <w:p w14:paraId="220A7430" w14:textId="77777777" w:rsidR="00276A0D" w:rsidRDefault="00276A0D" w:rsidP="00276A0D">
      <w:pPr>
        <w:rPr>
          <w:lang w:eastAsia="en-US"/>
        </w:rPr>
      </w:pPr>
      <w:r>
        <w:rPr>
          <w:rFonts w:hint="eastAsia"/>
          <w:lang w:eastAsia="en-US"/>
        </w:rPr>
        <w:t>H2O</w:t>
      </w:r>
      <w:r>
        <w:rPr>
          <w:rFonts w:hint="eastAsia"/>
          <w:lang w:eastAsia="en-US"/>
        </w:rPr>
        <w:t>→</w:t>
      </w:r>
      <w:r>
        <w:rPr>
          <w:rFonts w:hint="eastAsia"/>
          <w:lang w:eastAsia="en-US"/>
        </w:rPr>
        <w:t xml:space="preserve">1/2O2 +2H+ +2e- (Anode compartment) </w:t>
      </w:r>
    </w:p>
    <w:p w14:paraId="06180C5D" w14:textId="77777777" w:rsidR="00276A0D" w:rsidRDefault="00276A0D" w:rsidP="00276A0D">
      <w:pPr>
        <w:rPr>
          <w:lang w:eastAsia="en-US"/>
        </w:rPr>
      </w:pPr>
      <w:r>
        <w:rPr>
          <w:rFonts w:hint="eastAsia"/>
          <w:lang w:eastAsia="en-US"/>
        </w:rPr>
        <w:t xml:space="preserve">2H+ +2e- </w:t>
      </w:r>
      <w:r>
        <w:rPr>
          <w:rFonts w:hint="eastAsia"/>
          <w:lang w:eastAsia="en-US"/>
        </w:rPr>
        <w:t>→</w:t>
      </w:r>
      <w:r>
        <w:rPr>
          <w:rFonts w:hint="eastAsia"/>
          <w:lang w:eastAsia="en-US"/>
        </w:rPr>
        <w:t xml:space="preserve">H2 (Cathode compartment) </w:t>
      </w:r>
    </w:p>
    <w:p w14:paraId="30EBAC15" w14:textId="24BD71CF" w:rsidR="00710F92" w:rsidRDefault="00276A0D" w:rsidP="00276A0D">
      <w:pPr>
        <w:rPr>
          <w:lang w:eastAsia="en-US"/>
        </w:rPr>
      </w:pPr>
      <w:r>
        <w:rPr>
          <w:rFonts w:hint="eastAsia"/>
          <w:lang w:eastAsia="en-US"/>
        </w:rPr>
        <w:t>H2O</w:t>
      </w:r>
      <w:r>
        <w:rPr>
          <w:rFonts w:hint="eastAsia"/>
          <w:lang w:eastAsia="en-US"/>
        </w:rPr>
        <w:t>→</w:t>
      </w:r>
      <w:r>
        <w:rPr>
          <w:rFonts w:hint="eastAsia"/>
          <w:lang w:eastAsia="en-US"/>
        </w:rPr>
        <w:t>1/2 O2 +H2 (Overall)</w:t>
      </w:r>
    </w:p>
    <w:p w14:paraId="7CB121F0" w14:textId="77777777" w:rsidR="00710F92" w:rsidRDefault="00710F92" w:rsidP="00710F92">
      <w:pPr>
        <w:jc w:val="center"/>
        <w:rPr>
          <w:lang w:eastAsia="en-US"/>
        </w:rPr>
      </w:pPr>
    </w:p>
    <w:tbl>
      <w:tblPr>
        <w:tblStyle w:val="TableGrid"/>
        <w:tblW w:w="0" w:type="auto"/>
        <w:tblLook w:val="04A0" w:firstRow="1" w:lastRow="0" w:firstColumn="1" w:lastColumn="0" w:noHBand="0" w:noVBand="1"/>
      </w:tblPr>
      <w:tblGrid>
        <w:gridCol w:w="3107"/>
        <w:gridCol w:w="3107"/>
        <w:gridCol w:w="3108"/>
      </w:tblGrid>
      <w:tr w:rsidR="00276A0D" w14:paraId="0B2F09EA" w14:textId="77777777" w:rsidTr="00710F92">
        <w:tc>
          <w:tcPr>
            <w:tcW w:w="9322" w:type="dxa"/>
            <w:gridSpan w:val="3"/>
            <w:tcBorders>
              <w:top w:val="nil"/>
              <w:left w:val="nil"/>
              <w:bottom w:val="nil"/>
              <w:right w:val="nil"/>
            </w:tcBorders>
          </w:tcPr>
          <w:p w14:paraId="5EA56C0D" w14:textId="326FE93A" w:rsidR="00710F92" w:rsidRPr="00302581" w:rsidRDefault="00276A0D" w:rsidP="00710F92">
            <w:pPr>
              <w:jc w:val="left"/>
              <w:rPr>
                <w:lang w:eastAsia="en-US"/>
              </w:rPr>
            </w:pPr>
            <w:r>
              <w:rPr>
                <w:lang w:eastAsia="en-US"/>
              </w:rPr>
              <w:t xml:space="preserve">PEM - </w:t>
            </w:r>
            <w:r w:rsidRPr="00276A0D">
              <w:rPr>
                <w:lang w:eastAsia="en-US"/>
              </w:rPr>
              <w:t>Advantages-Disadvantages</w:t>
            </w:r>
          </w:p>
        </w:tc>
      </w:tr>
      <w:tr w:rsidR="00302581" w14:paraId="2BE85DFC" w14:textId="77777777" w:rsidTr="00710F92">
        <w:tc>
          <w:tcPr>
            <w:tcW w:w="3107" w:type="dxa"/>
            <w:tcBorders>
              <w:top w:val="nil"/>
              <w:left w:val="nil"/>
              <w:bottom w:val="nil"/>
              <w:right w:val="nil"/>
            </w:tcBorders>
          </w:tcPr>
          <w:p w14:paraId="79ADA055" w14:textId="32CF616C" w:rsidR="00302581" w:rsidRDefault="00302581" w:rsidP="00302581">
            <w:pPr>
              <w:rPr>
                <w:lang w:eastAsia="en-US"/>
              </w:rPr>
            </w:pPr>
            <w:r w:rsidRPr="00302581">
              <w:rPr>
                <w:lang w:eastAsia="en-US"/>
              </w:rPr>
              <w:t>Simple design</w:t>
            </w:r>
            <w:r w:rsidR="00710F92">
              <w:rPr>
                <w:lang w:eastAsia="en-US"/>
              </w:rPr>
              <w:t xml:space="preserve">. </w:t>
            </w:r>
          </w:p>
        </w:tc>
        <w:tc>
          <w:tcPr>
            <w:tcW w:w="3107" w:type="dxa"/>
            <w:tcBorders>
              <w:top w:val="nil"/>
              <w:left w:val="nil"/>
              <w:bottom w:val="nil"/>
              <w:right w:val="nil"/>
            </w:tcBorders>
          </w:tcPr>
          <w:p w14:paraId="14ECE0AE" w14:textId="58D9471F" w:rsidR="00302581" w:rsidRDefault="00302581" w:rsidP="00302581">
            <w:pPr>
              <w:rPr>
                <w:lang w:eastAsia="en-US"/>
              </w:rPr>
            </w:pPr>
            <w:r w:rsidRPr="00302581">
              <w:rPr>
                <w:lang w:eastAsia="en-US"/>
              </w:rPr>
              <w:t>High gas purity</w:t>
            </w:r>
            <w:r w:rsidR="00710F92">
              <w:rPr>
                <w:lang w:eastAsia="en-US"/>
              </w:rPr>
              <w:t>.</w:t>
            </w:r>
          </w:p>
        </w:tc>
        <w:tc>
          <w:tcPr>
            <w:tcW w:w="3108" w:type="dxa"/>
            <w:tcBorders>
              <w:top w:val="nil"/>
              <w:left w:val="nil"/>
              <w:bottom w:val="nil"/>
              <w:right w:val="nil"/>
            </w:tcBorders>
          </w:tcPr>
          <w:p w14:paraId="5E743A2B" w14:textId="228A56C4" w:rsidR="00302581" w:rsidRDefault="00302581" w:rsidP="00302581">
            <w:pPr>
              <w:rPr>
                <w:lang w:eastAsia="en-US"/>
              </w:rPr>
            </w:pPr>
            <w:r w:rsidRPr="00302581">
              <w:rPr>
                <w:lang w:eastAsia="en-US"/>
              </w:rPr>
              <w:t>Rapid system response</w:t>
            </w:r>
            <w:r w:rsidR="00710F92">
              <w:rPr>
                <w:lang w:eastAsia="en-US"/>
              </w:rPr>
              <w:t>.</w:t>
            </w:r>
          </w:p>
        </w:tc>
      </w:tr>
      <w:tr w:rsidR="00302581" w14:paraId="1EC8F99E" w14:textId="77777777" w:rsidTr="00710F92">
        <w:tc>
          <w:tcPr>
            <w:tcW w:w="3107" w:type="dxa"/>
            <w:tcBorders>
              <w:top w:val="nil"/>
              <w:left w:val="nil"/>
              <w:bottom w:val="nil"/>
              <w:right w:val="nil"/>
            </w:tcBorders>
          </w:tcPr>
          <w:p w14:paraId="0C6A68A3" w14:textId="0593F061" w:rsidR="00302581" w:rsidRDefault="00302581" w:rsidP="00302581">
            <w:pPr>
              <w:rPr>
                <w:lang w:eastAsia="en-US"/>
              </w:rPr>
            </w:pPr>
            <w:r w:rsidRPr="00302581">
              <w:rPr>
                <w:lang w:eastAsia="en-US"/>
              </w:rPr>
              <w:t>High current density</w:t>
            </w:r>
            <w:r w:rsidR="00710F92">
              <w:rPr>
                <w:lang w:eastAsia="en-US"/>
              </w:rPr>
              <w:t>.</w:t>
            </w:r>
          </w:p>
        </w:tc>
        <w:tc>
          <w:tcPr>
            <w:tcW w:w="3107" w:type="dxa"/>
            <w:tcBorders>
              <w:top w:val="nil"/>
              <w:left w:val="nil"/>
              <w:bottom w:val="nil"/>
              <w:right w:val="nil"/>
            </w:tcBorders>
          </w:tcPr>
          <w:p w14:paraId="693CF1C1" w14:textId="24FFD4D0" w:rsidR="00302581" w:rsidRDefault="00302581" w:rsidP="00302581">
            <w:pPr>
              <w:rPr>
                <w:lang w:eastAsia="en-US"/>
              </w:rPr>
            </w:pPr>
            <w:r w:rsidRPr="00302581">
              <w:rPr>
                <w:lang w:eastAsia="en-US"/>
              </w:rPr>
              <w:t>High component cost</w:t>
            </w:r>
            <w:r w:rsidR="00710F92">
              <w:rPr>
                <w:lang w:eastAsia="en-US"/>
              </w:rPr>
              <w:t>.</w:t>
            </w:r>
          </w:p>
        </w:tc>
        <w:tc>
          <w:tcPr>
            <w:tcW w:w="3108" w:type="dxa"/>
            <w:tcBorders>
              <w:top w:val="nil"/>
              <w:left w:val="nil"/>
              <w:bottom w:val="nil"/>
              <w:right w:val="nil"/>
            </w:tcBorders>
          </w:tcPr>
          <w:p w14:paraId="62137053" w14:textId="302F6343" w:rsidR="00302581" w:rsidRDefault="00302581" w:rsidP="00302581">
            <w:pPr>
              <w:rPr>
                <w:lang w:eastAsia="en-US"/>
              </w:rPr>
            </w:pPr>
            <w:r w:rsidRPr="00302581">
              <w:rPr>
                <w:lang w:eastAsia="en-US"/>
              </w:rPr>
              <w:t>Acidic environment</w:t>
            </w:r>
            <w:r w:rsidR="00710F92">
              <w:rPr>
                <w:lang w:eastAsia="en-US"/>
              </w:rPr>
              <w:t>.</w:t>
            </w:r>
          </w:p>
        </w:tc>
      </w:tr>
      <w:tr w:rsidR="00302581" w14:paraId="0C996439" w14:textId="77777777" w:rsidTr="00710F92">
        <w:tc>
          <w:tcPr>
            <w:tcW w:w="3107" w:type="dxa"/>
            <w:tcBorders>
              <w:top w:val="nil"/>
              <w:left w:val="nil"/>
              <w:bottom w:val="nil"/>
              <w:right w:val="nil"/>
            </w:tcBorders>
          </w:tcPr>
          <w:p w14:paraId="1F1CF798" w14:textId="1779714A" w:rsidR="00302581" w:rsidRDefault="00302581" w:rsidP="00302581">
            <w:pPr>
              <w:rPr>
                <w:lang w:eastAsia="en-US"/>
              </w:rPr>
            </w:pPr>
            <w:r w:rsidRPr="00302581">
              <w:rPr>
                <w:lang w:eastAsia="en-US"/>
              </w:rPr>
              <w:t>Membrane scaling</w:t>
            </w:r>
            <w:r w:rsidR="00710F92">
              <w:rPr>
                <w:lang w:eastAsia="en-US"/>
              </w:rPr>
              <w:t>.</w:t>
            </w:r>
          </w:p>
        </w:tc>
        <w:tc>
          <w:tcPr>
            <w:tcW w:w="3107" w:type="dxa"/>
            <w:tcBorders>
              <w:top w:val="nil"/>
              <w:left w:val="nil"/>
              <w:bottom w:val="nil"/>
              <w:right w:val="nil"/>
            </w:tcBorders>
          </w:tcPr>
          <w:p w14:paraId="355349DA" w14:textId="28FBD244" w:rsidR="00302581" w:rsidRDefault="00302581" w:rsidP="00302581">
            <w:pPr>
              <w:rPr>
                <w:lang w:eastAsia="en-US"/>
              </w:rPr>
            </w:pPr>
            <w:r w:rsidRPr="00302581">
              <w:rPr>
                <w:lang w:eastAsia="en-US"/>
              </w:rPr>
              <w:t>Low durability</w:t>
            </w:r>
            <w:r w:rsidR="00710F92">
              <w:rPr>
                <w:lang w:eastAsia="en-US"/>
              </w:rPr>
              <w:t>.</w:t>
            </w:r>
          </w:p>
        </w:tc>
        <w:tc>
          <w:tcPr>
            <w:tcW w:w="3108" w:type="dxa"/>
            <w:tcBorders>
              <w:top w:val="nil"/>
              <w:left w:val="nil"/>
              <w:bottom w:val="nil"/>
              <w:right w:val="nil"/>
            </w:tcBorders>
          </w:tcPr>
          <w:p w14:paraId="5744FC8C" w14:textId="77777777" w:rsidR="00302581" w:rsidRDefault="00302581" w:rsidP="00302581">
            <w:pPr>
              <w:rPr>
                <w:lang w:eastAsia="en-US"/>
              </w:rPr>
            </w:pPr>
          </w:p>
        </w:tc>
      </w:tr>
    </w:tbl>
    <w:p w14:paraId="2983EF1D" w14:textId="77777777" w:rsidR="00276A0D" w:rsidRDefault="00276A0D" w:rsidP="00A64568">
      <w:pPr>
        <w:rPr>
          <w:lang w:eastAsia="en-US"/>
        </w:rPr>
      </w:pPr>
      <w:bookmarkStart w:id="18" w:name="_Hlk155541842"/>
    </w:p>
    <w:p w14:paraId="38D6D8CF" w14:textId="7434D2B2" w:rsidR="00A64568" w:rsidRDefault="00A64568" w:rsidP="00710F92">
      <w:pPr>
        <w:pStyle w:val="Heading3"/>
        <w:rPr>
          <w:lang w:eastAsia="en-US"/>
        </w:rPr>
      </w:pPr>
      <w:bookmarkStart w:id="19" w:name="_Toc156660709"/>
      <w:r>
        <w:rPr>
          <w:lang w:eastAsia="en-US"/>
        </w:rPr>
        <w:t xml:space="preserve">Alkaline </w:t>
      </w:r>
      <w:proofErr w:type="spellStart"/>
      <w:r>
        <w:rPr>
          <w:lang w:eastAsia="en-US"/>
        </w:rPr>
        <w:t>Electrolyzers</w:t>
      </w:r>
      <w:bookmarkEnd w:id="19"/>
      <w:proofErr w:type="spellEnd"/>
    </w:p>
    <w:bookmarkEnd w:id="18"/>
    <w:p w14:paraId="25485518" w14:textId="3F08D476" w:rsidR="00A64568" w:rsidRDefault="00A64568" w:rsidP="00A64568">
      <w:pPr>
        <w:rPr>
          <w:lang w:eastAsia="en-US"/>
        </w:rPr>
      </w:pPr>
      <w:r>
        <w:rPr>
          <w:lang w:eastAsia="en-US"/>
        </w:rPr>
        <w:t xml:space="preserve">Alkaline </w:t>
      </w:r>
      <w:proofErr w:type="spellStart"/>
      <w:r>
        <w:rPr>
          <w:lang w:eastAsia="en-US"/>
        </w:rPr>
        <w:t>electrolyzers</w:t>
      </w:r>
      <w:proofErr w:type="spellEnd"/>
      <w:r>
        <w:rPr>
          <w:lang w:eastAsia="en-US"/>
        </w:rPr>
        <w:t xml:space="preserve"> operate by transporting hydroxide ions (OH-) through the electrolyte from the cathode to the anode</w:t>
      </w:r>
      <w:r w:rsidR="00CE70B7">
        <w:rPr>
          <w:lang w:eastAsia="en-US"/>
        </w:rPr>
        <w:t xml:space="preserve"> as seen below in figure 2</w:t>
      </w:r>
      <w:r>
        <w:rPr>
          <w:lang w:eastAsia="en-US"/>
        </w:rPr>
        <w:t xml:space="preserve">, resulting in hydrogen generation on the cathode side. Commercially available versions use a liquid alkaline solution of sodium or potassium hydroxide as the electrolyte. Emerging technologies involve solid alkaline exchange membranes (AEM) as </w:t>
      </w:r>
      <w:proofErr w:type="gramStart"/>
      <w:r>
        <w:rPr>
          <w:lang w:eastAsia="en-US"/>
        </w:rPr>
        <w:t>the electrolyte</w:t>
      </w:r>
      <w:proofErr w:type="gramEnd"/>
      <w:r>
        <w:rPr>
          <w:lang w:eastAsia="en-US"/>
        </w:rPr>
        <w:t>, showing promise on a laboratory scale.</w:t>
      </w:r>
    </w:p>
    <w:p w14:paraId="4BDEE76E" w14:textId="77777777" w:rsidR="00276A0D" w:rsidRDefault="00276A0D" w:rsidP="00A64568">
      <w:pPr>
        <w:rPr>
          <w:lang w:eastAsia="en-US"/>
        </w:rPr>
      </w:pPr>
    </w:p>
    <w:p w14:paraId="545A997D" w14:textId="77777777" w:rsidR="00276A0D" w:rsidRDefault="00276A0D" w:rsidP="00A64568">
      <w:pPr>
        <w:rPr>
          <w:lang w:eastAsia="en-US"/>
        </w:rPr>
      </w:pPr>
    </w:p>
    <w:p w14:paraId="49EE75B8" w14:textId="77777777" w:rsidR="00AC4BE3" w:rsidRDefault="00AC4BE3" w:rsidP="00A64568">
      <w:pPr>
        <w:rPr>
          <w:lang w:eastAsia="en-US"/>
        </w:rPr>
      </w:pPr>
    </w:p>
    <w:p w14:paraId="5F64829F" w14:textId="1B6701AB" w:rsidR="00AC4BE3" w:rsidRDefault="00AC4BE3" w:rsidP="00AC4BE3">
      <w:pPr>
        <w:jc w:val="center"/>
        <w:rPr>
          <w:lang w:eastAsia="en-US"/>
        </w:rPr>
      </w:pPr>
      <w:r w:rsidRPr="00AC4BE3">
        <w:rPr>
          <w:noProof/>
          <w:lang w:eastAsia="en-US"/>
        </w:rPr>
        <w:drawing>
          <wp:inline distT="0" distB="0" distL="0" distR="0" wp14:anchorId="36787F82" wp14:editId="23A4120D">
            <wp:extent cx="3162300" cy="2576739"/>
            <wp:effectExtent l="0" t="0" r="0" b="0"/>
            <wp:docPr id="1791285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64458" cy="2578497"/>
                    </a:xfrm>
                    <a:prstGeom prst="rect">
                      <a:avLst/>
                    </a:prstGeom>
                    <a:noFill/>
                    <a:ln>
                      <a:noFill/>
                    </a:ln>
                  </pic:spPr>
                </pic:pic>
              </a:graphicData>
            </a:graphic>
          </wp:inline>
        </w:drawing>
      </w:r>
    </w:p>
    <w:p w14:paraId="0FEF3A75" w14:textId="084A096D" w:rsidR="00302581" w:rsidRDefault="00CE70B7" w:rsidP="00CE70B7">
      <w:pPr>
        <w:pStyle w:val="Heading4"/>
      </w:pPr>
      <w:r w:rsidRPr="00CE70B7">
        <w:t xml:space="preserve">Alkaline </w:t>
      </w:r>
      <w:proofErr w:type="spellStart"/>
      <w:r w:rsidRPr="00CE70B7">
        <w:t>Electrolyzers</w:t>
      </w:r>
      <w:proofErr w:type="spellEnd"/>
      <w:r>
        <w:t xml:space="preserve"> </w:t>
      </w:r>
      <w:r w:rsidR="00302581">
        <w:t>Figure 2</w:t>
      </w:r>
    </w:p>
    <w:p w14:paraId="5ED102BB" w14:textId="77777777" w:rsidR="00B21FC2" w:rsidRDefault="00B21FC2" w:rsidP="00A64568">
      <w:pPr>
        <w:rPr>
          <w:lang w:eastAsia="en-US"/>
        </w:rPr>
      </w:pPr>
    </w:p>
    <w:p w14:paraId="010CEE8F" w14:textId="12B2905F" w:rsidR="00302581" w:rsidRDefault="00302581" w:rsidP="00A64568">
      <w:pPr>
        <w:rPr>
          <w:lang w:eastAsia="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07"/>
        <w:gridCol w:w="3107"/>
        <w:gridCol w:w="3108"/>
      </w:tblGrid>
      <w:tr w:rsidR="00302581" w14:paraId="336C6BB9" w14:textId="77777777" w:rsidTr="00710F92">
        <w:tc>
          <w:tcPr>
            <w:tcW w:w="9322" w:type="dxa"/>
            <w:gridSpan w:val="3"/>
          </w:tcPr>
          <w:p w14:paraId="1B58A987" w14:textId="7ADFB216" w:rsidR="00302581" w:rsidRDefault="00B21FC2" w:rsidP="00710F92">
            <w:pPr>
              <w:rPr>
                <w:lang w:eastAsia="en-US"/>
              </w:rPr>
            </w:pPr>
            <w:r w:rsidRPr="00B21FC2">
              <w:rPr>
                <w:lang w:eastAsia="en-US"/>
              </w:rPr>
              <w:t xml:space="preserve">Alkaline </w:t>
            </w:r>
            <w:r>
              <w:rPr>
                <w:lang w:eastAsia="en-US"/>
              </w:rPr>
              <w:t xml:space="preserve">- </w:t>
            </w:r>
            <w:r w:rsidR="00302581" w:rsidRPr="00302581">
              <w:rPr>
                <w:lang w:eastAsia="en-US"/>
              </w:rPr>
              <w:t>Advantages-Disadvantages</w:t>
            </w:r>
          </w:p>
        </w:tc>
      </w:tr>
      <w:tr w:rsidR="00302581" w14:paraId="396EBD77" w14:textId="77777777" w:rsidTr="00710F92">
        <w:tc>
          <w:tcPr>
            <w:tcW w:w="3107" w:type="dxa"/>
          </w:tcPr>
          <w:p w14:paraId="616D5D37" w14:textId="1C630ECB" w:rsidR="00302581" w:rsidRDefault="00302581" w:rsidP="00A64568">
            <w:pPr>
              <w:rPr>
                <w:lang w:eastAsia="en-US"/>
              </w:rPr>
            </w:pPr>
            <w:r w:rsidRPr="00302581">
              <w:rPr>
                <w:lang w:eastAsia="en-US"/>
              </w:rPr>
              <w:t>Cost-effective operation</w:t>
            </w:r>
            <w:r w:rsidR="00710F92">
              <w:rPr>
                <w:lang w:eastAsia="en-US"/>
              </w:rPr>
              <w:t>.</w:t>
            </w:r>
          </w:p>
        </w:tc>
        <w:tc>
          <w:tcPr>
            <w:tcW w:w="3107" w:type="dxa"/>
          </w:tcPr>
          <w:p w14:paraId="3B9DEBFC" w14:textId="1F3B36CC" w:rsidR="00302581" w:rsidRDefault="00302581" w:rsidP="00A64568">
            <w:pPr>
              <w:rPr>
                <w:lang w:eastAsia="en-US"/>
              </w:rPr>
            </w:pPr>
            <w:r w:rsidRPr="00302581">
              <w:rPr>
                <w:lang w:eastAsia="en-US"/>
              </w:rPr>
              <w:t>Long term durability</w:t>
            </w:r>
            <w:r w:rsidR="00710F92">
              <w:rPr>
                <w:lang w:eastAsia="en-US"/>
              </w:rPr>
              <w:t>.</w:t>
            </w:r>
          </w:p>
        </w:tc>
        <w:tc>
          <w:tcPr>
            <w:tcW w:w="3108" w:type="dxa"/>
          </w:tcPr>
          <w:p w14:paraId="3472F6B1" w14:textId="3DB1FAAA" w:rsidR="00302581" w:rsidRDefault="00302581" w:rsidP="00A64568">
            <w:pPr>
              <w:rPr>
                <w:lang w:eastAsia="en-US"/>
              </w:rPr>
            </w:pPr>
            <w:r w:rsidRPr="00302581">
              <w:rPr>
                <w:lang w:eastAsia="en-US"/>
              </w:rPr>
              <w:t>High production efficiency</w:t>
            </w:r>
            <w:r w:rsidR="00710F92">
              <w:rPr>
                <w:lang w:eastAsia="en-US"/>
              </w:rPr>
              <w:t>.</w:t>
            </w:r>
          </w:p>
        </w:tc>
      </w:tr>
      <w:tr w:rsidR="00302581" w14:paraId="0D1673C5" w14:textId="77777777" w:rsidTr="00710F92">
        <w:tc>
          <w:tcPr>
            <w:tcW w:w="3107" w:type="dxa"/>
          </w:tcPr>
          <w:p w14:paraId="68675DE9" w14:textId="18E65C0F" w:rsidR="00302581" w:rsidRDefault="00302581" w:rsidP="00A64568">
            <w:pPr>
              <w:rPr>
                <w:lang w:eastAsia="en-US"/>
              </w:rPr>
            </w:pPr>
            <w:r w:rsidRPr="00302581">
              <w:rPr>
                <w:lang w:eastAsia="en-US"/>
              </w:rPr>
              <w:t>Low degree of purity</w:t>
            </w:r>
            <w:r w:rsidR="00710F92">
              <w:rPr>
                <w:lang w:eastAsia="en-US"/>
              </w:rPr>
              <w:t>.</w:t>
            </w:r>
          </w:p>
        </w:tc>
        <w:tc>
          <w:tcPr>
            <w:tcW w:w="3107" w:type="dxa"/>
          </w:tcPr>
          <w:p w14:paraId="608AB21F" w14:textId="032761FA" w:rsidR="00302581" w:rsidRDefault="00302581" w:rsidP="00A64568">
            <w:pPr>
              <w:rPr>
                <w:lang w:eastAsia="en-US"/>
              </w:rPr>
            </w:pPr>
            <w:r w:rsidRPr="00302581">
              <w:rPr>
                <w:lang w:eastAsia="en-US"/>
              </w:rPr>
              <w:t>Corrosive electrolyte type</w:t>
            </w:r>
            <w:r w:rsidR="00710F92">
              <w:rPr>
                <w:lang w:eastAsia="en-US"/>
              </w:rPr>
              <w:t>.</w:t>
            </w:r>
          </w:p>
        </w:tc>
        <w:tc>
          <w:tcPr>
            <w:tcW w:w="3108" w:type="dxa"/>
          </w:tcPr>
          <w:p w14:paraId="43E0407A" w14:textId="6FEA1B54" w:rsidR="00302581" w:rsidRDefault="00302581" w:rsidP="00A64568">
            <w:pPr>
              <w:rPr>
                <w:lang w:eastAsia="en-US"/>
              </w:rPr>
            </w:pPr>
            <w:r w:rsidRPr="00302581">
              <w:rPr>
                <w:lang w:eastAsia="en-US"/>
              </w:rPr>
              <w:t>Low dynamic operation</w:t>
            </w:r>
            <w:r w:rsidR="00710F92">
              <w:rPr>
                <w:lang w:eastAsia="en-US"/>
              </w:rPr>
              <w:t>.</w:t>
            </w:r>
          </w:p>
        </w:tc>
      </w:tr>
      <w:tr w:rsidR="00302581" w14:paraId="185EA4E3" w14:textId="77777777" w:rsidTr="00710F92">
        <w:tc>
          <w:tcPr>
            <w:tcW w:w="3107" w:type="dxa"/>
          </w:tcPr>
          <w:p w14:paraId="3164122D" w14:textId="586673AE" w:rsidR="00302581" w:rsidRDefault="00302581" w:rsidP="00A64568">
            <w:pPr>
              <w:rPr>
                <w:lang w:eastAsia="en-US"/>
              </w:rPr>
            </w:pPr>
            <w:r w:rsidRPr="00302581">
              <w:rPr>
                <w:lang w:eastAsia="en-US"/>
              </w:rPr>
              <w:t>Low operational pressure</w:t>
            </w:r>
            <w:r w:rsidR="00710F92">
              <w:rPr>
                <w:lang w:eastAsia="en-US"/>
              </w:rPr>
              <w:t>.</w:t>
            </w:r>
          </w:p>
        </w:tc>
        <w:tc>
          <w:tcPr>
            <w:tcW w:w="3107" w:type="dxa"/>
          </w:tcPr>
          <w:p w14:paraId="671A185E" w14:textId="6D70CEF2" w:rsidR="00302581" w:rsidRDefault="00302581" w:rsidP="00A64568">
            <w:pPr>
              <w:rPr>
                <w:lang w:eastAsia="en-US"/>
              </w:rPr>
            </w:pPr>
            <w:r w:rsidRPr="00302581">
              <w:rPr>
                <w:lang w:eastAsia="en-US"/>
              </w:rPr>
              <w:t>Prolonged startup procedure</w:t>
            </w:r>
            <w:r w:rsidR="00710F92">
              <w:rPr>
                <w:lang w:eastAsia="en-US"/>
              </w:rPr>
              <w:t>.</w:t>
            </w:r>
          </w:p>
        </w:tc>
        <w:tc>
          <w:tcPr>
            <w:tcW w:w="3108" w:type="dxa"/>
          </w:tcPr>
          <w:p w14:paraId="6F25CE0C" w14:textId="1BC019F8" w:rsidR="00302581" w:rsidRDefault="00302581" w:rsidP="00A64568">
            <w:pPr>
              <w:rPr>
                <w:lang w:eastAsia="en-US"/>
              </w:rPr>
            </w:pPr>
            <w:r w:rsidRPr="00302581">
              <w:rPr>
                <w:lang w:eastAsia="en-US"/>
              </w:rPr>
              <w:t>Low current density</w:t>
            </w:r>
            <w:r w:rsidR="00710F92">
              <w:rPr>
                <w:lang w:eastAsia="en-US"/>
              </w:rPr>
              <w:t>.</w:t>
            </w:r>
          </w:p>
        </w:tc>
      </w:tr>
    </w:tbl>
    <w:p w14:paraId="792E15E3" w14:textId="77777777" w:rsidR="00302581" w:rsidRDefault="00302581" w:rsidP="00A64568">
      <w:pPr>
        <w:rPr>
          <w:lang w:eastAsia="en-US"/>
        </w:rPr>
      </w:pPr>
    </w:p>
    <w:p w14:paraId="498C88C6" w14:textId="77777777" w:rsidR="00B21FC2" w:rsidRDefault="00B21FC2" w:rsidP="00A64568">
      <w:pPr>
        <w:rPr>
          <w:lang w:eastAsia="en-US"/>
        </w:rPr>
      </w:pPr>
    </w:p>
    <w:p w14:paraId="25092817" w14:textId="77777777" w:rsidR="00B4666D" w:rsidRDefault="00B4666D" w:rsidP="00A64568">
      <w:pPr>
        <w:rPr>
          <w:lang w:eastAsia="en-US"/>
        </w:rPr>
      </w:pPr>
    </w:p>
    <w:p w14:paraId="4016BBE1" w14:textId="77777777" w:rsidR="00B21FC2" w:rsidRDefault="00B21FC2" w:rsidP="00A64568">
      <w:pPr>
        <w:rPr>
          <w:lang w:eastAsia="en-US"/>
        </w:rPr>
      </w:pPr>
    </w:p>
    <w:p w14:paraId="2C076980" w14:textId="77777777" w:rsidR="00B4666D" w:rsidRDefault="00B4666D" w:rsidP="00A64568">
      <w:pPr>
        <w:rPr>
          <w:lang w:eastAsia="en-US"/>
        </w:rPr>
      </w:pPr>
    </w:p>
    <w:p w14:paraId="4E9A51F9" w14:textId="77777777" w:rsidR="00B21FC2" w:rsidRDefault="00B21FC2" w:rsidP="00A64568">
      <w:pPr>
        <w:rPr>
          <w:lang w:eastAsia="en-US"/>
        </w:rPr>
      </w:pPr>
    </w:p>
    <w:p w14:paraId="493B8B58" w14:textId="004C24A2" w:rsidR="00A64568" w:rsidRDefault="00A64568" w:rsidP="00710F92">
      <w:pPr>
        <w:pStyle w:val="Heading3"/>
        <w:rPr>
          <w:lang w:eastAsia="en-US"/>
        </w:rPr>
      </w:pPr>
      <w:bookmarkStart w:id="20" w:name="_Toc156660710"/>
      <w:r>
        <w:rPr>
          <w:lang w:eastAsia="en-US"/>
        </w:rPr>
        <w:t xml:space="preserve">Solid Oxide </w:t>
      </w:r>
      <w:proofErr w:type="spellStart"/>
      <w:r>
        <w:rPr>
          <w:lang w:eastAsia="en-US"/>
        </w:rPr>
        <w:t>Electrolyzers</w:t>
      </w:r>
      <w:bookmarkEnd w:id="20"/>
      <w:proofErr w:type="spellEnd"/>
    </w:p>
    <w:p w14:paraId="5552846B" w14:textId="4A48DA83" w:rsidR="00A64568" w:rsidRDefault="00A64568" w:rsidP="00A64568">
      <w:pPr>
        <w:rPr>
          <w:lang w:eastAsia="en-US"/>
        </w:rPr>
      </w:pPr>
      <w:r>
        <w:rPr>
          <w:lang w:eastAsia="en-US"/>
        </w:rPr>
        <w:t xml:space="preserve">Solid oxide </w:t>
      </w:r>
      <w:proofErr w:type="spellStart"/>
      <w:r>
        <w:rPr>
          <w:lang w:eastAsia="en-US"/>
        </w:rPr>
        <w:t>electrolyzers</w:t>
      </w:r>
      <w:proofErr w:type="spellEnd"/>
      <w:r>
        <w:rPr>
          <w:lang w:eastAsia="en-US"/>
        </w:rPr>
        <w:t xml:space="preserve"> utilize a solid ceramic material </w:t>
      </w:r>
      <w:r w:rsidR="00CE70B7">
        <w:rPr>
          <w:lang w:eastAsia="en-US"/>
        </w:rPr>
        <w:t xml:space="preserve">membrane </w:t>
      </w:r>
      <w:r>
        <w:rPr>
          <w:lang w:eastAsia="en-US"/>
        </w:rPr>
        <w:t>as the electrolyte, conducting negatively charged oxygen ions (O2-) at elevated temperatures. The hydrogen generation process differs as steam at the cathode combines with electrons to form hydrogen gas and negatively charged oxygen ions. The oxygen ions then pass through the solid ceramic membrane and react at the anode to produce oxygen gas and generate electrons for the external circuit</w:t>
      </w:r>
      <w:r w:rsidR="00CE70B7">
        <w:rPr>
          <w:lang w:eastAsia="en-US"/>
        </w:rPr>
        <w:t xml:space="preserve"> Figure 3</w:t>
      </w:r>
      <w:r>
        <w:rPr>
          <w:lang w:eastAsia="en-US"/>
        </w:rPr>
        <w:t>.</w:t>
      </w:r>
    </w:p>
    <w:p w14:paraId="69AC4852" w14:textId="77777777" w:rsidR="00302581" w:rsidRDefault="00302581" w:rsidP="00A64568">
      <w:pPr>
        <w:rPr>
          <w:lang w:eastAsia="en-US"/>
        </w:rPr>
      </w:pPr>
    </w:p>
    <w:p w14:paraId="06F556E3" w14:textId="77777777" w:rsidR="00B4666D" w:rsidRDefault="00B4666D" w:rsidP="00A64568">
      <w:pPr>
        <w:rPr>
          <w:lang w:eastAsia="en-US"/>
        </w:rPr>
      </w:pPr>
    </w:p>
    <w:p w14:paraId="15B06E6E" w14:textId="0AAE8C56" w:rsidR="00302581" w:rsidRDefault="00302581" w:rsidP="00302581">
      <w:pPr>
        <w:jc w:val="center"/>
        <w:rPr>
          <w:lang w:eastAsia="en-US"/>
        </w:rPr>
      </w:pPr>
      <w:r w:rsidRPr="00302581">
        <w:rPr>
          <w:noProof/>
          <w:lang w:eastAsia="en-US"/>
        </w:rPr>
        <w:drawing>
          <wp:inline distT="0" distB="0" distL="0" distR="0" wp14:anchorId="24AC10C8" wp14:editId="3A7D6F4B">
            <wp:extent cx="2926135" cy="2349500"/>
            <wp:effectExtent l="0" t="0" r="7620" b="0"/>
            <wp:docPr id="567247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928279" cy="2351222"/>
                    </a:xfrm>
                    <a:prstGeom prst="rect">
                      <a:avLst/>
                    </a:prstGeom>
                    <a:noFill/>
                    <a:ln>
                      <a:noFill/>
                    </a:ln>
                  </pic:spPr>
                </pic:pic>
              </a:graphicData>
            </a:graphic>
          </wp:inline>
        </w:drawing>
      </w:r>
    </w:p>
    <w:p w14:paraId="2E1D9471" w14:textId="77777777" w:rsidR="00302581" w:rsidRDefault="00302581" w:rsidP="00302581">
      <w:pPr>
        <w:jc w:val="center"/>
        <w:rPr>
          <w:lang w:eastAsia="en-US"/>
        </w:rPr>
      </w:pPr>
    </w:p>
    <w:p w14:paraId="5E16133C" w14:textId="6CCE8BB4" w:rsidR="00302581" w:rsidRDefault="00CE70B7" w:rsidP="00CE70B7">
      <w:pPr>
        <w:pStyle w:val="Heading4"/>
      </w:pPr>
      <w:r w:rsidRPr="00CE70B7">
        <w:t xml:space="preserve">Solid Oxide </w:t>
      </w:r>
      <w:proofErr w:type="spellStart"/>
      <w:r w:rsidRPr="00CE70B7">
        <w:t>Electrolyzers</w:t>
      </w:r>
      <w:proofErr w:type="spellEnd"/>
      <w:r>
        <w:t xml:space="preserve"> Figure 3</w:t>
      </w:r>
    </w:p>
    <w:p w14:paraId="78A1D90A" w14:textId="77777777" w:rsidR="00B21FC2" w:rsidRDefault="00B21FC2" w:rsidP="00710F92">
      <w:pPr>
        <w:rPr>
          <w:lang w:eastAsia="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07"/>
        <w:gridCol w:w="3107"/>
        <w:gridCol w:w="3108"/>
      </w:tblGrid>
      <w:tr w:rsidR="00302581" w14:paraId="72653091" w14:textId="77777777" w:rsidTr="00710F92">
        <w:tc>
          <w:tcPr>
            <w:tcW w:w="9322" w:type="dxa"/>
            <w:gridSpan w:val="3"/>
          </w:tcPr>
          <w:p w14:paraId="2C02618D" w14:textId="3A452A51" w:rsidR="00302581" w:rsidRDefault="00B21FC2" w:rsidP="00710F92">
            <w:pPr>
              <w:rPr>
                <w:lang w:eastAsia="en-US"/>
              </w:rPr>
            </w:pPr>
            <w:r w:rsidRPr="00CE70B7">
              <w:t xml:space="preserve">Solid Oxide </w:t>
            </w:r>
            <w:r>
              <w:t xml:space="preserve">- </w:t>
            </w:r>
            <w:r w:rsidR="00302581" w:rsidRPr="00302581">
              <w:rPr>
                <w:lang w:eastAsia="en-US"/>
              </w:rPr>
              <w:t>Advantages-Disadvantages</w:t>
            </w:r>
          </w:p>
        </w:tc>
      </w:tr>
      <w:tr w:rsidR="00302581" w14:paraId="0E3E36CC" w14:textId="77777777" w:rsidTr="00710F92">
        <w:tc>
          <w:tcPr>
            <w:tcW w:w="3107" w:type="dxa"/>
          </w:tcPr>
          <w:p w14:paraId="2F051C6B" w14:textId="4BDC4E2D" w:rsidR="00302581" w:rsidRDefault="00302581" w:rsidP="00710F92">
            <w:pPr>
              <w:rPr>
                <w:lang w:eastAsia="en-US"/>
              </w:rPr>
            </w:pPr>
            <w:r w:rsidRPr="00302581">
              <w:rPr>
                <w:lang w:eastAsia="en-US"/>
              </w:rPr>
              <w:t>High efficiency</w:t>
            </w:r>
            <w:r w:rsidR="00710F92">
              <w:rPr>
                <w:lang w:eastAsia="en-US"/>
              </w:rPr>
              <w:t>.</w:t>
            </w:r>
          </w:p>
        </w:tc>
        <w:tc>
          <w:tcPr>
            <w:tcW w:w="3107" w:type="dxa"/>
          </w:tcPr>
          <w:p w14:paraId="72200484" w14:textId="5DAFE8A4" w:rsidR="00302581" w:rsidRDefault="00302581" w:rsidP="00710F92">
            <w:pPr>
              <w:rPr>
                <w:lang w:eastAsia="en-US"/>
              </w:rPr>
            </w:pPr>
            <w:r w:rsidRPr="00302581">
              <w:rPr>
                <w:lang w:eastAsia="en-US"/>
              </w:rPr>
              <w:t>High-pressure efficiency</w:t>
            </w:r>
            <w:r w:rsidR="00710F92">
              <w:rPr>
                <w:lang w:eastAsia="en-US"/>
              </w:rPr>
              <w:t>.</w:t>
            </w:r>
          </w:p>
        </w:tc>
        <w:tc>
          <w:tcPr>
            <w:tcW w:w="3108" w:type="dxa"/>
          </w:tcPr>
          <w:p w14:paraId="515A3F60" w14:textId="407CC2AE" w:rsidR="00302581" w:rsidRDefault="00302581" w:rsidP="00710F92">
            <w:pPr>
              <w:rPr>
                <w:lang w:eastAsia="en-US"/>
              </w:rPr>
            </w:pPr>
            <w:r w:rsidRPr="00302581">
              <w:rPr>
                <w:lang w:eastAsia="en-US"/>
              </w:rPr>
              <w:t>Low durability</w:t>
            </w:r>
            <w:r w:rsidR="00710F92">
              <w:rPr>
                <w:lang w:eastAsia="en-US"/>
              </w:rPr>
              <w:t>.</w:t>
            </w:r>
          </w:p>
        </w:tc>
      </w:tr>
      <w:tr w:rsidR="00302581" w14:paraId="33B1F1C0" w14:textId="77777777" w:rsidTr="00710F92">
        <w:tc>
          <w:tcPr>
            <w:tcW w:w="3107" w:type="dxa"/>
          </w:tcPr>
          <w:p w14:paraId="03C8D953" w14:textId="0D4564A8" w:rsidR="00302581" w:rsidRDefault="00302581" w:rsidP="00710F92">
            <w:pPr>
              <w:rPr>
                <w:lang w:eastAsia="en-US"/>
              </w:rPr>
            </w:pPr>
            <w:r w:rsidRPr="00302581">
              <w:rPr>
                <w:lang w:eastAsia="en-US"/>
              </w:rPr>
              <w:t>Complicated system design</w:t>
            </w:r>
            <w:r w:rsidR="00710F92">
              <w:rPr>
                <w:lang w:eastAsia="en-US"/>
              </w:rPr>
              <w:t>.</w:t>
            </w:r>
          </w:p>
        </w:tc>
        <w:tc>
          <w:tcPr>
            <w:tcW w:w="3107" w:type="dxa"/>
          </w:tcPr>
          <w:p w14:paraId="4B45F4E2" w14:textId="77777777" w:rsidR="00302581" w:rsidRDefault="00302581" w:rsidP="00302581">
            <w:pPr>
              <w:jc w:val="center"/>
              <w:rPr>
                <w:lang w:eastAsia="en-US"/>
              </w:rPr>
            </w:pPr>
          </w:p>
        </w:tc>
        <w:tc>
          <w:tcPr>
            <w:tcW w:w="3108" w:type="dxa"/>
          </w:tcPr>
          <w:p w14:paraId="55D050A0" w14:textId="77777777" w:rsidR="00302581" w:rsidRDefault="00302581" w:rsidP="00302581">
            <w:pPr>
              <w:jc w:val="center"/>
              <w:rPr>
                <w:lang w:eastAsia="en-US"/>
              </w:rPr>
            </w:pPr>
          </w:p>
        </w:tc>
      </w:tr>
    </w:tbl>
    <w:p w14:paraId="59AED583" w14:textId="77777777" w:rsidR="00A64568" w:rsidRDefault="00A64568" w:rsidP="00A64568">
      <w:pPr>
        <w:rPr>
          <w:lang w:eastAsia="en-US"/>
        </w:rPr>
      </w:pPr>
    </w:p>
    <w:p w14:paraId="721BE30E" w14:textId="2341D7DC" w:rsidR="00A64568" w:rsidRDefault="00A64568" w:rsidP="00A64568">
      <w:pPr>
        <w:rPr>
          <w:lang w:eastAsia="en-US"/>
        </w:rPr>
      </w:pPr>
      <w:r>
        <w:rPr>
          <w:lang w:eastAsia="en-US"/>
        </w:rPr>
        <w:t xml:space="preserve">Solid oxide </w:t>
      </w:r>
      <w:proofErr w:type="spellStart"/>
      <w:r>
        <w:rPr>
          <w:lang w:eastAsia="en-US"/>
        </w:rPr>
        <w:t>electrolyzers</w:t>
      </w:r>
      <w:proofErr w:type="spellEnd"/>
      <w:r>
        <w:rPr>
          <w:lang w:eastAsia="en-US"/>
        </w:rPr>
        <w:t xml:space="preserve"> require higher operating temperatures (about 700°–800°C) compared to PEM </w:t>
      </w:r>
      <w:proofErr w:type="spellStart"/>
      <w:r>
        <w:rPr>
          <w:lang w:eastAsia="en-US"/>
        </w:rPr>
        <w:t>electrolyzers</w:t>
      </w:r>
      <w:proofErr w:type="spellEnd"/>
      <w:r>
        <w:rPr>
          <w:lang w:eastAsia="en-US"/>
        </w:rPr>
        <w:t xml:space="preserve"> (operating at 70°–90°C) and commercial alkaline </w:t>
      </w:r>
      <w:proofErr w:type="spellStart"/>
      <w:r>
        <w:rPr>
          <w:lang w:eastAsia="en-US"/>
        </w:rPr>
        <w:t>electrolyzers</w:t>
      </w:r>
      <w:proofErr w:type="spellEnd"/>
      <w:r>
        <w:rPr>
          <w:lang w:eastAsia="en-US"/>
        </w:rPr>
        <w:t xml:space="preserve"> (typically less than 100°C). Advanced lab-scale solid oxide </w:t>
      </w:r>
      <w:proofErr w:type="spellStart"/>
      <w:r>
        <w:rPr>
          <w:lang w:eastAsia="en-US"/>
        </w:rPr>
        <w:t>electrolyzers</w:t>
      </w:r>
      <w:proofErr w:type="spellEnd"/>
      <w:r>
        <w:rPr>
          <w:lang w:eastAsia="en-US"/>
        </w:rPr>
        <w:t>, based on proton-conducting ceramic electrolytes, show promise in lowering operating temperatures to 500°–600°C. This technology effectively utilizes available heat at elevated temperatures (from various sources, including nuclear energy) to reduce the electrical energy required for hydrogen production from water.</w:t>
      </w:r>
    </w:p>
    <w:p w14:paraId="0F23F5E4" w14:textId="0A753DFF" w:rsidR="00F73E41" w:rsidRDefault="00000000" w:rsidP="00CE04E6">
      <w:pPr>
        <w:rPr>
          <w:lang w:eastAsia="en-US"/>
        </w:rPr>
      </w:pPr>
      <w:sdt>
        <w:sdtPr>
          <w:rPr>
            <w:lang w:eastAsia="en-US"/>
          </w:rPr>
          <w:id w:val="-357884819"/>
          <w:citation/>
        </w:sdtPr>
        <w:sdtContent>
          <w:r w:rsidR="002867DC">
            <w:rPr>
              <w:lang w:eastAsia="en-US"/>
            </w:rPr>
            <w:fldChar w:fldCharType="begin"/>
          </w:r>
          <w:r w:rsidR="002867DC">
            <w:rPr>
              <w:lang w:val="en-GB" w:eastAsia="en-US"/>
            </w:rPr>
            <w:instrText xml:space="preserve"> CITATION ENE23 \l 2057 </w:instrText>
          </w:r>
          <w:r w:rsidR="002867DC">
            <w:rPr>
              <w:lang w:eastAsia="en-US"/>
            </w:rPr>
            <w:fldChar w:fldCharType="separate"/>
          </w:r>
          <w:r w:rsidR="002867DC" w:rsidRPr="002867DC">
            <w:rPr>
              <w:noProof/>
              <w:lang w:val="en-GB" w:eastAsia="en-US"/>
            </w:rPr>
            <w:t>(ENERGY.GOV, 2023)</w:t>
          </w:r>
          <w:r w:rsidR="002867DC">
            <w:rPr>
              <w:lang w:eastAsia="en-US"/>
            </w:rPr>
            <w:fldChar w:fldCharType="end"/>
          </w:r>
        </w:sdtContent>
      </w:sdt>
    </w:p>
    <w:p w14:paraId="67FAF12F" w14:textId="66F8ECD9" w:rsidR="00F73E41" w:rsidRDefault="00F73E41" w:rsidP="00CE04E6">
      <w:pPr>
        <w:rPr>
          <w:lang w:eastAsia="en-US"/>
        </w:rPr>
      </w:pPr>
      <w:r w:rsidRPr="008A4199">
        <w:rPr>
          <w:lang w:eastAsia="en-US"/>
        </w:rPr>
        <w:lastRenderedPageBreak/>
        <w:t xml:space="preserve">In the context of direct hydrogen production systems, ongoing </w:t>
      </w:r>
      <w:proofErr w:type="gramStart"/>
      <w:r w:rsidRPr="008A4199">
        <w:rPr>
          <w:lang w:eastAsia="en-US"/>
        </w:rPr>
        <w:t>research</w:t>
      </w:r>
      <w:proofErr w:type="gramEnd"/>
      <w:r w:rsidRPr="008A4199">
        <w:rPr>
          <w:lang w:eastAsia="en-US"/>
        </w:rPr>
        <w:t xml:space="preserve"> and development (R&amp;D) </w:t>
      </w:r>
      <w:proofErr w:type="spellStart"/>
      <w:r w:rsidRPr="008A4199">
        <w:rPr>
          <w:lang w:eastAsia="en-US"/>
        </w:rPr>
        <w:t>endeavours</w:t>
      </w:r>
      <w:proofErr w:type="spellEnd"/>
      <w:r w:rsidRPr="008A4199">
        <w:rPr>
          <w:lang w:eastAsia="en-US"/>
        </w:rPr>
        <w:t xml:space="preserve"> are primarily concentrated on fundamental approaches for generating hydrogen using sunlight and water through photobiological, photoelectrochemical, and photochemical methods. These long-term processes are considered the "Holy Grail" of the Hydrogen Economy, representing the ultimate clean and sustainable hydrogen production method. Nonetheless, it is important to note that these technologies currently receive limited R&amp;D investment, necessitating substantial resources to be allocated over an extended period to attain the requisite fundamental understanding before industry can confidently invest in their commercialization </w:t>
      </w:r>
      <w:sdt>
        <w:sdtPr>
          <w:rPr>
            <w:lang w:eastAsia="en-US"/>
          </w:rPr>
          <w:id w:val="2076853980"/>
          <w:citation/>
        </w:sdtPr>
        <w:sdtContent>
          <w:r w:rsidRPr="008A4199">
            <w:rPr>
              <w:lang w:eastAsia="en-US"/>
            </w:rPr>
            <w:fldChar w:fldCharType="begin"/>
          </w:r>
          <w:r w:rsidRPr="008A4199">
            <w:rPr>
              <w:lang w:eastAsia="en-US"/>
            </w:rPr>
            <w:instrText xml:space="preserve"> CITATION Car04 \l 2057 </w:instrText>
          </w:r>
          <w:r w:rsidRPr="008A4199">
            <w:rPr>
              <w:lang w:eastAsia="en-US"/>
            </w:rPr>
            <w:fldChar w:fldCharType="separate"/>
          </w:r>
          <w:r w:rsidRPr="008A4199">
            <w:rPr>
              <w:lang w:eastAsia="en-US"/>
            </w:rPr>
            <w:t>(Evans, 2004)</w:t>
          </w:r>
          <w:r w:rsidRPr="008A4199">
            <w:rPr>
              <w:lang w:eastAsia="en-US"/>
            </w:rPr>
            <w:fldChar w:fldCharType="end"/>
          </w:r>
        </w:sdtContent>
      </w:sdt>
    </w:p>
    <w:p w14:paraId="439037B9" w14:textId="77777777" w:rsidR="000338C4" w:rsidRDefault="000338C4" w:rsidP="00CE04E6">
      <w:pPr>
        <w:rPr>
          <w:lang w:eastAsia="en-US"/>
        </w:rPr>
      </w:pPr>
    </w:p>
    <w:p w14:paraId="0DF4FB11" w14:textId="77777777" w:rsidR="002C5D27" w:rsidRDefault="002C5D27" w:rsidP="00CE04E6">
      <w:pPr>
        <w:rPr>
          <w:lang w:eastAsia="en-US"/>
        </w:rPr>
      </w:pPr>
    </w:p>
    <w:p w14:paraId="0C682A9C" w14:textId="1788DAC1" w:rsidR="000338C4" w:rsidRDefault="00F73E41" w:rsidP="00CE04E6">
      <w:pPr>
        <w:rPr>
          <w:lang w:eastAsia="en-US"/>
        </w:rPr>
      </w:pPr>
      <w:r w:rsidRPr="00E91A1B">
        <w:rPr>
          <w:lang w:eastAsia="en-US"/>
        </w:rPr>
        <w:t xml:space="preserve">Hydrogen production through electrolysis has gained significant attention </w:t>
      </w:r>
      <w:r w:rsidR="00F9703C">
        <w:rPr>
          <w:lang w:eastAsia="en-US"/>
        </w:rPr>
        <w:t>since</w:t>
      </w:r>
      <w:r w:rsidR="00A4537B">
        <w:rPr>
          <w:lang w:eastAsia="en-US"/>
        </w:rPr>
        <w:t xml:space="preserve"> </w:t>
      </w:r>
      <w:r w:rsidR="00297F29">
        <w:rPr>
          <w:lang w:eastAsia="en-US"/>
        </w:rPr>
        <w:t xml:space="preserve">then and </w:t>
      </w:r>
      <w:r w:rsidR="005F3C46">
        <w:rPr>
          <w:lang w:eastAsia="en-US"/>
        </w:rPr>
        <w:t xml:space="preserve">is </w:t>
      </w:r>
      <w:r w:rsidR="00232EDA">
        <w:rPr>
          <w:lang w:eastAsia="en-US"/>
        </w:rPr>
        <w:t xml:space="preserve">seen </w:t>
      </w:r>
      <w:r w:rsidRPr="00E91A1B">
        <w:rPr>
          <w:lang w:eastAsia="en-US"/>
        </w:rPr>
        <w:t>as a promising pathway towards the generation of green hydrogen. Electrolysis involves the splitting of water molecules (H2O) into hydrogen (H2) and oxygen (O2) using an electrical current</w:t>
      </w:r>
      <w:r w:rsidR="00713FFF">
        <w:rPr>
          <w:lang w:eastAsia="en-US"/>
        </w:rPr>
        <w:t xml:space="preserve"> Figure</w:t>
      </w:r>
      <w:r w:rsidR="00302581">
        <w:rPr>
          <w:lang w:eastAsia="en-US"/>
        </w:rPr>
        <w:t>s</w:t>
      </w:r>
      <w:r w:rsidR="00713FFF">
        <w:rPr>
          <w:lang w:eastAsia="en-US"/>
        </w:rPr>
        <w:t xml:space="preserve"> 1</w:t>
      </w:r>
      <w:r w:rsidR="00302581">
        <w:rPr>
          <w:lang w:eastAsia="en-US"/>
        </w:rPr>
        <w:t>,2 and 3</w:t>
      </w:r>
      <w:r w:rsidRPr="00E91A1B">
        <w:rPr>
          <w:lang w:eastAsia="en-US"/>
        </w:rPr>
        <w:t xml:space="preserve">. The process can be categorized into four main types: alkaline </w:t>
      </w:r>
      <w:r>
        <w:rPr>
          <w:lang w:eastAsia="en-US"/>
        </w:rPr>
        <w:t xml:space="preserve">water </w:t>
      </w:r>
      <w:r w:rsidRPr="00E91A1B">
        <w:rPr>
          <w:lang w:eastAsia="en-US"/>
        </w:rPr>
        <w:t>electrolysis (A</w:t>
      </w:r>
      <w:r>
        <w:rPr>
          <w:lang w:eastAsia="en-US"/>
        </w:rPr>
        <w:t>W</w:t>
      </w:r>
      <w:r w:rsidRPr="00E91A1B">
        <w:rPr>
          <w:lang w:eastAsia="en-US"/>
        </w:rPr>
        <w:t>E), proton exchange membrane electrolysis (PEM), anion exchange membrane electrolysis (AEM), and solid oxide electrolysis (SOE). Each approach requires a direct current (DC) input, and the electrolysers utilized in these systems play a pivotal role in the overall efficiency and performance of the hydrogen production process.</w:t>
      </w:r>
    </w:p>
    <w:p w14:paraId="59F80187" w14:textId="77777777" w:rsidR="008A3514" w:rsidRDefault="008A3514" w:rsidP="00CE04E6">
      <w:pPr>
        <w:rPr>
          <w:lang w:eastAsia="en-US"/>
        </w:rPr>
      </w:pPr>
    </w:p>
    <w:p w14:paraId="5D301F49" w14:textId="77777777" w:rsidR="008A3514" w:rsidRDefault="008A3514" w:rsidP="00CE04E6">
      <w:pPr>
        <w:rPr>
          <w:lang w:eastAsia="en-US"/>
        </w:rPr>
      </w:pPr>
    </w:p>
    <w:p w14:paraId="5040733F" w14:textId="5FB3CA4E" w:rsidR="008A3514" w:rsidRDefault="008A3514" w:rsidP="00CE04E6">
      <w:pPr>
        <w:rPr>
          <w:noProof/>
          <w:lang w:eastAsia="en-US"/>
        </w:rPr>
      </w:pPr>
    </w:p>
    <w:p w14:paraId="2F913754" w14:textId="77777777" w:rsidR="007D7C6C" w:rsidRDefault="007D7C6C" w:rsidP="00CE04E6">
      <w:pPr>
        <w:rPr>
          <w:noProof/>
          <w:lang w:eastAsia="en-US"/>
        </w:rPr>
      </w:pPr>
    </w:p>
    <w:p w14:paraId="28EBC15B" w14:textId="77777777" w:rsidR="007D7C6C" w:rsidRDefault="007D7C6C" w:rsidP="00CE04E6">
      <w:pPr>
        <w:rPr>
          <w:lang w:eastAsia="en-US"/>
        </w:rPr>
      </w:pPr>
    </w:p>
    <w:p w14:paraId="2409F1E7" w14:textId="77777777" w:rsidR="008A3514" w:rsidRDefault="008A3514" w:rsidP="00CE04E6">
      <w:pPr>
        <w:rPr>
          <w:lang w:eastAsia="en-US"/>
        </w:rPr>
      </w:pPr>
    </w:p>
    <w:p w14:paraId="74DF4569" w14:textId="77777777" w:rsidR="008A3514" w:rsidRDefault="008A3514" w:rsidP="00CE04E6">
      <w:pPr>
        <w:rPr>
          <w:lang w:eastAsia="en-US"/>
        </w:rPr>
      </w:pPr>
    </w:p>
    <w:p w14:paraId="4A4F3C7F" w14:textId="77777777" w:rsidR="008A3514" w:rsidRDefault="008A3514" w:rsidP="00CE04E6">
      <w:pPr>
        <w:rPr>
          <w:lang w:eastAsia="en-US"/>
        </w:rPr>
      </w:pPr>
    </w:p>
    <w:p w14:paraId="4C5BC53E" w14:textId="77777777" w:rsidR="008A3514" w:rsidRDefault="008A3514" w:rsidP="00CE04E6">
      <w:pPr>
        <w:rPr>
          <w:lang w:eastAsia="en-US"/>
        </w:rPr>
      </w:pPr>
    </w:p>
    <w:p w14:paraId="6B94DB9A" w14:textId="77777777" w:rsidR="008A3514" w:rsidRDefault="008A3514" w:rsidP="00CE04E6">
      <w:pPr>
        <w:rPr>
          <w:lang w:eastAsia="en-US"/>
        </w:rPr>
      </w:pPr>
    </w:p>
    <w:p w14:paraId="10A9E91D" w14:textId="77777777" w:rsidR="008A3514" w:rsidRDefault="008A3514" w:rsidP="00CE04E6">
      <w:pPr>
        <w:rPr>
          <w:lang w:eastAsia="en-US"/>
        </w:rPr>
      </w:pPr>
    </w:p>
    <w:p w14:paraId="548ABC3C" w14:textId="77777777" w:rsidR="008A3514" w:rsidRDefault="008A3514" w:rsidP="00CE04E6">
      <w:pPr>
        <w:rPr>
          <w:lang w:eastAsia="en-US"/>
        </w:rPr>
      </w:pPr>
    </w:p>
    <w:p w14:paraId="308CDD5D" w14:textId="77777777" w:rsidR="008A3514" w:rsidRDefault="008A3514" w:rsidP="00CE04E6">
      <w:pPr>
        <w:rPr>
          <w:lang w:eastAsia="en-US"/>
        </w:rPr>
      </w:pPr>
    </w:p>
    <w:p w14:paraId="4B32BAD3" w14:textId="77777777" w:rsidR="008A3514" w:rsidRPr="00E91A1B" w:rsidRDefault="008A3514" w:rsidP="00CE04E6">
      <w:pPr>
        <w:rPr>
          <w:lang w:eastAsia="en-US"/>
        </w:rPr>
      </w:pPr>
    </w:p>
    <w:p w14:paraId="674F97FC" w14:textId="7DC9FDF8" w:rsidR="008011D7" w:rsidRDefault="00F73E41" w:rsidP="00CE04E6">
      <w:pPr>
        <w:rPr>
          <w:lang w:eastAsia="en-US"/>
        </w:rPr>
      </w:pPr>
      <w:r w:rsidRPr="00E91A1B">
        <w:rPr>
          <w:lang w:eastAsia="en-US"/>
        </w:rPr>
        <w:lastRenderedPageBreak/>
        <w:t xml:space="preserve">Alkaline </w:t>
      </w:r>
      <w:r>
        <w:rPr>
          <w:lang w:eastAsia="en-US"/>
        </w:rPr>
        <w:t>Water E</w:t>
      </w:r>
      <w:r w:rsidRPr="00E91A1B">
        <w:rPr>
          <w:lang w:eastAsia="en-US"/>
        </w:rPr>
        <w:t>lectrolysis (A</w:t>
      </w:r>
      <w:r>
        <w:rPr>
          <w:lang w:eastAsia="en-US"/>
        </w:rPr>
        <w:t>W</w:t>
      </w:r>
      <w:r w:rsidRPr="00E91A1B">
        <w:rPr>
          <w:lang w:eastAsia="en-US"/>
        </w:rPr>
        <w:t>E</w:t>
      </w:r>
      <w:r>
        <w:rPr>
          <w:lang w:eastAsia="en-US"/>
        </w:rPr>
        <w:t xml:space="preserve"> or AEL</w:t>
      </w:r>
      <w:r w:rsidRPr="00E91A1B">
        <w:rPr>
          <w:lang w:eastAsia="en-US"/>
        </w:rPr>
        <w:t>) is one of the oldest and most established electrolysis technologies. It employs an alkaline solution, typically potassium hydroxide (KOH)</w:t>
      </w:r>
      <w:r w:rsidR="008011D7">
        <w:rPr>
          <w:lang w:eastAsia="en-US"/>
        </w:rPr>
        <w:t xml:space="preserve"> </w:t>
      </w:r>
      <w:r w:rsidRPr="00E91A1B">
        <w:rPr>
          <w:lang w:eastAsia="en-US"/>
        </w:rPr>
        <w:t xml:space="preserve">as the </w:t>
      </w:r>
      <w:r w:rsidR="006432AF">
        <w:rPr>
          <w:lang w:eastAsia="en-US"/>
        </w:rPr>
        <w:t>electrolyte</w:t>
      </w:r>
      <w:r w:rsidR="008011D7" w:rsidRPr="008011D7">
        <w:t xml:space="preserve"> </w:t>
      </w:r>
      <w:r w:rsidR="008011D7">
        <w:rPr>
          <w:lang w:eastAsia="en-US"/>
        </w:rPr>
        <w:t>shown</w:t>
      </w:r>
      <w:r w:rsidR="008011D7" w:rsidRPr="008011D7">
        <w:rPr>
          <w:lang w:eastAsia="en-US"/>
        </w:rPr>
        <w:t xml:space="preserve"> below in Figure </w:t>
      </w:r>
      <w:r w:rsidR="00A06E09">
        <w:rPr>
          <w:lang w:eastAsia="en-US"/>
        </w:rPr>
        <w:t xml:space="preserve">4. </w:t>
      </w:r>
      <w:r w:rsidRPr="00E91A1B">
        <w:rPr>
          <w:lang w:eastAsia="en-US"/>
        </w:rPr>
        <w:t xml:space="preserve"> A</w:t>
      </w:r>
      <w:r>
        <w:rPr>
          <w:lang w:eastAsia="en-US"/>
        </w:rPr>
        <w:t>W</w:t>
      </w:r>
      <w:r w:rsidRPr="00E91A1B">
        <w:rPr>
          <w:lang w:eastAsia="en-US"/>
        </w:rPr>
        <w:t xml:space="preserve">E systems operate at relatively high temperatures and require electrodes made of </w:t>
      </w:r>
      <w:r w:rsidR="00A06E09">
        <w:rPr>
          <w:lang w:eastAsia="en-US"/>
        </w:rPr>
        <w:t>non-noble</w:t>
      </w:r>
      <w:r>
        <w:rPr>
          <w:lang w:eastAsia="en-US"/>
        </w:rPr>
        <w:t xml:space="preserve"> metals like </w:t>
      </w:r>
      <w:r w:rsidRPr="00E91A1B">
        <w:rPr>
          <w:lang w:eastAsia="en-US"/>
        </w:rPr>
        <w:t>nickel-based alloys</w:t>
      </w:r>
      <w:r>
        <w:rPr>
          <w:lang w:eastAsia="en-US"/>
        </w:rPr>
        <w:t xml:space="preserve"> with electrolytic coatings</w:t>
      </w:r>
      <w:r w:rsidRPr="00E91A1B">
        <w:rPr>
          <w:lang w:eastAsia="en-US"/>
        </w:rPr>
        <w:t>. Although A</w:t>
      </w:r>
      <w:r>
        <w:rPr>
          <w:lang w:eastAsia="en-US"/>
        </w:rPr>
        <w:t>W</w:t>
      </w:r>
      <w:r w:rsidRPr="00E91A1B">
        <w:rPr>
          <w:lang w:eastAsia="en-US"/>
        </w:rPr>
        <w:t>E has been widely used, it has certain limitations, including slower response times and higher maintenance requirements</w:t>
      </w:r>
      <w:r>
        <w:rPr>
          <w:lang w:eastAsia="en-US"/>
        </w:rPr>
        <w:t xml:space="preserve">. </w:t>
      </w:r>
      <w:sdt>
        <w:sdtPr>
          <w:rPr>
            <w:lang w:eastAsia="en-US"/>
          </w:rPr>
          <w:id w:val="-157389992"/>
          <w:citation/>
        </w:sdtPr>
        <w:sdtContent>
          <w:r>
            <w:rPr>
              <w:lang w:eastAsia="en-US"/>
            </w:rPr>
            <w:fldChar w:fldCharType="begin"/>
          </w:r>
          <w:r>
            <w:rPr>
              <w:lang w:eastAsia="en-US"/>
            </w:rPr>
            <w:instrText xml:space="preserve">CITATION Bra20 \l 2057 </w:instrText>
          </w:r>
          <w:r>
            <w:rPr>
              <w:lang w:eastAsia="en-US"/>
            </w:rPr>
            <w:fldChar w:fldCharType="separate"/>
          </w:r>
          <w:r w:rsidRPr="00F12649">
            <w:rPr>
              <w:noProof/>
              <w:lang w:eastAsia="en-US"/>
            </w:rPr>
            <w:t>(Brauns, 2020)</w:t>
          </w:r>
          <w:r>
            <w:rPr>
              <w:lang w:eastAsia="en-US"/>
            </w:rPr>
            <w:fldChar w:fldCharType="end"/>
          </w:r>
        </w:sdtContent>
      </w:sdt>
    </w:p>
    <w:p w14:paraId="653250CC" w14:textId="77777777" w:rsidR="008A3514" w:rsidRDefault="008A3514" w:rsidP="00CE04E6">
      <w:pPr>
        <w:rPr>
          <w:lang w:eastAsia="en-US"/>
        </w:rPr>
      </w:pPr>
    </w:p>
    <w:p w14:paraId="3A5AB20C" w14:textId="495AD1C8" w:rsidR="008A3514" w:rsidRDefault="00A06E09" w:rsidP="00CE04E6">
      <w:pPr>
        <w:rPr>
          <w:lang w:eastAsia="en-US"/>
        </w:rPr>
      </w:pPr>
      <w:r w:rsidRPr="00A06E09">
        <w:rPr>
          <w:lang w:eastAsia="en-US"/>
        </w:rPr>
        <w:t>Alkaline Electrolysis with KOH solution</w:t>
      </w:r>
      <w:r>
        <w:rPr>
          <w:lang w:eastAsia="en-US"/>
        </w:rPr>
        <w:t xml:space="preserve">. </w:t>
      </w:r>
      <w:sdt>
        <w:sdtPr>
          <w:rPr>
            <w:lang w:eastAsia="en-US"/>
          </w:rPr>
          <w:id w:val="1984659590"/>
          <w:citation/>
        </w:sdtPr>
        <w:sdtContent>
          <w:r>
            <w:rPr>
              <w:lang w:eastAsia="en-US"/>
            </w:rPr>
            <w:fldChar w:fldCharType="begin"/>
          </w:r>
          <w:r>
            <w:rPr>
              <w:lang w:val="en-GB" w:eastAsia="en-US"/>
            </w:rPr>
            <w:instrText xml:space="preserve"> CITATION Pro20 \l 2057 </w:instrText>
          </w:r>
          <w:r>
            <w:rPr>
              <w:lang w:eastAsia="en-US"/>
            </w:rPr>
            <w:fldChar w:fldCharType="separate"/>
          </w:r>
          <w:r w:rsidRPr="00A06E09">
            <w:rPr>
              <w:noProof/>
              <w:lang w:val="en-GB" w:eastAsia="en-US"/>
            </w:rPr>
            <w:t>(Protium, 2020)</w:t>
          </w:r>
          <w:r>
            <w:rPr>
              <w:lang w:eastAsia="en-US"/>
            </w:rPr>
            <w:fldChar w:fldCharType="end"/>
          </w:r>
        </w:sdtContent>
      </w:sdt>
    </w:p>
    <w:p w14:paraId="2F125891" w14:textId="77777777" w:rsidR="008A3514" w:rsidRDefault="008A3514" w:rsidP="00CE04E6">
      <w:pPr>
        <w:rPr>
          <w:lang w:eastAsia="en-US"/>
        </w:rPr>
      </w:pPr>
    </w:p>
    <w:p w14:paraId="431E3E97" w14:textId="13512259" w:rsidR="002C5D27" w:rsidRDefault="008011D7" w:rsidP="00CE04E6">
      <w:pPr>
        <w:rPr>
          <w:lang w:eastAsia="en-US"/>
        </w:rPr>
      </w:pPr>
      <w:r w:rsidRPr="008011D7">
        <w:rPr>
          <w:noProof/>
        </w:rPr>
        <w:drawing>
          <wp:inline distT="0" distB="0" distL="0" distR="0" wp14:anchorId="5E722367" wp14:editId="6F116D40">
            <wp:extent cx="6205047" cy="4191000"/>
            <wp:effectExtent l="0" t="0" r="5715" b="0"/>
            <wp:docPr id="1051554227" name="Picture 1" descr="A diagram of a high voltage suppl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554227" name="Picture 1" descr="A diagram of a high voltage supply&#10;&#10;Description automatically generated"/>
                    <pic:cNvPicPr/>
                  </pic:nvPicPr>
                  <pic:blipFill>
                    <a:blip r:embed="rId15"/>
                    <a:stretch>
                      <a:fillRect/>
                    </a:stretch>
                  </pic:blipFill>
                  <pic:spPr>
                    <a:xfrm>
                      <a:off x="0" y="0"/>
                      <a:ext cx="6205842" cy="4191537"/>
                    </a:xfrm>
                    <a:prstGeom prst="rect">
                      <a:avLst/>
                    </a:prstGeom>
                  </pic:spPr>
                </pic:pic>
              </a:graphicData>
            </a:graphic>
          </wp:inline>
        </w:drawing>
      </w:r>
    </w:p>
    <w:p w14:paraId="477E1082" w14:textId="77777777" w:rsidR="002C5D27" w:rsidRDefault="002C5D27" w:rsidP="00CE04E6">
      <w:pPr>
        <w:rPr>
          <w:lang w:eastAsia="en-US"/>
        </w:rPr>
      </w:pPr>
    </w:p>
    <w:p w14:paraId="642B5FC9" w14:textId="3F3C5925" w:rsidR="008011D7" w:rsidRDefault="008011D7" w:rsidP="002C5D27">
      <w:pPr>
        <w:pStyle w:val="Heading4"/>
      </w:pPr>
      <w:r>
        <w:t>Alkaline Electrolysis.</w:t>
      </w:r>
      <w:r w:rsidR="006432AF">
        <w:t xml:space="preserve"> </w:t>
      </w:r>
      <w:r>
        <w:t xml:space="preserve">Figure </w:t>
      </w:r>
      <w:r w:rsidR="002C5D27">
        <w:t>4</w:t>
      </w:r>
    </w:p>
    <w:p w14:paraId="65739D68" w14:textId="77777777" w:rsidR="002C5D27" w:rsidRDefault="002C5D27" w:rsidP="00CE04E6">
      <w:pPr>
        <w:rPr>
          <w:lang w:eastAsia="en-US"/>
        </w:rPr>
      </w:pPr>
    </w:p>
    <w:p w14:paraId="548527B5" w14:textId="77777777" w:rsidR="002C5D27" w:rsidRDefault="002C5D27" w:rsidP="00CE04E6">
      <w:pPr>
        <w:rPr>
          <w:lang w:eastAsia="en-US"/>
        </w:rPr>
      </w:pPr>
    </w:p>
    <w:p w14:paraId="6A08E8E1" w14:textId="77777777" w:rsidR="008A3514" w:rsidRDefault="008A3514" w:rsidP="00CE04E6">
      <w:pPr>
        <w:rPr>
          <w:lang w:eastAsia="en-US"/>
        </w:rPr>
      </w:pPr>
    </w:p>
    <w:p w14:paraId="1F992FEC" w14:textId="77777777" w:rsidR="008A3514" w:rsidRDefault="008A3514" w:rsidP="00CE04E6">
      <w:pPr>
        <w:rPr>
          <w:lang w:eastAsia="en-US"/>
        </w:rPr>
      </w:pPr>
    </w:p>
    <w:p w14:paraId="0C81D96F" w14:textId="77777777" w:rsidR="008A3514" w:rsidRPr="00E91A1B" w:rsidRDefault="008A3514" w:rsidP="00CE04E6">
      <w:pPr>
        <w:rPr>
          <w:lang w:eastAsia="en-US"/>
        </w:rPr>
      </w:pPr>
    </w:p>
    <w:p w14:paraId="4886BC06" w14:textId="48F98C71" w:rsidR="00F73E41" w:rsidRDefault="00F73E41" w:rsidP="00CE04E6">
      <w:pPr>
        <w:rPr>
          <w:lang w:eastAsia="en-US"/>
        </w:rPr>
      </w:pPr>
      <w:r w:rsidRPr="00E91A1B">
        <w:rPr>
          <w:lang w:eastAsia="en-US"/>
        </w:rPr>
        <w:lastRenderedPageBreak/>
        <w:t xml:space="preserve">Proton exchange membrane electrolysis (PEM) has gained popularity due to its fast response time, high </w:t>
      </w:r>
      <w:r>
        <w:rPr>
          <w:lang w:eastAsia="en-US"/>
        </w:rPr>
        <w:t xml:space="preserve">pressure, </w:t>
      </w:r>
      <w:r w:rsidRPr="00E91A1B">
        <w:rPr>
          <w:lang w:eastAsia="en-US"/>
        </w:rPr>
        <w:t xml:space="preserve">efficiency, and compact design. PEM electrolysers utilize a solid polymer electrolyte membrane, such as </w:t>
      </w:r>
      <w:proofErr w:type="spellStart"/>
      <w:r w:rsidRPr="00E91A1B">
        <w:rPr>
          <w:lang w:eastAsia="en-US"/>
        </w:rPr>
        <w:t>Nafion</w:t>
      </w:r>
      <w:proofErr w:type="spellEnd"/>
      <w:r w:rsidRPr="00E91A1B">
        <w:rPr>
          <w:lang w:eastAsia="en-US"/>
        </w:rPr>
        <w:t>,</w:t>
      </w:r>
      <w:r w:rsidR="008011D7">
        <w:rPr>
          <w:lang w:eastAsia="en-US"/>
        </w:rPr>
        <w:t xml:space="preserve"> highlighted in Figure </w:t>
      </w:r>
      <w:r w:rsidR="00A06E09">
        <w:rPr>
          <w:lang w:eastAsia="en-US"/>
        </w:rPr>
        <w:t>5</w:t>
      </w:r>
      <w:r w:rsidRPr="00E91A1B">
        <w:rPr>
          <w:lang w:eastAsia="en-US"/>
        </w:rPr>
        <w:t xml:space="preserve"> that selectively allows the transport of protons. This membrane enables the separation of hydrogen and oxygen, resulting in higher purity hydrogen production. PEM electrolysers operate at lower temperatures and can quickly respond to changes in electrical input. These characteristics make PEM electrolysis suitable for decentralized applications and integration with intermittent renewable energy sources</w:t>
      </w:r>
      <w:r>
        <w:rPr>
          <w:lang w:eastAsia="en-US"/>
        </w:rPr>
        <w:t xml:space="preserve">, </w:t>
      </w:r>
      <w:proofErr w:type="gramStart"/>
      <w:r w:rsidRPr="00A91C56">
        <w:rPr>
          <w:lang w:eastAsia="en-US"/>
        </w:rPr>
        <w:t>In</w:t>
      </w:r>
      <w:proofErr w:type="gramEnd"/>
      <w:r w:rsidRPr="00A91C56">
        <w:rPr>
          <w:lang w:eastAsia="en-US"/>
        </w:rPr>
        <w:t xml:space="preserve"> principle, PEM technology offers the possibility of operation at such high pressures. </w:t>
      </w:r>
      <w:sdt>
        <w:sdtPr>
          <w:rPr>
            <w:lang w:eastAsia="en-US"/>
          </w:rPr>
          <w:id w:val="991450905"/>
          <w:citation/>
        </w:sdtPr>
        <w:sdtContent>
          <w:r w:rsidRPr="00A91C56">
            <w:rPr>
              <w:lang w:eastAsia="en-US"/>
            </w:rPr>
            <w:fldChar w:fldCharType="begin"/>
          </w:r>
          <w:r w:rsidRPr="00A91C56">
            <w:rPr>
              <w:lang w:eastAsia="en-US"/>
            </w:rPr>
            <w:instrText xml:space="preserve"> CITATION SAG09 \l 2057 </w:instrText>
          </w:r>
          <w:r w:rsidRPr="00A91C56">
            <w:rPr>
              <w:lang w:eastAsia="en-US"/>
            </w:rPr>
            <w:fldChar w:fldCharType="separate"/>
          </w:r>
          <w:r w:rsidRPr="00A91C56">
            <w:rPr>
              <w:lang w:eastAsia="en-US"/>
            </w:rPr>
            <w:t>(S.A. Grigoriev, 2009)</w:t>
          </w:r>
          <w:r w:rsidRPr="00A91C56">
            <w:rPr>
              <w:lang w:eastAsia="en-US"/>
            </w:rPr>
            <w:fldChar w:fldCharType="end"/>
          </w:r>
        </w:sdtContent>
      </w:sdt>
      <w:r w:rsidR="00890B74">
        <w:rPr>
          <w:lang w:eastAsia="en-US"/>
        </w:rPr>
        <w:t xml:space="preserve"> which is </w:t>
      </w:r>
      <w:r w:rsidR="00BC3FAE">
        <w:rPr>
          <w:lang w:eastAsia="en-US"/>
        </w:rPr>
        <w:t>advantageous for reduced compression requirements for a hydrogen facility.</w:t>
      </w:r>
    </w:p>
    <w:p w14:paraId="6949BEF1" w14:textId="77777777" w:rsidR="008011D7" w:rsidRDefault="008011D7" w:rsidP="00CE04E6">
      <w:pPr>
        <w:rPr>
          <w:lang w:eastAsia="en-US"/>
        </w:rPr>
      </w:pPr>
    </w:p>
    <w:p w14:paraId="2944707C" w14:textId="77777777" w:rsidR="008011D7" w:rsidRDefault="008011D7" w:rsidP="00CE04E6">
      <w:pPr>
        <w:rPr>
          <w:lang w:eastAsia="en-US"/>
        </w:rPr>
      </w:pPr>
    </w:p>
    <w:p w14:paraId="190CCDAC" w14:textId="79718743" w:rsidR="008011D7" w:rsidRDefault="008011D7" w:rsidP="00CE04E6">
      <w:pPr>
        <w:rPr>
          <w:lang w:eastAsia="en-US"/>
        </w:rPr>
      </w:pPr>
      <w:r>
        <w:rPr>
          <w:lang w:eastAsia="en-US"/>
        </w:rPr>
        <w:t xml:space="preserve">PEM Electrolysis with </w:t>
      </w:r>
      <w:proofErr w:type="spellStart"/>
      <w:r>
        <w:rPr>
          <w:lang w:eastAsia="en-US"/>
        </w:rPr>
        <w:t>Nafion</w:t>
      </w:r>
      <w:proofErr w:type="spellEnd"/>
      <w:r>
        <w:rPr>
          <w:lang w:eastAsia="en-US"/>
        </w:rPr>
        <w:t xml:space="preserve"> membrane</w:t>
      </w:r>
      <w:r w:rsidR="006432AF">
        <w:rPr>
          <w:lang w:eastAsia="en-US"/>
        </w:rPr>
        <w:t xml:space="preserve"> producing high purity hydrogen.</w:t>
      </w:r>
      <w:sdt>
        <w:sdtPr>
          <w:rPr>
            <w:lang w:eastAsia="en-US"/>
          </w:rPr>
          <w:id w:val="1791468811"/>
          <w:citation/>
        </w:sdtPr>
        <w:sdtContent>
          <w:r w:rsidR="00A06E09">
            <w:rPr>
              <w:lang w:eastAsia="en-US"/>
            </w:rPr>
            <w:fldChar w:fldCharType="begin"/>
          </w:r>
          <w:r w:rsidR="00A06E09">
            <w:rPr>
              <w:lang w:val="en-GB" w:eastAsia="en-US"/>
            </w:rPr>
            <w:instrText xml:space="preserve"> CITATION Pro20 \l 2057 </w:instrText>
          </w:r>
          <w:r w:rsidR="00A06E09">
            <w:rPr>
              <w:lang w:eastAsia="en-US"/>
            </w:rPr>
            <w:fldChar w:fldCharType="separate"/>
          </w:r>
          <w:r w:rsidR="00A06E09">
            <w:rPr>
              <w:noProof/>
              <w:lang w:val="en-GB" w:eastAsia="en-US"/>
            </w:rPr>
            <w:t xml:space="preserve"> </w:t>
          </w:r>
          <w:r w:rsidR="00A06E09" w:rsidRPr="00A06E09">
            <w:rPr>
              <w:noProof/>
              <w:lang w:val="en-GB" w:eastAsia="en-US"/>
            </w:rPr>
            <w:t>(Protium, 2020)</w:t>
          </w:r>
          <w:r w:rsidR="00A06E09">
            <w:rPr>
              <w:lang w:eastAsia="en-US"/>
            </w:rPr>
            <w:fldChar w:fldCharType="end"/>
          </w:r>
        </w:sdtContent>
      </w:sdt>
    </w:p>
    <w:p w14:paraId="2BCB802F" w14:textId="71FE0EDE" w:rsidR="008011D7" w:rsidRPr="00E91A1B" w:rsidRDefault="008011D7" w:rsidP="008011D7">
      <w:pPr>
        <w:jc w:val="left"/>
        <w:rPr>
          <w:lang w:eastAsia="en-US"/>
        </w:rPr>
      </w:pPr>
      <w:r>
        <w:rPr>
          <w:noProof/>
        </w:rPr>
        <w:drawing>
          <wp:inline distT="0" distB="0" distL="0" distR="0" wp14:anchorId="3A8D42CD" wp14:editId="16E42275">
            <wp:extent cx="6604077" cy="4229100"/>
            <wp:effectExtent l="0" t="0" r="6350" b="0"/>
            <wp:docPr id="849300307" name="Picture 1" descr="A diagram of a power supply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300307" name="Picture 1" descr="A diagram of a power supply system&#10;&#10;Description automatically generated"/>
                    <pic:cNvPicPr/>
                  </pic:nvPicPr>
                  <pic:blipFill>
                    <a:blip r:embed="rId16"/>
                    <a:stretch>
                      <a:fillRect/>
                    </a:stretch>
                  </pic:blipFill>
                  <pic:spPr>
                    <a:xfrm>
                      <a:off x="0" y="0"/>
                      <a:ext cx="6605152" cy="4229788"/>
                    </a:xfrm>
                    <a:prstGeom prst="rect">
                      <a:avLst/>
                    </a:prstGeom>
                  </pic:spPr>
                </pic:pic>
              </a:graphicData>
            </a:graphic>
          </wp:inline>
        </w:drawing>
      </w:r>
    </w:p>
    <w:p w14:paraId="73E818C1" w14:textId="6D76774E" w:rsidR="00F73E41" w:rsidRDefault="008011D7" w:rsidP="008011D7">
      <w:pPr>
        <w:pStyle w:val="Heading4"/>
      </w:pPr>
      <w:r>
        <w:t>PEM Electrolysis Figure</w:t>
      </w:r>
      <w:r w:rsidR="00A06E09">
        <w:t xml:space="preserve"> 5</w:t>
      </w:r>
    </w:p>
    <w:p w14:paraId="4F33E348" w14:textId="77777777" w:rsidR="008011D7" w:rsidRDefault="008011D7" w:rsidP="00CE04E6">
      <w:pPr>
        <w:rPr>
          <w:lang w:eastAsia="en-US"/>
        </w:rPr>
      </w:pPr>
    </w:p>
    <w:p w14:paraId="50AE560A" w14:textId="77777777" w:rsidR="008011D7" w:rsidRPr="00E91A1B" w:rsidRDefault="008011D7" w:rsidP="00CE04E6">
      <w:pPr>
        <w:rPr>
          <w:lang w:eastAsia="en-US"/>
        </w:rPr>
      </w:pPr>
    </w:p>
    <w:p w14:paraId="2A0A9781" w14:textId="038897E4" w:rsidR="00F73E41" w:rsidRPr="00E91A1B" w:rsidRDefault="00F73E41" w:rsidP="00CE04E6">
      <w:pPr>
        <w:rPr>
          <w:lang w:eastAsia="en-US"/>
        </w:rPr>
      </w:pPr>
      <w:r w:rsidRPr="00E91A1B">
        <w:rPr>
          <w:lang w:eastAsia="en-US"/>
        </w:rPr>
        <w:lastRenderedPageBreak/>
        <w:t xml:space="preserve">Anion exchange membrane electrolysis (AEM) is a relatively newer technology that has attracted attention for its potential advantages. AEM electrolysers employ a solid polymer electrolyte membrane that allows the transport of both hydroxide ions (OH-) and water molecules, eliminating the need for costly and scarce precious metal catalysts used in PEM electrolysers. AEM technology shows promise in terms of cost </w:t>
      </w:r>
      <w:r w:rsidRPr="005131FB">
        <w:rPr>
          <w:lang w:eastAsia="en-US"/>
        </w:rPr>
        <w:t>reduction and efficiency improvement, as well as the potential for the use of non-precious metal catalysts. AEM shows higher efficiency and purity of produced hydrogen than AWE owing to the use of</w:t>
      </w:r>
      <w:r w:rsidR="003C48E5">
        <w:rPr>
          <w:lang w:eastAsia="en-US"/>
        </w:rPr>
        <w:t xml:space="preserve"> </w:t>
      </w:r>
      <w:r w:rsidRPr="005131FB">
        <w:rPr>
          <w:lang w:eastAsia="en-US"/>
        </w:rPr>
        <w:t xml:space="preserve">the anion-exchange membrane (AEM) rather than a liquid electrolyte. </w:t>
      </w:r>
      <w:sdt>
        <w:sdtPr>
          <w:rPr>
            <w:lang w:eastAsia="en-US"/>
          </w:rPr>
          <w:id w:val="729659539"/>
          <w:citation/>
        </w:sdtPr>
        <w:sdtContent>
          <w:r w:rsidRPr="005131FB">
            <w:rPr>
              <w:lang w:eastAsia="en-US"/>
            </w:rPr>
            <w:fldChar w:fldCharType="begin"/>
          </w:r>
          <w:r w:rsidRPr="005131FB">
            <w:rPr>
              <w:lang w:eastAsia="en-US"/>
            </w:rPr>
            <w:instrText xml:space="preserve"> CITATION Sun22 \l 2057 </w:instrText>
          </w:r>
          <w:r w:rsidRPr="005131FB">
            <w:rPr>
              <w:lang w:eastAsia="en-US"/>
            </w:rPr>
            <w:fldChar w:fldCharType="separate"/>
          </w:r>
          <w:r w:rsidRPr="005131FB">
            <w:rPr>
              <w:noProof/>
              <w:lang w:eastAsia="en-US"/>
            </w:rPr>
            <w:t>(Sun Young Kang, 2022)</w:t>
          </w:r>
          <w:r w:rsidRPr="005131FB">
            <w:rPr>
              <w:lang w:eastAsia="en-US"/>
            </w:rPr>
            <w:fldChar w:fldCharType="end"/>
          </w:r>
        </w:sdtContent>
      </w:sdt>
      <w:r w:rsidRPr="005131FB">
        <w:rPr>
          <w:lang w:eastAsia="en-US"/>
        </w:rPr>
        <w:t xml:space="preserve">  However, AEM electrolysis is still in the early stages of development and faces challenges such as durability </w:t>
      </w:r>
      <w:r w:rsidRPr="00E91A1B">
        <w:rPr>
          <w:lang w:eastAsia="en-US"/>
        </w:rPr>
        <w:t>and scaling up</w:t>
      </w:r>
      <w:r>
        <w:rPr>
          <w:lang w:eastAsia="en-US"/>
        </w:rPr>
        <w:t xml:space="preserve">. </w:t>
      </w:r>
      <w:r w:rsidR="00692E3E">
        <w:rPr>
          <w:lang w:eastAsia="en-US"/>
        </w:rPr>
        <w:t xml:space="preserve">Seen as a </w:t>
      </w:r>
      <w:r w:rsidR="00CE7FE6">
        <w:rPr>
          <w:lang w:eastAsia="en-US"/>
        </w:rPr>
        <w:t>contender for small scale pilot facilities.</w:t>
      </w:r>
    </w:p>
    <w:p w14:paraId="7362FF36" w14:textId="77777777" w:rsidR="00F73E41" w:rsidRPr="00E91A1B" w:rsidRDefault="00F73E41" w:rsidP="00CE04E6">
      <w:pPr>
        <w:rPr>
          <w:lang w:eastAsia="en-US"/>
        </w:rPr>
      </w:pPr>
    </w:p>
    <w:p w14:paraId="37E5A22B" w14:textId="4D0AA050" w:rsidR="00F73E41" w:rsidRPr="00E91A1B" w:rsidRDefault="00F73E41" w:rsidP="00CE04E6">
      <w:pPr>
        <w:rPr>
          <w:lang w:eastAsia="en-US"/>
        </w:rPr>
      </w:pPr>
      <w:r w:rsidRPr="00E91A1B">
        <w:rPr>
          <w:lang w:eastAsia="en-US"/>
        </w:rPr>
        <w:t>Solid oxide electrolysis</w:t>
      </w:r>
      <w:r>
        <w:rPr>
          <w:lang w:eastAsia="en-US"/>
        </w:rPr>
        <w:t xml:space="preserve"> Cell</w:t>
      </w:r>
      <w:r w:rsidRPr="00E91A1B">
        <w:rPr>
          <w:lang w:eastAsia="en-US"/>
        </w:rPr>
        <w:t xml:space="preserve"> (SOE</w:t>
      </w:r>
      <w:r>
        <w:rPr>
          <w:lang w:eastAsia="en-US"/>
        </w:rPr>
        <w:t>C</w:t>
      </w:r>
      <w:r w:rsidRPr="00E91A1B">
        <w:rPr>
          <w:lang w:eastAsia="en-US"/>
        </w:rPr>
        <w:t>) is another promising electrolysis technology that operates at high temperatures using a solid oxide ceramic electrolyte. SOE</w:t>
      </w:r>
      <w:r>
        <w:rPr>
          <w:lang w:eastAsia="en-US"/>
        </w:rPr>
        <w:t>C</w:t>
      </w:r>
      <w:r w:rsidRPr="00E91A1B">
        <w:rPr>
          <w:lang w:eastAsia="en-US"/>
        </w:rPr>
        <w:t xml:space="preserve"> electrolysers can directly utilize steam and/or carbon dioxide as feedstocks, enabling the co-production of hydrogen and carbon monoxide (CO) or methane (CH4). This makes SOE</w:t>
      </w:r>
      <w:r>
        <w:rPr>
          <w:lang w:eastAsia="en-US"/>
        </w:rPr>
        <w:t>C</w:t>
      </w:r>
      <w:r w:rsidRPr="00E91A1B">
        <w:rPr>
          <w:lang w:eastAsia="en-US"/>
        </w:rPr>
        <w:t xml:space="preserve"> technology particularly relevant for applications such as syngas production and power-to-gas processes</w:t>
      </w:r>
      <w:r>
        <w:rPr>
          <w:lang w:eastAsia="en-US"/>
        </w:rPr>
        <w:t xml:space="preserve"> and is </w:t>
      </w:r>
      <w:r w:rsidRPr="00513644">
        <w:rPr>
          <w:lang w:eastAsia="en-US"/>
        </w:rPr>
        <w:t>gaining increasing attention owing to its overwhelming thermodynamic advantages</w:t>
      </w:r>
      <w:r>
        <w:rPr>
          <w:lang w:eastAsia="en-US"/>
        </w:rPr>
        <w:t xml:space="preserve"> </w:t>
      </w:r>
      <w:sdt>
        <w:sdtPr>
          <w:rPr>
            <w:lang w:eastAsia="en-US"/>
          </w:rPr>
          <w:id w:val="1518815468"/>
          <w:citation/>
        </w:sdtPr>
        <w:sdtContent>
          <w:r>
            <w:rPr>
              <w:lang w:eastAsia="en-US"/>
            </w:rPr>
            <w:fldChar w:fldCharType="begin"/>
          </w:r>
          <w:r>
            <w:rPr>
              <w:lang w:eastAsia="en-US"/>
            </w:rPr>
            <w:instrText xml:space="preserve"> CITATION Gyu22 \l 2057 </w:instrText>
          </w:r>
          <w:r>
            <w:rPr>
              <w:lang w:eastAsia="en-US"/>
            </w:rPr>
            <w:fldChar w:fldCharType="separate"/>
          </w:r>
          <w:r w:rsidRPr="0059460C">
            <w:rPr>
              <w:lang w:eastAsia="en-US"/>
            </w:rPr>
            <w:t>(Gyubin Min, 2022)</w:t>
          </w:r>
          <w:r>
            <w:rPr>
              <w:lang w:eastAsia="en-US"/>
            </w:rPr>
            <w:fldChar w:fldCharType="end"/>
          </w:r>
        </w:sdtContent>
      </w:sdt>
    </w:p>
    <w:p w14:paraId="7F8B26A8" w14:textId="77777777" w:rsidR="00F73E41" w:rsidRPr="00E91A1B" w:rsidRDefault="00F73E41" w:rsidP="00CE04E6">
      <w:pPr>
        <w:rPr>
          <w:lang w:eastAsia="en-US"/>
        </w:rPr>
      </w:pPr>
    </w:p>
    <w:p w14:paraId="5A2DB2EC" w14:textId="0535ED63" w:rsidR="00F73E41" w:rsidRDefault="00F73E41" w:rsidP="00CE04E6">
      <w:pPr>
        <w:rPr>
          <w:lang w:eastAsia="en-US"/>
        </w:rPr>
      </w:pPr>
      <w:r w:rsidRPr="00E91A1B">
        <w:rPr>
          <w:lang w:eastAsia="en-US"/>
        </w:rPr>
        <w:t>In conclusion, alkaline</w:t>
      </w:r>
      <w:r>
        <w:rPr>
          <w:lang w:eastAsia="en-US"/>
        </w:rPr>
        <w:t xml:space="preserve"> water</w:t>
      </w:r>
      <w:r w:rsidRPr="00E91A1B">
        <w:rPr>
          <w:lang w:eastAsia="en-US"/>
        </w:rPr>
        <w:t xml:space="preserve"> electrolysis (A</w:t>
      </w:r>
      <w:r>
        <w:rPr>
          <w:lang w:eastAsia="en-US"/>
        </w:rPr>
        <w:t>W</w:t>
      </w:r>
      <w:r w:rsidRPr="00E91A1B">
        <w:rPr>
          <w:lang w:eastAsia="en-US"/>
        </w:rPr>
        <w:t xml:space="preserve">E), proton exchange membrane electrolysis (PEM), anion exchange membrane electrolysis (AEM), and solid oxide electrolysis </w:t>
      </w:r>
      <w:r>
        <w:rPr>
          <w:lang w:eastAsia="en-US"/>
        </w:rPr>
        <w:t xml:space="preserve">Cell </w:t>
      </w:r>
      <w:r w:rsidRPr="00E91A1B">
        <w:rPr>
          <w:lang w:eastAsia="en-US"/>
        </w:rPr>
        <w:t>(SOE</w:t>
      </w:r>
      <w:r>
        <w:rPr>
          <w:lang w:eastAsia="en-US"/>
        </w:rPr>
        <w:t>C</w:t>
      </w:r>
      <w:r w:rsidRPr="00E91A1B">
        <w:rPr>
          <w:lang w:eastAsia="en-US"/>
        </w:rPr>
        <w:t>) are the main types of electrolysis technologies used for green hydrogen production. Each technology offers different advantages and challenges, with PEM electrolysis being well-established and suitable for decentralized applications, AEM electrolysis showing potential for cost reduction and catalyst advancements, and SOE</w:t>
      </w:r>
      <w:r>
        <w:rPr>
          <w:lang w:eastAsia="en-US"/>
        </w:rPr>
        <w:t>C</w:t>
      </w:r>
      <w:r w:rsidRPr="00E91A1B">
        <w:rPr>
          <w:lang w:eastAsia="en-US"/>
        </w:rPr>
        <w:t xml:space="preserve"> electrolysis enabling the co-production of hydrogen and valuable chemical compounds. Continued research and development in electrolysis technologies will contribute to the advancement and widespread adoption of green hydrogen as a sustainable energy solution.</w:t>
      </w:r>
    </w:p>
    <w:p w14:paraId="2633D078" w14:textId="77777777" w:rsidR="006432AF" w:rsidRDefault="006432AF" w:rsidP="00CE04E6">
      <w:pPr>
        <w:rPr>
          <w:lang w:eastAsia="en-US"/>
        </w:rPr>
      </w:pPr>
    </w:p>
    <w:p w14:paraId="30C39E11" w14:textId="77777777" w:rsidR="007D7C6C" w:rsidRDefault="007D7C6C" w:rsidP="00CE04E6">
      <w:pPr>
        <w:rPr>
          <w:lang w:eastAsia="en-US"/>
        </w:rPr>
      </w:pPr>
    </w:p>
    <w:p w14:paraId="4C36A308" w14:textId="77777777" w:rsidR="007D7C6C" w:rsidRDefault="007D7C6C" w:rsidP="00CE04E6">
      <w:pPr>
        <w:rPr>
          <w:lang w:eastAsia="en-US"/>
        </w:rPr>
      </w:pPr>
    </w:p>
    <w:p w14:paraId="2A64CBE2" w14:textId="77777777" w:rsidR="007D7C6C" w:rsidRDefault="007D7C6C" w:rsidP="00CE04E6">
      <w:pPr>
        <w:rPr>
          <w:lang w:eastAsia="en-US"/>
        </w:rPr>
      </w:pPr>
    </w:p>
    <w:p w14:paraId="541B0AF4" w14:textId="77777777" w:rsidR="007D7C6C" w:rsidRPr="00E91A1B" w:rsidRDefault="007D7C6C" w:rsidP="00CE04E6">
      <w:pPr>
        <w:rPr>
          <w:lang w:eastAsia="en-US"/>
        </w:rPr>
      </w:pPr>
    </w:p>
    <w:p w14:paraId="19E11A28" w14:textId="6D4607DA" w:rsidR="00F73E41" w:rsidRPr="00E91A1B" w:rsidRDefault="008713CF" w:rsidP="008713CF">
      <w:pPr>
        <w:pStyle w:val="Heading2"/>
        <w:rPr>
          <w:lang w:eastAsia="en-US"/>
        </w:rPr>
      </w:pPr>
      <w:bookmarkStart w:id="21" w:name="_Toc156660711"/>
      <w:r>
        <w:rPr>
          <w:lang w:eastAsia="en-US"/>
        </w:rPr>
        <w:lastRenderedPageBreak/>
        <w:t>2.3 Renewable Energy Sources:</w:t>
      </w:r>
      <w:bookmarkEnd w:id="21"/>
    </w:p>
    <w:p w14:paraId="6BB541FA" w14:textId="77777777" w:rsidR="00F73E41" w:rsidRPr="00E91A1B" w:rsidRDefault="00F73E41" w:rsidP="00CE04E6">
      <w:pPr>
        <w:rPr>
          <w:lang w:eastAsia="en-US"/>
        </w:rPr>
      </w:pPr>
    </w:p>
    <w:p w14:paraId="23B0FEAC" w14:textId="77777777" w:rsidR="00F73E41" w:rsidRPr="00E91A1B" w:rsidRDefault="00F73E41" w:rsidP="00CE04E6">
      <w:pPr>
        <w:rPr>
          <w:lang w:eastAsia="en-US"/>
        </w:rPr>
      </w:pPr>
      <w:r w:rsidRPr="00E91A1B">
        <w:rPr>
          <w:lang w:eastAsia="en-US"/>
        </w:rPr>
        <w:t xml:space="preserve">Renewable energy sources, such as solar, wind, and hydroelectric power, offer a carbon-neutral and sustainable means of providing the necessary electricity for electrolysis. The integration of renewable energy sources with electrolysis systems allows </w:t>
      </w:r>
      <w:proofErr w:type="gramStart"/>
      <w:r w:rsidRPr="00E91A1B">
        <w:rPr>
          <w:lang w:eastAsia="en-US"/>
        </w:rPr>
        <w:t>for the production of</w:t>
      </w:r>
      <w:proofErr w:type="gramEnd"/>
      <w:r w:rsidRPr="00E91A1B">
        <w:rPr>
          <w:lang w:eastAsia="en-US"/>
        </w:rPr>
        <w:t xml:space="preserve"> green hydrogen, which is free from greenhouse gas emissions and environmental harm. Several studies have demonstrated the viability of renewable energy integration in electrolysis for green hydrogen production.</w:t>
      </w:r>
    </w:p>
    <w:p w14:paraId="5826C0DC" w14:textId="77777777" w:rsidR="00F73E41" w:rsidRPr="00E91A1B" w:rsidRDefault="00F73E41" w:rsidP="00CE04E6">
      <w:pPr>
        <w:rPr>
          <w:lang w:eastAsia="en-US"/>
        </w:rPr>
      </w:pPr>
    </w:p>
    <w:p w14:paraId="61C1907C" w14:textId="4186619E" w:rsidR="00F73E41" w:rsidRPr="00E91A1B" w:rsidRDefault="00F73E41" w:rsidP="00CE04E6">
      <w:pPr>
        <w:rPr>
          <w:lang w:eastAsia="en-US"/>
        </w:rPr>
      </w:pPr>
      <w:r w:rsidRPr="00E91A1B">
        <w:rPr>
          <w:lang w:eastAsia="en-US"/>
        </w:rPr>
        <w:t>For example, a study conducted</w:t>
      </w:r>
      <w:r>
        <w:rPr>
          <w:lang w:eastAsia="en-US"/>
        </w:rPr>
        <w:t xml:space="preserve"> by</w:t>
      </w:r>
      <w:r w:rsidRPr="00E91A1B">
        <w:rPr>
          <w:lang w:eastAsia="en-US"/>
        </w:rPr>
        <w:t xml:space="preserve"> </w:t>
      </w:r>
      <w:r>
        <w:rPr>
          <w:lang w:eastAsia="en-US"/>
        </w:rPr>
        <w:t>Qusay Hassan et al</w:t>
      </w:r>
      <w:r w:rsidRPr="00E91A1B">
        <w:rPr>
          <w:lang w:eastAsia="en-US"/>
        </w:rPr>
        <w:t xml:space="preserve"> </w:t>
      </w:r>
      <w:r w:rsidR="00A32F7F">
        <w:rPr>
          <w:lang w:eastAsia="en-US"/>
        </w:rPr>
        <w:t xml:space="preserve">2023 </w:t>
      </w:r>
      <w:r w:rsidRPr="00E91A1B">
        <w:rPr>
          <w:lang w:eastAsia="en-US"/>
        </w:rPr>
        <w:t xml:space="preserve">explored the integration of wind </w:t>
      </w:r>
      <w:r>
        <w:rPr>
          <w:lang w:eastAsia="en-US"/>
        </w:rPr>
        <w:t xml:space="preserve">and solar </w:t>
      </w:r>
      <w:r w:rsidRPr="00E91A1B">
        <w:rPr>
          <w:lang w:eastAsia="en-US"/>
        </w:rPr>
        <w:t xml:space="preserve">power with alkaline electrolysis for green hydrogen production. The researchers utilized wind </w:t>
      </w:r>
      <w:r>
        <w:rPr>
          <w:lang w:eastAsia="en-US"/>
        </w:rPr>
        <w:t xml:space="preserve">and solar </w:t>
      </w:r>
      <w:r w:rsidRPr="00E91A1B">
        <w:rPr>
          <w:lang w:eastAsia="en-US"/>
        </w:rPr>
        <w:t xml:space="preserve">power generation data and developed a model to optimize the operation of the </w:t>
      </w:r>
      <w:proofErr w:type="spellStart"/>
      <w:r w:rsidRPr="00E91A1B">
        <w:rPr>
          <w:lang w:eastAsia="en-US"/>
        </w:rPr>
        <w:t>electrolyser</w:t>
      </w:r>
      <w:proofErr w:type="spellEnd"/>
      <w:r w:rsidRPr="00E91A1B">
        <w:rPr>
          <w:lang w:eastAsia="en-US"/>
        </w:rPr>
        <w:t xml:space="preserve"> based on the available power. The study demonstrated that the integration of</w:t>
      </w:r>
      <w:r>
        <w:rPr>
          <w:lang w:eastAsia="en-US"/>
        </w:rPr>
        <w:t xml:space="preserve"> the renewable energy supply and the e</w:t>
      </w:r>
      <w:r w:rsidRPr="00E91A1B">
        <w:rPr>
          <w:lang w:eastAsia="en-US"/>
        </w:rPr>
        <w:t>lectrolysis systems can improve the overall efficiency and economic feasibility of green hydrogen production.</w:t>
      </w:r>
      <w:r w:rsidRPr="00A23A71">
        <w:t xml:space="preserve"> </w:t>
      </w:r>
      <w:r w:rsidRPr="00A23A71">
        <w:rPr>
          <w:lang w:eastAsia="en-US"/>
        </w:rPr>
        <w:t>The</w:t>
      </w:r>
      <w:r>
        <w:rPr>
          <w:lang w:eastAsia="en-US"/>
        </w:rPr>
        <w:t xml:space="preserve"> authors find </w:t>
      </w:r>
      <w:r w:rsidRPr="00A23A71">
        <w:rPr>
          <w:lang w:eastAsia="en-US"/>
        </w:rPr>
        <w:t>that the use of advanced control strategies, such as power smoothing and dynamic operation, can mitigate the negative impacts of power fluctuations and improve the overall performance of the electrolysis system</w:t>
      </w:r>
      <w:r>
        <w:rPr>
          <w:lang w:eastAsia="en-US"/>
        </w:rPr>
        <w:t xml:space="preserve"> </w:t>
      </w:r>
      <w:sdt>
        <w:sdtPr>
          <w:rPr>
            <w:lang w:eastAsia="en-US"/>
          </w:rPr>
          <w:id w:val="-283806001"/>
          <w:citation/>
        </w:sdtPr>
        <w:sdtContent>
          <w:r>
            <w:rPr>
              <w:lang w:eastAsia="en-US"/>
            </w:rPr>
            <w:fldChar w:fldCharType="begin"/>
          </w:r>
          <w:r>
            <w:rPr>
              <w:lang w:eastAsia="en-US"/>
            </w:rPr>
            <w:instrText xml:space="preserve"> CITATION Qus23 \l 2057 </w:instrText>
          </w:r>
          <w:r>
            <w:rPr>
              <w:lang w:eastAsia="en-US"/>
            </w:rPr>
            <w:fldChar w:fldCharType="separate"/>
          </w:r>
          <w:r w:rsidRPr="00A23A71">
            <w:rPr>
              <w:noProof/>
              <w:lang w:eastAsia="en-US"/>
            </w:rPr>
            <w:t>(Qusay Hassan, 2023)</w:t>
          </w:r>
          <w:r>
            <w:rPr>
              <w:lang w:eastAsia="en-US"/>
            </w:rPr>
            <w:fldChar w:fldCharType="end"/>
          </w:r>
        </w:sdtContent>
      </w:sdt>
    </w:p>
    <w:p w14:paraId="59D0D9B5" w14:textId="77777777" w:rsidR="00F73E41" w:rsidRPr="00E91A1B" w:rsidRDefault="00F73E41" w:rsidP="00CE04E6">
      <w:pPr>
        <w:rPr>
          <w:lang w:eastAsia="en-US"/>
        </w:rPr>
      </w:pPr>
    </w:p>
    <w:p w14:paraId="3C3CEDD7" w14:textId="77777777" w:rsidR="00F73E41" w:rsidRPr="00E91A1B" w:rsidRDefault="00F73E41" w:rsidP="00CE04E6">
      <w:pPr>
        <w:rPr>
          <w:lang w:eastAsia="en-US"/>
        </w:rPr>
      </w:pPr>
      <w:r w:rsidRPr="00E91A1B">
        <w:rPr>
          <w:lang w:eastAsia="en-US"/>
        </w:rPr>
        <w:t xml:space="preserve">In another study, Li et al. investigated the integration of solar photovoltaic (PV) power with proton exchange membrane electrolysis. The researchers designed and implemented a pilot-scale system to assess the technical performance and economic viability of solar-driven hydrogen production. The results highlighted the potential of integrating solar PV power with electrolysis to achieve high hydrogen production </w:t>
      </w:r>
      <w:r>
        <w:rPr>
          <w:lang w:eastAsia="en-US"/>
        </w:rPr>
        <w:t xml:space="preserve">and efficiency </w:t>
      </w:r>
      <w:r w:rsidRPr="00E91A1B">
        <w:rPr>
          <w:lang w:eastAsia="en-US"/>
        </w:rPr>
        <w:t>rates with reduced carbon emissions.</w:t>
      </w:r>
      <w:r>
        <w:rPr>
          <w:lang w:eastAsia="en-US"/>
        </w:rPr>
        <w:t xml:space="preserve"> </w:t>
      </w:r>
      <w:sdt>
        <w:sdtPr>
          <w:rPr>
            <w:lang w:eastAsia="en-US"/>
          </w:rPr>
          <w:id w:val="214322569"/>
          <w:citation/>
        </w:sdtPr>
        <w:sdtContent>
          <w:r>
            <w:rPr>
              <w:lang w:eastAsia="en-US"/>
            </w:rPr>
            <w:fldChar w:fldCharType="begin"/>
          </w:r>
          <w:r>
            <w:rPr>
              <w:lang w:eastAsia="en-US"/>
            </w:rPr>
            <w:instrText xml:space="preserve"> CITATION Gui22 \l 2057 </w:instrText>
          </w:r>
          <w:r>
            <w:rPr>
              <w:lang w:eastAsia="en-US"/>
            </w:rPr>
            <w:fldChar w:fldCharType="separate"/>
          </w:r>
          <w:r w:rsidRPr="008C223B">
            <w:rPr>
              <w:noProof/>
              <w:lang w:eastAsia="en-US"/>
            </w:rPr>
            <w:t>(Guiqiang Li, 2022)</w:t>
          </w:r>
          <w:r>
            <w:rPr>
              <w:lang w:eastAsia="en-US"/>
            </w:rPr>
            <w:fldChar w:fldCharType="end"/>
          </w:r>
        </w:sdtContent>
      </w:sdt>
    </w:p>
    <w:p w14:paraId="087D18F7" w14:textId="77777777" w:rsidR="00F73E41" w:rsidRPr="00E91A1B" w:rsidRDefault="00F73E41" w:rsidP="00CE04E6">
      <w:pPr>
        <w:rPr>
          <w:lang w:eastAsia="en-US"/>
        </w:rPr>
      </w:pPr>
    </w:p>
    <w:p w14:paraId="7016F1A9" w14:textId="6B576A76" w:rsidR="00F73E41" w:rsidRDefault="00F73E41" w:rsidP="00CE04E6">
      <w:pPr>
        <w:rPr>
          <w:lang w:eastAsia="en-US"/>
        </w:rPr>
      </w:pPr>
      <w:r w:rsidRPr="00E91A1B">
        <w:rPr>
          <w:lang w:eastAsia="en-US"/>
        </w:rPr>
        <w:t>Furthermore, a study conducted by</w:t>
      </w:r>
      <w:r>
        <w:rPr>
          <w:lang w:eastAsia="en-US"/>
        </w:rPr>
        <w:t xml:space="preserve"> Khem</w:t>
      </w:r>
      <w:r w:rsidRPr="00E91A1B">
        <w:rPr>
          <w:lang w:eastAsia="en-US"/>
        </w:rPr>
        <w:t xml:space="preserve"> </w:t>
      </w:r>
      <w:proofErr w:type="spellStart"/>
      <w:r>
        <w:rPr>
          <w:lang w:eastAsia="en-US"/>
        </w:rPr>
        <w:t>Gwanwali</w:t>
      </w:r>
      <w:proofErr w:type="spellEnd"/>
      <w:r>
        <w:rPr>
          <w:lang w:eastAsia="en-US"/>
        </w:rPr>
        <w:t xml:space="preserve"> (2022)</w:t>
      </w:r>
      <w:r w:rsidRPr="00E91A1B">
        <w:rPr>
          <w:lang w:eastAsia="en-US"/>
        </w:rPr>
        <w:t xml:space="preserve"> explored the integration of hydroelectric power with electrolysis for green hydrogen production. The researchers developed a model to evaluate the feasibility of large-scale hydrogen production using hydroelectricity. The study indicated that hydroelectric power, with its high reliability and renewable nature, can effectively support the electrolysis process and enable the production of green hydrogen at a competitive cost</w:t>
      </w:r>
      <w:r>
        <w:rPr>
          <w:lang w:eastAsia="en-US"/>
        </w:rPr>
        <w:t xml:space="preserve"> </w:t>
      </w:r>
      <w:sdt>
        <w:sdtPr>
          <w:rPr>
            <w:lang w:eastAsia="en-US"/>
          </w:rPr>
          <w:id w:val="-754521550"/>
          <w:citation/>
        </w:sdtPr>
        <w:sdtContent>
          <w:r>
            <w:rPr>
              <w:lang w:eastAsia="en-US"/>
            </w:rPr>
            <w:fldChar w:fldCharType="begin"/>
          </w:r>
          <w:r>
            <w:rPr>
              <w:lang w:eastAsia="en-US"/>
            </w:rPr>
            <w:instrText xml:space="preserve"> CITATION Khe22 \l 2057 </w:instrText>
          </w:r>
          <w:r>
            <w:rPr>
              <w:lang w:eastAsia="en-US"/>
            </w:rPr>
            <w:fldChar w:fldCharType="separate"/>
          </w:r>
          <w:r w:rsidRPr="00577C79">
            <w:rPr>
              <w:noProof/>
              <w:lang w:eastAsia="en-US"/>
            </w:rPr>
            <w:t>(Khem Gyanwali, 2022)</w:t>
          </w:r>
          <w:r>
            <w:rPr>
              <w:lang w:eastAsia="en-US"/>
            </w:rPr>
            <w:fldChar w:fldCharType="end"/>
          </w:r>
        </w:sdtContent>
      </w:sdt>
    </w:p>
    <w:p w14:paraId="3B41D3B6" w14:textId="77777777" w:rsidR="00F73E41" w:rsidRPr="00E91A1B" w:rsidRDefault="00F73E41" w:rsidP="00CE04E6">
      <w:pPr>
        <w:rPr>
          <w:lang w:eastAsia="en-US"/>
        </w:rPr>
      </w:pPr>
    </w:p>
    <w:p w14:paraId="6763B592" w14:textId="77777777" w:rsidR="00F73E41" w:rsidRPr="00E91A1B" w:rsidRDefault="00F73E41" w:rsidP="00CE04E6">
      <w:pPr>
        <w:rPr>
          <w:lang w:eastAsia="en-US"/>
        </w:rPr>
      </w:pPr>
      <w:r w:rsidRPr="00E91A1B">
        <w:rPr>
          <w:lang w:eastAsia="en-US"/>
        </w:rPr>
        <w:lastRenderedPageBreak/>
        <w:t>These studies, along with numerous others, underscore the importance of integrating renewable energy sources with electrolysis systems for green hydrogen production. The utilization of renewable energy not only enhances the sustainability of hydrogen production but also contributes to the reduction of carbon emissions and reliance on fossil fuels.</w:t>
      </w:r>
    </w:p>
    <w:p w14:paraId="773994AD" w14:textId="77777777" w:rsidR="00F73E41" w:rsidRPr="00E91A1B" w:rsidRDefault="00F73E41" w:rsidP="00CE04E6">
      <w:pPr>
        <w:rPr>
          <w:lang w:eastAsia="en-US"/>
        </w:rPr>
      </w:pPr>
    </w:p>
    <w:p w14:paraId="7709AD9A" w14:textId="77777777" w:rsidR="00F73E41" w:rsidRPr="00E91A1B" w:rsidRDefault="00F73E41" w:rsidP="00CE04E6">
      <w:pPr>
        <w:rPr>
          <w:lang w:eastAsia="en-US"/>
        </w:rPr>
      </w:pPr>
      <w:r w:rsidRPr="00E91A1B">
        <w:rPr>
          <w:lang w:eastAsia="en-US"/>
        </w:rPr>
        <w:t>In conclusion, the investigation of the fundamental principles of green hydrogen production through electrolysis with a focus on the integration of renewable energy sources is crucial for advancing the development and implementation of sustainable hydrogen technologies. The cited studies demonstrate the potential and feasibility of integrating renewable energy sources, such as wind, solar, and hydroelectric power, with electrolysis systems to produce green hydrogen. This research provides valuable insights into optimizing the performance, efficiency, and economic viability of green hydrogen production, thereby facilitating the transition towards a more sustainable and carbon-neutral energy system.</w:t>
      </w:r>
    </w:p>
    <w:p w14:paraId="4955D76B" w14:textId="77777777" w:rsidR="00F73E41" w:rsidRDefault="00F73E41" w:rsidP="00CE04E6">
      <w:pPr>
        <w:rPr>
          <w:lang w:eastAsia="en-US"/>
        </w:rPr>
      </w:pPr>
    </w:p>
    <w:p w14:paraId="5BB5A6F8" w14:textId="77777777" w:rsidR="00577E6F" w:rsidRDefault="00577E6F" w:rsidP="00CE04E6">
      <w:pPr>
        <w:rPr>
          <w:lang w:eastAsia="en-US"/>
        </w:rPr>
      </w:pPr>
    </w:p>
    <w:p w14:paraId="763D580F" w14:textId="15896264" w:rsidR="00E60F9E" w:rsidRPr="00E91A1B" w:rsidRDefault="008713CF" w:rsidP="00E60F9E">
      <w:pPr>
        <w:pStyle w:val="Heading2"/>
        <w:rPr>
          <w:lang w:eastAsia="en-US"/>
        </w:rPr>
      </w:pPr>
      <w:bookmarkStart w:id="22" w:name="_Toc156660712"/>
      <w:r>
        <w:rPr>
          <w:lang w:eastAsia="en-US"/>
        </w:rPr>
        <w:t xml:space="preserve">2.4 </w:t>
      </w:r>
      <w:r w:rsidR="00E60F9E" w:rsidRPr="00E60F9E">
        <w:rPr>
          <w:lang w:eastAsia="en-US"/>
        </w:rPr>
        <w:t>Electrolysers:</w:t>
      </w:r>
      <w:bookmarkEnd w:id="22"/>
    </w:p>
    <w:p w14:paraId="56461C6E" w14:textId="77777777" w:rsidR="00F73E41" w:rsidRPr="00E91A1B" w:rsidRDefault="00F73E41" w:rsidP="00CE04E6">
      <w:pPr>
        <w:rPr>
          <w:lang w:eastAsia="en-US"/>
        </w:rPr>
      </w:pPr>
      <w:r w:rsidRPr="00E91A1B">
        <w:rPr>
          <w:lang w:eastAsia="en-US"/>
        </w:rPr>
        <w:t>Designing a green hydrogen plant requires a comprehensive analysis of various technologies and components involved in the production, storage, and purification of hydrogen. These elements play a critical role in the overall efficiency, reliability, and cost-effectiveness of the plant's operation.</w:t>
      </w:r>
    </w:p>
    <w:p w14:paraId="7D88A711" w14:textId="77777777" w:rsidR="00F73E41" w:rsidRPr="00E91A1B" w:rsidRDefault="00F73E41" w:rsidP="00CE04E6">
      <w:pPr>
        <w:rPr>
          <w:lang w:eastAsia="en-US"/>
        </w:rPr>
      </w:pPr>
    </w:p>
    <w:p w14:paraId="7E7E37F9" w14:textId="77777777" w:rsidR="00F73E41" w:rsidRPr="00E91A1B" w:rsidRDefault="00F73E41" w:rsidP="00CE04E6">
      <w:pPr>
        <w:rPr>
          <w:lang w:eastAsia="en-US"/>
        </w:rPr>
      </w:pPr>
      <w:r w:rsidRPr="00E91A1B">
        <w:rPr>
          <w:lang w:eastAsia="en-US"/>
        </w:rPr>
        <w:t>Electrolysers are key components in a green hydrogen plant as they facilitate the electrolysis process, converting electrical energy into hydrogen through the splitting of water molecules. There are different types of electrolysers as previously highlighted, including alkaline</w:t>
      </w:r>
      <w:r>
        <w:rPr>
          <w:lang w:eastAsia="en-US"/>
        </w:rPr>
        <w:t xml:space="preserve"> water</w:t>
      </w:r>
      <w:r w:rsidRPr="00E91A1B">
        <w:rPr>
          <w:lang w:eastAsia="en-US"/>
        </w:rPr>
        <w:t xml:space="preserve"> electrolysers (A</w:t>
      </w:r>
      <w:r>
        <w:rPr>
          <w:lang w:eastAsia="en-US"/>
        </w:rPr>
        <w:t>W</w:t>
      </w:r>
      <w:r w:rsidRPr="00E91A1B">
        <w:rPr>
          <w:lang w:eastAsia="en-US"/>
        </w:rPr>
        <w:t>E), proton exchange membrane electrolysers (PEM), and solid oxide electrolysers (SOE).</w:t>
      </w:r>
    </w:p>
    <w:p w14:paraId="4B3654F3" w14:textId="77777777" w:rsidR="00F73E41" w:rsidRPr="00E91A1B" w:rsidRDefault="00F73E41" w:rsidP="00CE04E6">
      <w:pPr>
        <w:rPr>
          <w:lang w:eastAsia="en-US"/>
        </w:rPr>
      </w:pPr>
    </w:p>
    <w:p w14:paraId="25F4A4B9" w14:textId="356015AA" w:rsidR="007D7C6C" w:rsidRDefault="00F73E41" w:rsidP="00CE04E6">
      <w:pPr>
        <w:rPr>
          <w:lang w:eastAsia="en-US"/>
        </w:rPr>
      </w:pPr>
      <w:r w:rsidRPr="00E91A1B">
        <w:rPr>
          <w:lang w:eastAsia="en-US"/>
        </w:rPr>
        <w:t>Alkaline electrolysers, such as those developed by Siemens and Nel Hydrogen, have been widely used for large-scale hydrogen production. They operate at relatively high temperatures and utilize a potassium hydroxide electrolyte solution. On the other hand, PEM electrolysers, like those manufactured by ITM Power</w:t>
      </w:r>
      <w:r w:rsidR="008939BA">
        <w:rPr>
          <w:lang w:eastAsia="en-US"/>
        </w:rPr>
        <w:t>,</w:t>
      </w:r>
      <w:r w:rsidRPr="00E91A1B">
        <w:rPr>
          <w:lang w:eastAsia="en-US"/>
        </w:rPr>
        <w:t xml:space="preserve"> Hydrogenic</w:t>
      </w:r>
      <w:r w:rsidR="008939BA">
        <w:rPr>
          <w:lang w:eastAsia="en-US"/>
        </w:rPr>
        <w:t xml:space="preserve"> and Nel</w:t>
      </w:r>
      <w:r w:rsidRPr="00E91A1B">
        <w:rPr>
          <w:lang w:eastAsia="en-US"/>
        </w:rPr>
        <w:t>, operate at lower temperatures and utilize a solid polymer membrane as the electrolyte. PEM electrolysers offer advantages in terms of efficiency, responsiveness, and scalability.</w:t>
      </w:r>
    </w:p>
    <w:p w14:paraId="08E10117" w14:textId="53639B56" w:rsidR="00F73E41" w:rsidRDefault="00F73E41" w:rsidP="00CE04E6">
      <w:pPr>
        <w:rPr>
          <w:lang w:eastAsia="en-US"/>
        </w:rPr>
      </w:pPr>
      <w:r w:rsidRPr="000C2885">
        <w:rPr>
          <w:lang w:eastAsia="en-US"/>
        </w:rPr>
        <w:lastRenderedPageBreak/>
        <w:t xml:space="preserve">Research has highlighted the critical importance of selecting the most appropriate </w:t>
      </w:r>
      <w:proofErr w:type="spellStart"/>
      <w:r w:rsidRPr="000C2885">
        <w:rPr>
          <w:lang w:eastAsia="en-US"/>
        </w:rPr>
        <w:t>electrolyser</w:t>
      </w:r>
      <w:proofErr w:type="spellEnd"/>
      <w:r w:rsidRPr="000C2885">
        <w:rPr>
          <w:lang w:eastAsia="en-US"/>
        </w:rPr>
        <w:t xml:space="preserve"> technology, a decision </w:t>
      </w:r>
      <w:r w:rsidR="00786A1B">
        <w:rPr>
          <w:lang w:eastAsia="en-US"/>
        </w:rPr>
        <w:t>based</w:t>
      </w:r>
      <w:r w:rsidRPr="000C2885">
        <w:rPr>
          <w:lang w:eastAsia="en-US"/>
        </w:rPr>
        <w:t xml:space="preserve"> on factors such as the scale of the plant, its energy demands, and the prevailing operational conditions. For instance, a comprehensive analysis comparing the performance and cost-effectiveness of Cummins' </w:t>
      </w:r>
      <w:r>
        <w:rPr>
          <w:lang w:eastAsia="en-US"/>
        </w:rPr>
        <w:t xml:space="preserve">Alkaline, </w:t>
      </w:r>
      <w:r w:rsidRPr="000C2885">
        <w:rPr>
          <w:lang w:eastAsia="en-US"/>
        </w:rPr>
        <w:t xml:space="preserve">PEM and </w:t>
      </w:r>
      <w:proofErr w:type="spellStart"/>
      <w:r w:rsidRPr="000C2885">
        <w:rPr>
          <w:lang w:eastAsia="en-US"/>
        </w:rPr>
        <w:t>Enapter's</w:t>
      </w:r>
      <w:proofErr w:type="spellEnd"/>
      <w:r w:rsidRPr="000C2885">
        <w:rPr>
          <w:lang w:eastAsia="en-US"/>
        </w:rPr>
        <w:t xml:space="preserve"> AEM systems in the context of green hydrogen production has </w:t>
      </w:r>
      <w:r>
        <w:rPr>
          <w:lang w:eastAsia="en-US"/>
        </w:rPr>
        <w:t>been undertaken</w:t>
      </w:r>
      <w:r w:rsidRPr="000C2885">
        <w:rPr>
          <w:lang w:eastAsia="en-US"/>
        </w:rPr>
        <w:t>. The research findings led to the conclusion that PEM electrolysers excel in smaller-scale applications characterized by intermittent renewable energy sources, whereas alkaline electrolysers prove more adept at larger-scale operations requiring continuous hydrogen production</w:t>
      </w:r>
      <w:r>
        <w:rPr>
          <w:lang w:eastAsia="en-US"/>
        </w:rPr>
        <w:t xml:space="preserve"> </w:t>
      </w:r>
      <w:sdt>
        <w:sdtPr>
          <w:rPr>
            <w:lang w:eastAsia="en-US"/>
          </w:rPr>
          <w:id w:val="1456996692"/>
          <w:citation/>
        </w:sdtPr>
        <w:sdtContent>
          <w:r>
            <w:rPr>
              <w:lang w:eastAsia="en-US"/>
            </w:rPr>
            <w:fldChar w:fldCharType="begin"/>
          </w:r>
          <w:r>
            <w:rPr>
              <w:lang w:eastAsia="en-US"/>
            </w:rPr>
            <w:instrText xml:space="preserve"> CITATION Hyd23 \l 2057 </w:instrText>
          </w:r>
          <w:r>
            <w:rPr>
              <w:lang w:eastAsia="en-US"/>
            </w:rPr>
            <w:fldChar w:fldCharType="separate"/>
          </w:r>
          <w:r w:rsidRPr="005644E5">
            <w:rPr>
              <w:noProof/>
              <w:lang w:eastAsia="en-US"/>
            </w:rPr>
            <w:t>(Hydrogen News, 2023)</w:t>
          </w:r>
          <w:r>
            <w:rPr>
              <w:lang w:eastAsia="en-US"/>
            </w:rPr>
            <w:fldChar w:fldCharType="end"/>
          </w:r>
        </w:sdtContent>
      </w:sdt>
      <w:r w:rsidR="004D66D1">
        <w:rPr>
          <w:lang w:eastAsia="en-US"/>
        </w:rPr>
        <w:t xml:space="preserve">. </w:t>
      </w:r>
      <w:proofErr w:type="spellStart"/>
      <w:r w:rsidR="004D66D1">
        <w:rPr>
          <w:lang w:eastAsia="en-US"/>
        </w:rPr>
        <w:t>Enapters</w:t>
      </w:r>
      <w:proofErr w:type="spellEnd"/>
      <w:r w:rsidR="004D66D1">
        <w:rPr>
          <w:lang w:eastAsia="en-US"/>
        </w:rPr>
        <w:t xml:space="preserve"> </w:t>
      </w:r>
      <w:r w:rsidR="00C6014C">
        <w:rPr>
          <w:lang w:eastAsia="en-US"/>
        </w:rPr>
        <w:t xml:space="preserve">Earth </w:t>
      </w:r>
      <w:r w:rsidR="00802992">
        <w:rPr>
          <w:lang w:eastAsia="en-US"/>
        </w:rPr>
        <w:t>S</w:t>
      </w:r>
      <w:r w:rsidR="00C6014C">
        <w:rPr>
          <w:lang w:eastAsia="en-US"/>
        </w:rPr>
        <w:t>ho</w:t>
      </w:r>
      <w:r w:rsidR="00CC35F9">
        <w:rPr>
          <w:lang w:eastAsia="en-US"/>
        </w:rPr>
        <w:t>t</w:t>
      </w:r>
      <w:r w:rsidR="00C6014C">
        <w:rPr>
          <w:lang w:eastAsia="en-US"/>
        </w:rPr>
        <w:t xml:space="preserve"> Prize </w:t>
      </w:r>
      <w:r w:rsidR="00CC35F9">
        <w:rPr>
          <w:lang w:eastAsia="en-US"/>
        </w:rPr>
        <w:t xml:space="preserve">Finalists of 2021 with </w:t>
      </w:r>
      <w:r w:rsidR="00B3641D">
        <w:rPr>
          <w:lang w:eastAsia="en-US"/>
        </w:rPr>
        <w:t>their</w:t>
      </w:r>
      <w:r w:rsidR="00936BFA">
        <w:rPr>
          <w:lang w:eastAsia="en-US"/>
        </w:rPr>
        <w:t xml:space="preserve"> compact</w:t>
      </w:r>
      <w:r w:rsidR="0036533F">
        <w:rPr>
          <w:lang w:eastAsia="en-US"/>
        </w:rPr>
        <w:t xml:space="preserve"> </w:t>
      </w:r>
      <w:r w:rsidR="004D66D1">
        <w:rPr>
          <w:lang w:eastAsia="en-US"/>
        </w:rPr>
        <w:t xml:space="preserve">AEM </w:t>
      </w:r>
      <w:r w:rsidR="0036533F">
        <w:rPr>
          <w:lang w:eastAsia="en-US"/>
        </w:rPr>
        <w:t xml:space="preserve">Modules </w:t>
      </w:r>
      <w:r w:rsidR="00254F6A">
        <w:rPr>
          <w:lang w:eastAsia="en-US"/>
        </w:rPr>
        <w:t xml:space="preserve">which are suitable for </w:t>
      </w:r>
      <w:r w:rsidR="00786A1B">
        <w:rPr>
          <w:lang w:eastAsia="en-US"/>
        </w:rPr>
        <w:t>small-scale</w:t>
      </w:r>
      <w:r w:rsidR="00254F6A">
        <w:rPr>
          <w:lang w:eastAsia="en-US"/>
        </w:rPr>
        <w:t xml:space="preserve"> projects </w:t>
      </w:r>
      <w:r w:rsidR="005638CB">
        <w:rPr>
          <w:lang w:eastAsia="en-US"/>
        </w:rPr>
        <w:t>are standardized and modular</w:t>
      </w:r>
      <w:r w:rsidR="00813213">
        <w:rPr>
          <w:lang w:eastAsia="en-US"/>
        </w:rPr>
        <w:t xml:space="preserve"> for easy </w:t>
      </w:r>
      <w:r w:rsidR="003F7616">
        <w:rPr>
          <w:lang w:eastAsia="en-US"/>
        </w:rPr>
        <w:t>installation</w:t>
      </w:r>
      <w:r w:rsidR="00813213">
        <w:rPr>
          <w:lang w:eastAsia="en-US"/>
        </w:rPr>
        <w:t xml:space="preserve"> and suited for mass production </w:t>
      </w:r>
      <w:sdt>
        <w:sdtPr>
          <w:rPr>
            <w:lang w:eastAsia="en-US"/>
          </w:rPr>
          <w:id w:val="1535390567"/>
          <w:citation/>
        </w:sdtPr>
        <w:sdtContent>
          <w:r w:rsidR="00134E5F">
            <w:rPr>
              <w:lang w:eastAsia="en-US"/>
            </w:rPr>
            <w:fldChar w:fldCharType="begin"/>
          </w:r>
          <w:r w:rsidR="00134E5F">
            <w:rPr>
              <w:lang w:val="en-GB" w:eastAsia="en-US"/>
            </w:rPr>
            <w:instrText xml:space="preserve"> CITATION Ena21 \l 2057 </w:instrText>
          </w:r>
          <w:r w:rsidR="00134E5F">
            <w:rPr>
              <w:lang w:eastAsia="en-US"/>
            </w:rPr>
            <w:fldChar w:fldCharType="separate"/>
          </w:r>
          <w:r w:rsidR="00134E5F" w:rsidRPr="00134E5F">
            <w:rPr>
              <w:noProof/>
              <w:lang w:val="en-GB" w:eastAsia="en-US"/>
            </w:rPr>
            <w:t>(Enapter, 2021)</w:t>
          </w:r>
          <w:r w:rsidR="00134E5F">
            <w:rPr>
              <w:lang w:eastAsia="en-US"/>
            </w:rPr>
            <w:fldChar w:fldCharType="end"/>
          </w:r>
        </w:sdtContent>
      </w:sdt>
      <w:r w:rsidR="00134E5F">
        <w:rPr>
          <w:lang w:eastAsia="en-US"/>
        </w:rPr>
        <w:t xml:space="preserve"> </w:t>
      </w:r>
      <w:proofErr w:type="spellStart"/>
      <w:r w:rsidR="00AF5631">
        <w:rPr>
          <w:lang w:eastAsia="en-US"/>
        </w:rPr>
        <w:t>Enapter's</w:t>
      </w:r>
      <w:proofErr w:type="spellEnd"/>
      <w:r w:rsidR="00C6014C">
        <w:rPr>
          <w:lang w:eastAsia="en-US"/>
        </w:rPr>
        <w:t xml:space="preserve"> </w:t>
      </w:r>
      <w:r w:rsidR="00DF45EF">
        <w:rPr>
          <w:lang w:eastAsia="en-US"/>
        </w:rPr>
        <w:t xml:space="preserve">recent </w:t>
      </w:r>
      <w:r w:rsidR="00AF5631">
        <w:rPr>
          <w:lang w:eastAsia="en-US"/>
        </w:rPr>
        <w:t>projects</w:t>
      </w:r>
      <w:r w:rsidR="00DF45EF">
        <w:rPr>
          <w:lang w:eastAsia="en-US"/>
        </w:rPr>
        <w:t xml:space="preserve"> have seen</w:t>
      </w:r>
      <w:r w:rsidR="00AF5631">
        <w:rPr>
          <w:lang w:eastAsia="en-US"/>
        </w:rPr>
        <w:t xml:space="preserve"> </w:t>
      </w:r>
      <w:r w:rsidR="00991A50" w:rsidRPr="00991A50">
        <w:rPr>
          <w:lang w:eastAsia="en-US"/>
        </w:rPr>
        <w:t xml:space="preserve">development </w:t>
      </w:r>
      <w:r w:rsidR="00AF5631">
        <w:rPr>
          <w:lang w:eastAsia="en-US"/>
        </w:rPr>
        <w:t>programs</w:t>
      </w:r>
      <w:r w:rsidR="00991A50" w:rsidRPr="00991A50">
        <w:rPr>
          <w:lang w:eastAsia="en-US"/>
        </w:rPr>
        <w:t xml:space="preserve"> for transport, stationary power, and aviation industries</w:t>
      </w:r>
      <w:r w:rsidR="00DF45EF">
        <w:rPr>
          <w:lang w:eastAsia="en-US"/>
        </w:rPr>
        <w:t xml:space="preserve"> of </w:t>
      </w:r>
      <w:r w:rsidR="00991A50">
        <w:rPr>
          <w:lang w:eastAsia="en-US"/>
        </w:rPr>
        <w:t>up to</w:t>
      </w:r>
      <w:r w:rsidR="00DF45EF">
        <w:rPr>
          <w:lang w:eastAsia="en-US"/>
        </w:rPr>
        <w:t xml:space="preserve"> 1MW</w:t>
      </w:r>
      <w:r w:rsidR="00C80ECF">
        <w:rPr>
          <w:lang w:eastAsia="en-US"/>
        </w:rPr>
        <w:t xml:space="preserve"> in size</w:t>
      </w:r>
      <w:r w:rsidR="002B5C31">
        <w:rPr>
          <w:lang w:eastAsia="en-US"/>
        </w:rPr>
        <w:t xml:space="preserve"> </w:t>
      </w:r>
      <w:sdt>
        <w:sdtPr>
          <w:rPr>
            <w:lang w:eastAsia="en-US"/>
          </w:rPr>
          <w:id w:val="225879336"/>
          <w:citation/>
        </w:sdtPr>
        <w:sdtContent>
          <w:r w:rsidR="002B5C31">
            <w:rPr>
              <w:lang w:eastAsia="en-US"/>
            </w:rPr>
            <w:fldChar w:fldCharType="begin"/>
          </w:r>
          <w:r w:rsidR="002B5C31">
            <w:rPr>
              <w:lang w:val="en-GB" w:eastAsia="en-US"/>
            </w:rPr>
            <w:instrText xml:space="preserve"> CITATION Ena231 \l 2057 </w:instrText>
          </w:r>
          <w:r w:rsidR="002B5C31">
            <w:rPr>
              <w:lang w:eastAsia="en-US"/>
            </w:rPr>
            <w:fldChar w:fldCharType="separate"/>
          </w:r>
          <w:r w:rsidR="002B5C31" w:rsidRPr="002B5C31">
            <w:rPr>
              <w:noProof/>
              <w:lang w:val="en-GB" w:eastAsia="en-US"/>
            </w:rPr>
            <w:t>(Enapter, 2023)</w:t>
          </w:r>
          <w:r w:rsidR="002B5C31">
            <w:rPr>
              <w:lang w:eastAsia="en-US"/>
            </w:rPr>
            <w:fldChar w:fldCharType="end"/>
          </w:r>
        </w:sdtContent>
      </w:sdt>
      <w:r w:rsidR="002B5C31">
        <w:rPr>
          <w:lang w:eastAsia="en-US"/>
        </w:rPr>
        <w:t xml:space="preserve"> </w:t>
      </w:r>
      <w:r w:rsidR="00D70FA0">
        <w:rPr>
          <w:lang w:eastAsia="en-US"/>
        </w:rPr>
        <w:t xml:space="preserve">which is a </w:t>
      </w:r>
      <w:r w:rsidR="008A1F96">
        <w:rPr>
          <w:lang w:eastAsia="en-US"/>
        </w:rPr>
        <w:t xml:space="preserve">great improvement </w:t>
      </w:r>
      <w:r w:rsidR="0037379D">
        <w:rPr>
          <w:lang w:eastAsia="en-US"/>
        </w:rPr>
        <w:t>compared to the 100K</w:t>
      </w:r>
      <w:r w:rsidR="00A700E7">
        <w:rPr>
          <w:lang w:eastAsia="en-US"/>
        </w:rPr>
        <w:t>w</w:t>
      </w:r>
      <w:r w:rsidR="0037379D">
        <w:rPr>
          <w:lang w:eastAsia="en-US"/>
        </w:rPr>
        <w:t xml:space="preserve"> systems </w:t>
      </w:r>
      <w:r w:rsidR="00A700E7">
        <w:rPr>
          <w:lang w:eastAsia="en-US"/>
        </w:rPr>
        <w:t xml:space="preserve">previously </w:t>
      </w:r>
      <w:r w:rsidR="0037379D">
        <w:rPr>
          <w:lang w:eastAsia="en-US"/>
        </w:rPr>
        <w:t>available</w:t>
      </w:r>
      <w:r w:rsidR="008939BA">
        <w:rPr>
          <w:lang w:eastAsia="en-US"/>
        </w:rPr>
        <w:t xml:space="preserve"> (as Pioneer 1 system</w:t>
      </w:r>
      <w:r w:rsidR="002B5C31">
        <w:rPr>
          <w:lang w:eastAsia="en-US"/>
        </w:rPr>
        <w:t>.</w:t>
      </w:r>
      <w:r w:rsidR="008939BA">
        <w:rPr>
          <w:lang w:eastAsia="en-US"/>
        </w:rPr>
        <w:t>)</w:t>
      </w:r>
    </w:p>
    <w:p w14:paraId="46AB9E0A" w14:textId="77777777" w:rsidR="002D1DA5" w:rsidRDefault="002D1DA5" w:rsidP="00CE04E6">
      <w:pPr>
        <w:rPr>
          <w:lang w:eastAsia="en-US"/>
        </w:rPr>
      </w:pPr>
    </w:p>
    <w:p w14:paraId="653A6662" w14:textId="1B6BDFE5" w:rsidR="002D1DA5" w:rsidRPr="00572955" w:rsidRDefault="002D1DA5" w:rsidP="002D1DA5">
      <w:pPr>
        <w:rPr>
          <w:rFonts w:ascii="Arial" w:hAnsi="Arial" w:cs="Arial"/>
        </w:rPr>
      </w:pPr>
      <w:r w:rsidRPr="009C43F8">
        <w:rPr>
          <w:lang w:eastAsia="en-US"/>
        </w:rPr>
        <w:t>Another study</w:t>
      </w:r>
      <w:r>
        <w:rPr>
          <w:lang w:eastAsia="en-US"/>
        </w:rPr>
        <w:t xml:space="preserve"> carried out</w:t>
      </w:r>
      <w:r w:rsidRPr="009C43F8">
        <w:rPr>
          <w:lang w:eastAsia="en-US"/>
        </w:rPr>
        <w:t xml:space="preserve"> by</w:t>
      </w:r>
      <w:r>
        <w:rPr>
          <w:lang w:eastAsia="en-US"/>
        </w:rPr>
        <w:t xml:space="preserve"> Robert Caponi et al. (2021) compares the PEM </w:t>
      </w:r>
      <w:proofErr w:type="spellStart"/>
      <w:r>
        <w:rPr>
          <w:lang w:eastAsia="en-US"/>
        </w:rPr>
        <w:t>electrolyser</w:t>
      </w:r>
      <w:proofErr w:type="spellEnd"/>
      <w:r>
        <w:rPr>
          <w:lang w:eastAsia="en-US"/>
        </w:rPr>
        <w:t xml:space="preserve"> technology to </w:t>
      </w:r>
      <w:r w:rsidR="00786A1B">
        <w:rPr>
          <w:lang w:eastAsia="en-US"/>
        </w:rPr>
        <w:t>low-temperature</w:t>
      </w:r>
      <w:r>
        <w:rPr>
          <w:lang w:eastAsia="en-US"/>
        </w:rPr>
        <w:t xml:space="preserve"> alkaline electrolysis, highlighting PEM to have a Specific energy consumption of around 6-6.5kWh/Nm</w:t>
      </w:r>
      <w:r w:rsidRPr="002B1057">
        <w:rPr>
          <w:vertAlign w:val="superscript"/>
          <w:lang w:eastAsia="en-US"/>
        </w:rPr>
        <w:t>3</w:t>
      </w:r>
      <w:r>
        <w:rPr>
          <w:lang w:eastAsia="en-US"/>
        </w:rPr>
        <w:t xml:space="preserve"> yielding 55-65% efficiency which is slightly higher, where the alkaline electrolysis requires 5-5.5kWh/Nm</w:t>
      </w:r>
      <w:r w:rsidRPr="00810AB2">
        <w:rPr>
          <w:vertAlign w:val="superscript"/>
          <w:lang w:eastAsia="en-US"/>
        </w:rPr>
        <w:t>3</w:t>
      </w:r>
      <w:r>
        <w:rPr>
          <w:rFonts w:ascii="Arial" w:hAnsi="Arial" w:cs="Arial"/>
        </w:rPr>
        <w:t xml:space="preserve"> </w:t>
      </w:r>
      <w:r w:rsidRPr="00810AB2">
        <w:rPr>
          <w:lang w:eastAsia="en-US"/>
        </w:rPr>
        <w:t xml:space="preserve">Yielding 70-75% efficiency. </w:t>
      </w:r>
      <w:r>
        <w:rPr>
          <w:lang w:eastAsia="en-US"/>
        </w:rPr>
        <w:t xml:space="preserve">PEMs are more suited to an </w:t>
      </w:r>
      <w:proofErr w:type="gramStart"/>
      <w:r>
        <w:rPr>
          <w:lang w:eastAsia="en-US"/>
        </w:rPr>
        <w:t>On</w:t>
      </w:r>
      <w:proofErr w:type="gramEnd"/>
      <w:r>
        <w:rPr>
          <w:lang w:eastAsia="en-US"/>
        </w:rPr>
        <w:t xml:space="preserve"> of profile for Hydrogen refuelers and can manage a high intermittency profile and power modulation. </w:t>
      </w:r>
      <w:sdt>
        <w:sdtPr>
          <w:rPr>
            <w:lang w:eastAsia="en-US"/>
          </w:rPr>
          <w:id w:val="-137040469"/>
          <w:citation/>
        </w:sdtPr>
        <w:sdtContent>
          <w:r>
            <w:rPr>
              <w:lang w:eastAsia="en-US"/>
            </w:rPr>
            <w:fldChar w:fldCharType="begin"/>
          </w:r>
          <w:r>
            <w:rPr>
              <w:lang w:eastAsia="en-US"/>
            </w:rPr>
            <w:instrText xml:space="preserve"> CITATION EDP21 \l 2057 </w:instrText>
          </w:r>
          <w:r>
            <w:rPr>
              <w:lang w:eastAsia="en-US"/>
            </w:rPr>
            <w:fldChar w:fldCharType="separate"/>
          </w:r>
          <w:r w:rsidRPr="00185403">
            <w:rPr>
              <w:noProof/>
              <w:lang w:eastAsia="en-US"/>
            </w:rPr>
            <w:t>(EDP Sciences, 2021)</w:t>
          </w:r>
          <w:r>
            <w:rPr>
              <w:lang w:eastAsia="en-US"/>
            </w:rPr>
            <w:fldChar w:fldCharType="end"/>
          </w:r>
        </w:sdtContent>
      </w:sdt>
    </w:p>
    <w:p w14:paraId="216DE074" w14:textId="77777777" w:rsidR="008439E4" w:rsidRDefault="008439E4" w:rsidP="00CE04E6">
      <w:pPr>
        <w:rPr>
          <w:lang w:eastAsia="en-US"/>
        </w:rPr>
      </w:pPr>
    </w:p>
    <w:p w14:paraId="32691AB1" w14:textId="77777777" w:rsidR="00E014E9" w:rsidRDefault="00E014E9" w:rsidP="00CE04E6">
      <w:pPr>
        <w:rPr>
          <w:lang w:eastAsia="en-US"/>
        </w:rPr>
      </w:pPr>
    </w:p>
    <w:p w14:paraId="63999DC6" w14:textId="77777777" w:rsidR="00E014E9" w:rsidRDefault="00E014E9" w:rsidP="00CE04E6">
      <w:pPr>
        <w:rPr>
          <w:lang w:eastAsia="en-US"/>
        </w:rPr>
      </w:pPr>
    </w:p>
    <w:p w14:paraId="04F8AB4D" w14:textId="77777777" w:rsidR="00577E6F" w:rsidRDefault="00577E6F" w:rsidP="00CE04E6">
      <w:pPr>
        <w:rPr>
          <w:lang w:eastAsia="en-US"/>
        </w:rPr>
      </w:pPr>
    </w:p>
    <w:p w14:paraId="1D49A708" w14:textId="77777777" w:rsidR="00577E6F" w:rsidRDefault="00577E6F" w:rsidP="00CE04E6">
      <w:pPr>
        <w:rPr>
          <w:lang w:eastAsia="en-US"/>
        </w:rPr>
      </w:pPr>
    </w:p>
    <w:p w14:paraId="78F4FC8D" w14:textId="77777777" w:rsidR="00577E6F" w:rsidRDefault="00577E6F" w:rsidP="00CE04E6">
      <w:pPr>
        <w:rPr>
          <w:lang w:eastAsia="en-US"/>
        </w:rPr>
      </w:pPr>
    </w:p>
    <w:p w14:paraId="635E8E71" w14:textId="77777777" w:rsidR="00577E6F" w:rsidRDefault="00577E6F" w:rsidP="00CE04E6">
      <w:pPr>
        <w:rPr>
          <w:lang w:eastAsia="en-US"/>
        </w:rPr>
      </w:pPr>
    </w:p>
    <w:p w14:paraId="292E26B2" w14:textId="77777777" w:rsidR="00577E6F" w:rsidRDefault="00577E6F" w:rsidP="00CE04E6">
      <w:pPr>
        <w:rPr>
          <w:lang w:eastAsia="en-US"/>
        </w:rPr>
      </w:pPr>
    </w:p>
    <w:p w14:paraId="170B91A7" w14:textId="77777777" w:rsidR="00577E6F" w:rsidRDefault="00577E6F" w:rsidP="00CE04E6">
      <w:pPr>
        <w:rPr>
          <w:lang w:eastAsia="en-US"/>
        </w:rPr>
      </w:pPr>
    </w:p>
    <w:p w14:paraId="294B1AAA" w14:textId="77777777" w:rsidR="007D7C6C" w:rsidRDefault="007D7C6C" w:rsidP="00CE04E6">
      <w:pPr>
        <w:rPr>
          <w:lang w:eastAsia="en-US"/>
        </w:rPr>
      </w:pPr>
    </w:p>
    <w:p w14:paraId="61EC6EF7" w14:textId="77777777" w:rsidR="00577E6F" w:rsidRDefault="00577E6F" w:rsidP="00CE04E6">
      <w:pPr>
        <w:rPr>
          <w:lang w:eastAsia="en-US"/>
        </w:rPr>
      </w:pPr>
    </w:p>
    <w:p w14:paraId="0BD9AAF8" w14:textId="77777777" w:rsidR="00E014E9" w:rsidRPr="00E91A1B" w:rsidRDefault="00E014E9" w:rsidP="00CE04E6">
      <w:pPr>
        <w:rPr>
          <w:lang w:eastAsia="en-US"/>
        </w:rPr>
      </w:pPr>
    </w:p>
    <w:p w14:paraId="0E6093EB" w14:textId="4E2E0E19" w:rsidR="00F73E41" w:rsidRPr="00E91A1B" w:rsidRDefault="008713CF" w:rsidP="006B2490">
      <w:pPr>
        <w:pStyle w:val="Heading2"/>
        <w:rPr>
          <w:lang w:eastAsia="en-US"/>
        </w:rPr>
      </w:pPr>
      <w:bookmarkStart w:id="23" w:name="_Toc156660713"/>
      <w:r>
        <w:rPr>
          <w:lang w:eastAsia="en-US"/>
        </w:rPr>
        <w:lastRenderedPageBreak/>
        <w:t xml:space="preserve">2.5 </w:t>
      </w:r>
      <w:r w:rsidR="00F73E41" w:rsidRPr="00E91A1B">
        <w:rPr>
          <w:lang w:eastAsia="en-US"/>
        </w:rPr>
        <w:t>Energy Storage Systems:</w:t>
      </w:r>
      <w:bookmarkEnd w:id="23"/>
    </w:p>
    <w:p w14:paraId="0B73F0F5" w14:textId="47B77E96" w:rsidR="00BC47AC" w:rsidRPr="00E91A1B" w:rsidRDefault="00E074FB" w:rsidP="00CE04E6">
      <w:pPr>
        <w:rPr>
          <w:lang w:eastAsia="en-US"/>
        </w:rPr>
      </w:pPr>
      <w:r>
        <w:rPr>
          <w:lang w:eastAsia="en-US"/>
        </w:rPr>
        <w:t>G</w:t>
      </w:r>
      <w:r w:rsidRPr="00E074FB">
        <w:rPr>
          <w:lang w:eastAsia="en-US"/>
        </w:rPr>
        <w:t xml:space="preserve">reen hydrogen </w:t>
      </w:r>
      <w:r>
        <w:rPr>
          <w:lang w:eastAsia="en-US"/>
        </w:rPr>
        <w:t xml:space="preserve">facilities </w:t>
      </w:r>
      <w:r w:rsidR="00F73E41" w:rsidRPr="00E91A1B">
        <w:rPr>
          <w:lang w:eastAsia="en-US"/>
        </w:rPr>
        <w:t xml:space="preserve">play a crucial role </w:t>
      </w:r>
      <w:r w:rsidR="00DC43FB">
        <w:rPr>
          <w:lang w:eastAsia="en-US"/>
        </w:rPr>
        <w:t>in</w:t>
      </w:r>
      <w:r w:rsidRPr="00E074FB">
        <w:t xml:space="preserve"> </w:t>
      </w:r>
      <w:r w:rsidR="00DC43FB">
        <w:rPr>
          <w:lang w:eastAsia="en-US"/>
        </w:rPr>
        <w:t>e</w:t>
      </w:r>
      <w:r w:rsidRPr="00E074FB">
        <w:rPr>
          <w:lang w:eastAsia="en-US"/>
        </w:rPr>
        <w:t>nergy storage systems</w:t>
      </w:r>
      <w:r w:rsidR="00F73E41" w:rsidRPr="00E91A1B">
        <w:rPr>
          <w:lang w:eastAsia="en-US"/>
        </w:rPr>
        <w:t xml:space="preserve">, allowing for the effective management and utilization of intermittent renewable energy sources. These systems store excess electricity during periods of high renewable energy generation and </w:t>
      </w:r>
      <w:r>
        <w:rPr>
          <w:lang w:eastAsia="en-US"/>
        </w:rPr>
        <w:t xml:space="preserve">can </w:t>
      </w:r>
      <w:r w:rsidR="00F73E41" w:rsidRPr="00E91A1B">
        <w:rPr>
          <w:lang w:eastAsia="en-US"/>
        </w:rPr>
        <w:t xml:space="preserve">supply it to </w:t>
      </w:r>
      <w:r>
        <w:rPr>
          <w:lang w:eastAsia="en-US"/>
        </w:rPr>
        <w:t xml:space="preserve">consumers </w:t>
      </w:r>
      <w:r w:rsidR="00F73E41" w:rsidRPr="00E91A1B">
        <w:rPr>
          <w:lang w:eastAsia="en-US"/>
        </w:rPr>
        <w:t>during periods of low renewable energy availability.</w:t>
      </w:r>
    </w:p>
    <w:p w14:paraId="5A1395DE" w14:textId="77777777" w:rsidR="00F73E41" w:rsidRPr="00E91A1B" w:rsidRDefault="00F73E41" w:rsidP="00CE04E6">
      <w:pPr>
        <w:rPr>
          <w:lang w:eastAsia="en-US"/>
        </w:rPr>
      </w:pPr>
    </w:p>
    <w:p w14:paraId="3C6948C7" w14:textId="55FC4CAB" w:rsidR="00F73E41" w:rsidRPr="00E91A1B" w:rsidRDefault="00F73E41" w:rsidP="00CE04E6">
      <w:pPr>
        <w:rPr>
          <w:lang w:eastAsia="en-US"/>
        </w:rPr>
      </w:pPr>
      <w:r w:rsidRPr="00E91A1B">
        <w:rPr>
          <w:lang w:eastAsia="en-US"/>
        </w:rPr>
        <w:t xml:space="preserve">Battery energy storage systems (BESS) and hydrogen energy storage systems (HESS) are two commonly employed technologies </w:t>
      </w:r>
      <w:r w:rsidR="00E074FB">
        <w:rPr>
          <w:lang w:eastAsia="en-US"/>
        </w:rPr>
        <w:t>available</w:t>
      </w:r>
      <w:r w:rsidRPr="00E91A1B">
        <w:rPr>
          <w:lang w:eastAsia="en-US"/>
        </w:rPr>
        <w:t>. BESS, such as lithium-ion batteries, offer fast response times, high round-trip efficiency, and the ability to provide ancillary services to the grid. HESS, on the other hand, involves converting excess electricity into hydrogen through electrolysis and storing it for later use. The stored hydrogen can then be converted back into electricity through fuel cells or utilized directly in various applications.</w:t>
      </w:r>
    </w:p>
    <w:p w14:paraId="2E19E00C" w14:textId="77777777" w:rsidR="00F73E41" w:rsidRPr="00E91A1B" w:rsidRDefault="00F73E41" w:rsidP="00CE04E6">
      <w:pPr>
        <w:rPr>
          <w:lang w:eastAsia="en-US"/>
        </w:rPr>
      </w:pPr>
    </w:p>
    <w:p w14:paraId="31B4F976" w14:textId="366EDA4B" w:rsidR="00F73E41" w:rsidRDefault="00F73E41" w:rsidP="00CE04E6">
      <w:pPr>
        <w:rPr>
          <w:lang w:eastAsia="en-US"/>
        </w:rPr>
      </w:pPr>
      <w:r w:rsidRPr="00E91A1B">
        <w:rPr>
          <w:lang w:eastAsia="en-US"/>
        </w:rPr>
        <w:t xml:space="preserve">A study conducted by </w:t>
      </w:r>
      <w:r w:rsidRPr="00B0211F">
        <w:rPr>
          <w:noProof/>
          <w:lang w:eastAsia="en-US"/>
        </w:rPr>
        <w:t>Martinez Alonso</w:t>
      </w:r>
      <w:r w:rsidRPr="00E91A1B">
        <w:rPr>
          <w:lang w:eastAsia="en-US"/>
        </w:rPr>
        <w:t xml:space="preserve"> et al. (202</w:t>
      </w:r>
      <w:r>
        <w:rPr>
          <w:lang w:eastAsia="en-US"/>
        </w:rPr>
        <w:t>3</w:t>
      </w:r>
      <w:r w:rsidRPr="00E91A1B">
        <w:rPr>
          <w:lang w:eastAsia="en-US"/>
        </w:rPr>
        <w:t xml:space="preserve">) investigated the integration of BESS and HESS </w:t>
      </w:r>
      <w:proofErr w:type="gramStart"/>
      <w:r w:rsidRPr="00E91A1B">
        <w:rPr>
          <w:lang w:eastAsia="en-US"/>
        </w:rPr>
        <w:t xml:space="preserve">in </w:t>
      </w:r>
      <w:r w:rsidR="00E074FB">
        <w:rPr>
          <w:lang w:eastAsia="en-US"/>
        </w:rPr>
        <w:t>to</w:t>
      </w:r>
      <w:proofErr w:type="gramEnd"/>
      <w:r w:rsidR="00E074FB">
        <w:rPr>
          <w:lang w:eastAsia="en-US"/>
        </w:rPr>
        <w:t xml:space="preserve"> a production facility</w:t>
      </w:r>
      <w:r w:rsidRPr="00E91A1B">
        <w:rPr>
          <w:lang w:eastAsia="en-US"/>
        </w:rPr>
        <w:t>. The researchers compared the techno-economic performance of the two storage technologies and concluded that HESS exhibited advantages in terms of long-duration energy storage, system flexibility, and potential revenue streams</w:t>
      </w:r>
      <w:r>
        <w:rPr>
          <w:lang w:eastAsia="en-US"/>
        </w:rPr>
        <w:t xml:space="preserve">. Also highlighted was </w:t>
      </w:r>
      <w:r w:rsidRPr="00B0211F">
        <w:rPr>
          <w:lang w:eastAsia="en-US"/>
        </w:rPr>
        <w:t xml:space="preserve">hydrogen was proved to play a complementary role when combined with batteries, enhancing the flexibility of the </w:t>
      </w:r>
      <w:proofErr w:type="gramStart"/>
      <w:r w:rsidRPr="00B0211F">
        <w:rPr>
          <w:lang w:eastAsia="en-US"/>
        </w:rPr>
        <w:t>microgrid</w:t>
      </w:r>
      <w:proofErr w:type="gramEnd"/>
      <w:r w:rsidRPr="00B0211F">
        <w:rPr>
          <w:lang w:eastAsia="en-US"/>
        </w:rPr>
        <w:t xml:space="preserve"> and enabling deeper </w:t>
      </w:r>
      <w:proofErr w:type="spellStart"/>
      <w:r w:rsidRPr="00B0211F">
        <w:rPr>
          <w:lang w:eastAsia="en-US"/>
        </w:rPr>
        <w:t>decarbonisation</w:t>
      </w:r>
      <w:proofErr w:type="spellEnd"/>
      <w:r w:rsidRPr="00B0211F">
        <w:rPr>
          <w:lang w:eastAsia="en-US"/>
        </w:rPr>
        <w:t xml:space="preserve"> by reducing the electricity bought from the grid, increasing renewable energy production</w:t>
      </w:r>
      <w:r>
        <w:rPr>
          <w:lang w:eastAsia="en-US"/>
        </w:rPr>
        <w:t xml:space="preserve"> </w:t>
      </w:r>
      <w:sdt>
        <w:sdtPr>
          <w:rPr>
            <w:lang w:eastAsia="en-US"/>
          </w:rPr>
          <w:id w:val="-2130694855"/>
          <w:citation/>
        </w:sdtPr>
        <w:sdtContent>
          <w:r>
            <w:rPr>
              <w:lang w:eastAsia="en-US"/>
            </w:rPr>
            <w:fldChar w:fldCharType="begin"/>
          </w:r>
          <w:r>
            <w:rPr>
              <w:lang w:eastAsia="en-US"/>
            </w:rPr>
            <w:instrText xml:space="preserve"> CITATION AMa23 \l 2057 </w:instrText>
          </w:r>
          <w:r>
            <w:rPr>
              <w:lang w:eastAsia="en-US"/>
            </w:rPr>
            <w:fldChar w:fldCharType="separate"/>
          </w:r>
          <w:r>
            <w:rPr>
              <w:noProof/>
              <w:lang w:eastAsia="en-US"/>
            </w:rPr>
            <w:t xml:space="preserve"> </w:t>
          </w:r>
          <w:r w:rsidRPr="00B0211F">
            <w:rPr>
              <w:noProof/>
              <w:lang w:eastAsia="en-US"/>
            </w:rPr>
            <w:t>(A. Martinez Alonso, 2023)</w:t>
          </w:r>
          <w:r>
            <w:rPr>
              <w:lang w:eastAsia="en-US"/>
            </w:rPr>
            <w:fldChar w:fldCharType="end"/>
          </w:r>
        </w:sdtContent>
      </w:sdt>
    </w:p>
    <w:p w14:paraId="1D5D77D6" w14:textId="169144B2" w:rsidR="5BCE32A6" w:rsidRDefault="5BCE32A6" w:rsidP="00CE04E6"/>
    <w:p w14:paraId="69069A4A" w14:textId="77777777" w:rsidR="00E014E9" w:rsidRDefault="00E014E9" w:rsidP="00CE04E6"/>
    <w:p w14:paraId="4185E964" w14:textId="77777777" w:rsidR="00E014E9" w:rsidRDefault="00E014E9" w:rsidP="00CE04E6">
      <w:pPr>
        <w:rPr>
          <w:lang w:eastAsia="en-US"/>
        </w:rPr>
      </w:pPr>
    </w:p>
    <w:p w14:paraId="7EE67BE4" w14:textId="77777777" w:rsidR="00DC43FB" w:rsidRDefault="00DC43FB" w:rsidP="00CE04E6">
      <w:pPr>
        <w:rPr>
          <w:lang w:eastAsia="en-US"/>
        </w:rPr>
      </w:pPr>
    </w:p>
    <w:p w14:paraId="68D18C93" w14:textId="77777777" w:rsidR="00577E6F" w:rsidRDefault="00577E6F" w:rsidP="00CE04E6">
      <w:pPr>
        <w:rPr>
          <w:lang w:eastAsia="en-US"/>
        </w:rPr>
      </w:pPr>
    </w:p>
    <w:p w14:paraId="1BE7C438" w14:textId="77777777" w:rsidR="00577E6F" w:rsidRDefault="00577E6F" w:rsidP="00CE04E6">
      <w:pPr>
        <w:rPr>
          <w:lang w:eastAsia="en-US"/>
        </w:rPr>
      </w:pPr>
    </w:p>
    <w:p w14:paraId="73834AAF" w14:textId="77777777" w:rsidR="00577E6F" w:rsidRDefault="00577E6F" w:rsidP="00CE04E6">
      <w:pPr>
        <w:rPr>
          <w:lang w:eastAsia="en-US"/>
        </w:rPr>
      </w:pPr>
    </w:p>
    <w:p w14:paraId="205BF76C" w14:textId="77777777" w:rsidR="00577E6F" w:rsidRDefault="00577E6F" w:rsidP="00CE04E6">
      <w:pPr>
        <w:rPr>
          <w:lang w:eastAsia="en-US"/>
        </w:rPr>
      </w:pPr>
    </w:p>
    <w:p w14:paraId="0349EF34" w14:textId="77777777" w:rsidR="00577E6F" w:rsidRDefault="00577E6F" w:rsidP="00CE04E6">
      <w:pPr>
        <w:rPr>
          <w:lang w:eastAsia="en-US"/>
        </w:rPr>
      </w:pPr>
    </w:p>
    <w:p w14:paraId="228198A1" w14:textId="77777777" w:rsidR="00577E6F" w:rsidRDefault="00577E6F" w:rsidP="00CE04E6">
      <w:pPr>
        <w:rPr>
          <w:lang w:eastAsia="en-US"/>
        </w:rPr>
      </w:pPr>
    </w:p>
    <w:p w14:paraId="78B6495B" w14:textId="77777777" w:rsidR="00577E6F" w:rsidRDefault="00577E6F" w:rsidP="00CE04E6">
      <w:pPr>
        <w:rPr>
          <w:lang w:eastAsia="en-US"/>
        </w:rPr>
      </w:pPr>
    </w:p>
    <w:p w14:paraId="225DDFB7" w14:textId="77777777" w:rsidR="00577E6F" w:rsidRDefault="00577E6F" w:rsidP="00CE04E6">
      <w:pPr>
        <w:rPr>
          <w:lang w:eastAsia="en-US"/>
        </w:rPr>
      </w:pPr>
    </w:p>
    <w:p w14:paraId="0209FCB4" w14:textId="28AC206A" w:rsidR="009529FD" w:rsidRDefault="00034D0E" w:rsidP="008439E4">
      <w:pPr>
        <w:pStyle w:val="Heading2"/>
        <w:rPr>
          <w:lang w:eastAsia="en-US"/>
        </w:rPr>
      </w:pPr>
      <w:bookmarkStart w:id="24" w:name="_Toc156660714"/>
      <w:r>
        <w:rPr>
          <w:lang w:eastAsia="en-US"/>
        </w:rPr>
        <w:lastRenderedPageBreak/>
        <w:t xml:space="preserve">2.6 </w:t>
      </w:r>
      <w:r w:rsidR="008439E4">
        <w:rPr>
          <w:lang w:eastAsia="en-US"/>
        </w:rPr>
        <w:t xml:space="preserve">Hydrogen </w:t>
      </w:r>
      <w:r w:rsidR="00F65E8B" w:rsidRPr="00D30B43">
        <w:rPr>
          <w:lang w:eastAsia="en-US"/>
        </w:rPr>
        <w:t>Buffer storage.</w:t>
      </w:r>
      <w:bookmarkEnd w:id="24"/>
    </w:p>
    <w:p w14:paraId="5A259D8F" w14:textId="77777777" w:rsidR="00577E6F" w:rsidRPr="00577E6F" w:rsidRDefault="00577E6F" w:rsidP="00577E6F">
      <w:pPr>
        <w:rPr>
          <w:lang w:eastAsia="en-US"/>
        </w:rPr>
      </w:pPr>
    </w:p>
    <w:p w14:paraId="6CA6E94D" w14:textId="585ED63F" w:rsidR="000776A4" w:rsidRDefault="00903EC7" w:rsidP="00CE04E6">
      <w:pPr>
        <w:rPr>
          <w:lang w:eastAsia="en-US"/>
        </w:rPr>
      </w:pPr>
      <w:r>
        <w:rPr>
          <w:lang w:eastAsia="en-US"/>
        </w:rPr>
        <w:t xml:space="preserve">PEM and </w:t>
      </w:r>
      <w:r w:rsidR="00D30B43" w:rsidRPr="00D30B43">
        <w:rPr>
          <w:lang w:eastAsia="en-US"/>
        </w:rPr>
        <w:t xml:space="preserve">AEM </w:t>
      </w:r>
      <w:r w:rsidR="003275DB">
        <w:rPr>
          <w:lang w:eastAsia="en-US"/>
        </w:rPr>
        <w:t>electrolysers</w:t>
      </w:r>
      <w:r w:rsidR="009935E0">
        <w:rPr>
          <w:lang w:eastAsia="en-US"/>
        </w:rPr>
        <w:t xml:space="preserve"> </w:t>
      </w:r>
      <w:r>
        <w:rPr>
          <w:lang w:eastAsia="en-US"/>
        </w:rPr>
        <w:t>produce</w:t>
      </w:r>
      <w:r w:rsidR="009935E0">
        <w:rPr>
          <w:lang w:eastAsia="en-US"/>
        </w:rPr>
        <w:t xml:space="preserve"> an outgoing pressure of </w:t>
      </w:r>
      <w:r w:rsidR="00FB2CF9">
        <w:rPr>
          <w:lang w:eastAsia="en-US"/>
        </w:rPr>
        <w:t>up to</w:t>
      </w:r>
      <w:r w:rsidR="009935E0">
        <w:rPr>
          <w:lang w:eastAsia="en-US"/>
        </w:rPr>
        <w:t xml:space="preserve"> </w:t>
      </w:r>
      <w:r w:rsidR="00502675">
        <w:rPr>
          <w:lang w:eastAsia="en-US"/>
        </w:rPr>
        <w:t>35 bar</w:t>
      </w:r>
      <w:r w:rsidR="009935E0">
        <w:rPr>
          <w:lang w:eastAsia="en-US"/>
        </w:rPr>
        <w:t xml:space="preserve">, which is ideal for </w:t>
      </w:r>
      <w:proofErr w:type="spellStart"/>
      <w:r w:rsidR="00FB2CF9">
        <w:rPr>
          <w:lang w:eastAsia="en-US"/>
        </w:rPr>
        <w:t>utilisation</w:t>
      </w:r>
      <w:proofErr w:type="spellEnd"/>
      <w:r w:rsidR="009935E0">
        <w:rPr>
          <w:lang w:eastAsia="en-US"/>
        </w:rPr>
        <w:t xml:space="preserve"> in buffer </w:t>
      </w:r>
      <w:r w:rsidR="00DC43FB">
        <w:rPr>
          <w:lang w:eastAsia="en-US"/>
        </w:rPr>
        <w:t xml:space="preserve">storage </w:t>
      </w:r>
      <w:r w:rsidR="009935E0">
        <w:rPr>
          <w:lang w:eastAsia="en-US"/>
        </w:rPr>
        <w:t xml:space="preserve">tanks prior to </w:t>
      </w:r>
      <w:r w:rsidR="00FB2CF9">
        <w:rPr>
          <w:lang w:eastAsia="en-US"/>
        </w:rPr>
        <w:t>compression</w:t>
      </w:r>
      <w:r w:rsidR="009935E0">
        <w:rPr>
          <w:lang w:eastAsia="en-US"/>
        </w:rPr>
        <w:t xml:space="preserve"> </w:t>
      </w:r>
      <w:r w:rsidR="00FB2CF9">
        <w:rPr>
          <w:lang w:eastAsia="en-US"/>
        </w:rPr>
        <w:t>up to</w:t>
      </w:r>
      <w:r w:rsidR="009935E0">
        <w:rPr>
          <w:lang w:eastAsia="en-US"/>
        </w:rPr>
        <w:t xml:space="preserve"> the </w:t>
      </w:r>
      <w:r w:rsidR="00F94679">
        <w:rPr>
          <w:lang w:eastAsia="en-US"/>
        </w:rPr>
        <w:t xml:space="preserve">further </w:t>
      </w:r>
      <w:r w:rsidR="009935E0">
        <w:rPr>
          <w:lang w:eastAsia="en-US"/>
        </w:rPr>
        <w:t>required</w:t>
      </w:r>
      <w:r w:rsidR="008C7150">
        <w:rPr>
          <w:lang w:eastAsia="en-US"/>
        </w:rPr>
        <w:t xml:space="preserve"> pressure of</w:t>
      </w:r>
      <w:r w:rsidR="009935E0">
        <w:rPr>
          <w:lang w:eastAsia="en-US"/>
        </w:rPr>
        <w:t xml:space="preserve"> </w:t>
      </w:r>
      <w:r w:rsidR="003275DB">
        <w:rPr>
          <w:lang w:eastAsia="en-US"/>
        </w:rPr>
        <w:t>3</w:t>
      </w:r>
      <w:r w:rsidR="00102369">
        <w:rPr>
          <w:lang w:eastAsia="en-US"/>
        </w:rPr>
        <w:t>0</w:t>
      </w:r>
      <w:r w:rsidR="003275DB">
        <w:rPr>
          <w:lang w:eastAsia="en-US"/>
        </w:rPr>
        <w:t>0 bar</w:t>
      </w:r>
      <w:r w:rsidR="00211973">
        <w:rPr>
          <w:lang w:eastAsia="en-US"/>
        </w:rPr>
        <w:t xml:space="preserve"> for </w:t>
      </w:r>
      <w:r w:rsidR="003275DB">
        <w:rPr>
          <w:lang w:eastAsia="en-US"/>
        </w:rPr>
        <w:t>medium-pressure</w:t>
      </w:r>
      <w:r w:rsidR="008C7150">
        <w:rPr>
          <w:lang w:eastAsia="en-US"/>
        </w:rPr>
        <w:t xml:space="preserve"> </w:t>
      </w:r>
      <w:r w:rsidR="00211973">
        <w:rPr>
          <w:lang w:eastAsia="en-US"/>
        </w:rPr>
        <w:t xml:space="preserve">storage or </w:t>
      </w:r>
      <w:r w:rsidR="00586820">
        <w:rPr>
          <w:lang w:eastAsia="en-US"/>
        </w:rPr>
        <w:t>refueling</w:t>
      </w:r>
      <w:r w:rsidR="00211973">
        <w:rPr>
          <w:lang w:eastAsia="en-US"/>
        </w:rPr>
        <w:t>.</w:t>
      </w:r>
      <w:r w:rsidR="00B82D3B">
        <w:rPr>
          <w:lang w:eastAsia="en-US"/>
        </w:rPr>
        <w:t xml:space="preserve"> </w:t>
      </w:r>
      <w:r w:rsidR="00373B35">
        <w:rPr>
          <w:lang w:eastAsia="en-US"/>
        </w:rPr>
        <w:t xml:space="preserve">And up to </w:t>
      </w:r>
      <w:r w:rsidR="004E1B28">
        <w:rPr>
          <w:lang w:eastAsia="en-US"/>
        </w:rPr>
        <w:t>700-1000 bar</w:t>
      </w:r>
      <w:r w:rsidR="00F83DCE">
        <w:rPr>
          <w:lang w:eastAsia="en-US"/>
        </w:rPr>
        <w:t xml:space="preserve"> for </w:t>
      </w:r>
      <w:r w:rsidR="00586820">
        <w:rPr>
          <w:lang w:eastAsia="en-US"/>
        </w:rPr>
        <w:t>high-pressure</w:t>
      </w:r>
      <w:r w:rsidR="00F83DCE">
        <w:rPr>
          <w:lang w:eastAsia="en-US"/>
        </w:rPr>
        <w:t xml:space="preserve"> </w:t>
      </w:r>
      <w:r w:rsidR="00874F1E">
        <w:rPr>
          <w:lang w:eastAsia="en-US"/>
        </w:rPr>
        <w:t>refueling</w:t>
      </w:r>
      <w:r w:rsidR="00F83DCE">
        <w:rPr>
          <w:lang w:eastAsia="en-US"/>
        </w:rPr>
        <w:t>.</w:t>
      </w:r>
    </w:p>
    <w:p w14:paraId="2B4BA976" w14:textId="77777777" w:rsidR="007A7B02" w:rsidRDefault="007A7B02" w:rsidP="00CE04E6">
      <w:pPr>
        <w:rPr>
          <w:lang w:eastAsia="en-US"/>
        </w:rPr>
      </w:pPr>
    </w:p>
    <w:p w14:paraId="2417D715" w14:textId="0C9C7B7E" w:rsidR="00701657" w:rsidRDefault="00701657" w:rsidP="00701657">
      <w:pPr>
        <w:rPr>
          <w:lang w:eastAsia="en-US"/>
        </w:rPr>
      </w:pPr>
      <w:r>
        <w:rPr>
          <w:lang w:eastAsia="en-US"/>
        </w:rPr>
        <w:t xml:space="preserve">The classification of high-pressure vessels </w:t>
      </w:r>
      <w:r w:rsidR="007E6953">
        <w:rPr>
          <w:lang w:eastAsia="en-US"/>
        </w:rPr>
        <w:t>highlighted by Herve</w:t>
      </w:r>
      <w:r w:rsidR="003D4609">
        <w:rPr>
          <w:lang w:eastAsia="en-US"/>
        </w:rPr>
        <w:t xml:space="preserve"> Barthelemy in Hydrogen Storage research </w:t>
      </w:r>
      <w:sdt>
        <w:sdtPr>
          <w:rPr>
            <w:lang w:eastAsia="en-US"/>
          </w:rPr>
          <w:id w:val="-841313186"/>
          <w:citation/>
        </w:sdtPr>
        <w:sdtContent>
          <w:r w:rsidR="003D4609">
            <w:rPr>
              <w:lang w:eastAsia="en-US"/>
            </w:rPr>
            <w:fldChar w:fldCharType="begin"/>
          </w:r>
          <w:r w:rsidR="003D4609">
            <w:rPr>
              <w:lang w:val="en-GB" w:eastAsia="en-US"/>
            </w:rPr>
            <w:instrText xml:space="preserve"> CITATION Her12 \l 2057 </w:instrText>
          </w:r>
          <w:r w:rsidR="003D4609">
            <w:rPr>
              <w:lang w:eastAsia="en-US"/>
            </w:rPr>
            <w:fldChar w:fldCharType="separate"/>
          </w:r>
          <w:r w:rsidR="003D4609" w:rsidRPr="003D4609">
            <w:rPr>
              <w:noProof/>
              <w:lang w:val="en-GB" w:eastAsia="en-US"/>
            </w:rPr>
            <w:t>(Barthe´le´my, 2012)</w:t>
          </w:r>
          <w:r w:rsidR="003D4609">
            <w:rPr>
              <w:lang w:eastAsia="en-US"/>
            </w:rPr>
            <w:fldChar w:fldCharType="end"/>
          </w:r>
        </w:sdtContent>
      </w:sdt>
      <w:r w:rsidR="00567B53">
        <w:rPr>
          <w:lang w:eastAsia="en-US"/>
        </w:rPr>
        <w:t xml:space="preserve"> </w:t>
      </w:r>
      <w:r>
        <w:rPr>
          <w:lang w:eastAsia="en-US"/>
        </w:rPr>
        <w:t>includes the following four types (refer to Fig</w:t>
      </w:r>
      <w:r w:rsidR="00333A3C">
        <w:rPr>
          <w:lang w:eastAsia="en-US"/>
        </w:rPr>
        <w:t xml:space="preserve">ure </w:t>
      </w:r>
      <w:proofErr w:type="gramStart"/>
      <w:r w:rsidR="00333A3C">
        <w:rPr>
          <w:lang w:eastAsia="en-US"/>
        </w:rPr>
        <w:t xml:space="preserve">6 </w:t>
      </w:r>
      <w:r>
        <w:rPr>
          <w:lang w:eastAsia="en-US"/>
        </w:rPr>
        <w:t>)</w:t>
      </w:r>
      <w:proofErr w:type="gramEnd"/>
      <w:r>
        <w:rPr>
          <w:lang w:eastAsia="en-US"/>
        </w:rPr>
        <w:t>:</w:t>
      </w:r>
    </w:p>
    <w:p w14:paraId="41A307E3" w14:textId="77777777" w:rsidR="00701657" w:rsidRDefault="00701657" w:rsidP="00701657">
      <w:pPr>
        <w:rPr>
          <w:lang w:eastAsia="en-US"/>
        </w:rPr>
      </w:pPr>
    </w:p>
    <w:p w14:paraId="26725F57" w14:textId="77777777" w:rsidR="00701657" w:rsidRDefault="00701657" w:rsidP="00701657">
      <w:pPr>
        <w:rPr>
          <w:lang w:eastAsia="en-US"/>
        </w:rPr>
      </w:pPr>
      <w:r>
        <w:rPr>
          <w:lang w:eastAsia="en-US"/>
        </w:rPr>
        <w:t>Type I: A pressure vessel constructed entirely of metal.</w:t>
      </w:r>
    </w:p>
    <w:p w14:paraId="0CC05836" w14:textId="77777777" w:rsidR="00701657" w:rsidRDefault="00701657" w:rsidP="00701657">
      <w:pPr>
        <w:rPr>
          <w:lang w:eastAsia="en-US"/>
        </w:rPr>
      </w:pPr>
      <w:r>
        <w:rPr>
          <w:lang w:eastAsia="en-US"/>
        </w:rPr>
        <w:t>Type II: A pressure vessel consisting of a robust metallic liner hoop enveloped by a fiber-resin composite.</w:t>
      </w:r>
    </w:p>
    <w:p w14:paraId="4A04CDA8" w14:textId="77777777" w:rsidR="00701657" w:rsidRDefault="00701657" w:rsidP="00701657">
      <w:pPr>
        <w:rPr>
          <w:lang w:eastAsia="en-US"/>
        </w:rPr>
      </w:pPr>
      <w:r>
        <w:rPr>
          <w:lang w:eastAsia="en-US"/>
        </w:rPr>
        <w:t>Type III: A pressure vessel featuring a metallic liner fully encased in a fiber-resin composite.</w:t>
      </w:r>
    </w:p>
    <w:p w14:paraId="35528F28" w14:textId="77777777" w:rsidR="00701657" w:rsidRDefault="00701657" w:rsidP="00701657">
      <w:pPr>
        <w:rPr>
          <w:lang w:eastAsia="en-US"/>
        </w:rPr>
      </w:pPr>
      <w:r>
        <w:rPr>
          <w:lang w:eastAsia="en-US"/>
        </w:rPr>
        <w:t>Type IV: A pressure vessel comprising a polymeric liner fully wrapped with a fiber-resin composite. The port is metallic and integrated into the structure (boss).</w:t>
      </w:r>
    </w:p>
    <w:p w14:paraId="3E7FF7A9" w14:textId="77777777" w:rsidR="00701657" w:rsidRDefault="00701657" w:rsidP="00701657">
      <w:pPr>
        <w:rPr>
          <w:lang w:eastAsia="en-US"/>
        </w:rPr>
      </w:pPr>
    </w:p>
    <w:p w14:paraId="0DB71554" w14:textId="288E729C" w:rsidR="00045FF3" w:rsidRDefault="00701657" w:rsidP="00701657">
      <w:pPr>
        <w:rPr>
          <w:lang w:eastAsia="en-US"/>
        </w:rPr>
      </w:pPr>
      <w:r>
        <w:rPr>
          <w:lang w:eastAsia="en-US"/>
        </w:rPr>
        <w:t>All four types of pressure vessels can be utilized for storing hydrogen. The selection of a specific storage type depends on the intended application, necessitating a balance between technical performance and cost competitiveness. For industrial hydrogen gas storage, Type I tanks are commonly employed, with pressure ranging from 150 to 300 bar (usually 200 bar). These tanks are widely used in various applications</w:t>
      </w:r>
      <w:r w:rsidR="00F25018">
        <w:rPr>
          <w:lang w:eastAsia="en-US"/>
        </w:rPr>
        <w:t xml:space="preserve"> and are </w:t>
      </w:r>
      <w:r w:rsidR="00067E75">
        <w:rPr>
          <w:lang w:eastAsia="en-US"/>
        </w:rPr>
        <w:t>commonly</w:t>
      </w:r>
      <w:r w:rsidR="00F25018">
        <w:rPr>
          <w:lang w:eastAsia="en-US"/>
        </w:rPr>
        <w:t xml:space="preserve"> supplied for </w:t>
      </w:r>
      <w:r w:rsidR="00067E75">
        <w:rPr>
          <w:lang w:eastAsia="en-US"/>
        </w:rPr>
        <w:t>various applications</w:t>
      </w:r>
      <w:r>
        <w:rPr>
          <w:lang w:eastAsia="en-US"/>
        </w:rPr>
        <w:t>.</w:t>
      </w:r>
    </w:p>
    <w:p w14:paraId="127512E9" w14:textId="77777777" w:rsidR="00A926CB" w:rsidRDefault="00A926CB" w:rsidP="00045FF3">
      <w:pPr>
        <w:rPr>
          <w:lang w:eastAsia="en-US"/>
        </w:rPr>
      </w:pPr>
    </w:p>
    <w:p w14:paraId="6AC9F39B" w14:textId="23979E4E" w:rsidR="00A926CB" w:rsidRDefault="00A926CB" w:rsidP="00A926CB">
      <w:pPr>
        <w:jc w:val="center"/>
        <w:rPr>
          <w:lang w:eastAsia="en-US"/>
        </w:rPr>
      </w:pPr>
      <w:r>
        <w:rPr>
          <w:noProof/>
        </w:rPr>
        <w:drawing>
          <wp:inline distT="0" distB="0" distL="0" distR="0" wp14:anchorId="0AA0CADD" wp14:editId="51AA3F31">
            <wp:extent cx="3732882" cy="2333846"/>
            <wp:effectExtent l="0" t="0" r="1270" b="9525"/>
            <wp:docPr id="67068466" name="Picture 1" descr="Different types of objects with different siz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68466" name="Picture 1" descr="Different types of objects with different sizes&#10;&#10;Description automatically generated with medium confidence"/>
                    <pic:cNvPicPr/>
                  </pic:nvPicPr>
                  <pic:blipFill>
                    <a:blip r:embed="rId17"/>
                    <a:stretch>
                      <a:fillRect/>
                    </a:stretch>
                  </pic:blipFill>
                  <pic:spPr>
                    <a:xfrm>
                      <a:off x="0" y="0"/>
                      <a:ext cx="3734224" cy="2334685"/>
                    </a:xfrm>
                    <a:prstGeom prst="rect">
                      <a:avLst/>
                    </a:prstGeom>
                  </pic:spPr>
                </pic:pic>
              </a:graphicData>
            </a:graphic>
          </wp:inline>
        </w:drawing>
      </w:r>
    </w:p>
    <w:p w14:paraId="2B775231" w14:textId="03574E54" w:rsidR="00A926CB" w:rsidRDefault="00A926CB" w:rsidP="003C6B96">
      <w:pPr>
        <w:pStyle w:val="Heading4"/>
      </w:pPr>
      <w:r w:rsidRPr="00A926CB">
        <w:t xml:space="preserve">Figure </w:t>
      </w:r>
      <w:r w:rsidR="00333A3C">
        <w:t xml:space="preserve">6. </w:t>
      </w:r>
      <w:r>
        <w:t xml:space="preserve"> Hydrogen Storage Vessels </w:t>
      </w:r>
    </w:p>
    <w:p w14:paraId="225F4211" w14:textId="42223035" w:rsidR="001F06B7" w:rsidRDefault="00045FF3" w:rsidP="00CE04E6">
      <w:pPr>
        <w:rPr>
          <w:lang w:eastAsia="en-US"/>
        </w:rPr>
      </w:pPr>
      <w:r>
        <w:rPr>
          <w:lang w:eastAsia="en-US"/>
        </w:rPr>
        <w:lastRenderedPageBreak/>
        <w:t xml:space="preserve">Storing hydrogen in a compressed gaseous state is the most straightforward solution in terms of infrastructure requirements, making it the favored and most advanced method of hydrogen storage. Key to </w:t>
      </w:r>
      <w:r w:rsidR="00DC43FB">
        <w:rPr>
          <w:lang w:eastAsia="en-US"/>
        </w:rPr>
        <w:t xml:space="preserve">current </w:t>
      </w:r>
      <w:r>
        <w:rPr>
          <w:lang w:eastAsia="en-US"/>
        </w:rPr>
        <w:t xml:space="preserve">hydrogen refueling stations, seamless pressure vessels crafted from high-strength steel </w:t>
      </w:r>
      <w:r w:rsidR="00B04797">
        <w:rPr>
          <w:lang w:eastAsia="en-US"/>
        </w:rPr>
        <w:t>are often used</w:t>
      </w:r>
      <w:r w:rsidR="00CA06BA">
        <w:rPr>
          <w:lang w:eastAsia="en-US"/>
        </w:rPr>
        <w:t>.</w:t>
      </w:r>
    </w:p>
    <w:p w14:paraId="27868D86" w14:textId="28F5291C" w:rsidR="00AC1528" w:rsidRDefault="00B82D3B" w:rsidP="00CE04E6">
      <w:pPr>
        <w:rPr>
          <w:lang w:eastAsia="en-US"/>
        </w:rPr>
      </w:pPr>
      <w:r>
        <w:rPr>
          <w:lang w:eastAsia="en-US"/>
        </w:rPr>
        <w:t>Several different options are available</w:t>
      </w:r>
      <w:r w:rsidR="00272F7F">
        <w:rPr>
          <w:lang w:eastAsia="en-US"/>
        </w:rPr>
        <w:t xml:space="preserve"> for buffer </w:t>
      </w:r>
      <w:r w:rsidR="00A55F1F">
        <w:rPr>
          <w:lang w:eastAsia="en-US"/>
        </w:rPr>
        <w:t>storage</w:t>
      </w:r>
      <w:r w:rsidR="00272F7F">
        <w:rPr>
          <w:lang w:eastAsia="en-US"/>
        </w:rPr>
        <w:t xml:space="preserve"> </w:t>
      </w:r>
      <w:r w:rsidR="00DC43FB">
        <w:rPr>
          <w:lang w:eastAsia="en-US"/>
        </w:rPr>
        <w:t xml:space="preserve">one option is </w:t>
      </w:r>
      <w:proofErr w:type="gramStart"/>
      <w:r w:rsidR="00DC43FB">
        <w:rPr>
          <w:lang w:eastAsia="en-US"/>
        </w:rPr>
        <w:t xml:space="preserve">the </w:t>
      </w:r>
      <w:r w:rsidR="00272F7F">
        <w:rPr>
          <w:lang w:eastAsia="en-US"/>
        </w:rPr>
        <w:t xml:space="preserve"> Manifolded</w:t>
      </w:r>
      <w:proofErr w:type="gramEnd"/>
      <w:r w:rsidR="00272F7F">
        <w:rPr>
          <w:lang w:eastAsia="en-US"/>
        </w:rPr>
        <w:t xml:space="preserve"> </w:t>
      </w:r>
      <w:r w:rsidR="00A91377">
        <w:rPr>
          <w:lang w:eastAsia="en-US"/>
        </w:rPr>
        <w:t>C</w:t>
      </w:r>
      <w:r w:rsidR="00272F7F">
        <w:rPr>
          <w:lang w:eastAsia="en-US"/>
        </w:rPr>
        <w:t xml:space="preserve">ylinder </w:t>
      </w:r>
      <w:r w:rsidR="00A91377">
        <w:rPr>
          <w:lang w:eastAsia="en-US"/>
        </w:rPr>
        <w:t>P</w:t>
      </w:r>
      <w:r w:rsidR="00272F7F">
        <w:rPr>
          <w:lang w:eastAsia="en-US"/>
        </w:rPr>
        <w:t>a</w:t>
      </w:r>
      <w:r w:rsidR="00AC1528">
        <w:rPr>
          <w:lang w:eastAsia="en-US"/>
        </w:rPr>
        <w:t>llet’s</w:t>
      </w:r>
      <w:r w:rsidR="00A6429A">
        <w:rPr>
          <w:lang w:eastAsia="en-US"/>
        </w:rPr>
        <w:t xml:space="preserve"> (MCP’s)</w:t>
      </w:r>
      <w:r w:rsidR="009634D6" w:rsidRPr="009634D6">
        <w:t xml:space="preserve"> </w:t>
      </w:r>
      <w:r w:rsidR="009634D6" w:rsidRPr="009634D6">
        <w:rPr>
          <w:lang w:eastAsia="en-US"/>
        </w:rPr>
        <w:t xml:space="preserve">seen below in figure </w:t>
      </w:r>
      <w:r w:rsidR="00333A3C">
        <w:rPr>
          <w:color w:val="FF0000"/>
          <w:lang w:eastAsia="en-US"/>
        </w:rPr>
        <w:t>7</w:t>
      </w:r>
      <w:r w:rsidR="009634D6">
        <w:rPr>
          <w:lang w:eastAsia="en-US"/>
        </w:rPr>
        <w:t xml:space="preserve"> </w:t>
      </w:r>
      <w:r w:rsidR="004B0131">
        <w:rPr>
          <w:lang w:eastAsia="en-US"/>
        </w:rPr>
        <w:t xml:space="preserve"> </w:t>
      </w:r>
      <w:sdt>
        <w:sdtPr>
          <w:rPr>
            <w:lang w:eastAsia="en-US"/>
          </w:rPr>
          <w:id w:val="1308055291"/>
          <w:citation/>
        </w:sdtPr>
        <w:sdtContent>
          <w:r w:rsidR="008D3AD3">
            <w:rPr>
              <w:lang w:eastAsia="en-US"/>
            </w:rPr>
            <w:fldChar w:fldCharType="begin"/>
          </w:r>
          <w:r w:rsidR="008D3AD3">
            <w:rPr>
              <w:lang w:eastAsia="en-US"/>
            </w:rPr>
            <w:instrText xml:space="preserve"> CITATION BOC23 \l 2057 </w:instrText>
          </w:r>
          <w:r w:rsidR="008D3AD3">
            <w:rPr>
              <w:lang w:eastAsia="en-US"/>
            </w:rPr>
            <w:fldChar w:fldCharType="separate"/>
          </w:r>
          <w:r w:rsidR="008D3AD3" w:rsidRPr="008D3AD3">
            <w:rPr>
              <w:noProof/>
              <w:lang w:eastAsia="en-US"/>
            </w:rPr>
            <w:t>(BOC a Linde Comapny, 2023)</w:t>
          </w:r>
          <w:r w:rsidR="008D3AD3">
            <w:rPr>
              <w:lang w:eastAsia="en-US"/>
            </w:rPr>
            <w:fldChar w:fldCharType="end"/>
          </w:r>
        </w:sdtContent>
      </w:sdt>
      <w:r w:rsidR="0001020E">
        <w:rPr>
          <w:lang w:eastAsia="en-US"/>
        </w:rPr>
        <w:t xml:space="preserve"> </w:t>
      </w:r>
      <w:r w:rsidR="00DC43FB">
        <w:rPr>
          <w:lang w:eastAsia="en-US"/>
        </w:rPr>
        <w:t xml:space="preserve">with a </w:t>
      </w:r>
      <w:r w:rsidR="004B0131">
        <w:rPr>
          <w:lang w:eastAsia="en-US"/>
        </w:rPr>
        <w:t>10 year life before inspection under written scheme of examination for Pressure system regulations.</w:t>
      </w:r>
    </w:p>
    <w:p w14:paraId="66DEDC64" w14:textId="77777777" w:rsidR="00AC1528" w:rsidRDefault="00AC1528" w:rsidP="00CE04E6">
      <w:pPr>
        <w:rPr>
          <w:lang w:eastAsia="en-US"/>
        </w:rPr>
      </w:pPr>
    </w:p>
    <w:p w14:paraId="077D3BBF" w14:textId="637B0C04" w:rsidR="00AC1528" w:rsidRDefault="00C704D5" w:rsidP="009634D6">
      <w:pPr>
        <w:jc w:val="center"/>
        <w:rPr>
          <w:lang w:eastAsia="en-US"/>
        </w:rPr>
      </w:pPr>
      <w:r>
        <w:rPr>
          <w:noProof/>
          <w:lang w:eastAsia="en-US"/>
        </w:rPr>
        <w:drawing>
          <wp:inline distT="0" distB="0" distL="0" distR="0" wp14:anchorId="4CD573C7" wp14:editId="1B15AAA0">
            <wp:extent cx="2952750" cy="2952750"/>
            <wp:effectExtent l="0" t="0" r="0" b="0"/>
            <wp:docPr id="1065873808" name="Picture 10658738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955974" cy="2955974"/>
                    </a:xfrm>
                    <a:prstGeom prst="rect">
                      <a:avLst/>
                    </a:prstGeom>
                    <a:noFill/>
                  </pic:spPr>
                </pic:pic>
              </a:graphicData>
            </a:graphic>
          </wp:inline>
        </w:drawing>
      </w:r>
    </w:p>
    <w:p w14:paraId="08C22848" w14:textId="77777777" w:rsidR="00C704D5" w:rsidRDefault="00C704D5" w:rsidP="00CE04E6">
      <w:pPr>
        <w:rPr>
          <w:lang w:eastAsia="en-US"/>
        </w:rPr>
      </w:pPr>
    </w:p>
    <w:p w14:paraId="053C3610" w14:textId="73C721BA" w:rsidR="00735B06" w:rsidRDefault="00430672" w:rsidP="00735B06">
      <w:pPr>
        <w:pStyle w:val="Heading4"/>
      </w:pPr>
      <w:r>
        <w:t xml:space="preserve">BOC Manifolded Cylinder Pallet. </w:t>
      </w:r>
      <w:r w:rsidR="00C704D5">
        <w:t xml:space="preserve">Figure </w:t>
      </w:r>
      <w:r w:rsidR="00333A3C">
        <w:t>7</w:t>
      </w:r>
    </w:p>
    <w:p w14:paraId="716B3BA4" w14:textId="77777777" w:rsidR="00ED45AC" w:rsidRDefault="00ED45AC" w:rsidP="00ED45AC">
      <w:pPr>
        <w:rPr>
          <w:lang w:eastAsia="en-US"/>
        </w:rPr>
      </w:pPr>
    </w:p>
    <w:p w14:paraId="48F05DFE" w14:textId="77777777" w:rsidR="00ED45AC" w:rsidRDefault="00ED45AC" w:rsidP="00ED45AC">
      <w:pPr>
        <w:rPr>
          <w:lang w:eastAsia="en-US"/>
        </w:rPr>
      </w:pPr>
    </w:p>
    <w:p w14:paraId="2618E372" w14:textId="77777777" w:rsidR="00ED45AC" w:rsidRDefault="00ED45AC" w:rsidP="00ED45AC">
      <w:pPr>
        <w:rPr>
          <w:lang w:eastAsia="en-US"/>
        </w:rPr>
      </w:pPr>
    </w:p>
    <w:p w14:paraId="07983695" w14:textId="77777777" w:rsidR="00ED45AC" w:rsidRDefault="00ED45AC" w:rsidP="00ED45AC">
      <w:pPr>
        <w:rPr>
          <w:lang w:eastAsia="en-US"/>
        </w:rPr>
      </w:pPr>
    </w:p>
    <w:p w14:paraId="47D8390B" w14:textId="77777777" w:rsidR="00ED45AC" w:rsidRDefault="00ED45AC" w:rsidP="00ED45AC">
      <w:pPr>
        <w:rPr>
          <w:lang w:eastAsia="en-US"/>
        </w:rPr>
      </w:pPr>
    </w:p>
    <w:p w14:paraId="29DF7380" w14:textId="77777777" w:rsidR="00ED45AC" w:rsidRDefault="00ED45AC" w:rsidP="00ED45AC">
      <w:pPr>
        <w:rPr>
          <w:lang w:eastAsia="en-US"/>
        </w:rPr>
      </w:pPr>
    </w:p>
    <w:p w14:paraId="5914B301" w14:textId="77777777" w:rsidR="00ED45AC" w:rsidRDefault="00ED45AC" w:rsidP="00ED45AC">
      <w:pPr>
        <w:rPr>
          <w:lang w:eastAsia="en-US"/>
        </w:rPr>
      </w:pPr>
    </w:p>
    <w:p w14:paraId="26150675" w14:textId="77777777" w:rsidR="00ED45AC" w:rsidRDefault="00ED45AC" w:rsidP="00ED45AC">
      <w:pPr>
        <w:rPr>
          <w:lang w:eastAsia="en-US"/>
        </w:rPr>
      </w:pPr>
    </w:p>
    <w:p w14:paraId="5AAE3386" w14:textId="77777777" w:rsidR="00ED45AC" w:rsidRDefault="00ED45AC" w:rsidP="00ED45AC">
      <w:pPr>
        <w:rPr>
          <w:lang w:eastAsia="en-US"/>
        </w:rPr>
      </w:pPr>
    </w:p>
    <w:p w14:paraId="359BB832" w14:textId="77777777" w:rsidR="00ED45AC" w:rsidRDefault="00ED45AC" w:rsidP="00ED45AC">
      <w:pPr>
        <w:rPr>
          <w:lang w:eastAsia="en-US"/>
        </w:rPr>
      </w:pPr>
    </w:p>
    <w:p w14:paraId="686EB906" w14:textId="77777777" w:rsidR="00735B06" w:rsidRDefault="00735B06" w:rsidP="00735B06">
      <w:pPr>
        <w:rPr>
          <w:lang w:eastAsia="en-US"/>
        </w:rPr>
      </w:pPr>
    </w:p>
    <w:p w14:paraId="32F16DC4" w14:textId="32345518" w:rsidR="00AC1528" w:rsidRDefault="00E9775D" w:rsidP="00CE04E6">
      <w:pPr>
        <w:rPr>
          <w:lang w:eastAsia="en-US"/>
        </w:rPr>
      </w:pPr>
      <w:r>
        <w:rPr>
          <w:lang w:eastAsia="en-US"/>
        </w:rPr>
        <w:lastRenderedPageBreak/>
        <w:t>C</w:t>
      </w:r>
      <w:r w:rsidR="00CE5137" w:rsidRPr="00CE5137">
        <w:rPr>
          <w:lang w:eastAsia="en-US"/>
        </w:rPr>
        <w:t>urrently</w:t>
      </w:r>
      <w:r w:rsidR="00C215B3">
        <w:rPr>
          <w:lang w:eastAsia="en-US"/>
        </w:rPr>
        <w:t>,</w:t>
      </w:r>
      <w:r w:rsidR="00CE5137" w:rsidRPr="00CE5137">
        <w:rPr>
          <w:lang w:eastAsia="en-US"/>
        </w:rPr>
        <w:t xml:space="preserve"> </w:t>
      </w:r>
      <w:r w:rsidR="00FE78A3">
        <w:rPr>
          <w:lang w:eastAsia="en-US"/>
        </w:rPr>
        <w:t xml:space="preserve">steel vessels </w:t>
      </w:r>
      <w:r>
        <w:rPr>
          <w:lang w:eastAsia="en-US"/>
        </w:rPr>
        <w:t xml:space="preserve">still </w:t>
      </w:r>
      <w:r w:rsidR="00CE5137" w:rsidRPr="00CE5137">
        <w:rPr>
          <w:lang w:eastAsia="en-US"/>
        </w:rPr>
        <w:t xml:space="preserve">face limitations in volume and are </w:t>
      </w:r>
      <w:r w:rsidR="00C15098">
        <w:rPr>
          <w:lang w:eastAsia="en-US"/>
        </w:rPr>
        <w:t>susceptible</w:t>
      </w:r>
      <w:r w:rsidR="00CE5137" w:rsidRPr="00CE5137">
        <w:rPr>
          <w:lang w:eastAsia="en-US"/>
        </w:rPr>
        <w:t xml:space="preserve"> to hydrogen embrittlement, </w:t>
      </w:r>
      <w:proofErr w:type="gramStart"/>
      <w:r w:rsidR="00CE5137" w:rsidRPr="00CE5137">
        <w:rPr>
          <w:lang w:eastAsia="en-US"/>
        </w:rPr>
        <w:t>Addressing</w:t>
      </w:r>
      <w:proofErr w:type="gramEnd"/>
      <w:r w:rsidR="00CE5137" w:rsidRPr="00CE5137">
        <w:rPr>
          <w:lang w:eastAsia="en-US"/>
        </w:rPr>
        <w:t xml:space="preserve"> these issues, </w:t>
      </w:r>
      <w:r w:rsidR="00CE5137">
        <w:rPr>
          <w:lang w:eastAsia="en-US"/>
        </w:rPr>
        <w:t>alternatives are available</w:t>
      </w:r>
      <w:r w:rsidR="009D5496">
        <w:rPr>
          <w:lang w:eastAsia="en-US"/>
        </w:rPr>
        <w:t xml:space="preserve"> which are more</w:t>
      </w:r>
      <w:r w:rsidR="00CE5137" w:rsidRPr="00CE5137">
        <w:rPr>
          <w:lang w:eastAsia="en-US"/>
        </w:rPr>
        <w:t xml:space="preserve"> versatile</w:t>
      </w:r>
      <w:r w:rsidR="006074E4">
        <w:rPr>
          <w:lang w:eastAsia="en-US"/>
        </w:rPr>
        <w:t xml:space="preserve"> highlighted in </w:t>
      </w:r>
      <w:r w:rsidR="00C15098">
        <w:rPr>
          <w:lang w:eastAsia="en-US"/>
        </w:rPr>
        <w:t>previous</w:t>
      </w:r>
      <w:r w:rsidR="006074E4">
        <w:rPr>
          <w:lang w:eastAsia="en-US"/>
        </w:rPr>
        <w:t xml:space="preserve"> texts on </w:t>
      </w:r>
      <w:r w:rsidR="00C15098">
        <w:rPr>
          <w:lang w:eastAsia="en-US"/>
        </w:rPr>
        <w:t xml:space="preserve">Vessel </w:t>
      </w:r>
      <w:r w:rsidR="006074E4">
        <w:rPr>
          <w:lang w:eastAsia="en-US"/>
        </w:rPr>
        <w:t>Types</w:t>
      </w:r>
      <w:r w:rsidR="00FF1F10">
        <w:rPr>
          <w:lang w:eastAsia="en-US"/>
        </w:rPr>
        <w:t xml:space="preserve"> Figure</w:t>
      </w:r>
      <w:r w:rsidR="00FF1F10" w:rsidRPr="00FF1F10">
        <w:rPr>
          <w:color w:val="FF0000"/>
          <w:lang w:eastAsia="en-US"/>
        </w:rPr>
        <w:t xml:space="preserve"> </w:t>
      </w:r>
      <w:r w:rsidR="00333A3C" w:rsidRPr="00333A3C">
        <w:rPr>
          <w:lang w:eastAsia="en-US"/>
        </w:rPr>
        <w:t>6.</w:t>
      </w:r>
      <w:r w:rsidRPr="00333A3C">
        <w:rPr>
          <w:lang w:eastAsia="en-US"/>
        </w:rPr>
        <w:t xml:space="preserve"> </w:t>
      </w:r>
    </w:p>
    <w:p w14:paraId="729011CB" w14:textId="1837487D" w:rsidR="00D74651" w:rsidRPr="00D30B43" w:rsidRDefault="00937FCA" w:rsidP="00CE04E6">
      <w:pPr>
        <w:rPr>
          <w:lang w:eastAsia="en-US"/>
        </w:rPr>
      </w:pPr>
      <w:r>
        <w:rPr>
          <w:lang w:eastAsia="en-US"/>
        </w:rPr>
        <w:t>B</w:t>
      </w:r>
      <w:r w:rsidR="00272F7F">
        <w:rPr>
          <w:lang w:eastAsia="en-US"/>
        </w:rPr>
        <w:t>espoke</w:t>
      </w:r>
      <w:r w:rsidR="00A55F1F">
        <w:rPr>
          <w:lang w:eastAsia="en-US"/>
        </w:rPr>
        <w:t xml:space="preserve"> </w:t>
      </w:r>
      <w:r w:rsidR="00694689">
        <w:rPr>
          <w:lang w:eastAsia="en-US"/>
        </w:rPr>
        <w:t>hybrid</w:t>
      </w:r>
      <w:r w:rsidR="00272F7F">
        <w:rPr>
          <w:lang w:eastAsia="en-US"/>
        </w:rPr>
        <w:t xml:space="preserve"> storage vessels</w:t>
      </w:r>
      <w:r w:rsidR="00E05710">
        <w:rPr>
          <w:lang w:eastAsia="en-US"/>
        </w:rPr>
        <w:t>,</w:t>
      </w:r>
      <w:r w:rsidR="00227BD5">
        <w:rPr>
          <w:lang w:eastAsia="en-US"/>
        </w:rPr>
        <w:t xml:space="preserve"> as </w:t>
      </w:r>
      <w:r w:rsidR="00227BD5" w:rsidRPr="00333A3C">
        <w:rPr>
          <w:lang w:eastAsia="en-US"/>
        </w:rPr>
        <w:t xml:space="preserve">Figure </w:t>
      </w:r>
      <w:r w:rsidR="00333A3C" w:rsidRPr="00333A3C">
        <w:rPr>
          <w:lang w:eastAsia="en-US"/>
        </w:rPr>
        <w:t xml:space="preserve">8. </w:t>
      </w:r>
      <w:r w:rsidR="00227BD5" w:rsidRPr="00333A3C">
        <w:rPr>
          <w:lang w:eastAsia="en-US"/>
        </w:rPr>
        <w:t xml:space="preserve">below </w:t>
      </w:r>
      <w:r w:rsidR="00E05710">
        <w:rPr>
          <w:lang w:eastAsia="en-US"/>
        </w:rPr>
        <w:t xml:space="preserve">made from </w:t>
      </w:r>
      <w:r w:rsidR="00227BD5">
        <w:rPr>
          <w:lang w:eastAsia="en-US"/>
        </w:rPr>
        <w:t xml:space="preserve">(1) </w:t>
      </w:r>
      <w:r w:rsidR="00E05710">
        <w:rPr>
          <w:lang w:eastAsia="en-US"/>
        </w:rPr>
        <w:t xml:space="preserve">carbon </w:t>
      </w:r>
      <w:r w:rsidR="003275DB">
        <w:rPr>
          <w:lang w:eastAsia="en-US"/>
        </w:rPr>
        <w:t>fiber</w:t>
      </w:r>
      <w:r w:rsidR="00B9742F">
        <w:rPr>
          <w:lang w:eastAsia="en-US"/>
        </w:rPr>
        <w:t xml:space="preserve"> and</w:t>
      </w:r>
      <w:r w:rsidR="00AB227E">
        <w:rPr>
          <w:lang w:eastAsia="en-US"/>
        </w:rPr>
        <w:t xml:space="preserve"> </w:t>
      </w:r>
      <w:r w:rsidR="00E05710">
        <w:rPr>
          <w:lang w:eastAsia="en-US"/>
        </w:rPr>
        <w:t xml:space="preserve">epoxy </w:t>
      </w:r>
      <w:r w:rsidR="003275DB">
        <w:rPr>
          <w:lang w:eastAsia="en-US"/>
        </w:rPr>
        <w:t>resin,</w:t>
      </w:r>
      <w:r w:rsidR="001C0B43">
        <w:rPr>
          <w:lang w:eastAsia="en-US"/>
        </w:rPr>
        <w:t xml:space="preserve"> </w:t>
      </w:r>
      <w:r w:rsidR="00B9742F">
        <w:rPr>
          <w:lang w:eastAsia="en-US"/>
        </w:rPr>
        <w:t>(2)</w:t>
      </w:r>
      <w:r w:rsidR="00D52BF6">
        <w:rPr>
          <w:lang w:eastAsia="en-US"/>
        </w:rPr>
        <w:t xml:space="preserve"> </w:t>
      </w:r>
      <w:r w:rsidR="001C0B43">
        <w:rPr>
          <w:lang w:eastAsia="en-US"/>
        </w:rPr>
        <w:t xml:space="preserve">a thin layer of </w:t>
      </w:r>
      <w:r w:rsidR="003275DB">
        <w:rPr>
          <w:lang w:eastAsia="en-US"/>
        </w:rPr>
        <w:t>aluminum</w:t>
      </w:r>
      <w:r w:rsidR="00694689">
        <w:rPr>
          <w:lang w:eastAsia="en-US"/>
        </w:rPr>
        <w:t xml:space="preserve">. </w:t>
      </w:r>
      <w:sdt>
        <w:sdtPr>
          <w:rPr>
            <w:lang w:eastAsia="en-US"/>
          </w:rPr>
          <w:id w:val="780617545"/>
          <w:citation/>
        </w:sdtPr>
        <w:sdtContent>
          <w:r w:rsidR="004E275E">
            <w:rPr>
              <w:lang w:eastAsia="en-US"/>
            </w:rPr>
            <w:fldChar w:fldCharType="begin"/>
          </w:r>
          <w:r w:rsidR="004E275E">
            <w:rPr>
              <w:lang w:eastAsia="en-US"/>
            </w:rPr>
            <w:instrText xml:space="preserve"> CITATION Nob03 \l 2057 </w:instrText>
          </w:r>
          <w:r w:rsidR="004E275E">
            <w:rPr>
              <w:lang w:eastAsia="en-US"/>
            </w:rPr>
            <w:fldChar w:fldCharType="separate"/>
          </w:r>
          <w:r w:rsidR="004E275E" w:rsidRPr="004E275E">
            <w:rPr>
              <w:noProof/>
              <w:lang w:eastAsia="en-US"/>
            </w:rPr>
            <w:t>(Nobuhiko Takeichi, 2003)</w:t>
          </w:r>
          <w:r w:rsidR="004E275E">
            <w:rPr>
              <w:lang w:eastAsia="en-US"/>
            </w:rPr>
            <w:fldChar w:fldCharType="end"/>
          </w:r>
        </w:sdtContent>
      </w:sdt>
      <w:r w:rsidR="00AB227E">
        <w:rPr>
          <w:lang w:eastAsia="en-US"/>
        </w:rPr>
        <w:t xml:space="preserve"> </w:t>
      </w:r>
    </w:p>
    <w:p w14:paraId="77C57010" w14:textId="1CD2B3C9" w:rsidR="009529FD" w:rsidRDefault="00D27134" w:rsidP="00B515F8">
      <w:pPr>
        <w:jc w:val="center"/>
        <w:rPr>
          <w:rFonts w:ascii="Arial" w:hAnsi="Arial" w:cs="Arial"/>
        </w:rPr>
      </w:pPr>
      <w:r w:rsidRPr="00D27134">
        <w:rPr>
          <w:noProof/>
        </w:rPr>
        <w:drawing>
          <wp:inline distT="0" distB="0" distL="0" distR="0" wp14:anchorId="1A341024" wp14:editId="5A5BF537">
            <wp:extent cx="3848100" cy="1876425"/>
            <wp:effectExtent l="0" t="0" r="0" b="9525"/>
            <wp:docPr id="560697001" name="Picture 560697001" descr="A diagram of a rectangular object with arr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697001" name="Picture 1" descr="A diagram of a rectangular object with arrows&#10;&#10;Description automatically generated"/>
                    <pic:cNvPicPr/>
                  </pic:nvPicPr>
                  <pic:blipFill>
                    <a:blip r:embed="rId19"/>
                    <a:stretch>
                      <a:fillRect/>
                    </a:stretch>
                  </pic:blipFill>
                  <pic:spPr>
                    <a:xfrm>
                      <a:off x="0" y="0"/>
                      <a:ext cx="3848100" cy="1876425"/>
                    </a:xfrm>
                    <a:prstGeom prst="rect">
                      <a:avLst/>
                    </a:prstGeom>
                  </pic:spPr>
                </pic:pic>
              </a:graphicData>
            </a:graphic>
          </wp:inline>
        </w:drawing>
      </w:r>
    </w:p>
    <w:p w14:paraId="17E2D92B" w14:textId="2B52BB95" w:rsidR="009529FD" w:rsidRDefault="00B515F8" w:rsidP="00B515F8">
      <w:pPr>
        <w:pStyle w:val="Heading4"/>
      </w:pPr>
      <w:r>
        <w:t>H</w:t>
      </w:r>
      <w:r w:rsidRPr="00B515F8">
        <w:t xml:space="preserve">ybrid storage vessels </w:t>
      </w:r>
      <w:r w:rsidR="00B05340" w:rsidRPr="00B05340">
        <w:t xml:space="preserve">Figure </w:t>
      </w:r>
      <w:r w:rsidR="00333A3C">
        <w:t>8.</w:t>
      </w:r>
    </w:p>
    <w:p w14:paraId="12F0DD7B" w14:textId="77777777" w:rsidR="004E7F13" w:rsidRPr="00B05340" w:rsidRDefault="004E7F13" w:rsidP="00CE04E6">
      <w:pPr>
        <w:rPr>
          <w:lang w:eastAsia="en-US"/>
        </w:rPr>
      </w:pPr>
    </w:p>
    <w:p w14:paraId="69F9EC95" w14:textId="0BA7DFCA" w:rsidR="009529FD" w:rsidRPr="004E7F13" w:rsidRDefault="001C2894" w:rsidP="00CE04E6">
      <w:pPr>
        <w:rPr>
          <w:lang w:eastAsia="en-US"/>
        </w:rPr>
      </w:pPr>
      <w:r w:rsidRPr="004E7F13">
        <w:rPr>
          <w:lang w:eastAsia="en-US"/>
        </w:rPr>
        <w:t xml:space="preserve">One key factor in the choice </w:t>
      </w:r>
      <w:r w:rsidR="004E7F13">
        <w:rPr>
          <w:lang w:eastAsia="en-US"/>
        </w:rPr>
        <w:t>in the Hydrogen</w:t>
      </w:r>
      <w:r w:rsidRPr="004E7F13">
        <w:rPr>
          <w:lang w:eastAsia="en-US"/>
        </w:rPr>
        <w:t xml:space="preserve"> storage vessel is the </w:t>
      </w:r>
      <w:r w:rsidR="004E7F13">
        <w:rPr>
          <w:lang w:eastAsia="en-US"/>
        </w:rPr>
        <w:t>weight ratio</w:t>
      </w:r>
      <w:r w:rsidR="00641F9A">
        <w:rPr>
          <w:lang w:eastAsia="en-US"/>
        </w:rPr>
        <w:t xml:space="preserve"> between the cylinders and the hydrogen storage capacity, MCP’s could weight up to 2000kg with </w:t>
      </w:r>
      <w:r w:rsidR="00981847">
        <w:rPr>
          <w:lang w:eastAsia="en-US"/>
        </w:rPr>
        <w:t xml:space="preserve">18kg of Hydrogen where the </w:t>
      </w:r>
      <w:r w:rsidR="00F05E7A">
        <w:rPr>
          <w:lang w:eastAsia="en-US"/>
        </w:rPr>
        <w:t>hybrid</w:t>
      </w:r>
      <w:r w:rsidR="00981847">
        <w:rPr>
          <w:lang w:eastAsia="en-US"/>
        </w:rPr>
        <w:t xml:space="preserve"> storage vessel would weight a </w:t>
      </w:r>
      <w:r w:rsidR="00F05E7A">
        <w:rPr>
          <w:lang w:eastAsia="en-US"/>
        </w:rPr>
        <w:t>fraction</w:t>
      </w:r>
      <w:r w:rsidR="001357EA">
        <w:rPr>
          <w:lang w:eastAsia="en-US"/>
        </w:rPr>
        <w:t xml:space="preserve"> of the weight and of similar strength. </w:t>
      </w:r>
      <w:sdt>
        <w:sdtPr>
          <w:rPr>
            <w:lang w:eastAsia="en-US"/>
          </w:rPr>
          <w:id w:val="1270894963"/>
          <w:citation/>
        </w:sdtPr>
        <w:sdtContent>
          <w:r w:rsidR="00264225">
            <w:rPr>
              <w:lang w:eastAsia="en-US"/>
            </w:rPr>
            <w:fldChar w:fldCharType="begin"/>
          </w:r>
          <w:r w:rsidR="00264225">
            <w:rPr>
              <w:lang w:eastAsia="en-US"/>
            </w:rPr>
            <w:instrText xml:space="preserve"> CITATION Nob03 \l 2057 </w:instrText>
          </w:r>
          <w:r w:rsidR="00264225">
            <w:rPr>
              <w:lang w:eastAsia="en-US"/>
            </w:rPr>
            <w:fldChar w:fldCharType="separate"/>
          </w:r>
          <w:r w:rsidR="00264225" w:rsidRPr="00264225">
            <w:rPr>
              <w:noProof/>
              <w:lang w:eastAsia="en-US"/>
            </w:rPr>
            <w:t>(Nobuhiko Takeichi, 2003)</w:t>
          </w:r>
          <w:r w:rsidR="00264225">
            <w:rPr>
              <w:lang w:eastAsia="en-US"/>
            </w:rPr>
            <w:fldChar w:fldCharType="end"/>
          </w:r>
        </w:sdtContent>
      </w:sdt>
    </w:p>
    <w:p w14:paraId="2DBBA391" w14:textId="77777777" w:rsidR="006432AF" w:rsidRDefault="006432AF" w:rsidP="006432AF">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8"/>
          <w:szCs w:val="28"/>
        </w:rPr>
        <w:t>​</w:t>
      </w:r>
    </w:p>
    <w:p w14:paraId="1586FF06" w14:textId="77777777" w:rsidR="00ED45AC" w:rsidRDefault="00ED45AC" w:rsidP="00CE04E6">
      <w:pPr>
        <w:rPr>
          <w:lang w:eastAsia="en-US"/>
        </w:rPr>
      </w:pPr>
    </w:p>
    <w:p w14:paraId="47EC8B82" w14:textId="77777777" w:rsidR="00ED45AC" w:rsidRDefault="00ED45AC" w:rsidP="00CE04E6">
      <w:pPr>
        <w:rPr>
          <w:lang w:eastAsia="en-US"/>
        </w:rPr>
      </w:pPr>
    </w:p>
    <w:p w14:paraId="156AC354" w14:textId="77777777" w:rsidR="00ED45AC" w:rsidRDefault="00ED45AC" w:rsidP="00CE04E6">
      <w:pPr>
        <w:rPr>
          <w:lang w:eastAsia="en-US"/>
        </w:rPr>
      </w:pPr>
    </w:p>
    <w:p w14:paraId="4B21597C" w14:textId="77777777" w:rsidR="00333A3C" w:rsidRDefault="00333A3C" w:rsidP="00CE04E6">
      <w:pPr>
        <w:rPr>
          <w:lang w:eastAsia="en-US"/>
        </w:rPr>
      </w:pPr>
    </w:p>
    <w:p w14:paraId="211FA0AB" w14:textId="77777777" w:rsidR="00333A3C" w:rsidRDefault="00333A3C" w:rsidP="00CE04E6">
      <w:pPr>
        <w:rPr>
          <w:lang w:eastAsia="en-US"/>
        </w:rPr>
      </w:pPr>
    </w:p>
    <w:p w14:paraId="648A186A" w14:textId="77777777" w:rsidR="00333A3C" w:rsidRDefault="00333A3C" w:rsidP="00CE04E6">
      <w:pPr>
        <w:rPr>
          <w:lang w:eastAsia="en-US"/>
        </w:rPr>
      </w:pPr>
    </w:p>
    <w:p w14:paraId="076E8B4A" w14:textId="77777777" w:rsidR="00333A3C" w:rsidRDefault="00333A3C" w:rsidP="00CE04E6">
      <w:pPr>
        <w:rPr>
          <w:lang w:eastAsia="en-US"/>
        </w:rPr>
      </w:pPr>
    </w:p>
    <w:p w14:paraId="210E4CA4" w14:textId="77777777" w:rsidR="00333A3C" w:rsidRDefault="00333A3C" w:rsidP="00CE04E6">
      <w:pPr>
        <w:rPr>
          <w:lang w:eastAsia="en-US"/>
        </w:rPr>
      </w:pPr>
    </w:p>
    <w:p w14:paraId="38D226BB" w14:textId="77777777" w:rsidR="00333A3C" w:rsidRDefault="00333A3C" w:rsidP="00CE04E6">
      <w:pPr>
        <w:rPr>
          <w:lang w:eastAsia="en-US"/>
        </w:rPr>
      </w:pPr>
    </w:p>
    <w:p w14:paraId="24821541" w14:textId="77777777" w:rsidR="00333A3C" w:rsidRDefault="00333A3C" w:rsidP="00CE04E6">
      <w:pPr>
        <w:rPr>
          <w:lang w:eastAsia="en-US"/>
        </w:rPr>
      </w:pPr>
    </w:p>
    <w:p w14:paraId="2835F049" w14:textId="77777777" w:rsidR="00333A3C" w:rsidRDefault="00333A3C" w:rsidP="00CE04E6">
      <w:pPr>
        <w:rPr>
          <w:lang w:eastAsia="en-US"/>
        </w:rPr>
      </w:pPr>
    </w:p>
    <w:p w14:paraId="6B229CAF" w14:textId="77777777" w:rsidR="00333A3C" w:rsidRDefault="00333A3C" w:rsidP="00CE04E6">
      <w:pPr>
        <w:rPr>
          <w:lang w:eastAsia="en-US"/>
        </w:rPr>
      </w:pPr>
    </w:p>
    <w:p w14:paraId="044EC272" w14:textId="77777777" w:rsidR="00EE39B2" w:rsidRPr="007D7672" w:rsidRDefault="00EE39B2" w:rsidP="00CE04E6">
      <w:pPr>
        <w:rPr>
          <w:lang w:eastAsia="en-US"/>
        </w:rPr>
      </w:pPr>
    </w:p>
    <w:p w14:paraId="78059DBD" w14:textId="40EC92EC" w:rsidR="009529FD" w:rsidRPr="007D7672" w:rsidRDefault="00034D0E" w:rsidP="00034D0E">
      <w:pPr>
        <w:pStyle w:val="Heading2"/>
        <w:rPr>
          <w:lang w:eastAsia="en-US"/>
        </w:rPr>
      </w:pPr>
      <w:bookmarkStart w:id="25" w:name="_Toc156660715"/>
      <w:r>
        <w:rPr>
          <w:lang w:eastAsia="en-US"/>
        </w:rPr>
        <w:lastRenderedPageBreak/>
        <w:t xml:space="preserve">2.7 </w:t>
      </w:r>
      <w:r w:rsidR="00F1041F" w:rsidRPr="007D7672">
        <w:rPr>
          <w:lang w:eastAsia="en-US"/>
        </w:rPr>
        <w:t>Compressors.</w:t>
      </w:r>
      <w:bookmarkEnd w:id="25"/>
    </w:p>
    <w:p w14:paraId="4775D22D" w14:textId="4DD9A82B" w:rsidR="003B5A2B" w:rsidRDefault="00455EBD" w:rsidP="00CE04E6">
      <w:pPr>
        <w:rPr>
          <w:lang w:eastAsia="en-US"/>
        </w:rPr>
      </w:pPr>
      <w:r w:rsidRPr="00455EBD">
        <w:rPr>
          <w:lang w:eastAsia="en-US"/>
        </w:rPr>
        <w:t>Hydrogen compression</w:t>
      </w:r>
      <w:r w:rsidR="00BB6829">
        <w:rPr>
          <w:lang w:eastAsia="en-US"/>
        </w:rPr>
        <w:t xml:space="preserve"> is </w:t>
      </w:r>
      <w:r w:rsidR="000D5F7C">
        <w:rPr>
          <w:lang w:eastAsia="en-US"/>
        </w:rPr>
        <w:t xml:space="preserve">a key part </w:t>
      </w:r>
      <w:r w:rsidR="00E90DD5">
        <w:rPr>
          <w:lang w:eastAsia="en-US"/>
        </w:rPr>
        <w:t>of delivering</w:t>
      </w:r>
      <w:r w:rsidR="000D5F7C">
        <w:rPr>
          <w:lang w:eastAsia="en-US"/>
        </w:rPr>
        <w:t xml:space="preserve"> </w:t>
      </w:r>
      <w:r w:rsidR="00E90DD5">
        <w:rPr>
          <w:lang w:eastAsia="en-US"/>
        </w:rPr>
        <w:t>high-quality</w:t>
      </w:r>
      <w:r w:rsidR="000D5F7C">
        <w:rPr>
          <w:lang w:eastAsia="en-US"/>
        </w:rPr>
        <w:t xml:space="preserve"> hydrogen to the customer at the required pressures. </w:t>
      </w:r>
      <w:r w:rsidR="00E90DD5">
        <w:rPr>
          <w:lang w:eastAsia="en-US"/>
        </w:rPr>
        <w:t xml:space="preserve">From the electrolysers at 30-35bar up to </w:t>
      </w:r>
      <w:r w:rsidR="00432D57">
        <w:rPr>
          <w:lang w:eastAsia="en-US"/>
        </w:rPr>
        <w:t xml:space="preserve">350bar and 700 bar </w:t>
      </w:r>
      <w:r w:rsidR="00B1482C">
        <w:rPr>
          <w:lang w:eastAsia="en-US"/>
        </w:rPr>
        <w:t>categories</w:t>
      </w:r>
      <w:r w:rsidR="0078012E">
        <w:rPr>
          <w:lang w:eastAsia="en-US"/>
        </w:rPr>
        <w:t>, which are</w:t>
      </w:r>
      <w:r w:rsidR="00B1482C">
        <w:rPr>
          <w:lang w:eastAsia="en-US"/>
        </w:rPr>
        <w:t xml:space="preserve"> </w:t>
      </w:r>
      <w:r w:rsidR="0078012E">
        <w:rPr>
          <w:lang w:eastAsia="en-US"/>
        </w:rPr>
        <w:t>t</w:t>
      </w:r>
      <w:r w:rsidR="00B1482C">
        <w:rPr>
          <w:lang w:eastAsia="en-US"/>
        </w:rPr>
        <w:t>he two main pressures</w:t>
      </w:r>
      <w:r w:rsidR="00432D57">
        <w:rPr>
          <w:lang w:eastAsia="en-US"/>
        </w:rPr>
        <w:t xml:space="preserve"> </w:t>
      </w:r>
      <w:r w:rsidR="0078012E">
        <w:rPr>
          <w:lang w:eastAsia="en-US"/>
        </w:rPr>
        <w:t xml:space="preserve">commonly used in industry, the 700 bar is </w:t>
      </w:r>
      <w:r w:rsidR="00462B5D">
        <w:rPr>
          <w:lang w:eastAsia="en-US"/>
        </w:rPr>
        <w:t xml:space="preserve">required for </w:t>
      </w:r>
      <w:r w:rsidR="000F6FBA">
        <w:rPr>
          <w:lang w:eastAsia="en-US"/>
        </w:rPr>
        <w:t xml:space="preserve">vehicle </w:t>
      </w:r>
      <w:r w:rsidR="00B55957">
        <w:rPr>
          <w:lang w:eastAsia="en-US"/>
        </w:rPr>
        <w:t>refueling</w:t>
      </w:r>
      <w:r w:rsidR="00843D42">
        <w:rPr>
          <w:lang w:eastAsia="en-US"/>
        </w:rPr>
        <w:t>, 3</w:t>
      </w:r>
      <w:r w:rsidR="00863FF5">
        <w:rPr>
          <w:lang w:eastAsia="en-US"/>
        </w:rPr>
        <w:t>5</w:t>
      </w:r>
      <w:r w:rsidR="00843D42">
        <w:rPr>
          <w:lang w:eastAsia="en-US"/>
        </w:rPr>
        <w:t>0 bar</w:t>
      </w:r>
      <w:r w:rsidR="000F6FBA">
        <w:rPr>
          <w:lang w:eastAsia="en-US"/>
        </w:rPr>
        <w:t xml:space="preserve"> where there is </w:t>
      </w:r>
      <w:r w:rsidR="003E0FB6">
        <w:rPr>
          <w:lang w:eastAsia="en-US"/>
        </w:rPr>
        <w:t xml:space="preserve">currently </w:t>
      </w:r>
      <w:r w:rsidR="000F6FBA">
        <w:rPr>
          <w:lang w:eastAsia="en-US"/>
        </w:rPr>
        <w:t xml:space="preserve">limited space for </w:t>
      </w:r>
      <w:r w:rsidR="003E0FB6">
        <w:rPr>
          <w:lang w:eastAsia="en-US"/>
        </w:rPr>
        <w:t xml:space="preserve">fuel </w:t>
      </w:r>
      <w:r w:rsidR="001A15A2">
        <w:rPr>
          <w:lang w:eastAsia="en-US"/>
        </w:rPr>
        <w:t>storage, in</w:t>
      </w:r>
      <w:r w:rsidR="00B141C5">
        <w:rPr>
          <w:lang w:eastAsia="en-US"/>
        </w:rPr>
        <w:t xml:space="preserve"> the future as costs decrease more vehicles will be capable of </w:t>
      </w:r>
      <w:r w:rsidR="00937A1C">
        <w:rPr>
          <w:lang w:eastAsia="en-US"/>
        </w:rPr>
        <w:t>excepting 700 bar.</w:t>
      </w:r>
      <w:r w:rsidR="00EC4103">
        <w:rPr>
          <w:lang w:eastAsia="en-US"/>
        </w:rPr>
        <w:t xml:space="preserve"> increased pressures can also equate to </w:t>
      </w:r>
      <w:r w:rsidR="00937A1C">
        <w:rPr>
          <w:lang w:eastAsia="en-US"/>
        </w:rPr>
        <w:t>a</w:t>
      </w:r>
      <w:r w:rsidR="00CD147E">
        <w:rPr>
          <w:lang w:eastAsia="en-US"/>
        </w:rPr>
        <w:t xml:space="preserve"> </w:t>
      </w:r>
      <w:r w:rsidR="00D0276A">
        <w:rPr>
          <w:lang w:eastAsia="en-US"/>
        </w:rPr>
        <w:t>greater range for vehicles.</w:t>
      </w:r>
      <w:r w:rsidR="003B5A2B">
        <w:rPr>
          <w:lang w:eastAsia="en-US"/>
        </w:rPr>
        <w:t xml:space="preserve"> Contamination of the hydrogen through the compressor process can damage fuel cells </w:t>
      </w:r>
      <w:r w:rsidR="00711318">
        <w:rPr>
          <w:lang w:eastAsia="en-US"/>
        </w:rPr>
        <w:t>and therefore it is critical</w:t>
      </w:r>
      <w:r w:rsidR="00807780">
        <w:rPr>
          <w:lang w:eastAsia="en-US"/>
        </w:rPr>
        <w:t xml:space="preserve"> that contamination is not passed through the system, </w:t>
      </w:r>
      <w:r w:rsidR="00937A1C">
        <w:rPr>
          <w:lang w:eastAsia="en-US"/>
        </w:rPr>
        <w:t>either by design of components and operations</w:t>
      </w:r>
      <w:r w:rsidR="00A16FBD">
        <w:rPr>
          <w:lang w:eastAsia="en-US"/>
        </w:rPr>
        <w:t xml:space="preserve"> </w:t>
      </w:r>
      <w:r w:rsidR="00121FEF">
        <w:rPr>
          <w:lang w:eastAsia="en-US"/>
        </w:rPr>
        <w:t>or</w:t>
      </w:r>
      <w:r w:rsidR="00A16FBD">
        <w:rPr>
          <w:lang w:eastAsia="en-US"/>
        </w:rPr>
        <w:t xml:space="preserve"> by </w:t>
      </w:r>
      <w:r w:rsidR="00937A1C">
        <w:rPr>
          <w:lang w:eastAsia="en-US"/>
        </w:rPr>
        <w:t>maintenance activities</w:t>
      </w:r>
      <w:r w:rsidR="00A16FBD">
        <w:rPr>
          <w:lang w:eastAsia="en-US"/>
        </w:rPr>
        <w:t>.</w:t>
      </w:r>
      <w:r w:rsidR="001A15A2">
        <w:rPr>
          <w:lang w:eastAsia="en-US"/>
        </w:rPr>
        <w:t xml:space="preserve"> HASKEL is one </w:t>
      </w:r>
      <w:r w:rsidR="005A6902">
        <w:rPr>
          <w:lang w:eastAsia="en-US"/>
        </w:rPr>
        <w:t xml:space="preserve">of the </w:t>
      </w:r>
      <w:r w:rsidR="002A692C">
        <w:rPr>
          <w:lang w:eastAsia="en-US"/>
        </w:rPr>
        <w:t>industry's</w:t>
      </w:r>
      <w:r w:rsidR="005A6902">
        <w:rPr>
          <w:lang w:eastAsia="en-US"/>
        </w:rPr>
        <w:t xml:space="preserve"> leading manufacturers, </w:t>
      </w:r>
      <w:r w:rsidR="007B66A3">
        <w:rPr>
          <w:lang w:eastAsia="en-US"/>
        </w:rPr>
        <w:t>Pneumatic</w:t>
      </w:r>
      <w:r w:rsidR="002C27BA">
        <w:rPr>
          <w:lang w:eastAsia="en-US"/>
        </w:rPr>
        <w:t xml:space="preserve"> Driven </w:t>
      </w:r>
      <w:r w:rsidR="005A6902">
        <w:rPr>
          <w:lang w:eastAsia="en-US"/>
        </w:rPr>
        <w:t>Gas booster models</w:t>
      </w:r>
      <w:r w:rsidR="002C27BA">
        <w:rPr>
          <w:lang w:eastAsia="en-US"/>
        </w:rPr>
        <w:t xml:space="preserve"> which are </w:t>
      </w:r>
      <w:r w:rsidR="0065248B">
        <w:rPr>
          <w:lang w:eastAsia="en-US"/>
        </w:rPr>
        <w:t>durable, safe</w:t>
      </w:r>
      <w:r w:rsidR="00121FEF">
        <w:rPr>
          <w:lang w:eastAsia="en-US"/>
        </w:rPr>
        <w:t>,</w:t>
      </w:r>
      <w:r w:rsidR="0065248B">
        <w:rPr>
          <w:lang w:eastAsia="en-US"/>
        </w:rPr>
        <w:t xml:space="preserve"> and reliable</w:t>
      </w:r>
      <w:r w:rsidR="00164E45">
        <w:rPr>
          <w:lang w:eastAsia="en-US"/>
        </w:rPr>
        <w:t xml:space="preserve"> with no heat, </w:t>
      </w:r>
      <w:proofErr w:type="gramStart"/>
      <w:r w:rsidR="00164E45">
        <w:rPr>
          <w:lang w:eastAsia="en-US"/>
        </w:rPr>
        <w:t>flame</w:t>
      </w:r>
      <w:proofErr w:type="gramEnd"/>
      <w:r w:rsidR="00164E45">
        <w:rPr>
          <w:lang w:eastAsia="en-US"/>
        </w:rPr>
        <w:t xml:space="preserve"> or spark risks</w:t>
      </w:r>
      <w:r w:rsidR="00034763">
        <w:rPr>
          <w:lang w:eastAsia="en-US"/>
        </w:rPr>
        <w:t>,</w:t>
      </w:r>
      <w:r w:rsidR="0065248B">
        <w:rPr>
          <w:lang w:eastAsia="en-US"/>
        </w:rPr>
        <w:t xml:space="preserve"> As well as the </w:t>
      </w:r>
      <w:r w:rsidR="00F04BBC">
        <w:rPr>
          <w:lang w:eastAsia="en-US"/>
        </w:rPr>
        <w:t>H-Drive Gas Booster model</w:t>
      </w:r>
      <w:r w:rsidR="00224552">
        <w:rPr>
          <w:lang w:eastAsia="en-US"/>
        </w:rPr>
        <w:t xml:space="preserve"> for increased pressures and </w:t>
      </w:r>
      <w:r w:rsidR="007B66A3">
        <w:rPr>
          <w:lang w:eastAsia="en-US"/>
        </w:rPr>
        <w:t>heavy-duty</w:t>
      </w:r>
      <w:r w:rsidR="00F238A2">
        <w:rPr>
          <w:lang w:eastAsia="en-US"/>
        </w:rPr>
        <w:t xml:space="preserve"> applications</w:t>
      </w:r>
      <w:r w:rsidR="007B66A3">
        <w:rPr>
          <w:lang w:eastAsia="en-US"/>
        </w:rPr>
        <w:t xml:space="preserve"> </w:t>
      </w:r>
      <w:sdt>
        <w:sdtPr>
          <w:rPr>
            <w:lang w:eastAsia="en-US"/>
          </w:rPr>
          <w:id w:val="-1918616784"/>
          <w:citation/>
        </w:sdtPr>
        <w:sdtContent>
          <w:r w:rsidR="006E7504">
            <w:rPr>
              <w:lang w:eastAsia="en-US"/>
            </w:rPr>
            <w:fldChar w:fldCharType="begin"/>
          </w:r>
          <w:r w:rsidR="006E7504">
            <w:rPr>
              <w:lang w:eastAsia="en-US"/>
            </w:rPr>
            <w:instrText xml:space="preserve"> CITATION HAS23 \l 2057 </w:instrText>
          </w:r>
          <w:r w:rsidR="006E7504">
            <w:rPr>
              <w:lang w:eastAsia="en-US"/>
            </w:rPr>
            <w:fldChar w:fldCharType="separate"/>
          </w:r>
          <w:r w:rsidR="006E7504" w:rsidRPr="006E7504">
            <w:rPr>
              <w:noProof/>
              <w:lang w:eastAsia="en-US"/>
            </w:rPr>
            <w:t>(HASKEL, 2023)</w:t>
          </w:r>
          <w:r w:rsidR="006E7504">
            <w:rPr>
              <w:lang w:eastAsia="en-US"/>
            </w:rPr>
            <w:fldChar w:fldCharType="end"/>
          </w:r>
        </w:sdtContent>
      </w:sdt>
      <w:r w:rsidR="007B66A3">
        <w:rPr>
          <w:lang w:eastAsia="en-US"/>
        </w:rPr>
        <w:t>.</w:t>
      </w:r>
    </w:p>
    <w:p w14:paraId="7F5D2450" w14:textId="7A43441A" w:rsidR="00432D57" w:rsidRPr="00455EBD" w:rsidRDefault="00D0276A" w:rsidP="00CE04E6">
      <w:pPr>
        <w:rPr>
          <w:lang w:eastAsia="en-US"/>
        </w:rPr>
      </w:pPr>
      <w:r>
        <w:rPr>
          <w:lang w:eastAsia="en-US"/>
        </w:rPr>
        <w:t xml:space="preserve"> </w:t>
      </w:r>
      <w:proofErr w:type="spellStart"/>
      <w:r w:rsidR="00184F2E">
        <w:rPr>
          <w:lang w:eastAsia="en-US"/>
        </w:rPr>
        <w:t>Maximator</w:t>
      </w:r>
      <w:proofErr w:type="spellEnd"/>
      <w:r w:rsidR="00184F2E">
        <w:rPr>
          <w:lang w:eastAsia="en-US"/>
        </w:rPr>
        <w:t xml:space="preserve"> is another </w:t>
      </w:r>
      <w:r w:rsidR="002A692C">
        <w:rPr>
          <w:lang w:eastAsia="en-US"/>
        </w:rPr>
        <w:t>High-quality</w:t>
      </w:r>
      <w:r w:rsidR="00EE2CEC">
        <w:rPr>
          <w:lang w:eastAsia="en-US"/>
        </w:rPr>
        <w:t xml:space="preserve"> Hydrogen compressor manufacturer</w:t>
      </w:r>
      <w:r w:rsidR="0036380E">
        <w:rPr>
          <w:lang w:eastAsia="en-US"/>
        </w:rPr>
        <w:t xml:space="preserve"> from the UK, </w:t>
      </w:r>
    </w:p>
    <w:p w14:paraId="1CA30202" w14:textId="16C2FBE6" w:rsidR="009529FD" w:rsidRDefault="00000000" w:rsidP="00CE04E6">
      <w:pPr>
        <w:rPr>
          <w:lang w:eastAsia="en-US"/>
        </w:rPr>
      </w:pPr>
      <w:sdt>
        <w:sdtPr>
          <w:rPr>
            <w:lang w:eastAsia="en-US"/>
          </w:rPr>
          <w:id w:val="952521042"/>
          <w:citation/>
        </w:sdtPr>
        <w:sdtContent>
          <w:r w:rsidR="007C5488">
            <w:rPr>
              <w:lang w:eastAsia="en-US"/>
            </w:rPr>
            <w:fldChar w:fldCharType="begin"/>
          </w:r>
          <w:r w:rsidR="007C5488">
            <w:rPr>
              <w:lang w:eastAsia="en-US"/>
            </w:rPr>
            <w:instrText xml:space="preserve"> CITATION MAX23 \l 2057 </w:instrText>
          </w:r>
          <w:r w:rsidR="007C5488">
            <w:rPr>
              <w:lang w:eastAsia="en-US"/>
            </w:rPr>
            <w:fldChar w:fldCharType="separate"/>
          </w:r>
          <w:r w:rsidR="007C5488" w:rsidRPr="007C5488">
            <w:rPr>
              <w:noProof/>
              <w:lang w:eastAsia="en-US"/>
            </w:rPr>
            <w:t>(MAXIMATOR UK, 2023)</w:t>
          </w:r>
          <w:r w:rsidR="007C5488">
            <w:rPr>
              <w:lang w:eastAsia="en-US"/>
            </w:rPr>
            <w:fldChar w:fldCharType="end"/>
          </w:r>
        </w:sdtContent>
      </w:sdt>
    </w:p>
    <w:p w14:paraId="5AF440A6" w14:textId="77777777" w:rsidR="00636262" w:rsidRPr="00502675" w:rsidRDefault="00636262" w:rsidP="00CE04E6">
      <w:pPr>
        <w:rPr>
          <w:lang w:eastAsia="en-US"/>
        </w:rPr>
      </w:pPr>
    </w:p>
    <w:p w14:paraId="2FD6C7F8" w14:textId="30DA5E9F" w:rsidR="009529FD" w:rsidRDefault="00E143D6" w:rsidP="00CE04E6">
      <w:pPr>
        <w:rPr>
          <w:lang w:eastAsia="en-US"/>
        </w:rPr>
      </w:pPr>
      <w:r>
        <w:rPr>
          <w:lang w:eastAsia="en-US"/>
        </w:rPr>
        <w:t>As well</w:t>
      </w:r>
      <w:r w:rsidR="0058186D">
        <w:rPr>
          <w:lang w:eastAsia="en-US"/>
        </w:rPr>
        <w:t>,</w:t>
      </w:r>
      <w:r>
        <w:rPr>
          <w:lang w:eastAsia="en-US"/>
        </w:rPr>
        <w:t xml:space="preserve"> </w:t>
      </w:r>
      <w:proofErr w:type="spellStart"/>
      <w:r w:rsidR="003D26C2">
        <w:rPr>
          <w:lang w:eastAsia="en-US"/>
        </w:rPr>
        <w:t>Hiperbaric</w:t>
      </w:r>
      <w:proofErr w:type="spellEnd"/>
      <w:r w:rsidR="0058186D">
        <w:rPr>
          <w:lang w:eastAsia="en-US"/>
        </w:rPr>
        <w:t xml:space="preserve"> is</w:t>
      </w:r>
      <w:r w:rsidR="0065012B">
        <w:rPr>
          <w:lang w:eastAsia="en-US"/>
        </w:rPr>
        <w:t xml:space="preserve"> a quality manufacturer</w:t>
      </w:r>
      <w:r w:rsidR="0081782A">
        <w:rPr>
          <w:lang w:eastAsia="en-US"/>
        </w:rPr>
        <w:t xml:space="preserve"> of Hydrogen compressors</w:t>
      </w:r>
      <w:r w:rsidR="0065012B">
        <w:rPr>
          <w:lang w:eastAsia="en-US"/>
        </w:rPr>
        <w:t xml:space="preserve"> from </w:t>
      </w:r>
      <w:r w:rsidR="0058186D">
        <w:rPr>
          <w:lang w:eastAsia="en-US"/>
        </w:rPr>
        <w:t>Spain</w:t>
      </w:r>
      <w:r w:rsidR="0065012B">
        <w:rPr>
          <w:lang w:eastAsia="en-US"/>
        </w:rPr>
        <w:t xml:space="preserve"> with 20</w:t>
      </w:r>
      <w:r w:rsidR="00ED2DE3">
        <w:rPr>
          <w:lang w:eastAsia="en-US"/>
        </w:rPr>
        <w:t xml:space="preserve"> years of experience in the field of </w:t>
      </w:r>
      <w:r w:rsidR="00FF0124">
        <w:rPr>
          <w:lang w:eastAsia="en-US"/>
        </w:rPr>
        <w:t>high-pressure</w:t>
      </w:r>
      <w:r w:rsidR="00ED2DE3">
        <w:rPr>
          <w:lang w:eastAsia="en-US"/>
        </w:rPr>
        <w:t xml:space="preserve"> technologies.</w:t>
      </w:r>
      <w:r w:rsidR="00813EB4">
        <w:rPr>
          <w:lang w:eastAsia="en-US"/>
        </w:rPr>
        <w:t xml:space="preserve"> Boasting </w:t>
      </w:r>
      <w:r w:rsidR="00C957B6">
        <w:rPr>
          <w:lang w:eastAsia="en-US"/>
        </w:rPr>
        <w:t>many advantages</w:t>
      </w:r>
      <w:r w:rsidR="00E13099">
        <w:rPr>
          <w:lang w:eastAsia="en-US"/>
        </w:rPr>
        <w:t xml:space="preserve"> as below in Figure </w:t>
      </w:r>
      <w:r w:rsidR="00333A3C">
        <w:rPr>
          <w:lang w:eastAsia="en-US"/>
        </w:rPr>
        <w:t>9.</w:t>
      </w:r>
      <w:r w:rsidR="00E13099">
        <w:rPr>
          <w:lang w:eastAsia="en-US"/>
        </w:rPr>
        <w:t xml:space="preserve"> </w:t>
      </w:r>
      <w:r w:rsidR="00C957B6">
        <w:rPr>
          <w:lang w:eastAsia="en-US"/>
        </w:rPr>
        <w:t xml:space="preserve"> </w:t>
      </w:r>
      <w:r w:rsidR="002D20E1">
        <w:rPr>
          <w:lang w:eastAsia="en-US"/>
        </w:rPr>
        <w:t xml:space="preserve">including </w:t>
      </w:r>
      <w:r w:rsidR="000319B0">
        <w:rPr>
          <w:lang w:eastAsia="en-US"/>
        </w:rPr>
        <w:t>fast</w:t>
      </w:r>
      <w:r w:rsidR="0081782A">
        <w:rPr>
          <w:lang w:eastAsia="en-US"/>
        </w:rPr>
        <w:t>er</w:t>
      </w:r>
      <w:r w:rsidR="000319B0">
        <w:rPr>
          <w:lang w:eastAsia="en-US"/>
        </w:rPr>
        <w:t xml:space="preserve"> </w:t>
      </w:r>
      <w:r w:rsidR="009A044D">
        <w:rPr>
          <w:lang w:eastAsia="en-US"/>
        </w:rPr>
        <w:t>refueling</w:t>
      </w:r>
      <w:r w:rsidR="000319B0">
        <w:rPr>
          <w:lang w:eastAsia="en-US"/>
        </w:rPr>
        <w:t xml:space="preserve"> times</w:t>
      </w:r>
      <w:r w:rsidR="002F231B">
        <w:rPr>
          <w:lang w:eastAsia="en-US"/>
        </w:rPr>
        <w:t xml:space="preserve"> </w:t>
      </w:r>
      <w:r w:rsidR="009B3AE8">
        <w:rPr>
          <w:lang w:eastAsia="en-US"/>
        </w:rPr>
        <w:t xml:space="preserve">and compression technology developed by </w:t>
      </w:r>
      <w:proofErr w:type="spellStart"/>
      <w:r w:rsidR="004E53F6">
        <w:rPr>
          <w:lang w:eastAsia="en-US"/>
        </w:rPr>
        <w:t>Hiperbaric</w:t>
      </w:r>
      <w:proofErr w:type="spellEnd"/>
      <w:r w:rsidR="004E53F6">
        <w:rPr>
          <w:lang w:eastAsia="en-US"/>
        </w:rPr>
        <w:t xml:space="preserve"> enables compression up to 1000 bar </w:t>
      </w:r>
      <w:r w:rsidR="00FB0BE3">
        <w:rPr>
          <w:lang w:eastAsia="en-US"/>
        </w:rPr>
        <w:t xml:space="preserve"> </w:t>
      </w:r>
      <w:sdt>
        <w:sdtPr>
          <w:rPr>
            <w:lang w:eastAsia="en-US"/>
          </w:rPr>
          <w:id w:val="1271286599"/>
          <w:citation/>
        </w:sdtPr>
        <w:sdtContent>
          <w:r w:rsidR="00FB0BE3">
            <w:rPr>
              <w:lang w:eastAsia="en-US"/>
            </w:rPr>
            <w:fldChar w:fldCharType="begin"/>
          </w:r>
          <w:r w:rsidR="00FB0BE3">
            <w:rPr>
              <w:lang w:eastAsia="en-US"/>
            </w:rPr>
            <w:instrText xml:space="preserve"> CITATION Hip23 \l 2057 </w:instrText>
          </w:r>
          <w:r w:rsidR="00FB0BE3">
            <w:rPr>
              <w:lang w:eastAsia="en-US"/>
            </w:rPr>
            <w:fldChar w:fldCharType="separate"/>
          </w:r>
          <w:r w:rsidR="00FB0BE3" w:rsidRPr="00FB0BE3">
            <w:rPr>
              <w:noProof/>
              <w:lang w:eastAsia="en-US"/>
            </w:rPr>
            <w:t>(Hiperbaric, 2023)</w:t>
          </w:r>
          <w:r w:rsidR="00FB0BE3">
            <w:rPr>
              <w:lang w:eastAsia="en-US"/>
            </w:rPr>
            <w:fldChar w:fldCharType="end"/>
          </w:r>
        </w:sdtContent>
      </w:sdt>
    </w:p>
    <w:p w14:paraId="681BE98E" w14:textId="77777777" w:rsidR="00ED2DE3" w:rsidRDefault="00ED2DE3" w:rsidP="00CE04E6">
      <w:pPr>
        <w:rPr>
          <w:lang w:eastAsia="en-US"/>
        </w:rPr>
      </w:pPr>
    </w:p>
    <w:p w14:paraId="4AEEFCC2" w14:textId="4E79A55F" w:rsidR="00065032" w:rsidRDefault="003A216F" w:rsidP="00EE39B2">
      <w:pPr>
        <w:jc w:val="center"/>
        <w:rPr>
          <w:rFonts w:eastAsiaTheme="minorHAnsi"/>
          <w:sz w:val="22"/>
          <w:szCs w:val="22"/>
          <w:lang w:eastAsia="en-US"/>
        </w:rPr>
      </w:pPr>
      <w:r>
        <w:rPr>
          <w:noProof/>
        </w:rPr>
        <w:lastRenderedPageBreak/>
        <w:drawing>
          <wp:inline distT="0" distB="0" distL="0" distR="0" wp14:anchorId="2BCA0E8C" wp14:editId="4334013C">
            <wp:extent cx="5227716" cy="5212080"/>
            <wp:effectExtent l="0" t="0" r="0" b="7620"/>
            <wp:docPr id="130891336" name="Picture 130891336" descr="A diagram of a hydrogen high pressure compress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91336" name="Picture 1" descr="A diagram of a hydrogen high pressure compression&#10;&#10;Description automatically generated"/>
                    <pic:cNvPicPr/>
                  </pic:nvPicPr>
                  <pic:blipFill>
                    <a:blip r:embed="rId20"/>
                    <a:stretch>
                      <a:fillRect/>
                    </a:stretch>
                  </pic:blipFill>
                  <pic:spPr>
                    <a:xfrm>
                      <a:off x="0" y="0"/>
                      <a:ext cx="5243890" cy="5228206"/>
                    </a:xfrm>
                    <a:prstGeom prst="rect">
                      <a:avLst/>
                    </a:prstGeom>
                  </pic:spPr>
                </pic:pic>
              </a:graphicData>
            </a:graphic>
          </wp:inline>
        </w:drawing>
      </w:r>
    </w:p>
    <w:p w14:paraId="286E0C49" w14:textId="77777777" w:rsidR="00065032" w:rsidRDefault="00065032" w:rsidP="00CE04E6">
      <w:pPr>
        <w:rPr>
          <w:lang w:eastAsia="en-US"/>
        </w:rPr>
      </w:pPr>
    </w:p>
    <w:p w14:paraId="6721D818" w14:textId="7A8D757F" w:rsidR="00065032" w:rsidRDefault="00333A3C" w:rsidP="00075C91">
      <w:pPr>
        <w:pStyle w:val="Heading4"/>
      </w:pPr>
      <w:proofErr w:type="spellStart"/>
      <w:r>
        <w:t>Hiperbaric</w:t>
      </w:r>
      <w:proofErr w:type="spellEnd"/>
      <w:r>
        <w:t xml:space="preserve"> Compression </w:t>
      </w:r>
      <w:proofErr w:type="spellStart"/>
      <w:r>
        <w:t>tecknolodies</w:t>
      </w:r>
      <w:proofErr w:type="spellEnd"/>
      <w:r>
        <w:t xml:space="preserve">. </w:t>
      </w:r>
      <w:r w:rsidR="00E13099">
        <w:t xml:space="preserve">Figure </w:t>
      </w:r>
      <w:r>
        <w:t xml:space="preserve">9. </w:t>
      </w:r>
    </w:p>
    <w:p w14:paraId="00993009" w14:textId="77777777" w:rsidR="00065032" w:rsidRDefault="00065032" w:rsidP="00CE04E6">
      <w:pPr>
        <w:rPr>
          <w:lang w:eastAsia="en-US"/>
        </w:rPr>
      </w:pPr>
    </w:p>
    <w:p w14:paraId="52AB5F3B" w14:textId="77777777" w:rsidR="007D7C6C" w:rsidRDefault="007D7C6C" w:rsidP="00CE04E6">
      <w:pPr>
        <w:rPr>
          <w:lang w:eastAsia="en-US"/>
        </w:rPr>
      </w:pPr>
    </w:p>
    <w:p w14:paraId="2BF30A5F" w14:textId="77777777" w:rsidR="00FF0124" w:rsidRPr="00502675" w:rsidRDefault="00FF0124" w:rsidP="00CE04E6">
      <w:pPr>
        <w:rPr>
          <w:lang w:eastAsia="en-US"/>
        </w:rPr>
      </w:pPr>
    </w:p>
    <w:p w14:paraId="7F8978F4" w14:textId="69FC90CC" w:rsidR="009529FD" w:rsidRPr="007D7C6C" w:rsidRDefault="007914D5" w:rsidP="00CE04E6">
      <w:pPr>
        <w:rPr>
          <w:lang w:eastAsia="en-US"/>
        </w:rPr>
      </w:pPr>
      <w:r w:rsidRPr="007D7C6C">
        <w:rPr>
          <w:lang w:eastAsia="en-US"/>
        </w:rPr>
        <w:t>End of life recycling</w:t>
      </w:r>
      <w:r w:rsidR="007D7C6C">
        <w:rPr>
          <w:lang w:eastAsia="en-US"/>
        </w:rPr>
        <w:t xml:space="preserve"> is another key aspect where</w:t>
      </w:r>
      <w:r w:rsidRPr="007D7C6C">
        <w:rPr>
          <w:lang w:eastAsia="en-US"/>
        </w:rPr>
        <w:t xml:space="preserve"> </w:t>
      </w:r>
      <w:r w:rsidR="001F29C6" w:rsidRPr="007D7C6C">
        <w:rPr>
          <w:lang w:eastAsia="en-US"/>
        </w:rPr>
        <w:t xml:space="preserve">Johnson Matthey and Enapter jointly investigating </w:t>
      </w:r>
      <w:r w:rsidR="00CF7517" w:rsidRPr="007D7C6C">
        <w:rPr>
          <w:lang w:eastAsia="en-US"/>
        </w:rPr>
        <w:t>opportunities</w:t>
      </w:r>
      <w:r w:rsidR="00D563E2" w:rsidRPr="007D7C6C">
        <w:rPr>
          <w:lang w:eastAsia="en-US"/>
        </w:rPr>
        <w:t xml:space="preserve"> to </w:t>
      </w:r>
      <w:r w:rsidR="00A34F41" w:rsidRPr="007D7C6C">
        <w:rPr>
          <w:lang w:eastAsia="en-US"/>
        </w:rPr>
        <w:t>recycle</w:t>
      </w:r>
      <w:r w:rsidR="00D563E2" w:rsidRPr="007D7C6C">
        <w:rPr>
          <w:lang w:eastAsia="en-US"/>
        </w:rPr>
        <w:t xml:space="preserve"> production scraps and components from </w:t>
      </w:r>
      <w:proofErr w:type="gramStart"/>
      <w:r w:rsidR="00D563E2" w:rsidRPr="007D7C6C">
        <w:rPr>
          <w:lang w:eastAsia="en-US"/>
        </w:rPr>
        <w:t>end of life</w:t>
      </w:r>
      <w:proofErr w:type="gramEnd"/>
      <w:r w:rsidR="00D563E2" w:rsidRPr="007D7C6C">
        <w:rPr>
          <w:lang w:eastAsia="en-US"/>
        </w:rPr>
        <w:t xml:space="preserve"> </w:t>
      </w:r>
      <w:r w:rsidR="00A34F41" w:rsidRPr="007D7C6C">
        <w:rPr>
          <w:lang w:eastAsia="en-US"/>
        </w:rPr>
        <w:t>products. Giving</w:t>
      </w:r>
      <w:r w:rsidR="009F0565" w:rsidRPr="007D7C6C">
        <w:rPr>
          <w:lang w:eastAsia="en-US"/>
        </w:rPr>
        <w:t xml:space="preserve"> competitive advantage in offering closed loop solutions</w:t>
      </w:r>
      <w:r w:rsidR="007D7C6C">
        <w:rPr>
          <w:lang w:eastAsia="en-US"/>
        </w:rPr>
        <w:t xml:space="preserve"> for </w:t>
      </w:r>
      <w:proofErr w:type="spellStart"/>
      <w:r w:rsidR="007D7C6C">
        <w:rPr>
          <w:lang w:eastAsia="en-US"/>
        </w:rPr>
        <w:t>Electrolysers</w:t>
      </w:r>
      <w:proofErr w:type="spellEnd"/>
      <w:r w:rsidR="007D7C6C">
        <w:rPr>
          <w:lang w:eastAsia="en-US"/>
        </w:rPr>
        <w:t xml:space="preserve"> and fuel cell equipment</w:t>
      </w:r>
      <w:r w:rsidR="00144893" w:rsidRPr="007D7C6C">
        <w:rPr>
          <w:lang w:eastAsia="en-US"/>
        </w:rPr>
        <w:t xml:space="preserve">. </w:t>
      </w:r>
      <w:sdt>
        <w:sdtPr>
          <w:rPr>
            <w:lang w:eastAsia="en-US"/>
          </w:rPr>
          <w:id w:val="-1195376181"/>
          <w:citation/>
        </w:sdtPr>
        <w:sdtContent>
          <w:r w:rsidR="00144893" w:rsidRPr="007D7C6C">
            <w:rPr>
              <w:lang w:eastAsia="en-US"/>
            </w:rPr>
            <w:fldChar w:fldCharType="begin"/>
          </w:r>
          <w:r w:rsidR="00144893" w:rsidRPr="007D7C6C">
            <w:rPr>
              <w:lang w:eastAsia="en-US"/>
            </w:rPr>
            <w:instrText xml:space="preserve"> CITATION Ena22 \l 2057 </w:instrText>
          </w:r>
          <w:r w:rsidR="00144893" w:rsidRPr="007D7C6C">
            <w:rPr>
              <w:lang w:eastAsia="en-US"/>
            </w:rPr>
            <w:fldChar w:fldCharType="separate"/>
          </w:r>
          <w:r w:rsidR="00144893" w:rsidRPr="007D7C6C">
            <w:rPr>
              <w:lang w:eastAsia="en-US"/>
            </w:rPr>
            <w:t>(Enapter, 2022)</w:t>
          </w:r>
          <w:r w:rsidR="00144893" w:rsidRPr="007D7C6C">
            <w:rPr>
              <w:lang w:eastAsia="en-US"/>
            </w:rPr>
            <w:fldChar w:fldCharType="end"/>
          </w:r>
        </w:sdtContent>
      </w:sdt>
    </w:p>
    <w:p w14:paraId="2CAD5C7A" w14:textId="77777777" w:rsidR="00636262" w:rsidRDefault="00636262" w:rsidP="00CE04E6"/>
    <w:p w14:paraId="5C67E78A" w14:textId="77777777" w:rsidR="00906822" w:rsidRDefault="00906822" w:rsidP="00CE04E6"/>
    <w:p w14:paraId="7893373D" w14:textId="77777777" w:rsidR="007D7C6C" w:rsidRDefault="007D7C6C" w:rsidP="00CE04E6"/>
    <w:p w14:paraId="1C61EA8E" w14:textId="77777777" w:rsidR="007D7C6C" w:rsidRDefault="007D7C6C" w:rsidP="00CE04E6"/>
    <w:p w14:paraId="10F6192D" w14:textId="783B3913" w:rsidR="00906822" w:rsidRDefault="00906822" w:rsidP="00906822">
      <w:pPr>
        <w:pStyle w:val="Heading2"/>
        <w:rPr>
          <w:lang w:eastAsia="en-US"/>
        </w:rPr>
      </w:pPr>
      <w:bookmarkStart w:id="26" w:name="_Toc156660716"/>
      <w:r>
        <w:rPr>
          <w:lang w:eastAsia="en-US"/>
        </w:rPr>
        <w:t xml:space="preserve">2.8 </w:t>
      </w:r>
      <w:r w:rsidR="00577A23" w:rsidRPr="00CC5A8A">
        <w:rPr>
          <w:lang w:eastAsia="en-US"/>
        </w:rPr>
        <w:t>Fuel Cell</w:t>
      </w:r>
      <w:r>
        <w:rPr>
          <w:lang w:eastAsia="en-US"/>
        </w:rPr>
        <w:t>s</w:t>
      </w:r>
      <w:r w:rsidR="00CE12F8">
        <w:rPr>
          <w:lang w:eastAsia="en-US"/>
        </w:rPr>
        <w:t xml:space="preserve"> and Hydrogen Purity</w:t>
      </w:r>
      <w:r w:rsidR="00577A23" w:rsidRPr="00CC5A8A">
        <w:rPr>
          <w:lang w:eastAsia="en-US"/>
        </w:rPr>
        <w:t>.</w:t>
      </w:r>
      <w:bookmarkEnd w:id="26"/>
    </w:p>
    <w:p w14:paraId="38C20051" w14:textId="16F3ACEF" w:rsidR="00CC5A8A" w:rsidRDefault="00577A23" w:rsidP="00CE04E6">
      <w:pPr>
        <w:rPr>
          <w:lang w:eastAsia="en-US"/>
        </w:rPr>
      </w:pPr>
      <w:r w:rsidRPr="00CC5A8A">
        <w:rPr>
          <w:lang w:eastAsia="en-US"/>
        </w:rPr>
        <w:t xml:space="preserve"> </w:t>
      </w:r>
      <w:r w:rsidR="00CC5A8A">
        <w:rPr>
          <w:lang w:eastAsia="en-US"/>
        </w:rPr>
        <w:t xml:space="preserve">To understand why high purity hydrogen is required we first need </w:t>
      </w:r>
      <w:proofErr w:type="gramStart"/>
      <w:r w:rsidR="00CC5A8A">
        <w:rPr>
          <w:lang w:eastAsia="en-US"/>
        </w:rPr>
        <w:t>to</w:t>
      </w:r>
      <w:proofErr w:type="gramEnd"/>
      <w:r w:rsidR="00CC5A8A">
        <w:rPr>
          <w:lang w:eastAsia="en-US"/>
        </w:rPr>
        <w:t xml:space="preserve"> </w:t>
      </w:r>
      <w:r w:rsidR="000D3460">
        <w:rPr>
          <w:lang w:eastAsia="en-US"/>
        </w:rPr>
        <w:t xml:space="preserve">a general understanding </w:t>
      </w:r>
      <w:r w:rsidR="009738D2">
        <w:rPr>
          <w:lang w:eastAsia="en-US"/>
        </w:rPr>
        <w:t>of</w:t>
      </w:r>
      <w:r w:rsidR="00CC5A8A">
        <w:rPr>
          <w:lang w:eastAsia="en-US"/>
        </w:rPr>
        <w:t xml:space="preserve"> what a fuel cell is.</w:t>
      </w:r>
    </w:p>
    <w:p w14:paraId="70E8C142" w14:textId="77777777" w:rsidR="00333A3C" w:rsidRDefault="00333A3C" w:rsidP="00CE04E6">
      <w:pPr>
        <w:rPr>
          <w:lang w:eastAsia="en-US"/>
        </w:rPr>
      </w:pPr>
    </w:p>
    <w:p w14:paraId="735E479F" w14:textId="7C9FE5AC" w:rsidR="00CC5A8A" w:rsidRPr="00CC5A8A" w:rsidRDefault="00CC5A8A" w:rsidP="00CE04E6">
      <w:pPr>
        <w:rPr>
          <w:lang w:eastAsia="en-US"/>
        </w:rPr>
      </w:pPr>
      <w:r>
        <w:rPr>
          <w:lang w:eastAsia="en-US"/>
        </w:rPr>
        <w:t xml:space="preserve">Ryan </w:t>
      </w:r>
      <w:proofErr w:type="spellStart"/>
      <w:r>
        <w:rPr>
          <w:lang w:eastAsia="en-US"/>
        </w:rPr>
        <w:t>O’</w:t>
      </w:r>
      <w:r w:rsidR="00550D32">
        <w:rPr>
          <w:lang w:eastAsia="en-US"/>
        </w:rPr>
        <w:t>Hayre</w:t>
      </w:r>
      <w:proofErr w:type="spellEnd"/>
      <w:r w:rsidR="00550D32">
        <w:rPr>
          <w:lang w:eastAsia="en-US"/>
        </w:rPr>
        <w:t xml:space="preserve"> et al</w:t>
      </w:r>
      <w:r w:rsidR="00A32F7F">
        <w:rPr>
          <w:lang w:eastAsia="en-US"/>
        </w:rPr>
        <w:t xml:space="preserve"> 2016</w:t>
      </w:r>
      <w:r w:rsidR="00550D32">
        <w:rPr>
          <w:lang w:eastAsia="en-US"/>
        </w:rPr>
        <w:t xml:space="preserve"> explains that </w:t>
      </w:r>
      <w:r w:rsidR="00A427B2">
        <w:rPr>
          <w:lang w:eastAsia="en-US"/>
        </w:rPr>
        <w:t>a fuel c</w:t>
      </w:r>
      <w:r w:rsidR="001F2B9E">
        <w:rPr>
          <w:lang w:eastAsia="en-US"/>
        </w:rPr>
        <w:t>e</w:t>
      </w:r>
      <w:r w:rsidR="00A427B2">
        <w:rPr>
          <w:lang w:eastAsia="en-US"/>
        </w:rPr>
        <w:t xml:space="preserve">ll is like a “Factory” and does not </w:t>
      </w:r>
      <w:r w:rsidR="00E555D9">
        <w:rPr>
          <w:lang w:eastAsia="en-US"/>
        </w:rPr>
        <w:t xml:space="preserve">consume the </w:t>
      </w:r>
      <w:r w:rsidR="001F2B9E">
        <w:rPr>
          <w:lang w:eastAsia="en-US"/>
        </w:rPr>
        <w:t>hydrogen</w:t>
      </w:r>
      <w:r w:rsidR="00E555D9">
        <w:rPr>
          <w:lang w:eastAsia="en-US"/>
        </w:rPr>
        <w:t xml:space="preserve"> to produce electricity but </w:t>
      </w:r>
      <w:r w:rsidR="00A40551">
        <w:rPr>
          <w:lang w:eastAsia="en-US"/>
        </w:rPr>
        <w:t xml:space="preserve">transforms the </w:t>
      </w:r>
      <w:r w:rsidR="00EF4F5C">
        <w:rPr>
          <w:lang w:eastAsia="en-US"/>
        </w:rPr>
        <w:t xml:space="preserve">chemical energy stored in the fuel </w:t>
      </w:r>
      <w:r w:rsidR="004675EB">
        <w:rPr>
          <w:lang w:eastAsia="en-US"/>
        </w:rPr>
        <w:t>into</w:t>
      </w:r>
      <w:r w:rsidR="00EF4F5C">
        <w:rPr>
          <w:lang w:eastAsia="en-US"/>
        </w:rPr>
        <w:t xml:space="preserve"> electrical energy</w:t>
      </w:r>
      <w:r w:rsidR="009F3F9B">
        <w:rPr>
          <w:lang w:eastAsia="en-US"/>
        </w:rPr>
        <w:t xml:space="preserve"> a seen in figure </w:t>
      </w:r>
      <w:r w:rsidR="00333A3C">
        <w:rPr>
          <w:color w:val="FF0000"/>
          <w:lang w:eastAsia="en-US"/>
        </w:rPr>
        <w:t>10</w:t>
      </w:r>
      <w:r w:rsidR="00EF4F5C">
        <w:rPr>
          <w:lang w:eastAsia="en-US"/>
        </w:rPr>
        <w:t xml:space="preserve">. </w:t>
      </w:r>
      <w:r w:rsidR="00C26BE7">
        <w:rPr>
          <w:lang w:eastAsia="en-US"/>
        </w:rPr>
        <w:t xml:space="preserve">The fuel cell will continue to produce electricity </w:t>
      </w:r>
      <w:proofErr w:type="gramStart"/>
      <w:r w:rsidR="00E05508">
        <w:rPr>
          <w:lang w:eastAsia="en-US"/>
        </w:rPr>
        <w:t>as long as</w:t>
      </w:r>
      <w:proofErr w:type="gramEnd"/>
      <w:r w:rsidR="00E05508">
        <w:rPr>
          <w:lang w:eastAsia="en-US"/>
        </w:rPr>
        <w:t xml:space="preserve"> the raw material (Hydrogen) is supplied</w:t>
      </w:r>
      <w:r w:rsidR="00525665">
        <w:rPr>
          <w:lang w:eastAsia="en-US"/>
        </w:rPr>
        <w:t xml:space="preserve">. And the key difference between a battery and a fuel cell is that the fuel cell </w:t>
      </w:r>
      <w:r w:rsidR="002A7065">
        <w:rPr>
          <w:lang w:eastAsia="en-US"/>
        </w:rPr>
        <w:t>is not consumed when it produces hydrogen unlike the battery</w:t>
      </w:r>
      <w:r w:rsidR="00163DB8">
        <w:rPr>
          <w:lang w:eastAsia="en-US"/>
        </w:rPr>
        <w:t>’s energy</w:t>
      </w:r>
      <w:r w:rsidR="002A7065">
        <w:rPr>
          <w:lang w:eastAsia="en-US"/>
        </w:rPr>
        <w:t>.</w:t>
      </w:r>
      <w:r w:rsidR="007E76B8">
        <w:rPr>
          <w:lang w:eastAsia="en-US"/>
        </w:rPr>
        <w:t xml:space="preserve"> </w:t>
      </w:r>
      <w:r w:rsidR="004675EB">
        <w:rPr>
          <w:lang w:eastAsia="en-US"/>
        </w:rPr>
        <w:t xml:space="preserve">Another </w:t>
      </w:r>
      <w:r w:rsidR="00BA6000">
        <w:rPr>
          <w:lang w:eastAsia="en-US"/>
        </w:rPr>
        <w:t xml:space="preserve">difference is </w:t>
      </w:r>
      <w:proofErr w:type="gramStart"/>
      <w:r w:rsidR="00BA6000">
        <w:rPr>
          <w:lang w:eastAsia="en-US"/>
        </w:rPr>
        <w:t>in regards to</w:t>
      </w:r>
      <w:proofErr w:type="gramEnd"/>
      <w:r w:rsidR="00BA6000">
        <w:rPr>
          <w:lang w:eastAsia="en-US"/>
        </w:rPr>
        <w:t xml:space="preserve"> </w:t>
      </w:r>
      <w:r w:rsidR="00F874EB">
        <w:rPr>
          <w:lang w:eastAsia="en-US"/>
        </w:rPr>
        <w:t xml:space="preserve">the conventional combustion engine where by the fuel is burned </w:t>
      </w:r>
      <w:r w:rsidR="006611B0">
        <w:rPr>
          <w:lang w:eastAsia="en-US"/>
        </w:rPr>
        <w:t>to transform into</w:t>
      </w:r>
      <w:r w:rsidR="000E5199">
        <w:rPr>
          <w:lang w:eastAsia="en-US"/>
        </w:rPr>
        <w:t xml:space="preserve"> mechanical or electrical energy </w:t>
      </w:r>
      <w:r w:rsidR="00F874EB">
        <w:rPr>
          <w:lang w:eastAsia="en-US"/>
        </w:rPr>
        <w:t xml:space="preserve">releasing </w:t>
      </w:r>
      <w:r w:rsidR="00B0513F">
        <w:rPr>
          <w:lang w:eastAsia="en-US"/>
        </w:rPr>
        <w:t xml:space="preserve">the </w:t>
      </w:r>
      <w:r w:rsidR="00F874EB">
        <w:rPr>
          <w:lang w:eastAsia="en-US"/>
        </w:rPr>
        <w:t>energy as</w:t>
      </w:r>
      <w:r w:rsidR="00AF60CC">
        <w:rPr>
          <w:lang w:eastAsia="en-US"/>
        </w:rPr>
        <w:t xml:space="preserve"> heat</w:t>
      </w:r>
      <w:r w:rsidR="00B0513F">
        <w:rPr>
          <w:lang w:eastAsia="en-US"/>
        </w:rPr>
        <w:t xml:space="preserve">. </w:t>
      </w:r>
      <w:sdt>
        <w:sdtPr>
          <w:rPr>
            <w:lang w:eastAsia="en-US"/>
          </w:rPr>
          <w:id w:val="371275455"/>
          <w:citation/>
        </w:sdtPr>
        <w:sdtContent>
          <w:r w:rsidR="00B0513F">
            <w:rPr>
              <w:lang w:eastAsia="en-US"/>
            </w:rPr>
            <w:fldChar w:fldCharType="begin"/>
          </w:r>
          <w:r w:rsidR="00B0513F">
            <w:rPr>
              <w:lang w:eastAsia="en-US"/>
            </w:rPr>
            <w:instrText xml:space="preserve"> CITATION Rya16 \l 2057 </w:instrText>
          </w:r>
          <w:r w:rsidR="00B0513F">
            <w:rPr>
              <w:lang w:eastAsia="en-US"/>
            </w:rPr>
            <w:fldChar w:fldCharType="separate"/>
          </w:r>
          <w:r w:rsidR="00B0513F" w:rsidRPr="00B0513F">
            <w:rPr>
              <w:noProof/>
              <w:lang w:eastAsia="en-US"/>
            </w:rPr>
            <w:t>(Ryan O'Hayre, 2016)</w:t>
          </w:r>
          <w:r w:rsidR="00B0513F">
            <w:rPr>
              <w:lang w:eastAsia="en-US"/>
            </w:rPr>
            <w:fldChar w:fldCharType="end"/>
          </w:r>
        </w:sdtContent>
      </w:sdt>
    </w:p>
    <w:p w14:paraId="5985DF2F" w14:textId="77777777" w:rsidR="00CC5A8A" w:rsidRPr="00CC5A8A" w:rsidRDefault="00CC5A8A" w:rsidP="00CE04E6">
      <w:pPr>
        <w:rPr>
          <w:lang w:eastAsia="en-US"/>
        </w:rPr>
      </w:pPr>
    </w:p>
    <w:p w14:paraId="69146A3E" w14:textId="043B1EC5" w:rsidR="00CC5A8A" w:rsidRDefault="0077366F" w:rsidP="00EC51A5">
      <w:pPr>
        <w:jc w:val="center"/>
        <w:rPr>
          <w:rFonts w:eastAsiaTheme="minorHAnsi"/>
          <w:sz w:val="22"/>
          <w:szCs w:val="22"/>
          <w:lang w:eastAsia="en-US"/>
        </w:rPr>
      </w:pPr>
      <w:r>
        <w:rPr>
          <w:noProof/>
        </w:rPr>
        <w:drawing>
          <wp:inline distT="0" distB="0" distL="0" distR="0" wp14:anchorId="6B1810F4" wp14:editId="154F52FC">
            <wp:extent cx="3438525" cy="1552575"/>
            <wp:effectExtent l="0" t="0" r="9525" b="9525"/>
            <wp:docPr id="579186127" name="Picture 579186127" descr="A grey rectang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186127" name="Picture 1" descr="A grey rectangle with white text&#10;&#10;Description automatically generated"/>
                    <pic:cNvPicPr/>
                  </pic:nvPicPr>
                  <pic:blipFill>
                    <a:blip r:embed="rId21"/>
                    <a:stretch>
                      <a:fillRect/>
                    </a:stretch>
                  </pic:blipFill>
                  <pic:spPr>
                    <a:xfrm>
                      <a:off x="0" y="0"/>
                      <a:ext cx="3438525" cy="1552575"/>
                    </a:xfrm>
                    <a:prstGeom prst="rect">
                      <a:avLst/>
                    </a:prstGeom>
                  </pic:spPr>
                </pic:pic>
              </a:graphicData>
            </a:graphic>
          </wp:inline>
        </w:drawing>
      </w:r>
    </w:p>
    <w:p w14:paraId="15FB8836" w14:textId="77777777" w:rsidR="00CB7D88" w:rsidRDefault="00CB7D88" w:rsidP="00CE04E6">
      <w:pPr>
        <w:rPr>
          <w:lang w:eastAsia="en-US"/>
        </w:rPr>
      </w:pPr>
    </w:p>
    <w:p w14:paraId="749A9D6A" w14:textId="52A17433" w:rsidR="00CB7D88" w:rsidRPr="00621E41" w:rsidRDefault="0077366F" w:rsidP="00EC51A5">
      <w:pPr>
        <w:pStyle w:val="Heading4"/>
      </w:pPr>
      <w:r w:rsidRPr="00333A3C">
        <w:t xml:space="preserve">Figure </w:t>
      </w:r>
      <w:r w:rsidR="00333A3C" w:rsidRPr="00333A3C">
        <w:t>10.</w:t>
      </w:r>
      <w:r w:rsidRPr="00333A3C">
        <w:t xml:space="preserve"> </w:t>
      </w:r>
      <w:r w:rsidR="001A5763" w:rsidRPr="00333A3C">
        <w:t xml:space="preserve"> </w:t>
      </w:r>
      <w:r w:rsidR="001A5763" w:rsidRPr="001A5763">
        <w:t xml:space="preserve">The </w:t>
      </w:r>
      <w:r w:rsidR="001A5763">
        <w:t>General Concept</w:t>
      </w:r>
      <w:r w:rsidR="00621E41">
        <w:t xml:space="preserve"> of a Fuel Cell (H</w:t>
      </w:r>
      <w:r w:rsidR="00621E41" w:rsidRPr="00621E41">
        <w:rPr>
          <w:vertAlign w:val="subscript"/>
        </w:rPr>
        <w:t>2</w:t>
      </w:r>
      <w:r w:rsidR="00621E41">
        <w:rPr>
          <w:vertAlign w:val="subscript"/>
        </w:rPr>
        <w:t xml:space="preserve"> </w:t>
      </w:r>
      <w:r w:rsidR="00621E41">
        <w:t>– O</w:t>
      </w:r>
      <w:r w:rsidR="00621E41" w:rsidRPr="00252568">
        <w:rPr>
          <w:vertAlign w:val="subscript"/>
        </w:rPr>
        <w:t>2</w:t>
      </w:r>
      <w:r w:rsidR="00621E41">
        <w:t>)</w:t>
      </w:r>
    </w:p>
    <w:p w14:paraId="112C5ED6" w14:textId="77777777" w:rsidR="009529FD" w:rsidRPr="004269B6" w:rsidRDefault="009529FD" w:rsidP="00CE04E6">
      <w:pPr>
        <w:rPr>
          <w:lang w:eastAsia="en-US"/>
        </w:rPr>
      </w:pPr>
    </w:p>
    <w:p w14:paraId="543728D3" w14:textId="616F6975" w:rsidR="000E48EF" w:rsidRDefault="0017571B" w:rsidP="00CE04E6">
      <w:pPr>
        <w:rPr>
          <w:lang w:eastAsia="en-US"/>
        </w:rPr>
      </w:pPr>
      <w:r w:rsidRPr="004269B6">
        <w:rPr>
          <w:lang w:eastAsia="en-US"/>
        </w:rPr>
        <w:t xml:space="preserve">Hydrogen Purity is </w:t>
      </w:r>
      <w:r w:rsidR="009738D2">
        <w:rPr>
          <w:lang w:eastAsia="en-US"/>
        </w:rPr>
        <w:t xml:space="preserve">therefore </w:t>
      </w:r>
      <w:r w:rsidRPr="004269B6">
        <w:rPr>
          <w:lang w:eastAsia="en-US"/>
        </w:rPr>
        <w:t xml:space="preserve">essential for use in Fuel Cells </w:t>
      </w:r>
      <w:r w:rsidR="008C59B7" w:rsidRPr="004269B6">
        <w:rPr>
          <w:lang w:eastAsia="en-US"/>
        </w:rPr>
        <w:t xml:space="preserve">to prevent </w:t>
      </w:r>
      <w:r w:rsidR="004269B6" w:rsidRPr="004269B6">
        <w:rPr>
          <w:lang w:eastAsia="en-US"/>
        </w:rPr>
        <w:t xml:space="preserve">various issues </w:t>
      </w:r>
      <w:r w:rsidR="00D61877" w:rsidRPr="004269B6">
        <w:rPr>
          <w:lang w:eastAsia="en-US"/>
        </w:rPr>
        <w:t>including</w:t>
      </w:r>
      <w:r w:rsidR="000E48EF">
        <w:rPr>
          <w:lang w:eastAsia="en-US"/>
        </w:rPr>
        <w:t>:</w:t>
      </w:r>
    </w:p>
    <w:p w14:paraId="1473B5AE" w14:textId="77777777" w:rsidR="009738D2" w:rsidRDefault="009738D2" w:rsidP="00CE04E6">
      <w:pPr>
        <w:rPr>
          <w:lang w:eastAsia="en-US"/>
        </w:rPr>
      </w:pPr>
    </w:p>
    <w:p w14:paraId="3C1CF903" w14:textId="194BD773" w:rsidR="00FF0124" w:rsidRDefault="00ED4E2B" w:rsidP="00CE04E6">
      <w:pPr>
        <w:rPr>
          <w:lang w:eastAsia="en-US"/>
        </w:rPr>
      </w:pPr>
      <w:r>
        <w:rPr>
          <w:lang w:eastAsia="en-US"/>
        </w:rPr>
        <w:t xml:space="preserve">Chemical </w:t>
      </w:r>
      <w:r w:rsidR="000E48EF">
        <w:rPr>
          <w:lang w:eastAsia="en-US"/>
        </w:rPr>
        <w:t>R</w:t>
      </w:r>
      <w:r>
        <w:rPr>
          <w:lang w:eastAsia="en-US"/>
        </w:rPr>
        <w:t>eactions</w:t>
      </w:r>
      <w:r w:rsidR="0075751C">
        <w:rPr>
          <w:lang w:eastAsia="en-US"/>
        </w:rPr>
        <w:t>:</w:t>
      </w:r>
      <w:r>
        <w:rPr>
          <w:lang w:eastAsia="en-US"/>
        </w:rPr>
        <w:t xml:space="preserve"> Fuel cells operate</w:t>
      </w:r>
      <w:r w:rsidR="00C2020A">
        <w:rPr>
          <w:lang w:eastAsia="en-US"/>
        </w:rPr>
        <w:t xml:space="preserve"> on a chemical reaction between the </w:t>
      </w:r>
      <w:r w:rsidR="005624CD">
        <w:rPr>
          <w:lang w:eastAsia="en-US"/>
        </w:rPr>
        <w:t xml:space="preserve">internal </w:t>
      </w:r>
      <w:r w:rsidR="00C83A9D">
        <w:rPr>
          <w:lang w:eastAsia="en-US"/>
        </w:rPr>
        <w:t xml:space="preserve">electrodes, the most common type of fuel cell is the </w:t>
      </w:r>
      <w:r w:rsidR="001F1B61">
        <w:rPr>
          <w:lang w:eastAsia="en-US"/>
        </w:rPr>
        <w:t>Proton</w:t>
      </w:r>
      <w:r w:rsidR="00C83A9D">
        <w:rPr>
          <w:lang w:eastAsia="en-US"/>
        </w:rPr>
        <w:t xml:space="preserve"> Exchange</w:t>
      </w:r>
      <w:r w:rsidR="0044788B">
        <w:rPr>
          <w:lang w:eastAsia="en-US"/>
        </w:rPr>
        <w:t xml:space="preserve"> Membrane Fuel Cell (PEMFC) which relies on the chemical reaction</w:t>
      </w:r>
      <w:r w:rsidR="00BE6544">
        <w:rPr>
          <w:lang w:eastAsia="en-US"/>
        </w:rPr>
        <w:t xml:space="preserve"> between the hydrogen and the oxygen to generate electricity</w:t>
      </w:r>
      <w:r w:rsidR="00C33F59">
        <w:rPr>
          <w:lang w:eastAsia="en-US"/>
        </w:rPr>
        <w:t>. Any impurities in the hydrogen fuel can interfere with the reaction</w:t>
      </w:r>
      <w:r w:rsidR="00C96229">
        <w:rPr>
          <w:lang w:eastAsia="en-US"/>
        </w:rPr>
        <w:t>, leading to reduced efficiency or damage to the fuel cell components.</w:t>
      </w:r>
      <w:r w:rsidR="00823F75">
        <w:rPr>
          <w:lang w:eastAsia="en-US"/>
        </w:rPr>
        <w:t xml:space="preserve"> Solid Oxide Fuel Cells </w:t>
      </w:r>
      <w:r w:rsidR="00FF0124">
        <w:rPr>
          <w:lang w:eastAsia="en-US"/>
        </w:rPr>
        <w:t>(</w:t>
      </w:r>
      <w:r w:rsidR="00EB7EA5">
        <w:rPr>
          <w:lang w:eastAsia="en-US"/>
        </w:rPr>
        <w:t>SOFC’s) also suffer the same issues if impurities are present within the Hydrogen gas supply</w:t>
      </w:r>
      <w:r w:rsidR="00710028">
        <w:rPr>
          <w:lang w:eastAsia="en-US"/>
        </w:rPr>
        <w:t xml:space="preserve">, the </w:t>
      </w:r>
      <w:r w:rsidR="003663DB">
        <w:rPr>
          <w:lang w:eastAsia="en-US"/>
        </w:rPr>
        <w:t>pipework</w:t>
      </w:r>
      <w:r w:rsidR="00FB0E82">
        <w:rPr>
          <w:lang w:eastAsia="en-US"/>
        </w:rPr>
        <w:t xml:space="preserve"> </w:t>
      </w:r>
      <w:r w:rsidR="003663DB">
        <w:rPr>
          <w:lang w:eastAsia="en-US"/>
        </w:rPr>
        <w:t xml:space="preserve">or components </w:t>
      </w:r>
      <w:r w:rsidR="00FB0E82">
        <w:rPr>
          <w:lang w:eastAsia="en-US"/>
        </w:rPr>
        <w:t xml:space="preserve">and </w:t>
      </w:r>
      <w:r w:rsidR="00AD7723">
        <w:rPr>
          <w:lang w:eastAsia="en-US"/>
        </w:rPr>
        <w:t xml:space="preserve">can poison the </w:t>
      </w:r>
      <w:r w:rsidR="00326D75">
        <w:rPr>
          <w:lang w:eastAsia="en-US"/>
        </w:rPr>
        <w:t xml:space="preserve">Anodes and </w:t>
      </w:r>
      <w:proofErr w:type="spellStart"/>
      <w:r w:rsidR="00326D75">
        <w:rPr>
          <w:lang w:eastAsia="en-US"/>
        </w:rPr>
        <w:t>Cathods</w:t>
      </w:r>
      <w:proofErr w:type="spellEnd"/>
      <w:r w:rsidR="00326D75">
        <w:rPr>
          <w:lang w:eastAsia="en-US"/>
        </w:rPr>
        <w:t xml:space="preserve"> within the Fuel Cell.</w:t>
      </w:r>
      <w:r w:rsidR="00FF0124">
        <w:rPr>
          <w:lang w:eastAsia="en-US"/>
        </w:rPr>
        <w:t xml:space="preserve"> </w:t>
      </w:r>
    </w:p>
    <w:p w14:paraId="2C4C538B" w14:textId="77777777" w:rsidR="007D7C6C" w:rsidRDefault="007D7C6C" w:rsidP="00CE04E6">
      <w:pPr>
        <w:rPr>
          <w:lang w:eastAsia="en-US"/>
        </w:rPr>
      </w:pPr>
    </w:p>
    <w:p w14:paraId="70CEF0E6" w14:textId="34BC9A68" w:rsidR="00064A92" w:rsidRDefault="00FF0124" w:rsidP="00CE04E6">
      <w:pPr>
        <w:rPr>
          <w:lang w:eastAsia="en-US"/>
        </w:rPr>
      </w:pPr>
      <w:r>
        <w:rPr>
          <w:lang w:eastAsia="en-US"/>
        </w:rPr>
        <w:lastRenderedPageBreak/>
        <w:t>B</w:t>
      </w:r>
      <w:r w:rsidR="005877DB">
        <w:rPr>
          <w:lang w:eastAsia="en-US"/>
        </w:rPr>
        <w:t xml:space="preserve">elow </w:t>
      </w:r>
      <w:proofErr w:type="gramStart"/>
      <w:r>
        <w:rPr>
          <w:lang w:eastAsia="en-US"/>
        </w:rPr>
        <w:t>figure</w:t>
      </w:r>
      <w:proofErr w:type="gramEnd"/>
      <w:r>
        <w:rPr>
          <w:lang w:eastAsia="en-US"/>
        </w:rPr>
        <w:t xml:space="preserve"> </w:t>
      </w:r>
      <w:r w:rsidR="00333A3C">
        <w:rPr>
          <w:lang w:eastAsia="en-US"/>
        </w:rPr>
        <w:t>11.</w:t>
      </w:r>
      <w:r>
        <w:rPr>
          <w:lang w:eastAsia="en-US"/>
        </w:rPr>
        <w:t xml:space="preserve"> </w:t>
      </w:r>
      <w:r w:rsidR="005877DB">
        <w:rPr>
          <w:lang w:eastAsia="en-US"/>
        </w:rPr>
        <w:t xml:space="preserve">is a representation from </w:t>
      </w:r>
      <w:proofErr w:type="spellStart"/>
      <w:proofErr w:type="gramStart"/>
      <w:r w:rsidR="005877DB">
        <w:rPr>
          <w:lang w:eastAsia="en-US"/>
        </w:rPr>
        <w:t>K</w:t>
      </w:r>
      <w:r w:rsidR="00064A92">
        <w:rPr>
          <w:lang w:eastAsia="en-US"/>
        </w:rPr>
        <w:t>.Sasaki</w:t>
      </w:r>
      <w:proofErr w:type="spellEnd"/>
      <w:proofErr w:type="gramEnd"/>
      <w:r w:rsidR="00064A92">
        <w:rPr>
          <w:lang w:eastAsia="en-US"/>
        </w:rPr>
        <w:t xml:space="preserve"> et al on impurities.</w:t>
      </w:r>
      <w:sdt>
        <w:sdtPr>
          <w:rPr>
            <w:lang w:eastAsia="en-US"/>
          </w:rPr>
          <w:id w:val="1252861518"/>
          <w:citation/>
        </w:sdtPr>
        <w:sdtContent>
          <w:r w:rsidR="00BB063D">
            <w:rPr>
              <w:lang w:eastAsia="en-US"/>
            </w:rPr>
            <w:fldChar w:fldCharType="begin"/>
          </w:r>
          <w:r w:rsidR="00C47ACA">
            <w:rPr>
              <w:lang w:val="en-GB" w:eastAsia="en-US"/>
            </w:rPr>
            <w:instrText xml:space="preserve">CITATION KSa11 \l 2057 </w:instrText>
          </w:r>
          <w:r w:rsidR="00BB063D">
            <w:rPr>
              <w:lang w:eastAsia="en-US"/>
            </w:rPr>
            <w:fldChar w:fldCharType="separate"/>
          </w:r>
          <w:r w:rsidR="00C47ACA">
            <w:rPr>
              <w:noProof/>
              <w:lang w:val="en-GB" w:eastAsia="en-US"/>
            </w:rPr>
            <w:t xml:space="preserve"> </w:t>
          </w:r>
          <w:r w:rsidR="00C47ACA" w:rsidRPr="00C47ACA">
            <w:rPr>
              <w:noProof/>
              <w:lang w:val="en-GB" w:eastAsia="en-US"/>
            </w:rPr>
            <w:t>(Kazunari Sasaki, 2011)</w:t>
          </w:r>
          <w:r w:rsidR="00BB063D">
            <w:rPr>
              <w:lang w:eastAsia="en-US"/>
            </w:rPr>
            <w:fldChar w:fldCharType="end"/>
          </w:r>
        </w:sdtContent>
      </w:sdt>
    </w:p>
    <w:p w14:paraId="354845E9" w14:textId="77777777" w:rsidR="005252E9" w:rsidRDefault="005252E9" w:rsidP="00CE04E6">
      <w:pPr>
        <w:rPr>
          <w:lang w:eastAsia="en-US"/>
        </w:rPr>
      </w:pPr>
    </w:p>
    <w:p w14:paraId="3C2FDF84" w14:textId="72E4B630" w:rsidR="005252E9" w:rsidRDefault="005252E9" w:rsidP="00CE04E6">
      <w:pPr>
        <w:rPr>
          <w:lang w:eastAsia="en-US"/>
        </w:rPr>
      </w:pPr>
      <w:r>
        <w:rPr>
          <w:noProof/>
        </w:rPr>
        <w:drawing>
          <wp:inline distT="0" distB="0" distL="0" distR="0" wp14:anchorId="4B2E48D2" wp14:editId="37AE9B6D">
            <wp:extent cx="5057775" cy="6096577"/>
            <wp:effectExtent l="0" t="0" r="0" b="0"/>
            <wp:docPr id="1875222766" name="Picture 1" descr="Diagram of a diagram showing different types of energy sour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222766" name="Picture 1" descr="Diagram of a diagram showing different types of energy sources&#10;&#10;Description automatically generated"/>
                    <pic:cNvPicPr/>
                  </pic:nvPicPr>
                  <pic:blipFill>
                    <a:blip r:embed="rId22"/>
                    <a:stretch>
                      <a:fillRect/>
                    </a:stretch>
                  </pic:blipFill>
                  <pic:spPr>
                    <a:xfrm>
                      <a:off x="0" y="0"/>
                      <a:ext cx="5060567" cy="6099942"/>
                    </a:xfrm>
                    <a:prstGeom prst="rect">
                      <a:avLst/>
                    </a:prstGeom>
                  </pic:spPr>
                </pic:pic>
              </a:graphicData>
            </a:graphic>
          </wp:inline>
        </w:drawing>
      </w:r>
    </w:p>
    <w:p w14:paraId="3509DAD8" w14:textId="504ABA58" w:rsidR="004269B6" w:rsidRDefault="00FB0E82" w:rsidP="00F7296B">
      <w:pPr>
        <w:pStyle w:val="Heading4"/>
      </w:pPr>
      <w:r>
        <w:t xml:space="preserve"> </w:t>
      </w:r>
      <w:r w:rsidR="00F7296B">
        <w:t xml:space="preserve">Figure </w:t>
      </w:r>
      <w:r w:rsidR="00333A3C">
        <w:t>11.</w:t>
      </w:r>
      <w:r w:rsidR="00F7296B">
        <w:t xml:space="preserve"> Possible Impurities of SOFC’s</w:t>
      </w:r>
    </w:p>
    <w:p w14:paraId="414CDA25" w14:textId="77777777" w:rsidR="001C5F44" w:rsidRDefault="001C5F44" w:rsidP="00CE04E6">
      <w:pPr>
        <w:rPr>
          <w:lang w:eastAsia="en-US"/>
        </w:rPr>
      </w:pPr>
    </w:p>
    <w:p w14:paraId="11382069" w14:textId="6B9D9592" w:rsidR="001C5F44" w:rsidRDefault="001C5F44" w:rsidP="00CE04E6">
      <w:pPr>
        <w:rPr>
          <w:lang w:eastAsia="en-US"/>
        </w:rPr>
      </w:pPr>
      <w:r w:rsidRPr="001C5F44">
        <w:rPr>
          <w:lang w:eastAsia="en-US"/>
        </w:rPr>
        <w:t xml:space="preserve">Catalyst Poisoning: </w:t>
      </w:r>
      <w:r w:rsidR="00F3585B" w:rsidRPr="001C5F44">
        <w:rPr>
          <w:lang w:eastAsia="en-US"/>
        </w:rPr>
        <w:t xml:space="preserve">Impurities, especially inorganic </w:t>
      </w:r>
      <w:proofErr w:type="gramStart"/>
      <w:r w:rsidR="00F3585B" w:rsidRPr="001C5F44">
        <w:rPr>
          <w:lang w:eastAsia="en-US"/>
        </w:rPr>
        <w:t>compounds</w:t>
      </w:r>
      <w:proofErr w:type="gramEnd"/>
      <w:r w:rsidR="00F3585B" w:rsidRPr="001C5F44">
        <w:rPr>
          <w:lang w:eastAsia="en-US"/>
        </w:rPr>
        <w:t xml:space="preserve"> and sulfur-based contaminants</w:t>
      </w:r>
      <w:r w:rsidRPr="001C5F44">
        <w:rPr>
          <w:lang w:eastAsia="en-US"/>
        </w:rPr>
        <w:t xml:space="preserve"> can poison the catalysts used in fuel cells. Catalysts, typically made of precious metals like platinum, play a crucial role in facilitating electrochemical reactions. Impurities can </w:t>
      </w:r>
      <w:r w:rsidR="00590EF5" w:rsidRPr="001C5F44">
        <w:rPr>
          <w:lang w:eastAsia="en-US"/>
        </w:rPr>
        <w:t>stick to</w:t>
      </w:r>
      <w:r w:rsidRPr="001C5F44">
        <w:rPr>
          <w:lang w:eastAsia="en-US"/>
        </w:rPr>
        <w:t xml:space="preserve"> the catalyst surfaces, reducing their activity and causing a decrease in fuel cell performance.</w:t>
      </w:r>
    </w:p>
    <w:p w14:paraId="003C4583" w14:textId="77777777" w:rsidR="007D7C6C" w:rsidRPr="001C5F44" w:rsidRDefault="007D7C6C" w:rsidP="00CE04E6">
      <w:pPr>
        <w:rPr>
          <w:lang w:eastAsia="en-US"/>
        </w:rPr>
      </w:pPr>
    </w:p>
    <w:p w14:paraId="31400AAD" w14:textId="372D930D" w:rsidR="001C5F44" w:rsidRPr="001C5F44" w:rsidRDefault="001C5F44" w:rsidP="00CE04E6">
      <w:pPr>
        <w:rPr>
          <w:lang w:eastAsia="en-US"/>
        </w:rPr>
      </w:pPr>
      <w:r w:rsidRPr="001C5F44">
        <w:rPr>
          <w:lang w:eastAsia="en-US"/>
        </w:rPr>
        <w:lastRenderedPageBreak/>
        <w:t xml:space="preserve">Corrosion: Impurities, such as carbon monoxide (CO) or sulfur compounds, can lead to the corrosion of the fuel cell components, including the membrane and electrode assemblies. Corrosion can degrade the structural integrity of the fuel cell </w:t>
      </w:r>
      <w:r w:rsidR="00605829">
        <w:rPr>
          <w:lang w:eastAsia="en-US"/>
        </w:rPr>
        <w:t xml:space="preserve">affecting many components including the end cap seals and </w:t>
      </w:r>
      <w:r w:rsidRPr="001C5F44">
        <w:rPr>
          <w:lang w:eastAsia="en-US"/>
        </w:rPr>
        <w:t xml:space="preserve">lead to </w:t>
      </w:r>
      <w:r w:rsidR="00605829">
        <w:rPr>
          <w:lang w:eastAsia="en-US"/>
        </w:rPr>
        <w:t xml:space="preserve">gas leaks and </w:t>
      </w:r>
      <w:r w:rsidRPr="001C5F44">
        <w:rPr>
          <w:lang w:eastAsia="en-US"/>
        </w:rPr>
        <w:t>reduced lifespan</w:t>
      </w:r>
      <w:r w:rsidR="00D920B0">
        <w:rPr>
          <w:lang w:eastAsia="en-US"/>
        </w:rPr>
        <w:t xml:space="preserve"> of the fuel cell</w:t>
      </w:r>
      <w:r w:rsidRPr="001C5F44">
        <w:rPr>
          <w:lang w:eastAsia="en-US"/>
        </w:rPr>
        <w:t>.</w:t>
      </w:r>
    </w:p>
    <w:p w14:paraId="00E660F9" w14:textId="77777777" w:rsidR="001C5F44" w:rsidRPr="001C5F44" w:rsidRDefault="001C5F44" w:rsidP="00CE04E6">
      <w:pPr>
        <w:rPr>
          <w:lang w:eastAsia="en-US"/>
        </w:rPr>
      </w:pPr>
    </w:p>
    <w:p w14:paraId="73B57B64" w14:textId="4D07C950" w:rsidR="00562B34" w:rsidRDefault="001C5F44" w:rsidP="00CE04E6">
      <w:pPr>
        <w:rPr>
          <w:lang w:eastAsia="en-US"/>
        </w:rPr>
      </w:pPr>
      <w:r w:rsidRPr="001C5F44">
        <w:rPr>
          <w:lang w:eastAsia="en-US"/>
        </w:rPr>
        <w:t>Membrane Damage: In PEMFCs, the proton-exchange membrane is a critical component that conducts protons from the anode to the cathode, allowing the electrochemical reaction to occur. Contaminants in the hydrogen can damage the membrane, impairing its proton-conducting ability and causing a decrease in fuel cell efficiency</w:t>
      </w:r>
      <w:r w:rsidR="00A83532">
        <w:rPr>
          <w:lang w:eastAsia="en-US"/>
        </w:rPr>
        <w:t xml:space="preserve"> and life cycle </w:t>
      </w:r>
      <w:sdt>
        <w:sdtPr>
          <w:rPr>
            <w:lang w:eastAsia="en-US"/>
          </w:rPr>
          <w:id w:val="-1125770237"/>
          <w:citation/>
        </w:sdtPr>
        <w:sdtContent>
          <w:r w:rsidR="00A83532">
            <w:rPr>
              <w:lang w:eastAsia="en-US"/>
            </w:rPr>
            <w:fldChar w:fldCharType="begin"/>
          </w:r>
          <w:r w:rsidR="00A83532">
            <w:rPr>
              <w:lang w:val="en-GB" w:eastAsia="en-US"/>
            </w:rPr>
            <w:instrText xml:space="preserve"> CITATION BSh19 \l 2057 </w:instrText>
          </w:r>
          <w:r w:rsidR="00A83532">
            <w:rPr>
              <w:lang w:eastAsia="en-US"/>
            </w:rPr>
            <w:fldChar w:fldCharType="separate"/>
          </w:r>
          <w:r w:rsidR="00A83532" w:rsidRPr="00A83532">
            <w:rPr>
              <w:noProof/>
              <w:lang w:val="en-GB" w:eastAsia="en-US"/>
            </w:rPr>
            <w:t>(B. Shabania, 2019)</w:t>
          </w:r>
          <w:r w:rsidR="00A83532">
            <w:rPr>
              <w:lang w:eastAsia="en-US"/>
            </w:rPr>
            <w:fldChar w:fldCharType="end"/>
          </w:r>
        </w:sdtContent>
      </w:sdt>
      <w:r w:rsidR="00D86717">
        <w:rPr>
          <w:lang w:eastAsia="en-US"/>
        </w:rPr>
        <w:t xml:space="preserve">.  highlighted in Figure </w:t>
      </w:r>
      <w:r w:rsidR="00333A3C">
        <w:rPr>
          <w:lang w:eastAsia="en-US"/>
        </w:rPr>
        <w:t>12.</w:t>
      </w:r>
      <w:r w:rsidR="00D86717">
        <w:rPr>
          <w:lang w:eastAsia="en-US"/>
        </w:rPr>
        <w:t xml:space="preserve"> below</w:t>
      </w:r>
      <w:r w:rsidR="00A83532">
        <w:rPr>
          <w:lang w:eastAsia="en-US"/>
        </w:rPr>
        <w:t xml:space="preserve"> life cycle reduction is clearly seen.</w:t>
      </w:r>
    </w:p>
    <w:p w14:paraId="7B0A6E7D" w14:textId="77777777" w:rsidR="00562B34" w:rsidRDefault="00562B34" w:rsidP="00CE04E6">
      <w:pPr>
        <w:rPr>
          <w:lang w:eastAsia="en-US"/>
        </w:rPr>
      </w:pPr>
    </w:p>
    <w:p w14:paraId="43994554" w14:textId="44BF9D8D" w:rsidR="0076447D" w:rsidRDefault="0076447D" w:rsidP="00A92864">
      <w:pPr>
        <w:jc w:val="center"/>
        <w:rPr>
          <w:lang w:eastAsia="en-US"/>
        </w:rPr>
      </w:pPr>
      <w:r>
        <w:rPr>
          <w:noProof/>
        </w:rPr>
        <w:drawing>
          <wp:inline distT="0" distB="0" distL="0" distR="0" wp14:anchorId="060BF262" wp14:editId="6C92F8D5">
            <wp:extent cx="5114285" cy="4899760"/>
            <wp:effectExtent l="0" t="0" r="0" b="0"/>
            <wp:docPr id="1720493113" name="Picture 1" descr="Diagram of a gas-powered substan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493113" name="Picture 1" descr="Diagram of a gas-powered substance&#10;&#10;Description automatically generated with medium confidence"/>
                    <pic:cNvPicPr/>
                  </pic:nvPicPr>
                  <pic:blipFill>
                    <a:blip r:embed="rId23"/>
                    <a:stretch>
                      <a:fillRect/>
                    </a:stretch>
                  </pic:blipFill>
                  <pic:spPr>
                    <a:xfrm>
                      <a:off x="0" y="0"/>
                      <a:ext cx="5121071" cy="4906261"/>
                    </a:xfrm>
                    <a:prstGeom prst="rect">
                      <a:avLst/>
                    </a:prstGeom>
                  </pic:spPr>
                </pic:pic>
              </a:graphicData>
            </a:graphic>
          </wp:inline>
        </w:drawing>
      </w:r>
    </w:p>
    <w:p w14:paraId="6D4973DF" w14:textId="2DFE4004" w:rsidR="0076447D" w:rsidRPr="001C5F44" w:rsidRDefault="00C362BE" w:rsidP="00555D3B">
      <w:pPr>
        <w:pStyle w:val="Heading4"/>
      </w:pPr>
      <w:r>
        <w:t xml:space="preserve">Figure </w:t>
      </w:r>
      <w:r w:rsidR="00333A3C">
        <w:t>12.</w:t>
      </w:r>
      <w:r>
        <w:t xml:space="preserve"> </w:t>
      </w:r>
      <w:r w:rsidR="00555D3B">
        <w:t>Life cycle reduction due to Hydrogen Impurities</w:t>
      </w:r>
    </w:p>
    <w:p w14:paraId="53021453" w14:textId="77777777" w:rsidR="001C5F44" w:rsidRPr="001C5F44" w:rsidRDefault="001C5F44" w:rsidP="00CE04E6">
      <w:pPr>
        <w:rPr>
          <w:lang w:eastAsia="en-US"/>
        </w:rPr>
      </w:pPr>
    </w:p>
    <w:p w14:paraId="11D28DA8" w14:textId="77777777" w:rsidR="001C5F44" w:rsidRPr="001C5F44" w:rsidRDefault="001C5F44" w:rsidP="00CE04E6">
      <w:pPr>
        <w:rPr>
          <w:lang w:eastAsia="en-US"/>
        </w:rPr>
      </w:pPr>
      <w:r w:rsidRPr="001C5F44">
        <w:rPr>
          <w:lang w:eastAsia="en-US"/>
        </w:rPr>
        <w:lastRenderedPageBreak/>
        <w:t>Safety Concerns: High hydrogen purity is also crucial for safety reasons. In certain situations, impure hydrogen can lead to more rapid and unpredictable reactions within the fuel cell, potentially resulting in thermal runaways or other safety hazards.</w:t>
      </w:r>
    </w:p>
    <w:p w14:paraId="55912B90" w14:textId="77777777" w:rsidR="001C5F44" w:rsidRPr="001C5F44" w:rsidRDefault="001C5F44" w:rsidP="00CE04E6">
      <w:pPr>
        <w:rPr>
          <w:lang w:eastAsia="en-US"/>
        </w:rPr>
      </w:pPr>
    </w:p>
    <w:p w14:paraId="3D4122BB" w14:textId="77777777" w:rsidR="001C5F44" w:rsidRPr="001C5F44" w:rsidRDefault="001C5F44" w:rsidP="00CE04E6">
      <w:pPr>
        <w:rPr>
          <w:lang w:eastAsia="en-US"/>
        </w:rPr>
      </w:pPr>
      <w:r w:rsidRPr="001C5F44">
        <w:rPr>
          <w:lang w:eastAsia="en-US"/>
        </w:rPr>
        <w:t>Efficiency and Performance: For commercial and practical applications, fuel cells are expected to operate at high efficiencies and consistent power output. Impure hydrogen can cause variations in performance and reduce the overall efficiency of the fuel cell system.</w:t>
      </w:r>
    </w:p>
    <w:p w14:paraId="06DE3D99" w14:textId="77777777" w:rsidR="001C5F44" w:rsidRPr="001C5F44" w:rsidRDefault="001C5F44" w:rsidP="00CE04E6">
      <w:pPr>
        <w:rPr>
          <w:lang w:eastAsia="en-US"/>
        </w:rPr>
      </w:pPr>
    </w:p>
    <w:p w14:paraId="26790F5F" w14:textId="41D2BE18" w:rsidR="00A35E83" w:rsidRDefault="001C5F44" w:rsidP="00CE04E6">
      <w:pPr>
        <w:rPr>
          <w:lang w:eastAsia="en-US"/>
        </w:rPr>
      </w:pPr>
      <w:r w:rsidRPr="001C5F44">
        <w:rPr>
          <w:lang w:eastAsia="en-US"/>
        </w:rPr>
        <w:t xml:space="preserve">To address these issues, hydrogen purity standards have been established for fuel cell applications. These standards specify the maximum allowable levels of impurities, such as carbon monoxide and sulfur compounds, in the hydrogen fuel. Technologies like </w:t>
      </w:r>
      <w:r w:rsidR="008F0412">
        <w:rPr>
          <w:lang w:eastAsia="en-US"/>
        </w:rPr>
        <w:t xml:space="preserve">hydrogen </w:t>
      </w:r>
      <w:r w:rsidRPr="001C5F44">
        <w:rPr>
          <w:lang w:eastAsia="en-US"/>
        </w:rPr>
        <w:t xml:space="preserve">gas purification systems </w:t>
      </w:r>
      <w:r w:rsidR="005517B6">
        <w:rPr>
          <w:lang w:eastAsia="en-US"/>
        </w:rPr>
        <w:t xml:space="preserve">e.g.  Pressure swing adsorption (PSA) </w:t>
      </w:r>
      <w:r w:rsidR="00A0324F">
        <w:rPr>
          <w:lang w:eastAsia="en-US"/>
        </w:rPr>
        <w:t xml:space="preserve">reducing purity to 99.999 % </w:t>
      </w:r>
      <w:sdt>
        <w:sdtPr>
          <w:rPr>
            <w:lang w:eastAsia="en-US"/>
          </w:rPr>
          <w:id w:val="806360764"/>
          <w:citation/>
        </w:sdtPr>
        <w:sdtContent>
          <w:r w:rsidR="00A0324F">
            <w:rPr>
              <w:lang w:eastAsia="en-US"/>
            </w:rPr>
            <w:fldChar w:fldCharType="begin"/>
          </w:r>
          <w:r w:rsidR="00A0324F">
            <w:rPr>
              <w:lang w:val="en-GB" w:eastAsia="en-US"/>
            </w:rPr>
            <w:instrText xml:space="preserve">CITATION Ahn22 \l 2057 </w:instrText>
          </w:r>
          <w:r w:rsidR="00A0324F">
            <w:rPr>
              <w:lang w:eastAsia="en-US"/>
            </w:rPr>
            <w:fldChar w:fldCharType="separate"/>
          </w:r>
          <w:r w:rsidR="00A0324F" w:rsidRPr="00A0324F">
            <w:rPr>
              <w:noProof/>
              <w:lang w:val="en-GB" w:eastAsia="en-US"/>
            </w:rPr>
            <w:t>(Mauro, 2022)</w:t>
          </w:r>
          <w:r w:rsidR="00A0324F">
            <w:rPr>
              <w:lang w:eastAsia="en-US"/>
            </w:rPr>
            <w:fldChar w:fldCharType="end"/>
          </w:r>
        </w:sdtContent>
      </w:sdt>
      <w:r w:rsidR="00A0324F">
        <w:rPr>
          <w:lang w:eastAsia="en-US"/>
        </w:rPr>
        <w:t xml:space="preserve"> </w:t>
      </w:r>
      <w:r w:rsidRPr="001C5F44">
        <w:rPr>
          <w:lang w:eastAsia="en-US"/>
        </w:rPr>
        <w:t xml:space="preserve">and hydrogen purification membranes </w:t>
      </w:r>
      <w:r w:rsidR="005517B6">
        <w:rPr>
          <w:lang w:eastAsia="en-US"/>
        </w:rPr>
        <w:t xml:space="preserve">that can </w:t>
      </w:r>
      <w:r w:rsidR="00A0324F">
        <w:rPr>
          <w:lang w:eastAsia="en-US"/>
        </w:rPr>
        <w:t xml:space="preserve">also </w:t>
      </w:r>
      <w:r w:rsidR="005517B6">
        <w:rPr>
          <w:lang w:eastAsia="en-US"/>
        </w:rPr>
        <w:t xml:space="preserve">remove trace impurities </w:t>
      </w:r>
      <w:r w:rsidRPr="001C5F44">
        <w:rPr>
          <w:lang w:eastAsia="en-US"/>
        </w:rPr>
        <w:t>are used to ensure that the hydrogen supplied to fuel cells meets these standards, thus optimizing fuel cell performance and reliability.</w:t>
      </w:r>
      <w:r w:rsidR="005517B6">
        <w:rPr>
          <w:lang w:eastAsia="en-US"/>
        </w:rPr>
        <w:t xml:space="preserve"> </w:t>
      </w:r>
      <w:r w:rsidR="008935C4">
        <w:rPr>
          <w:lang w:eastAsia="en-US"/>
        </w:rPr>
        <w:t xml:space="preserve">NPL is one of the </w:t>
      </w:r>
      <w:r w:rsidR="00B1609F">
        <w:rPr>
          <w:lang w:eastAsia="en-US"/>
        </w:rPr>
        <w:t xml:space="preserve">Hydrogen Purity Analysis companies that perform </w:t>
      </w:r>
      <w:r w:rsidR="00291FBE">
        <w:rPr>
          <w:lang w:eastAsia="en-US"/>
        </w:rPr>
        <w:t>Purity checks fo</w:t>
      </w:r>
      <w:r w:rsidR="009769A3">
        <w:rPr>
          <w:lang w:eastAsia="en-US"/>
        </w:rPr>
        <w:t xml:space="preserve">r </w:t>
      </w:r>
      <w:r w:rsidR="00A35E83">
        <w:rPr>
          <w:lang w:eastAsia="en-US"/>
        </w:rPr>
        <w:t>Hydrogen 5</w:t>
      </w:r>
      <w:r w:rsidR="009769A3">
        <w:rPr>
          <w:lang w:eastAsia="en-US"/>
        </w:rPr>
        <w:t>,</w:t>
      </w:r>
      <w:r w:rsidR="00A35E83">
        <w:rPr>
          <w:lang w:eastAsia="en-US"/>
        </w:rPr>
        <w:t xml:space="preserve">9‘s. (99.999%) </w:t>
      </w:r>
      <w:r w:rsidR="00A85EE4">
        <w:rPr>
          <w:lang w:eastAsia="en-US"/>
        </w:rPr>
        <w:t xml:space="preserve">figure </w:t>
      </w:r>
      <w:r w:rsidR="00333A3C">
        <w:rPr>
          <w:lang w:eastAsia="en-US"/>
        </w:rPr>
        <w:t>13.</w:t>
      </w:r>
      <w:r w:rsidR="00A85EE4">
        <w:rPr>
          <w:lang w:eastAsia="en-US"/>
        </w:rPr>
        <w:t xml:space="preserve"> below highlights the parameters and limits required</w:t>
      </w:r>
      <w:r w:rsidR="00806AAB">
        <w:rPr>
          <w:lang w:eastAsia="en-US"/>
        </w:rPr>
        <w:t xml:space="preserve"> for Hydrogen purity for use with fuel cells</w:t>
      </w:r>
      <w:r w:rsidR="00A85EE4">
        <w:rPr>
          <w:lang w:eastAsia="en-US"/>
        </w:rPr>
        <w:t>.</w:t>
      </w:r>
      <w:r w:rsidR="00E26F11">
        <w:rPr>
          <w:lang w:eastAsia="en-US"/>
        </w:rPr>
        <w:t xml:space="preserve"> </w:t>
      </w:r>
      <w:sdt>
        <w:sdtPr>
          <w:rPr>
            <w:lang w:eastAsia="en-US"/>
          </w:rPr>
          <w:id w:val="1613782313"/>
          <w:citation/>
        </w:sdtPr>
        <w:sdtContent>
          <w:r w:rsidR="00E26F11">
            <w:rPr>
              <w:lang w:eastAsia="en-US"/>
            </w:rPr>
            <w:fldChar w:fldCharType="begin"/>
          </w:r>
          <w:r w:rsidR="00E26F11">
            <w:rPr>
              <w:lang w:eastAsia="en-US"/>
            </w:rPr>
            <w:instrText xml:space="preserve"> CITATION NPL23 \l 2057 </w:instrText>
          </w:r>
          <w:r w:rsidR="00E26F11">
            <w:rPr>
              <w:lang w:eastAsia="en-US"/>
            </w:rPr>
            <w:fldChar w:fldCharType="separate"/>
          </w:r>
          <w:r w:rsidR="00E26F11" w:rsidRPr="00E26F11">
            <w:rPr>
              <w:noProof/>
              <w:lang w:eastAsia="en-US"/>
            </w:rPr>
            <w:t>(NPL, 2023)</w:t>
          </w:r>
          <w:r w:rsidR="00E26F11">
            <w:rPr>
              <w:lang w:eastAsia="en-US"/>
            </w:rPr>
            <w:fldChar w:fldCharType="end"/>
          </w:r>
        </w:sdtContent>
      </w:sdt>
    </w:p>
    <w:p w14:paraId="3D70F482" w14:textId="77777777" w:rsidR="00A35E83" w:rsidRDefault="00A35E83" w:rsidP="00555D3B">
      <w:pPr>
        <w:jc w:val="center"/>
        <w:rPr>
          <w:rFonts w:eastAsiaTheme="minorHAnsi"/>
          <w:sz w:val="22"/>
          <w:szCs w:val="22"/>
          <w:lang w:eastAsia="en-US"/>
        </w:rPr>
      </w:pPr>
      <w:r>
        <w:rPr>
          <w:noProof/>
        </w:rPr>
        <w:drawing>
          <wp:inline distT="0" distB="0" distL="0" distR="0" wp14:anchorId="6D8B5C2B" wp14:editId="165BD609">
            <wp:extent cx="4162425" cy="3667125"/>
            <wp:effectExtent l="0" t="0" r="9525" b="9525"/>
            <wp:docPr id="1428009963" name="Picture 1428009963" descr="A table with a list of chemical formula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009963" name="Picture 1" descr="A table with a list of chemical formulas&#10;&#10;Description automatically generated with medium confidence"/>
                    <pic:cNvPicPr/>
                  </pic:nvPicPr>
                  <pic:blipFill>
                    <a:blip r:embed="rId24"/>
                    <a:stretch>
                      <a:fillRect/>
                    </a:stretch>
                  </pic:blipFill>
                  <pic:spPr>
                    <a:xfrm>
                      <a:off x="0" y="0"/>
                      <a:ext cx="4162425" cy="3667125"/>
                    </a:xfrm>
                    <a:prstGeom prst="rect">
                      <a:avLst/>
                    </a:prstGeom>
                  </pic:spPr>
                </pic:pic>
              </a:graphicData>
            </a:graphic>
          </wp:inline>
        </w:drawing>
      </w:r>
    </w:p>
    <w:p w14:paraId="3BB82FC2" w14:textId="7D6F9486" w:rsidR="001C5F44" w:rsidRPr="001C5F44" w:rsidRDefault="009769A3" w:rsidP="00806AAB">
      <w:pPr>
        <w:pStyle w:val="Heading4"/>
      </w:pPr>
      <w:r>
        <w:t>Figure</w:t>
      </w:r>
      <w:r w:rsidR="00333A3C">
        <w:t xml:space="preserve"> 13. Hydrogen Purity 99.999%</w:t>
      </w:r>
    </w:p>
    <w:p w14:paraId="027A7CBF" w14:textId="240D06CF" w:rsidR="00C96229" w:rsidRPr="004269B6" w:rsidRDefault="001C5F44" w:rsidP="00CE04E6">
      <w:pPr>
        <w:rPr>
          <w:lang w:eastAsia="en-US"/>
        </w:rPr>
      </w:pPr>
      <w:r w:rsidRPr="001C5F44">
        <w:rPr>
          <w:lang w:eastAsia="en-US"/>
        </w:rPr>
        <w:lastRenderedPageBreak/>
        <w:t>In summary, maintaining high hydrogen purity is critical for fuel cells to achieve their designed efficiency, reliability, and lifespan, and to ensure the safe and effective operation of fuel cell-based systems in various applications, including transportation, stationary power generation, and more.</w:t>
      </w:r>
    </w:p>
    <w:p w14:paraId="2464FD81" w14:textId="6130C3FF" w:rsidR="5BCE32A6" w:rsidRPr="004269B6" w:rsidRDefault="5BCE32A6" w:rsidP="00CE04E6">
      <w:pPr>
        <w:rPr>
          <w:lang w:eastAsia="en-US"/>
        </w:rPr>
      </w:pPr>
    </w:p>
    <w:p w14:paraId="2CE2E826" w14:textId="77777777" w:rsidR="00A520A5" w:rsidRDefault="00A520A5" w:rsidP="00CE04E6">
      <w:r w:rsidRPr="5BCE32A6">
        <w:t>Hydrogen Purity and Quality: Investigating the principles governing the production of high-purity hydrogen is crucial, as the quality of hydrogen impacts its usability in various applications, from fuel cells to industrial processes.</w:t>
      </w:r>
    </w:p>
    <w:p w14:paraId="7AAB6844" w14:textId="0A9E121D" w:rsidR="3AF434A9" w:rsidRDefault="3AF434A9" w:rsidP="00CE04E6"/>
    <w:p w14:paraId="7BB2ED3E" w14:textId="60376303" w:rsidR="5BCE32A6" w:rsidRDefault="5BCE32A6" w:rsidP="00CE04E6"/>
    <w:p w14:paraId="6D5DF72F" w14:textId="642F0C27" w:rsidR="00A55DE9" w:rsidRDefault="00F206AC" w:rsidP="00A55DE9">
      <w:pPr>
        <w:pStyle w:val="Heading2"/>
      </w:pPr>
      <w:bookmarkStart w:id="27" w:name="_Toc156660717"/>
      <w:r>
        <w:t xml:space="preserve">2.9 </w:t>
      </w:r>
      <w:r w:rsidR="60BAD56A" w:rsidRPr="5BCE32A6">
        <w:t>Efficiency and Energy Balance:</w:t>
      </w:r>
      <w:bookmarkEnd w:id="27"/>
      <w:r w:rsidR="60BAD56A" w:rsidRPr="5BCE32A6">
        <w:t xml:space="preserve"> </w:t>
      </w:r>
    </w:p>
    <w:p w14:paraId="5EF576E5" w14:textId="6B992644" w:rsidR="60BAD56A" w:rsidRDefault="60BAD56A" w:rsidP="00CE04E6">
      <w:r w:rsidRPr="5BCE32A6">
        <w:t>An essential aspect of this investigation is evaluating the efficiency of the electrolysis process, considering factors like energy losses, voltage requirements, and energy conversion rates. Achieving high efficiency is critical for the economic viability of green hydrogen production.</w:t>
      </w:r>
    </w:p>
    <w:p w14:paraId="63CEB1B0" w14:textId="77777777" w:rsidR="5BCE32A6" w:rsidRDefault="5BCE32A6" w:rsidP="00CE04E6"/>
    <w:p w14:paraId="65C08290" w14:textId="6CFD18E1" w:rsidR="3AF434A9" w:rsidRDefault="3AF434A9" w:rsidP="00CE04E6"/>
    <w:p w14:paraId="10A5DD7A" w14:textId="044D4F4D" w:rsidR="7174C40F" w:rsidRDefault="7174C40F" w:rsidP="00CE04E6">
      <w:pPr>
        <w:rPr>
          <w:lang w:eastAsia="en-US"/>
        </w:rPr>
      </w:pPr>
      <w:r w:rsidRPr="3AF434A9">
        <w:rPr>
          <w:lang w:eastAsia="en-US"/>
        </w:rPr>
        <w:t xml:space="preserve">Using the </w:t>
      </w:r>
      <w:proofErr w:type="spellStart"/>
      <w:r w:rsidR="589F284D" w:rsidRPr="3AF434A9">
        <w:rPr>
          <w:lang w:eastAsia="en-US"/>
        </w:rPr>
        <w:t>Enapter</w:t>
      </w:r>
      <w:proofErr w:type="spellEnd"/>
      <w:r w:rsidR="589F284D" w:rsidRPr="3AF434A9">
        <w:rPr>
          <w:lang w:eastAsia="en-US"/>
        </w:rPr>
        <w:t xml:space="preserve"> </w:t>
      </w:r>
      <w:r w:rsidRPr="3AF434A9">
        <w:rPr>
          <w:lang w:eastAsia="en-US"/>
        </w:rPr>
        <w:t xml:space="preserve">AEM </w:t>
      </w:r>
      <w:proofErr w:type="spellStart"/>
      <w:r w:rsidRPr="3AF434A9">
        <w:rPr>
          <w:lang w:eastAsia="en-US"/>
        </w:rPr>
        <w:t>electrolyser</w:t>
      </w:r>
      <w:proofErr w:type="spellEnd"/>
      <w:r w:rsidRPr="3AF434A9">
        <w:rPr>
          <w:lang w:eastAsia="en-US"/>
        </w:rPr>
        <w:t>, 4.8 kWh are required to generate 1 Nm³ of hydrogen</w:t>
      </w:r>
      <w:r w:rsidR="00025CA0">
        <w:rPr>
          <w:lang w:eastAsia="en-US"/>
        </w:rPr>
        <w:t xml:space="preserve"> </w:t>
      </w:r>
      <w:r w:rsidR="00025CA0" w:rsidRPr="00025CA0">
        <w:rPr>
          <w:lang w:eastAsia="en-US"/>
        </w:rPr>
        <w:t>(</w:t>
      </w:r>
      <w:r w:rsidR="00025CA0" w:rsidRPr="00025CA0">
        <w:t>4.8KWh/NM</w:t>
      </w:r>
      <w:r w:rsidR="00025CA0" w:rsidRPr="00025CA0">
        <w:rPr>
          <w:vertAlign w:val="superscript"/>
        </w:rPr>
        <w:t>3</w:t>
      </w:r>
      <w:r w:rsidR="00025CA0" w:rsidRPr="00025CA0">
        <w:t>)</w:t>
      </w:r>
      <w:r w:rsidR="00025CA0">
        <w:t xml:space="preserve"> </w:t>
      </w:r>
      <w:r w:rsidRPr="3AF434A9">
        <w:rPr>
          <w:lang w:eastAsia="en-US"/>
        </w:rPr>
        <w:t>This translates to 53.3 kWh for producing 1kg of hydrogen, considering it's compressed at 35 bar</w:t>
      </w:r>
      <w:r w:rsidR="00F13797">
        <w:rPr>
          <w:lang w:eastAsia="en-US"/>
        </w:rPr>
        <w:t xml:space="preserve"> </w:t>
      </w:r>
      <w:r w:rsidRPr="3AF434A9">
        <w:rPr>
          <w:lang w:eastAsia="en-US"/>
        </w:rPr>
        <w:t xml:space="preserve">and maintains a purity level of approximately 99.9%. A 1 kg of hydrogen holds 33.33 kWh/kg (lower heating value), signifying </w:t>
      </w:r>
      <w:r w:rsidR="00F13797" w:rsidRPr="3AF434A9">
        <w:rPr>
          <w:lang w:eastAsia="en-US"/>
        </w:rPr>
        <w:t>that the</w:t>
      </w:r>
      <w:r w:rsidR="7C19DB1C" w:rsidRPr="3AF434A9">
        <w:rPr>
          <w:lang w:eastAsia="en-US"/>
        </w:rPr>
        <w:t xml:space="preserve"> AEM</w:t>
      </w:r>
      <w:r w:rsidRPr="3AF434A9">
        <w:rPr>
          <w:lang w:eastAsia="en-US"/>
        </w:rPr>
        <w:t xml:space="preserve"> </w:t>
      </w:r>
      <w:proofErr w:type="spellStart"/>
      <w:r w:rsidRPr="3AF434A9">
        <w:rPr>
          <w:lang w:eastAsia="en-US"/>
        </w:rPr>
        <w:t>electrolyser</w:t>
      </w:r>
      <w:proofErr w:type="spellEnd"/>
      <w:r w:rsidRPr="3AF434A9">
        <w:rPr>
          <w:lang w:eastAsia="en-US"/>
        </w:rPr>
        <w:t xml:space="preserve"> achieves an inherent efficiency of 62.5%. It is crucial to make fair comparisons, considering uniform parameters such as power input, hydrogen output, pressure conditions, and purity levels, as these variables can significantly differ among manufacturers. It is essential to evaluate system efficiencies, rather than just stack efficiencies, to draw meaningful comparisons.</w:t>
      </w:r>
      <w:r w:rsidR="57DB8041" w:rsidRPr="3AF434A9">
        <w:rPr>
          <w:lang w:eastAsia="en-US"/>
        </w:rPr>
        <w:t xml:space="preserve"> </w:t>
      </w:r>
      <w:sdt>
        <w:sdtPr>
          <w:rPr>
            <w:lang w:eastAsia="en-US"/>
          </w:rPr>
          <w:id w:val="-705717850"/>
          <w:citation/>
        </w:sdtPr>
        <w:sdtContent>
          <w:r w:rsidR="007B28B5">
            <w:rPr>
              <w:lang w:eastAsia="en-US"/>
            </w:rPr>
            <w:fldChar w:fldCharType="begin"/>
          </w:r>
          <w:r w:rsidR="007B28B5">
            <w:rPr>
              <w:lang w:eastAsia="en-US"/>
            </w:rPr>
            <w:instrText xml:space="preserve"> CITATION Ena23 \l 2057 </w:instrText>
          </w:r>
          <w:r w:rsidR="007B28B5">
            <w:rPr>
              <w:lang w:eastAsia="en-US"/>
            </w:rPr>
            <w:fldChar w:fldCharType="separate"/>
          </w:r>
          <w:r w:rsidR="007B28B5" w:rsidRPr="007B28B5">
            <w:rPr>
              <w:noProof/>
              <w:lang w:eastAsia="en-US"/>
            </w:rPr>
            <w:t>(Enapter, 2023)</w:t>
          </w:r>
          <w:r w:rsidR="007B28B5">
            <w:rPr>
              <w:lang w:eastAsia="en-US"/>
            </w:rPr>
            <w:fldChar w:fldCharType="end"/>
          </w:r>
        </w:sdtContent>
      </w:sdt>
    </w:p>
    <w:p w14:paraId="184781D5" w14:textId="4CF608C4" w:rsidR="3AF434A9" w:rsidRDefault="3AF434A9" w:rsidP="00CE04E6"/>
    <w:p w14:paraId="5D3AE8D3" w14:textId="33BFA2D6" w:rsidR="3AF434A9" w:rsidRDefault="3AF434A9" w:rsidP="00CE04E6"/>
    <w:p w14:paraId="353725C2" w14:textId="1092FE49" w:rsidR="7AF3BEB0" w:rsidRDefault="00025CA0" w:rsidP="00CE04E6">
      <w:r>
        <w:t xml:space="preserve">The </w:t>
      </w:r>
      <w:r w:rsidR="7AF3BEB0" w:rsidRPr="3AF434A9">
        <w:t xml:space="preserve">Nel </w:t>
      </w:r>
      <w:r w:rsidR="2E1126D9" w:rsidRPr="3AF434A9">
        <w:t xml:space="preserve">M series </w:t>
      </w:r>
      <w:r>
        <w:t xml:space="preserve">PEM </w:t>
      </w:r>
      <w:r w:rsidR="7AF3BEB0" w:rsidRPr="3AF434A9">
        <w:t>Electrolyser example</w:t>
      </w:r>
      <w:r w:rsidR="5B6C4DB5" w:rsidRPr="3AF434A9">
        <w:t xml:space="preserve"> </w:t>
      </w:r>
      <w:proofErr w:type="gramStart"/>
      <w:r w:rsidR="00CA7F2C">
        <w:t>listed</w:t>
      </w:r>
      <w:proofErr w:type="gramEnd"/>
      <w:r w:rsidR="00CA7F2C">
        <w:t xml:space="preserve"> below in Figure</w:t>
      </w:r>
      <w:r w:rsidR="00333A3C">
        <w:t xml:space="preserve"> 14. </w:t>
      </w:r>
      <w:r w:rsidR="5B6C4DB5" w:rsidRPr="3AF434A9">
        <w:t>yields similar results with reduced power requirements</w:t>
      </w:r>
      <w:r w:rsidR="00530C33">
        <w:t xml:space="preserve">, </w:t>
      </w:r>
      <w:r w:rsidR="00727789">
        <w:t xml:space="preserve">the MC500 model </w:t>
      </w:r>
      <w:r w:rsidR="005A4186">
        <w:t>is 2.5MW</w:t>
      </w:r>
      <w:r w:rsidR="003635C5">
        <w:t xml:space="preserve"> </w:t>
      </w:r>
      <w:r w:rsidR="001B26D0">
        <w:t xml:space="preserve">system </w:t>
      </w:r>
      <w:r w:rsidR="005A4186">
        <w:t>giving 492NM</w:t>
      </w:r>
      <w:r w:rsidR="00886680" w:rsidRPr="003635C5">
        <w:rPr>
          <w:vertAlign w:val="superscript"/>
        </w:rPr>
        <w:t>3</w:t>
      </w:r>
      <w:r w:rsidR="00886680">
        <w:t>/h</w:t>
      </w:r>
      <w:r w:rsidR="00C72BCF">
        <w:t xml:space="preserve"> at 30bar </w:t>
      </w:r>
      <w:r w:rsidR="001B26D0">
        <w:t xml:space="preserve">output </w:t>
      </w:r>
      <w:r w:rsidR="00C72BCF">
        <w:t xml:space="preserve">with </w:t>
      </w:r>
      <w:r w:rsidR="00C72BCF" w:rsidRPr="00025CA0">
        <w:t>4.7KWh/NM</w:t>
      </w:r>
      <w:r w:rsidR="00C72BCF" w:rsidRPr="00025CA0">
        <w:rPr>
          <w:vertAlign w:val="superscript"/>
        </w:rPr>
        <w:t>3</w:t>
      </w:r>
      <w:r w:rsidR="0053463F">
        <w:t xml:space="preserve"> </w:t>
      </w:r>
      <w:r>
        <w:t xml:space="preserve">and </w:t>
      </w:r>
      <w:r w:rsidR="0053463F">
        <w:t>full system consumption at 100% 5.1KWh/NM</w:t>
      </w:r>
      <w:r w:rsidR="0053463F" w:rsidRPr="003635C5">
        <w:rPr>
          <w:vertAlign w:val="superscript"/>
        </w:rPr>
        <w:t>3</w:t>
      </w:r>
      <w:r>
        <w:rPr>
          <w:vertAlign w:val="superscript"/>
        </w:rPr>
        <w:t xml:space="preserve"> </w:t>
      </w:r>
      <w:r>
        <w:t xml:space="preserve">which is significantly lower than the </w:t>
      </w:r>
      <w:proofErr w:type="spellStart"/>
      <w:r>
        <w:t>Enapters</w:t>
      </w:r>
      <w:proofErr w:type="spellEnd"/>
      <w:r>
        <w:t xml:space="preserve"> AEM example with the </w:t>
      </w:r>
      <w:r w:rsidR="00B72CBD">
        <w:t xml:space="preserve">Purity </w:t>
      </w:r>
      <w:r w:rsidR="00C561C8">
        <w:t>of 99.95</w:t>
      </w:r>
      <w:r w:rsidR="00B72CBD">
        <w:t>%</w:t>
      </w:r>
      <w:r w:rsidR="00167244">
        <w:t xml:space="preserve">. </w:t>
      </w:r>
      <w:r w:rsidR="00003F32">
        <w:t>T</w:t>
      </w:r>
      <w:r w:rsidR="00965310">
        <w:t xml:space="preserve">he reduced outlet pressure of 30bar </w:t>
      </w:r>
      <w:sdt>
        <w:sdtPr>
          <w:id w:val="-1173253089"/>
          <w:citation/>
        </w:sdtPr>
        <w:sdtContent>
          <w:r w:rsidR="005362A0">
            <w:fldChar w:fldCharType="begin"/>
          </w:r>
          <w:r w:rsidR="005362A0">
            <w:rPr>
              <w:lang w:val="en-GB"/>
            </w:rPr>
            <w:instrText xml:space="preserve"> CITATION NEL23 \l 2057 </w:instrText>
          </w:r>
          <w:r w:rsidR="005362A0">
            <w:fldChar w:fldCharType="separate"/>
          </w:r>
          <w:r w:rsidR="005362A0" w:rsidRPr="005362A0">
            <w:rPr>
              <w:noProof/>
              <w:lang w:val="en-GB"/>
            </w:rPr>
            <w:t>(NEL, 2023)</w:t>
          </w:r>
          <w:r w:rsidR="005362A0">
            <w:fldChar w:fldCharType="end"/>
          </w:r>
        </w:sdtContent>
      </w:sdt>
      <w:r w:rsidR="005362A0">
        <w:t xml:space="preserve"> </w:t>
      </w:r>
      <w:r w:rsidR="00965310">
        <w:t xml:space="preserve">compared to </w:t>
      </w:r>
      <w:proofErr w:type="spellStart"/>
      <w:r w:rsidR="00965310">
        <w:t>Enapters</w:t>
      </w:r>
      <w:proofErr w:type="spellEnd"/>
      <w:r w:rsidR="00965310">
        <w:t xml:space="preserve"> 35bar</w:t>
      </w:r>
      <w:r w:rsidR="00CC2F16">
        <w:t xml:space="preserve"> output</w:t>
      </w:r>
      <w:r w:rsidR="00003F32">
        <w:t xml:space="preserve"> would require further compression costs </w:t>
      </w:r>
      <w:r w:rsidR="00955ACA">
        <w:t>to be factored in</w:t>
      </w:r>
      <w:r w:rsidR="00167244">
        <w:t xml:space="preserve"> to understand the full efficiency of the system </w:t>
      </w:r>
      <w:r w:rsidR="003025A1">
        <w:t>outputs</w:t>
      </w:r>
      <w:r w:rsidR="00955ACA">
        <w:t>.</w:t>
      </w:r>
    </w:p>
    <w:p w14:paraId="26BDB2E5" w14:textId="77777777" w:rsidR="000C24BC" w:rsidRPr="001B26D0" w:rsidRDefault="000C24BC" w:rsidP="00CE04E6"/>
    <w:p w14:paraId="7237BCD8" w14:textId="314E090E" w:rsidR="3AF434A9" w:rsidRDefault="000C24BC" w:rsidP="00CE04E6">
      <w:pPr>
        <w:rPr>
          <w:rFonts w:ascii="Arial" w:hAnsi="Arial" w:cs="Arial"/>
          <w:sz w:val="18"/>
          <w:szCs w:val="18"/>
        </w:rPr>
      </w:pPr>
      <w:r>
        <w:rPr>
          <w:noProof/>
        </w:rPr>
        <w:lastRenderedPageBreak/>
        <w:drawing>
          <wp:inline distT="0" distB="0" distL="0" distR="0" wp14:anchorId="19BE1A55" wp14:editId="14FB621D">
            <wp:extent cx="5731510" cy="2922270"/>
            <wp:effectExtent l="0" t="0" r="2540" b="0"/>
            <wp:docPr id="630437146" name="Picture 63043714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437146" name="Picture 1" descr="A screenshot of a computer&#10;&#10;Description automatically generated"/>
                    <pic:cNvPicPr/>
                  </pic:nvPicPr>
                  <pic:blipFill>
                    <a:blip r:embed="rId25"/>
                    <a:stretch>
                      <a:fillRect/>
                    </a:stretch>
                  </pic:blipFill>
                  <pic:spPr>
                    <a:xfrm>
                      <a:off x="0" y="0"/>
                      <a:ext cx="5731510" cy="2922270"/>
                    </a:xfrm>
                    <a:prstGeom prst="rect">
                      <a:avLst/>
                    </a:prstGeom>
                  </pic:spPr>
                </pic:pic>
              </a:graphicData>
            </a:graphic>
          </wp:inline>
        </w:drawing>
      </w:r>
    </w:p>
    <w:p w14:paraId="3DFA2FD2" w14:textId="234353A3" w:rsidR="3AF434A9" w:rsidRDefault="00000000" w:rsidP="007D7C6C">
      <w:sdt>
        <w:sdtPr>
          <w:id w:val="954215158"/>
          <w:citation/>
        </w:sdtPr>
        <w:sdtContent>
          <w:r w:rsidR="002E71E1">
            <w:fldChar w:fldCharType="begin"/>
          </w:r>
          <w:r w:rsidR="002E71E1">
            <w:rPr>
              <w:lang w:val="en-GB"/>
            </w:rPr>
            <w:instrText xml:space="preserve"> CITATION NEL23 \l 2057 </w:instrText>
          </w:r>
          <w:r w:rsidR="002E71E1">
            <w:fldChar w:fldCharType="separate"/>
          </w:r>
          <w:r w:rsidR="002E71E1" w:rsidRPr="002E71E1">
            <w:rPr>
              <w:noProof/>
              <w:lang w:val="en-GB"/>
            </w:rPr>
            <w:t>(NEL, 2023)</w:t>
          </w:r>
          <w:r w:rsidR="002E71E1">
            <w:fldChar w:fldCharType="end"/>
          </w:r>
        </w:sdtContent>
      </w:sdt>
    </w:p>
    <w:p w14:paraId="0BD41D09" w14:textId="7F84C77D" w:rsidR="07813530" w:rsidRDefault="000C24BC" w:rsidP="000E1D9F">
      <w:pPr>
        <w:pStyle w:val="Heading4"/>
        <w:rPr>
          <w:rFonts w:ascii="Arial" w:eastAsia="Arial" w:hAnsi="Arial" w:cs="Arial"/>
          <w:sz w:val="18"/>
          <w:szCs w:val="18"/>
        </w:rPr>
      </w:pPr>
      <w:r>
        <w:t xml:space="preserve">Figure </w:t>
      </w:r>
      <w:r w:rsidR="00333A3C">
        <w:t>14.</w:t>
      </w:r>
      <w:r>
        <w:t xml:space="preserve"> </w:t>
      </w:r>
      <w:hyperlink r:id="rId26">
        <w:r w:rsidR="07813530" w:rsidRPr="000E1D9F">
          <w:t>M Series Containerized PEM Electrolysers Nel Hydrogen</w:t>
        </w:r>
      </w:hyperlink>
    </w:p>
    <w:p w14:paraId="470488FF" w14:textId="373A53D9" w:rsidR="3AF434A9" w:rsidRDefault="3AF434A9" w:rsidP="00CE04E6"/>
    <w:p w14:paraId="267234D7" w14:textId="287F8A41" w:rsidR="3AF434A9" w:rsidRDefault="3AF434A9" w:rsidP="00CE04E6"/>
    <w:p w14:paraId="24DCB6B5" w14:textId="77777777" w:rsidR="00B35E1B" w:rsidRDefault="00B35E1B" w:rsidP="00CE04E6"/>
    <w:p w14:paraId="12AD11E6" w14:textId="77777777" w:rsidR="00B35E1B" w:rsidRDefault="00B35E1B" w:rsidP="00CE04E6"/>
    <w:p w14:paraId="197DC288" w14:textId="77777777" w:rsidR="00B35E1B" w:rsidRDefault="00B35E1B" w:rsidP="00CE04E6"/>
    <w:p w14:paraId="78BACA6D" w14:textId="77777777" w:rsidR="00B35E1B" w:rsidRDefault="00B35E1B" w:rsidP="00CE04E6"/>
    <w:p w14:paraId="36674ECA" w14:textId="77777777" w:rsidR="00B35E1B" w:rsidRDefault="00B35E1B" w:rsidP="00CE04E6"/>
    <w:p w14:paraId="0EBB357E" w14:textId="77777777" w:rsidR="00B35E1B" w:rsidRDefault="00B35E1B" w:rsidP="00CE04E6"/>
    <w:p w14:paraId="7A4C2A14" w14:textId="77777777" w:rsidR="00B35E1B" w:rsidRDefault="00B35E1B" w:rsidP="00CE04E6"/>
    <w:p w14:paraId="66C84811" w14:textId="77777777" w:rsidR="00B35E1B" w:rsidRDefault="00B35E1B" w:rsidP="00CE04E6"/>
    <w:p w14:paraId="02209665" w14:textId="77777777" w:rsidR="00B35E1B" w:rsidRDefault="00B35E1B" w:rsidP="00CE04E6"/>
    <w:p w14:paraId="3AB22283" w14:textId="77777777" w:rsidR="00B35E1B" w:rsidRDefault="00B35E1B" w:rsidP="00CE04E6"/>
    <w:p w14:paraId="3CE9883D" w14:textId="77777777" w:rsidR="00B35E1B" w:rsidRDefault="00B35E1B" w:rsidP="00CE04E6"/>
    <w:p w14:paraId="4C1F8A81" w14:textId="77777777" w:rsidR="007D7C6C" w:rsidRDefault="007D7C6C" w:rsidP="00CE04E6"/>
    <w:p w14:paraId="6BFD4E99" w14:textId="77777777" w:rsidR="00B35E1B" w:rsidRDefault="00B35E1B" w:rsidP="00CE04E6"/>
    <w:p w14:paraId="49C49471" w14:textId="77777777" w:rsidR="00B35E1B" w:rsidRDefault="00B35E1B" w:rsidP="00CE04E6"/>
    <w:p w14:paraId="57922C6A" w14:textId="77777777" w:rsidR="00B35E1B" w:rsidRDefault="00B35E1B" w:rsidP="00CE04E6"/>
    <w:p w14:paraId="1C5DF6DB" w14:textId="77777777" w:rsidR="5BCE32A6" w:rsidRDefault="5BCE32A6" w:rsidP="00CE04E6"/>
    <w:p w14:paraId="7F7A2BEB" w14:textId="45DA3526" w:rsidR="000D4010" w:rsidRDefault="000D4010" w:rsidP="000D4010">
      <w:pPr>
        <w:pStyle w:val="Heading2"/>
      </w:pPr>
      <w:bookmarkStart w:id="28" w:name="_Toc156660718"/>
      <w:r>
        <w:lastRenderedPageBreak/>
        <w:t xml:space="preserve">2.10 </w:t>
      </w:r>
      <w:r w:rsidR="60BAD56A" w:rsidRPr="3AF434A9">
        <w:t>Safety and Environmental Considerations:</w:t>
      </w:r>
      <w:bookmarkEnd w:id="28"/>
      <w:r w:rsidR="60BAD56A" w:rsidRPr="3AF434A9">
        <w:t xml:space="preserve"> </w:t>
      </w:r>
    </w:p>
    <w:p w14:paraId="1CF6249E" w14:textId="4B45247F" w:rsidR="3AF434A9" w:rsidRDefault="60BAD56A" w:rsidP="00CE04E6">
      <w:r w:rsidRPr="3AF434A9">
        <w:t>As green hydrogen production involves the handling of potentially explosive gases, understanding the safety principles and environmental considerations associated with the electrolysis process is paramount. This includes gas detection systems, safety relief valves, and measures to mitigate risks.</w:t>
      </w:r>
    </w:p>
    <w:p w14:paraId="61A3264C" w14:textId="12C11F56" w:rsidR="3AF434A9" w:rsidRDefault="3AF434A9" w:rsidP="00CE04E6"/>
    <w:p w14:paraId="4AE09ED6" w14:textId="4629142D" w:rsidR="21F5C358" w:rsidRDefault="21F5C358" w:rsidP="00CE04E6">
      <w:r w:rsidRPr="3AF434A9">
        <w:t>Hydrogen Leak Detection and Mitigation:</w:t>
      </w:r>
    </w:p>
    <w:p w14:paraId="1705B3EA" w14:textId="082BDB1B" w:rsidR="21F5C358" w:rsidRDefault="21F5C358" w:rsidP="00CE04E6">
      <w:r w:rsidRPr="3AF434A9">
        <w:t>Safety measures should include the installation of hydrogen detectors to identify leaks promptly.</w:t>
      </w:r>
    </w:p>
    <w:p w14:paraId="28EC96ED" w14:textId="6AF20B8B" w:rsidR="000439F9" w:rsidRDefault="21F5C358" w:rsidP="00CE04E6">
      <w:r w:rsidRPr="3AF434A9">
        <w:t xml:space="preserve">"Hydrogen Safety </w:t>
      </w:r>
      <w:r w:rsidR="000D78CA">
        <w:t>Checklist</w:t>
      </w:r>
      <w:r w:rsidRPr="3AF434A9">
        <w:t>" by the European Hydrogen Association provides insights into leak detection and mitigation</w:t>
      </w:r>
      <w:r w:rsidR="00223C64">
        <w:t xml:space="preserve"> as well as </w:t>
      </w:r>
      <w:r w:rsidR="00042078">
        <w:t>The US</w:t>
      </w:r>
      <w:r w:rsidR="005A05C9">
        <w:t xml:space="preserve"> </w:t>
      </w:r>
      <w:r w:rsidR="00042078" w:rsidRPr="00042078">
        <w:t>DOE Office of Energy Efficiency and Renewable Energy's Hydrogen and Fuel Cell Technologies Office</w:t>
      </w:r>
      <w:r w:rsidRPr="3AF434A9">
        <w:t>.</w:t>
      </w:r>
      <w:r w:rsidR="000439F9">
        <w:t xml:space="preserve"> </w:t>
      </w:r>
      <w:sdt>
        <w:sdtPr>
          <w:id w:val="-1019700998"/>
          <w:citation/>
        </w:sdtPr>
        <w:sdtContent>
          <w:r w:rsidR="0098130F">
            <w:fldChar w:fldCharType="begin"/>
          </w:r>
          <w:r w:rsidR="0098130F">
            <w:instrText xml:space="preserve"> CITATION Hyd231 \l 2057 </w:instrText>
          </w:r>
          <w:r w:rsidR="0098130F">
            <w:fldChar w:fldCharType="separate"/>
          </w:r>
          <w:r w:rsidR="0098130F" w:rsidRPr="0098130F">
            <w:rPr>
              <w:noProof/>
            </w:rPr>
            <w:t>(Hydrogen Tools, 2023)</w:t>
          </w:r>
          <w:r w:rsidR="0098130F">
            <w:fldChar w:fldCharType="end"/>
          </w:r>
        </w:sdtContent>
      </w:sdt>
    </w:p>
    <w:p w14:paraId="08C70FA8" w14:textId="77777777" w:rsidR="00C561C8" w:rsidRDefault="00C561C8" w:rsidP="00CE04E6"/>
    <w:p w14:paraId="3ACE607B" w14:textId="3AD81C96" w:rsidR="21F5C358" w:rsidRDefault="21F5C358" w:rsidP="00CE04E6">
      <w:r w:rsidRPr="3AF434A9">
        <w:t>Storage Safety:</w:t>
      </w:r>
    </w:p>
    <w:p w14:paraId="3E721F54" w14:textId="14DCAB9E" w:rsidR="21F5C358" w:rsidRDefault="21F5C358" w:rsidP="00CE04E6">
      <w:r w:rsidRPr="3AF434A9">
        <w:t>Safe storage of hydrogen, whether in compressed gas form, liquid form, or as a metal hydride, is essential.</w:t>
      </w:r>
      <w:r w:rsidR="00693D1C">
        <w:t xml:space="preserve"> National Fire Protection </w:t>
      </w:r>
      <w:r w:rsidR="003C7456">
        <w:t xml:space="preserve">Association. </w:t>
      </w:r>
      <w:r w:rsidRPr="3AF434A9">
        <w:t>NFPA 2: Hydrogen Technologies Code provides guidelines for hydrogen storage.</w:t>
      </w:r>
      <w:r w:rsidR="005E2EB0">
        <w:t xml:space="preserve"> </w:t>
      </w:r>
      <w:sdt>
        <w:sdtPr>
          <w:id w:val="-2016760128"/>
          <w:citation/>
        </w:sdtPr>
        <w:sdtContent>
          <w:r w:rsidR="005E2EB0">
            <w:fldChar w:fldCharType="begin"/>
          </w:r>
          <w:r w:rsidR="005E2EB0">
            <w:instrText xml:space="preserve"> CITATION NFP23 \l 2057 </w:instrText>
          </w:r>
          <w:r w:rsidR="005E2EB0">
            <w:fldChar w:fldCharType="separate"/>
          </w:r>
          <w:r w:rsidR="005E2EB0" w:rsidRPr="005E2EB0">
            <w:rPr>
              <w:noProof/>
            </w:rPr>
            <w:t>(NFPA, 2023)</w:t>
          </w:r>
          <w:r w:rsidR="005E2EB0">
            <w:fldChar w:fldCharType="end"/>
          </w:r>
        </w:sdtContent>
      </w:sdt>
    </w:p>
    <w:p w14:paraId="207D391A" w14:textId="77777777" w:rsidR="005A05C9" w:rsidRDefault="005A05C9" w:rsidP="00CE04E6"/>
    <w:p w14:paraId="108D42EA" w14:textId="6D727BE6" w:rsidR="21F5C358" w:rsidRDefault="21F5C358" w:rsidP="00CE04E6">
      <w:r w:rsidRPr="3AF434A9">
        <w:t>Ventilation:</w:t>
      </w:r>
    </w:p>
    <w:p w14:paraId="07E785C5" w14:textId="672BBFEE" w:rsidR="21F5C358" w:rsidRDefault="21F5C358" w:rsidP="00CE04E6">
      <w:r w:rsidRPr="3AF434A9">
        <w:t>Adequate ventilation is crucial to prevent the accumulation of hydrogen in confined spaces.</w:t>
      </w:r>
    </w:p>
    <w:p w14:paraId="20802370" w14:textId="7FB7D59F" w:rsidR="21F5C358" w:rsidRDefault="21F5C358" w:rsidP="00CE04E6">
      <w:r w:rsidRPr="3AF434A9">
        <w:t>OSHA's "Hydrogen" safety guidelines address proper ventilation requirements.</w:t>
      </w:r>
      <w:r w:rsidR="000246E5">
        <w:t xml:space="preserve"> </w:t>
      </w:r>
      <w:sdt>
        <w:sdtPr>
          <w:id w:val="1576087922"/>
          <w:citation/>
        </w:sdtPr>
        <w:sdtContent>
          <w:r w:rsidR="000246E5">
            <w:fldChar w:fldCharType="begin"/>
          </w:r>
          <w:r w:rsidR="000246E5">
            <w:instrText xml:space="preserve"> CITATION OSH23 \l 2057 </w:instrText>
          </w:r>
          <w:r w:rsidR="000246E5">
            <w:fldChar w:fldCharType="separate"/>
          </w:r>
          <w:r w:rsidR="000246E5" w:rsidRPr="000246E5">
            <w:rPr>
              <w:noProof/>
            </w:rPr>
            <w:t>(OSHA, 2023)</w:t>
          </w:r>
          <w:r w:rsidR="000246E5">
            <w:fldChar w:fldCharType="end"/>
          </w:r>
        </w:sdtContent>
      </w:sdt>
    </w:p>
    <w:p w14:paraId="083B7860" w14:textId="77777777" w:rsidR="003C7456" w:rsidRDefault="003C7456" w:rsidP="00CE04E6"/>
    <w:p w14:paraId="125E6BF1" w14:textId="465DB89F" w:rsidR="21F5C358" w:rsidRDefault="21F5C358" w:rsidP="00CE04E6">
      <w:r w:rsidRPr="3AF434A9">
        <w:t>Ignition Sources:</w:t>
      </w:r>
    </w:p>
    <w:p w14:paraId="65D3D590" w14:textId="07F27DE0" w:rsidR="21F5C358" w:rsidRDefault="21F5C358" w:rsidP="00CE04E6">
      <w:r w:rsidRPr="3AF434A9">
        <w:t>Eliminat</w:t>
      </w:r>
      <w:r w:rsidR="00DC4735">
        <w:t>ion of</w:t>
      </w:r>
      <w:r w:rsidRPr="3AF434A9">
        <w:t xml:space="preserve"> potential ignition sources such as open flames, sparks, and electrical equipment that may cause hydrogen fires or explosions</w:t>
      </w:r>
      <w:r w:rsidR="0041470C">
        <w:t xml:space="preserve"> </w:t>
      </w:r>
      <w:r w:rsidR="00F27340">
        <w:t>are</w:t>
      </w:r>
      <w:r w:rsidR="0041470C">
        <w:t xml:space="preserve"> key safety issue</w:t>
      </w:r>
      <w:r w:rsidR="00F27340">
        <w:t>s</w:t>
      </w:r>
      <w:r w:rsidR="006C45E9">
        <w:t xml:space="preserve"> to be </w:t>
      </w:r>
      <w:r w:rsidR="001173F4">
        <w:t>designed out and by</w:t>
      </w:r>
      <w:r w:rsidR="004F10E6">
        <w:t xml:space="preserve"> the</w:t>
      </w:r>
      <w:r w:rsidR="001173F4">
        <w:t xml:space="preserve"> implement</w:t>
      </w:r>
      <w:r w:rsidR="004F10E6">
        <w:t>ation of</w:t>
      </w:r>
      <w:r w:rsidR="001173F4">
        <w:t xml:space="preserve"> </w:t>
      </w:r>
      <w:r w:rsidR="00B53AC4">
        <w:t>robust operating procedures to mitigate the issue</w:t>
      </w:r>
      <w:r w:rsidRPr="3AF434A9">
        <w:t>.</w:t>
      </w:r>
      <w:r w:rsidR="00884DFF">
        <w:t xml:space="preserve"> </w:t>
      </w:r>
      <w:r w:rsidRPr="3AF434A9">
        <w:t xml:space="preserve">NFPA 2 and ISO </w:t>
      </w:r>
      <w:r w:rsidR="00444895">
        <w:t>19880</w:t>
      </w:r>
      <w:r w:rsidRPr="3AF434A9">
        <w:t xml:space="preserve"> provide standards for hydrogen safety regarding ignition sources</w:t>
      </w:r>
      <w:r w:rsidR="007039A2">
        <w:t xml:space="preserve"> and</w:t>
      </w:r>
      <w:r w:rsidR="004F10E6">
        <w:t xml:space="preserve"> highlights</w:t>
      </w:r>
      <w:r w:rsidR="007039A2">
        <w:t xml:space="preserve"> </w:t>
      </w:r>
      <w:r w:rsidR="002E270F" w:rsidRPr="002E270F">
        <w:t xml:space="preserve">it is advisable to consider </w:t>
      </w:r>
      <w:r w:rsidR="002E270F">
        <w:t>hydrogen</w:t>
      </w:r>
      <w:r w:rsidR="00CB25F7">
        <w:t xml:space="preserve"> zones </w:t>
      </w:r>
      <w:r w:rsidR="002E270F" w:rsidRPr="002E270F">
        <w:t>as an explosive gas atmosphere</w:t>
      </w:r>
      <w:r w:rsidR="00CB25F7">
        <w:t xml:space="preserve"> area</w:t>
      </w:r>
      <w:r w:rsidR="002E270F" w:rsidRPr="002E270F">
        <w:t>.</w:t>
      </w:r>
      <w:r w:rsidR="0066770B">
        <w:t xml:space="preserve"> </w:t>
      </w:r>
      <w:sdt>
        <w:sdtPr>
          <w:id w:val="207162915"/>
          <w:citation/>
        </w:sdtPr>
        <w:sdtContent>
          <w:r w:rsidR="0066770B">
            <w:fldChar w:fldCharType="begin"/>
          </w:r>
          <w:r w:rsidR="0066770B">
            <w:instrText xml:space="preserve"> CITATION 20220 \l 2057 </w:instrText>
          </w:r>
          <w:r w:rsidR="0066770B">
            <w:fldChar w:fldCharType="separate"/>
          </w:r>
          <w:r w:rsidR="0066770B" w:rsidRPr="0066770B">
            <w:rPr>
              <w:noProof/>
            </w:rPr>
            <w:t>(2020 ISO, 2020)</w:t>
          </w:r>
          <w:r w:rsidR="0066770B">
            <w:fldChar w:fldCharType="end"/>
          </w:r>
        </w:sdtContent>
      </w:sdt>
    </w:p>
    <w:p w14:paraId="12E95708" w14:textId="77777777" w:rsidR="001B0427" w:rsidRDefault="001B0427" w:rsidP="00CE04E6"/>
    <w:p w14:paraId="34C22130" w14:textId="5EE4688B" w:rsidR="21F5C358" w:rsidRPr="00CE04E6" w:rsidRDefault="21F5C358" w:rsidP="00CE04E6">
      <w:r w:rsidRPr="00CE04E6">
        <w:t>Training and Education:</w:t>
      </w:r>
    </w:p>
    <w:p w14:paraId="5A9C5F5E" w14:textId="4CC0D1D5" w:rsidR="21F5C358" w:rsidRPr="00CE04E6" w:rsidRDefault="00EC6D5C" w:rsidP="00CE04E6">
      <w:r w:rsidRPr="00CE04E6">
        <w:t>The correct</w:t>
      </w:r>
      <w:r w:rsidR="21F5C358" w:rsidRPr="00CE04E6">
        <w:t xml:space="preserve"> training and education for personnel working with hydrogen to ensure they understand the risks and safety protocols</w:t>
      </w:r>
      <w:r w:rsidR="00A458F6" w:rsidRPr="00CE04E6">
        <w:t xml:space="preserve"> is </w:t>
      </w:r>
      <w:r w:rsidR="007C45B2" w:rsidRPr="00CE04E6">
        <w:t xml:space="preserve">delivered by several different </w:t>
      </w:r>
      <w:r w:rsidR="00266C25" w:rsidRPr="00CE04E6">
        <w:t>learning platforms The HSE deliver The Hydrogen Fundamental</w:t>
      </w:r>
      <w:r w:rsidR="00174833" w:rsidRPr="00CE04E6">
        <w:t xml:space="preserve">s </w:t>
      </w:r>
      <w:r w:rsidR="00375379" w:rsidRPr="00CE04E6">
        <w:t xml:space="preserve">course </w:t>
      </w:r>
      <w:r w:rsidR="00174833" w:rsidRPr="00CE04E6">
        <w:t xml:space="preserve">which </w:t>
      </w:r>
      <w:r w:rsidR="00D127F3" w:rsidRPr="00CE04E6">
        <w:t xml:space="preserve">helps the learner understand the physical properties </w:t>
      </w:r>
      <w:r w:rsidR="00D127F3" w:rsidRPr="00CE04E6">
        <w:lastRenderedPageBreak/>
        <w:t>and novel phenomena of hydrogen and how it differs from traditional fuels</w:t>
      </w:r>
      <w:r w:rsidR="002A607E" w:rsidRPr="00CE04E6">
        <w:t xml:space="preserve">, </w:t>
      </w:r>
      <w:r w:rsidR="0041634F" w:rsidRPr="00CE04E6">
        <w:t>Appreciate</w:t>
      </w:r>
      <w:r w:rsidR="00D127F3" w:rsidRPr="00CE04E6">
        <w:t xml:space="preserve"> the </w:t>
      </w:r>
      <w:r w:rsidR="0041634F" w:rsidRPr="00CE04E6">
        <w:t>behavior</w:t>
      </w:r>
      <w:r w:rsidR="00D127F3" w:rsidRPr="00CE04E6">
        <w:t xml:space="preserve"> of hydrogen in different phases</w:t>
      </w:r>
      <w:r w:rsidR="002A607E" w:rsidRPr="00CE04E6">
        <w:t xml:space="preserve">, </w:t>
      </w:r>
      <w:r w:rsidR="00D127F3" w:rsidRPr="00CE04E6">
        <w:t>Identify hazards posed by the introduction of hydrogen into an existing system</w:t>
      </w:r>
      <w:r w:rsidR="002A607E" w:rsidRPr="00CE04E6">
        <w:t xml:space="preserve">, </w:t>
      </w:r>
      <w:r w:rsidR="00D127F3" w:rsidRPr="00CE04E6">
        <w:t>Know the regulations that relate to the use of hydrogen, thresholds, and when they apply</w:t>
      </w:r>
      <w:r w:rsidR="002A607E" w:rsidRPr="00CE04E6">
        <w:t xml:space="preserve">, </w:t>
      </w:r>
      <w:r w:rsidR="00D127F3" w:rsidRPr="00CE04E6">
        <w:t>Design appropriate procedures for handling liquid and gaseous hydrogen</w:t>
      </w:r>
      <w:r w:rsidR="00923EBC" w:rsidRPr="00CE04E6">
        <w:t xml:space="preserve"> which is all </w:t>
      </w:r>
      <w:r w:rsidR="00297F9C" w:rsidRPr="00CE04E6">
        <w:t>advantageous</w:t>
      </w:r>
      <w:r w:rsidR="00923EBC" w:rsidRPr="00CE04E6">
        <w:t xml:space="preserve"> to</w:t>
      </w:r>
      <w:r w:rsidR="00297F9C" w:rsidRPr="00CE04E6">
        <w:t xml:space="preserve"> designing and</w:t>
      </w:r>
      <w:r w:rsidR="00923EBC" w:rsidRPr="00CE04E6">
        <w:t xml:space="preserve"> operating </w:t>
      </w:r>
      <w:r w:rsidR="00297F9C" w:rsidRPr="00CE04E6">
        <w:t>a safe Hydrogen facility.</w:t>
      </w:r>
      <w:r w:rsidR="00CF007E" w:rsidRPr="00CE04E6">
        <w:t xml:space="preserve"> </w:t>
      </w:r>
      <w:sdt>
        <w:sdtPr>
          <w:id w:val="1940867214"/>
          <w:citation/>
        </w:sdtPr>
        <w:sdtContent>
          <w:r w:rsidR="00CF007E" w:rsidRPr="00CE04E6">
            <w:fldChar w:fldCharType="begin"/>
          </w:r>
          <w:r w:rsidR="00CF007E" w:rsidRPr="00CE04E6">
            <w:instrText xml:space="preserve"> CITATION HSE23 \l 2057 </w:instrText>
          </w:r>
          <w:r w:rsidR="00CF007E" w:rsidRPr="00CE04E6">
            <w:fldChar w:fldCharType="separate"/>
          </w:r>
          <w:r w:rsidR="00CF007E" w:rsidRPr="00CE04E6">
            <w:t>(HSE, 2023)</w:t>
          </w:r>
          <w:r w:rsidR="00CF007E" w:rsidRPr="00CE04E6">
            <w:fldChar w:fldCharType="end"/>
          </w:r>
        </w:sdtContent>
      </w:sdt>
    </w:p>
    <w:p w14:paraId="75C4B542" w14:textId="70E48203" w:rsidR="00C609C1" w:rsidRDefault="00174833" w:rsidP="00CE04E6">
      <w:r>
        <w:t xml:space="preserve">  </w:t>
      </w:r>
    </w:p>
    <w:p w14:paraId="7AD48E45" w14:textId="6F67463C" w:rsidR="21F5C358" w:rsidRDefault="21F5C358" w:rsidP="00CE04E6">
      <w:r w:rsidRPr="3AF434A9">
        <w:t>Emergency Response Planning:</w:t>
      </w:r>
    </w:p>
    <w:p w14:paraId="759D9894" w14:textId="43DAA86E" w:rsidR="00DD7350" w:rsidRDefault="00013F4D" w:rsidP="00CE04E6">
      <w:r w:rsidRPr="00013F4D">
        <w:t>Any organization working with hydrogen should develop an emergency response plan and follow it</w:t>
      </w:r>
      <w:r w:rsidR="00C34E3B">
        <w:t xml:space="preserve">. As stated in the H2 Hydrogen Tools Best Practices </w:t>
      </w:r>
      <w:r w:rsidR="00D07A16">
        <w:t xml:space="preserve">Tool Guide. </w:t>
      </w:r>
      <w:sdt>
        <w:sdtPr>
          <w:id w:val="1269587686"/>
          <w:citation/>
        </w:sdtPr>
        <w:sdtContent>
          <w:r w:rsidR="00D07A16">
            <w:fldChar w:fldCharType="begin"/>
          </w:r>
          <w:r w:rsidR="00D07A16">
            <w:instrText xml:space="preserve"> CITATION Hyd232 \l 2057 </w:instrText>
          </w:r>
          <w:r w:rsidR="00D07A16">
            <w:fldChar w:fldCharType="separate"/>
          </w:r>
          <w:r w:rsidR="00D07A16" w:rsidRPr="00D07A16">
            <w:rPr>
              <w:noProof/>
            </w:rPr>
            <w:t>(Hydrogen Tools, 2023)</w:t>
          </w:r>
          <w:r w:rsidR="00D07A16">
            <w:fldChar w:fldCharType="end"/>
          </w:r>
        </w:sdtContent>
      </w:sdt>
    </w:p>
    <w:p w14:paraId="00475056" w14:textId="77777777" w:rsidR="00562B34" w:rsidRDefault="00562B34" w:rsidP="00CE04E6"/>
    <w:p w14:paraId="1E963100" w14:textId="76D5E549" w:rsidR="21F5C358" w:rsidRDefault="21F5C358" w:rsidP="00CE04E6">
      <w:r w:rsidRPr="3AF434A9">
        <w:t>Environmental Impact Mitigation:</w:t>
      </w:r>
    </w:p>
    <w:p w14:paraId="4D049257" w14:textId="699B721E" w:rsidR="21F5C358" w:rsidRDefault="21F5C358" w:rsidP="00CE04E6">
      <w:r w:rsidRPr="3AF434A9">
        <w:t>Consider</w:t>
      </w:r>
      <w:r w:rsidR="00FC7735">
        <w:t>ation into</w:t>
      </w:r>
      <w:r w:rsidRPr="3AF434A9">
        <w:t xml:space="preserve"> the environmental impact of hydrogen production, storage, and use, and implement</w:t>
      </w:r>
      <w:r w:rsidR="00FC7735">
        <w:t xml:space="preserve">ation of </w:t>
      </w:r>
      <w:r w:rsidR="0088600D">
        <w:t>reduction</w:t>
      </w:r>
      <w:r w:rsidRPr="3AF434A9">
        <w:t xml:space="preserve"> measures to minimize emissions</w:t>
      </w:r>
      <w:r w:rsidR="000D6AAE">
        <w:t xml:space="preserve"> and waste</w:t>
      </w:r>
      <w:r w:rsidRPr="3AF434A9">
        <w:t>.</w:t>
      </w:r>
    </w:p>
    <w:p w14:paraId="59432E93" w14:textId="1272CA40" w:rsidR="0077592E" w:rsidRDefault="21F5C358" w:rsidP="00CE04E6">
      <w:r w:rsidRPr="3AF434A9">
        <w:t xml:space="preserve">Local environmental regulations and guidance documents from </w:t>
      </w:r>
      <w:r w:rsidR="006B4E16">
        <w:t>Natural Resources Wales</w:t>
      </w:r>
      <w:r w:rsidR="00F65885">
        <w:t xml:space="preserve"> and </w:t>
      </w:r>
      <w:r w:rsidR="00EB7CF3">
        <w:t>a permit to produce hydrogen by electrolysis will be required and audited frequently.</w:t>
      </w:r>
      <w:r w:rsidR="00C730AC">
        <w:t xml:space="preserve"> </w:t>
      </w:r>
      <w:sdt>
        <w:sdtPr>
          <w:id w:val="1619560625"/>
          <w:citation/>
        </w:sdtPr>
        <w:sdtContent>
          <w:r w:rsidR="00C730AC">
            <w:fldChar w:fldCharType="begin"/>
          </w:r>
          <w:r w:rsidR="00C730AC">
            <w:instrText xml:space="preserve"> CITATION Nat23 \l 2057 </w:instrText>
          </w:r>
          <w:r w:rsidR="00C730AC">
            <w:fldChar w:fldCharType="separate"/>
          </w:r>
          <w:r w:rsidR="00C730AC" w:rsidRPr="00C730AC">
            <w:rPr>
              <w:noProof/>
            </w:rPr>
            <w:t>(Natural Resources Wales, 2023)</w:t>
          </w:r>
          <w:r w:rsidR="00C730AC">
            <w:fldChar w:fldCharType="end"/>
          </w:r>
        </w:sdtContent>
      </w:sdt>
    </w:p>
    <w:p w14:paraId="253BD2EE" w14:textId="77777777" w:rsidR="0077592E" w:rsidRDefault="0077592E" w:rsidP="00CE04E6"/>
    <w:p w14:paraId="50F8EEB0" w14:textId="08EEF4C0" w:rsidR="21F5C358" w:rsidRPr="00F24C05" w:rsidRDefault="21F5C358" w:rsidP="00CE04E6">
      <w:r w:rsidRPr="00F24C05">
        <w:t>Hydrogen Purity and Quality:</w:t>
      </w:r>
    </w:p>
    <w:p w14:paraId="183387F1" w14:textId="2AA45EDB" w:rsidR="21F5C358" w:rsidRPr="00F24C05" w:rsidRDefault="21F5C358" w:rsidP="00CE04E6">
      <w:r w:rsidRPr="00F24C05">
        <w:t>Maintain high hydrogen purity levels to avoid contamination and associated safety and environmental risks.</w:t>
      </w:r>
    </w:p>
    <w:p w14:paraId="1848C236" w14:textId="1A884E08" w:rsidR="21F5C358" w:rsidRPr="00F24C05" w:rsidRDefault="21F5C358" w:rsidP="00CE04E6">
      <w:r w:rsidRPr="00F24C05">
        <w:t>Industry standards like ISO 14687-2 specify purity requirements for hydrogen fuel.</w:t>
      </w:r>
      <w:r w:rsidR="00E50BF7" w:rsidRPr="00F24C05">
        <w:t xml:space="preserve"> </w:t>
      </w:r>
      <w:r w:rsidR="00F24C05">
        <w:t>Periodic testing and certification are required annually.</w:t>
      </w:r>
    </w:p>
    <w:p w14:paraId="605D885A" w14:textId="77777777" w:rsidR="00343B8E" w:rsidRDefault="00343B8E" w:rsidP="00CE04E6"/>
    <w:p w14:paraId="4465665A" w14:textId="54F3842A" w:rsidR="21F5C358" w:rsidRDefault="21F5C358" w:rsidP="00CE04E6">
      <w:r w:rsidRPr="3AF434A9">
        <w:t>Hydrogen Transportation:</w:t>
      </w:r>
    </w:p>
    <w:p w14:paraId="25DE3F37" w14:textId="5E505BFD" w:rsidR="21F5C358" w:rsidRDefault="21F5C358" w:rsidP="00CE04E6">
      <w:r w:rsidRPr="3AF434A9">
        <w:t>Safety measures for the transport of hydrogen via tankers, or cylinders should adhere to relevant regulations.</w:t>
      </w:r>
      <w:r w:rsidR="008C3512">
        <w:t xml:space="preserve"> DGSA Audit and Training required.</w:t>
      </w:r>
      <w:r w:rsidR="005B6CF8">
        <w:t xml:space="preserve"> </w:t>
      </w:r>
      <w:r w:rsidR="005B6CF8" w:rsidRPr="005B6CF8">
        <w:t xml:space="preserve">Dangerous goods safety advisers (DGSAs) help prevent the risks involved in the carriage of dangerous goods. This includes risks to people, </w:t>
      </w:r>
      <w:proofErr w:type="gramStart"/>
      <w:r w:rsidR="005B6CF8" w:rsidRPr="005B6CF8">
        <w:t>property</w:t>
      </w:r>
      <w:proofErr w:type="gramEnd"/>
      <w:r w:rsidR="005B6CF8" w:rsidRPr="005B6CF8">
        <w:t xml:space="preserve"> and the environment</w:t>
      </w:r>
      <w:r w:rsidR="0096036B">
        <w:t xml:space="preserve">. </w:t>
      </w:r>
      <w:sdt>
        <w:sdtPr>
          <w:id w:val="-1082758867"/>
          <w:citation/>
        </w:sdtPr>
        <w:sdtContent>
          <w:r w:rsidR="0096036B">
            <w:fldChar w:fldCharType="begin"/>
          </w:r>
          <w:r w:rsidR="0096036B">
            <w:instrText xml:space="preserve"> CITATION GOV23 \l 2057 </w:instrText>
          </w:r>
          <w:r w:rsidR="0096036B">
            <w:fldChar w:fldCharType="separate"/>
          </w:r>
          <w:r w:rsidR="0096036B" w:rsidRPr="0096036B">
            <w:rPr>
              <w:noProof/>
            </w:rPr>
            <w:t>(GOV.UK, 2023)</w:t>
          </w:r>
          <w:r w:rsidR="0096036B">
            <w:fldChar w:fldCharType="end"/>
          </w:r>
        </w:sdtContent>
      </w:sdt>
    </w:p>
    <w:p w14:paraId="3454F244" w14:textId="77777777" w:rsidR="008C3512" w:rsidRDefault="008C3512" w:rsidP="00CE04E6"/>
    <w:p w14:paraId="34F5E023" w14:textId="5E6F352F" w:rsidR="21F5C358" w:rsidRDefault="21F5C358" w:rsidP="00CE04E6">
      <w:r w:rsidRPr="3AF434A9">
        <w:t>Local waste management regulations apply.</w:t>
      </w:r>
    </w:p>
    <w:p w14:paraId="72B856D3" w14:textId="51DED9FD" w:rsidR="0096036B" w:rsidRDefault="21F5C358" w:rsidP="00CE04E6">
      <w:r w:rsidRPr="3AF434A9">
        <w:t xml:space="preserve">It's essential to consult specific regulations, standards, and guidelines applicable to your region and industry when working with hydrogen to ensure safety and minimize environmental impact. </w:t>
      </w:r>
      <w:r w:rsidRPr="3AF434A9">
        <w:lastRenderedPageBreak/>
        <w:t>Additionally,</w:t>
      </w:r>
      <w:r w:rsidR="0033401D" w:rsidRPr="0033401D">
        <w:t xml:space="preserve"> Businesses have a legal duty to dispose of waste responsibly</w:t>
      </w:r>
      <w:r w:rsidR="0033401D">
        <w:t xml:space="preserve"> and have a duty of care</w:t>
      </w:r>
      <w:r w:rsidR="00667C4A">
        <w:t xml:space="preserve">. </w:t>
      </w:r>
      <w:sdt>
        <w:sdtPr>
          <w:id w:val="1244298064"/>
          <w:citation/>
        </w:sdtPr>
        <w:sdtContent>
          <w:r w:rsidR="00667C4A">
            <w:fldChar w:fldCharType="begin"/>
          </w:r>
          <w:r w:rsidR="00667C4A">
            <w:instrText xml:space="preserve"> CITATION Nea23 \l 2057 </w:instrText>
          </w:r>
          <w:r w:rsidR="00667C4A">
            <w:fldChar w:fldCharType="separate"/>
          </w:r>
          <w:r w:rsidR="00667C4A" w:rsidRPr="00667C4A">
            <w:rPr>
              <w:noProof/>
            </w:rPr>
            <w:t>(Neath Port Talbot Council, 2023)</w:t>
          </w:r>
          <w:r w:rsidR="00667C4A">
            <w:fldChar w:fldCharType="end"/>
          </w:r>
        </w:sdtContent>
      </w:sdt>
      <w:r w:rsidR="00966412">
        <w:t xml:space="preserve"> and National Resources </w:t>
      </w:r>
      <w:r w:rsidR="0067171B">
        <w:t>Wales</w:t>
      </w:r>
      <w:r w:rsidR="00966412">
        <w:t xml:space="preserve"> (NRW) are also </w:t>
      </w:r>
      <w:r w:rsidR="0067171B">
        <w:t xml:space="preserve">required to be contacted </w:t>
      </w:r>
      <w:r w:rsidR="009C59AE">
        <w:t>if a company</w:t>
      </w:r>
      <w:r w:rsidR="009C59AE" w:rsidRPr="009C59AE">
        <w:t xml:space="preserve"> produce</w:t>
      </w:r>
      <w:r w:rsidR="009C59AE">
        <w:t>s</w:t>
      </w:r>
      <w:r w:rsidR="009C59AE" w:rsidRPr="009C59AE">
        <w:t xml:space="preserve"> or deal</w:t>
      </w:r>
      <w:r w:rsidR="009C59AE">
        <w:t>s</w:t>
      </w:r>
      <w:r w:rsidR="009C59AE" w:rsidRPr="009C59AE">
        <w:t xml:space="preserve"> with waste that has certain hazardous properties</w:t>
      </w:r>
      <w:r w:rsidR="009C59AE">
        <w:t xml:space="preserve"> </w:t>
      </w:r>
      <w:proofErr w:type="spellStart"/>
      <w:r w:rsidR="009C59AE">
        <w:t>eg</w:t>
      </w:r>
      <w:proofErr w:type="spellEnd"/>
      <w:r w:rsidR="009C59AE">
        <w:t xml:space="preserve">, </w:t>
      </w:r>
      <w:r w:rsidR="00353791">
        <w:t>Hydrogen</w:t>
      </w:r>
      <w:r w:rsidR="00386EC1">
        <w:t xml:space="preserve">, Glycol, KOH 1% for example. </w:t>
      </w:r>
      <w:sdt>
        <w:sdtPr>
          <w:id w:val="-1292204948"/>
          <w:citation/>
        </w:sdtPr>
        <w:sdtContent>
          <w:r w:rsidR="00386EC1">
            <w:fldChar w:fldCharType="begin"/>
          </w:r>
          <w:r w:rsidR="00386EC1">
            <w:instrText xml:space="preserve"> CITATION Nea231 \l 2057 </w:instrText>
          </w:r>
          <w:r w:rsidR="00386EC1">
            <w:fldChar w:fldCharType="separate"/>
          </w:r>
          <w:r w:rsidR="00386EC1" w:rsidRPr="00386EC1">
            <w:rPr>
              <w:noProof/>
            </w:rPr>
            <w:t>(Neath Port Talbot Council, 2023)</w:t>
          </w:r>
          <w:r w:rsidR="00386EC1">
            <w:fldChar w:fldCharType="end"/>
          </w:r>
        </w:sdtContent>
      </w:sdt>
    </w:p>
    <w:p w14:paraId="23A2BF4F" w14:textId="77777777" w:rsidR="00C609C1" w:rsidRDefault="00C609C1" w:rsidP="00CE04E6"/>
    <w:p w14:paraId="75F9E0C8" w14:textId="77777777" w:rsidR="5BCE32A6" w:rsidRDefault="5BCE32A6" w:rsidP="00CE04E6"/>
    <w:p w14:paraId="37D22F2C" w14:textId="77777777" w:rsidR="0008087E" w:rsidRDefault="0008087E" w:rsidP="00CE04E6"/>
    <w:p w14:paraId="06A488FE" w14:textId="77777777" w:rsidR="009A21B7" w:rsidRDefault="009A21B7" w:rsidP="00CE04E6"/>
    <w:p w14:paraId="2EC6E38B" w14:textId="77777777" w:rsidR="009A21B7" w:rsidRDefault="009A21B7" w:rsidP="00CE04E6"/>
    <w:p w14:paraId="5EE9D3F4" w14:textId="77777777" w:rsidR="009A21B7" w:rsidRDefault="009A21B7" w:rsidP="00CE04E6"/>
    <w:p w14:paraId="667F9E18" w14:textId="77777777" w:rsidR="009A21B7" w:rsidRDefault="009A21B7" w:rsidP="00CE04E6"/>
    <w:p w14:paraId="76ACA2ED" w14:textId="77777777" w:rsidR="009A21B7" w:rsidRDefault="009A21B7" w:rsidP="00CE04E6"/>
    <w:p w14:paraId="2D504EEA" w14:textId="77777777" w:rsidR="009A21B7" w:rsidRDefault="009A21B7" w:rsidP="00CE04E6"/>
    <w:p w14:paraId="22EFB051" w14:textId="77777777" w:rsidR="009A21B7" w:rsidRDefault="009A21B7" w:rsidP="00CE04E6"/>
    <w:p w14:paraId="5625DD12" w14:textId="77777777" w:rsidR="009A21B7" w:rsidRDefault="009A21B7" w:rsidP="00CE04E6"/>
    <w:p w14:paraId="3CA2D6EC" w14:textId="77777777" w:rsidR="009A21B7" w:rsidRDefault="009A21B7" w:rsidP="00CE04E6"/>
    <w:p w14:paraId="232FC87D" w14:textId="77777777" w:rsidR="009A21B7" w:rsidRDefault="009A21B7" w:rsidP="00CE04E6"/>
    <w:p w14:paraId="41477B0C" w14:textId="77777777" w:rsidR="009A21B7" w:rsidRDefault="009A21B7" w:rsidP="00CE04E6"/>
    <w:p w14:paraId="68D3CD5E" w14:textId="77777777" w:rsidR="009A21B7" w:rsidRDefault="009A21B7" w:rsidP="00CE04E6"/>
    <w:p w14:paraId="17DD4CC0" w14:textId="77777777" w:rsidR="009A21B7" w:rsidRDefault="009A21B7" w:rsidP="00CE04E6"/>
    <w:p w14:paraId="7582C683" w14:textId="77777777" w:rsidR="009A21B7" w:rsidRDefault="009A21B7" w:rsidP="00CE04E6"/>
    <w:p w14:paraId="561DC3A2" w14:textId="77777777" w:rsidR="009A21B7" w:rsidRDefault="009A21B7" w:rsidP="00CE04E6"/>
    <w:p w14:paraId="0E1DAE73" w14:textId="77777777" w:rsidR="009A21B7" w:rsidRDefault="009A21B7" w:rsidP="00CE04E6"/>
    <w:p w14:paraId="38845128" w14:textId="77777777" w:rsidR="009A21B7" w:rsidRDefault="009A21B7" w:rsidP="00CE04E6"/>
    <w:p w14:paraId="385E6598" w14:textId="77777777" w:rsidR="009A21B7" w:rsidRDefault="009A21B7" w:rsidP="00CE04E6"/>
    <w:p w14:paraId="0DF6C23D" w14:textId="77777777" w:rsidR="009A21B7" w:rsidRDefault="009A21B7" w:rsidP="00CE04E6"/>
    <w:p w14:paraId="115E52BE" w14:textId="77777777" w:rsidR="009A21B7" w:rsidRDefault="009A21B7" w:rsidP="00CE04E6"/>
    <w:p w14:paraId="0D20910A" w14:textId="77777777" w:rsidR="009A21B7" w:rsidRDefault="009A21B7" w:rsidP="00CE04E6"/>
    <w:p w14:paraId="164762DE" w14:textId="77777777" w:rsidR="009A21B7" w:rsidRDefault="009A21B7" w:rsidP="00CE04E6"/>
    <w:p w14:paraId="20675FDB" w14:textId="77777777" w:rsidR="009A21B7" w:rsidRDefault="009A21B7" w:rsidP="00CE04E6"/>
    <w:p w14:paraId="60ECA411" w14:textId="77777777" w:rsidR="009A21B7" w:rsidRDefault="009A21B7" w:rsidP="00CE04E6"/>
    <w:p w14:paraId="58F11AA2" w14:textId="77777777" w:rsidR="00096EA1" w:rsidRDefault="00096EA1" w:rsidP="00CE04E6"/>
    <w:p w14:paraId="22333356" w14:textId="48D28896" w:rsidR="00944954" w:rsidRDefault="005A7573" w:rsidP="005A7573">
      <w:pPr>
        <w:pStyle w:val="Heading2"/>
      </w:pPr>
      <w:bookmarkStart w:id="29" w:name="_Toc156660719"/>
      <w:r>
        <w:lastRenderedPageBreak/>
        <w:t>2.11 Digital Twi</w:t>
      </w:r>
      <w:r w:rsidR="002C6911">
        <w:t>n</w:t>
      </w:r>
      <w:bookmarkEnd w:id="29"/>
    </w:p>
    <w:p w14:paraId="7AA3C6F1" w14:textId="61D25ECB" w:rsidR="00EC41E2" w:rsidRDefault="004F01AD" w:rsidP="00EC41E2">
      <w:r w:rsidRPr="004F01AD">
        <w:t>Digital twins represent a virtual duplicate of a tangible asset, facilitating optimization, testing, monitoring, and digital forecasting of performance, among other advantages. As a component of the Protium Digital Strategy, the objective of this initiative is to construct a Digital Twin for the Pioneer system within the project. This virtual replication aims to enhance overall system efficiency, enable operational optimization, refine asset management, boost productivity and safety, and yield cost savings. Moreover, the project aims to showcase and affirm the value of integrating this technology into forthcoming production units, enhancing comprehension of benefits, risks, implementation procedures, and timelines</w:t>
      </w:r>
      <w:r>
        <w:t xml:space="preserve"> </w:t>
      </w:r>
      <w:sdt>
        <w:sdtPr>
          <w:id w:val="-259683946"/>
          <w:citation/>
        </w:sdtPr>
        <w:sdtContent>
          <w:r w:rsidR="002E5C7E">
            <w:fldChar w:fldCharType="begin"/>
          </w:r>
          <w:r w:rsidR="002E5C7E">
            <w:rPr>
              <w:lang w:val="en-GB"/>
            </w:rPr>
            <w:instrText xml:space="preserve"> CITATION Mar23 \l 2057 </w:instrText>
          </w:r>
          <w:r w:rsidR="002E5C7E">
            <w:fldChar w:fldCharType="separate"/>
          </w:r>
          <w:r w:rsidR="002E5C7E" w:rsidRPr="002E5C7E">
            <w:rPr>
              <w:noProof/>
              <w:lang w:val="en-GB"/>
            </w:rPr>
            <w:t>(Marcela, 2023)</w:t>
          </w:r>
          <w:r w:rsidR="002E5C7E">
            <w:fldChar w:fldCharType="end"/>
          </w:r>
        </w:sdtContent>
      </w:sdt>
      <w:r>
        <w:t>.</w:t>
      </w:r>
    </w:p>
    <w:p w14:paraId="30DDA1D9" w14:textId="77777777" w:rsidR="00EC41E2" w:rsidRPr="00EC41E2" w:rsidRDefault="00EC41E2" w:rsidP="00EC41E2"/>
    <w:p w14:paraId="6A482CD0" w14:textId="4D8276C1" w:rsidR="00A76C28" w:rsidRDefault="00A76C28" w:rsidP="00A76C28">
      <w:r>
        <w:t>Real-Time Monitoring and Analysis:</w:t>
      </w:r>
    </w:p>
    <w:p w14:paraId="6DEC0C1D" w14:textId="77777777" w:rsidR="00A76C28" w:rsidRDefault="00A76C28" w:rsidP="00A76C28">
      <w:r>
        <w:t xml:space="preserve">A digital twin allows for continuous real-time monitoring of the Pioneer 1 </w:t>
      </w:r>
      <w:proofErr w:type="spellStart"/>
      <w:r>
        <w:t>electrolyser</w:t>
      </w:r>
      <w:proofErr w:type="spellEnd"/>
      <w:r>
        <w:t xml:space="preserve"> facility. This includes monitoring of key parameters, such as temperature, pressure, flow rates, and energy consumption. Real-time data analysis can help identify trends, anomalies, and potential issues promptly.</w:t>
      </w:r>
    </w:p>
    <w:p w14:paraId="3BC0A55E" w14:textId="77777777" w:rsidR="00A76C28" w:rsidRDefault="00A76C28" w:rsidP="00A76C28"/>
    <w:p w14:paraId="0958D830" w14:textId="01AD5E53" w:rsidR="00A76C28" w:rsidRDefault="00A76C28" w:rsidP="00A76C28">
      <w:r>
        <w:t>Predictive Maintenance:</w:t>
      </w:r>
    </w:p>
    <w:p w14:paraId="306A677B" w14:textId="77777777" w:rsidR="00A76C28" w:rsidRDefault="00A76C28" w:rsidP="00A76C28">
      <w:r>
        <w:t xml:space="preserve">By analyzing data from the digital twin, operators can implement predictive maintenance strategies. Predictive maintenance uses data and analytics to predict when equipment is likely to fail, allowing for maintenance to be performed just in time, minimizing </w:t>
      </w:r>
      <w:proofErr w:type="gramStart"/>
      <w:r>
        <w:t>downtime</w:t>
      </w:r>
      <w:proofErr w:type="gramEnd"/>
      <w:r>
        <w:t xml:space="preserve"> and reducing maintenance costs.</w:t>
      </w:r>
    </w:p>
    <w:p w14:paraId="223F3D2C" w14:textId="77777777" w:rsidR="00A76C28" w:rsidRDefault="00A76C28" w:rsidP="00A76C28"/>
    <w:p w14:paraId="014E9530" w14:textId="6F1247BD" w:rsidR="00A76C28" w:rsidRDefault="00A76C28" w:rsidP="00A76C28">
      <w:r>
        <w:t>Process Optimization:</w:t>
      </w:r>
    </w:p>
    <w:p w14:paraId="3EBE08E9" w14:textId="77777777" w:rsidR="00A76C28" w:rsidRDefault="00A76C28" w:rsidP="00A76C28">
      <w:r>
        <w:t>The digital twin can simulate and optimize the electrolysis process under various conditions. This allows operators to identify the most efficient operating parameters, such as optimal temperature, pressure, and flow rates, to maximize hydrogen production while minimizing energy consumption.</w:t>
      </w:r>
    </w:p>
    <w:p w14:paraId="46472E72" w14:textId="77777777" w:rsidR="00A76C28" w:rsidRDefault="00A76C28" w:rsidP="00A76C28"/>
    <w:p w14:paraId="19FB8AB2" w14:textId="32856BA5" w:rsidR="00A76C28" w:rsidRDefault="00A76C28" w:rsidP="00A76C28">
      <w:r>
        <w:t>Energy Efficiency:</w:t>
      </w:r>
    </w:p>
    <w:p w14:paraId="62047D7E" w14:textId="77777777" w:rsidR="00A76C28" w:rsidRDefault="00A76C28" w:rsidP="00A76C28">
      <w:r>
        <w:t>Through the digital twin, energy consumption and efficiency can be closely monitored and optimized. This can involve adjusting operational parameters to ensure the facility operates at peak efficiency, reducing energy waste and overall operational costs.</w:t>
      </w:r>
    </w:p>
    <w:p w14:paraId="0BD62F29" w14:textId="77777777" w:rsidR="00A76C28" w:rsidRDefault="00A76C28" w:rsidP="00A76C28"/>
    <w:p w14:paraId="3741A9EB" w14:textId="08B122BE" w:rsidR="00A76C28" w:rsidRDefault="00A76C28" w:rsidP="00A76C28">
      <w:r>
        <w:lastRenderedPageBreak/>
        <w:t>Scenario Analysis:</w:t>
      </w:r>
    </w:p>
    <w:p w14:paraId="0C9AAED9" w14:textId="577AE101" w:rsidR="00A76C28" w:rsidRDefault="00A76C28" w:rsidP="00A76C28">
      <w:r>
        <w:t>The digital twin enables operators to conduct scenario analysis by simulating different operating conditions and configurations. This can be valuable for making informed decisions about potential modifications or expansions to the facility to meet changing demands or improve overall performance.</w:t>
      </w:r>
    </w:p>
    <w:p w14:paraId="62D9F750" w14:textId="6315A075" w:rsidR="00A76C28" w:rsidRDefault="00A76C28" w:rsidP="00A76C28">
      <w:r>
        <w:t xml:space="preserve">The digital twin can </w:t>
      </w:r>
      <w:r w:rsidR="0024329E">
        <w:t xml:space="preserve">also </w:t>
      </w:r>
      <w:r>
        <w:t>serve as a training and simulation tool for operators. It allows them to familiarize themselves with the facility, its processes, and potential issues in a risk-free virtual environment. This can contribute to improved operator competency and response to various situations.</w:t>
      </w:r>
      <w:r w:rsidR="0024329E">
        <w:t xml:space="preserve"> </w:t>
      </w:r>
      <w:r>
        <w:t>By integrating data from the digital twin with advanced analytics and artificial intelligence, operators can make data-driven decisions. This can lead to more informed strategies for improving efficiency, reducing costs, and optimizing overall performance.</w:t>
      </w:r>
    </w:p>
    <w:p w14:paraId="51FAC292" w14:textId="2545F279" w:rsidR="001D7906" w:rsidRDefault="00A76C28" w:rsidP="00A76C28">
      <w:r>
        <w:t xml:space="preserve">In summary, a digital twin of the Pioneer 1 </w:t>
      </w:r>
      <w:proofErr w:type="spellStart"/>
      <w:r>
        <w:t>electrolyser</w:t>
      </w:r>
      <w:proofErr w:type="spellEnd"/>
      <w:r>
        <w:t xml:space="preserve"> </w:t>
      </w:r>
      <w:r w:rsidR="008C41DD">
        <w:t>plant</w:t>
      </w:r>
      <w:r>
        <w:t xml:space="preserve"> provides a powerful platform for real-time monitoring, predictive analysis, and optimization</w:t>
      </w:r>
      <w:r w:rsidR="001A454B">
        <w:t xml:space="preserve"> as highlighted in Fi</w:t>
      </w:r>
      <w:r w:rsidR="005D1A47">
        <w:t>g</w:t>
      </w:r>
      <w:r w:rsidR="001A454B">
        <w:t xml:space="preserve">ures </w:t>
      </w:r>
      <w:r w:rsidR="00333A3C">
        <w:t>15.</w:t>
      </w:r>
      <w:r w:rsidR="001A454B">
        <w:t xml:space="preserve"> </w:t>
      </w:r>
      <w:r w:rsidR="005D1A47">
        <w:t xml:space="preserve">describing what </w:t>
      </w:r>
      <w:r w:rsidR="003E652C">
        <w:t xml:space="preserve">is </w:t>
      </w:r>
      <w:r w:rsidR="005D1A47">
        <w:t xml:space="preserve">the </w:t>
      </w:r>
      <w:proofErr w:type="spellStart"/>
      <w:r w:rsidR="003E652C">
        <w:t>Digitalisation</w:t>
      </w:r>
      <w:proofErr w:type="spellEnd"/>
      <w:r w:rsidR="003E652C">
        <w:t xml:space="preserve"> of an asset </w:t>
      </w:r>
      <w:r w:rsidR="001A454B">
        <w:t>and</w:t>
      </w:r>
      <w:r w:rsidR="003E652C">
        <w:t xml:space="preserve"> </w:t>
      </w:r>
      <w:bookmarkStart w:id="30" w:name="_Hlk151905013"/>
      <w:proofErr w:type="gramStart"/>
      <w:r w:rsidR="00F625CB">
        <w:t>The</w:t>
      </w:r>
      <w:proofErr w:type="gramEnd"/>
      <w:r w:rsidR="00F625CB">
        <w:t xml:space="preserve"> 9 main drivers of digitalization </w:t>
      </w:r>
      <w:bookmarkEnd w:id="30"/>
      <w:r w:rsidR="00F625CB">
        <w:t xml:space="preserve">figure </w:t>
      </w:r>
      <w:r w:rsidR="00333A3C">
        <w:t>16</w:t>
      </w:r>
      <w:r>
        <w:t>. It</w:t>
      </w:r>
      <w:r w:rsidR="00CB2721">
        <w:t xml:space="preserve"> includes</w:t>
      </w:r>
      <w:r>
        <w:t xml:space="preserve"> empower</w:t>
      </w:r>
      <w:r w:rsidR="00CB2721">
        <w:t>ment of</w:t>
      </w:r>
      <w:r>
        <w:t xml:space="preserve"> operators to make informed decisions, enhance efficiency, and maximize the performance of the </w:t>
      </w:r>
      <w:proofErr w:type="spellStart"/>
      <w:r>
        <w:t>electrolyser</w:t>
      </w:r>
      <w:proofErr w:type="spellEnd"/>
      <w:r>
        <w:t xml:space="preserve"> </w:t>
      </w:r>
      <w:r w:rsidR="00CB2721">
        <w:t>plant</w:t>
      </w:r>
      <w:r>
        <w:t>.</w:t>
      </w:r>
    </w:p>
    <w:p w14:paraId="02CBDE7D" w14:textId="77777777" w:rsidR="0008087E" w:rsidRPr="0008087E" w:rsidRDefault="0008087E" w:rsidP="0008087E"/>
    <w:p w14:paraId="747DA2E8" w14:textId="5C52BBF1" w:rsidR="00944954" w:rsidRDefault="003C137B" w:rsidP="00CE04E6">
      <w:r>
        <w:rPr>
          <w:noProof/>
        </w:rPr>
        <w:drawing>
          <wp:inline distT="0" distB="0" distL="0" distR="0" wp14:anchorId="6D00ECD5" wp14:editId="3612CE43">
            <wp:extent cx="5925820" cy="2886710"/>
            <wp:effectExtent l="0" t="0" r="0" b="8890"/>
            <wp:docPr id="842035949" name="Picture 1" descr="A blue and white business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035949" name="Picture 1" descr="A blue and white business card&#10;&#10;Description automatically generated"/>
                    <pic:cNvPicPr/>
                  </pic:nvPicPr>
                  <pic:blipFill>
                    <a:blip r:embed="rId27"/>
                    <a:stretch>
                      <a:fillRect/>
                    </a:stretch>
                  </pic:blipFill>
                  <pic:spPr>
                    <a:xfrm>
                      <a:off x="0" y="0"/>
                      <a:ext cx="5925820" cy="2886710"/>
                    </a:xfrm>
                    <a:prstGeom prst="rect">
                      <a:avLst/>
                    </a:prstGeom>
                  </pic:spPr>
                </pic:pic>
              </a:graphicData>
            </a:graphic>
          </wp:inline>
        </w:drawing>
      </w:r>
    </w:p>
    <w:p w14:paraId="154D112F" w14:textId="2D5B701F" w:rsidR="001A454B" w:rsidRDefault="00333A3C" w:rsidP="00A56319">
      <w:pPr>
        <w:pStyle w:val="Heading4"/>
      </w:pPr>
      <w:r w:rsidRPr="00A56319">
        <w:t>Digitalization</w:t>
      </w:r>
      <w:r w:rsidR="00A56319" w:rsidRPr="00A56319">
        <w:t xml:space="preserve"> of an </w:t>
      </w:r>
      <w:r w:rsidR="00A56319">
        <w:t>As</w:t>
      </w:r>
      <w:r w:rsidR="00A56319" w:rsidRPr="00A56319">
        <w:t xml:space="preserve">set </w:t>
      </w:r>
      <w:r w:rsidR="001A454B">
        <w:t xml:space="preserve">Figure </w:t>
      </w:r>
      <w:r>
        <w:t>15.</w:t>
      </w:r>
    </w:p>
    <w:p w14:paraId="28D840E6" w14:textId="35DCDD55" w:rsidR="00944954" w:rsidRDefault="00341D7F" w:rsidP="00CE04E6">
      <w:r w:rsidRPr="00341D7F">
        <w:rPr>
          <w:noProof/>
        </w:rPr>
        <w:lastRenderedPageBreak/>
        <w:drawing>
          <wp:inline distT="0" distB="0" distL="0" distR="0" wp14:anchorId="7523CF15" wp14:editId="6BABD0C8">
            <wp:extent cx="5925820" cy="2954020"/>
            <wp:effectExtent l="0" t="0" r="0" b="0"/>
            <wp:docPr id="20470822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082285" name="Picture 1" descr="A screenshot of a computer&#10;&#10;Description automatically generated"/>
                    <pic:cNvPicPr/>
                  </pic:nvPicPr>
                  <pic:blipFill>
                    <a:blip r:embed="rId28"/>
                    <a:stretch>
                      <a:fillRect/>
                    </a:stretch>
                  </pic:blipFill>
                  <pic:spPr>
                    <a:xfrm>
                      <a:off x="0" y="0"/>
                      <a:ext cx="5925820" cy="2954020"/>
                    </a:xfrm>
                    <a:prstGeom prst="rect">
                      <a:avLst/>
                    </a:prstGeom>
                  </pic:spPr>
                </pic:pic>
              </a:graphicData>
            </a:graphic>
          </wp:inline>
        </w:drawing>
      </w:r>
    </w:p>
    <w:p w14:paraId="2931F3DF" w14:textId="05ECEAF0" w:rsidR="001A454B" w:rsidRDefault="00A56319" w:rsidP="00A56319">
      <w:pPr>
        <w:pStyle w:val="Heading4"/>
      </w:pPr>
      <w:r w:rsidRPr="00A56319">
        <w:t xml:space="preserve">The 9 main drivers of </w:t>
      </w:r>
      <w:proofErr w:type="spellStart"/>
      <w:r w:rsidRPr="00A56319">
        <w:t>digitali</w:t>
      </w:r>
      <w:r>
        <w:t>s</w:t>
      </w:r>
      <w:r w:rsidRPr="00A56319">
        <w:t>ation</w:t>
      </w:r>
      <w:proofErr w:type="spellEnd"/>
      <w:r w:rsidRPr="00A56319">
        <w:t xml:space="preserve"> </w:t>
      </w:r>
      <w:r w:rsidR="001A454B">
        <w:t xml:space="preserve">Figure </w:t>
      </w:r>
      <w:r w:rsidR="00333A3C">
        <w:t>16.</w:t>
      </w:r>
    </w:p>
    <w:p w14:paraId="6EA76DDB" w14:textId="77777777" w:rsidR="0080423A" w:rsidRDefault="0080423A" w:rsidP="00CE04E6"/>
    <w:p w14:paraId="1610800B" w14:textId="375ABED8" w:rsidR="0080423A" w:rsidRDefault="0080423A" w:rsidP="00CE04E6">
      <w:r>
        <w:t xml:space="preserve">Building the digital </w:t>
      </w:r>
      <w:r w:rsidR="003B238A">
        <w:t xml:space="preserve">twin of </w:t>
      </w:r>
      <w:r w:rsidR="0024329E">
        <w:t>Pioneer 1</w:t>
      </w:r>
      <w:r w:rsidR="003B238A">
        <w:t xml:space="preserve"> will require many different aspects and integration of </w:t>
      </w:r>
      <w:r w:rsidR="00EF7B33">
        <w:t>Sensors</w:t>
      </w:r>
      <w:r w:rsidR="009F0CD3">
        <w:t xml:space="preserve">, IoT, Data </w:t>
      </w:r>
      <w:r w:rsidR="00BB70A0">
        <w:t xml:space="preserve">collection and process models, below </w:t>
      </w:r>
      <w:r w:rsidR="007E1A06">
        <w:t xml:space="preserve">Figure </w:t>
      </w:r>
      <w:r w:rsidR="00333A3C">
        <w:t>17.</w:t>
      </w:r>
      <w:r w:rsidR="007E1A06">
        <w:t xml:space="preserve"> </w:t>
      </w:r>
      <w:r w:rsidR="00BB70A0">
        <w:t xml:space="preserve">is the Protium </w:t>
      </w:r>
      <w:r w:rsidR="00117D8E">
        <w:t xml:space="preserve">Steps towards the implementation of the Pioneer 1 </w:t>
      </w:r>
      <w:r w:rsidR="00F77A52">
        <w:t xml:space="preserve">pilot </w:t>
      </w:r>
      <w:r w:rsidR="00117D8E">
        <w:t xml:space="preserve">system </w:t>
      </w:r>
      <w:r w:rsidR="00F77A52">
        <w:t xml:space="preserve">and </w:t>
      </w:r>
      <w:r w:rsidR="007E1A06">
        <w:t xml:space="preserve">when finalized can be </w:t>
      </w:r>
      <w:r w:rsidR="00FB6157">
        <w:t>implemented to the planned Protium projects of 2024</w:t>
      </w:r>
      <w:r w:rsidR="00A56319">
        <w:t>-25 and onwards</w:t>
      </w:r>
      <w:r w:rsidR="0024329E">
        <w:t>.</w:t>
      </w:r>
    </w:p>
    <w:p w14:paraId="1763A49A" w14:textId="77777777" w:rsidR="0024329E" w:rsidRDefault="0024329E" w:rsidP="00CE04E6"/>
    <w:p w14:paraId="76437090" w14:textId="0AA49B0F" w:rsidR="00944954" w:rsidRDefault="006E48DC" w:rsidP="00CE04E6">
      <w:r w:rsidRPr="006E48DC">
        <w:rPr>
          <w:noProof/>
        </w:rPr>
        <w:drawing>
          <wp:inline distT="0" distB="0" distL="0" distR="0" wp14:anchorId="67DD48F7" wp14:editId="389FC05B">
            <wp:extent cx="5925820" cy="3237865"/>
            <wp:effectExtent l="0" t="0" r="0" b="635"/>
            <wp:docPr id="670874551" name="Picture 1" descr="A diagram of assets road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874551" name="Picture 1" descr="A diagram of assets roadmap&#10;&#10;Description automatically generated"/>
                    <pic:cNvPicPr/>
                  </pic:nvPicPr>
                  <pic:blipFill>
                    <a:blip r:embed="rId29"/>
                    <a:stretch>
                      <a:fillRect/>
                    </a:stretch>
                  </pic:blipFill>
                  <pic:spPr>
                    <a:xfrm>
                      <a:off x="0" y="0"/>
                      <a:ext cx="5925820" cy="3237865"/>
                    </a:xfrm>
                    <a:prstGeom prst="rect">
                      <a:avLst/>
                    </a:prstGeom>
                  </pic:spPr>
                </pic:pic>
              </a:graphicData>
            </a:graphic>
          </wp:inline>
        </w:drawing>
      </w:r>
    </w:p>
    <w:p w14:paraId="43F2FF82" w14:textId="16272E31" w:rsidR="00067FC2" w:rsidRPr="004F7E87" w:rsidRDefault="00A56319" w:rsidP="0024329E">
      <w:pPr>
        <w:pStyle w:val="Heading4"/>
      </w:pPr>
      <w:proofErr w:type="spellStart"/>
      <w:r>
        <w:t>Digitalisation</w:t>
      </w:r>
      <w:proofErr w:type="spellEnd"/>
      <w:r>
        <w:t xml:space="preserve"> Road Map Figure </w:t>
      </w:r>
      <w:r w:rsidR="00333A3C">
        <w:t>17.</w:t>
      </w:r>
    </w:p>
    <w:p w14:paraId="666BDBD8" w14:textId="1E7C59CB" w:rsidR="00944954" w:rsidRDefault="00944954" w:rsidP="00944954">
      <w:pPr>
        <w:pStyle w:val="Heading2"/>
      </w:pPr>
      <w:bookmarkStart w:id="31" w:name="_Toc156660720"/>
      <w:r>
        <w:lastRenderedPageBreak/>
        <w:t>2.1</w:t>
      </w:r>
      <w:r w:rsidR="005A7573">
        <w:t>2</w:t>
      </w:r>
      <w:r>
        <w:t xml:space="preserve"> </w:t>
      </w:r>
      <w:r w:rsidR="60BAD56A" w:rsidRPr="004F7E87">
        <w:t>System Integration:</w:t>
      </w:r>
      <w:bookmarkEnd w:id="31"/>
      <w:r w:rsidR="60BAD56A" w:rsidRPr="004F7E87">
        <w:t xml:space="preserve"> </w:t>
      </w:r>
    </w:p>
    <w:p w14:paraId="5BDF38C5" w14:textId="5B3E4922" w:rsidR="60BAD56A" w:rsidRPr="00CF07D9" w:rsidRDefault="60BAD56A" w:rsidP="00CE04E6">
      <w:r w:rsidRPr="00CF07D9">
        <w:t xml:space="preserve">Lastly, the research </w:t>
      </w:r>
      <w:r w:rsidR="00107AD5">
        <w:t xml:space="preserve">has </w:t>
      </w:r>
      <w:r w:rsidRPr="00CF07D9">
        <w:t>explore</w:t>
      </w:r>
      <w:r w:rsidR="00107AD5">
        <w:t>d</w:t>
      </w:r>
      <w:r w:rsidRPr="00CF07D9">
        <w:t xml:space="preserve"> the principles of integrating renewable energy sources, electroly</w:t>
      </w:r>
      <w:r w:rsidR="00AE784C" w:rsidRPr="00CF07D9">
        <w:t>s</w:t>
      </w:r>
      <w:r w:rsidRPr="00CF07D9">
        <w:t xml:space="preserve">ers, and hydrogen storage systems into a coherent and efficient green hydrogen production system. This involves optimizing the match between energy generation and hydrogen production, ensuring grid compatibility, and addressing </w:t>
      </w:r>
      <w:r w:rsidR="00BF46D2" w:rsidRPr="00CF07D9">
        <w:t>intermittent</w:t>
      </w:r>
      <w:r w:rsidRPr="00CF07D9">
        <w:t xml:space="preserve"> challenges</w:t>
      </w:r>
      <w:r w:rsidR="008822EA" w:rsidRPr="00CF07D9">
        <w:t xml:space="preserve"> from </w:t>
      </w:r>
      <w:r w:rsidR="00CF07D9" w:rsidRPr="00CF07D9">
        <w:t>renewable</w:t>
      </w:r>
      <w:r w:rsidR="00F3239D" w:rsidRPr="00CF07D9">
        <w:t xml:space="preserve"> </w:t>
      </w:r>
      <w:r w:rsidR="00740058" w:rsidRPr="00CF07D9">
        <w:t>and or sustainable</w:t>
      </w:r>
      <w:r w:rsidR="00F86F18" w:rsidRPr="00CF07D9">
        <w:t xml:space="preserve"> </w:t>
      </w:r>
      <w:r w:rsidR="00800843" w:rsidRPr="00CF07D9">
        <w:t>sources</w:t>
      </w:r>
      <w:r w:rsidR="001E1136" w:rsidRPr="00CF07D9">
        <w:t>.</w:t>
      </w:r>
    </w:p>
    <w:p w14:paraId="032AA005" w14:textId="53D256A9" w:rsidR="00BF46D2" w:rsidRPr="001C1777" w:rsidRDefault="00BF46D2" w:rsidP="00CE04E6">
      <w:pPr>
        <w:rPr>
          <w:color w:val="FF0000"/>
        </w:rPr>
      </w:pPr>
      <w:r>
        <w:t> </w:t>
      </w:r>
      <w:r>
        <w:rPr>
          <w:noProof/>
        </w:rPr>
        <w:drawing>
          <wp:inline distT="0" distB="0" distL="0" distR="0" wp14:anchorId="21904DDB" wp14:editId="6BD6DBAE">
            <wp:extent cx="5524500" cy="3107384"/>
            <wp:effectExtent l="0" t="0" r="0" b="0"/>
            <wp:docPr id="766374381" name="Picture 2" descr="A diagram of a diagram of a chemical proc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374381" name="Picture 2" descr="A diagram of a diagram of a chemical process&#10;&#10;Description automatically generated with medium confidenc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530289" cy="3110640"/>
                    </a:xfrm>
                    <a:prstGeom prst="rect">
                      <a:avLst/>
                    </a:prstGeom>
                    <a:noFill/>
                    <a:ln>
                      <a:noFill/>
                    </a:ln>
                  </pic:spPr>
                </pic:pic>
              </a:graphicData>
            </a:graphic>
          </wp:inline>
        </w:drawing>
      </w:r>
    </w:p>
    <w:p w14:paraId="58982E1E" w14:textId="0A36746A" w:rsidR="009E0F2F" w:rsidRDefault="00C518BB" w:rsidP="00EE6B94">
      <w:pPr>
        <w:pStyle w:val="Heading4"/>
      </w:pPr>
      <w:r>
        <w:t xml:space="preserve">Energy Grid </w:t>
      </w:r>
      <w:r w:rsidR="000B34D3">
        <w:t xml:space="preserve">Figure </w:t>
      </w:r>
      <w:r w:rsidR="00333A3C">
        <w:t>18.</w:t>
      </w:r>
    </w:p>
    <w:p w14:paraId="2E2F5119" w14:textId="05222A42" w:rsidR="00C32119" w:rsidRDefault="00C32119" w:rsidP="007D7C6C">
      <w:r>
        <w:t>Grid Compatibility:</w:t>
      </w:r>
    </w:p>
    <w:p w14:paraId="20EAC6AD" w14:textId="30D84305" w:rsidR="004B75CA" w:rsidRDefault="00C32119" w:rsidP="00C32119">
      <w:r>
        <w:t>Ensuring the seamless integration of the green hydrogen production system with the existing energy grid is a key consideration</w:t>
      </w:r>
      <w:r w:rsidR="00840BB3">
        <w:t xml:space="preserve"> example Figure</w:t>
      </w:r>
      <w:r w:rsidR="00333A3C">
        <w:t xml:space="preserve"> 18.</w:t>
      </w:r>
      <w:r w:rsidR="00353742">
        <w:t xml:space="preserve"> </w:t>
      </w:r>
      <w:r>
        <w:t>The research addresses grid compatibility issues</w:t>
      </w:r>
      <w:r w:rsidR="00B657F9">
        <w:t xml:space="preserve"> </w:t>
      </w:r>
      <w:r>
        <w:t>to prevent disruptions and enhance the stability of the overall energy infrastructure.</w:t>
      </w:r>
      <w:r w:rsidR="00997CB7">
        <w:t xml:space="preserve"> </w:t>
      </w:r>
      <w:r w:rsidR="00027668">
        <w:t xml:space="preserve">where the University </w:t>
      </w:r>
      <w:proofErr w:type="gramStart"/>
      <w:r w:rsidR="00027668">
        <w:t>Of</w:t>
      </w:r>
      <w:proofErr w:type="gramEnd"/>
      <w:r w:rsidR="00027668">
        <w:t xml:space="preserve"> South Wales </w:t>
      </w:r>
      <w:r w:rsidR="002A4FE0">
        <w:t xml:space="preserve">Hydrogen </w:t>
      </w:r>
      <w:r w:rsidR="00997CB7">
        <w:t>Centre</w:t>
      </w:r>
      <w:r w:rsidR="002A4FE0">
        <w:t xml:space="preserve"> has </w:t>
      </w:r>
      <w:r w:rsidR="004B75CA">
        <w:t xml:space="preserve">2 sources of </w:t>
      </w:r>
      <w:r w:rsidR="002A4FE0">
        <w:t xml:space="preserve">renewables that </w:t>
      </w:r>
      <w:r w:rsidR="006B7075">
        <w:t xml:space="preserve">may </w:t>
      </w:r>
      <w:r w:rsidR="0023166F">
        <w:t xml:space="preserve">partially </w:t>
      </w:r>
      <w:r w:rsidR="006B7075">
        <w:t>power</w:t>
      </w:r>
      <w:r w:rsidR="00997CB7">
        <w:t xml:space="preserve"> the Pioneer 1 Plant</w:t>
      </w:r>
      <w:r w:rsidR="004B75CA">
        <w:t>.</w:t>
      </w:r>
      <w:sdt>
        <w:sdtPr>
          <w:id w:val="617575631"/>
          <w:citation/>
        </w:sdtPr>
        <w:sdtContent>
          <w:r w:rsidR="004B75CA">
            <w:fldChar w:fldCharType="begin"/>
          </w:r>
          <w:r w:rsidR="004B75CA">
            <w:rPr>
              <w:lang w:val="en-GB"/>
            </w:rPr>
            <w:instrText xml:space="preserve"> CITATION H2C21 \l 2057 </w:instrText>
          </w:r>
          <w:r w:rsidR="004B75CA">
            <w:fldChar w:fldCharType="separate"/>
          </w:r>
          <w:r w:rsidR="004B75CA">
            <w:rPr>
              <w:noProof/>
              <w:lang w:val="en-GB"/>
            </w:rPr>
            <w:t xml:space="preserve"> </w:t>
          </w:r>
          <w:r w:rsidR="004B75CA" w:rsidRPr="004B75CA">
            <w:rPr>
              <w:noProof/>
              <w:lang w:val="en-GB"/>
            </w:rPr>
            <w:t>(H2 Cumru Wales, 2021)</w:t>
          </w:r>
          <w:r w:rsidR="004B75CA">
            <w:fldChar w:fldCharType="end"/>
          </w:r>
        </w:sdtContent>
      </w:sdt>
    </w:p>
    <w:p w14:paraId="5B74434E" w14:textId="34D26FD1" w:rsidR="004B75CA" w:rsidRDefault="000538F1" w:rsidP="004B75CA">
      <w:pPr>
        <w:pStyle w:val="ListParagraph"/>
        <w:numPr>
          <w:ilvl w:val="0"/>
          <w:numId w:val="33"/>
        </w:numPr>
      </w:pPr>
      <w:r w:rsidRPr="000538F1">
        <w:t>a 20kW(p) photovoltaic array installed on the roof of the Hydrogen Centre office building.</w:t>
      </w:r>
    </w:p>
    <w:p w14:paraId="3C4F9DF2" w14:textId="72B07E60" w:rsidR="004B75CA" w:rsidRDefault="000538F1" w:rsidP="004B75CA">
      <w:pPr>
        <w:pStyle w:val="ListParagraph"/>
        <w:numPr>
          <w:ilvl w:val="0"/>
          <w:numId w:val="33"/>
        </w:numPr>
      </w:pPr>
      <w:r w:rsidRPr="000538F1">
        <w:t>a 1.12kWp PV module at the southern side of the office building</w:t>
      </w:r>
      <w:r>
        <w:t>.</w:t>
      </w:r>
    </w:p>
    <w:p w14:paraId="5FA41D91" w14:textId="19E65F87" w:rsidR="000538F1" w:rsidRDefault="005B4A7A" w:rsidP="000538F1">
      <w:r>
        <w:t>And a Green Ta</w:t>
      </w:r>
      <w:r w:rsidR="00743F13">
        <w:t>ri</w:t>
      </w:r>
      <w:r>
        <w:t>ff Electricity supply from the Grid.</w:t>
      </w:r>
    </w:p>
    <w:p w14:paraId="35A57926" w14:textId="77777777" w:rsidR="00E65FD5" w:rsidRDefault="00E65FD5" w:rsidP="000538F1"/>
    <w:p w14:paraId="0B3C5964" w14:textId="41E1A384" w:rsidR="00BD057B" w:rsidRDefault="00E65FD5" w:rsidP="000538F1">
      <w:r>
        <w:t>Further Protium projects in 2024/2025 will look to integrate other energy sources such as Bio Energy Plants, wind and solar.</w:t>
      </w:r>
    </w:p>
    <w:p w14:paraId="40D94EC3" w14:textId="77777777" w:rsidR="00100E89" w:rsidRDefault="00100E89" w:rsidP="00C32119"/>
    <w:p w14:paraId="72076366" w14:textId="50914636" w:rsidR="004E0F83" w:rsidRDefault="004E0F83" w:rsidP="004E0F83">
      <w:r>
        <w:lastRenderedPageBreak/>
        <w:t>Optimizing Energy Generation and Hydrogen Production:</w:t>
      </w:r>
    </w:p>
    <w:p w14:paraId="7E73489A" w14:textId="637B8EF4" w:rsidR="004E0F83" w:rsidRDefault="004E0F83" w:rsidP="004E0F83">
      <w:r>
        <w:t xml:space="preserve">The research focuses on </w:t>
      </w:r>
      <w:r w:rsidR="00FB5913">
        <w:t xml:space="preserve">the capability of </w:t>
      </w:r>
      <w:r>
        <w:t>aligning energy generation from renewable sources with the hydrogen production process.</w:t>
      </w:r>
      <w:r w:rsidR="00426438">
        <w:t xml:space="preserve"> </w:t>
      </w:r>
      <w:r>
        <w:t xml:space="preserve">Advanced control systems and algorithms </w:t>
      </w:r>
      <w:r w:rsidR="00250B0E">
        <w:t xml:space="preserve">can be </w:t>
      </w:r>
      <w:r>
        <w:t xml:space="preserve">explored </w:t>
      </w:r>
      <w:r w:rsidR="00250B0E">
        <w:t xml:space="preserve">via the Digital Twin </w:t>
      </w:r>
      <w:r>
        <w:t>to match the variable energy input with the demands of the electrolysis process.</w:t>
      </w:r>
    </w:p>
    <w:p w14:paraId="49E3C545" w14:textId="36CE176E" w:rsidR="00AC4D7D" w:rsidRDefault="004E0F83" w:rsidP="00FC4343">
      <w:r>
        <w:t>This optimization aims to enhance overall system efficiency and minimize energy wastage</w:t>
      </w:r>
      <w:r w:rsidR="00B9135E">
        <w:t xml:space="preserve">, this can also be trailed for future projects where flexible tariffs are offered for </w:t>
      </w:r>
      <w:r w:rsidR="00D4633C">
        <w:t xml:space="preserve">cheap </w:t>
      </w:r>
      <w:proofErr w:type="gramStart"/>
      <w:r w:rsidR="00661AEA">
        <w:t>night</w:t>
      </w:r>
      <w:r w:rsidR="0024329E">
        <w:t xml:space="preserve"> </w:t>
      </w:r>
      <w:r w:rsidR="00661AEA">
        <w:t>time</w:t>
      </w:r>
      <w:proofErr w:type="gramEnd"/>
      <w:r w:rsidR="000F6FE2">
        <w:t xml:space="preserve"> </w:t>
      </w:r>
      <w:r w:rsidR="00661AEA">
        <w:t xml:space="preserve">or high renewable energy availability </w:t>
      </w:r>
      <w:r w:rsidR="00D4633C">
        <w:t>rates</w:t>
      </w:r>
      <w:r w:rsidR="00C36EC2">
        <w:t xml:space="preserve">. </w:t>
      </w:r>
    </w:p>
    <w:p w14:paraId="0CAC1FD1" w14:textId="30F7644C" w:rsidR="00AC4D7D" w:rsidRDefault="00AC4D7D" w:rsidP="00FC4343">
      <w:r w:rsidRPr="00AC4D7D">
        <w:t xml:space="preserve">In summary, the research aims to create a comprehensive and optimized system for green hydrogen production by harmonizing renewable energy sources, electrolysers, and hydrogen storage. The </w:t>
      </w:r>
      <w:proofErr w:type="gramStart"/>
      <w:r w:rsidR="00FB5913">
        <w:t>long term</w:t>
      </w:r>
      <w:proofErr w:type="gramEnd"/>
      <w:r w:rsidR="00FB5913">
        <w:t xml:space="preserve"> </w:t>
      </w:r>
      <w:r w:rsidRPr="00AC4D7D">
        <w:t>goal is to develop a reliable, efficient, and grid-compatible solution that addresses the challenges posed by the intermittent nature of renewable energy.</w:t>
      </w:r>
    </w:p>
    <w:p w14:paraId="2A63A324" w14:textId="77777777" w:rsidR="00AC4D7D" w:rsidRDefault="00AC4D7D" w:rsidP="00FC4343"/>
    <w:p w14:paraId="6EB43952" w14:textId="7F53F731" w:rsidR="0067323B" w:rsidRDefault="00D50305" w:rsidP="00D50305">
      <w:r>
        <w:t>Renewable Energy Sources:</w:t>
      </w:r>
      <w:r w:rsidR="00BA0865">
        <w:t xml:space="preserve"> </w:t>
      </w:r>
      <w:r>
        <w:t>These include solar, wind, hydropower, and other sustainable energy options.</w:t>
      </w:r>
      <w:r w:rsidR="00BA0865">
        <w:t xml:space="preserve"> </w:t>
      </w:r>
      <w:r>
        <w:t xml:space="preserve">The research </w:t>
      </w:r>
      <w:r w:rsidR="00BA0865">
        <w:t>highlights</w:t>
      </w:r>
      <w:r>
        <w:t xml:space="preserve"> the utilization of these sources to generate electricity for the subsequent production of green hydrogen.</w:t>
      </w:r>
      <w:r w:rsidR="00BA0865">
        <w:t xml:space="preserve"> </w:t>
      </w:r>
      <w:r>
        <w:t>The inherent variability of renewable sources requires careful consideration to ensure a consistent and reliable energy supply for hydrogen production.</w:t>
      </w:r>
    </w:p>
    <w:p w14:paraId="4D25F93E" w14:textId="19AB0FC0" w:rsidR="00D50305" w:rsidRDefault="00D50305" w:rsidP="00D50305">
      <w:r>
        <w:t>Electrolysers:</w:t>
      </w:r>
      <w:r w:rsidR="00BA0865">
        <w:t xml:space="preserve"> </w:t>
      </w:r>
      <w:r>
        <w:t>Electrolysis is a crucial process where water is split into hydrogen and oxygen using electricity.</w:t>
      </w:r>
      <w:r w:rsidR="00BA0865">
        <w:t xml:space="preserve"> </w:t>
      </w:r>
      <w:r>
        <w:t>The research explores different types of electrolysis technologies, such as alkaline, polymer electrolyte membrane (PEM), or solid oxide electrolysis cells.</w:t>
      </w:r>
    </w:p>
    <w:p w14:paraId="5C141D52" w14:textId="1AA677F0" w:rsidR="00BA0865" w:rsidRDefault="00D50305" w:rsidP="00D50305">
      <w:r>
        <w:t>Optimizing the efficiency of electrolysers is essential to maximize the conversion of electrical energy into hydrogen.</w:t>
      </w:r>
    </w:p>
    <w:p w14:paraId="503C5D24" w14:textId="1B659946" w:rsidR="00BA0865" w:rsidRDefault="00D50305" w:rsidP="00FC4343">
      <w:r>
        <w:t>Hydrogen Storage Systems:</w:t>
      </w:r>
      <w:r w:rsidR="00BA0865">
        <w:t xml:space="preserve"> </w:t>
      </w:r>
      <w:r>
        <w:t>Efficient storage is pivotal for balancing the intermittent nature of renewable energy sources.</w:t>
      </w:r>
      <w:r w:rsidR="00BA0865">
        <w:t xml:space="preserve"> </w:t>
      </w:r>
      <w:r>
        <w:t xml:space="preserve">The research delves into various storage methods </w:t>
      </w:r>
      <w:r w:rsidR="00BA0865">
        <w:t>for</w:t>
      </w:r>
      <w:r>
        <w:t xml:space="preserve"> compressed hydrogen</w:t>
      </w:r>
      <w:r w:rsidR="00BA0865">
        <w:t xml:space="preserve">. </w:t>
      </w:r>
      <w:r>
        <w:t>The choice of storage method is critical to ensuring a steady and reliable supply of hydrogen, even during periods of low renewable energy production.</w:t>
      </w:r>
    </w:p>
    <w:p w14:paraId="13C8D52A" w14:textId="77777777" w:rsidR="00BA0865" w:rsidRDefault="00BA0865" w:rsidP="00FC4343"/>
    <w:p w14:paraId="512A62A2" w14:textId="533F1E2B" w:rsidR="0083435C" w:rsidRDefault="00AC4D7D" w:rsidP="00CE04E6">
      <w:r w:rsidRPr="00AC4D7D">
        <w:t>Overall, this objective aims to provide a comprehensive understanding of the fundamental principles underpinning green hydrogen production through electrolysis while emphasizing the seamless integration of renewable and sustainable energy sources. It forms the foundational knowledge necessary for designing and implementing sustainable and efficient green hydrogen facilities, contributing to the broader goal of decarbonizing various sectors of the economy.</w:t>
      </w:r>
    </w:p>
    <w:p w14:paraId="20625DBF" w14:textId="77777777" w:rsidR="00AB113E" w:rsidRDefault="00AB113E" w:rsidP="00CE04E6"/>
    <w:p w14:paraId="35ABD08E" w14:textId="77777777" w:rsidR="00AB113E" w:rsidRDefault="00AB113E" w:rsidP="00AB113E">
      <w:r>
        <w:lastRenderedPageBreak/>
        <w:t>Incorporating Insights on Hydrogen Production Costs in the EU (2022) into Dissertation</w:t>
      </w:r>
    </w:p>
    <w:p w14:paraId="1B6CA12B" w14:textId="77777777" w:rsidR="00AB113E" w:rsidRDefault="00AB113E" w:rsidP="00AB113E"/>
    <w:p w14:paraId="316FB056" w14:textId="571ACE4D" w:rsidR="00AB113E" w:rsidRDefault="00AB113E" w:rsidP="00AB113E">
      <w:r>
        <w:t xml:space="preserve">As a </w:t>
      </w:r>
      <w:r w:rsidR="0068202D">
        <w:t>critical</w:t>
      </w:r>
      <w:r>
        <w:t xml:space="preserve"> component of my ongoing dissertation</w:t>
      </w:r>
      <w:r w:rsidR="0068202D">
        <w:t>.</w:t>
      </w:r>
      <w:r>
        <w:t xml:space="preserve"> I have integrated noteworthy findings on hydrogen production costs in the European Union for the year 2022. These insights are derived from the recently published report, "The European Hydrogen Market Landscape," by the European Hydrogen Observatory. </w:t>
      </w:r>
      <w:r w:rsidR="0068202D">
        <w:t xml:space="preserve">The report can be found </w:t>
      </w:r>
      <w:hyperlink r:id="rId31" w:history="1">
        <w:r w:rsidR="0068202D">
          <w:rPr>
            <w:rStyle w:val="Hyperlink"/>
          </w:rPr>
          <w:t>Report 1: The European hydrogen market landscape | European Hydrogen Observatory (europa.eu)</w:t>
        </w:r>
      </w:hyperlink>
    </w:p>
    <w:p w14:paraId="24CC922F" w14:textId="77777777" w:rsidR="00AB113E" w:rsidRDefault="00AB113E" w:rsidP="00AB113E"/>
    <w:p w14:paraId="5710DEBA" w14:textId="77777777" w:rsidR="00AB113E" w:rsidRDefault="00AB113E" w:rsidP="00AB113E">
      <w:r>
        <w:t>Steam Methane Reforming (SMR):</w:t>
      </w:r>
    </w:p>
    <w:p w14:paraId="3D3D749D" w14:textId="77777777" w:rsidR="00AB113E" w:rsidRDefault="00AB113E" w:rsidP="00AB113E">
      <w:r>
        <w:t>The levelized production costs for hydrogen via SMR averaged approximately 6.23 €/kg H2.</w:t>
      </w:r>
    </w:p>
    <w:p w14:paraId="79AF8C37" w14:textId="77777777" w:rsidR="00AB113E" w:rsidRDefault="00AB113E" w:rsidP="00AB113E">
      <w:r>
        <w:t>Excluding the impact of CAPEX and other fixed costs (given the operational status of SMR plants), the estimated marginal production costs for SMR hydrogen were around 6 €/kg H2.</w:t>
      </w:r>
    </w:p>
    <w:p w14:paraId="5EA30A5F" w14:textId="77777777" w:rsidR="00AB113E" w:rsidRDefault="00AB113E" w:rsidP="00AB113E">
      <w:r>
        <w:t>SMR with a carbon capture installation resulted in an average hydrogen cost of 6.38 €/kg H2.</w:t>
      </w:r>
    </w:p>
    <w:p w14:paraId="2FD1CA09" w14:textId="77777777" w:rsidR="00AB113E" w:rsidRDefault="00AB113E" w:rsidP="00AB113E"/>
    <w:p w14:paraId="1E4087D9" w14:textId="77777777" w:rsidR="00AB113E" w:rsidRDefault="00AB113E" w:rsidP="00AB113E">
      <w:r>
        <w:t>Grid Electrolysis:</w:t>
      </w:r>
    </w:p>
    <w:p w14:paraId="2CA85BBC" w14:textId="77777777" w:rsidR="00AB113E" w:rsidRDefault="00AB113E" w:rsidP="00AB113E">
      <w:r>
        <w:t>Hydrogen production costs using grid electricity were estimated within the range of 3.89-16.44 €/kg H2. The average for all countries stood at 9.85 €/kg H2, with a median of 10.65 €/kg H2.</w:t>
      </w:r>
    </w:p>
    <w:p w14:paraId="51D41536" w14:textId="77777777" w:rsidR="00AB113E" w:rsidRDefault="00AB113E" w:rsidP="00AB113E"/>
    <w:p w14:paraId="503E9142" w14:textId="77777777" w:rsidR="00AB113E" w:rsidRDefault="00AB113E" w:rsidP="00AB113E">
      <w:r>
        <w:t>Renewable Hydrogen:</w:t>
      </w:r>
    </w:p>
    <w:p w14:paraId="0B576640" w14:textId="77777777" w:rsidR="00AB113E" w:rsidRDefault="00AB113E" w:rsidP="00AB113E">
      <w:r>
        <w:t>Hydrogen production costs with a direct connection to renewables varied from 4.18 to 9.60 €/kg H2. The average for all countries was 6.86 €/kg H2.</w:t>
      </w:r>
    </w:p>
    <w:p w14:paraId="32FA4D7D" w14:textId="77777777" w:rsidR="00AB113E" w:rsidRDefault="00AB113E" w:rsidP="00AB113E">
      <w:r>
        <w:t>This comprehensive analysis serves as an integral part of my dissertation, providing valuable insights into the diverse costs associated with different hydrogen production methods across the EU. For a deeper understanding and more detailed information, please refer to the complete report.</w:t>
      </w:r>
    </w:p>
    <w:p w14:paraId="477B7CA4" w14:textId="77777777" w:rsidR="00AB113E" w:rsidRDefault="00AB113E" w:rsidP="00AB113E">
      <w:r>
        <w:rPr>
          <w:noProof/>
        </w:rPr>
        <w:lastRenderedPageBreak/>
        <w:drawing>
          <wp:inline distT="0" distB="0" distL="0" distR="0" wp14:anchorId="04C97D3D" wp14:editId="40D63B3E">
            <wp:extent cx="5925820" cy="3834765"/>
            <wp:effectExtent l="0" t="0" r="0" b="0"/>
            <wp:docPr id="114868610" name="Picture 1" descr="A graph of a graph showing the cost of hydrogen produ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68610" name="Picture 1" descr="A graph of a graph showing the cost of hydrogen production&#10;&#10;Description automatically generated"/>
                    <pic:cNvPicPr/>
                  </pic:nvPicPr>
                  <pic:blipFill>
                    <a:blip r:embed="rId32"/>
                    <a:stretch>
                      <a:fillRect/>
                    </a:stretch>
                  </pic:blipFill>
                  <pic:spPr>
                    <a:xfrm>
                      <a:off x="0" y="0"/>
                      <a:ext cx="5925820" cy="3834765"/>
                    </a:xfrm>
                    <a:prstGeom prst="rect">
                      <a:avLst/>
                    </a:prstGeom>
                  </pic:spPr>
                </pic:pic>
              </a:graphicData>
            </a:graphic>
          </wp:inline>
        </w:drawing>
      </w:r>
    </w:p>
    <w:p w14:paraId="67697D50" w14:textId="77777777" w:rsidR="00AB113E" w:rsidRDefault="00AB113E" w:rsidP="00AB113E"/>
    <w:p w14:paraId="54F948D1" w14:textId="2C9BB555" w:rsidR="00AB113E" w:rsidRDefault="00000000" w:rsidP="007D7C6C">
      <w:pPr>
        <w:pStyle w:val="Heading4"/>
      </w:pPr>
      <w:sdt>
        <w:sdtPr>
          <w:id w:val="255252403"/>
          <w:citation/>
        </w:sdtPr>
        <w:sdtContent>
          <w:r w:rsidR="00AB113E">
            <w:fldChar w:fldCharType="begin"/>
          </w:r>
          <w:r w:rsidR="00AB113E">
            <w:rPr>
              <w:lang w:val="en-GB"/>
            </w:rPr>
            <w:instrText xml:space="preserve"> CITATION Pan23 \l 2057 </w:instrText>
          </w:r>
          <w:r w:rsidR="00AB113E">
            <w:fldChar w:fldCharType="separate"/>
          </w:r>
          <w:r w:rsidR="00AB113E" w:rsidRPr="00867D70">
            <w:rPr>
              <w:noProof/>
              <w:lang w:val="en-GB"/>
            </w:rPr>
            <w:t>(Panagiotou, 2023)</w:t>
          </w:r>
          <w:r w:rsidR="00AB113E">
            <w:fldChar w:fldCharType="end"/>
          </w:r>
        </w:sdtContent>
      </w:sdt>
      <w:r w:rsidR="007D7C6C" w:rsidRPr="007D7C6C">
        <w:t xml:space="preserve"> </w:t>
      </w:r>
      <w:r w:rsidR="007D7C6C">
        <w:t>H</w:t>
      </w:r>
      <w:r w:rsidR="007D7C6C" w:rsidRPr="007D7C6C">
        <w:t>ydrogen production costs 2022</w:t>
      </w:r>
    </w:p>
    <w:p w14:paraId="7A6B6332" w14:textId="77777777" w:rsidR="00AB113E" w:rsidRDefault="00AB113E" w:rsidP="00AB113E"/>
    <w:p w14:paraId="0B437352" w14:textId="77777777" w:rsidR="00AB113E" w:rsidRDefault="00AB113E" w:rsidP="00CE04E6"/>
    <w:p w14:paraId="7EA3CA0F" w14:textId="77777777" w:rsidR="0068202D" w:rsidRDefault="0068202D" w:rsidP="00CE04E6"/>
    <w:p w14:paraId="41E26B24" w14:textId="77777777" w:rsidR="0068202D" w:rsidRDefault="0068202D" w:rsidP="00CE04E6"/>
    <w:p w14:paraId="600B838F" w14:textId="77777777" w:rsidR="0068202D" w:rsidRDefault="0068202D" w:rsidP="00CE04E6"/>
    <w:p w14:paraId="32AA7FE7" w14:textId="77777777" w:rsidR="0068202D" w:rsidRDefault="0068202D" w:rsidP="00CE04E6"/>
    <w:p w14:paraId="6BF88115" w14:textId="77777777" w:rsidR="0068202D" w:rsidRDefault="0068202D" w:rsidP="00CE04E6"/>
    <w:p w14:paraId="4FE2CE25" w14:textId="77777777" w:rsidR="0068202D" w:rsidRDefault="0068202D" w:rsidP="00CE04E6"/>
    <w:p w14:paraId="0A9A5790" w14:textId="77777777" w:rsidR="0068202D" w:rsidRDefault="0068202D" w:rsidP="00CE04E6"/>
    <w:p w14:paraId="3B785238" w14:textId="77777777" w:rsidR="0068202D" w:rsidRDefault="0068202D" w:rsidP="00CE04E6"/>
    <w:p w14:paraId="4CBFA7B8" w14:textId="77777777" w:rsidR="0068202D" w:rsidRDefault="0068202D" w:rsidP="00CE04E6"/>
    <w:p w14:paraId="5546E7DA" w14:textId="77777777" w:rsidR="0068202D" w:rsidRDefault="0068202D" w:rsidP="00CE04E6"/>
    <w:p w14:paraId="66D5E989" w14:textId="77777777" w:rsidR="0068202D" w:rsidRDefault="0068202D" w:rsidP="00CE04E6"/>
    <w:p w14:paraId="721E213B" w14:textId="77777777" w:rsidR="0068202D" w:rsidRDefault="0068202D" w:rsidP="00CE04E6"/>
    <w:p w14:paraId="578C4E0B" w14:textId="77777777" w:rsidR="00E65FD5" w:rsidRPr="00197C85" w:rsidRDefault="00E65FD5" w:rsidP="00CE04E6"/>
    <w:p w14:paraId="08EE0FD5" w14:textId="77777777" w:rsidR="00197C85" w:rsidRPr="00197C85" w:rsidRDefault="00197C85" w:rsidP="000E1BFD">
      <w:pPr>
        <w:pStyle w:val="Heading1"/>
      </w:pPr>
      <w:bookmarkStart w:id="32" w:name="_Toc156660721"/>
      <w:r w:rsidRPr="00197C85">
        <w:lastRenderedPageBreak/>
        <w:t>Chapter 3: Methodology</w:t>
      </w:r>
      <w:bookmarkEnd w:id="32"/>
    </w:p>
    <w:p w14:paraId="76169765" w14:textId="77777777" w:rsidR="00841AEB" w:rsidRDefault="00841AEB" w:rsidP="00CE04E6"/>
    <w:p w14:paraId="6124D62A" w14:textId="3B40E1DE" w:rsidR="00033887" w:rsidRPr="00033887" w:rsidRDefault="0081762D" w:rsidP="0081762D">
      <w:pPr>
        <w:pStyle w:val="Heading2"/>
      </w:pPr>
      <w:r>
        <w:t xml:space="preserve">3.1 </w:t>
      </w:r>
      <w:r w:rsidR="00033887" w:rsidRPr="00033887">
        <w:t>Research Design:</w:t>
      </w:r>
    </w:p>
    <w:p w14:paraId="5D38E352" w14:textId="3991CAFA" w:rsidR="00033887" w:rsidRPr="00033887" w:rsidRDefault="00033887" w:rsidP="00CE04E6">
      <w:r w:rsidRPr="00033887">
        <w:t xml:space="preserve">The research approach adopted for this project </w:t>
      </w:r>
      <w:r w:rsidR="00C73B70">
        <w:t>will be</w:t>
      </w:r>
      <w:r w:rsidRPr="00033887">
        <w:t xml:space="preserve"> a mixed methods approach, combining both qualitative and quantitative methodologies. Qualitative methods are employed for an in-depth exploration of safety measures, project management practices, and overall system integration, while quantitative methods are utilized for data analysis related to efficiency, energy balance, and </w:t>
      </w:r>
      <w:proofErr w:type="spellStart"/>
      <w:r w:rsidRPr="00033887">
        <w:t>electrolyser</w:t>
      </w:r>
      <w:proofErr w:type="spellEnd"/>
      <w:r w:rsidRPr="00033887">
        <w:t xml:space="preserve"> performance.</w:t>
      </w:r>
    </w:p>
    <w:p w14:paraId="6A75A75D" w14:textId="77777777" w:rsidR="00033887" w:rsidRPr="00033887" w:rsidRDefault="00033887" w:rsidP="00CE04E6"/>
    <w:p w14:paraId="7D3523B1" w14:textId="460F3182" w:rsidR="00033887" w:rsidRPr="00033887" w:rsidRDefault="00033887" w:rsidP="00CE04E6">
      <w:r w:rsidRPr="00033887">
        <w:t>Data Collection:</w:t>
      </w:r>
    </w:p>
    <w:p w14:paraId="480762D0" w14:textId="693B7048" w:rsidR="007C5457" w:rsidRDefault="00033887" w:rsidP="00CE04E6">
      <w:r w:rsidRPr="00033887">
        <w:t xml:space="preserve">Site Design: The data collection process </w:t>
      </w:r>
      <w:r w:rsidR="00C73B70">
        <w:t xml:space="preserve">will </w:t>
      </w:r>
      <w:r w:rsidRPr="00033887">
        <w:t>involve a thorough examination of the site design, encompassing the layout of electrolysis units, energy storage systems, and safety features.</w:t>
      </w:r>
    </w:p>
    <w:p w14:paraId="17368724" w14:textId="77777777" w:rsidR="007C5457" w:rsidRPr="00033887" w:rsidRDefault="007C5457" w:rsidP="00CE04E6"/>
    <w:p w14:paraId="26DD2D61" w14:textId="3B81550F" w:rsidR="004010A9" w:rsidRDefault="00033887" w:rsidP="00CE04E6">
      <w:r w:rsidRPr="00033887">
        <w:t>Equipment Integration: Detailed documentation of the integration process</w:t>
      </w:r>
      <w:r w:rsidR="00C73B70">
        <w:t xml:space="preserve"> will be produced</w:t>
      </w:r>
      <w:r w:rsidRPr="00033887">
        <w:t>, focusing on the seamless incorporation of electrolysers, compressors, and other components within the green hydrogen plant.</w:t>
      </w:r>
    </w:p>
    <w:p w14:paraId="55440A4F" w14:textId="77777777" w:rsidR="007C5457" w:rsidRPr="00033887" w:rsidRDefault="007C5457" w:rsidP="00CE04E6"/>
    <w:p w14:paraId="582685F7" w14:textId="77777777" w:rsidR="00033887" w:rsidRDefault="00033887" w:rsidP="00CE04E6">
      <w:r w:rsidRPr="00033887">
        <w:t>Safety Measures: Collection of data on safety measures implemented, including the installation of hydrogen detectors, ventilation systems, and emergency response planning.</w:t>
      </w:r>
    </w:p>
    <w:p w14:paraId="635456EE" w14:textId="77777777" w:rsidR="004010A9" w:rsidRPr="00033887" w:rsidRDefault="004010A9" w:rsidP="00CE04E6"/>
    <w:p w14:paraId="58EE3FF4" w14:textId="76D2EDE1" w:rsidR="00033887" w:rsidRDefault="00033887" w:rsidP="00CE04E6">
      <w:r w:rsidRPr="00033887">
        <w:t>Training: Information on training programs for personnel handling hydrogen, ensuring awareness of safety protocols</w:t>
      </w:r>
      <w:r w:rsidR="000C6B0C">
        <w:t xml:space="preserve"> is essential</w:t>
      </w:r>
      <w:r w:rsidRPr="00033887">
        <w:t>.</w:t>
      </w:r>
    </w:p>
    <w:p w14:paraId="2466AFAA" w14:textId="77777777" w:rsidR="00A33255" w:rsidRDefault="00A33255" w:rsidP="00CE04E6"/>
    <w:p w14:paraId="09F6DE25" w14:textId="0565908A" w:rsidR="00033887" w:rsidRPr="00033887" w:rsidRDefault="00033887" w:rsidP="00CE04E6">
      <w:r w:rsidRPr="00033887">
        <w:t>Data Analysis:</w:t>
      </w:r>
    </w:p>
    <w:p w14:paraId="5EB4E37E" w14:textId="77777777" w:rsidR="00033887" w:rsidRDefault="00033887" w:rsidP="00CE04E6">
      <w:r w:rsidRPr="00033887">
        <w:t xml:space="preserve">Quantitative Analysis: Utilization of quantitative methods to analyze efficiency, energy balance, and </w:t>
      </w:r>
      <w:proofErr w:type="spellStart"/>
      <w:r w:rsidRPr="00033887">
        <w:t>electrolyser</w:t>
      </w:r>
      <w:proofErr w:type="spellEnd"/>
      <w:r w:rsidRPr="00033887">
        <w:t xml:space="preserve"> performance data.</w:t>
      </w:r>
    </w:p>
    <w:p w14:paraId="2174EBCC" w14:textId="77777777" w:rsidR="00A33255" w:rsidRPr="00033887" w:rsidRDefault="00A33255" w:rsidP="00CE04E6"/>
    <w:p w14:paraId="5C883F80" w14:textId="181AF879" w:rsidR="00033887" w:rsidRDefault="00033887" w:rsidP="00CE04E6">
      <w:r w:rsidRPr="00033887">
        <w:t>Integration of Digital Twin Technology: Integration of digital twin technology for real-time monitoring and analysis, allowing for a virtual representation of the green hydrogen production system</w:t>
      </w:r>
      <w:r w:rsidR="00C73B70">
        <w:t xml:space="preserve"> will be key for this project and the next</w:t>
      </w:r>
      <w:r w:rsidRPr="00033887">
        <w:t>.</w:t>
      </w:r>
    </w:p>
    <w:p w14:paraId="61F10813" w14:textId="77777777" w:rsidR="003D5B60" w:rsidRDefault="003D5B60" w:rsidP="00CE04E6"/>
    <w:p w14:paraId="4AD057E8" w14:textId="77777777" w:rsidR="0024498B" w:rsidRPr="00033887" w:rsidRDefault="0024498B" w:rsidP="00CE04E6"/>
    <w:p w14:paraId="75945856" w14:textId="5C9574F5" w:rsidR="00033887" w:rsidRPr="00033887" w:rsidRDefault="00033887" w:rsidP="00CE04E6">
      <w:r w:rsidRPr="00033887">
        <w:lastRenderedPageBreak/>
        <w:t>Safety Measures and Risk Assessment:</w:t>
      </w:r>
    </w:p>
    <w:p w14:paraId="570DC39E" w14:textId="77777777" w:rsidR="00033887" w:rsidRDefault="00033887" w:rsidP="00CE04E6">
      <w:r w:rsidRPr="00033887">
        <w:t>Safety Measures: Comprehensive documentation of safety measures, including hydrogen leak detection, storage safety protocols, and adherence to regulations (e.g., NFPA 2, ISO 19880).</w:t>
      </w:r>
    </w:p>
    <w:p w14:paraId="77B3A1D3" w14:textId="77777777" w:rsidR="00C73B70" w:rsidRPr="00033887" w:rsidRDefault="00C73B70" w:rsidP="00CE04E6"/>
    <w:p w14:paraId="46165F49" w14:textId="02DB5227" w:rsidR="00033887" w:rsidRDefault="00033887" w:rsidP="00CE04E6">
      <w:r w:rsidRPr="00033887">
        <w:t xml:space="preserve">Risk Assessment: </w:t>
      </w:r>
      <w:r w:rsidR="00C73B70">
        <w:t>A</w:t>
      </w:r>
      <w:r w:rsidRPr="00033887">
        <w:t xml:space="preserve"> thorough risk assessment</w:t>
      </w:r>
      <w:r w:rsidR="00C73B70">
        <w:t xml:space="preserve"> will be conducted</w:t>
      </w:r>
      <w:r w:rsidRPr="00033887">
        <w:t>, identifying potential hazards and implementing measures to mitigate risks</w:t>
      </w:r>
      <w:r w:rsidR="00150ADA">
        <w:t xml:space="preserve"> As Low </w:t>
      </w:r>
      <w:proofErr w:type="gramStart"/>
      <w:r w:rsidR="00150ADA">
        <w:t>As</w:t>
      </w:r>
      <w:proofErr w:type="gramEnd"/>
      <w:r w:rsidR="00150ADA">
        <w:t xml:space="preserve"> Reasonably Possible (ALARP)</w:t>
      </w:r>
      <w:r w:rsidRPr="00033887">
        <w:t>.</w:t>
      </w:r>
    </w:p>
    <w:p w14:paraId="66635807" w14:textId="77777777" w:rsidR="00932BC7" w:rsidRPr="00033887" w:rsidRDefault="00932BC7" w:rsidP="00CE04E6"/>
    <w:p w14:paraId="68BEE829" w14:textId="1224AB32" w:rsidR="00932BC7" w:rsidRPr="00033887" w:rsidRDefault="00033887" w:rsidP="00CE04E6">
      <w:r w:rsidRPr="00033887">
        <w:t>Project Management Practices:</w:t>
      </w:r>
    </w:p>
    <w:p w14:paraId="64B01DA1" w14:textId="667A8723" w:rsidR="00033887" w:rsidRDefault="00033887" w:rsidP="00CE04E6">
      <w:r w:rsidRPr="00033887">
        <w:t xml:space="preserve">OEM Contractor Engagement: Engagement with Original Equipment Manufacturers (OEMs) </w:t>
      </w:r>
      <w:r w:rsidR="00F905D3">
        <w:t xml:space="preserve">Fuel Cell Systems </w:t>
      </w:r>
      <w:r w:rsidRPr="00033887">
        <w:t xml:space="preserve">for electrolysers, </w:t>
      </w:r>
      <w:r w:rsidR="00F905D3">
        <w:t xml:space="preserve">Haskel for </w:t>
      </w:r>
      <w:r w:rsidRPr="00033887">
        <w:t>compressors, and other critical components, ensuring seamless integration and adherence to specifications.</w:t>
      </w:r>
    </w:p>
    <w:p w14:paraId="787751AB" w14:textId="77777777" w:rsidR="00C92267" w:rsidRPr="00033887" w:rsidRDefault="00C92267" w:rsidP="00CE04E6"/>
    <w:p w14:paraId="536D90AA" w14:textId="77777777" w:rsidR="00033887" w:rsidRDefault="00033887" w:rsidP="00CE04E6">
      <w:r w:rsidRPr="00033887">
        <w:t>Weekly Project Meetings: Adoption of project management practices, including regular weekly meetings to track progress, address challenges, and ensure effective communication among team members.</w:t>
      </w:r>
    </w:p>
    <w:p w14:paraId="4EB36274" w14:textId="77777777" w:rsidR="00C92267" w:rsidRPr="00033887" w:rsidRDefault="00C92267" w:rsidP="00CE04E6"/>
    <w:p w14:paraId="2B809BD8" w14:textId="2D53A82B" w:rsidR="00841AEB" w:rsidRPr="00033887" w:rsidRDefault="00033887" w:rsidP="00CE04E6">
      <w:r w:rsidRPr="00033887">
        <w:t>In summary, this research adopts a mixed methods approach to comprehensively explore various aspects of green hydrogen production. Data collection focuses on site design, equipment integration, safety measures, and training, while data analysis combines quantitative methods for technical aspects and qualitative methods for broader system evaluation. The integration of digital twin technology enhances real-time monitoring and analysis. Safety measures include detailed documentation of protocols, risk assessment, and adherence to regulations. Project management practices involve OEM contractor engagement and regular project meetings for effective coordination and progress tracking.</w:t>
      </w:r>
    </w:p>
    <w:p w14:paraId="6F55DDD8" w14:textId="77777777" w:rsidR="00841AEB" w:rsidRDefault="00841AEB" w:rsidP="00CE04E6"/>
    <w:p w14:paraId="4D3FBF20" w14:textId="77777777" w:rsidR="00F74CB4" w:rsidRDefault="00F74CB4" w:rsidP="00CE04E6"/>
    <w:p w14:paraId="4A5FC902" w14:textId="77777777" w:rsidR="00F74CB4" w:rsidRDefault="00F74CB4" w:rsidP="00CE04E6"/>
    <w:p w14:paraId="52BB791F" w14:textId="77777777" w:rsidR="00F74CB4" w:rsidRDefault="00F74CB4" w:rsidP="00CE04E6"/>
    <w:p w14:paraId="161D4608" w14:textId="77777777" w:rsidR="00F74CB4" w:rsidRDefault="00F74CB4" w:rsidP="00CE04E6"/>
    <w:p w14:paraId="102CC671" w14:textId="77777777" w:rsidR="00F74CB4" w:rsidRDefault="00F74CB4" w:rsidP="00CE04E6"/>
    <w:p w14:paraId="6A80A6F9" w14:textId="77777777" w:rsidR="00C73B70" w:rsidRDefault="00C73B70" w:rsidP="00CE04E6"/>
    <w:p w14:paraId="05DC44EC" w14:textId="77777777" w:rsidR="00F74CB4" w:rsidRDefault="00F74CB4" w:rsidP="00CE04E6"/>
    <w:p w14:paraId="666317AA" w14:textId="783E351D" w:rsidR="00841AEB" w:rsidRDefault="0081762D" w:rsidP="00CF50D0">
      <w:pPr>
        <w:pStyle w:val="Heading2"/>
      </w:pPr>
      <w:bookmarkStart w:id="33" w:name="_Toc156660722"/>
      <w:r>
        <w:lastRenderedPageBreak/>
        <w:t xml:space="preserve">3.2 </w:t>
      </w:r>
      <w:r w:rsidR="00A82414">
        <w:t>A Project Managers Perspective</w:t>
      </w:r>
      <w:bookmarkEnd w:id="33"/>
    </w:p>
    <w:p w14:paraId="21F78EB0" w14:textId="77777777" w:rsidR="0057619C" w:rsidRDefault="0057619C" w:rsidP="00EC1113">
      <w:pPr>
        <w:rPr>
          <w:lang w:eastAsia="en-US"/>
        </w:rPr>
      </w:pPr>
    </w:p>
    <w:p w14:paraId="579F1908" w14:textId="204E5F0B" w:rsidR="0057619C" w:rsidRPr="0057619C" w:rsidRDefault="0057619C" w:rsidP="00EC1113">
      <w:pPr>
        <w:rPr>
          <w:lang w:eastAsia="en-US"/>
        </w:rPr>
      </w:pPr>
      <w:r w:rsidRPr="0057619C">
        <w:rPr>
          <w:lang w:eastAsia="en-US"/>
        </w:rPr>
        <w:t xml:space="preserve">The project </w:t>
      </w:r>
      <w:r w:rsidR="0024498B">
        <w:rPr>
          <w:lang w:eastAsia="en-US"/>
        </w:rPr>
        <w:t xml:space="preserve">has </w:t>
      </w:r>
      <w:r w:rsidRPr="0057619C">
        <w:rPr>
          <w:lang w:eastAsia="en-US"/>
        </w:rPr>
        <w:t xml:space="preserve">adopted an Agile project management methodology to enhance flexibility and responsiveness throughout its lifecycle. The Agile framework facilitated iterative development, allowing for continuous adjustments to project requirements based on feedback. This approach was particularly beneficial in the dynamic environment of a </w:t>
      </w:r>
      <w:r w:rsidR="0024498B">
        <w:rPr>
          <w:lang w:eastAsia="en-US"/>
        </w:rPr>
        <w:t>Pilot G</w:t>
      </w:r>
      <w:r w:rsidRPr="0057619C">
        <w:rPr>
          <w:lang w:eastAsia="en-US"/>
        </w:rPr>
        <w:t xml:space="preserve">reen </w:t>
      </w:r>
      <w:r w:rsidR="0024498B">
        <w:rPr>
          <w:lang w:eastAsia="en-US"/>
        </w:rPr>
        <w:t>H</w:t>
      </w:r>
      <w:r w:rsidRPr="0057619C">
        <w:rPr>
          <w:lang w:eastAsia="en-US"/>
        </w:rPr>
        <w:t xml:space="preserve">ydrogen </w:t>
      </w:r>
      <w:r w:rsidR="0024498B">
        <w:rPr>
          <w:lang w:eastAsia="en-US"/>
        </w:rPr>
        <w:t>E</w:t>
      </w:r>
      <w:r w:rsidRPr="0057619C">
        <w:rPr>
          <w:lang w:eastAsia="en-US"/>
        </w:rPr>
        <w:t xml:space="preserve">lectrolyser </w:t>
      </w:r>
      <w:r w:rsidR="0024498B">
        <w:rPr>
          <w:lang w:eastAsia="en-US"/>
        </w:rPr>
        <w:t>P</w:t>
      </w:r>
      <w:r w:rsidRPr="0057619C">
        <w:rPr>
          <w:lang w:eastAsia="en-US"/>
        </w:rPr>
        <w:t xml:space="preserve">lant </w:t>
      </w:r>
      <w:r w:rsidR="0024498B">
        <w:rPr>
          <w:lang w:eastAsia="en-US"/>
        </w:rPr>
        <w:t>P</w:t>
      </w:r>
      <w:r w:rsidRPr="0057619C">
        <w:rPr>
          <w:lang w:eastAsia="en-US"/>
        </w:rPr>
        <w:t>roject.</w:t>
      </w:r>
    </w:p>
    <w:p w14:paraId="0D9024F8" w14:textId="77777777" w:rsidR="0057619C" w:rsidRPr="0057619C" w:rsidRDefault="0057619C" w:rsidP="00EC1113">
      <w:pPr>
        <w:rPr>
          <w:lang w:eastAsia="en-US"/>
        </w:rPr>
      </w:pPr>
    </w:p>
    <w:p w14:paraId="6DE7087F" w14:textId="77777777" w:rsidR="0057619C" w:rsidRPr="0057619C" w:rsidRDefault="0057619C" w:rsidP="00EC1113">
      <w:pPr>
        <w:rPr>
          <w:lang w:eastAsia="en-US"/>
        </w:rPr>
      </w:pPr>
      <w:r w:rsidRPr="0057619C">
        <w:rPr>
          <w:lang w:eastAsia="en-US"/>
        </w:rPr>
        <w:t>Key Agile principles were applied, such as iterative development cycles, collaborative decision-making, and frequent stakeholder involvement. These principles played a crucial role in adapting to evolving project needs, ensuring that the project team could quickly respond to changes in requirements, technology, and stakeholder expectations.</w:t>
      </w:r>
    </w:p>
    <w:p w14:paraId="533DD823" w14:textId="77777777" w:rsidR="0057619C" w:rsidRPr="0057619C" w:rsidRDefault="0057619C" w:rsidP="00EC1113">
      <w:pPr>
        <w:rPr>
          <w:lang w:eastAsia="en-US"/>
        </w:rPr>
      </w:pPr>
    </w:p>
    <w:p w14:paraId="0699950E" w14:textId="142819B3" w:rsidR="0057619C" w:rsidRPr="0057619C" w:rsidRDefault="0057619C" w:rsidP="00EC1113">
      <w:pPr>
        <w:rPr>
          <w:lang w:eastAsia="en-US"/>
        </w:rPr>
      </w:pPr>
      <w:r w:rsidRPr="0057619C">
        <w:rPr>
          <w:lang w:eastAsia="en-US"/>
        </w:rPr>
        <w:t xml:space="preserve">The Agile methodology's impact on project success was significant. The iterative cycles allowed for continuous improvement and optimization, resulting in enhanced efficiency and resource allocation. Regular stakeholder involvement ensured that their expectations were consistently aligned with project progress, reducing the likelihood of </w:t>
      </w:r>
      <w:r w:rsidR="0024498B" w:rsidRPr="0057619C">
        <w:rPr>
          <w:lang w:eastAsia="en-US"/>
        </w:rPr>
        <w:t>misunderstandings,</w:t>
      </w:r>
      <w:r w:rsidRPr="0057619C">
        <w:rPr>
          <w:lang w:eastAsia="en-US"/>
        </w:rPr>
        <w:t xml:space="preserve"> and facilitating smoother decision-making processes.</w:t>
      </w:r>
    </w:p>
    <w:p w14:paraId="4CF7E17F" w14:textId="77777777" w:rsidR="0057619C" w:rsidRPr="0057619C" w:rsidRDefault="0057619C" w:rsidP="00EC1113">
      <w:pPr>
        <w:rPr>
          <w:lang w:eastAsia="en-US"/>
        </w:rPr>
      </w:pPr>
    </w:p>
    <w:p w14:paraId="5C92B3CE" w14:textId="6F416824" w:rsidR="0057619C" w:rsidRPr="0057619C" w:rsidRDefault="0057619C" w:rsidP="00EC1113">
      <w:pPr>
        <w:rPr>
          <w:lang w:eastAsia="en-US"/>
        </w:rPr>
      </w:pPr>
      <w:r w:rsidRPr="0057619C">
        <w:rPr>
          <w:lang w:eastAsia="en-US"/>
        </w:rPr>
        <w:t xml:space="preserve">Additionally, the Agile framework promoted a culture of adaptability and continuous learning within the project team. This proved </w:t>
      </w:r>
      <w:r w:rsidR="0024498B" w:rsidRPr="0057619C">
        <w:rPr>
          <w:lang w:eastAsia="en-US"/>
        </w:rPr>
        <w:t>helpful</w:t>
      </w:r>
      <w:r w:rsidRPr="0057619C">
        <w:rPr>
          <w:lang w:eastAsia="en-US"/>
        </w:rPr>
        <w:t xml:space="preserve"> in addressing unforeseen challenges and leveraging emerging opportunities. The iterative nature of Agile also contributed to improved risk management, allowing the team to identify and mitigate potential issues early in the project lifecycle.</w:t>
      </w:r>
    </w:p>
    <w:p w14:paraId="0308CA8B" w14:textId="77777777" w:rsidR="0057619C" w:rsidRPr="0057619C" w:rsidRDefault="0057619C" w:rsidP="00EC1113">
      <w:pPr>
        <w:rPr>
          <w:lang w:eastAsia="en-US"/>
        </w:rPr>
      </w:pPr>
    </w:p>
    <w:p w14:paraId="2C4DF32D" w14:textId="2E4A3C9B" w:rsidR="0057619C" w:rsidRDefault="0057619C" w:rsidP="00EC1113">
      <w:pPr>
        <w:rPr>
          <w:lang w:eastAsia="en-US"/>
        </w:rPr>
      </w:pPr>
      <w:r w:rsidRPr="0057619C">
        <w:rPr>
          <w:lang w:eastAsia="en-US"/>
        </w:rPr>
        <w:t>In summary, the adoption of an Agile project management framework, with its emphasis on flexibility, collaboration, and iterative development, played a pivotal role in the success of the project. It allowed the project team to navigate complexities, respond to changes effectively, and deliver a solution that aligned closely with stakeholder</w:t>
      </w:r>
      <w:r w:rsidR="00FD1E07">
        <w:rPr>
          <w:lang w:eastAsia="en-US"/>
        </w:rPr>
        <w:t>s.</w:t>
      </w:r>
    </w:p>
    <w:p w14:paraId="3D111F99" w14:textId="77777777" w:rsidR="00FD1E07" w:rsidRDefault="00FD1E07" w:rsidP="00EC1113">
      <w:pPr>
        <w:rPr>
          <w:lang w:eastAsia="en-US"/>
        </w:rPr>
      </w:pPr>
    </w:p>
    <w:p w14:paraId="547475D4" w14:textId="77777777" w:rsidR="00A24F0C" w:rsidRDefault="00A24F0C" w:rsidP="00EC1113">
      <w:pPr>
        <w:rPr>
          <w:lang w:eastAsia="en-US"/>
        </w:rPr>
      </w:pPr>
    </w:p>
    <w:p w14:paraId="120A348F" w14:textId="77777777" w:rsidR="00DD115E" w:rsidRPr="00E83338" w:rsidRDefault="00DD115E" w:rsidP="00EC1113">
      <w:pPr>
        <w:rPr>
          <w:lang w:eastAsia="en-US"/>
        </w:rPr>
      </w:pPr>
    </w:p>
    <w:p w14:paraId="3F9AD022" w14:textId="235376A0" w:rsidR="00D27CC0" w:rsidRDefault="0081762D" w:rsidP="005407F7">
      <w:pPr>
        <w:pStyle w:val="Heading2"/>
        <w:rPr>
          <w:lang w:eastAsia="en-US"/>
        </w:rPr>
      </w:pPr>
      <w:bookmarkStart w:id="34" w:name="_Toc156660723"/>
      <w:r>
        <w:rPr>
          <w:lang w:eastAsia="en-US"/>
        </w:rPr>
        <w:lastRenderedPageBreak/>
        <w:t xml:space="preserve">3.3 </w:t>
      </w:r>
      <w:r w:rsidR="00A24F0C" w:rsidRPr="004B5E6C">
        <w:rPr>
          <w:lang w:eastAsia="en-US"/>
        </w:rPr>
        <w:t>Stakeholder Management:</w:t>
      </w:r>
      <w:bookmarkEnd w:id="34"/>
    </w:p>
    <w:p w14:paraId="053B13A4" w14:textId="77777777" w:rsidR="00D27CC0" w:rsidRDefault="00D27CC0" w:rsidP="00EC1113">
      <w:pPr>
        <w:rPr>
          <w:lang w:eastAsia="en-US"/>
        </w:rPr>
      </w:pPr>
    </w:p>
    <w:p w14:paraId="35B3BF48" w14:textId="3233976A" w:rsidR="00C5275E" w:rsidRDefault="00C5275E" w:rsidP="00EC1113">
      <w:pPr>
        <w:rPr>
          <w:lang w:eastAsia="en-US"/>
        </w:rPr>
      </w:pPr>
      <w:r w:rsidRPr="00C5275E">
        <w:rPr>
          <w:lang w:eastAsia="en-US"/>
        </w:rPr>
        <w:t>There are four ways to manage communication with stakeholders based on the power interest matrix</w:t>
      </w:r>
      <w:r w:rsidR="00055C5D">
        <w:rPr>
          <w:lang w:eastAsia="en-US"/>
        </w:rPr>
        <w:t xml:space="preserve"> highlighted in </w:t>
      </w:r>
      <w:r w:rsidR="00055C5D" w:rsidRPr="00DD115E">
        <w:rPr>
          <w:lang w:eastAsia="en-US"/>
        </w:rPr>
        <w:t xml:space="preserve">Figure </w:t>
      </w:r>
      <w:r w:rsidR="00DD115E" w:rsidRPr="00DD115E">
        <w:rPr>
          <w:lang w:eastAsia="en-US"/>
        </w:rPr>
        <w:t>18</w:t>
      </w:r>
      <w:r w:rsidRPr="00DD115E">
        <w:rPr>
          <w:lang w:eastAsia="en-US"/>
        </w:rPr>
        <w:t xml:space="preserve">: Manage </w:t>
      </w:r>
      <w:r w:rsidRPr="00C5275E">
        <w:rPr>
          <w:lang w:eastAsia="en-US"/>
        </w:rPr>
        <w:t>them closely, keep them satisfied, keep them informed or simply monitor them.</w:t>
      </w:r>
      <w:r>
        <w:rPr>
          <w:lang w:eastAsia="en-US"/>
        </w:rPr>
        <w:t xml:space="preserve"> </w:t>
      </w:r>
      <w:sdt>
        <w:sdtPr>
          <w:rPr>
            <w:lang w:eastAsia="en-US"/>
          </w:rPr>
          <w:id w:val="1773513032"/>
          <w:citation/>
        </w:sdtPr>
        <w:sdtContent>
          <w:r w:rsidR="00DA1D3E">
            <w:rPr>
              <w:lang w:eastAsia="en-US"/>
            </w:rPr>
            <w:fldChar w:fldCharType="begin"/>
          </w:r>
          <w:r w:rsidR="00DA1D3E">
            <w:rPr>
              <w:lang w:eastAsia="en-US"/>
            </w:rPr>
            <w:instrText xml:space="preserve"> CITATION Cam23 \l 2057 </w:instrText>
          </w:r>
          <w:r w:rsidR="00DA1D3E">
            <w:rPr>
              <w:lang w:eastAsia="en-US"/>
            </w:rPr>
            <w:fldChar w:fldCharType="separate"/>
          </w:r>
          <w:r w:rsidR="00DA1D3E" w:rsidRPr="00DA1D3E">
            <w:rPr>
              <w:noProof/>
              <w:lang w:eastAsia="en-US"/>
            </w:rPr>
            <w:t>(Tristancho, 2023)</w:t>
          </w:r>
          <w:r w:rsidR="00DA1D3E">
            <w:rPr>
              <w:lang w:eastAsia="en-US"/>
            </w:rPr>
            <w:fldChar w:fldCharType="end"/>
          </w:r>
        </w:sdtContent>
      </w:sdt>
    </w:p>
    <w:p w14:paraId="776683AF" w14:textId="77777777" w:rsidR="00D303EC" w:rsidRDefault="00D303EC" w:rsidP="00EC1113">
      <w:pPr>
        <w:rPr>
          <w:lang w:eastAsia="en-US"/>
        </w:rPr>
      </w:pPr>
    </w:p>
    <w:p w14:paraId="677B7087" w14:textId="17D0B502" w:rsidR="00D303EC" w:rsidRPr="00C5275E" w:rsidRDefault="004D22D9" w:rsidP="00EC1113">
      <w:pPr>
        <w:rPr>
          <w:lang w:eastAsia="en-US"/>
        </w:rPr>
      </w:pPr>
      <w:r>
        <w:rPr>
          <w:noProof/>
        </w:rPr>
        <w:drawing>
          <wp:inline distT="0" distB="0" distL="0" distR="0" wp14:anchorId="6690CAEA" wp14:editId="30992130">
            <wp:extent cx="5731510" cy="4506595"/>
            <wp:effectExtent l="0" t="0" r="2540" b="8255"/>
            <wp:docPr id="701533737" name="Picture 701533737"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533737" name="Picture 1" descr="A screenshot of a computer screen&#10;&#10;Description automatically generated"/>
                    <pic:cNvPicPr/>
                  </pic:nvPicPr>
                  <pic:blipFill>
                    <a:blip r:embed="rId33"/>
                    <a:stretch>
                      <a:fillRect/>
                    </a:stretch>
                  </pic:blipFill>
                  <pic:spPr>
                    <a:xfrm>
                      <a:off x="0" y="0"/>
                      <a:ext cx="5731510" cy="4506595"/>
                    </a:xfrm>
                    <a:prstGeom prst="rect">
                      <a:avLst/>
                    </a:prstGeom>
                  </pic:spPr>
                </pic:pic>
              </a:graphicData>
            </a:graphic>
          </wp:inline>
        </w:drawing>
      </w:r>
    </w:p>
    <w:p w14:paraId="4BBE002D" w14:textId="550E1396" w:rsidR="00C5275E" w:rsidRPr="00C5275E" w:rsidRDefault="00055C5D" w:rsidP="00DD115E">
      <w:pPr>
        <w:pStyle w:val="Heading4"/>
      </w:pPr>
      <w:r>
        <w:t xml:space="preserve">Power of Interest Matrix Figure </w:t>
      </w:r>
      <w:r w:rsidR="00DD115E">
        <w:t>18.</w:t>
      </w:r>
    </w:p>
    <w:p w14:paraId="22917752" w14:textId="77777777" w:rsidR="00914772" w:rsidRPr="00914772" w:rsidRDefault="00914772" w:rsidP="00EC1113">
      <w:pPr>
        <w:rPr>
          <w:lang w:eastAsia="en-US"/>
        </w:rPr>
      </w:pPr>
    </w:p>
    <w:p w14:paraId="3340B78D" w14:textId="77777777" w:rsidR="00DD115E" w:rsidRDefault="00914772" w:rsidP="00EC1113">
      <w:pPr>
        <w:rPr>
          <w:lang w:eastAsia="en-US"/>
        </w:rPr>
      </w:pPr>
      <w:r w:rsidRPr="00914772">
        <w:rPr>
          <w:lang w:eastAsia="en-US"/>
        </w:rPr>
        <w:t xml:space="preserve">If a stakeholder holds considerable influence in the project but demonstrates a lower level of interest, it is imperative to maintain their satisfaction by providing regular updates and valuing their feedback. Stakeholders with both a high level of influence and interest are categorized as key stakeholders, necessitating meticulous management of their expectations throughout the project. </w:t>
      </w:r>
    </w:p>
    <w:p w14:paraId="0E1006F2" w14:textId="77777777" w:rsidR="00DD115E" w:rsidRDefault="00DD115E" w:rsidP="00EC1113">
      <w:pPr>
        <w:rPr>
          <w:lang w:eastAsia="en-US"/>
        </w:rPr>
      </w:pPr>
    </w:p>
    <w:p w14:paraId="1C63BE8B" w14:textId="77777777" w:rsidR="00DD115E" w:rsidRDefault="00DD115E" w:rsidP="00EC1113">
      <w:pPr>
        <w:rPr>
          <w:lang w:eastAsia="en-US"/>
        </w:rPr>
      </w:pPr>
    </w:p>
    <w:p w14:paraId="419B3F3C" w14:textId="17E73833" w:rsidR="00914772" w:rsidRPr="00914772" w:rsidRDefault="00914772" w:rsidP="00EC1113">
      <w:pPr>
        <w:rPr>
          <w:lang w:eastAsia="en-US"/>
        </w:rPr>
      </w:pPr>
      <w:r w:rsidRPr="00914772">
        <w:rPr>
          <w:lang w:eastAsia="en-US"/>
        </w:rPr>
        <w:lastRenderedPageBreak/>
        <w:t>This involves more frequent meetings compared to the "keep satisfied" category, and their feedback plays a pivotal role in decision-making.</w:t>
      </w:r>
    </w:p>
    <w:p w14:paraId="7BD5AE58" w14:textId="77777777" w:rsidR="00914772" w:rsidRPr="00914772" w:rsidRDefault="00914772" w:rsidP="00EC1113">
      <w:pPr>
        <w:rPr>
          <w:lang w:eastAsia="en-US"/>
        </w:rPr>
      </w:pPr>
    </w:p>
    <w:p w14:paraId="5E52CD10" w14:textId="4F8E6618" w:rsidR="00D27CC0" w:rsidRDefault="00914772" w:rsidP="00EC1113">
      <w:pPr>
        <w:rPr>
          <w:lang w:eastAsia="en-US"/>
        </w:rPr>
      </w:pPr>
      <w:r w:rsidRPr="00914772">
        <w:rPr>
          <w:lang w:eastAsia="en-US"/>
        </w:rPr>
        <w:t xml:space="preserve">Stakeholders characterized by lower </w:t>
      </w:r>
      <w:proofErr w:type="gramStart"/>
      <w:r w:rsidRPr="00914772">
        <w:rPr>
          <w:lang w:eastAsia="en-US"/>
        </w:rPr>
        <w:t>influence</w:t>
      </w:r>
      <w:proofErr w:type="gramEnd"/>
      <w:r w:rsidRPr="00914772">
        <w:rPr>
          <w:lang w:eastAsia="en-US"/>
        </w:rPr>
        <w:t xml:space="preserve"> yet heightened interest are typically the customer base. While they also require updates on project progress, the frequency of these updates can be less than that for the "manage closely" and "keep satisfied" groups. On the other hand, those with low levels of both influence and interest still need project status updates, albeit with a focus on informing them about significant milestones in the project.</w:t>
      </w:r>
    </w:p>
    <w:p w14:paraId="45C4A697" w14:textId="77777777" w:rsidR="00F74CB4" w:rsidRDefault="00F74CB4" w:rsidP="00EC1113">
      <w:pPr>
        <w:rPr>
          <w:lang w:eastAsia="en-US"/>
        </w:rPr>
      </w:pPr>
    </w:p>
    <w:p w14:paraId="2025B973" w14:textId="77777777" w:rsidR="00DD115E" w:rsidRDefault="00DD115E" w:rsidP="00EC1113">
      <w:pPr>
        <w:rPr>
          <w:lang w:eastAsia="en-US"/>
        </w:rPr>
      </w:pPr>
    </w:p>
    <w:p w14:paraId="0A66E5CA" w14:textId="3D63C822" w:rsidR="007D6053" w:rsidRPr="004169E8" w:rsidRDefault="0081762D" w:rsidP="007D6053">
      <w:pPr>
        <w:pStyle w:val="Heading2"/>
        <w:rPr>
          <w:lang w:eastAsia="en-US"/>
        </w:rPr>
      </w:pPr>
      <w:bookmarkStart w:id="35" w:name="_Toc156660724"/>
      <w:r>
        <w:rPr>
          <w:lang w:eastAsia="en-US"/>
        </w:rPr>
        <w:t xml:space="preserve">3.4 </w:t>
      </w:r>
      <w:r w:rsidR="007D6053" w:rsidRPr="004169E8">
        <w:rPr>
          <w:lang w:eastAsia="en-US"/>
        </w:rPr>
        <w:t>Communication Management:</w:t>
      </w:r>
      <w:bookmarkEnd w:id="35"/>
    </w:p>
    <w:p w14:paraId="288A1A0D" w14:textId="7E6BE803" w:rsidR="007D6053" w:rsidRPr="004169E8" w:rsidRDefault="007D6053" w:rsidP="007D6053">
      <w:pPr>
        <w:rPr>
          <w:lang w:eastAsia="en-US"/>
        </w:rPr>
      </w:pPr>
      <w:r w:rsidRPr="004169E8">
        <w:rPr>
          <w:lang w:eastAsia="en-US"/>
        </w:rPr>
        <w:t xml:space="preserve">Effective communication </w:t>
      </w:r>
      <w:r w:rsidR="00DD115E">
        <w:rPr>
          <w:lang w:eastAsia="en-US"/>
        </w:rPr>
        <w:t>is</w:t>
      </w:r>
      <w:r w:rsidRPr="004169E8">
        <w:rPr>
          <w:lang w:eastAsia="en-US"/>
        </w:rPr>
        <w:t xml:space="preserve"> paramount throughout the project, encompassing both internal team interactions and external stakeholder engagement. The communication plan </w:t>
      </w:r>
      <w:r w:rsidR="006B3B1E">
        <w:rPr>
          <w:lang w:eastAsia="en-US"/>
        </w:rPr>
        <w:t>is</w:t>
      </w:r>
      <w:r w:rsidRPr="004169E8">
        <w:rPr>
          <w:lang w:eastAsia="en-US"/>
        </w:rPr>
        <w:t xml:space="preserve"> designed to facilitate transparency, collaboration, and timely dissemination of information.</w:t>
      </w:r>
    </w:p>
    <w:p w14:paraId="551629E1" w14:textId="77777777" w:rsidR="007D6053" w:rsidRPr="004169E8" w:rsidRDefault="007D6053" w:rsidP="007D6053">
      <w:pPr>
        <w:rPr>
          <w:lang w:eastAsia="en-US"/>
        </w:rPr>
      </w:pPr>
    </w:p>
    <w:p w14:paraId="4E518FAD" w14:textId="1936FE65" w:rsidR="007D6053" w:rsidRDefault="007D6053" w:rsidP="007D6053">
      <w:pPr>
        <w:rPr>
          <w:lang w:eastAsia="en-US"/>
        </w:rPr>
      </w:pPr>
      <w:r w:rsidRPr="004169E8">
        <w:rPr>
          <w:lang w:eastAsia="en-US"/>
        </w:rPr>
        <w:t xml:space="preserve">Stakeholder Mapping: The project team conducted a thorough stakeholder analysis to identify key internal and external stakeholders. This mapping </w:t>
      </w:r>
      <w:r w:rsidR="006B3B1E">
        <w:rPr>
          <w:lang w:eastAsia="en-US"/>
        </w:rPr>
        <w:t xml:space="preserve">has helped </w:t>
      </w:r>
      <w:r w:rsidRPr="004169E8">
        <w:rPr>
          <w:lang w:eastAsia="en-US"/>
        </w:rPr>
        <w:t>inform</w:t>
      </w:r>
      <w:r w:rsidR="006B3B1E">
        <w:rPr>
          <w:lang w:eastAsia="en-US"/>
        </w:rPr>
        <w:t xml:space="preserve"> </w:t>
      </w:r>
      <w:r w:rsidRPr="004169E8">
        <w:rPr>
          <w:lang w:eastAsia="en-US"/>
        </w:rPr>
        <w:t>the development of tailored communication strateg</w:t>
      </w:r>
      <w:r w:rsidR="006B3B1E">
        <w:rPr>
          <w:lang w:eastAsia="en-US"/>
        </w:rPr>
        <w:t>y</w:t>
      </w:r>
      <w:r w:rsidRPr="004169E8">
        <w:rPr>
          <w:lang w:eastAsia="en-US"/>
        </w:rPr>
        <w:t xml:space="preserve"> based on each stakeholder group's information needs, influence, and interest in the project.</w:t>
      </w:r>
    </w:p>
    <w:p w14:paraId="2A01D21D" w14:textId="77777777" w:rsidR="007D6053" w:rsidRDefault="007D6053" w:rsidP="007D6053">
      <w:pPr>
        <w:rPr>
          <w:lang w:eastAsia="en-US"/>
        </w:rPr>
      </w:pPr>
    </w:p>
    <w:p w14:paraId="7F41206A" w14:textId="77777777" w:rsidR="007D6053" w:rsidRPr="004169E8" w:rsidRDefault="007D6053" w:rsidP="007D6053">
      <w:pPr>
        <w:rPr>
          <w:lang w:eastAsia="en-US"/>
        </w:rPr>
      </w:pPr>
    </w:p>
    <w:p w14:paraId="00857E25" w14:textId="1CC7B587" w:rsidR="007D6053" w:rsidRPr="004169E8" w:rsidRDefault="007D6053" w:rsidP="007D6053">
      <w:pPr>
        <w:rPr>
          <w:lang w:eastAsia="en-US"/>
        </w:rPr>
      </w:pPr>
      <w:r w:rsidRPr="004169E8">
        <w:rPr>
          <w:lang w:eastAsia="en-US"/>
        </w:rPr>
        <w:t xml:space="preserve">Communication Channels: A diverse set of communication channels </w:t>
      </w:r>
      <w:r w:rsidR="006B3B1E">
        <w:rPr>
          <w:lang w:eastAsia="en-US"/>
        </w:rPr>
        <w:t>is</w:t>
      </w:r>
      <w:r w:rsidRPr="004169E8">
        <w:rPr>
          <w:lang w:eastAsia="en-US"/>
        </w:rPr>
        <w:t xml:space="preserve"> employed to cater to different stakeholders. Regular team meetings, progress reports, and shared documentation platforms </w:t>
      </w:r>
      <w:proofErr w:type="gramStart"/>
      <w:r w:rsidR="006B3B1E" w:rsidRPr="004169E8">
        <w:rPr>
          <w:lang w:eastAsia="en-US"/>
        </w:rPr>
        <w:t>facilitate</w:t>
      </w:r>
      <w:r w:rsidR="006B3B1E">
        <w:rPr>
          <w:lang w:eastAsia="en-US"/>
        </w:rPr>
        <w:t>s</w:t>
      </w:r>
      <w:proofErr w:type="gramEnd"/>
      <w:r w:rsidRPr="004169E8">
        <w:rPr>
          <w:lang w:eastAsia="en-US"/>
        </w:rPr>
        <w:t xml:space="preserve"> internal communication, ensuring that team members </w:t>
      </w:r>
      <w:r w:rsidR="006B3B1E">
        <w:rPr>
          <w:lang w:eastAsia="en-US"/>
        </w:rPr>
        <w:t>are</w:t>
      </w:r>
      <w:r w:rsidRPr="004169E8">
        <w:rPr>
          <w:lang w:eastAsia="en-US"/>
        </w:rPr>
        <w:t xml:space="preserve"> well-informed and aligned with project goals. External communication included newsletters, project updates on the company website, and direct engagement with regulatory bodies and the local community.</w:t>
      </w:r>
    </w:p>
    <w:p w14:paraId="1C44F9D5" w14:textId="77777777" w:rsidR="007D6053" w:rsidRPr="004169E8" w:rsidRDefault="007D6053" w:rsidP="007D6053">
      <w:pPr>
        <w:rPr>
          <w:lang w:eastAsia="en-US"/>
        </w:rPr>
      </w:pPr>
    </w:p>
    <w:p w14:paraId="1D311030" w14:textId="26A21209" w:rsidR="007D6053" w:rsidRPr="004169E8" w:rsidRDefault="007D6053" w:rsidP="007D6053">
      <w:pPr>
        <w:rPr>
          <w:lang w:eastAsia="en-US"/>
        </w:rPr>
      </w:pPr>
      <w:r w:rsidRPr="004169E8">
        <w:rPr>
          <w:lang w:eastAsia="en-US"/>
        </w:rPr>
        <w:t xml:space="preserve">Frequency and Format: The frequency and format of communication </w:t>
      </w:r>
      <w:r w:rsidR="006B3B1E">
        <w:rPr>
          <w:lang w:eastAsia="en-US"/>
        </w:rPr>
        <w:t>have been</w:t>
      </w:r>
      <w:r w:rsidRPr="004169E8">
        <w:rPr>
          <w:lang w:eastAsia="en-US"/>
        </w:rPr>
        <w:t xml:space="preserve"> adapted to the specific requirements of each stakeholder group. Key stakeholders, such as the OEM contractor and regulatory authorities, </w:t>
      </w:r>
      <w:r w:rsidR="006B3B1E">
        <w:rPr>
          <w:lang w:eastAsia="en-US"/>
        </w:rPr>
        <w:t>have been</w:t>
      </w:r>
      <w:r w:rsidRPr="004169E8">
        <w:rPr>
          <w:lang w:eastAsia="en-US"/>
        </w:rPr>
        <w:t xml:space="preserve"> engaged more frequently with detailed updates, while broader project summaries </w:t>
      </w:r>
      <w:r w:rsidR="006B3B1E">
        <w:rPr>
          <w:lang w:eastAsia="en-US"/>
        </w:rPr>
        <w:t>have been</w:t>
      </w:r>
      <w:r w:rsidRPr="004169E8">
        <w:rPr>
          <w:lang w:eastAsia="en-US"/>
        </w:rPr>
        <w:t xml:space="preserve"> shared with the wider community and customer base.</w:t>
      </w:r>
    </w:p>
    <w:p w14:paraId="7E46BC11" w14:textId="77777777" w:rsidR="007D6053" w:rsidRPr="004169E8" w:rsidRDefault="007D6053" w:rsidP="007D6053">
      <w:pPr>
        <w:rPr>
          <w:lang w:eastAsia="en-US"/>
        </w:rPr>
      </w:pPr>
    </w:p>
    <w:p w14:paraId="7AA9CA53" w14:textId="77F3E08F" w:rsidR="007D6053" w:rsidRPr="004169E8" w:rsidRDefault="007D6053" w:rsidP="007D6053">
      <w:pPr>
        <w:rPr>
          <w:lang w:eastAsia="en-US"/>
        </w:rPr>
      </w:pPr>
      <w:r w:rsidRPr="004169E8">
        <w:rPr>
          <w:lang w:eastAsia="en-US"/>
        </w:rPr>
        <w:lastRenderedPageBreak/>
        <w:t xml:space="preserve">Issue Resolution Communication: In instances where unexpected challenges </w:t>
      </w:r>
      <w:r w:rsidR="006B3B1E">
        <w:rPr>
          <w:lang w:eastAsia="en-US"/>
        </w:rPr>
        <w:t xml:space="preserve">have </w:t>
      </w:r>
      <w:proofErr w:type="gramStart"/>
      <w:r w:rsidRPr="004169E8">
        <w:rPr>
          <w:lang w:eastAsia="en-US"/>
        </w:rPr>
        <w:t>arose</w:t>
      </w:r>
      <w:proofErr w:type="gramEnd"/>
      <w:r w:rsidRPr="004169E8">
        <w:rPr>
          <w:lang w:eastAsia="en-US"/>
        </w:rPr>
        <w:t xml:space="preserve">, transparent and proactive communication </w:t>
      </w:r>
      <w:proofErr w:type="gramStart"/>
      <w:r w:rsidR="006B3B1E">
        <w:rPr>
          <w:lang w:eastAsia="en-US"/>
        </w:rPr>
        <w:t>are</w:t>
      </w:r>
      <w:proofErr w:type="gramEnd"/>
      <w:r w:rsidRPr="004169E8">
        <w:rPr>
          <w:lang w:eastAsia="en-US"/>
        </w:rPr>
        <w:t xml:space="preserve"> prioritized. Rapid response communication protocols </w:t>
      </w:r>
      <w:r w:rsidR="006B3B1E">
        <w:rPr>
          <w:lang w:eastAsia="en-US"/>
        </w:rPr>
        <w:t>have been</w:t>
      </w:r>
      <w:r w:rsidRPr="004169E8">
        <w:rPr>
          <w:lang w:eastAsia="en-US"/>
        </w:rPr>
        <w:t xml:space="preserve"> established to address unforeseen issues promptly. This approach </w:t>
      </w:r>
      <w:r w:rsidR="006B3B1E">
        <w:rPr>
          <w:lang w:eastAsia="en-US"/>
        </w:rPr>
        <w:t xml:space="preserve">has helped </w:t>
      </w:r>
      <w:r w:rsidRPr="004169E8">
        <w:rPr>
          <w:lang w:eastAsia="en-US"/>
        </w:rPr>
        <w:t>foster a culture of openness and problem-solving within the project team and with external partners.</w:t>
      </w:r>
    </w:p>
    <w:p w14:paraId="5EC3DB32" w14:textId="77777777" w:rsidR="007D6053" w:rsidRPr="004169E8" w:rsidRDefault="007D6053" w:rsidP="007D6053">
      <w:pPr>
        <w:rPr>
          <w:lang w:eastAsia="en-US"/>
        </w:rPr>
      </w:pPr>
    </w:p>
    <w:p w14:paraId="1ABCEF8C" w14:textId="03BCCDE8" w:rsidR="007D6053" w:rsidRPr="004169E8" w:rsidRDefault="007D6053" w:rsidP="007D6053">
      <w:pPr>
        <w:rPr>
          <w:lang w:eastAsia="en-US"/>
        </w:rPr>
      </w:pPr>
      <w:r w:rsidRPr="004169E8">
        <w:rPr>
          <w:lang w:eastAsia="en-US"/>
        </w:rPr>
        <w:t xml:space="preserve">Feedback Mechanisms: Two-way communication </w:t>
      </w:r>
      <w:r w:rsidR="006B3B1E">
        <w:rPr>
          <w:lang w:eastAsia="en-US"/>
        </w:rPr>
        <w:t>has been</w:t>
      </w:r>
      <w:r w:rsidRPr="004169E8">
        <w:rPr>
          <w:lang w:eastAsia="en-US"/>
        </w:rPr>
        <w:t xml:space="preserve"> encouraged through feedback mechanisms, such as regular progress meetings, surveys, and dedicated communication channels. This </w:t>
      </w:r>
      <w:r w:rsidR="006B3B1E">
        <w:rPr>
          <w:lang w:eastAsia="en-US"/>
        </w:rPr>
        <w:t xml:space="preserve">has </w:t>
      </w:r>
      <w:r w:rsidRPr="004169E8">
        <w:rPr>
          <w:lang w:eastAsia="en-US"/>
        </w:rPr>
        <w:t xml:space="preserve">ensured that stakeholders </w:t>
      </w:r>
      <w:r w:rsidR="006B3B1E">
        <w:rPr>
          <w:lang w:eastAsia="en-US"/>
        </w:rPr>
        <w:t>have had</w:t>
      </w:r>
      <w:r w:rsidRPr="004169E8">
        <w:rPr>
          <w:lang w:eastAsia="en-US"/>
        </w:rPr>
        <w:t xml:space="preserve"> the opportunity to provide input, express concerns, and contribute to decision-making processes.</w:t>
      </w:r>
    </w:p>
    <w:p w14:paraId="5D3E944A" w14:textId="77777777" w:rsidR="007D6053" w:rsidRPr="004169E8" w:rsidRDefault="007D6053" w:rsidP="007D6053">
      <w:pPr>
        <w:rPr>
          <w:lang w:eastAsia="en-US"/>
        </w:rPr>
      </w:pPr>
    </w:p>
    <w:p w14:paraId="44CBD132" w14:textId="69F945DC" w:rsidR="007D6053" w:rsidRDefault="007D6053" w:rsidP="007D6053">
      <w:pPr>
        <w:rPr>
          <w:lang w:eastAsia="en-US"/>
        </w:rPr>
      </w:pPr>
      <w:r w:rsidRPr="004169E8">
        <w:rPr>
          <w:lang w:eastAsia="en-US"/>
        </w:rPr>
        <w:t xml:space="preserve">Crisis Communication: A crisis communication plan </w:t>
      </w:r>
      <w:r w:rsidR="006B3B1E">
        <w:rPr>
          <w:lang w:eastAsia="en-US"/>
        </w:rPr>
        <w:t>has been put</w:t>
      </w:r>
      <w:r w:rsidRPr="004169E8">
        <w:rPr>
          <w:lang w:eastAsia="en-US"/>
        </w:rPr>
        <w:t xml:space="preserve"> in place to address any major setbacks or emergencies. This plan</w:t>
      </w:r>
      <w:r w:rsidR="006B3B1E">
        <w:rPr>
          <w:lang w:eastAsia="en-US"/>
        </w:rPr>
        <w:t xml:space="preserve"> has</w:t>
      </w:r>
      <w:r w:rsidRPr="004169E8">
        <w:rPr>
          <w:lang w:eastAsia="en-US"/>
        </w:rPr>
        <w:t xml:space="preserve"> included predefined communication channels, spokespersons, and messaging strategies to manage information flow during critical situations.</w:t>
      </w:r>
    </w:p>
    <w:p w14:paraId="5A253DBC" w14:textId="77777777" w:rsidR="007D6053" w:rsidRDefault="007D6053" w:rsidP="007D6053">
      <w:pPr>
        <w:rPr>
          <w:lang w:eastAsia="en-US"/>
        </w:rPr>
      </w:pPr>
    </w:p>
    <w:p w14:paraId="61BE3594" w14:textId="77777777" w:rsidR="007D6053" w:rsidRDefault="007D6053" w:rsidP="007D6053">
      <w:pPr>
        <w:rPr>
          <w:lang w:eastAsia="en-US"/>
        </w:rPr>
      </w:pPr>
    </w:p>
    <w:p w14:paraId="0D824AAA" w14:textId="77777777" w:rsidR="00F74CB4" w:rsidRDefault="00F74CB4" w:rsidP="00EC1113">
      <w:pPr>
        <w:rPr>
          <w:color w:val="FF0000"/>
          <w:lang w:eastAsia="en-US"/>
        </w:rPr>
      </w:pPr>
    </w:p>
    <w:p w14:paraId="33EE850D" w14:textId="77777777" w:rsidR="005407F7" w:rsidRDefault="005407F7" w:rsidP="00EC1113">
      <w:pPr>
        <w:rPr>
          <w:lang w:eastAsia="en-US"/>
        </w:rPr>
      </w:pPr>
    </w:p>
    <w:p w14:paraId="24904279" w14:textId="77777777" w:rsidR="00F74CB4" w:rsidRDefault="00F74CB4" w:rsidP="00EC1113">
      <w:pPr>
        <w:rPr>
          <w:lang w:eastAsia="en-US"/>
        </w:rPr>
      </w:pPr>
    </w:p>
    <w:p w14:paraId="7CDB67C5" w14:textId="77777777" w:rsidR="00F74CB4" w:rsidRDefault="00F74CB4" w:rsidP="00EC1113">
      <w:pPr>
        <w:rPr>
          <w:lang w:eastAsia="en-US"/>
        </w:rPr>
      </w:pPr>
    </w:p>
    <w:p w14:paraId="238D1FA1" w14:textId="77777777" w:rsidR="00F74CB4" w:rsidRDefault="00F74CB4" w:rsidP="00EC1113">
      <w:pPr>
        <w:rPr>
          <w:lang w:eastAsia="en-US"/>
        </w:rPr>
      </w:pPr>
    </w:p>
    <w:p w14:paraId="2BAE5B38" w14:textId="77777777" w:rsidR="00F74CB4" w:rsidRDefault="00F74CB4" w:rsidP="00EC1113">
      <w:pPr>
        <w:rPr>
          <w:lang w:eastAsia="en-US"/>
        </w:rPr>
      </w:pPr>
    </w:p>
    <w:p w14:paraId="02841C37" w14:textId="77777777" w:rsidR="00F74CB4" w:rsidRDefault="00F74CB4" w:rsidP="00EC1113">
      <w:pPr>
        <w:rPr>
          <w:lang w:eastAsia="en-US"/>
        </w:rPr>
      </w:pPr>
    </w:p>
    <w:p w14:paraId="75F6CB61" w14:textId="77777777" w:rsidR="00F74CB4" w:rsidRDefault="00F74CB4" w:rsidP="00EC1113">
      <w:pPr>
        <w:rPr>
          <w:lang w:eastAsia="en-US"/>
        </w:rPr>
      </w:pPr>
    </w:p>
    <w:p w14:paraId="5113547E" w14:textId="77777777" w:rsidR="00F74CB4" w:rsidRDefault="00F74CB4" w:rsidP="00EC1113">
      <w:pPr>
        <w:rPr>
          <w:lang w:eastAsia="en-US"/>
        </w:rPr>
      </w:pPr>
    </w:p>
    <w:p w14:paraId="43426B5B" w14:textId="77777777" w:rsidR="00F74CB4" w:rsidRDefault="00F74CB4" w:rsidP="00EC1113">
      <w:pPr>
        <w:rPr>
          <w:lang w:eastAsia="en-US"/>
        </w:rPr>
      </w:pPr>
    </w:p>
    <w:p w14:paraId="0F4A1901" w14:textId="77777777" w:rsidR="00F74CB4" w:rsidRDefault="00F74CB4" w:rsidP="00EC1113">
      <w:pPr>
        <w:rPr>
          <w:lang w:eastAsia="en-US"/>
        </w:rPr>
      </w:pPr>
    </w:p>
    <w:p w14:paraId="3753D5E0" w14:textId="77777777" w:rsidR="00F74CB4" w:rsidRDefault="00F74CB4" w:rsidP="00EC1113">
      <w:pPr>
        <w:rPr>
          <w:lang w:eastAsia="en-US"/>
        </w:rPr>
      </w:pPr>
    </w:p>
    <w:p w14:paraId="1FF55F7F" w14:textId="77777777" w:rsidR="00F74CB4" w:rsidRDefault="00F74CB4" w:rsidP="00EC1113">
      <w:pPr>
        <w:rPr>
          <w:lang w:eastAsia="en-US"/>
        </w:rPr>
      </w:pPr>
    </w:p>
    <w:p w14:paraId="4A3ABD86" w14:textId="77777777" w:rsidR="00A34DE4" w:rsidRDefault="00A34DE4" w:rsidP="00EC1113">
      <w:pPr>
        <w:rPr>
          <w:lang w:eastAsia="en-US"/>
        </w:rPr>
      </w:pPr>
    </w:p>
    <w:p w14:paraId="19D93C42" w14:textId="77777777" w:rsidR="00405B75" w:rsidRDefault="00405B75" w:rsidP="00EC1113">
      <w:pPr>
        <w:rPr>
          <w:lang w:eastAsia="en-US"/>
        </w:rPr>
      </w:pPr>
    </w:p>
    <w:p w14:paraId="3EC41D5D" w14:textId="77777777" w:rsidR="00405B75" w:rsidRPr="00DB6402" w:rsidRDefault="00405B75" w:rsidP="00EC1113">
      <w:pPr>
        <w:rPr>
          <w:color w:val="FF0000"/>
          <w:lang w:eastAsia="en-US"/>
        </w:rPr>
      </w:pPr>
    </w:p>
    <w:p w14:paraId="1FFABDE7" w14:textId="5B7E12BE" w:rsidR="00DB6402" w:rsidRPr="00DB6402" w:rsidRDefault="0081762D" w:rsidP="00435A60">
      <w:pPr>
        <w:pStyle w:val="Heading2"/>
        <w:rPr>
          <w:lang w:eastAsia="en-US"/>
        </w:rPr>
      </w:pPr>
      <w:bookmarkStart w:id="36" w:name="_Toc156660725"/>
      <w:r>
        <w:rPr>
          <w:lang w:eastAsia="en-US"/>
        </w:rPr>
        <w:lastRenderedPageBreak/>
        <w:t xml:space="preserve">3.5 </w:t>
      </w:r>
      <w:r w:rsidR="00DB6402" w:rsidRPr="00DB6402">
        <w:rPr>
          <w:lang w:eastAsia="en-US"/>
        </w:rPr>
        <w:t>Risk Management:</w:t>
      </w:r>
      <w:bookmarkEnd w:id="36"/>
    </w:p>
    <w:p w14:paraId="7153FF7C" w14:textId="5FE23FB1" w:rsidR="00DB6402" w:rsidRPr="00DB6402" w:rsidRDefault="00DB6402" w:rsidP="00EC1113">
      <w:pPr>
        <w:rPr>
          <w:lang w:eastAsia="en-US"/>
        </w:rPr>
      </w:pPr>
      <w:r w:rsidRPr="00DB6402">
        <w:rPr>
          <w:lang w:eastAsia="en-US"/>
        </w:rPr>
        <w:t xml:space="preserve">The risk management plan implemented for the project </w:t>
      </w:r>
      <w:r w:rsidR="007F470B">
        <w:rPr>
          <w:lang w:eastAsia="en-US"/>
        </w:rPr>
        <w:t>is</w:t>
      </w:r>
      <w:r w:rsidRPr="00DB6402">
        <w:rPr>
          <w:lang w:eastAsia="en-US"/>
        </w:rPr>
        <w:t xml:space="preserve"> comprehensive</w:t>
      </w:r>
      <w:r w:rsidR="007F470B">
        <w:rPr>
          <w:lang w:eastAsia="en-US"/>
        </w:rPr>
        <w:t xml:space="preserve"> and follows the Protium Risk Management Process figure 19. Below.</w:t>
      </w:r>
      <w:r w:rsidRPr="00DB6402">
        <w:rPr>
          <w:lang w:eastAsia="en-US"/>
        </w:rPr>
        <w:t xml:space="preserve"> </w:t>
      </w:r>
      <w:r w:rsidR="007F470B">
        <w:rPr>
          <w:lang w:eastAsia="en-US"/>
        </w:rPr>
        <w:t>C</w:t>
      </w:r>
      <w:r w:rsidRPr="00DB6402">
        <w:rPr>
          <w:lang w:eastAsia="en-US"/>
        </w:rPr>
        <w:t xml:space="preserve">overing all stages of the project lifecycle, from planning to execution. Risk identification </w:t>
      </w:r>
      <w:r w:rsidR="007F470B">
        <w:rPr>
          <w:lang w:eastAsia="en-US"/>
        </w:rPr>
        <w:t xml:space="preserve">has </w:t>
      </w:r>
      <w:r w:rsidRPr="00DB6402">
        <w:rPr>
          <w:lang w:eastAsia="en-US"/>
        </w:rPr>
        <w:t xml:space="preserve">involved a thorough analysis of potential threats and uncertainties that could impact project objectives, including technical, environmental, and economic factors associated with the </w:t>
      </w:r>
      <w:r w:rsidR="007F470B">
        <w:rPr>
          <w:lang w:eastAsia="en-US"/>
        </w:rPr>
        <w:t>Pilot Project</w:t>
      </w:r>
      <w:r w:rsidRPr="00DB6402">
        <w:rPr>
          <w:lang w:eastAsia="en-US"/>
        </w:rPr>
        <w:t>.</w:t>
      </w:r>
    </w:p>
    <w:p w14:paraId="3E7D3D92" w14:textId="77777777" w:rsidR="00DB6402" w:rsidRPr="00DB6402" w:rsidRDefault="00DB6402" w:rsidP="00EC1113">
      <w:pPr>
        <w:rPr>
          <w:lang w:eastAsia="en-US"/>
        </w:rPr>
      </w:pPr>
    </w:p>
    <w:p w14:paraId="0BB4E371" w14:textId="18F0853A" w:rsidR="00B900EA" w:rsidRDefault="00317302" w:rsidP="00EC1113">
      <w:pPr>
        <w:rPr>
          <w:lang w:eastAsia="en-US"/>
        </w:rPr>
      </w:pPr>
      <w:r>
        <w:rPr>
          <w:lang w:eastAsia="en-US"/>
        </w:rPr>
        <w:t xml:space="preserve">The </w:t>
      </w:r>
      <w:r w:rsidR="00DB6402" w:rsidRPr="00DB6402">
        <w:rPr>
          <w:lang w:eastAsia="en-US"/>
        </w:rPr>
        <w:t xml:space="preserve">Risk assessment </w:t>
      </w:r>
      <w:r w:rsidR="007F470B">
        <w:rPr>
          <w:lang w:eastAsia="en-US"/>
        </w:rPr>
        <w:t>has been</w:t>
      </w:r>
      <w:r w:rsidR="00DB6402" w:rsidRPr="00DB6402">
        <w:rPr>
          <w:lang w:eastAsia="en-US"/>
        </w:rPr>
        <w:t xml:space="preserve"> conducted using a quantitative and qualitative approach. Risks were categorized based on their impact and likelihood, allowing for prioritization and focused attention on high-priority risks. Mitigation strategies </w:t>
      </w:r>
      <w:r w:rsidR="007F470B">
        <w:rPr>
          <w:lang w:eastAsia="en-US"/>
        </w:rPr>
        <w:t xml:space="preserve">have been </w:t>
      </w:r>
      <w:r w:rsidR="00DB6402" w:rsidRPr="00DB6402">
        <w:rPr>
          <w:lang w:eastAsia="en-US"/>
        </w:rPr>
        <w:t>devised to address identified risks and minimize their potential impact on project success.</w:t>
      </w:r>
      <w:r w:rsidR="005F0DB4">
        <w:rPr>
          <w:lang w:eastAsia="en-US"/>
        </w:rPr>
        <w:t xml:space="preserve"> </w:t>
      </w:r>
    </w:p>
    <w:p w14:paraId="04468551" w14:textId="77777777" w:rsidR="007F470B" w:rsidRDefault="007F470B" w:rsidP="00EC1113">
      <w:pPr>
        <w:rPr>
          <w:lang w:eastAsia="en-US"/>
        </w:rPr>
      </w:pPr>
    </w:p>
    <w:p w14:paraId="42A1DAE3" w14:textId="77777777" w:rsidR="00B900EA" w:rsidRPr="007F470B" w:rsidRDefault="00B900EA" w:rsidP="00B900EA">
      <w:pPr>
        <w:rPr>
          <w:lang w:eastAsia="en-US"/>
        </w:rPr>
      </w:pPr>
      <w:r w:rsidRPr="007F470B">
        <w:rPr>
          <w:lang w:eastAsia="en-US"/>
        </w:rPr>
        <w:t xml:space="preserve">The objective of this process is to provide guidance and align expectations for all </w:t>
      </w:r>
      <w:proofErr w:type="gramStart"/>
      <w:r w:rsidRPr="007F470B">
        <w:rPr>
          <w:lang w:eastAsia="en-US"/>
        </w:rPr>
        <w:t>stakeholders</w:t>
      </w:r>
      <w:proofErr w:type="gramEnd"/>
      <w:r w:rsidRPr="007F470B">
        <w:rPr>
          <w:lang w:eastAsia="en-US"/>
        </w:rPr>
        <w:t xml:space="preserve"> </w:t>
      </w:r>
    </w:p>
    <w:p w14:paraId="5657049D" w14:textId="77777777" w:rsidR="00B900EA" w:rsidRPr="007F470B" w:rsidRDefault="00B900EA" w:rsidP="00B900EA">
      <w:pPr>
        <w:rPr>
          <w:lang w:eastAsia="en-US"/>
        </w:rPr>
      </w:pPr>
      <w:r w:rsidRPr="007F470B">
        <w:rPr>
          <w:lang w:eastAsia="en-US"/>
        </w:rPr>
        <w:t xml:space="preserve">on the project risk and issue lifecycle- including identification, assessment, management, </w:t>
      </w:r>
    </w:p>
    <w:p w14:paraId="724C5BB5" w14:textId="6358E62E" w:rsidR="00B900EA" w:rsidRPr="007F470B" w:rsidRDefault="00B900EA" w:rsidP="00B900EA">
      <w:pPr>
        <w:rPr>
          <w:lang w:eastAsia="en-US"/>
        </w:rPr>
      </w:pPr>
      <w:r w:rsidRPr="007F470B">
        <w:rPr>
          <w:lang w:eastAsia="en-US"/>
        </w:rPr>
        <w:t xml:space="preserve">monitoring and governance. </w:t>
      </w:r>
      <w:r w:rsidRPr="007F470B">
        <w:rPr>
          <w:lang w:eastAsia="en-US"/>
        </w:rPr>
        <w:cr/>
      </w:r>
    </w:p>
    <w:p w14:paraId="788C19FA" w14:textId="77777777" w:rsidR="00B900EA" w:rsidRDefault="00B900EA" w:rsidP="00EC1113">
      <w:pPr>
        <w:rPr>
          <w:lang w:eastAsia="en-US"/>
        </w:rPr>
      </w:pPr>
    </w:p>
    <w:p w14:paraId="7773E7C4" w14:textId="75C22A80" w:rsidR="00B900EA" w:rsidRDefault="00B900EA" w:rsidP="007F470B">
      <w:pPr>
        <w:jc w:val="left"/>
        <w:rPr>
          <w:noProof/>
        </w:rPr>
      </w:pPr>
      <w:r>
        <w:rPr>
          <w:noProof/>
        </w:rPr>
        <w:drawing>
          <wp:inline distT="0" distB="0" distL="0" distR="0" wp14:anchorId="0EEF928F" wp14:editId="04C53BFC">
            <wp:extent cx="6447826" cy="3657600"/>
            <wp:effectExtent l="0" t="0" r="0" b="0"/>
            <wp:docPr id="444066653" name="Picture 1" descr="A diagram of a protium risk manag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066653" name="Picture 1" descr="A diagram of a protium risk management&#10;&#10;Description automatically generated"/>
                    <pic:cNvPicPr/>
                  </pic:nvPicPr>
                  <pic:blipFill>
                    <a:blip r:embed="rId34"/>
                    <a:stretch>
                      <a:fillRect/>
                    </a:stretch>
                  </pic:blipFill>
                  <pic:spPr>
                    <a:xfrm>
                      <a:off x="0" y="0"/>
                      <a:ext cx="6447972" cy="3657683"/>
                    </a:xfrm>
                    <a:prstGeom prst="rect">
                      <a:avLst/>
                    </a:prstGeom>
                  </pic:spPr>
                </pic:pic>
              </a:graphicData>
            </a:graphic>
          </wp:inline>
        </w:drawing>
      </w:r>
    </w:p>
    <w:p w14:paraId="05E83BED" w14:textId="372B9E0F" w:rsidR="007F470B" w:rsidRPr="005407F7" w:rsidRDefault="007F470B" w:rsidP="005407F7">
      <w:pPr>
        <w:pStyle w:val="Heading4"/>
      </w:pPr>
      <w:r w:rsidRPr="007F470B">
        <w:t xml:space="preserve">Protium Risk Management </w:t>
      </w:r>
      <w:r>
        <w:t>Plan Figure 19.</w:t>
      </w:r>
    </w:p>
    <w:p w14:paraId="4E8D5064" w14:textId="1CCD2A9B" w:rsidR="00B900EA" w:rsidRPr="007F470B" w:rsidRDefault="00B900EA" w:rsidP="00B900EA">
      <w:pPr>
        <w:rPr>
          <w:lang w:eastAsia="en-US"/>
        </w:rPr>
      </w:pPr>
      <w:r w:rsidRPr="007F470B">
        <w:rPr>
          <w:lang w:eastAsia="en-US"/>
        </w:rPr>
        <w:lastRenderedPageBreak/>
        <w:t xml:space="preserve">The following categories should be considered, at a minimum, when reviewing risks on the </w:t>
      </w:r>
    </w:p>
    <w:p w14:paraId="1E51F24F" w14:textId="77777777" w:rsidR="00B900EA" w:rsidRPr="007F470B" w:rsidRDefault="00B900EA" w:rsidP="00B900EA">
      <w:pPr>
        <w:rPr>
          <w:lang w:eastAsia="en-US"/>
        </w:rPr>
      </w:pPr>
      <w:r w:rsidRPr="007F470B">
        <w:rPr>
          <w:lang w:eastAsia="en-US"/>
        </w:rPr>
        <w:t xml:space="preserve">project: </w:t>
      </w:r>
    </w:p>
    <w:p w14:paraId="48C97C58" w14:textId="77777777" w:rsidR="00B900EA" w:rsidRPr="007F470B" w:rsidRDefault="00B900EA" w:rsidP="00B900EA">
      <w:pPr>
        <w:ind w:firstLine="720"/>
        <w:rPr>
          <w:lang w:eastAsia="en-US"/>
        </w:rPr>
      </w:pPr>
      <w:r w:rsidRPr="007F470B">
        <w:rPr>
          <w:lang w:eastAsia="en-US"/>
        </w:rPr>
        <w:t xml:space="preserve">- Development – land, grid, planning and permitting, EIA, HSE </w:t>
      </w:r>
    </w:p>
    <w:p w14:paraId="74B405EC" w14:textId="77777777" w:rsidR="00B900EA" w:rsidRPr="007F470B" w:rsidRDefault="00B900EA" w:rsidP="00B900EA">
      <w:pPr>
        <w:ind w:firstLine="720"/>
        <w:rPr>
          <w:lang w:eastAsia="en-US"/>
        </w:rPr>
      </w:pPr>
      <w:r w:rsidRPr="007F470B">
        <w:rPr>
          <w:lang w:eastAsia="en-US"/>
        </w:rPr>
        <w:t xml:space="preserve">- Technical – Engineering </w:t>
      </w:r>
    </w:p>
    <w:p w14:paraId="3954134A" w14:textId="77777777" w:rsidR="00B900EA" w:rsidRPr="007F470B" w:rsidRDefault="00B900EA" w:rsidP="00B900EA">
      <w:pPr>
        <w:ind w:firstLine="720"/>
        <w:rPr>
          <w:lang w:eastAsia="en-US"/>
        </w:rPr>
      </w:pPr>
      <w:r w:rsidRPr="007F470B">
        <w:rPr>
          <w:lang w:eastAsia="en-US"/>
        </w:rPr>
        <w:t xml:space="preserve">- Political / Reputational / Strategic </w:t>
      </w:r>
    </w:p>
    <w:p w14:paraId="6974CEBA" w14:textId="77777777" w:rsidR="00B900EA" w:rsidRPr="007F470B" w:rsidRDefault="00B900EA" w:rsidP="00B900EA">
      <w:pPr>
        <w:ind w:firstLine="720"/>
        <w:rPr>
          <w:lang w:eastAsia="en-US"/>
        </w:rPr>
      </w:pPr>
      <w:r w:rsidRPr="007F470B">
        <w:rPr>
          <w:lang w:eastAsia="en-US"/>
        </w:rPr>
        <w:t xml:space="preserve">- Commercial – HESCO™ </w:t>
      </w:r>
    </w:p>
    <w:p w14:paraId="412BB566" w14:textId="77777777" w:rsidR="00B900EA" w:rsidRPr="007F470B" w:rsidRDefault="00B900EA" w:rsidP="00B900EA">
      <w:pPr>
        <w:ind w:firstLine="720"/>
        <w:rPr>
          <w:lang w:eastAsia="en-US"/>
        </w:rPr>
      </w:pPr>
      <w:r w:rsidRPr="007F470B">
        <w:rPr>
          <w:lang w:eastAsia="en-US"/>
        </w:rPr>
        <w:t xml:space="preserve">- Stakeholder </w:t>
      </w:r>
    </w:p>
    <w:p w14:paraId="44DADF40" w14:textId="77777777" w:rsidR="00B900EA" w:rsidRPr="007F470B" w:rsidRDefault="00B900EA" w:rsidP="00B900EA">
      <w:pPr>
        <w:ind w:firstLine="720"/>
        <w:rPr>
          <w:lang w:eastAsia="en-US"/>
        </w:rPr>
      </w:pPr>
      <w:r w:rsidRPr="007F470B">
        <w:rPr>
          <w:lang w:eastAsia="en-US"/>
        </w:rPr>
        <w:t xml:space="preserve">- Project Business Case </w:t>
      </w:r>
    </w:p>
    <w:p w14:paraId="1BB361E2" w14:textId="77777777" w:rsidR="00B900EA" w:rsidRPr="007F470B" w:rsidRDefault="00B900EA" w:rsidP="00B900EA">
      <w:pPr>
        <w:ind w:firstLine="720"/>
        <w:rPr>
          <w:lang w:eastAsia="en-US"/>
        </w:rPr>
      </w:pPr>
      <w:r w:rsidRPr="007F470B">
        <w:rPr>
          <w:lang w:eastAsia="en-US"/>
        </w:rPr>
        <w:t>- Operation and Maintenance</w:t>
      </w:r>
    </w:p>
    <w:p w14:paraId="750FD88E" w14:textId="03A31FBF" w:rsidR="00B900EA" w:rsidRPr="007F470B" w:rsidRDefault="00B900EA" w:rsidP="00B900EA">
      <w:pPr>
        <w:ind w:firstLine="720"/>
        <w:rPr>
          <w:lang w:eastAsia="en-US"/>
        </w:rPr>
      </w:pPr>
      <w:r w:rsidRPr="007F470B">
        <w:rPr>
          <w:lang w:eastAsia="en-US"/>
        </w:rPr>
        <w:t>- Safety</w:t>
      </w:r>
      <w:r w:rsidRPr="007F470B">
        <w:rPr>
          <w:lang w:eastAsia="en-US"/>
        </w:rPr>
        <w:cr/>
      </w:r>
      <w:r w:rsidR="007F470B">
        <w:rPr>
          <w:lang w:eastAsia="en-US"/>
        </w:rPr>
        <w:t xml:space="preserve">The </w:t>
      </w:r>
      <w:r w:rsidR="00CD13FF">
        <w:rPr>
          <w:lang w:eastAsia="en-US"/>
        </w:rPr>
        <w:t>R</w:t>
      </w:r>
      <w:r w:rsidR="007F470B">
        <w:rPr>
          <w:lang w:eastAsia="en-US"/>
        </w:rPr>
        <w:t xml:space="preserve">isk </w:t>
      </w:r>
      <w:r w:rsidR="00CD13FF">
        <w:rPr>
          <w:lang w:eastAsia="en-US"/>
        </w:rPr>
        <w:t>R</w:t>
      </w:r>
      <w:r w:rsidR="007F470B">
        <w:rPr>
          <w:lang w:eastAsia="en-US"/>
        </w:rPr>
        <w:t xml:space="preserve">egister Figure 20 can then be populated to high light and </w:t>
      </w:r>
      <w:r w:rsidR="00CD13FF">
        <w:rPr>
          <w:lang w:eastAsia="en-US"/>
        </w:rPr>
        <w:t>put mitigation in place to ensure project completion is on time and in budget.</w:t>
      </w:r>
    </w:p>
    <w:p w14:paraId="6308F007" w14:textId="2A9801F9" w:rsidR="00CD13FF" w:rsidRPr="00DB6402" w:rsidRDefault="00A63CF4" w:rsidP="005407F7">
      <w:pPr>
        <w:pStyle w:val="Heading4"/>
      </w:pPr>
      <w:r>
        <w:rPr>
          <w:noProof/>
        </w:rPr>
        <w:lastRenderedPageBreak/>
        <w:drawing>
          <wp:inline distT="0" distB="0" distL="0" distR="0" wp14:anchorId="1F76EAB4" wp14:editId="2A784B05">
            <wp:extent cx="8941329" cy="4067793"/>
            <wp:effectExtent l="0" t="1588" r="0" b="0"/>
            <wp:docPr id="1563423693" name="Picture 156342369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35">
                      <a:extLst>
                        <a:ext uri="{28A0092B-C50C-407E-A947-70E740481C1C}">
                          <a14:useLocalDpi xmlns:a14="http://schemas.microsoft.com/office/drawing/2010/main" val="0"/>
                        </a:ext>
                      </a:extLst>
                    </a:blip>
                    <a:stretch>
                      <a:fillRect/>
                    </a:stretch>
                  </pic:blipFill>
                  <pic:spPr>
                    <a:xfrm rot="5400000">
                      <a:off x="0" y="0"/>
                      <a:ext cx="8972933" cy="4082171"/>
                    </a:xfrm>
                    <a:prstGeom prst="rect">
                      <a:avLst/>
                    </a:prstGeom>
                  </pic:spPr>
                </pic:pic>
              </a:graphicData>
            </a:graphic>
          </wp:inline>
        </w:drawing>
      </w:r>
      <w:r w:rsidR="00CD13FF">
        <w:t>Figure 20. Risk Register</w:t>
      </w:r>
    </w:p>
    <w:p w14:paraId="06086708" w14:textId="77777777" w:rsidR="00DB6402" w:rsidRPr="00DB6402" w:rsidRDefault="00DB6402" w:rsidP="00EC1113">
      <w:pPr>
        <w:rPr>
          <w:lang w:eastAsia="en-US"/>
        </w:rPr>
      </w:pPr>
      <w:r w:rsidRPr="00DB6402">
        <w:rPr>
          <w:lang w:eastAsia="en-US"/>
        </w:rPr>
        <w:lastRenderedPageBreak/>
        <w:t>Examples of unexpected risks managed during the project lifecycle include:</w:t>
      </w:r>
    </w:p>
    <w:p w14:paraId="0B65568E" w14:textId="77777777" w:rsidR="00DB6402" w:rsidRPr="00DB6402" w:rsidRDefault="00DB6402" w:rsidP="00EC1113">
      <w:pPr>
        <w:rPr>
          <w:lang w:eastAsia="en-US"/>
        </w:rPr>
      </w:pPr>
    </w:p>
    <w:p w14:paraId="49B6455A" w14:textId="0CA1E297" w:rsidR="00DB6402" w:rsidRPr="00DB6402" w:rsidRDefault="00DB6402" w:rsidP="00EC1113">
      <w:pPr>
        <w:rPr>
          <w:lang w:eastAsia="en-US"/>
        </w:rPr>
      </w:pPr>
      <w:r w:rsidRPr="00DB6402">
        <w:rPr>
          <w:lang w:eastAsia="en-US"/>
        </w:rPr>
        <w:t>Supply Chain Disruptions: The project encountered unexpected delays in the delivery of critical components due to supply chain disruptions. To mitigate this risk, alternative suppliers were identified in advance, and contingency plans were activated to ensure minimal impact on the project timeline.</w:t>
      </w:r>
      <w:r w:rsidR="00842540">
        <w:rPr>
          <w:lang w:eastAsia="en-US"/>
        </w:rPr>
        <w:t xml:space="preserve"> </w:t>
      </w:r>
      <w:proofErr w:type="spellStart"/>
      <w:r w:rsidR="00842540">
        <w:rPr>
          <w:lang w:eastAsia="en-US"/>
        </w:rPr>
        <w:t>Eg</w:t>
      </w:r>
      <w:proofErr w:type="spellEnd"/>
      <w:r w:rsidR="00842540">
        <w:rPr>
          <w:lang w:eastAsia="en-US"/>
        </w:rPr>
        <w:t xml:space="preserve">, several components </w:t>
      </w:r>
      <w:r w:rsidR="00C44D80">
        <w:rPr>
          <w:lang w:eastAsia="en-US"/>
        </w:rPr>
        <w:t>from Enapter, Haskel and Fuel Cell Systems could be sourced from local dealers like Screwfix or Talbot Hydraulics</w:t>
      </w:r>
      <w:r w:rsidR="00EE5795">
        <w:rPr>
          <w:lang w:eastAsia="en-US"/>
        </w:rPr>
        <w:t>, Hydraulic hoses were sourced from local call out company</w:t>
      </w:r>
      <w:r w:rsidR="00F45001">
        <w:rPr>
          <w:lang w:eastAsia="en-US"/>
        </w:rPr>
        <w:t xml:space="preserve"> who measured and made several hoses on site for the chiller. Swagelok fittings sourced directly from Swagelok.</w:t>
      </w:r>
    </w:p>
    <w:p w14:paraId="708F5746" w14:textId="77777777" w:rsidR="00DB6402" w:rsidRPr="00DB6402" w:rsidRDefault="00DB6402" w:rsidP="00EC1113">
      <w:pPr>
        <w:rPr>
          <w:lang w:eastAsia="en-US"/>
        </w:rPr>
      </w:pPr>
    </w:p>
    <w:p w14:paraId="46140081" w14:textId="77777777" w:rsidR="00DB6402" w:rsidRPr="00DB6402" w:rsidRDefault="00DB6402" w:rsidP="00EC1113">
      <w:pPr>
        <w:rPr>
          <w:lang w:eastAsia="en-US"/>
        </w:rPr>
      </w:pPr>
      <w:r w:rsidRPr="00DB6402">
        <w:rPr>
          <w:lang w:eastAsia="en-US"/>
        </w:rPr>
        <w:t>Regulatory Changes: Unforeseen changes in environmental regulations posed a risk to project compliance. The risk management plan included ongoing monitoring of regulatory developments, allowing the project team to promptly adjust plans and ensure adherence to updated requirements.</w:t>
      </w:r>
    </w:p>
    <w:p w14:paraId="08643A3F" w14:textId="77777777" w:rsidR="00DB6402" w:rsidRPr="00DB6402" w:rsidRDefault="00DB6402" w:rsidP="00EC1113">
      <w:pPr>
        <w:rPr>
          <w:lang w:eastAsia="en-US"/>
        </w:rPr>
      </w:pPr>
    </w:p>
    <w:p w14:paraId="081B2D26" w14:textId="77777777" w:rsidR="00DB6402" w:rsidRPr="00DB6402" w:rsidRDefault="00DB6402" w:rsidP="00EC1113">
      <w:pPr>
        <w:rPr>
          <w:lang w:eastAsia="en-US"/>
        </w:rPr>
      </w:pPr>
      <w:r w:rsidRPr="00DB6402">
        <w:rPr>
          <w:lang w:eastAsia="en-US"/>
        </w:rPr>
        <w:t xml:space="preserve">Technology Integration Challenges: During the implementation phase, unforeseen challenges in integrating Enapter electrolysers with other systems emerged. The risk management plan had contingency measures, including collaboration with </w:t>
      </w:r>
      <w:proofErr w:type="spellStart"/>
      <w:r w:rsidRPr="00DB6402">
        <w:rPr>
          <w:lang w:eastAsia="en-US"/>
        </w:rPr>
        <w:t>Enapter's</w:t>
      </w:r>
      <w:proofErr w:type="spellEnd"/>
      <w:r w:rsidRPr="00DB6402">
        <w:rPr>
          <w:lang w:eastAsia="en-US"/>
        </w:rPr>
        <w:t xml:space="preserve"> technical support and adjusting the project schedule to accommodate additional testing and integration time.</w:t>
      </w:r>
    </w:p>
    <w:p w14:paraId="159FCF5E" w14:textId="77777777" w:rsidR="00DB6402" w:rsidRPr="00DB6402" w:rsidRDefault="00DB6402" w:rsidP="00EC1113">
      <w:pPr>
        <w:rPr>
          <w:lang w:eastAsia="en-US"/>
        </w:rPr>
      </w:pPr>
    </w:p>
    <w:p w14:paraId="562A6A7A" w14:textId="1A9A9E30" w:rsidR="00DB6402" w:rsidRPr="00DB6402" w:rsidRDefault="00DB6402" w:rsidP="00EC1113">
      <w:pPr>
        <w:rPr>
          <w:lang w:eastAsia="en-US"/>
        </w:rPr>
      </w:pPr>
      <w:r w:rsidRPr="00DB6402">
        <w:rPr>
          <w:lang w:eastAsia="en-US"/>
        </w:rPr>
        <w:t>Safety Incidents: Despite rigorous safety measures, unexpected safety incidents occurred during the construction phase. The risk management plan included immediate response protocols, emergency drills, and continuous safety training, ensuring that the incidents were effectively managed with minimal impact on personnel and project progress.</w:t>
      </w:r>
    </w:p>
    <w:p w14:paraId="218D6F9D" w14:textId="75524C9F" w:rsidR="00DB6402" w:rsidRPr="00DB6402" w:rsidRDefault="00DB6402" w:rsidP="00EC1113">
      <w:pPr>
        <w:rPr>
          <w:lang w:eastAsia="en-US"/>
        </w:rPr>
      </w:pPr>
      <w:r w:rsidRPr="00DB6402">
        <w:rPr>
          <w:lang w:eastAsia="en-US"/>
        </w:rPr>
        <w:t>Market Price Fluctuations: Economic factors, such as fluctuations in the prices of materials and energy, posed a risk to the project's economic viability. The risk management plan included financial buffers, contractual agreements with suppliers, and periodic economic assessments to adapt to market changes.</w:t>
      </w:r>
    </w:p>
    <w:p w14:paraId="6EDA2E70" w14:textId="6BF9C50F" w:rsidR="008E5BAE" w:rsidRPr="00A34DE4" w:rsidRDefault="00DB6402" w:rsidP="00EC1113">
      <w:pPr>
        <w:rPr>
          <w:lang w:eastAsia="en-US"/>
        </w:rPr>
      </w:pPr>
      <w:r w:rsidRPr="00DB6402">
        <w:rPr>
          <w:lang w:eastAsia="en-US"/>
        </w:rPr>
        <w:t xml:space="preserve">By proactively identifying, assessing, and mitigating these unexpected risks, the project's risk management plan demonstrated its effectiveness in preserving project objectives and ensuring the overall success of </w:t>
      </w:r>
      <w:r w:rsidR="00317302">
        <w:rPr>
          <w:lang w:eastAsia="en-US"/>
        </w:rPr>
        <w:t>Pioneer 1.</w:t>
      </w:r>
      <w:r w:rsidRPr="00DB6402">
        <w:rPr>
          <w:lang w:eastAsia="en-US"/>
        </w:rPr>
        <w:t xml:space="preserve"> The adaptive nature of the risk management approach allowed the project team to respond dynamically to challenges and uncertainties, contributing to the project's resilience and successful outcomes.</w:t>
      </w:r>
    </w:p>
    <w:p w14:paraId="43346E08" w14:textId="23A9D6BD" w:rsidR="008E5BAE" w:rsidRPr="008E5BAE" w:rsidRDefault="0081762D" w:rsidP="00435A60">
      <w:pPr>
        <w:pStyle w:val="Heading2"/>
        <w:rPr>
          <w:lang w:eastAsia="en-US"/>
        </w:rPr>
      </w:pPr>
      <w:bookmarkStart w:id="37" w:name="_Toc156660726"/>
      <w:r>
        <w:rPr>
          <w:lang w:eastAsia="en-US"/>
        </w:rPr>
        <w:lastRenderedPageBreak/>
        <w:t xml:space="preserve">3.6 </w:t>
      </w:r>
      <w:r w:rsidR="008E5BAE" w:rsidRPr="008E5BAE">
        <w:rPr>
          <w:lang w:eastAsia="en-US"/>
        </w:rPr>
        <w:t>Quality Management:</w:t>
      </w:r>
      <w:bookmarkEnd w:id="37"/>
    </w:p>
    <w:p w14:paraId="4D6DFFBF" w14:textId="1FC702E1" w:rsidR="008E5BAE" w:rsidRPr="008E5BAE" w:rsidRDefault="008E5BAE" w:rsidP="00EC1113">
      <w:pPr>
        <w:rPr>
          <w:lang w:eastAsia="en-US"/>
        </w:rPr>
      </w:pPr>
      <w:r w:rsidRPr="008E5BAE">
        <w:rPr>
          <w:lang w:eastAsia="en-US"/>
        </w:rPr>
        <w:t xml:space="preserve">The project </w:t>
      </w:r>
      <w:r w:rsidR="009C3E7A">
        <w:rPr>
          <w:lang w:eastAsia="en-US"/>
        </w:rPr>
        <w:t xml:space="preserve">has </w:t>
      </w:r>
      <w:r w:rsidRPr="008E5BAE">
        <w:rPr>
          <w:lang w:eastAsia="en-US"/>
        </w:rPr>
        <w:t>employed a robust system of quality assurance and control measures to ensure the delivery of a high-</w:t>
      </w:r>
      <w:proofErr w:type="spellStart"/>
      <w:proofErr w:type="gramStart"/>
      <w:r w:rsidRPr="008E5BAE">
        <w:rPr>
          <w:lang w:eastAsia="en-US"/>
        </w:rPr>
        <w:t>standard</w:t>
      </w:r>
      <w:r w:rsidR="009C3E7A">
        <w:rPr>
          <w:lang w:eastAsia="en-US"/>
        </w:rPr>
        <w:t>facility</w:t>
      </w:r>
      <w:proofErr w:type="spellEnd"/>
      <w:proofErr w:type="gramEnd"/>
      <w:r w:rsidRPr="008E5BAE">
        <w:rPr>
          <w:lang w:eastAsia="en-US"/>
        </w:rPr>
        <w:t>. Several key elements were integrated into the project's quality management approach</w:t>
      </w:r>
      <w:r w:rsidR="00A807BC">
        <w:rPr>
          <w:lang w:eastAsia="en-US"/>
        </w:rPr>
        <w:t xml:space="preserve"> and from this protium is progressing </w:t>
      </w:r>
      <w:proofErr w:type="gramStart"/>
      <w:r w:rsidR="00A807BC">
        <w:rPr>
          <w:lang w:eastAsia="en-US"/>
        </w:rPr>
        <w:t>with  ISO</w:t>
      </w:r>
      <w:proofErr w:type="gramEnd"/>
      <w:r w:rsidR="00A807BC">
        <w:rPr>
          <w:lang w:eastAsia="en-US"/>
        </w:rPr>
        <w:t xml:space="preserve"> 9001 Certification in 2024, below is an example of some of the tasks carried out.</w:t>
      </w:r>
    </w:p>
    <w:p w14:paraId="0FF9303C" w14:textId="77777777" w:rsidR="008E5BAE" w:rsidRPr="008E5BAE" w:rsidRDefault="008E5BAE" w:rsidP="00EC1113">
      <w:pPr>
        <w:rPr>
          <w:lang w:eastAsia="en-US"/>
        </w:rPr>
      </w:pPr>
    </w:p>
    <w:p w14:paraId="65BC2C36" w14:textId="686B3DEB" w:rsidR="008E5BAE" w:rsidRPr="008E5BAE" w:rsidRDefault="008E5BAE" w:rsidP="00EC1113">
      <w:pPr>
        <w:rPr>
          <w:lang w:eastAsia="en-US"/>
        </w:rPr>
      </w:pPr>
      <w:r w:rsidRPr="008E5BAE">
        <w:rPr>
          <w:lang w:eastAsia="en-US"/>
        </w:rPr>
        <w:t xml:space="preserve">Quality Assurance Framework: A comprehensive quality assurance framework was established, encompassing all phases of the project. This framework outlined the processes, standards, and guidelines to be followed to meet predetermined quality objectives. Regular audits and reviews were conducted </w:t>
      </w:r>
      <w:r w:rsidR="001B1338">
        <w:rPr>
          <w:lang w:eastAsia="en-US"/>
        </w:rPr>
        <w:t xml:space="preserve">by the Team </w:t>
      </w:r>
      <w:r w:rsidRPr="008E5BAE">
        <w:rPr>
          <w:lang w:eastAsia="en-US"/>
        </w:rPr>
        <w:t>to ensure compliance with established quality assurance protocols.</w:t>
      </w:r>
    </w:p>
    <w:p w14:paraId="7EF8F937" w14:textId="77777777" w:rsidR="008E5BAE" w:rsidRPr="008E5BAE" w:rsidRDefault="008E5BAE" w:rsidP="00EC1113">
      <w:pPr>
        <w:rPr>
          <w:lang w:eastAsia="en-US"/>
        </w:rPr>
      </w:pPr>
    </w:p>
    <w:p w14:paraId="307DBEDF" w14:textId="77777777" w:rsidR="008E5BAE" w:rsidRPr="008E5BAE" w:rsidRDefault="008E5BAE" w:rsidP="00EC1113">
      <w:pPr>
        <w:rPr>
          <w:lang w:eastAsia="en-US"/>
        </w:rPr>
      </w:pPr>
      <w:r w:rsidRPr="008E5BAE">
        <w:rPr>
          <w:lang w:eastAsia="en-US"/>
        </w:rPr>
        <w:t>Adherence to Industry Standards: The project strictly adhered to relevant industry standards and certifications as</w:t>
      </w:r>
      <w:r w:rsidRPr="00A807BC">
        <w:rPr>
          <w:lang w:eastAsia="en-US"/>
        </w:rPr>
        <w:t xml:space="preserve">sociated with green hydrogen production and </w:t>
      </w:r>
      <w:proofErr w:type="spellStart"/>
      <w:r w:rsidRPr="00A807BC">
        <w:rPr>
          <w:lang w:eastAsia="en-US"/>
        </w:rPr>
        <w:t>electrolyser</w:t>
      </w:r>
      <w:proofErr w:type="spellEnd"/>
      <w:r w:rsidRPr="00A807BC">
        <w:rPr>
          <w:lang w:eastAsia="en-US"/>
        </w:rPr>
        <w:t xml:space="preserve"> technology. Compliance with standards such as ISO 22734:2020 </w:t>
      </w:r>
      <w:r w:rsidRPr="008E5BAE">
        <w:rPr>
          <w:lang w:eastAsia="en-US"/>
        </w:rPr>
        <w:t>for hydrogen generators ensured that the project met internationally recognized benchmarks, contributing to the reliability and safety of the produced hydrogen.</w:t>
      </w:r>
    </w:p>
    <w:p w14:paraId="63104FA5" w14:textId="77777777" w:rsidR="008E5BAE" w:rsidRPr="008E5BAE" w:rsidRDefault="008E5BAE" w:rsidP="00EC1113">
      <w:pPr>
        <w:rPr>
          <w:lang w:eastAsia="en-US"/>
        </w:rPr>
      </w:pPr>
    </w:p>
    <w:p w14:paraId="03CC5698" w14:textId="2BFFFB27" w:rsidR="008E5BAE" w:rsidRPr="008E5BAE" w:rsidRDefault="008E5BAE" w:rsidP="00EC1113">
      <w:pPr>
        <w:rPr>
          <w:lang w:eastAsia="en-US"/>
        </w:rPr>
      </w:pPr>
      <w:r w:rsidRPr="008E5BAE">
        <w:rPr>
          <w:lang w:eastAsia="en-US"/>
        </w:rPr>
        <w:t>Certifications and Compliance: The project obtained necessary certifications to validate the adherence to quality standards. Certifications from regulatory bodies and industry organizations were acquired, providing external validation of the project's commitment to quality. These certifications played a pivotal role in building trust with stakeholders and ensuring market acceptance.</w:t>
      </w:r>
      <w:r w:rsidR="00382AD7">
        <w:rPr>
          <w:lang w:eastAsia="en-US"/>
        </w:rPr>
        <w:t xml:space="preserve">eg </w:t>
      </w:r>
      <w:r w:rsidR="00477A3E">
        <w:rPr>
          <w:lang w:eastAsia="en-US"/>
        </w:rPr>
        <w:t>Engaging</w:t>
      </w:r>
      <w:r w:rsidR="00382AD7">
        <w:rPr>
          <w:lang w:eastAsia="en-US"/>
        </w:rPr>
        <w:t xml:space="preserve"> with British Engineering Services </w:t>
      </w:r>
      <w:r w:rsidR="00477A3E">
        <w:rPr>
          <w:lang w:eastAsia="en-US"/>
        </w:rPr>
        <w:t xml:space="preserve">(BES) </w:t>
      </w:r>
      <w:r w:rsidR="00382AD7">
        <w:rPr>
          <w:lang w:eastAsia="en-US"/>
        </w:rPr>
        <w:t xml:space="preserve">to complete a Written Scheme of Examination for the system </w:t>
      </w:r>
      <w:r w:rsidR="00477A3E">
        <w:rPr>
          <w:lang w:eastAsia="en-US"/>
        </w:rPr>
        <w:t xml:space="preserve">proved fundamental with </w:t>
      </w:r>
      <w:r w:rsidR="00D57FBE">
        <w:rPr>
          <w:lang w:eastAsia="en-US"/>
        </w:rPr>
        <w:t xml:space="preserve">other partners when </w:t>
      </w:r>
      <w:r w:rsidR="00A05E8F">
        <w:rPr>
          <w:lang w:eastAsia="en-US"/>
        </w:rPr>
        <w:t>discussing</w:t>
      </w:r>
      <w:r w:rsidR="00D57FBE">
        <w:rPr>
          <w:lang w:eastAsia="en-US"/>
        </w:rPr>
        <w:t xml:space="preserve"> </w:t>
      </w:r>
      <w:r w:rsidR="00A05E8F">
        <w:rPr>
          <w:lang w:eastAsia="en-US"/>
        </w:rPr>
        <w:t xml:space="preserve">the </w:t>
      </w:r>
      <w:r w:rsidR="00D57FBE">
        <w:rPr>
          <w:lang w:eastAsia="en-US"/>
        </w:rPr>
        <w:t>safety and integration of systems.</w:t>
      </w:r>
    </w:p>
    <w:p w14:paraId="5122BD0A" w14:textId="77777777" w:rsidR="008E5BAE" w:rsidRPr="008E5BAE" w:rsidRDefault="008E5BAE" w:rsidP="00EC1113">
      <w:pPr>
        <w:rPr>
          <w:lang w:eastAsia="en-US"/>
        </w:rPr>
      </w:pPr>
    </w:p>
    <w:p w14:paraId="3CBB0ED6" w14:textId="77777777" w:rsidR="008E5BAE" w:rsidRPr="008E5BAE" w:rsidRDefault="008E5BAE" w:rsidP="00EC1113">
      <w:pPr>
        <w:rPr>
          <w:lang w:eastAsia="en-US"/>
        </w:rPr>
      </w:pPr>
      <w:r w:rsidRPr="008E5BAE">
        <w:rPr>
          <w:lang w:eastAsia="en-US"/>
        </w:rPr>
        <w:t>Supplier Quality Management: The quality of components and materials from suppliers was a critical aspect of the project. A stringent supplier quality management system was in place, involving supplier assessments, inspections, and continuous monitoring to guarantee that all supplied elements met the specified quality standards.</w:t>
      </w:r>
    </w:p>
    <w:p w14:paraId="6F34F84A" w14:textId="77777777" w:rsidR="008E5BAE" w:rsidRDefault="008E5BAE" w:rsidP="00EC1113">
      <w:pPr>
        <w:rPr>
          <w:lang w:eastAsia="en-US"/>
        </w:rPr>
      </w:pPr>
    </w:p>
    <w:p w14:paraId="32712F79" w14:textId="77777777" w:rsidR="00A34DE4" w:rsidRDefault="00A34DE4" w:rsidP="00EC1113">
      <w:pPr>
        <w:rPr>
          <w:lang w:eastAsia="en-US"/>
        </w:rPr>
      </w:pPr>
    </w:p>
    <w:p w14:paraId="77D078DF" w14:textId="77777777" w:rsidR="00A34DE4" w:rsidRDefault="00A34DE4" w:rsidP="00EC1113">
      <w:pPr>
        <w:rPr>
          <w:lang w:eastAsia="en-US"/>
        </w:rPr>
      </w:pPr>
    </w:p>
    <w:p w14:paraId="6076799B" w14:textId="77777777" w:rsidR="00A34DE4" w:rsidRPr="008E5BAE" w:rsidRDefault="00A34DE4" w:rsidP="00EC1113">
      <w:pPr>
        <w:rPr>
          <w:lang w:eastAsia="en-US"/>
        </w:rPr>
      </w:pPr>
    </w:p>
    <w:p w14:paraId="5E2612D6" w14:textId="77777777" w:rsidR="008E5BAE" w:rsidRPr="008E5BAE" w:rsidRDefault="008E5BAE" w:rsidP="00EC1113">
      <w:pPr>
        <w:rPr>
          <w:lang w:eastAsia="en-US"/>
        </w:rPr>
      </w:pPr>
      <w:r w:rsidRPr="008E5BAE">
        <w:rPr>
          <w:lang w:eastAsia="en-US"/>
        </w:rPr>
        <w:t xml:space="preserve">Testing and Validation Protocols: Rigorous testing protocols were implemented to validate the performance and safety of the green hydrogen </w:t>
      </w:r>
      <w:proofErr w:type="spellStart"/>
      <w:r w:rsidRPr="008E5BAE">
        <w:rPr>
          <w:lang w:eastAsia="en-US"/>
        </w:rPr>
        <w:t>electrolyser</w:t>
      </w:r>
      <w:proofErr w:type="spellEnd"/>
      <w:r w:rsidRPr="008E5BAE">
        <w:rPr>
          <w:lang w:eastAsia="en-US"/>
        </w:rPr>
        <w:t xml:space="preserve"> plant. This included factory acceptance tests (FAT) and site acceptance tests (SAT) to ensure that all components operated as intended and met the predetermined quality criteria.</w:t>
      </w:r>
    </w:p>
    <w:p w14:paraId="75AD8191" w14:textId="77777777" w:rsidR="008E5BAE" w:rsidRPr="008E5BAE" w:rsidRDefault="008E5BAE" w:rsidP="00EC1113">
      <w:pPr>
        <w:rPr>
          <w:lang w:eastAsia="en-US"/>
        </w:rPr>
      </w:pPr>
    </w:p>
    <w:p w14:paraId="1C50921C" w14:textId="77777777" w:rsidR="008E5BAE" w:rsidRPr="008E5BAE" w:rsidRDefault="008E5BAE" w:rsidP="00EC1113">
      <w:pPr>
        <w:rPr>
          <w:lang w:eastAsia="en-US"/>
        </w:rPr>
      </w:pPr>
      <w:r w:rsidRPr="008E5BAE">
        <w:rPr>
          <w:lang w:eastAsia="en-US"/>
        </w:rPr>
        <w:t>Continuous Improvement: Continuous improvement initiatives were integrated into the quality management system. Regular feedback loops, lessons learned sessions, and post-implementation reviews were conducted to identify areas for improvement. This iterative approach contributed to the ongoing enhancement of project processes and outcomes.</w:t>
      </w:r>
    </w:p>
    <w:p w14:paraId="5A020E84" w14:textId="77777777" w:rsidR="008E5BAE" w:rsidRPr="008E5BAE" w:rsidRDefault="008E5BAE" w:rsidP="00EC1113">
      <w:pPr>
        <w:rPr>
          <w:lang w:eastAsia="en-US"/>
        </w:rPr>
      </w:pPr>
    </w:p>
    <w:p w14:paraId="085FDAD6" w14:textId="78F69AF0" w:rsidR="008E5BAE" w:rsidRDefault="008E5BAE" w:rsidP="00EC1113">
      <w:pPr>
        <w:rPr>
          <w:lang w:eastAsia="en-US"/>
        </w:rPr>
      </w:pPr>
      <w:r w:rsidRPr="008E5BAE">
        <w:rPr>
          <w:lang w:eastAsia="en-US"/>
        </w:rPr>
        <w:t>The impact of these quality management measures on the project outcome was substantial. By adhering to industry standards, certifications, and rigorous testing, the project achieved a high level of reliability and safety in its green hydrogen production. The commitment to quality also enhanced stakeholder confidence</w:t>
      </w:r>
      <w:r w:rsidR="00EB2765">
        <w:rPr>
          <w:lang w:eastAsia="en-US"/>
        </w:rPr>
        <w:t xml:space="preserve"> for this project</w:t>
      </w:r>
      <w:r w:rsidRPr="008E5BAE">
        <w:rPr>
          <w:lang w:eastAsia="en-US"/>
        </w:rPr>
        <w:t xml:space="preserve">, ensuring the long-term success and sustainability of the </w:t>
      </w:r>
      <w:proofErr w:type="spellStart"/>
      <w:r w:rsidRPr="008E5BAE">
        <w:rPr>
          <w:lang w:eastAsia="en-US"/>
        </w:rPr>
        <w:t>electrolyser</w:t>
      </w:r>
      <w:proofErr w:type="spellEnd"/>
      <w:r w:rsidRPr="008E5BAE">
        <w:rPr>
          <w:lang w:eastAsia="en-US"/>
        </w:rPr>
        <w:t xml:space="preserve"> plant. The lessons learned and continuous improvement practices further positioned the project for adaptability and excellence in future endeavors.</w:t>
      </w:r>
    </w:p>
    <w:p w14:paraId="69899185" w14:textId="77777777" w:rsidR="00F74CB4" w:rsidRDefault="00F74CB4" w:rsidP="00EC1113">
      <w:pPr>
        <w:rPr>
          <w:lang w:eastAsia="en-US"/>
        </w:rPr>
      </w:pPr>
    </w:p>
    <w:p w14:paraId="71565EB5" w14:textId="77777777" w:rsidR="00F74CB4" w:rsidRDefault="00F74CB4" w:rsidP="00EC1113">
      <w:pPr>
        <w:rPr>
          <w:lang w:eastAsia="en-US"/>
        </w:rPr>
      </w:pPr>
    </w:p>
    <w:p w14:paraId="4D6F9260" w14:textId="77777777" w:rsidR="00F74CB4" w:rsidRDefault="00F74CB4" w:rsidP="00EC1113">
      <w:pPr>
        <w:rPr>
          <w:lang w:eastAsia="en-US"/>
        </w:rPr>
      </w:pPr>
    </w:p>
    <w:p w14:paraId="1B412AA9" w14:textId="77777777" w:rsidR="00F74CB4" w:rsidRDefault="00F74CB4" w:rsidP="00EC1113">
      <w:pPr>
        <w:rPr>
          <w:lang w:eastAsia="en-US"/>
        </w:rPr>
      </w:pPr>
    </w:p>
    <w:p w14:paraId="7602B9B0" w14:textId="77777777" w:rsidR="00F74CB4" w:rsidRDefault="00F74CB4" w:rsidP="00EC1113">
      <w:pPr>
        <w:rPr>
          <w:lang w:eastAsia="en-US"/>
        </w:rPr>
      </w:pPr>
    </w:p>
    <w:p w14:paraId="01868158" w14:textId="77777777" w:rsidR="00F74CB4" w:rsidRDefault="00F74CB4" w:rsidP="00EC1113">
      <w:pPr>
        <w:rPr>
          <w:lang w:eastAsia="en-US"/>
        </w:rPr>
      </w:pPr>
    </w:p>
    <w:p w14:paraId="0B2C3A4A" w14:textId="77777777" w:rsidR="00F74CB4" w:rsidRDefault="00F74CB4" w:rsidP="00EC1113">
      <w:pPr>
        <w:rPr>
          <w:lang w:eastAsia="en-US"/>
        </w:rPr>
      </w:pPr>
    </w:p>
    <w:p w14:paraId="2B484E0D" w14:textId="77777777" w:rsidR="00F74CB4" w:rsidRDefault="00F74CB4" w:rsidP="00EC1113">
      <w:pPr>
        <w:rPr>
          <w:lang w:eastAsia="en-US"/>
        </w:rPr>
      </w:pPr>
    </w:p>
    <w:p w14:paraId="2E993D58" w14:textId="77777777" w:rsidR="00F74CB4" w:rsidRDefault="00F74CB4" w:rsidP="00EC1113">
      <w:pPr>
        <w:rPr>
          <w:lang w:eastAsia="en-US"/>
        </w:rPr>
      </w:pPr>
    </w:p>
    <w:p w14:paraId="08B64A63" w14:textId="77777777" w:rsidR="00F74CB4" w:rsidRDefault="00F74CB4" w:rsidP="00EC1113">
      <w:pPr>
        <w:rPr>
          <w:lang w:eastAsia="en-US"/>
        </w:rPr>
      </w:pPr>
    </w:p>
    <w:p w14:paraId="2EEB608E" w14:textId="77777777" w:rsidR="00F74CB4" w:rsidRDefault="00F74CB4" w:rsidP="00EC1113">
      <w:pPr>
        <w:rPr>
          <w:lang w:eastAsia="en-US"/>
        </w:rPr>
      </w:pPr>
    </w:p>
    <w:p w14:paraId="44AA1DAD" w14:textId="77777777" w:rsidR="00F74CB4" w:rsidRDefault="00F74CB4" w:rsidP="00EC1113">
      <w:pPr>
        <w:rPr>
          <w:lang w:eastAsia="en-US"/>
        </w:rPr>
      </w:pPr>
    </w:p>
    <w:p w14:paraId="5AC96512" w14:textId="77777777" w:rsidR="00F74CB4" w:rsidRDefault="00F74CB4" w:rsidP="00EC1113">
      <w:pPr>
        <w:rPr>
          <w:lang w:eastAsia="en-US"/>
        </w:rPr>
      </w:pPr>
    </w:p>
    <w:p w14:paraId="10F2A725" w14:textId="77777777" w:rsidR="00F74CB4" w:rsidRDefault="00F74CB4" w:rsidP="00EC1113">
      <w:pPr>
        <w:rPr>
          <w:lang w:eastAsia="en-US"/>
        </w:rPr>
      </w:pPr>
    </w:p>
    <w:p w14:paraId="1C63A00B" w14:textId="77777777" w:rsidR="001176FF" w:rsidRDefault="001176FF" w:rsidP="00EC1113">
      <w:pPr>
        <w:rPr>
          <w:color w:val="FF0000"/>
          <w:lang w:eastAsia="en-US"/>
        </w:rPr>
      </w:pPr>
    </w:p>
    <w:p w14:paraId="6AB3EA59" w14:textId="4830E6BC" w:rsidR="001176FF" w:rsidRPr="001176FF" w:rsidRDefault="0081762D" w:rsidP="0081058B">
      <w:pPr>
        <w:pStyle w:val="Heading2"/>
        <w:rPr>
          <w:lang w:eastAsia="en-US"/>
        </w:rPr>
      </w:pPr>
      <w:bookmarkStart w:id="38" w:name="_Toc156660727"/>
      <w:r>
        <w:rPr>
          <w:lang w:eastAsia="en-US"/>
        </w:rPr>
        <w:lastRenderedPageBreak/>
        <w:t xml:space="preserve">3.7 </w:t>
      </w:r>
      <w:r w:rsidR="001176FF" w:rsidRPr="001176FF">
        <w:rPr>
          <w:lang w:eastAsia="en-US"/>
        </w:rPr>
        <w:t>Resource Management:</w:t>
      </w:r>
      <w:bookmarkEnd w:id="38"/>
    </w:p>
    <w:p w14:paraId="13324402" w14:textId="393364FB" w:rsidR="001176FF" w:rsidRPr="001176FF" w:rsidRDefault="001176FF" w:rsidP="00EC1113">
      <w:pPr>
        <w:rPr>
          <w:lang w:eastAsia="en-US"/>
        </w:rPr>
      </w:pPr>
      <w:r w:rsidRPr="001176FF">
        <w:rPr>
          <w:lang w:eastAsia="en-US"/>
        </w:rPr>
        <w:t xml:space="preserve">The efficient allocation and management of project resources, spanning personnel, equipment, and technology, were critical components contributing to the success of the </w:t>
      </w:r>
      <w:r w:rsidR="003A1765">
        <w:rPr>
          <w:lang w:eastAsia="en-US"/>
        </w:rPr>
        <w:t>Pilot P</w:t>
      </w:r>
      <w:r w:rsidRPr="001176FF">
        <w:rPr>
          <w:lang w:eastAsia="en-US"/>
        </w:rPr>
        <w:t>roject.</w:t>
      </w:r>
    </w:p>
    <w:p w14:paraId="0A67B4E1" w14:textId="77777777" w:rsidR="001176FF" w:rsidRPr="001176FF" w:rsidRDefault="001176FF" w:rsidP="00EC1113">
      <w:pPr>
        <w:rPr>
          <w:lang w:eastAsia="en-US"/>
        </w:rPr>
      </w:pPr>
    </w:p>
    <w:p w14:paraId="4792DF66" w14:textId="230D90EB" w:rsidR="001176FF" w:rsidRPr="001176FF" w:rsidRDefault="001176FF" w:rsidP="00EC1113">
      <w:pPr>
        <w:rPr>
          <w:lang w:eastAsia="en-US"/>
        </w:rPr>
      </w:pPr>
      <w:r w:rsidRPr="001176FF">
        <w:rPr>
          <w:lang w:eastAsia="en-US"/>
        </w:rPr>
        <w:t>Personnel Allocation: Human resources were allocated strategically, considering the expertise required at different project phases. Specialized training programs were implemented to equip personnel with the skills necessary for the operation and maintenance of the Enapter electrolysers</w:t>
      </w:r>
      <w:r w:rsidR="003A1765">
        <w:rPr>
          <w:lang w:eastAsia="en-US"/>
        </w:rPr>
        <w:t xml:space="preserve"> and compressor system</w:t>
      </w:r>
      <w:r w:rsidRPr="001176FF">
        <w:rPr>
          <w:lang w:eastAsia="en-US"/>
        </w:rPr>
        <w:t>. Regular communication channels were established to facilitate collaboration and ensure effective knowledge transfer among team members.</w:t>
      </w:r>
    </w:p>
    <w:p w14:paraId="689126B7" w14:textId="77777777" w:rsidR="001176FF" w:rsidRPr="001176FF" w:rsidRDefault="001176FF" w:rsidP="00EC1113">
      <w:pPr>
        <w:rPr>
          <w:lang w:eastAsia="en-US"/>
        </w:rPr>
      </w:pPr>
    </w:p>
    <w:p w14:paraId="23873271" w14:textId="7C4D30E6" w:rsidR="001176FF" w:rsidRPr="001176FF" w:rsidRDefault="001176FF" w:rsidP="00EC1113">
      <w:pPr>
        <w:rPr>
          <w:lang w:eastAsia="en-US"/>
        </w:rPr>
      </w:pPr>
      <w:r w:rsidRPr="001176FF">
        <w:rPr>
          <w:lang w:eastAsia="en-US"/>
        </w:rPr>
        <w:t xml:space="preserve">Equipment Procurement and Integration: The procurement and integration of equipment, including the Enapter electrolysers, required </w:t>
      </w:r>
      <w:r w:rsidR="003A1765" w:rsidRPr="001176FF">
        <w:rPr>
          <w:lang w:eastAsia="en-US"/>
        </w:rPr>
        <w:t>careful</w:t>
      </w:r>
      <w:r w:rsidRPr="001176FF">
        <w:rPr>
          <w:lang w:eastAsia="en-US"/>
        </w:rPr>
        <w:t xml:space="preserve"> planning. Challenges such as lead time variations and unforeseen technical specifications were addressed through close collaboration with suppliers and thorough risk assessments during the planning phase. This proactive approach minimized delays and ensured a seamless integration process.</w:t>
      </w:r>
    </w:p>
    <w:p w14:paraId="14A6EB7A" w14:textId="77777777" w:rsidR="001176FF" w:rsidRPr="001176FF" w:rsidRDefault="001176FF" w:rsidP="00EC1113">
      <w:pPr>
        <w:rPr>
          <w:lang w:eastAsia="en-US"/>
        </w:rPr>
      </w:pPr>
    </w:p>
    <w:p w14:paraId="62A4534D" w14:textId="6F490D34" w:rsidR="001176FF" w:rsidRPr="001176FF" w:rsidRDefault="001176FF" w:rsidP="00EC1113">
      <w:pPr>
        <w:rPr>
          <w:lang w:eastAsia="en-US"/>
        </w:rPr>
      </w:pPr>
      <w:r w:rsidRPr="001176FF">
        <w:rPr>
          <w:lang w:eastAsia="en-US"/>
        </w:rPr>
        <w:t>Technology Deployment: The deployment of digital twin technology for real-time data analysis and production planning necessitated careful consideration of technology resources. The project team ensured that the chosen technology aligns with the project's objectives and integrates seamlessly with existing systems. Ongoing monitoring and support were provided</w:t>
      </w:r>
      <w:r w:rsidR="003A1765">
        <w:rPr>
          <w:lang w:eastAsia="en-US"/>
        </w:rPr>
        <w:t xml:space="preserve"> by Operations</w:t>
      </w:r>
      <w:r w:rsidRPr="001176FF">
        <w:rPr>
          <w:lang w:eastAsia="en-US"/>
        </w:rPr>
        <w:t xml:space="preserve"> to maintain optimal performance.</w:t>
      </w:r>
    </w:p>
    <w:p w14:paraId="551CA2B6" w14:textId="77777777" w:rsidR="001176FF" w:rsidRPr="001176FF" w:rsidRDefault="001176FF" w:rsidP="00EC1113">
      <w:pPr>
        <w:rPr>
          <w:lang w:eastAsia="en-US"/>
        </w:rPr>
      </w:pPr>
    </w:p>
    <w:p w14:paraId="469B15FB" w14:textId="64E3D689" w:rsidR="001176FF" w:rsidRPr="001176FF" w:rsidRDefault="001176FF" w:rsidP="00EC1113">
      <w:pPr>
        <w:rPr>
          <w:lang w:eastAsia="en-US"/>
        </w:rPr>
      </w:pPr>
      <w:r w:rsidRPr="001176FF">
        <w:rPr>
          <w:lang w:eastAsia="en-US"/>
        </w:rPr>
        <w:t xml:space="preserve">Challenges and Strategies: Resource management faced challenges such as unexpected personnel turnover and evolving technological requirements. These challenges were addressed through cross-training initiatives to mitigate the impact of staff changes. Additionally, contingency plans were developed to address unforeseen technological issues, ensuring minimal disruption to </w:t>
      </w:r>
      <w:r w:rsidR="003A1765">
        <w:rPr>
          <w:lang w:eastAsia="en-US"/>
        </w:rPr>
        <w:t xml:space="preserve">the </w:t>
      </w:r>
      <w:r w:rsidRPr="001176FF">
        <w:rPr>
          <w:lang w:eastAsia="en-US"/>
        </w:rPr>
        <w:t>project timelines.</w:t>
      </w:r>
    </w:p>
    <w:p w14:paraId="46A70D4F" w14:textId="77777777" w:rsidR="001176FF" w:rsidRPr="001176FF" w:rsidRDefault="001176FF" w:rsidP="00EC1113">
      <w:pPr>
        <w:rPr>
          <w:lang w:eastAsia="en-US"/>
        </w:rPr>
      </w:pPr>
    </w:p>
    <w:p w14:paraId="11B66259" w14:textId="6974D9FB" w:rsidR="001176FF" w:rsidRPr="001176FF" w:rsidRDefault="001176FF" w:rsidP="00EC1113">
      <w:pPr>
        <w:rPr>
          <w:lang w:eastAsia="en-US"/>
        </w:rPr>
      </w:pPr>
      <w:r w:rsidRPr="001176FF">
        <w:rPr>
          <w:lang w:eastAsia="en-US"/>
        </w:rPr>
        <w:t>Adaptability and Scalability: The resource management strategy incorporated adaptability and scalability to accommodate changes in project scope and scale. This was particularly crucial during the commissioning phase, where the flexibility to scale resources ensured a smooth transition from testing to full-scale production.</w:t>
      </w:r>
      <w:r w:rsidR="00173A90">
        <w:rPr>
          <w:lang w:eastAsia="en-US"/>
        </w:rPr>
        <w:t xml:space="preserve"> Pulling on internal and external </w:t>
      </w:r>
      <w:r w:rsidR="00A1555C">
        <w:rPr>
          <w:lang w:eastAsia="en-US"/>
        </w:rPr>
        <w:t>resource was key.</w:t>
      </w:r>
    </w:p>
    <w:p w14:paraId="1CE7B139" w14:textId="77777777" w:rsidR="001176FF" w:rsidRPr="001176FF" w:rsidRDefault="001176FF" w:rsidP="00EC1113">
      <w:pPr>
        <w:rPr>
          <w:lang w:eastAsia="en-US"/>
        </w:rPr>
      </w:pPr>
    </w:p>
    <w:p w14:paraId="7F8696B8" w14:textId="77777777" w:rsidR="001176FF" w:rsidRPr="001176FF" w:rsidRDefault="001176FF" w:rsidP="00EC1113">
      <w:pPr>
        <w:rPr>
          <w:lang w:eastAsia="en-US"/>
        </w:rPr>
      </w:pPr>
      <w:r w:rsidRPr="001176FF">
        <w:rPr>
          <w:lang w:eastAsia="en-US"/>
        </w:rPr>
        <w:t>Continuous Monitoring and Optimization: Regular monitoring of resource utilization was conducted throughout the project lifecycle. This involved performance assessments, feedback mechanisms, and key performance indicators to identify areas for optimization. Continuous improvement initiatives were implemented to enhance resource efficiency and mitigate any emerging challenges.</w:t>
      </w:r>
    </w:p>
    <w:p w14:paraId="695107D4" w14:textId="77777777" w:rsidR="001176FF" w:rsidRPr="001176FF" w:rsidRDefault="001176FF" w:rsidP="00EC1113">
      <w:pPr>
        <w:rPr>
          <w:lang w:eastAsia="en-US"/>
        </w:rPr>
      </w:pPr>
    </w:p>
    <w:p w14:paraId="2DDC61CB" w14:textId="4F790967" w:rsidR="000C1417" w:rsidRDefault="001176FF" w:rsidP="00EC1113">
      <w:pPr>
        <w:rPr>
          <w:lang w:eastAsia="en-US"/>
        </w:rPr>
      </w:pPr>
      <w:r w:rsidRPr="001176FF">
        <w:rPr>
          <w:lang w:eastAsia="en-US"/>
        </w:rPr>
        <w:t xml:space="preserve">The impact of effective resource management was evident in the timely completion of project milestones and the overall success of the </w:t>
      </w:r>
      <w:r w:rsidR="003A1765">
        <w:rPr>
          <w:lang w:eastAsia="en-US"/>
        </w:rPr>
        <w:t>Project</w:t>
      </w:r>
      <w:r w:rsidRPr="001176FF">
        <w:rPr>
          <w:lang w:eastAsia="en-US"/>
        </w:rPr>
        <w:t>. By addressing challenges proactively, optimizing resource allocation, and fostering adaptability, the project team ensured that personnel, equipment, and technology worked synergistically to achieve project objectives. This approach not only contributed to project efficiency but also positioned the facility for long-term sustainability and adaptability in a dynamic operational environment.</w:t>
      </w:r>
    </w:p>
    <w:p w14:paraId="02391122" w14:textId="77777777" w:rsidR="003A1765" w:rsidRDefault="003A1765" w:rsidP="00EC1113">
      <w:pPr>
        <w:rPr>
          <w:lang w:eastAsia="en-US"/>
        </w:rPr>
      </w:pPr>
    </w:p>
    <w:p w14:paraId="79B3CD26" w14:textId="77777777" w:rsidR="003A1765" w:rsidRPr="000C1417" w:rsidRDefault="003A1765" w:rsidP="00EC1113">
      <w:pPr>
        <w:rPr>
          <w:lang w:eastAsia="en-US"/>
        </w:rPr>
      </w:pPr>
    </w:p>
    <w:p w14:paraId="7AA071F3" w14:textId="58EE1DAB" w:rsidR="000C1417" w:rsidRPr="000C1417" w:rsidRDefault="0081762D" w:rsidP="005D4954">
      <w:pPr>
        <w:pStyle w:val="Heading2"/>
        <w:rPr>
          <w:lang w:eastAsia="en-US"/>
        </w:rPr>
      </w:pPr>
      <w:bookmarkStart w:id="39" w:name="_Toc156660728"/>
      <w:r>
        <w:rPr>
          <w:lang w:eastAsia="en-US"/>
        </w:rPr>
        <w:t xml:space="preserve">3.8 </w:t>
      </w:r>
      <w:r w:rsidR="000C1417" w:rsidRPr="000C1417">
        <w:rPr>
          <w:lang w:eastAsia="en-US"/>
        </w:rPr>
        <w:t>Timeline and Schedule Management:</w:t>
      </w:r>
      <w:bookmarkEnd w:id="39"/>
    </w:p>
    <w:p w14:paraId="60A1F8BF" w14:textId="7859AA38" w:rsidR="00352D89" w:rsidRPr="000C1417" w:rsidRDefault="000C1417" w:rsidP="00352D89">
      <w:pPr>
        <w:rPr>
          <w:lang w:eastAsia="en-US"/>
        </w:rPr>
      </w:pPr>
      <w:r w:rsidRPr="000C1417">
        <w:rPr>
          <w:lang w:eastAsia="en-US"/>
        </w:rPr>
        <w:t xml:space="preserve">The project timeline and scheduling methodologies employed in the </w:t>
      </w:r>
      <w:r w:rsidR="00FA59FD">
        <w:rPr>
          <w:lang w:eastAsia="en-US"/>
        </w:rPr>
        <w:t xml:space="preserve">Pioneer 1 </w:t>
      </w:r>
      <w:r w:rsidR="003A1765">
        <w:rPr>
          <w:lang w:eastAsia="en-US"/>
        </w:rPr>
        <w:t xml:space="preserve">project </w:t>
      </w:r>
      <w:r w:rsidRPr="000C1417">
        <w:rPr>
          <w:lang w:eastAsia="en-US"/>
        </w:rPr>
        <w:t>played a pivotal role in orchestrating the complex interplay of activities, ensuring efficiency, and meeting critical milestones.</w:t>
      </w:r>
    </w:p>
    <w:p w14:paraId="591DFEEB" w14:textId="77777777" w:rsidR="000C1417" w:rsidRPr="000C1417" w:rsidRDefault="000C1417" w:rsidP="00EC1113">
      <w:pPr>
        <w:rPr>
          <w:lang w:eastAsia="en-US"/>
        </w:rPr>
      </w:pPr>
    </w:p>
    <w:p w14:paraId="6EC96B97" w14:textId="77777777" w:rsidR="000C1417" w:rsidRPr="000C1417" w:rsidRDefault="000C1417" w:rsidP="00EC1113">
      <w:pPr>
        <w:rPr>
          <w:lang w:eastAsia="en-US"/>
        </w:rPr>
      </w:pPr>
      <w:r w:rsidRPr="000C1417">
        <w:rPr>
          <w:lang w:eastAsia="en-US"/>
        </w:rPr>
        <w:t>Scheduling Methodology: The project adopted a hybrid scheduling approach, incorporating elements of Agile methodologies to enhance adaptability and responsiveness to changes while maintaining a structured framework resembling aspects of the Waterfall model. This facilitated a dynamic yet well-organized progression through various project phases.</w:t>
      </w:r>
    </w:p>
    <w:p w14:paraId="4031611D" w14:textId="77777777" w:rsidR="000C1417" w:rsidRPr="000C1417" w:rsidRDefault="000C1417" w:rsidP="00EC1113">
      <w:pPr>
        <w:rPr>
          <w:lang w:eastAsia="en-US"/>
        </w:rPr>
      </w:pPr>
    </w:p>
    <w:p w14:paraId="416766AF" w14:textId="77777777" w:rsidR="000C1417" w:rsidRDefault="000C1417" w:rsidP="00EC1113">
      <w:pPr>
        <w:rPr>
          <w:lang w:eastAsia="en-US"/>
        </w:rPr>
      </w:pPr>
      <w:r w:rsidRPr="000C1417">
        <w:rPr>
          <w:lang w:eastAsia="en-US"/>
        </w:rPr>
        <w:t>Milestone Definition: Critical milestones were identified at the outset, aligning with key project objectives such as Factory Acceptance Tests (FAT), Site Acceptance Tests (SAT), commissioning, and full-scale production. Each milestone was accompanied by detailed tasks, timelines, and resource allocations, providing a roadmap for the project team.</w:t>
      </w:r>
    </w:p>
    <w:p w14:paraId="35F8B622" w14:textId="77777777" w:rsidR="00392328" w:rsidRDefault="00392328" w:rsidP="00EC1113">
      <w:pPr>
        <w:rPr>
          <w:lang w:eastAsia="en-US"/>
        </w:rPr>
      </w:pPr>
    </w:p>
    <w:p w14:paraId="73FD976F" w14:textId="77777777" w:rsidR="00392328" w:rsidRPr="000C1417" w:rsidRDefault="00392328" w:rsidP="00EC1113">
      <w:pPr>
        <w:rPr>
          <w:lang w:eastAsia="en-US"/>
        </w:rPr>
      </w:pPr>
    </w:p>
    <w:p w14:paraId="36DB168D" w14:textId="77777777" w:rsidR="000C1417" w:rsidRPr="000C1417" w:rsidRDefault="000C1417" w:rsidP="00EC1113">
      <w:pPr>
        <w:rPr>
          <w:lang w:eastAsia="en-US"/>
        </w:rPr>
      </w:pPr>
    </w:p>
    <w:p w14:paraId="0DFCE3EF" w14:textId="4B59FA50" w:rsidR="000C1417" w:rsidRPr="000C1417" w:rsidRDefault="000C1417" w:rsidP="00EC1113">
      <w:pPr>
        <w:rPr>
          <w:lang w:eastAsia="en-US"/>
        </w:rPr>
      </w:pPr>
      <w:r w:rsidRPr="000C1417">
        <w:rPr>
          <w:lang w:eastAsia="en-US"/>
        </w:rPr>
        <w:lastRenderedPageBreak/>
        <w:t xml:space="preserve">Deviation Analysis: Despite </w:t>
      </w:r>
      <w:r w:rsidR="00392328" w:rsidRPr="000C1417">
        <w:rPr>
          <w:lang w:eastAsia="en-US"/>
        </w:rPr>
        <w:t>careful</w:t>
      </w:r>
      <w:r w:rsidRPr="000C1417">
        <w:rPr>
          <w:lang w:eastAsia="en-US"/>
        </w:rPr>
        <w:t xml:space="preserve"> planning, certain deviations from the original schedule occurred. Unforeseen challenges in equipment procurement, specifically related to global supply chain disruptions, led to delays in the delivery of Enapter electrolysers. The project team responded by resequencing tasks and reallocating resources to mitigate the impact on subsequent activities.</w:t>
      </w:r>
    </w:p>
    <w:p w14:paraId="39C110F4" w14:textId="77777777" w:rsidR="000C1417" w:rsidRPr="000C1417" w:rsidRDefault="000C1417" w:rsidP="00EC1113">
      <w:pPr>
        <w:rPr>
          <w:lang w:eastAsia="en-US"/>
        </w:rPr>
      </w:pPr>
    </w:p>
    <w:p w14:paraId="3EB44545" w14:textId="77777777" w:rsidR="000C1417" w:rsidRDefault="000C1417" w:rsidP="00EC1113">
      <w:pPr>
        <w:rPr>
          <w:lang w:eastAsia="en-US"/>
        </w:rPr>
      </w:pPr>
      <w:r w:rsidRPr="000C1417">
        <w:rPr>
          <w:lang w:eastAsia="en-US"/>
        </w:rPr>
        <w:t>Root Causes of Deviations: Deviations were primarily attributed to external factors beyond the project team's control, including supplier delays and unexpected regulatory approvals. A proactive risk management approach was crucial in identifying potential delays early, allowing for timely adjustments to minimize overall project impact.</w:t>
      </w:r>
    </w:p>
    <w:p w14:paraId="414BAD21" w14:textId="77777777" w:rsidR="004A275C" w:rsidRPr="000C1417" w:rsidRDefault="004A275C" w:rsidP="00EC1113">
      <w:pPr>
        <w:rPr>
          <w:lang w:eastAsia="en-US"/>
        </w:rPr>
      </w:pPr>
    </w:p>
    <w:p w14:paraId="24D23FBC" w14:textId="77777777" w:rsidR="000C1417" w:rsidRPr="000C1417" w:rsidRDefault="000C1417" w:rsidP="00EC1113">
      <w:pPr>
        <w:rPr>
          <w:lang w:eastAsia="en-US"/>
        </w:rPr>
      </w:pPr>
    </w:p>
    <w:p w14:paraId="2FB09534" w14:textId="4584A5B8" w:rsidR="000C1417" w:rsidRPr="000C1417" w:rsidRDefault="000C1417" w:rsidP="00EC1113">
      <w:pPr>
        <w:rPr>
          <w:lang w:eastAsia="en-US"/>
        </w:rPr>
      </w:pPr>
      <w:r w:rsidRPr="000C1417">
        <w:rPr>
          <w:lang w:eastAsia="en-US"/>
        </w:rPr>
        <w:t>Impact on the Overall Project: While deviations posed challenges, the project's flexibility and adaptive scheduling mitigated the potential negative consequences. Regular communication and transparency with stakeholders helped manage expectations, and contingency plans were activated to address critical path delays. The overall impact on the project timeline was limited, and the team successfully realigned activities to maintain progress.</w:t>
      </w:r>
    </w:p>
    <w:p w14:paraId="2458AF41" w14:textId="77777777" w:rsidR="000C1417" w:rsidRPr="000C1417" w:rsidRDefault="000C1417" w:rsidP="00EC1113">
      <w:pPr>
        <w:rPr>
          <w:lang w:eastAsia="en-US"/>
        </w:rPr>
      </w:pPr>
      <w:r w:rsidRPr="000C1417">
        <w:rPr>
          <w:lang w:eastAsia="en-US"/>
        </w:rPr>
        <w:t>Lesson Learned and Continuous Improvement: The deviations experienced underscored the importance of agility in project scheduling. Post-project evaluations led to the identification of areas for improvement in risk mitigation and contingency planning. These lessons learned were incorporated into future project planning, enhancing the team's ability to navigate unforeseen challenges effectively.</w:t>
      </w:r>
    </w:p>
    <w:p w14:paraId="79480F66" w14:textId="77777777" w:rsidR="000C1417" w:rsidRPr="000C1417" w:rsidRDefault="000C1417" w:rsidP="00EC1113">
      <w:pPr>
        <w:rPr>
          <w:lang w:eastAsia="en-US"/>
        </w:rPr>
      </w:pPr>
    </w:p>
    <w:p w14:paraId="1DBC2772" w14:textId="5C83C47F" w:rsidR="000C1417" w:rsidRPr="000C1417" w:rsidRDefault="000C1417" w:rsidP="00EC1113">
      <w:pPr>
        <w:rPr>
          <w:lang w:eastAsia="en-US"/>
        </w:rPr>
      </w:pPr>
      <w:r w:rsidRPr="000C1417">
        <w:rPr>
          <w:lang w:eastAsia="en-US"/>
        </w:rPr>
        <w:t>In conclusion, the project's timeline and schedule management demonstrated a balanced approach, combining structured planning with adaptability. While deviations occurred, the proactive identification of risks and timely adjustments ensured that the project remained on course. The experience provided valuable insights for refining future scheduling methodologies and reinforcing the project's overall resilience in the face of unforeseen challenges.</w:t>
      </w:r>
    </w:p>
    <w:p w14:paraId="4A787E6C" w14:textId="77777777" w:rsidR="001C713E" w:rsidRDefault="001C713E" w:rsidP="00EC1113">
      <w:pPr>
        <w:rPr>
          <w:color w:val="FF0000"/>
          <w:lang w:eastAsia="en-US"/>
        </w:rPr>
      </w:pPr>
    </w:p>
    <w:p w14:paraId="007FD65F" w14:textId="77777777" w:rsidR="001C713E" w:rsidRDefault="001C713E" w:rsidP="00EC1113">
      <w:pPr>
        <w:rPr>
          <w:color w:val="FF0000"/>
          <w:lang w:eastAsia="en-US"/>
        </w:rPr>
      </w:pPr>
    </w:p>
    <w:p w14:paraId="3E93406B" w14:textId="77777777" w:rsidR="00F74CB4" w:rsidRDefault="00F74CB4" w:rsidP="00EC1113">
      <w:pPr>
        <w:rPr>
          <w:color w:val="FF0000"/>
          <w:lang w:eastAsia="en-US"/>
        </w:rPr>
      </w:pPr>
    </w:p>
    <w:p w14:paraId="01E0CDCD" w14:textId="77777777" w:rsidR="00F74CB4" w:rsidRPr="001C713E" w:rsidRDefault="00F74CB4" w:rsidP="00EC1113">
      <w:pPr>
        <w:rPr>
          <w:color w:val="FF0000"/>
          <w:lang w:eastAsia="en-US"/>
        </w:rPr>
      </w:pPr>
    </w:p>
    <w:p w14:paraId="434FB388" w14:textId="026842A7" w:rsidR="001C713E" w:rsidRPr="0099212F" w:rsidRDefault="0081762D" w:rsidP="00A13C4A">
      <w:pPr>
        <w:pStyle w:val="Heading2"/>
        <w:rPr>
          <w:lang w:eastAsia="en-US"/>
        </w:rPr>
      </w:pPr>
      <w:bookmarkStart w:id="40" w:name="_Toc156660729"/>
      <w:r>
        <w:rPr>
          <w:lang w:eastAsia="en-US"/>
        </w:rPr>
        <w:lastRenderedPageBreak/>
        <w:t xml:space="preserve">3.9 </w:t>
      </w:r>
      <w:r w:rsidR="001C713E" w:rsidRPr="0099212F">
        <w:rPr>
          <w:lang w:eastAsia="en-US"/>
        </w:rPr>
        <w:t>Cost Management:</w:t>
      </w:r>
      <w:bookmarkEnd w:id="40"/>
    </w:p>
    <w:p w14:paraId="23F598E5" w14:textId="5725057C" w:rsidR="001C713E" w:rsidRPr="0099212F" w:rsidRDefault="001C713E" w:rsidP="00EC1113">
      <w:pPr>
        <w:rPr>
          <w:lang w:eastAsia="en-US"/>
        </w:rPr>
      </w:pPr>
      <w:r w:rsidRPr="0099212F">
        <w:rPr>
          <w:lang w:eastAsia="en-US"/>
        </w:rPr>
        <w:t xml:space="preserve">The project's cost management was a critical aspect that demanded </w:t>
      </w:r>
      <w:r w:rsidR="00392328" w:rsidRPr="0099212F">
        <w:rPr>
          <w:lang w:eastAsia="en-US"/>
        </w:rPr>
        <w:t>thorough</w:t>
      </w:r>
      <w:r w:rsidRPr="0099212F">
        <w:rPr>
          <w:lang w:eastAsia="en-US"/>
        </w:rPr>
        <w:t xml:space="preserve"> planning, effective estimation, and stringent financial controls.</w:t>
      </w:r>
    </w:p>
    <w:p w14:paraId="6E9A84AE" w14:textId="425BFEE1" w:rsidR="00352D89" w:rsidRDefault="001C713E" w:rsidP="00EC1113">
      <w:pPr>
        <w:rPr>
          <w:lang w:eastAsia="en-US"/>
        </w:rPr>
      </w:pPr>
      <w:r w:rsidRPr="0099212F">
        <w:rPr>
          <w:lang w:eastAsia="en-US"/>
        </w:rPr>
        <w:t>Budget Formulation: The project began with a comprehensive budget formulation, incorporating detailed cost estimates for equipment procurement, site preparation, personnel, safety measures, and unforeseen contingencies</w:t>
      </w:r>
      <w:r w:rsidR="00CB21E0">
        <w:rPr>
          <w:lang w:eastAsia="en-US"/>
        </w:rPr>
        <w:t xml:space="preserve"> highlighted below in Figure</w:t>
      </w:r>
      <w:r w:rsidR="00392328">
        <w:rPr>
          <w:lang w:eastAsia="en-US"/>
        </w:rPr>
        <w:t xml:space="preserve"> 21.</w:t>
      </w:r>
      <w:r w:rsidRPr="00CB21E0">
        <w:rPr>
          <w:color w:val="FF0000"/>
          <w:lang w:eastAsia="en-US"/>
        </w:rPr>
        <w:t xml:space="preserve"> </w:t>
      </w:r>
      <w:r w:rsidRPr="0099212F">
        <w:rPr>
          <w:lang w:eastAsia="en-US"/>
        </w:rPr>
        <w:t>The budget was structured to align with the project timeline and milestones.</w:t>
      </w:r>
    </w:p>
    <w:p w14:paraId="7EF48502" w14:textId="77777777" w:rsidR="003200B2" w:rsidRDefault="003200B2" w:rsidP="00EC1113">
      <w:pPr>
        <w:rPr>
          <w:lang w:eastAsia="en-US"/>
        </w:rPr>
      </w:pPr>
    </w:p>
    <w:p w14:paraId="555B3DB9" w14:textId="527EBBE8" w:rsidR="003200B2" w:rsidRDefault="00352D89" w:rsidP="00352D89">
      <w:pPr>
        <w:jc w:val="center"/>
        <w:rPr>
          <w:color w:val="FF0000"/>
          <w:lang w:eastAsia="en-US"/>
        </w:rPr>
      </w:pPr>
      <w:r>
        <w:rPr>
          <w:noProof/>
          <w:color w:val="FF0000"/>
          <w:lang w:eastAsia="en-US"/>
        </w:rPr>
        <w:drawing>
          <wp:inline distT="0" distB="0" distL="0" distR="0" wp14:anchorId="35DB1C00" wp14:editId="2E873FAD">
            <wp:extent cx="4551523" cy="6039555"/>
            <wp:effectExtent l="0" t="0" r="1905" b="0"/>
            <wp:docPr id="1569175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551523" cy="6039555"/>
                    </a:xfrm>
                    <a:prstGeom prst="rect">
                      <a:avLst/>
                    </a:prstGeom>
                    <a:noFill/>
                  </pic:spPr>
                </pic:pic>
              </a:graphicData>
            </a:graphic>
          </wp:inline>
        </w:drawing>
      </w:r>
    </w:p>
    <w:p w14:paraId="6C15AFD3" w14:textId="67F0AAC2" w:rsidR="001C713E" w:rsidRPr="00392328" w:rsidRDefault="00352D89" w:rsidP="00392328">
      <w:pPr>
        <w:pStyle w:val="Heading4"/>
      </w:pPr>
      <w:r w:rsidRPr="00392328">
        <w:t xml:space="preserve">Pioneer 1 Budget. Figure </w:t>
      </w:r>
      <w:r w:rsidR="00392328" w:rsidRPr="00392328">
        <w:t>21.</w:t>
      </w:r>
    </w:p>
    <w:p w14:paraId="17071A54" w14:textId="77777777" w:rsidR="001C713E" w:rsidRPr="0099212F" w:rsidRDefault="001C713E" w:rsidP="00EC1113">
      <w:pPr>
        <w:rPr>
          <w:lang w:eastAsia="en-US"/>
        </w:rPr>
      </w:pPr>
      <w:r w:rsidRPr="0099212F">
        <w:rPr>
          <w:lang w:eastAsia="en-US"/>
        </w:rPr>
        <w:lastRenderedPageBreak/>
        <w:t>Cost Estimation Methods: Accurate cost estimation relied on a combination of historical data, supplier quotations, and industry benchmarks. Collaborative efforts with suppliers and contractors were essential in refining estimates for specialized components, such as Enapter electrolysers, considering their unique specifications.</w:t>
      </w:r>
    </w:p>
    <w:p w14:paraId="0689D8EB" w14:textId="77777777" w:rsidR="001C713E" w:rsidRPr="0099212F" w:rsidRDefault="001C713E" w:rsidP="00EC1113">
      <w:pPr>
        <w:rPr>
          <w:lang w:eastAsia="en-US"/>
        </w:rPr>
      </w:pPr>
    </w:p>
    <w:p w14:paraId="71535F06" w14:textId="77777777" w:rsidR="001C713E" w:rsidRPr="0099212F" w:rsidRDefault="001C713E" w:rsidP="00EC1113">
      <w:pPr>
        <w:rPr>
          <w:lang w:eastAsia="en-US"/>
        </w:rPr>
      </w:pPr>
      <w:r w:rsidRPr="0099212F">
        <w:rPr>
          <w:lang w:eastAsia="en-US"/>
        </w:rPr>
        <w:t>Financial Controls: Financial controls were implemented to track expenditures, monitor resource allocations, and identify any potential budget overruns. Regular financial reporting and reviews ensured transparency and facilitated informed decision-making throughout the project lifecycle.</w:t>
      </w:r>
    </w:p>
    <w:p w14:paraId="2671571A" w14:textId="77777777" w:rsidR="001C713E" w:rsidRPr="0099212F" w:rsidRDefault="001C713E" w:rsidP="00EC1113">
      <w:pPr>
        <w:rPr>
          <w:lang w:eastAsia="en-US"/>
        </w:rPr>
      </w:pPr>
    </w:p>
    <w:p w14:paraId="652745E7" w14:textId="77777777" w:rsidR="001C713E" w:rsidRPr="0099212F" w:rsidRDefault="001C713E" w:rsidP="00EC1113">
      <w:pPr>
        <w:rPr>
          <w:lang w:eastAsia="en-US"/>
        </w:rPr>
      </w:pPr>
      <w:r w:rsidRPr="0099212F">
        <w:rPr>
          <w:lang w:eastAsia="en-US"/>
        </w:rPr>
        <w:t>Staying Within Budget: Despite the inherent challenges in large-scale projects, the project team successfully adhered to the established budget. This accomplishment was attributed to proactive cost monitoring, early identification of potential deviations, and swift corrective actions. The team's ability to negotiate favorable terms with suppliers and optimize resource utilization contributed to maintaining financial discipline.</w:t>
      </w:r>
    </w:p>
    <w:p w14:paraId="2EB1975F" w14:textId="77777777" w:rsidR="001C713E" w:rsidRPr="0099212F" w:rsidRDefault="001C713E" w:rsidP="00EC1113">
      <w:pPr>
        <w:rPr>
          <w:lang w:eastAsia="en-US"/>
        </w:rPr>
      </w:pPr>
    </w:p>
    <w:p w14:paraId="6E08D2ED" w14:textId="77777777" w:rsidR="001C713E" w:rsidRPr="0099212F" w:rsidRDefault="001C713E" w:rsidP="00EC1113">
      <w:pPr>
        <w:rPr>
          <w:lang w:eastAsia="en-US"/>
        </w:rPr>
      </w:pPr>
      <w:r w:rsidRPr="0099212F">
        <w:rPr>
          <w:lang w:eastAsia="en-US"/>
        </w:rPr>
        <w:t>Cost-Related Challenges: The project encountered challenges related to global supply chain disruptions, affecting the timely delivery of Enapter electrolysers. This necessitated renegotiations with suppliers and adjustments to the project schedule. The financial impact of these challenges was carefully managed through contingency funds earmarked for unforeseen circumstances.</w:t>
      </w:r>
    </w:p>
    <w:p w14:paraId="6390CFDF" w14:textId="77777777" w:rsidR="001C713E" w:rsidRDefault="001C713E" w:rsidP="00EC1113">
      <w:pPr>
        <w:rPr>
          <w:lang w:eastAsia="en-US"/>
        </w:rPr>
      </w:pPr>
    </w:p>
    <w:p w14:paraId="2D3CA869" w14:textId="77777777" w:rsidR="00352D89" w:rsidRDefault="00352D89" w:rsidP="00EC1113">
      <w:pPr>
        <w:rPr>
          <w:lang w:eastAsia="en-US"/>
        </w:rPr>
      </w:pPr>
    </w:p>
    <w:p w14:paraId="7F7D5031" w14:textId="77777777" w:rsidR="00A70E98" w:rsidRDefault="00A70E98" w:rsidP="00EC1113">
      <w:pPr>
        <w:rPr>
          <w:lang w:eastAsia="en-US"/>
        </w:rPr>
      </w:pPr>
    </w:p>
    <w:p w14:paraId="448A3963" w14:textId="77777777" w:rsidR="00A70E98" w:rsidRDefault="00A70E98" w:rsidP="00EC1113">
      <w:pPr>
        <w:rPr>
          <w:lang w:eastAsia="en-US"/>
        </w:rPr>
      </w:pPr>
    </w:p>
    <w:p w14:paraId="716BC00D" w14:textId="77777777" w:rsidR="00A70E98" w:rsidRDefault="00A70E98" w:rsidP="00EC1113">
      <w:pPr>
        <w:rPr>
          <w:lang w:eastAsia="en-US"/>
        </w:rPr>
      </w:pPr>
    </w:p>
    <w:p w14:paraId="01236870" w14:textId="77777777" w:rsidR="00A70E98" w:rsidRDefault="00A70E98" w:rsidP="00EC1113">
      <w:pPr>
        <w:rPr>
          <w:lang w:eastAsia="en-US"/>
        </w:rPr>
      </w:pPr>
    </w:p>
    <w:p w14:paraId="76D6E4A4" w14:textId="77777777" w:rsidR="00A70E98" w:rsidRDefault="00A70E98" w:rsidP="00EC1113">
      <w:pPr>
        <w:rPr>
          <w:lang w:eastAsia="en-US"/>
        </w:rPr>
      </w:pPr>
    </w:p>
    <w:p w14:paraId="1D28EFF9" w14:textId="77777777" w:rsidR="00A70E98" w:rsidRDefault="00A70E98" w:rsidP="00EC1113">
      <w:pPr>
        <w:rPr>
          <w:lang w:eastAsia="en-US"/>
        </w:rPr>
      </w:pPr>
    </w:p>
    <w:p w14:paraId="5B2D14E9" w14:textId="77777777" w:rsidR="00A70E98" w:rsidRDefault="00A70E98" w:rsidP="00EC1113">
      <w:pPr>
        <w:rPr>
          <w:lang w:eastAsia="en-US"/>
        </w:rPr>
      </w:pPr>
    </w:p>
    <w:p w14:paraId="6140BA99" w14:textId="77777777" w:rsidR="00A70E98" w:rsidRDefault="00A70E98" w:rsidP="00EC1113">
      <w:pPr>
        <w:rPr>
          <w:lang w:eastAsia="en-US"/>
        </w:rPr>
      </w:pPr>
    </w:p>
    <w:p w14:paraId="35CF679C" w14:textId="77777777" w:rsidR="00A70E98" w:rsidRDefault="00A70E98" w:rsidP="00EC1113">
      <w:pPr>
        <w:rPr>
          <w:lang w:eastAsia="en-US"/>
        </w:rPr>
      </w:pPr>
    </w:p>
    <w:p w14:paraId="0D16834E" w14:textId="77777777" w:rsidR="00A70E98" w:rsidRDefault="00A70E98" w:rsidP="00EC1113">
      <w:pPr>
        <w:rPr>
          <w:lang w:eastAsia="en-US"/>
        </w:rPr>
      </w:pPr>
    </w:p>
    <w:p w14:paraId="1E9C4A70" w14:textId="77777777" w:rsidR="00C60149" w:rsidRPr="00197C85" w:rsidRDefault="00C60149" w:rsidP="00EC1113"/>
    <w:p w14:paraId="4C4E1BB7" w14:textId="5A4B9F75" w:rsidR="00A85269" w:rsidRDefault="00197C85" w:rsidP="00A05E8F">
      <w:pPr>
        <w:pStyle w:val="Heading1"/>
      </w:pPr>
      <w:bookmarkStart w:id="41" w:name="_Toc156660730"/>
      <w:r w:rsidRPr="00197C85">
        <w:lastRenderedPageBreak/>
        <w:t>Chapter 4: Results</w:t>
      </w:r>
      <w:bookmarkEnd w:id="41"/>
    </w:p>
    <w:p w14:paraId="5449DD6E" w14:textId="6144249E" w:rsidR="00347E19" w:rsidRDefault="0081762D" w:rsidP="00ED287A">
      <w:pPr>
        <w:pStyle w:val="Heading2"/>
      </w:pPr>
      <w:bookmarkStart w:id="42" w:name="_Toc156660731"/>
      <w:r>
        <w:t xml:space="preserve">4.1 </w:t>
      </w:r>
      <w:r w:rsidR="00ED287A">
        <w:t>Design</w:t>
      </w:r>
      <w:bookmarkEnd w:id="42"/>
    </w:p>
    <w:p w14:paraId="6ABB1792" w14:textId="14DED65D" w:rsidR="00347E19" w:rsidRDefault="00347E19" w:rsidP="0081762D">
      <w:bookmarkStart w:id="43" w:name="_Toc156660732"/>
      <w:r>
        <w:t>Permitting and Planning</w:t>
      </w:r>
      <w:bookmarkEnd w:id="43"/>
    </w:p>
    <w:p w14:paraId="77B686D9" w14:textId="77777777" w:rsidR="00347E19" w:rsidRDefault="00347E19" w:rsidP="00347E19"/>
    <w:p w14:paraId="7EC592E1" w14:textId="3B3475DE" w:rsidR="00505228" w:rsidRPr="00505228" w:rsidRDefault="00347E19" w:rsidP="00505228">
      <w:r>
        <w:t>The initial permitting and planning for Pioneer</w:t>
      </w:r>
      <w:r w:rsidR="00C55DEA">
        <w:t xml:space="preserve"> 1</w:t>
      </w:r>
      <w:r>
        <w:t xml:space="preserve"> </w:t>
      </w:r>
      <w:r w:rsidR="009C602E">
        <w:t>facility</w:t>
      </w:r>
      <w:r>
        <w:t xml:space="preserve"> </w:t>
      </w:r>
      <w:r w:rsidR="00C55DEA">
        <w:t xml:space="preserve">at USW site </w:t>
      </w:r>
      <w:r>
        <w:t xml:space="preserve">was granted by </w:t>
      </w:r>
      <w:r w:rsidR="00C55DEA">
        <w:t>National Resources Wales, The process required a Risk Assessment (RA)</w:t>
      </w:r>
      <w:r w:rsidR="009C602E">
        <w:t xml:space="preserve"> amongst other reports and tests</w:t>
      </w:r>
      <w:r w:rsidR="00C55DEA">
        <w:t xml:space="preserve"> to be </w:t>
      </w:r>
      <w:proofErr w:type="gramStart"/>
      <w:r w:rsidR="00C55DEA">
        <w:t>completed,  this</w:t>
      </w:r>
      <w:proofErr w:type="gramEnd"/>
      <w:r w:rsidR="00C55DEA">
        <w:t xml:space="preserve"> RA highlights Very Low Residual Risks in regards to The Local Human Population, Surface Water Contamination, Soil Contamination, Noise Pollution and Damage to Protected Nature Conservation sites in the Area</w:t>
      </w:r>
      <w:r w:rsidR="009C602E">
        <w:t xml:space="preserve"> which allowed the project to progress.</w:t>
      </w:r>
      <w:r w:rsidR="00A55233">
        <w:t xml:space="preserve"> </w:t>
      </w:r>
      <w:r w:rsidR="00C55DEA">
        <w:t xml:space="preserve">Although the initial planning site plan </w:t>
      </w:r>
      <w:r w:rsidR="009C602E">
        <w:t xml:space="preserve">was changed several times after only on final completion did the permit need updating as this would not </w:t>
      </w:r>
      <w:proofErr w:type="spellStart"/>
      <w:proofErr w:type="gramStart"/>
      <w:r w:rsidR="009C602E">
        <w:t>effect</w:t>
      </w:r>
      <w:proofErr w:type="spellEnd"/>
      <w:proofErr w:type="gramEnd"/>
      <w:r w:rsidR="009C602E">
        <w:t xml:space="preserve"> the outcomes of the </w:t>
      </w:r>
      <w:r w:rsidR="00511A53">
        <w:t xml:space="preserve">facilities inputs or outputs. Please see </w:t>
      </w:r>
      <w:r w:rsidR="00A55233">
        <w:t xml:space="preserve">Figure 22 below for </w:t>
      </w:r>
      <w:proofErr w:type="gramStart"/>
      <w:r w:rsidR="00A55233">
        <w:t>original</w:t>
      </w:r>
      <w:proofErr w:type="gramEnd"/>
      <w:r w:rsidR="00A55233">
        <w:t xml:space="preserve"> site plan. Figure 23 is the NRW Risk assessment which was completed together and provided the confidence to progress with the facility at the designated site with limited issues to safety to </w:t>
      </w:r>
      <w:r w:rsidR="0073585B">
        <w:t>personnel</w:t>
      </w:r>
      <w:r w:rsidR="00A55233">
        <w:t xml:space="preserve"> or the </w:t>
      </w:r>
      <w:r w:rsidR="0073585B">
        <w:t>environment.</w:t>
      </w:r>
    </w:p>
    <w:p w14:paraId="7CA0B26D" w14:textId="77777777" w:rsidR="00505228" w:rsidRPr="00505228" w:rsidRDefault="00505228" w:rsidP="00505228">
      <w:pPr>
        <w:rPr>
          <w:color w:val="FF0000"/>
        </w:rPr>
      </w:pPr>
      <w:r w:rsidRPr="00505228">
        <w:rPr>
          <w:color w:val="FF0000"/>
        </w:rPr>
        <w:t xml:space="preserve"> </w:t>
      </w:r>
    </w:p>
    <w:p w14:paraId="1DC77FDA" w14:textId="77777777" w:rsidR="00C55DEA" w:rsidRDefault="00C55DEA" w:rsidP="00C55DEA">
      <w:r>
        <w:lastRenderedPageBreak/>
        <w:t> </w:t>
      </w:r>
      <w:r>
        <w:rPr>
          <w:noProof/>
        </w:rPr>
        <w:drawing>
          <wp:inline distT="0" distB="0" distL="0" distR="0" wp14:anchorId="4D43154E" wp14:editId="3D721D10">
            <wp:extent cx="7856713" cy="4417388"/>
            <wp:effectExtent l="5080" t="0" r="0" b="0"/>
            <wp:docPr id="3" name="ClipboardAsImage" descr="Aerial view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lipboardAsImage" descr="Aerial view of a building&#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rot="5400000">
                      <a:off x="0" y="0"/>
                      <a:ext cx="7884794" cy="4433176"/>
                    </a:xfrm>
                    <a:prstGeom prst="rect">
                      <a:avLst/>
                    </a:prstGeom>
                    <a:noFill/>
                    <a:ln>
                      <a:noFill/>
                    </a:ln>
                  </pic:spPr>
                </pic:pic>
              </a:graphicData>
            </a:graphic>
          </wp:inline>
        </w:drawing>
      </w:r>
    </w:p>
    <w:p w14:paraId="0CDB81B3" w14:textId="3DFDFB3F" w:rsidR="00C55DEA" w:rsidRDefault="00C55DEA" w:rsidP="009C602E">
      <w:pPr>
        <w:pStyle w:val="Heading4"/>
      </w:pPr>
      <w:r>
        <w:t>Pioneer 1 Original Site Plan</w:t>
      </w:r>
      <w:r w:rsidR="00A55233">
        <w:t xml:space="preserve"> Figure 22.</w:t>
      </w:r>
    </w:p>
    <w:p w14:paraId="3C065CC2" w14:textId="238EA3C9" w:rsidR="00C55DEA" w:rsidRDefault="00C55DEA" w:rsidP="00C55DEA">
      <w:r>
        <w:rPr>
          <w:noProof/>
        </w:rPr>
        <w:lastRenderedPageBreak/>
        <w:drawing>
          <wp:inline distT="0" distB="0" distL="0" distR="0" wp14:anchorId="322E1FE6" wp14:editId="6033B73A">
            <wp:extent cx="8099771" cy="5215550"/>
            <wp:effectExtent l="0" t="5715" r="0" b="0"/>
            <wp:docPr id="814136663"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136663" name="Picture 1" descr="A close-up of a chart&#10;&#10;Description automatically generated"/>
                    <pic:cNvPicPr/>
                  </pic:nvPicPr>
                  <pic:blipFill>
                    <a:blip r:embed="rId38"/>
                    <a:stretch>
                      <a:fillRect/>
                    </a:stretch>
                  </pic:blipFill>
                  <pic:spPr>
                    <a:xfrm rot="5400000">
                      <a:off x="0" y="0"/>
                      <a:ext cx="8116063" cy="5226041"/>
                    </a:xfrm>
                    <a:prstGeom prst="rect">
                      <a:avLst/>
                    </a:prstGeom>
                  </pic:spPr>
                </pic:pic>
              </a:graphicData>
            </a:graphic>
          </wp:inline>
        </w:drawing>
      </w:r>
    </w:p>
    <w:p w14:paraId="664295A6" w14:textId="5361BA8A" w:rsidR="009C602E" w:rsidRDefault="009C602E" w:rsidP="009C602E">
      <w:pPr>
        <w:pStyle w:val="Heading4"/>
      </w:pPr>
      <w:r>
        <w:t xml:space="preserve">NRW Risk </w:t>
      </w:r>
      <w:r w:rsidR="005C02BD">
        <w:t>Assessment</w:t>
      </w:r>
      <w:r w:rsidR="00A55233">
        <w:t xml:space="preserve"> Figure 23.</w:t>
      </w:r>
    </w:p>
    <w:p w14:paraId="45D65E78" w14:textId="16ED671D" w:rsidR="005C02BD" w:rsidRDefault="005C02BD" w:rsidP="0081762D">
      <w:pPr>
        <w:rPr>
          <w:lang w:eastAsia="en-US"/>
        </w:rPr>
      </w:pPr>
      <w:bookmarkStart w:id="44" w:name="_Toc156660733"/>
      <w:r>
        <w:rPr>
          <w:lang w:eastAsia="en-US"/>
        </w:rPr>
        <w:lastRenderedPageBreak/>
        <w:t>Electrolyser Container Integration.</w:t>
      </w:r>
      <w:bookmarkEnd w:id="44"/>
    </w:p>
    <w:p w14:paraId="14F05A52" w14:textId="77777777" w:rsidR="005C02BD" w:rsidRDefault="005C02BD" w:rsidP="005C02BD">
      <w:pPr>
        <w:rPr>
          <w:lang w:eastAsia="en-US"/>
        </w:rPr>
      </w:pPr>
    </w:p>
    <w:p w14:paraId="324630DA" w14:textId="33E34B49" w:rsidR="005C02BD" w:rsidRDefault="005C02BD" w:rsidP="005C02BD">
      <w:pPr>
        <w:rPr>
          <w:lang w:eastAsia="en-US"/>
        </w:rPr>
      </w:pPr>
      <w:r>
        <w:rPr>
          <w:lang w:eastAsia="en-US"/>
        </w:rPr>
        <w:t xml:space="preserve">After discussions with Enapter on Their AEM Electrolysers it was seen to be a good decision to work with Enapter and partners to increase publicity of small </w:t>
      </w:r>
      <w:r w:rsidR="00800583">
        <w:rPr>
          <w:lang w:eastAsia="en-US"/>
        </w:rPr>
        <w:t>scalable</w:t>
      </w:r>
      <w:r>
        <w:rPr>
          <w:lang w:eastAsia="en-US"/>
        </w:rPr>
        <w:t xml:space="preserve"> Green Hydrogen </w:t>
      </w:r>
      <w:proofErr w:type="gramStart"/>
      <w:r>
        <w:rPr>
          <w:lang w:eastAsia="en-US"/>
        </w:rPr>
        <w:t>Packages  and</w:t>
      </w:r>
      <w:proofErr w:type="gramEnd"/>
      <w:r>
        <w:rPr>
          <w:lang w:eastAsia="en-US"/>
        </w:rPr>
        <w:t xml:space="preserve"> production of Hydrogen through Modular </w:t>
      </w:r>
      <w:r w:rsidR="00800583">
        <w:rPr>
          <w:lang w:eastAsia="en-US"/>
        </w:rPr>
        <w:t xml:space="preserve">AEM </w:t>
      </w:r>
      <w:r>
        <w:rPr>
          <w:lang w:eastAsia="en-US"/>
        </w:rPr>
        <w:t>Units Electrolys</w:t>
      </w:r>
      <w:r w:rsidR="00800583">
        <w:rPr>
          <w:lang w:eastAsia="en-US"/>
        </w:rPr>
        <w:t>ers</w:t>
      </w:r>
      <w:r>
        <w:rPr>
          <w:lang w:eastAsia="en-US"/>
        </w:rPr>
        <w:t xml:space="preserve">, Enapter had been announced that they were finalists of the HRH Prince William and The Royal Foundation Earth Shop </w:t>
      </w:r>
      <w:r w:rsidR="00800583">
        <w:rPr>
          <w:lang w:eastAsia="en-US"/>
        </w:rPr>
        <w:t>Prize</w:t>
      </w:r>
      <w:r>
        <w:rPr>
          <w:lang w:eastAsia="en-US"/>
        </w:rPr>
        <w:t>. And a key foot in the door for both parties.</w:t>
      </w:r>
    </w:p>
    <w:p w14:paraId="0FD57261" w14:textId="77777777" w:rsidR="005C02BD" w:rsidRDefault="005C02BD" w:rsidP="005C02BD">
      <w:pPr>
        <w:rPr>
          <w:lang w:eastAsia="en-US"/>
        </w:rPr>
      </w:pPr>
    </w:p>
    <w:p w14:paraId="1EBE0B69" w14:textId="2F40C6DB" w:rsidR="005C02BD" w:rsidRDefault="005C02BD" w:rsidP="005C02BD">
      <w:pPr>
        <w:rPr>
          <w:lang w:eastAsia="en-US"/>
        </w:rPr>
      </w:pPr>
      <w:r>
        <w:rPr>
          <w:lang w:eastAsia="en-US"/>
        </w:rPr>
        <w:t xml:space="preserve">Fuel Cell Systems </w:t>
      </w:r>
      <w:r w:rsidR="00800583">
        <w:rPr>
          <w:lang w:eastAsia="en-US"/>
        </w:rPr>
        <w:t xml:space="preserve">(FCS) </w:t>
      </w:r>
      <w:r>
        <w:rPr>
          <w:lang w:eastAsia="en-US"/>
        </w:rPr>
        <w:t>were the UK Integrat</w:t>
      </w:r>
      <w:r w:rsidR="00800583">
        <w:rPr>
          <w:lang w:eastAsia="en-US"/>
        </w:rPr>
        <w:t xml:space="preserve">ion </w:t>
      </w:r>
      <w:r>
        <w:rPr>
          <w:lang w:eastAsia="en-US"/>
        </w:rPr>
        <w:t xml:space="preserve">Partner of Enapter and </w:t>
      </w:r>
      <w:r w:rsidR="00800583">
        <w:rPr>
          <w:lang w:eastAsia="en-US"/>
        </w:rPr>
        <w:t xml:space="preserve">working together, the 40 available Enapter Units were installed, safety systems </w:t>
      </w:r>
      <w:proofErr w:type="gramStart"/>
      <w:r w:rsidR="00800583">
        <w:rPr>
          <w:lang w:eastAsia="en-US"/>
        </w:rPr>
        <w:t>integrated</w:t>
      </w:r>
      <w:proofErr w:type="gramEnd"/>
      <w:r w:rsidR="00800583">
        <w:rPr>
          <w:lang w:eastAsia="en-US"/>
        </w:rPr>
        <w:t xml:space="preserve"> and the Electrolyser container sited at USW</w:t>
      </w:r>
      <w:r w:rsidR="00747048">
        <w:rPr>
          <w:lang w:eastAsia="en-US"/>
        </w:rPr>
        <w:t>. This was the largest integrated system at the time for all parties, 100Kw system producing at maximum capacity 40Kg/day of Green Hydrogen,</w:t>
      </w:r>
      <w:r w:rsidR="00800583">
        <w:rPr>
          <w:lang w:eastAsia="en-US"/>
        </w:rPr>
        <w:t xml:space="preserve"> I attended the FCS </w:t>
      </w:r>
      <w:r w:rsidR="00747048">
        <w:rPr>
          <w:lang w:eastAsia="en-US"/>
        </w:rPr>
        <w:t xml:space="preserve">site at Hungerford </w:t>
      </w:r>
      <w:r w:rsidR="00800583">
        <w:rPr>
          <w:lang w:eastAsia="en-US"/>
        </w:rPr>
        <w:t>on several occasions to witness the integration</w:t>
      </w:r>
      <w:r w:rsidR="00747048">
        <w:rPr>
          <w:lang w:eastAsia="en-US"/>
        </w:rPr>
        <w:t>,</w:t>
      </w:r>
      <w:r w:rsidR="00800583">
        <w:rPr>
          <w:lang w:eastAsia="en-US"/>
        </w:rPr>
        <w:t xml:space="preserve"> testing and </w:t>
      </w:r>
      <w:proofErr w:type="spellStart"/>
      <w:r w:rsidR="00800583">
        <w:rPr>
          <w:lang w:eastAsia="en-US"/>
        </w:rPr>
        <w:t>co-ordinated</w:t>
      </w:r>
      <w:proofErr w:type="spellEnd"/>
      <w:r w:rsidR="00800583">
        <w:rPr>
          <w:lang w:eastAsia="en-US"/>
        </w:rPr>
        <w:t xml:space="preserve"> the Lift and positioning of the container at the USW site.</w:t>
      </w:r>
      <w:r w:rsidR="00747048">
        <w:rPr>
          <w:lang w:eastAsia="en-US"/>
        </w:rPr>
        <w:t xml:space="preserve"> From this point the Project plan was started in February 2023.</w:t>
      </w:r>
      <w:r w:rsidR="00744880">
        <w:rPr>
          <w:lang w:eastAsia="en-US"/>
        </w:rPr>
        <w:t xml:space="preserve"> Figure 24.</w:t>
      </w:r>
    </w:p>
    <w:p w14:paraId="6208CB0B" w14:textId="66DB011A" w:rsidR="00747048" w:rsidRDefault="00747048" w:rsidP="005C02BD">
      <w:pPr>
        <w:rPr>
          <w:lang w:eastAsia="en-US"/>
        </w:rPr>
      </w:pPr>
      <w:r>
        <w:rPr>
          <w:noProof/>
        </w:rPr>
        <w:lastRenderedPageBreak/>
        <w:drawing>
          <wp:inline distT="0" distB="0" distL="0" distR="0" wp14:anchorId="7AC6371B" wp14:editId="438BD8A3">
            <wp:extent cx="5925820" cy="6504940"/>
            <wp:effectExtent l="0" t="0" r="0" b="0"/>
            <wp:docPr id="956552571"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552571" name="Picture 1" descr="A screenshot of a document&#10;&#10;Description automatically generated"/>
                    <pic:cNvPicPr/>
                  </pic:nvPicPr>
                  <pic:blipFill>
                    <a:blip r:embed="rId39"/>
                    <a:stretch>
                      <a:fillRect/>
                    </a:stretch>
                  </pic:blipFill>
                  <pic:spPr>
                    <a:xfrm>
                      <a:off x="0" y="0"/>
                      <a:ext cx="5925820" cy="6504940"/>
                    </a:xfrm>
                    <a:prstGeom prst="rect">
                      <a:avLst/>
                    </a:prstGeom>
                  </pic:spPr>
                </pic:pic>
              </a:graphicData>
            </a:graphic>
          </wp:inline>
        </w:drawing>
      </w:r>
    </w:p>
    <w:p w14:paraId="150550EC" w14:textId="474397D5" w:rsidR="00800583" w:rsidRDefault="00BD695F" w:rsidP="00BD695F">
      <w:pPr>
        <w:pStyle w:val="Heading4"/>
      </w:pPr>
      <w:r>
        <w:t xml:space="preserve">Pioneer 1 Project Plan Figure </w:t>
      </w:r>
      <w:r w:rsidR="00744880">
        <w:t>24.</w:t>
      </w:r>
    </w:p>
    <w:p w14:paraId="3F12BAD6" w14:textId="77777777" w:rsidR="00800583" w:rsidRDefault="00800583" w:rsidP="005C02BD">
      <w:pPr>
        <w:rPr>
          <w:lang w:eastAsia="en-US"/>
        </w:rPr>
      </w:pPr>
    </w:p>
    <w:p w14:paraId="54096BCD" w14:textId="77777777" w:rsidR="00FF10E0" w:rsidRDefault="00FF10E0" w:rsidP="005C02BD">
      <w:pPr>
        <w:rPr>
          <w:lang w:eastAsia="en-US"/>
        </w:rPr>
      </w:pPr>
    </w:p>
    <w:p w14:paraId="36F130BE" w14:textId="77777777" w:rsidR="00FF10E0" w:rsidRDefault="00FF10E0" w:rsidP="005C02BD">
      <w:pPr>
        <w:rPr>
          <w:lang w:eastAsia="en-US"/>
        </w:rPr>
      </w:pPr>
    </w:p>
    <w:p w14:paraId="1E599366" w14:textId="77777777" w:rsidR="00FF10E0" w:rsidRDefault="00FF10E0" w:rsidP="005C02BD">
      <w:pPr>
        <w:rPr>
          <w:lang w:eastAsia="en-US"/>
        </w:rPr>
      </w:pPr>
    </w:p>
    <w:p w14:paraId="4354D31D" w14:textId="77777777" w:rsidR="00FF10E0" w:rsidRPr="005C02BD" w:rsidRDefault="00FF10E0" w:rsidP="005C02BD">
      <w:pPr>
        <w:rPr>
          <w:lang w:eastAsia="en-US"/>
        </w:rPr>
      </w:pPr>
    </w:p>
    <w:p w14:paraId="759CB306" w14:textId="59F03DA7" w:rsidR="007C0EAD" w:rsidRDefault="007C0EAD" w:rsidP="00EC1113"/>
    <w:p w14:paraId="001893B5" w14:textId="73E57C13" w:rsidR="007C0EAD" w:rsidRPr="00C109E3" w:rsidRDefault="007C0EAD" w:rsidP="0081762D">
      <w:bookmarkStart w:id="45" w:name="_Toc156660734"/>
      <w:r w:rsidRPr="00C109E3">
        <w:lastRenderedPageBreak/>
        <w:t>Site Design</w:t>
      </w:r>
      <w:bookmarkEnd w:id="45"/>
      <w:r w:rsidRPr="00C109E3">
        <w:t xml:space="preserve"> </w:t>
      </w:r>
    </w:p>
    <w:p w14:paraId="38B35BAC" w14:textId="64C39D09" w:rsidR="00E43AB7" w:rsidRPr="00DF2C5F" w:rsidRDefault="00E43AB7" w:rsidP="00EC1113"/>
    <w:p w14:paraId="57ABDB0D" w14:textId="40F0AF79" w:rsidR="00B511C5" w:rsidRDefault="00B511C5" w:rsidP="00B511C5">
      <w:pPr>
        <w:rPr>
          <w:lang w:eastAsia="en-US"/>
        </w:rPr>
      </w:pPr>
      <w:r>
        <w:rPr>
          <w:lang w:eastAsia="en-US"/>
        </w:rPr>
        <w:t xml:space="preserve">When planning </w:t>
      </w:r>
      <w:r w:rsidR="00F34EAA">
        <w:rPr>
          <w:lang w:eastAsia="en-US"/>
        </w:rPr>
        <w:t xml:space="preserve">the </w:t>
      </w:r>
      <w:r w:rsidR="0071088E">
        <w:rPr>
          <w:lang w:eastAsia="en-US"/>
        </w:rPr>
        <w:t>design</w:t>
      </w:r>
      <w:r>
        <w:rPr>
          <w:lang w:eastAsia="en-US"/>
        </w:rPr>
        <w:t xml:space="preserve"> </w:t>
      </w:r>
      <w:r w:rsidR="00652C80">
        <w:rPr>
          <w:lang w:eastAsia="en-US"/>
        </w:rPr>
        <w:t>there were</w:t>
      </w:r>
      <w:r>
        <w:rPr>
          <w:lang w:eastAsia="en-US"/>
        </w:rPr>
        <w:t xml:space="preserve"> several critical factors </w:t>
      </w:r>
      <w:r w:rsidR="00652C80">
        <w:rPr>
          <w:lang w:eastAsia="en-US"/>
        </w:rPr>
        <w:t>that demanded</w:t>
      </w:r>
      <w:r>
        <w:rPr>
          <w:lang w:eastAsia="en-US"/>
        </w:rPr>
        <w:t xml:space="preserve"> careful consideration:</w:t>
      </w:r>
    </w:p>
    <w:p w14:paraId="76FF61A1" w14:textId="77777777" w:rsidR="00B511C5" w:rsidRDefault="00B511C5" w:rsidP="00B511C5">
      <w:pPr>
        <w:rPr>
          <w:lang w:eastAsia="en-US"/>
        </w:rPr>
      </w:pPr>
    </w:p>
    <w:p w14:paraId="3E514A82" w14:textId="2F780F08" w:rsidR="00B511C5" w:rsidRDefault="00C0389F" w:rsidP="00B511C5">
      <w:pPr>
        <w:rPr>
          <w:lang w:eastAsia="en-US"/>
        </w:rPr>
      </w:pPr>
      <w:r>
        <w:rPr>
          <w:lang w:eastAsia="en-US"/>
        </w:rPr>
        <w:t>Determining</w:t>
      </w:r>
      <w:r w:rsidR="00B511C5">
        <w:rPr>
          <w:lang w:eastAsia="en-US"/>
        </w:rPr>
        <w:t xml:space="preserve"> the appropriate size of hydrogen storage tanks based on anticipated usage and storage requirements</w:t>
      </w:r>
      <w:r w:rsidR="008F0F8D">
        <w:rPr>
          <w:lang w:eastAsia="en-US"/>
        </w:rPr>
        <w:t xml:space="preserve"> was essential</w:t>
      </w:r>
      <w:r w:rsidR="00131E7E">
        <w:rPr>
          <w:lang w:eastAsia="en-US"/>
        </w:rPr>
        <w:t xml:space="preserve"> </w:t>
      </w:r>
      <w:r w:rsidR="00DF4CCC">
        <w:rPr>
          <w:lang w:eastAsia="en-US"/>
        </w:rPr>
        <w:t xml:space="preserve">as </w:t>
      </w:r>
      <w:r w:rsidR="00131E7E">
        <w:rPr>
          <w:lang w:eastAsia="en-US"/>
        </w:rPr>
        <w:t xml:space="preserve">this would ensure </w:t>
      </w:r>
      <w:r w:rsidR="00DF4CCC">
        <w:rPr>
          <w:lang w:eastAsia="en-US"/>
        </w:rPr>
        <w:t>the correct capacity</w:t>
      </w:r>
      <w:r w:rsidR="005834C4">
        <w:rPr>
          <w:lang w:eastAsia="en-US"/>
        </w:rPr>
        <w:t xml:space="preserve"> of hydrogen </w:t>
      </w:r>
      <w:r w:rsidR="00462276">
        <w:rPr>
          <w:lang w:eastAsia="en-US"/>
        </w:rPr>
        <w:t>c</w:t>
      </w:r>
      <w:r w:rsidR="005834C4">
        <w:rPr>
          <w:lang w:eastAsia="en-US"/>
        </w:rPr>
        <w:t xml:space="preserve">ould be produced </w:t>
      </w:r>
      <w:r w:rsidR="00462276">
        <w:rPr>
          <w:lang w:eastAsia="en-US"/>
        </w:rPr>
        <w:t xml:space="preserve">to </w:t>
      </w:r>
      <w:proofErr w:type="spellStart"/>
      <w:r w:rsidR="00462276">
        <w:rPr>
          <w:lang w:eastAsia="en-US"/>
        </w:rPr>
        <w:t>maximise</w:t>
      </w:r>
      <w:proofErr w:type="spellEnd"/>
      <w:r w:rsidR="00462276">
        <w:rPr>
          <w:lang w:eastAsia="en-US"/>
        </w:rPr>
        <w:t xml:space="preserve"> efficiency of plant</w:t>
      </w:r>
      <w:r w:rsidR="00353B9B">
        <w:rPr>
          <w:lang w:eastAsia="en-US"/>
        </w:rPr>
        <w:t xml:space="preserve"> </w:t>
      </w:r>
      <w:r w:rsidR="005834C4">
        <w:rPr>
          <w:lang w:eastAsia="en-US"/>
        </w:rPr>
        <w:t>and stored</w:t>
      </w:r>
      <w:r w:rsidR="00383D18">
        <w:rPr>
          <w:lang w:eastAsia="en-US"/>
        </w:rPr>
        <w:t xml:space="preserve"> hydrogen would act as a </w:t>
      </w:r>
      <w:proofErr w:type="gramStart"/>
      <w:r w:rsidR="00383D18">
        <w:rPr>
          <w:lang w:eastAsia="en-US"/>
        </w:rPr>
        <w:t xml:space="preserve">buffet </w:t>
      </w:r>
      <w:r w:rsidR="005834C4">
        <w:rPr>
          <w:lang w:eastAsia="en-US"/>
        </w:rPr>
        <w:t xml:space="preserve"> to</w:t>
      </w:r>
      <w:proofErr w:type="gramEnd"/>
      <w:r w:rsidR="005834C4">
        <w:rPr>
          <w:lang w:eastAsia="en-US"/>
        </w:rPr>
        <w:t xml:space="preserve"> ensure plan</w:t>
      </w:r>
      <w:r w:rsidR="00383D18">
        <w:rPr>
          <w:lang w:eastAsia="en-US"/>
        </w:rPr>
        <w:t xml:space="preserve">ned </w:t>
      </w:r>
      <w:r w:rsidR="005834C4">
        <w:rPr>
          <w:lang w:eastAsia="en-US"/>
        </w:rPr>
        <w:t xml:space="preserve"> production rates </w:t>
      </w:r>
      <w:r w:rsidR="00383D18">
        <w:rPr>
          <w:lang w:eastAsia="en-US"/>
        </w:rPr>
        <w:t>could be met</w:t>
      </w:r>
      <w:r w:rsidR="008F0F8D">
        <w:rPr>
          <w:lang w:eastAsia="en-US"/>
        </w:rPr>
        <w:t xml:space="preserve"> </w:t>
      </w:r>
      <w:r w:rsidR="00B511C5">
        <w:rPr>
          <w:lang w:eastAsia="en-US"/>
        </w:rPr>
        <w:t>.</w:t>
      </w:r>
    </w:p>
    <w:p w14:paraId="4FA44228" w14:textId="55BD6E09" w:rsidR="00B511C5" w:rsidRDefault="00B511C5" w:rsidP="00B511C5">
      <w:pPr>
        <w:rPr>
          <w:lang w:eastAsia="en-US"/>
        </w:rPr>
      </w:pPr>
      <w:r>
        <w:rPr>
          <w:lang w:eastAsia="en-US"/>
        </w:rPr>
        <w:t>Establish</w:t>
      </w:r>
      <w:r w:rsidR="007F5F77">
        <w:rPr>
          <w:lang w:eastAsia="en-US"/>
        </w:rPr>
        <w:t>ing</w:t>
      </w:r>
      <w:r>
        <w:rPr>
          <w:lang w:eastAsia="en-US"/>
        </w:rPr>
        <w:t xml:space="preserve"> the maximum pressure limits for the storage tanks</w:t>
      </w:r>
      <w:r w:rsidR="007F5F77">
        <w:rPr>
          <w:lang w:eastAsia="en-US"/>
        </w:rPr>
        <w:t xml:space="preserve"> needed to be thought through </w:t>
      </w:r>
      <w:r w:rsidR="00074D29">
        <w:rPr>
          <w:lang w:eastAsia="en-US"/>
        </w:rPr>
        <w:t>to</w:t>
      </w:r>
      <w:r>
        <w:rPr>
          <w:lang w:eastAsia="en-US"/>
        </w:rPr>
        <w:t xml:space="preserve"> ensure safe and efficient operations.</w:t>
      </w:r>
    </w:p>
    <w:p w14:paraId="6B8AC5B4" w14:textId="67D9456E" w:rsidR="00B511C5" w:rsidRDefault="00B511C5" w:rsidP="00B511C5">
      <w:pPr>
        <w:rPr>
          <w:lang w:eastAsia="en-US"/>
        </w:rPr>
      </w:pPr>
      <w:r>
        <w:rPr>
          <w:lang w:eastAsia="en-US"/>
        </w:rPr>
        <w:t>Evaluat</w:t>
      </w:r>
      <w:r w:rsidR="00887394">
        <w:rPr>
          <w:lang w:eastAsia="en-US"/>
        </w:rPr>
        <w:t>ion of</w:t>
      </w:r>
      <w:r>
        <w:rPr>
          <w:lang w:eastAsia="en-US"/>
        </w:rPr>
        <w:t xml:space="preserve"> compression needs</w:t>
      </w:r>
      <w:r w:rsidR="00074D29">
        <w:rPr>
          <w:lang w:eastAsia="en-US"/>
        </w:rPr>
        <w:t xml:space="preserve"> was required</w:t>
      </w:r>
      <w:r>
        <w:rPr>
          <w:lang w:eastAsia="en-US"/>
        </w:rPr>
        <w:t>, distinguishing between Low Pressure (LP) and High Pressure (HP) requirements, depending on the specific application.</w:t>
      </w:r>
      <w:r w:rsidR="004C468A">
        <w:rPr>
          <w:lang w:eastAsia="en-US"/>
        </w:rPr>
        <w:t xml:space="preserve"> Adhering to </w:t>
      </w:r>
      <w:proofErr w:type="spellStart"/>
      <w:r w:rsidR="004C468A">
        <w:rPr>
          <w:lang w:eastAsia="en-US"/>
        </w:rPr>
        <w:t>dsafety</w:t>
      </w:r>
      <w:proofErr w:type="spellEnd"/>
      <w:r w:rsidR="004C468A">
        <w:rPr>
          <w:lang w:eastAsia="en-US"/>
        </w:rPr>
        <w:t xml:space="preserve"> protocols that come with PSSR regulations</w:t>
      </w:r>
      <w:r w:rsidR="00F34092">
        <w:rPr>
          <w:lang w:eastAsia="en-US"/>
        </w:rPr>
        <w:t>.</w:t>
      </w:r>
    </w:p>
    <w:p w14:paraId="4688F504" w14:textId="360B88DA" w:rsidR="00B511C5" w:rsidRDefault="00B511C5" w:rsidP="00B511C5">
      <w:pPr>
        <w:rPr>
          <w:lang w:eastAsia="en-US"/>
        </w:rPr>
      </w:pPr>
      <w:r>
        <w:rPr>
          <w:lang w:eastAsia="en-US"/>
        </w:rPr>
        <w:t>Consider</w:t>
      </w:r>
      <w:r w:rsidR="00A15C31">
        <w:rPr>
          <w:lang w:eastAsia="en-US"/>
        </w:rPr>
        <w:t xml:space="preserve">ation </w:t>
      </w:r>
      <w:proofErr w:type="gramStart"/>
      <w:r w:rsidR="00A15C31">
        <w:rPr>
          <w:lang w:eastAsia="en-US"/>
        </w:rPr>
        <w:t xml:space="preserve">of </w:t>
      </w:r>
      <w:r>
        <w:rPr>
          <w:lang w:eastAsia="en-US"/>
        </w:rPr>
        <w:t xml:space="preserve"> the</w:t>
      </w:r>
      <w:proofErr w:type="gramEnd"/>
      <w:r>
        <w:rPr>
          <w:lang w:eastAsia="en-US"/>
        </w:rPr>
        <w:t xml:space="preserve"> temperature conditions under which the </w:t>
      </w:r>
      <w:r w:rsidR="00F34092">
        <w:rPr>
          <w:lang w:eastAsia="en-US"/>
        </w:rPr>
        <w:t xml:space="preserve">plant would run and </w:t>
      </w:r>
      <w:r w:rsidR="001A7E35">
        <w:rPr>
          <w:lang w:eastAsia="en-US"/>
        </w:rPr>
        <w:t xml:space="preserve">what </w:t>
      </w:r>
      <w:r w:rsidR="00F34092">
        <w:rPr>
          <w:lang w:eastAsia="en-US"/>
        </w:rPr>
        <w:t xml:space="preserve">the </w:t>
      </w:r>
      <w:r>
        <w:rPr>
          <w:lang w:eastAsia="en-US"/>
        </w:rPr>
        <w:t>stored hydrogen w</w:t>
      </w:r>
      <w:r w:rsidR="001A7E35">
        <w:rPr>
          <w:lang w:eastAsia="en-US"/>
        </w:rPr>
        <w:t>ould</w:t>
      </w:r>
      <w:r>
        <w:rPr>
          <w:lang w:eastAsia="en-US"/>
        </w:rPr>
        <w:t xml:space="preserve"> be utilized</w:t>
      </w:r>
      <w:r w:rsidR="00835627">
        <w:rPr>
          <w:lang w:eastAsia="en-US"/>
        </w:rPr>
        <w:t xml:space="preserve"> at</w:t>
      </w:r>
      <w:r>
        <w:rPr>
          <w:lang w:eastAsia="en-US"/>
        </w:rPr>
        <w:t xml:space="preserve">, as it </w:t>
      </w:r>
      <w:r w:rsidR="00835627">
        <w:rPr>
          <w:lang w:eastAsia="en-US"/>
        </w:rPr>
        <w:t>could have an</w:t>
      </w:r>
      <w:r>
        <w:rPr>
          <w:lang w:eastAsia="en-US"/>
        </w:rPr>
        <w:t xml:space="preserve"> impact </w:t>
      </w:r>
      <w:r w:rsidR="00835627">
        <w:rPr>
          <w:lang w:eastAsia="en-US"/>
        </w:rPr>
        <w:t xml:space="preserve">of </w:t>
      </w:r>
      <w:r>
        <w:rPr>
          <w:lang w:eastAsia="en-US"/>
        </w:rPr>
        <w:t>the efficiency and safety of storage</w:t>
      </w:r>
      <w:r w:rsidR="00835627">
        <w:rPr>
          <w:lang w:eastAsia="en-US"/>
        </w:rPr>
        <w:t xml:space="preserve"> of the hydrogen</w:t>
      </w:r>
      <w:r>
        <w:rPr>
          <w:lang w:eastAsia="en-US"/>
        </w:rPr>
        <w:t>.</w:t>
      </w:r>
    </w:p>
    <w:p w14:paraId="5A26F488" w14:textId="77777777" w:rsidR="0009698E" w:rsidRDefault="0009698E" w:rsidP="00B511C5">
      <w:pPr>
        <w:rPr>
          <w:lang w:eastAsia="en-US"/>
        </w:rPr>
      </w:pPr>
    </w:p>
    <w:p w14:paraId="0F2C7D10" w14:textId="5CDFEEFC" w:rsidR="00B511C5" w:rsidRDefault="00B511C5" w:rsidP="00B511C5">
      <w:pPr>
        <w:rPr>
          <w:lang w:eastAsia="en-US"/>
        </w:rPr>
      </w:pPr>
      <w:r>
        <w:rPr>
          <w:lang w:eastAsia="en-US"/>
        </w:rPr>
        <w:t xml:space="preserve">Strategical </w:t>
      </w:r>
      <w:r w:rsidR="001A7E35">
        <w:rPr>
          <w:lang w:eastAsia="en-US"/>
        </w:rPr>
        <w:t>planning</w:t>
      </w:r>
      <w:r>
        <w:rPr>
          <w:lang w:eastAsia="en-US"/>
        </w:rPr>
        <w:t xml:space="preserve"> </w:t>
      </w:r>
      <w:r w:rsidR="00B113F1">
        <w:rPr>
          <w:lang w:eastAsia="en-US"/>
        </w:rPr>
        <w:t xml:space="preserve">of </w:t>
      </w:r>
      <w:r>
        <w:rPr>
          <w:lang w:eastAsia="en-US"/>
        </w:rPr>
        <w:t xml:space="preserve">the location and position of the storage tanks </w:t>
      </w:r>
      <w:r w:rsidR="00B113F1">
        <w:rPr>
          <w:lang w:eastAsia="en-US"/>
        </w:rPr>
        <w:t xml:space="preserve">needed to be completed </w:t>
      </w:r>
      <w:r>
        <w:rPr>
          <w:lang w:eastAsia="en-US"/>
        </w:rPr>
        <w:t>to optimize space utilization and facilitate operational efficiency.</w:t>
      </w:r>
    </w:p>
    <w:p w14:paraId="38C683CA" w14:textId="29966F85" w:rsidR="00B511C5" w:rsidRDefault="00B511C5" w:rsidP="00B511C5">
      <w:pPr>
        <w:rPr>
          <w:lang w:eastAsia="en-US"/>
        </w:rPr>
      </w:pPr>
      <w:r>
        <w:rPr>
          <w:lang w:eastAsia="en-US"/>
        </w:rPr>
        <w:t>Assess</w:t>
      </w:r>
      <w:r w:rsidR="00BD0C9B">
        <w:rPr>
          <w:lang w:eastAsia="en-US"/>
        </w:rPr>
        <w:t>ments of</w:t>
      </w:r>
      <w:r>
        <w:rPr>
          <w:lang w:eastAsia="en-US"/>
        </w:rPr>
        <w:t xml:space="preserve"> the dimensions of the storage tanks </w:t>
      </w:r>
      <w:r w:rsidR="00BD0C9B">
        <w:rPr>
          <w:lang w:eastAsia="en-US"/>
        </w:rPr>
        <w:t xml:space="preserve">needed to be completed </w:t>
      </w:r>
      <w:r>
        <w:rPr>
          <w:lang w:eastAsia="en-US"/>
        </w:rPr>
        <w:t xml:space="preserve">to ensure they </w:t>
      </w:r>
      <w:r w:rsidR="00BF4FCE">
        <w:rPr>
          <w:lang w:eastAsia="en-US"/>
        </w:rPr>
        <w:t xml:space="preserve">would </w:t>
      </w:r>
      <w:r>
        <w:rPr>
          <w:lang w:eastAsia="en-US"/>
        </w:rPr>
        <w:t>align with the available space and operational requirements</w:t>
      </w:r>
      <w:r w:rsidR="00BF4FCE">
        <w:rPr>
          <w:lang w:eastAsia="en-US"/>
        </w:rPr>
        <w:t xml:space="preserve">, working with University of South Wales (USW) to ensure the </w:t>
      </w:r>
      <w:proofErr w:type="gramStart"/>
      <w:r w:rsidR="00BF4FCE">
        <w:rPr>
          <w:lang w:eastAsia="en-US"/>
        </w:rPr>
        <w:t>foot print</w:t>
      </w:r>
      <w:proofErr w:type="gramEnd"/>
      <w:r w:rsidR="00BF4FCE">
        <w:rPr>
          <w:lang w:eastAsia="en-US"/>
        </w:rPr>
        <w:t xml:space="preserve"> of the Facility did not encroach on their equipment and </w:t>
      </w:r>
      <w:proofErr w:type="spellStart"/>
      <w:r w:rsidR="00BF4FCE">
        <w:rPr>
          <w:lang w:eastAsia="en-US"/>
        </w:rPr>
        <w:t>boundarieds</w:t>
      </w:r>
      <w:proofErr w:type="spellEnd"/>
      <w:r w:rsidR="00BF4FCE">
        <w:rPr>
          <w:lang w:eastAsia="en-US"/>
        </w:rPr>
        <w:t>.</w:t>
      </w:r>
    </w:p>
    <w:p w14:paraId="3A9FD6AA" w14:textId="77777777" w:rsidR="0009698E" w:rsidRDefault="0009698E" w:rsidP="00B511C5">
      <w:pPr>
        <w:rPr>
          <w:lang w:eastAsia="en-US"/>
        </w:rPr>
      </w:pPr>
    </w:p>
    <w:p w14:paraId="1A0E3911" w14:textId="17D273B0" w:rsidR="00734040" w:rsidRDefault="00B511C5" w:rsidP="00B511C5">
      <w:pPr>
        <w:rPr>
          <w:lang w:eastAsia="en-US"/>
        </w:rPr>
      </w:pPr>
      <w:r>
        <w:rPr>
          <w:lang w:eastAsia="en-US"/>
        </w:rPr>
        <w:t>Select</w:t>
      </w:r>
      <w:r w:rsidR="00BF4FCE">
        <w:rPr>
          <w:lang w:eastAsia="en-US"/>
        </w:rPr>
        <w:t>ion</w:t>
      </w:r>
      <w:r w:rsidR="007256D2">
        <w:rPr>
          <w:lang w:eastAsia="en-US"/>
        </w:rPr>
        <w:t xml:space="preserve"> </w:t>
      </w:r>
      <w:r w:rsidR="00BF4FCE">
        <w:rPr>
          <w:lang w:eastAsia="en-US"/>
        </w:rPr>
        <w:t>of the</w:t>
      </w:r>
      <w:r>
        <w:rPr>
          <w:lang w:eastAsia="en-US"/>
        </w:rPr>
        <w:t xml:space="preserve"> appropriate materials for </w:t>
      </w:r>
      <w:r w:rsidR="007256D2">
        <w:rPr>
          <w:lang w:eastAsia="en-US"/>
        </w:rPr>
        <w:t xml:space="preserve">the </w:t>
      </w:r>
      <w:r>
        <w:rPr>
          <w:lang w:eastAsia="en-US"/>
        </w:rPr>
        <w:t>tank construction and pay</w:t>
      </w:r>
      <w:r w:rsidR="007256D2">
        <w:rPr>
          <w:lang w:eastAsia="en-US"/>
        </w:rPr>
        <w:t>ing particular</w:t>
      </w:r>
      <w:r>
        <w:rPr>
          <w:lang w:eastAsia="en-US"/>
        </w:rPr>
        <w:t xml:space="preserve"> attention to nozzle design for compatibility and durability.</w:t>
      </w:r>
      <w:r w:rsidR="00FF10E0">
        <w:rPr>
          <w:lang w:eastAsia="en-US"/>
        </w:rPr>
        <w:t xml:space="preserve"> NOVAC 38 preferred compared to BS341 No 4, due to new pressure regulations. 250bar – 300 </w:t>
      </w:r>
      <w:proofErr w:type="gramStart"/>
      <w:r w:rsidR="00FF10E0">
        <w:rPr>
          <w:lang w:eastAsia="en-US"/>
        </w:rPr>
        <w:t>bar</w:t>
      </w:r>
      <w:proofErr w:type="gramEnd"/>
      <w:r w:rsidR="00FF10E0">
        <w:rPr>
          <w:lang w:eastAsia="en-US"/>
        </w:rPr>
        <w:t xml:space="preserve">. </w:t>
      </w:r>
      <w:sdt>
        <w:sdtPr>
          <w:rPr>
            <w:lang w:eastAsia="en-US"/>
          </w:rPr>
          <w:id w:val="-1660842967"/>
          <w:citation/>
        </w:sdtPr>
        <w:sdtContent>
          <w:r w:rsidR="00FF10E0">
            <w:rPr>
              <w:lang w:eastAsia="en-US"/>
            </w:rPr>
            <w:fldChar w:fldCharType="begin"/>
          </w:r>
          <w:r w:rsidR="00FF10E0">
            <w:rPr>
              <w:lang w:val="en-GB" w:eastAsia="en-US"/>
            </w:rPr>
            <w:instrText xml:space="preserve">CITATION BRI02 \l 2057 </w:instrText>
          </w:r>
          <w:r w:rsidR="00FF10E0">
            <w:rPr>
              <w:lang w:eastAsia="en-US"/>
            </w:rPr>
            <w:fldChar w:fldCharType="separate"/>
          </w:r>
          <w:r w:rsidR="00FF10E0" w:rsidRPr="00FF10E0">
            <w:rPr>
              <w:noProof/>
              <w:lang w:val="en-GB" w:eastAsia="en-US"/>
            </w:rPr>
            <w:t>(BCGA., 2002)</w:t>
          </w:r>
          <w:r w:rsidR="00FF10E0">
            <w:rPr>
              <w:lang w:eastAsia="en-US"/>
            </w:rPr>
            <w:fldChar w:fldCharType="end"/>
          </w:r>
        </w:sdtContent>
      </w:sdt>
      <w:r w:rsidR="00093ECD">
        <w:rPr>
          <w:lang w:eastAsia="en-US"/>
        </w:rPr>
        <w:t xml:space="preserve">. </w:t>
      </w:r>
      <w:proofErr w:type="gramStart"/>
      <w:r w:rsidR="00093ECD">
        <w:rPr>
          <w:lang w:eastAsia="en-US"/>
        </w:rPr>
        <w:t>Also</w:t>
      </w:r>
      <w:proofErr w:type="gramEnd"/>
      <w:r w:rsidR="00093ECD">
        <w:rPr>
          <w:lang w:eastAsia="en-US"/>
        </w:rPr>
        <w:t xml:space="preserve"> the design needed to ensure that no ingress of air or moisture could enter the line when carrying out </w:t>
      </w:r>
      <w:r w:rsidR="00391147">
        <w:rPr>
          <w:lang w:eastAsia="en-US"/>
        </w:rPr>
        <w:t>change over of cylinders or MCP’s</w:t>
      </w:r>
      <w:r w:rsidR="00734040">
        <w:rPr>
          <w:lang w:eastAsia="en-US"/>
        </w:rPr>
        <w:t>.</w:t>
      </w:r>
    </w:p>
    <w:p w14:paraId="24E22A94" w14:textId="77777777" w:rsidR="00734040" w:rsidRDefault="00734040" w:rsidP="00B511C5">
      <w:pPr>
        <w:rPr>
          <w:lang w:eastAsia="en-US"/>
        </w:rPr>
      </w:pPr>
    </w:p>
    <w:p w14:paraId="33994AAE" w14:textId="77777777" w:rsidR="00734040" w:rsidRDefault="00734040" w:rsidP="00B511C5">
      <w:pPr>
        <w:rPr>
          <w:lang w:eastAsia="en-US"/>
        </w:rPr>
      </w:pPr>
    </w:p>
    <w:p w14:paraId="3093D782" w14:textId="77777777" w:rsidR="005407F7" w:rsidRDefault="005407F7" w:rsidP="00B511C5">
      <w:pPr>
        <w:rPr>
          <w:lang w:eastAsia="en-US"/>
        </w:rPr>
      </w:pPr>
    </w:p>
    <w:p w14:paraId="20A28B78" w14:textId="57AC105B" w:rsidR="00641854" w:rsidRDefault="00B511C5" w:rsidP="00B511C5">
      <w:pPr>
        <w:rPr>
          <w:lang w:eastAsia="en-US"/>
        </w:rPr>
      </w:pPr>
      <w:r>
        <w:rPr>
          <w:lang w:eastAsia="en-US"/>
        </w:rPr>
        <w:lastRenderedPageBreak/>
        <w:t>Ensur</w:t>
      </w:r>
      <w:r w:rsidR="00391147">
        <w:rPr>
          <w:lang w:eastAsia="en-US"/>
        </w:rPr>
        <w:t>ing</w:t>
      </w:r>
      <w:r>
        <w:rPr>
          <w:lang w:eastAsia="en-US"/>
        </w:rPr>
        <w:t xml:space="preserve"> compliance with Control of Major Accident Hazards (COMAH) regulations </w:t>
      </w:r>
      <w:r w:rsidR="00147391">
        <w:rPr>
          <w:lang w:eastAsia="en-US"/>
        </w:rPr>
        <w:t xml:space="preserve">needed </w:t>
      </w:r>
      <w:r>
        <w:rPr>
          <w:lang w:eastAsia="en-US"/>
        </w:rPr>
        <w:t>to</w:t>
      </w:r>
      <w:r w:rsidR="00147391">
        <w:rPr>
          <w:lang w:eastAsia="en-US"/>
        </w:rPr>
        <w:t xml:space="preserve"> be</w:t>
      </w:r>
      <w:r>
        <w:rPr>
          <w:lang w:eastAsia="en-US"/>
        </w:rPr>
        <w:t xml:space="preserve"> met </w:t>
      </w:r>
      <w:r w:rsidR="00147391">
        <w:rPr>
          <w:lang w:eastAsia="en-US"/>
        </w:rPr>
        <w:t xml:space="preserve">to ensure </w:t>
      </w:r>
      <w:r>
        <w:rPr>
          <w:lang w:eastAsia="en-US"/>
        </w:rPr>
        <w:t>safety and regulatory standards</w:t>
      </w:r>
      <w:r w:rsidR="00147391">
        <w:rPr>
          <w:lang w:eastAsia="en-US"/>
        </w:rPr>
        <w:t xml:space="preserve"> were adhered to</w:t>
      </w:r>
      <w:r>
        <w:rPr>
          <w:lang w:eastAsia="en-US"/>
        </w:rPr>
        <w:t xml:space="preserve">. </w:t>
      </w:r>
    </w:p>
    <w:p w14:paraId="5BA914F7" w14:textId="77777777" w:rsidR="00641854" w:rsidRDefault="00641854" w:rsidP="00B511C5">
      <w:pPr>
        <w:rPr>
          <w:lang w:eastAsia="en-US"/>
        </w:rPr>
      </w:pPr>
    </w:p>
    <w:p w14:paraId="351A25A4" w14:textId="00932D89" w:rsidR="00B511C5" w:rsidRDefault="00B511C5" w:rsidP="00B511C5">
      <w:pPr>
        <w:rPr>
          <w:lang w:eastAsia="en-US"/>
        </w:rPr>
      </w:pPr>
      <w:r>
        <w:rPr>
          <w:lang w:eastAsia="en-US"/>
        </w:rPr>
        <w:t xml:space="preserve">Requirements for the planning </w:t>
      </w:r>
      <w:r w:rsidR="007C4217">
        <w:rPr>
          <w:lang w:eastAsia="en-US"/>
        </w:rPr>
        <w:t>of the</w:t>
      </w:r>
      <w:r>
        <w:rPr>
          <w:lang w:eastAsia="en-US"/>
        </w:rPr>
        <w:t xml:space="preserve"> Lower/Higher tiers depend</w:t>
      </w:r>
      <w:r w:rsidR="00641854">
        <w:rPr>
          <w:lang w:eastAsia="en-US"/>
        </w:rPr>
        <w:t xml:space="preserve">ed </w:t>
      </w:r>
      <w:r>
        <w:rPr>
          <w:lang w:eastAsia="en-US"/>
        </w:rPr>
        <w:t xml:space="preserve">on the amounts of Hydrogen to be stored Figure </w:t>
      </w:r>
      <w:r w:rsidR="001E6EDD">
        <w:rPr>
          <w:lang w:eastAsia="en-US"/>
        </w:rPr>
        <w:t>2</w:t>
      </w:r>
      <w:r w:rsidR="00AA5E7D">
        <w:rPr>
          <w:lang w:eastAsia="en-US"/>
        </w:rPr>
        <w:t>5</w:t>
      </w:r>
      <w:r w:rsidR="007C4217">
        <w:rPr>
          <w:lang w:eastAsia="en-US"/>
        </w:rPr>
        <w:t xml:space="preserve"> below</w:t>
      </w:r>
      <w:r>
        <w:rPr>
          <w:lang w:eastAsia="en-US"/>
        </w:rPr>
        <w:t xml:space="preserve"> </w:t>
      </w:r>
      <w:r w:rsidR="009B0198">
        <w:rPr>
          <w:lang w:eastAsia="en-US"/>
        </w:rPr>
        <w:t>shows the limits</w:t>
      </w:r>
      <w:r w:rsidR="007C4217">
        <w:rPr>
          <w:lang w:eastAsia="en-US"/>
        </w:rPr>
        <w:t>,</w:t>
      </w:r>
      <w:r w:rsidR="009B0198">
        <w:rPr>
          <w:lang w:eastAsia="en-US"/>
        </w:rPr>
        <w:t xml:space="preserve"> 2 </w:t>
      </w:r>
      <w:proofErr w:type="spellStart"/>
      <w:r w:rsidR="009B0198">
        <w:rPr>
          <w:lang w:eastAsia="en-US"/>
        </w:rPr>
        <w:t>tonnes</w:t>
      </w:r>
      <w:proofErr w:type="spellEnd"/>
      <w:r w:rsidR="009B0198">
        <w:rPr>
          <w:lang w:eastAsia="en-US"/>
        </w:rPr>
        <w:t xml:space="preserve"> for planning, 5 </w:t>
      </w:r>
      <w:proofErr w:type="spellStart"/>
      <w:r w:rsidR="009B0198">
        <w:rPr>
          <w:lang w:eastAsia="en-US"/>
        </w:rPr>
        <w:t>tonnnes</w:t>
      </w:r>
      <w:proofErr w:type="spellEnd"/>
      <w:r w:rsidR="009B0198">
        <w:rPr>
          <w:lang w:eastAsia="en-US"/>
        </w:rPr>
        <w:t xml:space="preserve"> lower tier and 50 </w:t>
      </w:r>
      <w:proofErr w:type="spellStart"/>
      <w:r w:rsidR="009B0198">
        <w:rPr>
          <w:lang w:eastAsia="en-US"/>
        </w:rPr>
        <w:t>tonnes</w:t>
      </w:r>
      <w:proofErr w:type="spellEnd"/>
      <w:r w:rsidR="009B0198">
        <w:rPr>
          <w:lang w:eastAsia="en-US"/>
        </w:rPr>
        <w:t xml:space="preserve"> for COMAH higher tier, these limits should be taken into consideration when designing the storage capacities</w:t>
      </w:r>
      <w:r w:rsidR="00F01233">
        <w:rPr>
          <w:lang w:eastAsia="en-US"/>
        </w:rPr>
        <w:t xml:space="preserve"> as greater safety and costs would need to be </w:t>
      </w:r>
      <w:proofErr w:type="spellStart"/>
      <w:r w:rsidR="00F01233">
        <w:rPr>
          <w:lang w:eastAsia="en-US"/>
        </w:rPr>
        <w:t>takenm</w:t>
      </w:r>
      <w:proofErr w:type="spellEnd"/>
      <w:r w:rsidR="00F01233">
        <w:rPr>
          <w:lang w:eastAsia="en-US"/>
        </w:rPr>
        <w:t xml:space="preserve"> into consideration depending on the </w:t>
      </w:r>
      <w:r w:rsidR="0083093E">
        <w:rPr>
          <w:lang w:eastAsia="en-US"/>
        </w:rPr>
        <w:t xml:space="preserve">level sought </w:t>
      </w:r>
      <w:proofErr w:type="gramStart"/>
      <w:r w:rsidR="0083093E">
        <w:rPr>
          <w:lang w:eastAsia="en-US"/>
        </w:rPr>
        <w:t>after.</w:t>
      </w:r>
      <w:r w:rsidR="009B0198">
        <w:rPr>
          <w:lang w:eastAsia="en-US"/>
        </w:rPr>
        <w:t>.</w:t>
      </w:r>
      <w:proofErr w:type="gramEnd"/>
    </w:p>
    <w:p w14:paraId="4722E490" w14:textId="77777777" w:rsidR="00B511C5" w:rsidRDefault="00B511C5" w:rsidP="00B511C5">
      <w:pPr>
        <w:rPr>
          <w:lang w:eastAsia="en-US"/>
        </w:rPr>
      </w:pPr>
      <w:r>
        <w:rPr>
          <w:noProof/>
        </w:rPr>
        <w:drawing>
          <wp:inline distT="0" distB="0" distL="0" distR="0" wp14:anchorId="65ADED4F" wp14:editId="5C75E064">
            <wp:extent cx="5925820" cy="1304290"/>
            <wp:effectExtent l="0" t="0" r="0" b="0"/>
            <wp:docPr id="440023602"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023602" name="Picture 1" descr="A close-up of a sign&#10;&#10;Description automatically generated"/>
                    <pic:cNvPicPr/>
                  </pic:nvPicPr>
                  <pic:blipFill>
                    <a:blip r:embed="rId40"/>
                    <a:stretch>
                      <a:fillRect/>
                    </a:stretch>
                  </pic:blipFill>
                  <pic:spPr>
                    <a:xfrm>
                      <a:off x="0" y="0"/>
                      <a:ext cx="5925820" cy="1304290"/>
                    </a:xfrm>
                    <a:prstGeom prst="rect">
                      <a:avLst/>
                    </a:prstGeom>
                  </pic:spPr>
                </pic:pic>
              </a:graphicData>
            </a:graphic>
          </wp:inline>
        </w:drawing>
      </w:r>
    </w:p>
    <w:p w14:paraId="20A735F1" w14:textId="10B848D6" w:rsidR="00B511C5" w:rsidRDefault="00C121C6" w:rsidP="00B511C5">
      <w:pPr>
        <w:pStyle w:val="Heading4"/>
      </w:pPr>
      <w:r>
        <w:t xml:space="preserve">Hydrogen storage limits. </w:t>
      </w:r>
      <w:r w:rsidR="00B511C5">
        <w:t xml:space="preserve">Figure </w:t>
      </w:r>
      <w:r w:rsidR="001E6EDD">
        <w:t>2</w:t>
      </w:r>
      <w:r w:rsidR="00AA5E7D">
        <w:t>5</w:t>
      </w:r>
      <w:r w:rsidR="001E6EDD">
        <w:t>.</w:t>
      </w:r>
    </w:p>
    <w:p w14:paraId="3E7638FD" w14:textId="77777777" w:rsidR="00DF2C5F" w:rsidRPr="00DF2C5F" w:rsidRDefault="00DF2C5F" w:rsidP="00EC1113"/>
    <w:p w14:paraId="1F3DB752" w14:textId="7B0598C4" w:rsidR="00DF2C5F" w:rsidRPr="00DF2C5F" w:rsidRDefault="009B0198" w:rsidP="00EC1113">
      <w:r w:rsidRPr="009B0198">
        <w:t xml:space="preserve">Addressing these considerations comprehensively </w:t>
      </w:r>
      <w:r w:rsidR="0083093E">
        <w:t>was</w:t>
      </w:r>
      <w:r w:rsidRPr="009B0198">
        <w:t xml:space="preserve"> essential for the effective and safe implementation of on-site hydrogen storage, contributing to the overall success of hydrogen-related projects.</w:t>
      </w:r>
    </w:p>
    <w:p w14:paraId="74016323" w14:textId="77777777" w:rsidR="00DF2C5F" w:rsidRPr="00DF2C5F" w:rsidRDefault="00DF2C5F" w:rsidP="00EC1113"/>
    <w:p w14:paraId="218780C6" w14:textId="73AA85C5" w:rsidR="0088591A" w:rsidRDefault="0088591A" w:rsidP="0088591A">
      <w:r>
        <w:t>Main Hazards associated with H2:​</w:t>
      </w:r>
    </w:p>
    <w:p w14:paraId="2158E0A0" w14:textId="69405791" w:rsidR="0088591A" w:rsidRDefault="0088591A" w:rsidP="0088591A">
      <w:r>
        <w:t>Fire: wide range of flammability &amp; self-ignition of H2/Air mixtures, Lower Explosive Limit: 4% (v/v). Higher Explosive Limit: 75% (v/v)​</w:t>
      </w:r>
    </w:p>
    <w:p w14:paraId="5A09A80A" w14:textId="646C5175" w:rsidR="0088591A" w:rsidRDefault="0088591A" w:rsidP="0088591A">
      <w:r>
        <w:t>Explosion:  Explosive at concentrations of 18% - 59%​</w:t>
      </w:r>
    </w:p>
    <w:p w14:paraId="3F807AA6" w14:textId="77777777" w:rsidR="0088591A" w:rsidRDefault="0088591A" w:rsidP="0088591A">
      <w:r>
        <w:t>Leaks: H2 is asphyxiant in confined spaces as it displaces oxygen from air​</w:t>
      </w:r>
    </w:p>
    <w:p w14:paraId="1604629F" w14:textId="37EFAFFC" w:rsidR="00DF2C5F" w:rsidRDefault="0088591A" w:rsidP="0088591A">
      <w:proofErr w:type="spellStart"/>
      <w:r>
        <w:t>Enbrittlement</w:t>
      </w:r>
      <w:proofErr w:type="spellEnd"/>
      <w:r>
        <w:t xml:space="preserve"> &amp; cracking: Due to its small size, H2 can cause embrittlement of high strength steels, titanium and </w:t>
      </w:r>
      <w:proofErr w:type="spellStart"/>
      <w:r>
        <w:t>aluminium</w:t>
      </w:r>
      <w:proofErr w:type="spellEnd"/>
      <w:r>
        <w:t xml:space="preserve"> alloys, with cracking and catastrophic failure of the </w:t>
      </w:r>
      <w:proofErr w:type="gramStart"/>
      <w:r>
        <w:t>metals</w:t>
      </w:r>
      <w:proofErr w:type="gramEnd"/>
    </w:p>
    <w:p w14:paraId="4D0E7308" w14:textId="77777777" w:rsidR="0088591A" w:rsidRDefault="0088591A" w:rsidP="0088591A"/>
    <w:p w14:paraId="3FA03891" w14:textId="224E6529" w:rsidR="00EC2121" w:rsidRDefault="00EC2121" w:rsidP="0088591A">
      <w:r>
        <w:t xml:space="preserve">Were by </w:t>
      </w:r>
      <w:r w:rsidR="00B871EF">
        <w:t xml:space="preserve">the utmost of care most be given to choosing safety </w:t>
      </w:r>
      <w:r w:rsidR="009D09B3">
        <w:t xml:space="preserve">systems and materials </w:t>
      </w:r>
      <w:proofErr w:type="spellStart"/>
      <w:proofErr w:type="gramStart"/>
      <w:r w:rsidR="009D09B3">
        <w:t>through out</w:t>
      </w:r>
      <w:proofErr w:type="spellEnd"/>
      <w:proofErr w:type="gramEnd"/>
      <w:r w:rsidR="009D09B3">
        <w:t xml:space="preserve"> the plant.</w:t>
      </w:r>
    </w:p>
    <w:p w14:paraId="1EDD94DA" w14:textId="77777777" w:rsidR="00EC2121" w:rsidRDefault="00EC2121" w:rsidP="0088591A"/>
    <w:p w14:paraId="76CCE6E5" w14:textId="77777777" w:rsidR="00EC2121" w:rsidRDefault="00EC2121" w:rsidP="0088591A"/>
    <w:p w14:paraId="4AC758D0" w14:textId="77777777" w:rsidR="00EC2121" w:rsidRDefault="00EC2121" w:rsidP="0088591A"/>
    <w:p w14:paraId="73E8EABB" w14:textId="461C75F7" w:rsidR="0088591A" w:rsidRDefault="0088591A" w:rsidP="0088591A">
      <w:r>
        <w:lastRenderedPageBreak/>
        <w:t>COMAH Regulations: COMAH tier will not be affected on the Pioneer 1 site as all H2 storage will be kept to a minimum, max holding</w:t>
      </w:r>
      <w:r w:rsidR="00312A43">
        <w:t xml:space="preserve"> on site</w:t>
      </w:r>
      <w:r>
        <w:t xml:space="preserve"> 12 MCP’s of 16.7kg = ​</w:t>
      </w:r>
      <w:r w:rsidR="00312A43">
        <w:t>200Kg</w:t>
      </w:r>
      <w:r w:rsidR="0009698E">
        <w:t>.</w:t>
      </w:r>
    </w:p>
    <w:p w14:paraId="3C036181" w14:textId="77777777" w:rsidR="0009698E" w:rsidRDefault="0009698E" w:rsidP="0088591A"/>
    <w:p w14:paraId="1B0C2939" w14:textId="048DBC81" w:rsidR="0088591A" w:rsidRDefault="0088591A" w:rsidP="0088591A">
      <w:r>
        <w:t xml:space="preserve">Standard </w:t>
      </w:r>
      <w:r w:rsidR="00005D0D">
        <w:t>Dangerous Substances</w:t>
      </w:r>
      <w:r w:rsidR="00A04BEB">
        <w:t xml:space="preserve"> and Explosive Atmosphere Regulations (</w:t>
      </w:r>
      <w:r>
        <w:t>DSEAR</w:t>
      </w:r>
      <w:r w:rsidR="00A04BEB">
        <w:t>)</w:t>
      </w:r>
      <w:r>
        <w:t xml:space="preserve"> Risk Assessment: The zoning of hazardous areas around the combustion plant and fuel supply systems </w:t>
      </w:r>
      <w:r w:rsidR="00A125BE">
        <w:t>needed to be</w:t>
      </w:r>
      <w:r>
        <w:t xml:space="preserve"> review</w:t>
      </w:r>
      <w:r w:rsidR="00A125BE">
        <w:t xml:space="preserve">ed, USW </w:t>
      </w:r>
      <w:r w:rsidR="00D833AB">
        <w:t xml:space="preserve">has been producing hydrogen on site for approximately 10 years but increasing </w:t>
      </w:r>
      <w:r w:rsidR="00E20C23">
        <w:t xml:space="preserve">the </w:t>
      </w:r>
      <w:r w:rsidR="00D833AB">
        <w:t xml:space="preserve">capacity at the site and </w:t>
      </w:r>
      <w:r w:rsidR="009F60AB">
        <w:t xml:space="preserve">expansion of the site </w:t>
      </w:r>
      <w:r w:rsidR="00934779">
        <w:t xml:space="preserve">foot print </w:t>
      </w:r>
      <w:r w:rsidR="009F60AB">
        <w:t xml:space="preserve">with different </w:t>
      </w:r>
      <w:r w:rsidR="00934779">
        <w:t xml:space="preserve">hazards and </w:t>
      </w:r>
      <w:r w:rsidR="00E20C23">
        <w:t xml:space="preserve">associated risks </w:t>
      </w:r>
      <w:r w:rsidR="00995A3D">
        <w:t>updated</w:t>
      </w:r>
      <w:r w:rsidR="00E20C23">
        <w:t xml:space="preserve"> </w:t>
      </w:r>
      <w:r w:rsidR="009F60AB">
        <w:t xml:space="preserve">safety </w:t>
      </w:r>
      <w:proofErr w:type="spellStart"/>
      <w:r w:rsidR="00E20C23">
        <w:t>protocals</w:t>
      </w:r>
      <w:proofErr w:type="spellEnd"/>
      <w:r w:rsidR="009F60AB">
        <w:t xml:space="preserve"> </w:t>
      </w:r>
      <w:r w:rsidR="00995A3D">
        <w:t>needed to be put in place specifically around the hydrogen production and storage areas of Pioneer 1</w:t>
      </w:r>
      <w:r w:rsidR="00034E2E">
        <w:t>.</w:t>
      </w:r>
    </w:p>
    <w:p w14:paraId="680425E8" w14:textId="35D21B04" w:rsidR="0088591A" w:rsidRDefault="0088591A" w:rsidP="0088591A">
      <w:r>
        <w:t xml:space="preserve">Gas leak detection equipment </w:t>
      </w:r>
      <w:r w:rsidR="00034E2E">
        <w:t>is</w:t>
      </w:r>
      <w:r>
        <w:t xml:space="preserve"> required, including infra-red sensors in enclosed </w:t>
      </w:r>
      <w:proofErr w:type="gramStart"/>
      <w:r>
        <w:t>spaces​</w:t>
      </w:r>
      <w:proofErr w:type="gramEnd"/>
    </w:p>
    <w:p w14:paraId="7B73AD44" w14:textId="62B6AED6" w:rsidR="0088591A" w:rsidRDefault="0088591A" w:rsidP="0088591A">
      <w:r>
        <w:t xml:space="preserve">Ventilation procedures </w:t>
      </w:r>
      <w:r w:rsidR="00034E2E">
        <w:t>were</w:t>
      </w:r>
      <w:r>
        <w:t xml:space="preserve"> required to ensure that H2 leaks </w:t>
      </w:r>
      <w:proofErr w:type="gramStart"/>
      <w:r>
        <w:t>are</w:t>
      </w:r>
      <w:proofErr w:type="gramEnd"/>
      <w:r>
        <w:t xml:space="preserve"> safely vented and dispersed into the atmosphere and away from the main site</w:t>
      </w:r>
      <w:r w:rsidR="009C2CEB">
        <w:t>, ensuring no potential ignition sources are in that area/zone.</w:t>
      </w:r>
    </w:p>
    <w:p w14:paraId="097A1F3B" w14:textId="77777777" w:rsidR="007553B9" w:rsidRDefault="007553B9" w:rsidP="007553B9"/>
    <w:p w14:paraId="30B104F8" w14:textId="78C3F722" w:rsidR="00C121C6" w:rsidRDefault="00E43AB7" w:rsidP="007553B9">
      <w:r>
        <w:t xml:space="preserve">Prior to Full installation </w:t>
      </w:r>
      <w:r w:rsidR="00FC7514">
        <w:t xml:space="preserve">of the facility </w:t>
      </w:r>
      <w:r w:rsidR="00C121C6">
        <w:t>the</w:t>
      </w:r>
      <w:r w:rsidR="007553B9">
        <w:t xml:space="preserve"> completion of the DSEAR Risk Assessment</w:t>
      </w:r>
      <w:r w:rsidR="009444AF">
        <w:t xml:space="preserve"> </w:t>
      </w:r>
      <w:proofErr w:type="gramStart"/>
      <w:r w:rsidR="006B2EB1">
        <w:t>( RA</w:t>
      </w:r>
      <w:proofErr w:type="gramEnd"/>
      <w:r w:rsidR="006B2EB1">
        <w:t>)</w:t>
      </w:r>
      <w:r w:rsidR="00AF70CD">
        <w:t xml:space="preserve"> </w:t>
      </w:r>
      <w:r w:rsidR="006B2EB1">
        <w:t xml:space="preserve">was </w:t>
      </w:r>
      <w:r w:rsidR="00C121C6">
        <w:t>completed</w:t>
      </w:r>
      <w:r w:rsidR="004D3F99">
        <w:t xml:space="preserve"> </w:t>
      </w:r>
      <w:r w:rsidR="006B2EB1">
        <w:t xml:space="preserve">and </w:t>
      </w:r>
      <w:r w:rsidR="004D3F99">
        <w:t>due to the flammability characteristics of Hydrogen Figure 2</w:t>
      </w:r>
      <w:r w:rsidR="00717617">
        <w:t>6</w:t>
      </w:r>
      <w:r w:rsidR="006B2EB1">
        <w:t xml:space="preserve"> below</w:t>
      </w:r>
      <w:r w:rsidR="00C121C6">
        <w:t xml:space="preserve">. </w:t>
      </w:r>
      <w:proofErr w:type="spellStart"/>
      <w:r w:rsidR="00C121C6">
        <w:t>Artimino</w:t>
      </w:r>
      <w:proofErr w:type="spellEnd"/>
      <w:r w:rsidR="009444AF">
        <w:t xml:space="preserve"> Consulting</w:t>
      </w:r>
      <w:r w:rsidR="004A5587">
        <w:t xml:space="preserve"> were taken on board to facilitate</w:t>
      </w:r>
      <w:r w:rsidR="006B2EB1">
        <w:t xml:space="preserve"> the process of the RA</w:t>
      </w:r>
      <w:r w:rsidR="00C121C6">
        <w:t>,</w:t>
      </w:r>
      <w:r w:rsidR="004A5587">
        <w:t xml:space="preserve"> includ</w:t>
      </w:r>
      <w:r w:rsidR="00B901F0">
        <w:t xml:space="preserve">ed in the meetings </w:t>
      </w:r>
      <w:proofErr w:type="gramStart"/>
      <w:r w:rsidR="00B901F0">
        <w:t>were</w:t>
      </w:r>
      <w:r w:rsidR="004A5587">
        <w:t xml:space="preserve">  the</w:t>
      </w:r>
      <w:proofErr w:type="gramEnd"/>
      <w:r w:rsidR="004D3F99">
        <w:t xml:space="preserve"> Protium</w:t>
      </w:r>
      <w:r w:rsidR="004A5587">
        <w:t xml:space="preserve"> Engineering Team, USW</w:t>
      </w:r>
      <w:r w:rsidR="004D3F99">
        <w:t xml:space="preserve"> team, and </w:t>
      </w:r>
      <w:r w:rsidR="009444AF">
        <w:t xml:space="preserve"> I</w:t>
      </w:r>
      <w:r w:rsidR="004D3F99">
        <w:t xml:space="preserve"> lead the Teams throughout the review</w:t>
      </w:r>
      <w:r w:rsidR="00C121C6">
        <w:t>.</w:t>
      </w:r>
      <w:r>
        <w:t xml:space="preserve"> </w:t>
      </w:r>
      <w:r w:rsidR="00C121C6">
        <w:t>T</w:t>
      </w:r>
      <w:r w:rsidR="004A5587">
        <w:t xml:space="preserve">he RA </w:t>
      </w:r>
      <w:r w:rsidR="007553B9">
        <w:t xml:space="preserve">revealed that the area </w:t>
      </w:r>
      <w:r w:rsidR="00BD695F">
        <w:t xml:space="preserve">Figure </w:t>
      </w:r>
      <w:r w:rsidR="00F47B45">
        <w:t>30</w:t>
      </w:r>
      <w:r w:rsidR="00786C91">
        <w:t xml:space="preserve"> (for reference)</w:t>
      </w:r>
      <w:r w:rsidR="00BD695F">
        <w:t xml:space="preserve"> </w:t>
      </w:r>
      <w:r w:rsidR="007553B9">
        <w:t xml:space="preserve">around the buffer tank, compressor, and </w:t>
      </w:r>
      <w:r w:rsidR="004A5587">
        <w:t>h</w:t>
      </w:r>
      <w:r w:rsidR="007553B9">
        <w:t xml:space="preserve">igh-pressure MCP’s </w:t>
      </w:r>
      <w:r w:rsidR="004D3F99">
        <w:t>wa</w:t>
      </w:r>
      <w:r w:rsidR="007553B9">
        <w:t xml:space="preserve">s </w:t>
      </w:r>
      <w:r>
        <w:t xml:space="preserve">to be </w:t>
      </w:r>
      <w:r w:rsidR="007553B9">
        <w:t xml:space="preserve">designated as Zone 2. </w:t>
      </w:r>
      <w:r w:rsidR="00786C91">
        <w:t>Where a 1m seclusion area would be required.</w:t>
      </w:r>
      <w:r w:rsidR="004D3F99">
        <w:t xml:space="preserve"> No </w:t>
      </w:r>
      <w:proofErr w:type="gramStart"/>
      <w:r w:rsidR="004D3F99">
        <w:t>Non</w:t>
      </w:r>
      <w:r w:rsidR="00F47B45">
        <w:t>-</w:t>
      </w:r>
      <w:proofErr w:type="spellStart"/>
      <w:r w:rsidR="00F47B45">
        <w:t>A</w:t>
      </w:r>
      <w:r w:rsidR="004D3F99">
        <w:t>tex</w:t>
      </w:r>
      <w:proofErr w:type="spellEnd"/>
      <w:proofErr w:type="gramEnd"/>
      <w:r w:rsidR="004D3F99">
        <w:t xml:space="preserve"> rated equipment to be within that seclusion zone.</w:t>
      </w:r>
    </w:p>
    <w:p w14:paraId="4FD4DC76" w14:textId="77777777" w:rsidR="00C121C6" w:rsidRDefault="00C121C6" w:rsidP="007553B9"/>
    <w:p w14:paraId="76B9CCE3" w14:textId="1B1AFEAC" w:rsidR="00C121C6" w:rsidRDefault="00786C91" w:rsidP="00786C91">
      <w:pPr>
        <w:jc w:val="left"/>
      </w:pPr>
      <w:r w:rsidRPr="00786C91">
        <w:rPr>
          <w:noProof/>
        </w:rPr>
        <w:drawing>
          <wp:inline distT="0" distB="0" distL="0" distR="0" wp14:anchorId="75A8D3D0" wp14:editId="30649A72">
            <wp:extent cx="5925820" cy="1109980"/>
            <wp:effectExtent l="0" t="0" r="0" b="0"/>
            <wp:docPr id="4925941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594105" name="Picture 1" descr="A screenshot of a computer&#10;&#10;Description automatically generated"/>
                    <pic:cNvPicPr/>
                  </pic:nvPicPr>
                  <pic:blipFill>
                    <a:blip r:embed="rId41"/>
                    <a:stretch>
                      <a:fillRect/>
                    </a:stretch>
                  </pic:blipFill>
                  <pic:spPr>
                    <a:xfrm>
                      <a:off x="0" y="0"/>
                      <a:ext cx="5925820" cy="1109980"/>
                    </a:xfrm>
                    <a:prstGeom prst="rect">
                      <a:avLst/>
                    </a:prstGeom>
                  </pic:spPr>
                </pic:pic>
              </a:graphicData>
            </a:graphic>
          </wp:inline>
        </w:drawing>
      </w:r>
    </w:p>
    <w:p w14:paraId="0CBA9899" w14:textId="1ACAF243" w:rsidR="00C121C6" w:rsidRDefault="00C121C6" w:rsidP="007553B9"/>
    <w:p w14:paraId="68389649" w14:textId="04068F40" w:rsidR="00C121C6" w:rsidRDefault="00786C91" w:rsidP="00786C91">
      <w:pPr>
        <w:pStyle w:val="Heading4"/>
      </w:pPr>
      <w:r>
        <w:t>Flammable substances and characteristics. Figure 2</w:t>
      </w:r>
      <w:r w:rsidR="00AA5E7D">
        <w:t>6</w:t>
      </w:r>
      <w:r>
        <w:t>.</w:t>
      </w:r>
    </w:p>
    <w:p w14:paraId="024DE76C" w14:textId="25B973A8" w:rsidR="00C121C6" w:rsidRDefault="00786C91" w:rsidP="007553B9">
      <w:r>
        <w:rPr>
          <w:noProof/>
        </w:rPr>
        <w:lastRenderedPageBreak/>
        <w:drawing>
          <wp:inline distT="0" distB="0" distL="0" distR="0" wp14:anchorId="3FEEBE0B" wp14:editId="3E037558">
            <wp:extent cx="5925820" cy="1438910"/>
            <wp:effectExtent l="0" t="0" r="0" b="8890"/>
            <wp:docPr id="48224319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925820" cy="1438910"/>
                    </a:xfrm>
                    <a:prstGeom prst="rect">
                      <a:avLst/>
                    </a:prstGeom>
                    <a:noFill/>
                  </pic:spPr>
                </pic:pic>
              </a:graphicData>
            </a:graphic>
          </wp:inline>
        </w:drawing>
      </w:r>
    </w:p>
    <w:p w14:paraId="69E790CA" w14:textId="7110E520" w:rsidR="00C121C6" w:rsidRDefault="00786C91" w:rsidP="00786C91">
      <w:pPr>
        <w:pStyle w:val="Heading4"/>
      </w:pPr>
      <w:r>
        <w:t xml:space="preserve">Sources of </w:t>
      </w:r>
      <w:proofErr w:type="gramStart"/>
      <w:r>
        <w:t>release  Figure</w:t>
      </w:r>
      <w:proofErr w:type="gramEnd"/>
      <w:r>
        <w:t xml:space="preserve"> </w:t>
      </w:r>
      <w:r w:rsidR="00AA5E7D">
        <w:t>27</w:t>
      </w:r>
      <w:r>
        <w:t>.</w:t>
      </w:r>
    </w:p>
    <w:p w14:paraId="1A5BBCC2" w14:textId="77777777" w:rsidR="004D3F99" w:rsidRDefault="004D3F99" w:rsidP="004D3F99">
      <w:pPr>
        <w:rPr>
          <w:lang w:eastAsia="en-US"/>
        </w:rPr>
      </w:pPr>
    </w:p>
    <w:p w14:paraId="603A2399" w14:textId="77777777" w:rsidR="004D3F99" w:rsidRPr="004D3F99" w:rsidRDefault="004D3F99" w:rsidP="004D3F99">
      <w:pPr>
        <w:rPr>
          <w:lang w:eastAsia="en-US"/>
        </w:rPr>
      </w:pPr>
    </w:p>
    <w:p w14:paraId="554599A5" w14:textId="19BFEDC1" w:rsidR="00F47B06" w:rsidRDefault="00786C91" w:rsidP="00786C91">
      <w:pPr>
        <w:rPr>
          <w:lang w:eastAsia="en-US"/>
        </w:rPr>
      </w:pPr>
      <w:r w:rsidRPr="00786C91">
        <w:rPr>
          <w:lang w:eastAsia="en-US"/>
        </w:rPr>
        <w:t xml:space="preserve">Where </w:t>
      </w:r>
      <w:r w:rsidR="00EB3819">
        <w:rPr>
          <w:lang w:eastAsia="en-US"/>
        </w:rPr>
        <w:t xml:space="preserve">all </w:t>
      </w:r>
      <w:r w:rsidRPr="00786C91">
        <w:rPr>
          <w:lang w:eastAsia="en-US"/>
        </w:rPr>
        <w:t xml:space="preserve">the </w:t>
      </w:r>
      <w:r w:rsidR="004D3F99">
        <w:rPr>
          <w:lang w:eastAsia="en-US"/>
        </w:rPr>
        <w:t xml:space="preserve">H2 </w:t>
      </w:r>
      <w:r w:rsidRPr="00786C91">
        <w:rPr>
          <w:lang w:eastAsia="en-US"/>
        </w:rPr>
        <w:t xml:space="preserve">Vent </w:t>
      </w:r>
      <w:r w:rsidR="00EB3819">
        <w:rPr>
          <w:lang w:eastAsia="en-US"/>
        </w:rPr>
        <w:t xml:space="preserve">line </w:t>
      </w:r>
      <w:r w:rsidRPr="00786C91">
        <w:rPr>
          <w:lang w:eastAsia="en-US"/>
        </w:rPr>
        <w:t>release</w:t>
      </w:r>
      <w:r w:rsidR="00EB3819">
        <w:rPr>
          <w:lang w:eastAsia="en-US"/>
        </w:rPr>
        <w:t>s</w:t>
      </w:r>
      <w:r w:rsidRPr="00786C91">
        <w:rPr>
          <w:lang w:eastAsia="en-US"/>
        </w:rPr>
        <w:t xml:space="preserve"> </w:t>
      </w:r>
      <w:r w:rsidR="004D3F99">
        <w:rPr>
          <w:lang w:eastAsia="en-US"/>
        </w:rPr>
        <w:t xml:space="preserve">Figure </w:t>
      </w:r>
      <w:r w:rsidR="00717617">
        <w:rPr>
          <w:lang w:eastAsia="en-US"/>
        </w:rPr>
        <w:t>28</w:t>
      </w:r>
      <w:r w:rsidR="004D3F99">
        <w:rPr>
          <w:lang w:eastAsia="en-US"/>
        </w:rPr>
        <w:t xml:space="preserve"> </w:t>
      </w:r>
      <w:r w:rsidRPr="00786C91">
        <w:rPr>
          <w:lang w:eastAsia="en-US"/>
        </w:rPr>
        <w:t>would be Zone 1.</w:t>
      </w:r>
      <w:r>
        <w:rPr>
          <w:lang w:eastAsia="en-US"/>
        </w:rPr>
        <w:t xml:space="preserve"> Which would require to be 6m seclusion area</w:t>
      </w:r>
      <w:r w:rsidR="004D3F99">
        <w:rPr>
          <w:lang w:eastAsia="en-US"/>
        </w:rPr>
        <w:t xml:space="preserve"> highlighted in Figure </w:t>
      </w:r>
      <w:r w:rsidR="00717617">
        <w:rPr>
          <w:lang w:eastAsia="en-US"/>
        </w:rPr>
        <w:t>27</w:t>
      </w:r>
      <w:r w:rsidR="004D3F99">
        <w:rPr>
          <w:lang w:eastAsia="en-US"/>
        </w:rPr>
        <w:t xml:space="preserve"> above</w:t>
      </w:r>
      <w:r w:rsidR="007239BF">
        <w:rPr>
          <w:lang w:eastAsia="en-US"/>
        </w:rPr>
        <w:t>, given</w:t>
      </w:r>
      <w:r w:rsidR="00BB3E9D">
        <w:rPr>
          <w:lang w:eastAsia="en-US"/>
        </w:rPr>
        <w:t xml:space="preserve"> from </w:t>
      </w:r>
      <w:proofErr w:type="spellStart"/>
      <w:r w:rsidR="00BB3E9D">
        <w:rPr>
          <w:lang w:eastAsia="en-US"/>
        </w:rPr>
        <w:t>Artimino’s</w:t>
      </w:r>
      <w:proofErr w:type="spellEnd"/>
      <w:r w:rsidR="00BB3E9D">
        <w:rPr>
          <w:lang w:eastAsia="en-US"/>
        </w:rPr>
        <w:t xml:space="preserve"> RA</w:t>
      </w:r>
      <w:r w:rsidR="004D3F99">
        <w:rPr>
          <w:lang w:eastAsia="en-US"/>
        </w:rPr>
        <w:t>.</w:t>
      </w:r>
      <w:r w:rsidR="007239BF">
        <w:rPr>
          <w:lang w:eastAsia="en-US"/>
        </w:rPr>
        <w:t>(3</w:t>
      </w:r>
      <w:r w:rsidR="007239BF" w:rsidRPr="007239BF">
        <w:rPr>
          <w:vertAlign w:val="superscript"/>
          <w:lang w:eastAsia="en-US"/>
        </w:rPr>
        <w:t>rd</w:t>
      </w:r>
      <w:r w:rsidR="007239BF">
        <w:rPr>
          <w:lang w:eastAsia="en-US"/>
        </w:rPr>
        <w:t xml:space="preserve"> parties </w:t>
      </w:r>
      <w:r w:rsidR="00286A82">
        <w:rPr>
          <w:lang w:eastAsia="en-US"/>
        </w:rPr>
        <w:t xml:space="preserve">who are Competent </w:t>
      </w:r>
      <w:r w:rsidR="00A74106">
        <w:rPr>
          <w:lang w:eastAsia="en-US"/>
        </w:rPr>
        <w:t>P</w:t>
      </w:r>
      <w:r w:rsidR="00286A82">
        <w:rPr>
          <w:lang w:eastAsia="en-US"/>
        </w:rPr>
        <w:t>er</w:t>
      </w:r>
      <w:r w:rsidR="007908E6">
        <w:rPr>
          <w:lang w:eastAsia="en-US"/>
        </w:rPr>
        <w:t xml:space="preserve">sons </w:t>
      </w:r>
      <w:sdt>
        <w:sdtPr>
          <w:rPr>
            <w:lang w:eastAsia="en-US"/>
          </w:rPr>
          <w:id w:val="-1530484921"/>
          <w:citation/>
        </w:sdtPr>
        <w:sdtContent>
          <w:r w:rsidR="00487C1E">
            <w:rPr>
              <w:lang w:eastAsia="en-US"/>
            </w:rPr>
            <w:fldChar w:fldCharType="begin"/>
          </w:r>
          <w:r w:rsidR="00E27175">
            <w:rPr>
              <w:lang w:val="en-GB" w:eastAsia="en-US"/>
            </w:rPr>
            <w:instrText xml:space="preserve">CITATION FPA23 \l 2057 </w:instrText>
          </w:r>
          <w:r w:rsidR="00487C1E">
            <w:rPr>
              <w:lang w:eastAsia="en-US"/>
            </w:rPr>
            <w:fldChar w:fldCharType="separate"/>
          </w:r>
          <w:r w:rsidR="00E27175" w:rsidRPr="00E27175">
            <w:rPr>
              <w:noProof/>
              <w:lang w:val="en-GB" w:eastAsia="en-US"/>
            </w:rPr>
            <w:t>(Fire Protection Association, 2023)</w:t>
          </w:r>
          <w:r w:rsidR="00487C1E">
            <w:rPr>
              <w:lang w:eastAsia="en-US"/>
            </w:rPr>
            <w:fldChar w:fldCharType="end"/>
          </w:r>
        </w:sdtContent>
      </w:sdt>
      <w:r w:rsidR="00E27175">
        <w:rPr>
          <w:lang w:eastAsia="en-US"/>
        </w:rPr>
        <w:t xml:space="preserve"> </w:t>
      </w:r>
      <w:r w:rsidR="00937B55">
        <w:rPr>
          <w:lang w:eastAsia="en-US"/>
        </w:rPr>
        <w:t xml:space="preserve">are recommended to be used as they are impartial </w:t>
      </w:r>
      <w:r w:rsidR="00A74106">
        <w:rPr>
          <w:lang w:eastAsia="en-US"/>
        </w:rPr>
        <w:t>and</w:t>
      </w:r>
      <w:r w:rsidR="00937B55">
        <w:rPr>
          <w:lang w:eastAsia="en-US"/>
        </w:rPr>
        <w:t xml:space="preserve"> should have nothing to gain </w:t>
      </w:r>
      <w:r w:rsidR="00F47B06">
        <w:rPr>
          <w:lang w:eastAsia="en-US"/>
        </w:rPr>
        <w:t>or lose from the outcomes of the RA)</w:t>
      </w:r>
    </w:p>
    <w:p w14:paraId="5A73EA7E" w14:textId="0733475E" w:rsidR="00786C91" w:rsidRDefault="007239BF" w:rsidP="00786C91">
      <w:pPr>
        <w:rPr>
          <w:lang w:eastAsia="en-US"/>
        </w:rPr>
      </w:pPr>
      <w:r>
        <w:rPr>
          <w:lang w:eastAsia="en-US"/>
        </w:rPr>
        <w:t xml:space="preserve"> </w:t>
      </w:r>
    </w:p>
    <w:p w14:paraId="59350D16" w14:textId="383CF2CE" w:rsidR="00786C91" w:rsidRDefault="00786C91" w:rsidP="00786C91">
      <w:pPr>
        <w:rPr>
          <w:lang w:eastAsia="en-US"/>
        </w:rPr>
      </w:pPr>
      <w:r>
        <w:rPr>
          <w:noProof/>
        </w:rPr>
        <w:drawing>
          <wp:inline distT="0" distB="0" distL="0" distR="0" wp14:anchorId="153B90FF" wp14:editId="50435BA8">
            <wp:extent cx="5925820" cy="2616200"/>
            <wp:effectExtent l="0" t="0" r="0" b="0"/>
            <wp:docPr id="1248668954" name="Picture 1" descr="A building with solar panels and a water wa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668954" name="Picture 1" descr="A building with solar panels and a water way&#10;&#10;Description automatically generated with medium confidence"/>
                    <pic:cNvPicPr/>
                  </pic:nvPicPr>
                  <pic:blipFill>
                    <a:blip r:embed="rId43"/>
                    <a:stretch>
                      <a:fillRect/>
                    </a:stretch>
                  </pic:blipFill>
                  <pic:spPr>
                    <a:xfrm>
                      <a:off x="0" y="0"/>
                      <a:ext cx="5925820" cy="2616200"/>
                    </a:xfrm>
                    <a:prstGeom prst="rect">
                      <a:avLst/>
                    </a:prstGeom>
                  </pic:spPr>
                </pic:pic>
              </a:graphicData>
            </a:graphic>
          </wp:inline>
        </w:drawing>
      </w:r>
    </w:p>
    <w:p w14:paraId="2E8CFC08" w14:textId="7705EAD1" w:rsidR="004D3F99" w:rsidRDefault="004D3F99" w:rsidP="004D3F99">
      <w:pPr>
        <w:pStyle w:val="Heading4"/>
      </w:pPr>
      <w:r>
        <w:t xml:space="preserve">Hydrogen Vents, Zone 1. Figure </w:t>
      </w:r>
      <w:r w:rsidR="00AA5E7D">
        <w:t>28</w:t>
      </w:r>
      <w:r>
        <w:t>.</w:t>
      </w:r>
    </w:p>
    <w:p w14:paraId="2A4E3A22" w14:textId="77777777" w:rsidR="004D3F99" w:rsidRPr="00786C91" w:rsidRDefault="004D3F99" w:rsidP="00786C91">
      <w:pPr>
        <w:rPr>
          <w:lang w:eastAsia="en-US"/>
        </w:rPr>
      </w:pPr>
    </w:p>
    <w:p w14:paraId="7A8F3A1A" w14:textId="0656B219" w:rsidR="004A5587" w:rsidRDefault="007553B9" w:rsidP="007553B9">
      <w:r>
        <w:t>This designation implies that all electrical and mechanical components in this area must adhere to ATEX certification regulations</w:t>
      </w:r>
      <w:r w:rsidR="00700D17">
        <w:t xml:space="preserve"> </w:t>
      </w:r>
      <w:sdt>
        <w:sdtPr>
          <w:id w:val="-510522991"/>
          <w:citation/>
        </w:sdtPr>
        <w:sdtContent>
          <w:r w:rsidR="00700D17">
            <w:fldChar w:fldCharType="begin"/>
          </w:r>
          <w:r w:rsidR="00700D17">
            <w:rPr>
              <w:lang w:val="en-GB"/>
            </w:rPr>
            <w:instrText xml:space="preserve"> CITATION HSE231 \l 2057 </w:instrText>
          </w:r>
          <w:r w:rsidR="00700D17">
            <w:fldChar w:fldCharType="separate"/>
          </w:r>
          <w:r w:rsidR="00700D17" w:rsidRPr="00700D17">
            <w:rPr>
              <w:noProof/>
              <w:lang w:val="en-GB"/>
            </w:rPr>
            <w:t>(HSE, 2023)</w:t>
          </w:r>
          <w:r w:rsidR="00700D17">
            <w:fldChar w:fldCharType="end"/>
          </w:r>
        </w:sdtContent>
      </w:sdt>
      <w:r w:rsidR="00E43AB7">
        <w:t>, on the other hand no hydrogen line fittings</w:t>
      </w:r>
      <w:r w:rsidR="004A5587">
        <w:t xml:space="preserve"> could be close to any Non ATEX rated equipment, as the Tubing for the Hydrogen lines are delivered in 6m length the pipe install had to be calculated to ensure this was not in breach of the findings, and if so actions should be taken to improve or change the design.</w:t>
      </w:r>
      <w:r w:rsidR="0012742B">
        <w:t xml:space="preserve"> </w:t>
      </w:r>
    </w:p>
    <w:p w14:paraId="205EBED8" w14:textId="77777777" w:rsidR="00265D75" w:rsidRDefault="00265D75" w:rsidP="007553B9"/>
    <w:p w14:paraId="63F887A7" w14:textId="49BB4A1D" w:rsidR="00BD695F" w:rsidRDefault="007553B9" w:rsidP="007553B9">
      <w:r>
        <w:lastRenderedPageBreak/>
        <w:t xml:space="preserve">Operators working in this zone </w:t>
      </w:r>
      <w:r w:rsidR="00265D75">
        <w:t>would be</w:t>
      </w:r>
      <w:r>
        <w:t xml:space="preserve"> mandated to use ATEX-rated clothing and footwear, a calibrated Personal Gas Monitor, and non-spark tools for any maintenance tasks. The Container area </w:t>
      </w:r>
      <w:r w:rsidR="00BD695F">
        <w:t xml:space="preserve">figure </w:t>
      </w:r>
      <w:r w:rsidR="00882688">
        <w:t>29.</w:t>
      </w:r>
      <w:r w:rsidR="00BD695F">
        <w:t xml:space="preserve"> </w:t>
      </w:r>
      <w:r>
        <w:t>is class</w:t>
      </w:r>
      <w:r w:rsidR="00882688">
        <w:t>ed</w:t>
      </w:r>
      <w:r>
        <w:t xml:space="preserve"> as a </w:t>
      </w:r>
      <w:proofErr w:type="gramStart"/>
      <w:r>
        <w:t>Non-ATEX</w:t>
      </w:r>
      <w:proofErr w:type="gramEnd"/>
      <w:r>
        <w:t xml:space="preserve"> classified area due to the safety protocols implemented within the container, particularly related to forced air</w:t>
      </w:r>
      <w:r w:rsidR="00BD695F">
        <w:t xml:space="preserve"> flows within the container</w:t>
      </w:r>
      <w:r>
        <w:t xml:space="preserve">. These </w:t>
      </w:r>
      <w:r w:rsidR="00BD695F">
        <w:t xml:space="preserve">PPE </w:t>
      </w:r>
      <w:r>
        <w:t xml:space="preserve">safety precautions </w:t>
      </w:r>
      <w:proofErr w:type="spellStart"/>
      <w:proofErr w:type="gramStart"/>
      <w:r w:rsidR="007C0DED">
        <w:t>staed</w:t>
      </w:r>
      <w:proofErr w:type="spellEnd"/>
      <w:proofErr w:type="gramEnd"/>
      <w:r w:rsidR="007C0DED">
        <w:t xml:space="preserve"> above </w:t>
      </w:r>
      <w:r>
        <w:t>are not required in this area; however, operators visiting the site would still adhere to these additional safety measures as a standard practice</w:t>
      </w:r>
      <w:r w:rsidR="007C0DED">
        <w:t>.</w:t>
      </w:r>
    </w:p>
    <w:p w14:paraId="5E7B0CC7" w14:textId="77777777" w:rsidR="007C0DED" w:rsidRDefault="007C0DED" w:rsidP="007553B9"/>
    <w:p w14:paraId="632F595F" w14:textId="148B1FA8" w:rsidR="007553B9" w:rsidRDefault="007553B9" w:rsidP="007553B9">
      <w:r>
        <w:t>Summary of ATEX (</w:t>
      </w:r>
      <w:proofErr w:type="spellStart"/>
      <w:r>
        <w:t>Atmosphères</w:t>
      </w:r>
      <w:proofErr w:type="spellEnd"/>
      <w:r>
        <w:t xml:space="preserve"> </w:t>
      </w:r>
      <w:proofErr w:type="spellStart"/>
      <w:r>
        <w:t>Explosibles</w:t>
      </w:r>
      <w:proofErr w:type="spellEnd"/>
      <w:r>
        <w:t>) Guidelines for Protium’s Hydrogen Production Plant:</w:t>
      </w:r>
    </w:p>
    <w:p w14:paraId="2A847671" w14:textId="77777777" w:rsidR="007553B9" w:rsidRDefault="007553B9" w:rsidP="007553B9">
      <w:r>
        <w:t>The hazardous areas for Protium’s planned Hydrogen Production Plant were identified using BS EN 60079-10-1:2021, specifying hazardous zones for pressure line fittings and purge lines.</w:t>
      </w:r>
    </w:p>
    <w:p w14:paraId="36C09A3A" w14:textId="77777777" w:rsidR="007553B9" w:rsidRDefault="007553B9" w:rsidP="007553B9"/>
    <w:p w14:paraId="15E9805C" w14:textId="09493A48" w:rsidR="007553B9" w:rsidRDefault="007553B9" w:rsidP="007553B9">
      <w:r>
        <w:t>F</w:t>
      </w:r>
      <w:r w:rsidR="00790AE8">
        <w:t xml:space="preserve">uel </w:t>
      </w:r>
      <w:r>
        <w:t>C</w:t>
      </w:r>
      <w:r w:rsidR="00790AE8">
        <w:t xml:space="preserve">ell </w:t>
      </w:r>
      <w:r>
        <w:t>S</w:t>
      </w:r>
      <w:r w:rsidR="00790AE8">
        <w:t>ystem</w:t>
      </w:r>
      <w:r>
        <w:t xml:space="preserve">’s </w:t>
      </w:r>
      <w:r w:rsidR="00790AE8">
        <w:t xml:space="preserve">(FCS) </w:t>
      </w:r>
      <w:r>
        <w:t xml:space="preserve">20ft Electrolyser Container will supply Hydrogen at a maximum rate of 40kg/day at up to 35 </w:t>
      </w:r>
      <w:proofErr w:type="gramStart"/>
      <w:r>
        <w:t>bar</w:t>
      </w:r>
      <w:proofErr w:type="gramEnd"/>
      <w:r>
        <w:t xml:space="preserve">. Four MCP storage bundles act as a buffer, feeding into the Haskell hydrogen booster compressor unit. Downstream, system components are rated to a minimum of 1034 bar and are protected by PRVs. Hydrogen is regulated down to 300 </w:t>
      </w:r>
      <w:proofErr w:type="gramStart"/>
      <w:r>
        <w:t>bar</w:t>
      </w:r>
      <w:proofErr w:type="gramEnd"/>
      <w:r>
        <w:t xml:space="preserve"> before filling external storage tanks via hoses.</w:t>
      </w:r>
    </w:p>
    <w:p w14:paraId="39EE025E" w14:textId="77777777" w:rsidR="007553B9" w:rsidRDefault="007553B9" w:rsidP="007553B9"/>
    <w:p w14:paraId="7ADDABC8" w14:textId="77777777" w:rsidR="007553B9" w:rsidRDefault="007553B9" w:rsidP="007553B9">
      <w:r>
        <w:t xml:space="preserve">'Hydrogen Line Fittings' are considered at 495 </w:t>
      </w:r>
      <w:proofErr w:type="gramStart"/>
      <w:r>
        <w:t>bar</w:t>
      </w:r>
      <w:proofErr w:type="gramEnd"/>
      <w:r>
        <w:t>, creating an ATEX Zone 2 of 1m in all directions for these fittings in the event of a leak.</w:t>
      </w:r>
    </w:p>
    <w:p w14:paraId="25141D7B" w14:textId="77777777" w:rsidR="007553B9" w:rsidRDefault="007553B9" w:rsidP="007553B9"/>
    <w:p w14:paraId="417C451A" w14:textId="25D2C48C" w:rsidR="00370CC7" w:rsidRDefault="007553B9" w:rsidP="007553B9">
      <w:r>
        <w:t>For 'Purge Line Vent,' a PRV set to 330 bar vents a full 300 bar WP, 800L MCP in case of overheating. The Purge Line Vent creates an ATEX Zone 1 extending 12m in all directions upward from the source during PRV release due to overheating of stored hydrogen. Note: A different cylinder bundle may alter the ATEX zone, requiring recalculation.</w:t>
      </w:r>
      <w:sdt>
        <w:sdtPr>
          <w:id w:val="-1790035611"/>
          <w:citation/>
        </w:sdtPr>
        <w:sdtContent>
          <w:r w:rsidR="00BD695F">
            <w:fldChar w:fldCharType="begin"/>
          </w:r>
          <w:r w:rsidR="00BD695F">
            <w:rPr>
              <w:lang w:val="en-GB"/>
            </w:rPr>
            <w:instrText xml:space="preserve"> CITATION Fue23 \l 2057 </w:instrText>
          </w:r>
          <w:r w:rsidR="00BD695F">
            <w:fldChar w:fldCharType="separate"/>
          </w:r>
          <w:r w:rsidR="00BD695F">
            <w:rPr>
              <w:noProof/>
              <w:lang w:val="en-GB"/>
            </w:rPr>
            <w:t xml:space="preserve"> </w:t>
          </w:r>
          <w:r w:rsidR="00BD695F" w:rsidRPr="00BD695F">
            <w:rPr>
              <w:noProof/>
              <w:lang w:val="en-GB"/>
            </w:rPr>
            <w:t>(Fuel Cell Systems, 2023)</w:t>
          </w:r>
          <w:r w:rsidR="00BD695F">
            <w:fldChar w:fldCharType="end"/>
          </w:r>
        </w:sdtContent>
      </w:sdt>
    </w:p>
    <w:p w14:paraId="314D4500" w14:textId="77777777" w:rsidR="006018B7" w:rsidRDefault="006018B7" w:rsidP="007553B9"/>
    <w:p w14:paraId="3D16D5D3" w14:textId="77777777" w:rsidR="00EC08CF" w:rsidRDefault="00EC08CF" w:rsidP="007553B9"/>
    <w:p w14:paraId="52CF56BA" w14:textId="77777777" w:rsidR="00EC08CF" w:rsidRDefault="00EC08CF" w:rsidP="007553B9"/>
    <w:p w14:paraId="4735D6D7" w14:textId="77777777" w:rsidR="00EC08CF" w:rsidRDefault="00EC08CF" w:rsidP="007553B9"/>
    <w:p w14:paraId="7DAF84B4" w14:textId="77777777" w:rsidR="00EC08CF" w:rsidRDefault="00EC08CF" w:rsidP="007553B9"/>
    <w:p w14:paraId="2588C17D" w14:textId="77777777" w:rsidR="00EC08CF" w:rsidRDefault="00EC08CF" w:rsidP="007553B9"/>
    <w:p w14:paraId="0E237122" w14:textId="77777777" w:rsidR="00EC08CF" w:rsidRPr="00023A07" w:rsidRDefault="00EC08CF" w:rsidP="007553B9"/>
    <w:p w14:paraId="52E775B3" w14:textId="6F006B31" w:rsidR="00041DEA" w:rsidRPr="00C109E3" w:rsidRDefault="00041DEA" w:rsidP="00041DEA">
      <w:r w:rsidRPr="00C109E3">
        <w:lastRenderedPageBreak/>
        <w:t>The site design wa</w:t>
      </w:r>
      <w:r>
        <w:t>s</w:t>
      </w:r>
      <w:r w:rsidRPr="00C109E3">
        <w:t xml:space="preserve"> planned to optimize the layout of </w:t>
      </w:r>
      <w:r>
        <w:t>Pioneer 1</w:t>
      </w:r>
      <w:r w:rsidRPr="00C109E3">
        <w:t xml:space="preserve"> facility. Key considerations included the positioning of </w:t>
      </w:r>
      <w:r w:rsidRPr="00744880">
        <w:t xml:space="preserve">electrolysers </w:t>
      </w:r>
      <w:r>
        <w:t xml:space="preserve">to ensure safety in the area and access to all sides of the container where important controls and systems were sited, </w:t>
      </w:r>
      <w:r w:rsidRPr="00744880">
        <w:t>Figure 2</w:t>
      </w:r>
      <w:r w:rsidR="00F567A7">
        <w:t>9 below</w:t>
      </w:r>
      <w:r w:rsidR="0010045F">
        <w:t xml:space="preserve"> shows the position and walk way around the container</w:t>
      </w:r>
      <w:r w:rsidRPr="00744880">
        <w:t xml:space="preserve">, </w:t>
      </w:r>
      <w:r>
        <w:t xml:space="preserve">also the </w:t>
      </w:r>
      <w:r w:rsidRPr="004414A9">
        <w:t xml:space="preserve">MCP buffer </w:t>
      </w:r>
      <w:r w:rsidRPr="00C109E3">
        <w:t>storage systems</w:t>
      </w:r>
      <w:r>
        <w:t xml:space="preserve"> and</w:t>
      </w:r>
      <w:r w:rsidRPr="00C109E3">
        <w:t xml:space="preserve"> </w:t>
      </w:r>
      <w:r w:rsidRPr="00FF10E0">
        <w:t xml:space="preserve">compressors figure </w:t>
      </w:r>
      <w:r w:rsidR="00F567A7">
        <w:t>30</w:t>
      </w:r>
      <w:r w:rsidRPr="00FF10E0">
        <w:t xml:space="preserve">, </w:t>
      </w:r>
      <w:r w:rsidRPr="00C109E3">
        <w:t>and safety features</w:t>
      </w:r>
      <w:r w:rsidR="00AF7119">
        <w:t xml:space="preserve"> were designed to ensure maximum adherence to </w:t>
      </w:r>
      <w:r w:rsidR="000A3D44">
        <w:t xml:space="preserve">the required regulations and safety protocols </w:t>
      </w:r>
      <w:proofErr w:type="gramStart"/>
      <w:r w:rsidR="00706421">
        <w:t>met</w:t>
      </w:r>
      <w:r w:rsidR="000A3D44">
        <w:t xml:space="preserve"> </w:t>
      </w:r>
      <w:r w:rsidRPr="00C109E3">
        <w:t>.</w:t>
      </w:r>
      <w:proofErr w:type="gramEnd"/>
      <w:r w:rsidRPr="00C109E3">
        <w:t xml:space="preserve"> The successful integration of the </w:t>
      </w:r>
      <w:proofErr w:type="spellStart"/>
      <w:r w:rsidRPr="00C109E3">
        <w:t>electrolyser</w:t>
      </w:r>
      <w:proofErr w:type="spellEnd"/>
      <w:r w:rsidRPr="00C109E3">
        <w:t xml:space="preserve"> container was achieved through a collaborative effort involving engineering teams, university of South Wales staff </w:t>
      </w:r>
      <w:r>
        <w:t>(USW)</w:t>
      </w:r>
      <w:r w:rsidR="005D20B4">
        <w:t xml:space="preserve"> </w:t>
      </w:r>
      <w:proofErr w:type="gramStart"/>
      <w:r w:rsidR="005D20B4">
        <w:t>and</w:t>
      </w:r>
      <w:r w:rsidR="00706421">
        <w:t xml:space="preserve"> </w:t>
      </w:r>
      <w:r w:rsidRPr="00C109E3">
        <w:t xml:space="preserve"> </w:t>
      </w:r>
      <w:r>
        <w:t>FCS</w:t>
      </w:r>
      <w:proofErr w:type="gramEnd"/>
      <w:r w:rsidRPr="00C109E3">
        <w:t xml:space="preserve"> the Original Equipment Manufacturers (OEMs). The container fits </w:t>
      </w:r>
      <w:r>
        <w:t xml:space="preserve">well </w:t>
      </w:r>
      <w:r w:rsidRPr="00C109E3">
        <w:t>into the overall plant layout, ensuring efficient workflow and accessibility for maintenance</w:t>
      </w:r>
      <w:r>
        <w:t xml:space="preserve">, and a key priority for USW was that it fitted in with their future activities at the facility where the old Hydrogen Refueler units in Figure </w:t>
      </w:r>
      <w:r w:rsidR="000A626F">
        <w:t xml:space="preserve">29 </w:t>
      </w:r>
      <w:r>
        <w:t xml:space="preserve">below would be upgraded or replaced </w:t>
      </w:r>
      <w:r w:rsidR="000A626F">
        <w:t>in due course</w:t>
      </w:r>
      <w:r>
        <w:t>.</w:t>
      </w:r>
    </w:p>
    <w:p w14:paraId="149B458C" w14:textId="77777777" w:rsidR="00041DEA" w:rsidRDefault="00041DEA" w:rsidP="00041DEA"/>
    <w:p w14:paraId="23C7C675" w14:textId="77777777" w:rsidR="00041DEA" w:rsidRDefault="00041DEA" w:rsidP="00041DEA">
      <w:r>
        <w:rPr>
          <w:noProof/>
        </w:rPr>
        <w:drawing>
          <wp:inline distT="0" distB="0" distL="0" distR="0" wp14:anchorId="6B313BD6" wp14:editId="5AD15FFA">
            <wp:extent cx="5862215" cy="3486150"/>
            <wp:effectExtent l="0" t="0" r="5715" b="0"/>
            <wp:docPr id="1619108163" name="Picture 1619108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890490" cy="3502964"/>
                    </a:xfrm>
                    <a:prstGeom prst="rect">
                      <a:avLst/>
                    </a:prstGeom>
                    <a:noFill/>
                  </pic:spPr>
                </pic:pic>
              </a:graphicData>
            </a:graphic>
          </wp:inline>
        </w:drawing>
      </w:r>
    </w:p>
    <w:p w14:paraId="42152BA1" w14:textId="77777777" w:rsidR="00041DEA" w:rsidRDefault="00041DEA" w:rsidP="00041DEA"/>
    <w:p w14:paraId="41379103" w14:textId="774815F0" w:rsidR="00041DEA" w:rsidRDefault="00041DEA" w:rsidP="00041DEA">
      <w:pPr>
        <w:pStyle w:val="Heading4"/>
      </w:pPr>
      <w:r w:rsidRPr="00C109E3">
        <w:t>Electrolyser Container</w:t>
      </w:r>
      <w:r>
        <w:t xml:space="preserve"> (</w:t>
      </w:r>
      <w:proofErr w:type="gramStart"/>
      <w:r>
        <w:t>North West</w:t>
      </w:r>
      <w:proofErr w:type="gramEnd"/>
      <w:r>
        <w:t xml:space="preserve"> Compound)</w:t>
      </w:r>
      <w:r w:rsidRPr="00C109E3">
        <w:t xml:space="preserve"> Figur</w:t>
      </w:r>
      <w:r>
        <w:t>e 2</w:t>
      </w:r>
      <w:r w:rsidR="00AA5E7D">
        <w:t>9</w:t>
      </w:r>
    </w:p>
    <w:p w14:paraId="0BC2EB8C" w14:textId="77777777" w:rsidR="00041DEA" w:rsidRDefault="00041DEA" w:rsidP="00041DEA">
      <w:pPr>
        <w:rPr>
          <w:lang w:eastAsia="en-US"/>
        </w:rPr>
      </w:pPr>
    </w:p>
    <w:p w14:paraId="4FD309F6" w14:textId="77777777" w:rsidR="00041DEA" w:rsidRDefault="00041DEA" w:rsidP="00041DEA">
      <w:pPr>
        <w:rPr>
          <w:lang w:eastAsia="en-US"/>
        </w:rPr>
      </w:pPr>
    </w:p>
    <w:p w14:paraId="6E3213BB" w14:textId="77777777" w:rsidR="00041DEA" w:rsidRDefault="00041DEA" w:rsidP="00041DEA">
      <w:pPr>
        <w:rPr>
          <w:lang w:eastAsia="en-US"/>
        </w:rPr>
      </w:pPr>
    </w:p>
    <w:p w14:paraId="122BE652" w14:textId="77777777" w:rsidR="00041DEA" w:rsidRDefault="00041DEA" w:rsidP="00041DEA">
      <w:pPr>
        <w:rPr>
          <w:lang w:eastAsia="en-US"/>
        </w:rPr>
      </w:pPr>
    </w:p>
    <w:p w14:paraId="392F9528" w14:textId="77777777" w:rsidR="00041DEA" w:rsidRDefault="00041DEA" w:rsidP="00041DEA">
      <w:pPr>
        <w:rPr>
          <w:lang w:eastAsia="en-US"/>
        </w:rPr>
      </w:pPr>
      <w:r>
        <w:rPr>
          <w:lang w:eastAsia="en-US"/>
        </w:rPr>
        <w:lastRenderedPageBreak/>
        <w:t xml:space="preserve">MCP </w:t>
      </w:r>
      <w:r w:rsidRPr="00FF10E0">
        <w:rPr>
          <w:lang w:eastAsia="en-US"/>
        </w:rPr>
        <w:t>Buffer Tanks</w:t>
      </w:r>
      <w:r>
        <w:rPr>
          <w:lang w:eastAsia="en-US"/>
        </w:rPr>
        <w:t xml:space="preserve"> and Compressor Compound</w:t>
      </w:r>
    </w:p>
    <w:p w14:paraId="7179F04D" w14:textId="77777777" w:rsidR="00041DEA" w:rsidRPr="00FF10E0" w:rsidRDefault="00041DEA" w:rsidP="00041DEA">
      <w:pPr>
        <w:rPr>
          <w:lang w:eastAsia="en-US"/>
        </w:rPr>
      </w:pPr>
      <w:r>
        <w:rPr>
          <w:noProof/>
          <w:lang w:eastAsia="en-US"/>
        </w:rPr>
        <w:drawing>
          <wp:inline distT="0" distB="0" distL="0" distR="0" wp14:anchorId="2D5BCE91" wp14:editId="361054DD">
            <wp:extent cx="5846445" cy="3975100"/>
            <wp:effectExtent l="0" t="0" r="1905" b="6350"/>
            <wp:docPr id="7711672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846445" cy="3975100"/>
                    </a:xfrm>
                    <a:prstGeom prst="rect">
                      <a:avLst/>
                    </a:prstGeom>
                    <a:noFill/>
                  </pic:spPr>
                </pic:pic>
              </a:graphicData>
            </a:graphic>
          </wp:inline>
        </w:drawing>
      </w:r>
    </w:p>
    <w:p w14:paraId="6E04B2D4" w14:textId="77777777" w:rsidR="00041DEA" w:rsidRDefault="00041DEA" w:rsidP="00041DEA"/>
    <w:p w14:paraId="454D6EC5" w14:textId="601CB584" w:rsidR="00041DEA" w:rsidRDefault="00041DEA" w:rsidP="00041DEA">
      <w:pPr>
        <w:pStyle w:val="Heading4"/>
      </w:pPr>
      <w:r>
        <w:t>MCP Buffer Storage and Compressor Systems (</w:t>
      </w:r>
      <w:proofErr w:type="gramStart"/>
      <w:r>
        <w:t>North East</w:t>
      </w:r>
      <w:proofErr w:type="gramEnd"/>
      <w:r>
        <w:t xml:space="preserve"> Compound) Figure </w:t>
      </w:r>
      <w:r w:rsidR="00AA5E7D">
        <w:t>30</w:t>
      </w:r>
    </w:p>
    <w:p w14:paraId="469F49DE" w14:textId="77777777" w:rsidR="00041DEA" w:rsidRPr="00FF10E0" w:rsidRDefault="00041DEA" w:rsidP="00041DEA">
      <w:pPr>
        <w:rPr>
          <w:lang w:eastAsia="en-US"/>
        </w:rPr>
      </w:pPr>
    </w:p>
    <w:p w14:paraId="67E19C5E" w14:textId="77777777" w:rsidR="00041DEA" w:rsidRDefault="00041DEA" w:rsidP="00041DEA"/>
    <w:p w14:paraId="5538B05E" w14:textId="00111C8D" w:rsidR="00041DEA" w:rsidRDefault="00041DEA" w:rsidP="00041DEA">
      <w:r>
        <w:t xml:space="preserve">The original design for buffer storage was a 5.320m high x 1.930m Diameter storage vessel costing £78.000 and a holding capacity of 12,000Lt, after careful consideration and discussions with all stakeholders the decision was made to utilize a 4 piece Manifolded Cylinder Pack, (MCP) each MCP containing 16 individual cylinders, holding 50lt each. 800lt MCP, 4 x MCP’s giving a storage capacity of 32,00lt, with a low rental charge, where </w:t>
      </w:r>
      <w:proofErr w:type="gramStart"/>
      <w:r>
        <w:t>at a later date</w:t>
      </w:r>
      <w:proofErr w:type="gramEnd"/>
      <w:r>
        <w:t xml:space="preserve"> Protium c</w:t>
      </w:r>
      <w:r w:rsidR="00565E5B">
        <w:t>ould</w:t>
      </w:r>
      <w:r>
        <w:t xml:space="preserve"> buy new units. This reduced costs substantially but only by working with the Stakeholders FCS</w:t>
      </w:r>
      <w:r w:rsidR="00C1280A">
        <w:t>,</w:t>
      </w:r>
      <w:r>
        <w:t xml:space="preserve"> the original designed vessel could be utilized on one of their other projects</w:t>
      </w:r>
      <w:r w:rsidR="00C1280A">
        <w:t>.</w:t>
      </w:r>
    </w:p>
    <w:p w14:paraId="7AD2E767" w14:textId="77777777" w:rsidR="00041DEA" w:rsidRDefault="00041DEA" w:rsidP="00041DEA"/>
    <w:p w14:paraId="080451C8" w14:textId="77777777" w:rsidR="00041DEA" w:rsidRDefault="00041DEA" w:rsidP="00041DEA"/>
    <w:p w14:paraId="28C226C5" w14:textId="77777777" w:rsidR="00041DEA" w:rsidRDefault="00041DEA" w:rsidP="00041DEA"/>
    <w:p w14:paraId="3B56277D" w14:textId="77777777" w:rsidR="00041DEA" w:rsidRDefault="00041DEA" w:rsidP="00041DEA"/>
    <w:p w14:paraId="7335AAAB" w14:textId="77777777" w:rsidR="00041DEA" w:rsidRDefault="00041DEA" w:rsidP="00041DEA"/>
    <w:p w14:paraId="6CE14E2A" w14:textId="77777777" w:rsidR="00041DEA" w:rsidRPr="00C1280A" w:rsidRDefault="00041DEA" w:rsidP="00041DEA">
      <w:r w:rsidRPr="00C1280A">
        <w:lastRenderedPageBreak/>
        <w:t>Compressor</w:t>
      </w:r>
    </w:p>
    <w:p w14:paraId="1A809EC4" w14:textId="77777777" w:rsidR="00041DEA" w:rsidRPr="00C1280A" w:rsidRDefault="00041DEA" w:rsidP="00041DEA">
      <w:r w:rsidRPr="00C1280A">
        <w:t>Several Hydrogen Compressor companies were approached amongst PDC Machines, Hyperbaric and Haskel.</w:t>
      </w:r>
    </w:p>
    <w:p w14:paraId="6CA1B57E" w14:textId="32BF705E" w:rsidR="00041DEA" w:rsidRPr="00C1280A" w:rsidRDefault="00041DEA" w:rsidP="00041DEA">
      <w:r w:rsidRPr="00C1280A">
        <w:rPr>
          <w:noProof/>
        </w:rPr>
        <w:drawing>
          <wp:inline distT="0" distB="0" distL="0" distR="0" wp14:anchorId="2B946100" wp14:editId="765A181C">
            <wp:extent cx="5925820" cy="1461770"/>
            <wp:effectExtent l="0" t="0" r="0" b="5080"/>
            <wp:docPr id="3000918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091823" name="Picture 1" descr="A screenshot of a computer&#10;&#10;Description automatically generated"/>
                    <pic:cNvPicPr/>
                  </pic:nvPicPr>
                  <pic:blipFill>
                    <a:blip r:embed="rId46"/>
                    <a:stretch>
                      <a:fillRect/>
                    </a:stretch>
                  </pic:blipFill>
                  <pic:spPr>
                    <a:xfrm>
                      <a:off x="0" y="0"/>
                      <a:ext cx="5925820" cy="1461770"/>
                    </a:xfrm>
                    <a:prstGeom prst="rect">
                      <a:avLst/>
                    </a:prstGeom>
                  </pic:spPr>
                </pic:pic>
              </a:graphicData>
            </a:graphic>
          </wp:inline>
        </w:drawing>
      </w:r>
    </w:p>
    <w:p w14:paraId="12BCA0F5" w14:textId="4205EE3B" w:rsidR="00041DEA" w:rsidRPr="00C1280A" w:rsidRDefault="00041DEA" w:rsidP="00041DEA">
      <w:pPr>
        <w:pStyle w:val="Heading4"/>
      </w:pPr>
      <w:r w:rsidRPr="00C1280A">
        <w:t xml:space="preserve">Pugh Chart Figure </w:t>
      </w:r>
      <w:r w:rsidR="00AA5E7D" w:rsidRPr="00C1280A">
        <w:t>31</w:t>
      </w:r>
      <w:r w:rsidRPr="00C1280A">
        <w:t>.</w:t>
      </w:r>
    </w:p>
    <w:p w14:paraId="295BEA1E" w14:textId="77777777" w:rsidR="00041DEA" w:rsidRPr="00C1280A" w:rsidRDefault="00041DEA" w:rsidP="00041DEA"/>
    <w:p w14:paraId="46314502" w14:textId="6637CA36" w:rsidR="00041DEA" w:rsidRPr="00C1280A" w:rsidRDefault="00041DEA" w:rsidP="00041DEA">
      <w:r w:rsidRPr="00C1280A">
        <w:t>Completion of a Pugh chart Figure 27</w:t>
      </w:r>
      <w:r w:rsidR="00EC2D14">
        <w:t xml:space="preserve"> above was carried out</w:t>
      </w:r>
      <w:r w:rsidRPr="00C1280A">
        <w:t xml:space="preserve">.  </w:t>
      </w:r>
      <w:r w:rsidR="008C047A" w:rsidRPr="00C1280A">
        <w:t>The</w:t>
      </w:r>
      <w:r w:rsidRPr="00C1280A">
        <w:t xml:space="preserve"> data available yielded that Haskel would be the preferred option due to Costs, Delivery, Efficiency and Reputation, Haskel were also ear marked for supplying larger H2 Compressors for future projects </w:t>
      </w:r>
      <w:r w:rsidR="00FA2E0B">
        <w:t xml:space="preserve">for Protium </w:t>
      </w:r>
      <w:r w:rsidRPr="00C1280A">
        <w:t xml:space="preserve">including Pioneer 2. </w:t>
      </w:r>
    </w:p>
    <w:p w14:paraId="02DCD02F" w14:textId="5C1C8BC0" w:rsidR="00BC1362" w:rsidRDefault="00BC1362" w:rsidP="00EC1113"/>
    <w:p w14:paraId="3F8C64EE" w14:textId="19A69F3E" w:rsidR="004A366E" w:rsidRDefault="004A366E" w:rsidP="00EC1113">
      <w:r>
        <w:t>Fill panel design</w:t>
      </w:r>
    </w:p>
    <w:p w14:paraId="00EACC89" w14:textId="5FFCC719" w:rsidR="004A366E" w:rsidRDefault="004A366E" w:rsidP="00EC1113">
      <w:r>
        <w:t xml:space="preserve">The fill panel </w:t>
      </w:r>
      <w:r w:rsidR="00142B8E">
        <w:t>design</w:t>
      </w:r>
      <w:r>
        <w:t xml:space="preserve"> </w:t>
      </w:r>
      <w:r w:rsidR="004E1DFB">
        <w:t xml:space="preserve">required </w:t>
      </w:r>
      <w:r w:rsidR="00876067">
        <w:t>collaboration with</w:t>
      </w:r>
      <w:r w:rsidR="00C61C32">
        <w:t xml:space="preserve"> myself and </w:t>
      </w:r>
      <w:proofErr w:type="spellStart"/>
      <w:r w:rsidR="00876067">
        <w:t>Hydrasun</w:t>
      </w:r>
      <w:proofErr w:type="spellEnd"/>
      <w:r w:rsidR="00876067">
        <w:t xml:space="preserve"> a</w:t>
      </w:r>
      <w:r w:rsidR="0056344E">
        <w:t xml:space="preserve">n Oil and Gas company from Aberdeen are who specialize in </w:t>
      </w:r>
      <w:r w:rsidR="00166F82">
        <w:t xml:space="preserve">such panels, the panel </w:t>
      </w:r>
      <w:r w:rsidR="002F5B42">
        <w:t xml:space="preserve">would </w:t>
      </w:r>
      <w:r w:rsidR="00166F82">
        <w:t>requir</w:t>
      </w:r>
      <w:r w:rsidR="006E3C78">
        <w:t>e</w:t>
      </w:r>
      <w:r w:rsidR="00166F82">
        <w:t xml:space="preserve"> </w:t>
      </w:r>
      <w:r w:rsidR="00981E8B">
        <w:t xml:space="preserve">a back board of stainless steel, a </w:t>
      </w:r>
      <w:r w:rsidR="00447120">
        <w:t>configuration</w:t>
      </w:r>
      <w:r w:rsidR="00981E8B">
        <w:t xml:space="preserve"> of </w:t>
      </w:r>
      <w:r w:rsidR="002B6949">
        <w:t xml:space="preserve">hydrogen rated </w:t>
      </w:r>
      <w:r w:rsidR="00981E8B">
        <w:t xml:space="preserve">valves, pressure gauges, </w:t>
      </w:r>
      <w:r w:rsidR="00316A6E">
        <w:t xml:space="preserve">a </w:t>
      </w:r>
      <w:r w:rsidR="00981E8B">
        <w:t xml:space="preserve">pneumatic actuated </w:t>
      </w:r>
      <w:r w:rsidR="00447120">
        <w:t xml:space="preserve">safety shut off </w:t>
      </w:r>
      <w:r w:rsidR="00981E8B">
        <w:t xml:space="preserve">valve, </w:t>
      </w:r>
      <w:r w:rsidR="00447120">
        <w:t xml:space="preserve">a pressure </w:t>
      </w:r>
      <w:r w:rsidR="00981E8B">
        <w:t>regulator</w:t>
      </w:r>
      <w:r w:rsidR="00447120">
        <w:t xml:space="preserve">, </w:t>
      </w:r>
      <w:proofErr w:type="spellStart"/>
      <w:r w:rsidR="00447120">
        <w:t>non return</w:t>
      </w:r>
      <w:proofErr w:type="spellEnd"/>
      <w:r w:rsidR="00447120">
        <w:t xml:space="preserve"> valves to prevent back flow, </w:t>
      </w:r>
      <w:r w:rsidR="00316A6E">
        <w:t xml:space="preserve"> </w:t>
      </w:r>
      <w:r w:rsidR="009F02CE">
        <w:t xml:space="preserve">several filling lines </w:t>
      </w:r>
      <w:r w:rsidR="00CD7EF0">
        <w:t xml:space="preserve">with </w:t>
      </w:r>
      <w:r w:rsidR="00CE71C2">
        <w:t xml:space="preserve">2 x </w:t>
      </w:r>
      <w:r w:rsidR="00CD7EF0">
        <w:t>3 way valve</w:t>
      </w:r>
      <w:r w:rsidR="00CE71C2">
        <w:t>s</w:t>
      </w:r>
      <w:r w:rsidR="00CD7EF0">
        <w:t xml:space="preserve"> to prevent ingress of air or moisture on </w:t>
      </w:r>
      <w:r w:rsidR="00947D67">
        <w:t xml:space="preserve">cylinder change over as well as </w:t>
      </w:r>
      <w:r w:rsidR="009F02CE">
        <w:t>a safety pressure relief valve to prevent system over pressurization.</w:t>
      </w:r>
      <w:r w:rsidR="00947D67">
        <w:t xml:space="preserve"> Figure 32 below shows the original design</w:t>
      </w:r>
      <w:r w:rsidR="00687BE2">
        <w:t>, also highlighting long lead items</w:t>
      </w:r>
      <w:r w:rsidR="00947D67">
        <w:t>.</w:t>
      </w:r>
      <w:r w:rsidR="00687BE2">
        <w:t xml:space="preserve"> </w:t>
      </w:r>
      <w:r w:rsidR="001A48FD">
        <w:t>The</w:t>
      </w:r>
      <w:r w:rsidR="00687BE2">
        <w:t xml:space="preserve"> long lead items </w:t>
      </w:r>
      <w:r w:rsidR="001A48FD">
        <w:t>w</w:t>
      </w:r>
      <w:r w:rsidR="00701206">
        <w:t xml:space="preserve">ere critical to plant commissioning </w:t>
      </w:r>
      <w:r w:rsidR="00150098">
        <w:t xml:space="preserve">times </w:t>
      </w:r>
      <w:r w:rsidR="00701206">
        <w:t>and during the design process highlighted as</w:t>
      </w:r>
      <w:r w:rsidR="00150098">
        <w:t xml:space="preserve"> </w:t>
      </w:r>
      <w:r w:rsidR="00701206">
        <w:t>a bottle neck and risk to the project</w:t>
      </w:r>
      <w:r w:rsidR="00BD3819">
        <w:t xml:space="preserve">. Putting </w:t>
      </w:r>
      <w:r w:rsidR="00202E6D">
        <w:t xml:space="preserve">an alternative design and filling process in place in the design phase </w:t>
      </w:r>
      <w:r w:rsidR="00A33723">
        <w:t>would prevent delays.</w:t>
      </w:r>
    </w:p>
    <w:p w14:paraId="67D34505" w14:textId="38ABC7BD" w:rsidR="00947D67" w:rsidRDefault="00FD1C20" w:rsidP="00EC1113">
      <w:r>
        <w:t xml:space="preserve"> </w:t>
      </w:r>
    </w:p>
    <w:p w14:paraId="397103B9" w14:textId="6E129A9C" w:rsidR="003869A9" w:rsidRDefault="003869A9" w:rsidP="00A27085">
      <w:pPr>
        <w:jc w:val="center"/>
      </w:pPr>
      <w:r>
        <w:rPr>
          <w:noProof/>
        </w:rPr>
        <w:lastRenderedPageBreak/>
        <w:drawing>
          <wp:inline distT="0" distB="0" distL="0" distR="0" wp14:anchorId="5AC253C6" wp14:editId="32605899">
            <wp:extent cx="4105275" cy="5385673"/>
            <wp:effectExtent l="0" t="0" r="0" b="5715"/>
            <wp:docPr id="1834658602" name="Picture 1"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658602" name="Picture 1" descr="A diagram of a machine&#10;&#10;Description automatically generated"/>
                    <pic:cNvPicPr/>
                  </pic:nvPicPr>
                  <pic:blipFill>
                    <a:blip r:embed="rId47"/>
                    <a:stretch>
                      <a:fillRect/>
                    </a:stretch>
                  </pic:blipFill>
                  <pic:spPr>
                    <a:xfrm>
                      <a:off x="0" y="0"/>
                      <a:ext cx="4107017" cy="5387958"/>
                    </a:xfrm>
                    <a:prstGeom prst="rect">
                      <a:avLst/>
                    </a:prstGeom>
                  </pic:spPr>
                </pic:pic>
              </a:graphicData>
            </a:graphic>
          </wp:inline>
        </w:drawing>
      </w:r>
    </w:p>
    <w:p w14:paraId="54CC65C0" w14:textId="77777777" w:rsidR="004A366E" w:rsidRDefault="004A366E" w:rsidP="00EC1113"/>
    <w:p w14:paraId="3B3F25C0" w14:textId="2F22B8BD" w:rsidR="00EC32AB" w:rsidRDefault="00A33723" w:rsidP="00A33723">
      <w:pPr>
        <w:pStyle w:val="Heading4"/>
      </w:pPr>
      <w:r>
        <w:t>Figure 32 Fill panel original design.</w:t>
      </w:r>
    </w:p>
    <w:p w14:paraId="3FF213D3" w14:textId="77777777" w:rsidR="00EC32AB" w:rsidRDefault="00EC32AB" w:rsidP="00EC1113"/>
    <w:p w14:paraId="2F7F8751" w14:textId="77777777" w:rsidR="00EC32AB" w:rsidRDefault="00EC32AB" w:rsidP="00EC1113"/>
    <w:p w14:paraId="17492D3D" w14:textId="07FC5CE2" w:rsidR="00D10FFD" w:rsidRDefault="00D10FFD" w:rsidP="00EC1113">
      <w:r>
        <w:t>Final Design Drawing updates.</w:t>
      </w:r>
    </w:p>
    <w:p w14:paraId="02D7B983" w14:textId="1D46D630" w:rsidR="00D10FFD" w:rsidRDefault="00D10FFD" w:rsidP="00EC1113">
      <w:r>
        <w:t xml:space="preserve">The final draft design was completed after DSEAR RA, Compressor and MCP </w:t>
      </w:r>
      <w:r w:rsidR="00973D48">
        <w:t>positioning</w:t>
      </w:r>
      <w:r>
        <w:t xml:space="preserve"> Figure</w:t>
      </w:r>
      <w:r w:rsidR="00C9174C">
        <w:t xml:space="preserve"> 30</w:t>
      </w:r>
      <w:r w:rsidR="00FD1756">
        <w:t xml:space="preserve">. </w:t>
      </w:r>
      <w:r w:rsidRPr="009354C8">
        <w:rPr>
          <w:color w:val="FF0000"/>
        </w:rPr>
        <w:t xml:space="preserve"> </w:t>
      </w:r>
      <w:r>
        <w:t xml:space="preserve">Before the update discussions with all stakeholders took place and </w:t>
      </w:r>
      <w:proofErr w:type="gramStart"/>
      <w:r>
        <w:t>ensure</w:t>
      </w:r>
      <w:proofErr w:type="gramEnd"/>
      <w:r>
        <w:t xml:space="preserve"> mitigation of all risks were </w:t>
      </w:r>
      <w:proofErr w:type="gramStart"/>
      <w:r>
        <w:t>put in place with safety in mind at all times</w:t>
      </w:r>
      <w:proofErr w:type="gramEnd"/>
      <w:r>
        <w:t>.</w:t>
      </w:r>
    </w:p>
    <w:p w14:paraId="75C5F32F" w14:textId="0EF69C2E" w:rsidR="00D10FFD" w:rsidRDefault="00D10FFD" w:rsidP="00EC1113">
      <w:r>
        <w:t xml:space="preserve">As built drawings would need to be completed if any changes after commissioning but before </w:t>
      </w:r>
      <w:proofErr w:type="gramStart"/>
      <w:r>
        <w:t>sign</w:t>
      </w:r>
      <w:proofErr w:type="gramEnd"/>
      <w:r>
        <w:t xml:space="preserve"> off of project completion.</w:t>
      </w:r>
    </w:p>
    <w:p w14:paraId="5D5101A3" w14:textId="77777777" w:rsidR="009354C8" w:rsidRDefault="009354C8" w:rsidP="00EC1113"/>
    <w:p w14:paraId="2DA62254" w14:textId="32B3BEBB" w:rsidR="009354C8" w:rsidRPr="00926D71" w:rsidRDefault="0081762D" w:rsidP="00ED287A">
      <w:pPr>
        <w:pStyle w:val="Heading2"/>
      </w:pPr>
      <w:bookmarkStart w:id="46" w:name="_Toc156660735"/>
      <w:r>
        <w:lastRenderedPageBreak/>
        <w:t xml:space="preserve">4.2 </w:t>
      </w:r>
      <w:r w:rsidR="004D3F99" w:rsidRPr="00926D71">
        <w:t>Installation</w:t>
      </w:r>
      <w:bookmarkEnd w:id="46"/>
    </w:p>
    <w:p w14:paraId="6500C838" w14:textId="330988FD" w:rsidR="00C60149" w:rsidRDefault="009354C8" w:rsidP="005407F7">
      <w:r>
        <w:t>Contractors for installation work.</w:t>
      </w:r>
    </w:p>
    <w:p w14:paraId="19C392AD" w14:textId="77777777" w:rsidR="00C60149" w:rsidRDefault="00C60149" w:rsidP="00C60149"/>
    <w:p w14:paraId="6A0E013B" w14:textId="77777777" w:rsidR="00C60149" w:rsidRDefault="00C60149" w:rsidP="00C60149">
      <w:r>
        <w:t>To optimize project costs and timelines, particularly in response to resource constraints with the integrator, a proactive approach was taken to engage the services of two reputable local contractors for the installation phase. This decision proved beneficial on multiple fronts.</w:t>
      </w:r>
    </w:p>
    <w:p w14:paraId="36521C0F" w14:textId="77777777" w:rsidR="00C60149" w:rsidRDefault="00C60149" w:rsidP="00C60149"/>
    <w:p w14:paraId="070B4D4F" w14:textId="09E53714" w:rsidR="00C60149" w:rsidRDefault="00C60149" w:rsidP="00C60149">
      <w:r>
        <w:t xml:space="preserve">The installation scope </w:t>
      </w:r>
      <w:r w:rsidR="00A220F4">
        <w:t>covered</w:t>
      </w:r>
      <w:r>
        <w:t xml:space="preserve"> critical components such as the compressor, system pipework, safety relief valves, and filling panel. The proposal to involve local contractors gained approval from FCS, acknowledging the unforeseen challenges in staffing resources and recognizing the necessity to adhere to the project timeline.</w:t>
      </w:r>
    </w:p>
    <w:p w14:paraId="57A18BB7" w14:textId="77777777" w:rsidR="00C60149" w:rsidRDefault="00C60149" w:rsidP="00C60149"/>
    <w:p w14:paraId="6B79D846" w14:textId="235BE678" w:rsidR="00C60149" w:rsidRDefault="00C60149" w:rsidP="00C60149">
      <w:r>
        <w:t xml:space="preserve">A noteworthy advantage of selecting local contractors was the significant cost savings realized by eliminating the need for travel expenses and accommodations. Given the proximity of the contractors to the project site, this not only streamlined logistical considerations but also resulted in a </w:t>
      </w:r>
      <w:r w:rsidR="007C21F2">
        <w:t>considerable</w:t>
      </w:r>
      <w:r>
        <w:t xml:space="preserve"> reduction in the overall project timeline</w:t>
      </w:r>
      <w:r w:rsidR="000779EA">
        <w:t xml:space="preserve"> and costs</w:t>
      </w:r>
      <w:r>
        <w:t>.</w:t>
      </w:r>
    </w:p>
    <w:p w14:paraId="3C6AEBBE" w14:textId="77777777" w:rsidR="00C60149" w:rsidRDefault="00C60149" w:rsidP="00C60149"/>
    <w:p w14:paraId="6CE2AAAB" w14:textId="3137E882" w:rsidR="00C60149" w:rsidRDefault="00C60149" w:rsidP="00C60149">
      <w:r>
        <w:t xml:space="preserve">The selection process for these contractors was </w:t>
      </w:r>
      <w:r w:rsidR="00D6309C">
        <w:t>thorough</w:t>
      </w:r>
      <w:r>
        <w:t>, emphasizing competence and adherence to safety standards. Each contractor underwent rigorous assessments, including the completion of a site safety passport or a Construction Skills Certificate Scheme (CSCS) qualification. Additionally, a Swagelok pipe fitting course was mandatory, ensuring proficiency in handling the specific components of the project. Comprehensive site inductions were conducted, encompassing an overview of the project, safety protocols, and specific requirements.</w:t>
      </w:r>
    </w:p>
    <w:p w14:paraId="4EBA495F" w14:textId="77777777" w:rsidR="00C60149" w:rsidRDefault="00C60149" w:rsidP="00C60149"/>
    <w:p w14:paraId="5B9DA70A" w14:textId="450C9AF3" w:rsidR="00C60149" w:rsidRDefault="00E74FB3" w:rsidP="00C60149">
      <w:r>
        <w:t>Additionally</w:t>
      </w:r>
      <w:r w:rsidR="00C60149">
        <w:t xml:space="preserve">, a thorough evaluation of the contractor workforce included a sampling of their skills, ensuring alignment with the intricate demands of the installation. The contractors were also required to </w:t>
      </w:r>
      <w:r>
        <w:t>provide</w:t>
      </w:r>
      <w:r w:rsidR="00C60149">
        <w:t xml:space="preserve"> necessary insurances, reinforcing compliance with industry </w:t>
      </w:r>
      <w:proofErr w:type="gramStart"/>
      <w:r w:rsidR="00C60149">
        <w:t>standards</w:t>
      </w:r>
      <w:proofErr w:type="gramEnd"/>
      <w:r w:rsidR="00C60149">
        <w:t xml:space="preserve"> and mitigating potential risks.</w:t>
      </w:r>
    </w:p>
    <w:p w14:paraId="1ED62670" w14:textId="77777777" w:rsidR="007D590C" w:rsidRDefault="007D590C" w:rsidP="00C60149"/>
    <w:p w14:paraId="4C16765F" w14:textId="59CB3AD5" w:rsidR="007D590C" w:rsidRDefault="00B35974" w:rsidP="00C60149">
      <w:r w:rsidRPr="00B35974">
        <w:t xml:space="preserve">Use of the local contractors also gave us direct access to alternative </w:t>
      </w:r>
      <w:proofErr w:type="gramStart"/>
      <w:r w:rsidRPr="00B35974">
        <w:t>suppliers,  where</w:t>
      </w:r>
      <w:proofErr w:type="gramEnd"/>
      <w:r w:rsidRPr="00B35974">
        <w:t xml:space="preserve"> tubing, connectors and associated valves could be sourced without raising purchase orders and various department approvals</w:t>
      </w:r>
      <w:r>
        <w:t>, we could go direct through the contractors and be billed at a later date.</w:t>
      </w:r>
    </w:p>
    <w:p w14:paraId="56CD88AB" w14:textId="1ACA8634" w:rsidR="007D590C" w:rsidRDefault="00FC1F53" w:rsidP="00C60149">
      <w:r>
        <w:lastRenderedPageBreak/>
        <w:t xml:space="preserve">Working </w:t>
      </w:r>
      <w:proofErr w:type="spellStart"/>
      <w:proofErr w:type="gramStart"/>
      <w:r>
        <w:t>along side</w:t>
      </w:r>
      <w:proofErr w:type="spellEnd"/>
      <w:proofErr w:type="gramEnd"/>
      <w:r>
        <w:t xml:space="preserve"> the contractors </w:t>
      </w:r>
      <w:r w:rsidR="00505F53">
        <w:t xml:space="preserve">were myself and FCS in a supervisory capacity to ensure the design and integration of the system was completed </w:t>
      </w:r>
      <w:r w:rsidR="00BC6C47">
        <w:t xml:space="preserve">correctly. Ensuring precision cutting where </w:t>
      </w:r>
      <w:proofErr w:type="gramStart"/>
      <w:r w:rsidR="00BC6C47">
        <w:t>required and cleanliness at all times</w:t>
      </w:r>
      <w:proofErr w:type="gramEnd"/>
      <w:r w:rsidR="00BC6C47">
        <w:t xml:space="preserve"> due to the </w:t>
      </w:r>
      <w:r w:rsidR="004F4C60">
        <w:t xml:space="preserve">purity </w:t>
      </w:r>
      <w:r w:rsidR="00926D71">
        <w:t>requirements</w:t>
      </w:r>
      <w:r w:rsidR="004F4C60">
        <w:t>, any residue of particles</w:t>
      </w:r>
      <w:r w:rsidR="00926D71">
        <w:t>,</w:t>
      </w:r>
      <w:r w:rsidR="004F4C60">
        <w:t xml:space="preserve"> oils or cutting fluids may </w:t>
      </w:r>
      <w:r w:rsidR="00386CA3">
        <w:t>contaminate the system.</w:t>
      </w:r>
    </w:p>
    <w:p w14:paraId="3611A675" w14:textId="7A1F65CB" w:rsidR="00307D6B" w:rsidRDefault="00386CA3" w:rsidP="00C60149">
      <w:r>
        <w:t xml:space="preserve">Positioning of all fittings to ensure connections </w:t>
      </w:r>
      <w:r w:rsidR="00A234E1">
        <w:t xml:space="preserve">were in the correct zoned areas was paramount, this was not highlighted on any of the </w:t>
      </w:r>
      <w:proofErr w:type="gramStart"/>
      <w:r w:rsidR="00A234E1">
        <w:t>drawing</w:t>
      </w:r>
      <w:proofErr w:type="gramEnd"/>
      <w:r w:rsidR="00A234E1">
        <w:t xml:space="preserve"> from the design </w:t>
      </w:r>
      <w:proofErr w:type="gramStart"/>
      <w:r w:rsidR="00A234E1">
        <w:t xml:space="preserve">process, </w:t>
      </w:r>
      <w:r w:rsidR="002D4DD8">
        <w:t>and</w:t>
      </w:r>
      <w:proofErr w:type="gramEnd"/>
      <w:r w:rsidR="002D4DD8">
        <w:t xml:space="preserve"> needed to be adhered to</w:t>
      </w:r>
      <w:r w:rsidR="0055594E">
        <w:t xml:space="preserve"> for </w:t>
      </w:r>
      <w:proofErr w:type="spellStart"/>
      <w:r w:rsidR="0055594E">
        <w:t>Atex</w:t>
      </w:r>
      <w:proofErr w:type="spellEnd"/>
      <w:r w:rsidR="0055594E">
        <w:t xml:space="preserve"> reasons</w:t>
      </w:r>
      <w:r w:rsidR="00307D6B">
        <w:t>.</w:t>
      </w:r>
    </w:p>
    <w:p w14:paraId="3AF1A572" w14:textId="2A7E42BD" w:rsidR="00AD09BB" w:rsidRDefault="003904B0" w:rsidP="00C60149">
      <w:r>
        <w:t xml:space="preserve">Positioning of the </w:t>
      </w:r>
      <w:r w:rsidR="00DD264F">
        <w:t xml:space="preserve">Buffer Tank MCP and </w:t>
      </w:r>
      <w:r w:rsidR="007E7444">
        <w:t>C</w:t>
      </w:r>
      <w:r w:rsidR="00DD264F">
        <w:t xml:space="preserve">ompressor required fixing and </w:t>
      </w:r>
      <w:proofErr w:type="gramStart"/>
      <w:r w:rsidR="00DD264F">
        <w:t>frame work</w:t>
      </w:r>
      <w:proofErr w:type="gramEnd"/>
      <w:r w:rsidR="00DD264F">
        <w:t xml:space="preserve"> </w:t>
      </w:r>
      <w:r w:rsidR="00926D71">
        <w:t>manufactured</w:t>
      </w:r>
      <w:r w:rsidR="00DD264F">
        <w:t xml:space="preserve"> from </w:t>
      </w:r>
      <w:proofErr w:type="spellStart"/>
      <w:r w:rsidR="00DD264F">
        <w:t>uni</w:t>
      </w:r>
      <w:proofErr w:type="spellEnd"/>
      <w:r w:rsidR="00DD264F">
        <w:t xml:space="preserve"> strut to </w:t>
      </w:r>
      <w:r w:rsidR="00926D71">
        <w:t>support the</w:t>
      </w:r>
      <w:r w:rsidR="008625A1">
        <w:t xml:space="preserve"> pipe work, including valve manifold </w:t>
      </w:r>
      <w:r w:rsidR="00926D71">
        <w:t>configurations</w:t>
      </w:r>
      <w:r w:rsidR="009B6C22">
        <w:t>, safety relief valves and pneumatic shut off valves</w:t>
      </w:r>
      <w:r w:rsidR="00AD09BB">
        <w:t xml:space="preserve"> all needed to be fixed and secure</w:t>
      </w:r>
      <w:r w:rsidR="009B6C22">
        <w:t>.</w:t>
      </w:r>
    </w:p>
    <w:p w14:paraId="2D6C8CC6" w14:textId="77777777" w:rsidR="00AD09BB" w:rsidRDefault="00AD09BB" w:rsidP="00C60149"/>
    <w:p w14:paraId="7E160EBD" w14:textId="67928804" w:rsidR="00DC6BCF" w:rsidRDefault="00AD09BB" w:rsidP="00C60149">
      <w:r>
        <w:t xml:space="preserve">Daily Meetings were </w:t>
      </w:r>
      <w:r w:rsidR="00DC6BCF">
        <w:t xml:space="preserve">carried out with </w:t>
      </w:r>
      <w:proofErr w:type="gramStart"/>
      <w:r w:rsidR="00DC6BCF">
        <w:t>tool box</w:t>
      </w:r>
      <w:proofErr w:type="gramEnd"/>
      <w:r w:rsidR="00DC6BCF">
        <w:t xml:space="preserve"> talks, any safety </w:t>
      </w:r>
      <w:r w:rsidR="00697A03">
        <w:t>concerns</w:t>
      </w:r>
      <w:r w:rsidR="00DC6BCF">
        <w:t xml:space="preserve"> were highlighted and addressed asap.</w:t>
      </w:r>
      <w:r w:rsidR="00697A03">
        <w:t xml:space="preserve"> </w:t>
      </w:r>
    </w:p>
    <w:p w14:paraId="26C4622C" w14:textId="14CFAD7D" w:rsidR="0089464C" w:rsidRDefault="00926D71" w:rsidP="00C60149">
      <w:r>
        <w:t xml:space="preserve">Risk Assessments and </w:t>
      </w:r>
      <w:r w:rsidRPr="00926D71">
        <w:t xml:space="preserve">Job Method Statements </w:t>
      </w:r>
      <w:r>
        <w:t xml:space="preserve">(RAMS) needed to be produced by the working parties, highlighting the work to be undertaken, the hazards and risks of the job and the mitigation to be put in place to reduce risks to As Low </w:t>
      </w:r>
      <w:proofErr w:type="gramStart"/>
      <w:r>
        <w:t>As</w:t>
      </w:r>
      <w:proofErr w:type="gramEnd"/>
      <w:r>
        <w:t xml:space="preserve"> Reasonably Practicable, (ALARP). From here permits to work were completed by myself with additional permits for working at height, hot </w:t>
      </w:r>
      <w:proofErr w:type="gramStart"/>
      <w:r>
        <w:t>work</w:t>
      </w:r>
      <w:proofErr w:type="gramEnd"/>
      <w:r>
        <w:t xml:space="preserve"> and any confined space works, signed by the relevant Person in Charge of Working Party, (PICWP). All tooling </w:t>
      </w:r>
      <w:r w:rsidR="00D22026">
        <w:t xml:space="preserve">and lifting equipment </w:t>
      </w:r>
      <w:r>
        <w:t xml:space="preserve">to be used must be fit for purpose and employees trained and competent to use, including </w:t>
      </w:r>
      <w:proofErr w:type="gramStart"/>
      <w:r>
        <w:t>fork lift</w:t>
      </w:r>
      <w:proofErr w:type="gramEnd"/>
      <w:r>
        <w:t xml:space="preserve"> trucks and tele handlers where required. PPE requirements are also stated in the RAMS and all employees </w:t>
      </w:r>
      <w:proofErr w:type="gramStart"/>
      <w:r>
        <w:t>to adhere</w:t>
      </w:r>
      <w:proofErr w:type="gramEnd"/>
      <w:r>
        <w:t xml:space="preserve"> to the Permit</w:t>
      </w:r>
      <w:r w:rsidR="0089464C">
        <w:t>.</w:t>
      </w:r>
    </w:p>
    <w:p w14:paraId="5F36A44C" w14:textId="77777777" w:rsidR="0089464C" w:rsidRDefault="0089464C" w:rsidP="00C60149"/>
    <w:p w14:paraId="3072E601" w14:textId="5FCCCC35" w:rsidR="0089464C" w:rsidRDefault="0089464C" w:rsidP="0089464C">
      <w:r>
        <w:t xml:space="preserve">Daily site meetings were carried out to ensure the project and installation work was going to plan, several audits undertaken ensuring safety at all times and ensuring all personnel on site that day had completed the site safety induction, understood the RAMS and </w:t>
      </w:r>
      <w:proofErr w:type="gramStart"/>
      <w:r>
        <w:t>permits</w:t>
      </w:r>
      <w:proofErr w:type="gramEnd"/>
      <w:r>
        <w:t xml:space="preserve"> </w:t>
      </w:r>
      <w:r>
        <w:t xml:space="preserve">that were </w:t>
      </w:r>
      <w:r>
        <w:t>in place.</w:t>
      </w:r>
    </w:p>
    <w:p w14:paraId="473AA904" w14:textId="77777777" w:rsidR="0089464C" w:rsidRDefault="0089464C" w:rsidP="00C60149"/>
    <w:p w14:paraId="59926DA0" w14:textId="4EC2F747" w:rsidR="00C8299F" w:rsidRDefault="00D22026" w:rsidP="00C60149">
      <w:r>
        <w:t xml:space="preserve">The </w:t>
      </w:r>
      <w:proofErr w:type="spellStart"/>
      <w:r>
        <w:t>Electrolyser</w:t>
      </w:r>
      <w:proofErr w:type="spellEnd"/>
      <w:r>
        <w:t xml:space="preserve"> container</w:t>
      </w:r>
      <w:r w:rsidRPr="00D22026">
        <w:t xml:space="preserve"> </w:t>
      </w:r>
      <w:r w:rsidRPr="00D22026">
        <w:t>and chiller</w:t>
      </w:r>
      <w:r>
        <w:t xml:space="preserve"> were sited first, ensuring the level of the container was correct so the </w:t>
      </w:r>
      <w:proofErr w:type="spellStart"/>
      <w:r>
        <w:t>enapter</w:t>
      </w:r>
      <w:proofErr w:type="spellEnd"/>
      <w:r>
        <w:t xml:space="preserve"> unit water levels would also be correct not to reduce </w:t>
      </w:r>
      <w:r w:rsidR="00B35974">
        <w:t>e</w:t>
      </w:r>
      <w:r>
        <w:t xml:space="preserve">fficiency of the </w:t>
      </w:r>
      <w:proofErr w:type="spellStart"/>
      <w:r>
        <w:t>electrolysers</w:t>
      </w:r>
      <w:proofErr w:type="spellEnd"/>
      <w:r>
        <w:t>.</w:t>
      </w:r>
      <w:r w:rsidR="00B35974">
        <w:t xml:space="preserve"> Figure 33.</w:t>
      </w:r>
      <w:r>
        <w:t xml:space="preserve"> A </w:t>
      </w:r>
      <w:proofErr w:type="gramStart"/>
      <w:r>
        <w:t>walk way</w:t>
      </w:r>
      <w:proofErr w:type="gramEnd"/>
      <w:r>
        <w:t xml:space="preserve"> had already been fitted by USW previously where the container needed to be butted up against.</w:t>
      </w:r>
      <w:r w:rsidR="00B35974">
        <w:t xml:space="preserve"> The compressor and buffer tanks were then positioned Figure 34, and over the next few weeks the contractors fabricated and installed the pipe work system. </w:t>
      </w:r>
    </w:p>
    <w:p w14:paraId="170CDE50" w14:textId="5ACE908C" w:rsidR="007D590C" w:rsidRDefault="008151C4" w:rsidP="00B35974">
      <w:pPr>
        <w:pStyle w:val="Heading4"/>
      </w:pPr>
      <w:r>
        <w:lastRenderedPageBreak/>
        <w:t>Container Installation</w:t>
      </w:r>
      <w:r w:rsidR="00B35974">
        <w:t xml:space="preserve"> Figure 33.</w:t>
      </w:r>
    </w:p>
    <w:p w14:paraId="199D450A" w14:textId="58AFB863" w:rsidR="008151C4" w:rsidRDefault="00D22026" w:rsidP="00C60149">
      <w:r>
        <w:rPr>
          <w:noProof/>
        </w:rPr>
        <w:drawing>
          <wp:inline distT="0" distB="0" distL="0" distR="0" wp14:anchorId="33FB82AF" wp14:editId="343E1E67">
            <wp:extent cx="2882900" cy="2162175"/>
            <wp:effectExtent l="0" t="0" r="0" b="9525"/>
            <wp:docPr id="1153900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885211" cy="2163908"/>
                    </a:xfrm>
                    <a:prstGeom prst="rect">
                      <a:avLst/>
                    </a:prstGeom>
                    <a:noFill/>
                  </pic:spPr>
                </pic:pic>
              </a:graphicData>
            </a:graphic>
          </wp:inline>
        </w:drawing>
      </w:r>
      <w:r>
        <w:t xml:space="preserve"> </w:t>
      </w:r>
      <w:r w:rsidR="008151C4">
        <w:rPr>
          <w:noProof/>
        </w:rPr>
        <w:drawing>
          <wp:inline distT="0" distB="0" distL="0" distR="0" wp14:anchorId="544F25B2" wp14:editId="2F30DDB9">
            <wp:extent cx="2867025" cy="2147504"/>
            <wp:effectExtent l="0" t="0" r="0" b="5715"/>
            <wp:docPr id="1445789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2870502" cy="2150109"/>
                    </a:xfrm>
                    <a:prstGeom prst="rect">
                      <a:avLst/>
                    </a:prstGeom>
                    <a:noFill/>
                  </pic:spPr>
                </pic:pic>
              </a:graphicData>
            </a:graphic>
          </wp:inline>
        </w:drawing>
      </w:r>
    </w:p>
    <w:p w14:paraId="2594958D" w14:textId="77777777" w:rsidR="008151C4" w:rsidRDefault="008151C4" w:rsidP="00C60149"/>
    <w:p w14:paraId="5CB2ED41" w14:textId="278CCB10" w:rsidR="008151C4" w:rsidRDefault="008151C4" w:rsidP="00B63859">
      <w:pPr>
        <w:pStyle w:val="Heading4"/>
      </w:pPr>
      <w:r>
        <w:t>Compressor &amp; Buffer Tank Installation</w:t>
      </w:r>
      <w:r w:rsidR="00B35974">
        <w:t xml:space="preserve"> Figure 34.</w:t>
      </w:r>
    </w:p>
    <w:p w14:paraId="3146868A" w14:textId="4A5B2586" w:rsidR="00C8299F" w:rsidRDefault="008151C4" w:rsidP="00C60149">
      <w:r>
        <w:rPr>
          <w:noProof/>
        </w:rPr>
        <w:drawing>
          <wp:inline distT="0" distB="0" distL="0" distR="0" wp14:anchorId="5585EA80" wp14:editId="07A27B97">
            <wp:extent cx="2838450" cy="2128838"/>
            <wp:effectExtent l="0" t="0" r="0" b="5080"/>
            <wp:docPr id="15913354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842252" cy="2131689"/>
                    </a:xfrm>
                    <a:prstGeom prst="rect">
                      <a:avLst/>
                    </a:prstGeom>
                    <a:noFill/>
                  </pic:spPr>
                </pic:pic>
              </a:graphicData>
            </a:graphic>
          </wp:inline>
        </w:drawing>
      </w:r>
      <w:r>
        <w:t xml:space="preserve">  </w:t>
      </w:r>
      <w:r>
        <w:rPr>
          <w:noProof/>
        </w:rPr>
        <w:drawing>
          <wp:inline distT="0" distB="0" distL="0" distR="0" wp14:anchorId="3BBE9435" wp14:editId="61E15082">
            <wp:extent cx="2806700" cy="2105025"/>
            <wp:effectExtent l="0" t="0" r="0" b="9525"/>
            <wp:docPr id="13700141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2807789" cy="2105842"/>
                    </a:xfrm>
                    <a:prstGeom prst="rect">
                      <a:avLst/>
                    </a:prstGeom>
                    <a:noFill/>
                  </pic:spPr>
                </pic:pic>
              </a:graphicData>
            </a:graphic>
          </wp:inline>
        </w:drawing>
      </w:r>
    </w:p>
    <w:p w14:paraId="45C4EC2D" w14:textId="16EEC1CC" w:rsidR="00B349F2" w:rsidRDefault="00C8299F" w:rsidP="00C8299F">
      <w:pPr>
        <w:jc w:val="center"/>
      </w:pPr>
      <w:r>
        <w:rPr>
          <w:noProof/>
        </w:rPr>
        <w:drawing>
          <wp:inline distT="0" distB="0" distL="0" distR="0" wp14:anchorId="6F09C263" wp14:editId="60E19D44">
            <wp:extent cx="3105150" cy="2327022"/>
            <wp:effectExtent l="0" t="0" r="0" b="0"/>
            <wp:docPr id="9424111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3110155" cy="2330773"/>
                    </a:xfrm>
                    <a:prstGeom prst="rect">
                      <a:avLst/>
                    </a:prstGeom>
                    <a:noFill/>
                  </pic:spPr>
                </pic:pic>
              </a:graphicData>
            </a:graphic>
          </wp:inline>
        </w:drawing>
      </w:r>
    </w:p>
    <w:p w14:paraId="1653D5DB" w14:textId="22800070" w:rsidR="00B349F2" w:rsidRPr="00097A9E" w:rsidRDefault="00B349F2" w:rsidP="00C60149">
      <w:pPr>
        <w:rPr>
          <w:lang w:val="en-GB"/>
        </w:rPr>
      </w:pPr>
    </w:p>
    <w:p w14:paraId="4A1E0931" w14:textId="77777777" w:rsidR="00C60149" w:rsidRDefault="00C60149" w:rsidP="00C60149"/>
    <w:p w14:paraId="227CC9C6" w14:textId="77777777" w:rsidR="00C8299F" w:rsidRDefault="00C8299F" w:rsidP="00C60149"/>
    <w:p w14:paraId="0D4CB009" w14:textId="25995381" w:rsidR="008151C4" w:rsidRDefault="008151C4" w:rsidP="00C60149">
      <w:r>
        <w:lastRenderedPageBreak/>
        <w:t>Hydrogen Valve System, including Pressure relief valves, pneumatic actuated safety valves, check valves, isolation valves and Nitrogen purge inlet</w:t>
      </w:r>
      <w:r w:rsidR="00B35974">
        <w:t xml:space="preserve"> were fabricated and installed as below Figure 35 allowing the system to be controlled manually and have an automatic safety shut off valve integrated into the </w:t>
      </w:r>
      <w:r w:rsidR="00C8299F">
        <w:t>circuits as per design</w:t>
      </w:r>
      <w:r w:rsidR="00B35974">
        <w:t>. This would close</w:t>
      </w:r>
      <w:r w:rsidR="00C8299F">
        <w:t xml:space="preserve"> (Fail closed)</w:t>
      </w:r>
      <w:r w:rsidR="00B35974">
        <w:t xml:space="preserve"> if failure occurred on </w:t>
      </w:r>
      <w:proofErr w:type="gramStart"/>
      <w:r w:rsidR="00B35974">
        <w:t>plant</w:t>
      </w:r>
      <w:proofErr w:type="gramEnd"/>
      <w:r w:rsidR="00B35974">
        <w:t xml:space="preserve"> or the Emergency Stop </w:t>
      </w:r>
      <w:r w:rsidR="00C8299F">
        <w:t>B</w:t>
      </w:r>
      <w:r w:rsidR="00B35974">
        <w:t>utton was pressed</w:t>
      </w:r>
      <w:r>
        <w:t>.</w:t>
      </w:r>
    </w:p>
    <w:p w14:paraId="6D1CA192" w14:textId="77777777" w:rsidR="00650631" w:rsidRDefault="00650631" w:rsidP="00C60149"/>
    <w:p w14:paraId="0F09BE85" w14:textId="081678B2" w:rsidR="00650631" w:rsidRDefault="008151C4" w:rsidP="0089464C">
      <w:pPr>
        <w:jc w:val="center"/>
      </w:pPr>
      <w:r>
        <w:rPr>
          <w:noProof/>
        </w:rPr>
        <w:drawing>
          <wp:inline distT="0" distB="0" distL="0" distR="0" wp14:anchorId="4FB375B9" wp14:editId="4E22D330">
            <wp:extent cx="5245099" cy="3933825"/>
            <wp:effectExtent l="0" t="0" r="0" b="0"/>
            <wp:docPr id="11082979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260304" cy="3945229"/>
                    </a:xfrm>
                    <a:prstGeom prst="rect">
                      <a:avLst/>
                    </a:prstGeom>
                    <a:noFill/>
                  </pic:spPr>
                </pic:pic>
              </a:graphicData>
            </a:graphic>
          </wp:inline>
        </w:drawing>
      </w:r>
    </w:p>
    <w:p w14:paraId="264F4A88" w14:textId="59B8EE5D" w:rsidR="0089464C" w:rsidRDefault="0089464C" w:rsidP="00B63859">
      <w:pPr>
        <w:pStyle w:val="Heading4"/>
      </w:pPr>
      <w:r w:rsidRPr="0089464C">
        <w:t>Hydrogen Valve System</w:t>
      </w:r>
      <w:r>
        <w:t xml:space="preserve"> Figure 35.</w:t>
      </w:r>
    </w:p>
    <w:p w14:paraId="20800C22" w14:textId="77777777" w:rsidR="0089464C" w:rsidRDefault="0089464C" w:rsidP="0089464C">
      <w:pPr>
        <w:jc w:val="center"/>
      </w:pPr>
    </w:p>
    <w:p w14:paraId="1724D670" w14:textId="77777777" w:rsidR="0089464C" w:rsidRDefault="0089464C" w:rsidP="0089464C">
      <w:pPr>
        <w:jc w:val="center"/>
      </w:pPr>
    </w:p>
    <w:p w14:paraId="60CFC440" w14:textId="77777777" w:rsidR="0089464C" w:rsidRDefault="0089464C" w:rsidP="0089464C">
      <w:pPr>
        <w:jc w:val="center"/>
      </w:pPr>
    </w:p>
    <w:p w14:paraId="6CEB9155" w14:textId="77777777" w:rsidR="0089464C" w:rsidRDefault="0089464C" w:rsidP="0089464C">
      <w:pPr>
        <w:jc w:val="center"/>
      </w:pPr>
    </w:p>
    <w:p w14:paraId="5FADE516" w14:textId="77777777" w:rsidR="0089464C" w:rsidRDefault="0089464C" w:rsidP="0089464C">
      <w:pPr>
        <w:jc w:val="center"/>
      </w:pPr>
    </w:p>
    <w:p w14:paraId="34E23B5E" w14:textId="77777777" w:rsidR="0089464C" w:rsidRDefault="0089464C" w:rsidP="0089464C">
      <w:pPr>
        <w:jc w:val="center"/>
      </w:pPr>
    </w:p>
    <w:p w14:paraId="01BF1771" w14:textId="77777777" w:rsidR="0089464C" w:rsidRDefault="0089464C" w:rsidP="0089464C">
      <w:pPr>
        <w:jc w:val="center"/>
      </w:pPr>
    </w:p>
    <w:p w14:paraId="77C6CC46" w14:textId="77777777" w:rsidR="0089464C" w:rsidRDefault="0089464C" w:rsidP="0089464C">
      <w:pPr>
        <w:jc w:val="center"/>
      </w:pPr>
    </w:p>
    <w:p w14:paraId="7177FE68" w14:textId="77777777" w:rsidR="0089464C" w:rsidRDefault="0089464C" w:rsidP="0089464C">
      <w:pPr>
        <w:jc w:val="center"/>
      </w:pPr>
    </w:p>
    <w:p w14:paraId="63357B4B" w14:textId="77777777" w:rsidR="0089464C" w:rsidRDefault="0089464C" w:rsidP="0089464C">
      <w:pPr>
        <w:jc w:val="center"/>
      </w:pPr>
    </w:p>
    <w:p w14:paraId="639198EB" w14:textId="0E305FB6" w:rsidR="0089464C" w:rsidRDefault="0089464C" w:rsidP="0089464C">
      <w:pPr>
        <w:jc w:val="left"/>
      </w:pPr>
      <w:r w:rsidRPr="0089464C">
        <w:lastRenderedPageBreak/>
        <w:t xml:space="preserve">The Fill panel was then manufactured and installed to the Compressor </w:t>
      </w:r>
      <w:r w:rsidRPr="0089464C">
        <w:t>framework</w:t>
      </w:r>
      <w:r>
        <w:t xml:space="preserve"> figure 36</w:t>
      </w:r>
      <w:r w:rsidRPr="0089464C">
        <w:t>.</w:t>
      </w:r>
      <w:r>
        <w:t xml:space="preserve"> Panel required 3 </w:t>
      </w:r>
      <w:proofErr w:type="spellStart"/>
      <w:r>
        <w:t>personel</w:t>
      </w:r>
      <w:proofErr w:type="spellEnd"/>
      <w:r>
        <w:t xml:space="preserve"> to fit and consisted of Pneumatic safety shut off valve, pressure gauges, pressure regulator, isolation valves, check valves, vent valves, safety relief, Fill hoses and </w:t>
      </w:r>
      <w:proofErr w:type="gramStart"/>
      <w:r>
        <w:t>3 way</w:t>
      </w:r>
      <w:proofErr w:type="gramEnd"/>
      <w:r>
        <w:t xml:space="preserve"> valve to connect to the MCP. MCP connectors can be interchanged to suit </w:t>
      </w:r>
      <w:r w:rsidR="00B63859">
        <w:t>customers’</w:t>
      </w:r>
      <w:r>
        <w:t xml:space="preserve"> MCP, either BS341 no 4 or ISO 38. Rated between 250 and 300 bar.</w:t>
      </w:r>
    </w:p>
    <w:p w14:paraId="12CEC647" w14:textId="2145091F" w:rsidR="00650631" w:rsidRDefault="0089464C" w:rsidP="0089464C">
      <w:pPr>
        <w:jc w:val="center"/>
      </w:pPr>
      <w:r>
        <w:rPr>
          <w:noProof/>
        </w:rPr>
        <w:drawing>
          <wp:inline distT="0" distB="0" distL="0" distR="0" wp14:anchorId="707BB7CF" wp14:editId="2B787A4E">
            <wp:extent cx="4952785" cy="5492115"/>
            <wp:effectExtent l="0" t="0" r="635" b="0"/>
            <wp:docPr id="1636284217" name="Picture 1" descr="A machine with blue ho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284217" name="Picture 1" descr="A machine with blue hoses&#10;&#10;Description automatically generated"/>
                    <pic:cNvPicPr/>
                  </pic:nvPicPr>
                  <pic:blipFill rotWithShape="1">
                    <a:blip r:embed="rId54"/>
                    <a:srcRect t="10549"/>
                    <a:stretch/>
                  </pic:blipFill>
                  <pic:spPr bwMode="auto">
                    <a:xfrm>
                      <a:off x="0" y="0"/>
                      <a:ext cx="4954377" cy="5493881"/>
                    </a:xfrm>
                    <a:prstGeom prst="rect">
                      <a:avLst/>
                    </a:prstGeom>
                    <a:ln>
                      <a:noFill/>
                    </a:ln>
                    <a:extLst>
                      <a:ext uri="{53640926-AAD7-44D8-BBD7-CCE9431645EC}">
                        <a14:shadowObscured xmlns:a14="http://schemas.microsoft.com/office/drawing/2010/main"/>
                      </a:ext>
                    </a:extLst>
                  </pic:spPr>
                </pic:pic>
              </a:graphicData>
            </a:graphic>
          </wp:inline>
        </w:drawing>
      </w:r>
    </w:p>
    <w:p w14:paraId="2CD96D6C" w14:textId="0FACFA16" w:rsidR="0089464C" w:rsidRDefault="0089464C" w:rsidP="00B63859">
      <w:pPr>
        <w:pStyle w:val="Heading4"/>
      </w:pPr>
      <w:r>
        <w:t xml:space="preserve">Fill Panel </w:t>
      </w:r>
      <w:r w:rsidR="00B63859">
        <w:t>Figure 36.</w:t>
      </w:r>
    </w:p>
    <w:p w14:paraId="20EDD9B7" w14:textId="77777777" w:rsidR="00B63859" w:rsidRDefault="00B63859" w:rsidP="0089464C">
      <w:pPr>
        <w:jc w:val="center"/>
      </w:pPr>
    </w:p>
    <w:p w14:paraId="49F6D9CB" w14:textId="77777777" w:rsidR="00B63859" w:rsidRDefault="00B63859" w:rsidP="0089464C">
      <w:pPr>
        <w:jc w:val="center"/>
      </w:pPr>
    </w:p>
    <w:p w14:paraId="46AA0B6C" w14:textId="77777777" w:rsidR="00B63859" w:rsidRDefault="00B63859" w:rsidP="0089464C">
      <w:pPr>
        <w:jc w:val="center"/>
      </w:pPr>
    </w:p>
    <w:p w14:paraId="7DA21D6F" w14:textId="77777777" w:rsidR="00B63859" w:rsidRDefault="00B63859" w:rsidP="0089464C">
      <w:pPr>
        <w:jc w:val="center"/>
      </w:pPr>
    </w:p>
    <w:p w14:paraId="51B3EB03" w14:textId="77777777" w:rsidR="00B63859" w:rsidRDefault="00B63859" w:rsidP="0089464C">
      <w:pPr>
        <w:jc w:val="center"/>
      </w:pPr>
    </w:p>
    <w:p w14:paraId="47276268" w14:textId="22B7BF2E" w:rsidR="0089464C" w:rsidRDefault="0089464C" w:rsidP="00C60149">
      <w:bookmarkStart w:id="47" w:name="_Hlk156649314"/>
      <w:r>
        <w:lastRenderedPageBreak/>
        <w:t xml:space="preserve">High pressure MCP’s </w:t>
      </w:r>
      <w:bookmarkEnd w:id="47"/>
      <w:r>
        <w:t xml:space="preserve">were then brought to site and positioned within the compound ready for </w:t>
      </w:r>
      <w:r w:rsidR="00B63859">
        <w:t>commissioning. Figure 37 shows the MCP’s with safety signs.</w:t>
      </w:r>
    </w:p>
    <w:p w14:paraId="36255F3D" w14:textId="3D40A201" w:rsidR="00650631" w:rsidRDefault="008151C4" w:rsidP="00C60149">
      <w:r>
        <w:rPr>
          <w:noProof/>
        </w:rPr>
        <w:drawing>
          <wp:inline distT="0" distB="0" distL="0" distR="0" wp14:anchorId="2C8D200C" wp14:editId="368F947F">
            <wp:extent cx="6096000" cy="4572000"/>
            <wp:effectExtent l="0" t="0" r="0" b="0"/>
            <wp:docPr id="119653352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6096000" cy="4572000"/>
                    </a:xfrm>
                    <a:prstGeom prst="rect">
                      <a:avLst/>
                    </a:prstGeom>
                    <a:noFill/>
                  </pic:spPr>
                </pic:pic>
              </a:graphicData>
            </a:graphic>
          </wp:inline>
        </w:drawing>
      </w:r>
    </w:p>
    <w:p w14:paraId="31A5E9C2" w14:textId="3CB2C3B6" w:rsidR="00650631" w:rsidRDefault="00B63859" w:rsidP="00B63859">
      <w:pPr>
        <w:pStyle w:val="Heading4"/>
      </w:pPr>
      <w:r w:rsidRPr="00B63859">
        <w:t>High pressure MCP’s</w:t>
      </w:r>
      <w:r>
        <w:t xml:space="preserve"> Figure 37. </w:t>
      </w:r>
    </w:p>
    <w:p w14:paraId="011AA84F" w14:textId="77777777" w:rsidR="00650631" w:rsidRDefault="00650631" w:rsidP="00C60149"/>
    <w:p w14:paraId="4DC0E17D" w14:textId="0C15ADAA" w:rsidR="0031667B" w:rsidRPr="00B63859" w:rsidRDefault="0031667B" w:rsidP="00EC1113">
      <w:r w:rsidRPr="00B63859">
        <w:t xml:space="preserve">After complications sourcing a new air compressor to power the Hydrogen compressor in time for </w:t>
      </w:r>
      <w:r w:rsidR="00E1531E" w:rsidRPr="00B63859">
        <w:t xml:space="preserve">commissioning, </w:t>
      </w:r>
      <w:proofErr w:type="spellStart"/>
      <w:r w:rsidR="00E1531E" w:rsidRPr="00B63859">
        <w:t>Utalisation</w:t>
      </w:r>
      <w:proofErr w:type="spellEnd"/>
      <w:r w:rsidRPr="00B63859">
        <w:t xml:space="preserve"> of USW air compressors meant that Protium no longer required the air </w:t>
      </w:r>
      <w:r w:rsidR="00E1531E" w:rsidRPr="00B63859">
        <w:t>compressor,</w:t>
      </w:r>
      <w:r w:rsidRPr="00B63859">
        <w:t xml:space="preserve"> and the system could be tied </w:t>
      </w:r>
      <w:r w:rsidR="00B63859" w:rsidRPr="00B63859">
        <w:t>into</w:t>
      </w:r>
      <w:r w:rsidRPr="00B63859">
        <w:t xml:space="preserve"> an existing </w:t>
      </w:r>
      <w:proofErr w:type="gramStart"/>
      <w:r w:rsidRPr="00B63859">
        <w:t>pipe line</w:t>
      </w:r>
      <w:proofErr w:type="gramEnd"/>
      <w:r w:rsidRPr="00B63859">
        <w:t xml:space="preserve"> in the compound.</w:t>
      </w:r>
    </w:p>
    <w:p w14:paraId="4EC8CF7B" w14:textId="77777777" w:rsidR="009354C8" w:rsidRPr="00B63859" w:rsidRDefault="009354C8" w:rsidP="00EC1113"/>
    <w:p w14:paraId="1C21D243" w14:textId="5783D9DB" w:rsidR="009354C8" w:rsidRDefault="009354C8" w:rsidP="00EC1113">
      <w:r w:rsidRPr="00B63859">
        <w:t xml:space="preserve">On completion of </w:t>
      </w:r>
      <w:r w:rsidR="0031667B" w:rsidRPr="00B63859">
        <w:t xml:space="preserve">all </w:t>
      </w:r>
      <w:r w:rsidRPr="00B63859">
        <w:t xml:space="preserve">the installation </w:t>
      </w:r>
      <w:r w:rsidR="0031667B" w:rsidRPr="00B63859">
        <w:t xml:space="preserve">work </w:t>
      </w:r>
      <w:r w:rsidRPr="00B63859">
        <w:t xml:space="preserve">British Engineering Services </w:t>
      </w:r>
      <w:r w:rsidR="0031667B" w:rsidRPr="00B63859">
        <w:t xml:space="preserve">(BES) </w:t>
      </w:r>
      <w:r w:rsidRPr="00B63859">
        <w:t xml:space="preserve">were requested to attend site to complete a </w:t>
      </w:r>
      <w:r w:rsidR="00E1531E" w:rsidRPr="00B63859">
        <w:t>Written</w:t>
      </w:r>
      <w:r w:rsidRPr="00B63859">
        <w:t xml:space="preserve"> Scheme of Examination </w:t>
      </w:r>
      <w:r w:rsidR="0031667B" w:rsidRPr="00B63859">
        <w:t xml:space="preserve">(WSE) </w:t>
      </w:r>
      <w:r w:rsidRPr="00B63859">
        <w:t xml:space="preserve">of the system to ensure the system was </w:t>
      </w:r>
      <w:r w:rsidR="0031667B" w:rsidRPr="00B63859">
        <w:t>correct to design</w:t>
      </w:r>
      <w:r w:rsidR="00B63859">
        <w:t>, Figure 38</w:t>
      </w:r>
      <w:r w:rsidR="0031667B" w:rsidRPr="00B63859">
        <w:t>, all safety systems were in place, certificated and compliant</w:t>
      </w:r>
      <w:r w:rsidR="00B63859">
        <w:t xml:space="preserve">, and a pressure test was completed with Nitrogen at 1 ½ times working pressure, 450 Bar for 30 mins, the test was completed and BES were satisfied with the quality and design of the </w:t>
      </w:r>
      <w:r w:rsidR="00B522BF">
        <w:t xml:space="preserve">100kw </w:t>
      </w:r>
      <w:proofErr w:type="spellStart"/>
      <w:r w:rsidR="00B522BF">
        <w:t>electrolyser</w:t>
      </w:r>
      <w:proofErr w:type="spellEnd"/>
      <w:r w:rsidR="00B522BF">
        <w:t xml:space="preserve"> </w:t>
      </w:r>
      <w:r w:rsidR="00B63859">
        <w:t>facility</w:t>
      </w:r>
      <w:r w:rsidR="00B522BF">
        <w:t xml:space="preserve"> Figure 39 and we could</w:t>
      </w:r>
      <w:r w:rsidR="00B63859">
        <w:t xml:space="preserve"> progress to the commissioning stage.</w:t>
      </w:r>
    </w:p>
    <w:p w14:paraId="045DE5A9" w14:textId="2A2786EF" w:rsidR="005C3883" w:rsidRPr="0003235F" w:rsidRDefault="00540A3F" w:rsidP="00540A3F">
      <w:pPr>
        <w:jc w:val="center"/>
        <w:rPr>
          <w:rFonts w:ascii="Arial" w:hAnsi="Arial" w:cs="Arial"/>
        </w:rPr>
      </w:pPr>
      <w:r w:rsidRPr="00540A3F">
        <w:rPr>
          <w:noProof/>
        </w:rPr>
        <w:lastRenderedPageBreak/>
        <w:drawing>
          <wp:inline distT="0" distB="0" distL="0" distR="0" wp14:anchorId="49705285" wp14:editId="6658AF35">
            <wp:extent cx="7813421" cy="5469060"/>
            <wp:effectExtent l="0" t="8890" r="7620" b="7620"/>
            <wp:docPr id="1545826937" name="Picture 1"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826937" name="Picture 1" descr="A diagram of a machine&#10;&#10;Description automatically generated"/>
                    <pic:cNvPicPr/>
                  </pic:nvPicPr>
                  <pic:blipFill>
                    <a:blip r:embed="rId56"/>
                    <a:stretch>
                      <a:fillRect/>
                    </a:stretch>
                  </pic:blipFill>
                  <pic:spPr>
                    <a:xfrm rot="5400000">
                      <a:off x="0" y="0"/>
                      <a:ext cx="7820571" cy="5474064"/>
                    </a:xfrm>
                    <a:prstGeom prst="rect">
                      <a:avLst/>
                    </a:prstGeom>
                  </pic:spPr>
                </pic:pic>
              </a:graphicData>
            </a:graphic>
          </wp:inline>
        </w:drawing>
      </w:r>
    </w:p>
    <w:p w14:paraId="36D4A162" w14:textId="77777777" w:rsidR="005C3883" w:rsidRDefault="005C3883" w:rsidP="00EC1113"/>
    <w:p w14:paraId="6BAFCD40" w14:textId="3EBD31C6" w:rsidR="00626A37" w:rsidRDefault="005A29CB" w:rsidP="00E1531E">
      <w:pPr>
        <w:pStyle w:val="Heading4"/>
      </w:pPr>
      <w:r>
        <w:t xml:space="preserve">Site Layout P&amp;ID </w:t>
      </w:r>
      <w:r w:rsidR="00E53E37">
        <w:t>Figure</w:t>
      </w:r>
      <w:r w:rsidR="00B63859">
        <w:t xml:space="preserve"> 38.</w:t>
      </w:r>
    </w:p>
    <w:p w14:paraId="58182648" w14:textId="77777777" w:rsidR="00626A37" w:rsidRDefault="00626A37" w:rsidP="00EC1113"/>
    <w:p w14:paraId="37688D2F" w14:textId="01DB1952" w:rsidR="00BB668E" w:rsidRPr="00856FDC" w:rsidRDefault="00626A37" w:rsidP="00EC1113">
      <w:pPr>
        <w:rPr>
          <w:rFonts w:ascii="Arial" w:hAnsi="Arial" w:cs="Arial"/>
        </w:rPr>
      </w:pPr>
      <w:r w:rsidRPr="00626A37">
        <w:rPr>
          <w:noProof/>
        </w:rPr>
        <w:drawing>
          <wp:inline distT="0" distB="0" distL="0" distR="0" wp14:anchorId="45E51A87" wp14:editId="2FFFA9F2">
            <wp:extent cx="5731510" cy="6753225"/>
            <wp:effectExtent l="0" t="0" r="2540" b="9525"/>
            <wp:docPr id="1565611975" name="Picture 1565611975" descr="A blue container with a number of do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611975" name="Picture 1" descr="A blue container with a number of doors&#10;&#10;Description automatically generated"/>
                    <pic:cNvPicPr/>
                  </pic:nvPicPr>
                  <pic:blipFill rotWithShape="1">
                    <a:blip r:embed="rId57"/>
                    <a:srcRect b="10623"/>
                    <a:stretch/>
                  </pic:blipFill>
                  <pic:spPr bwMode="auto">
                    <a:xfrm>
                      <a:off x="0" y="0"/>
                      <a:ext cx="5731510" cy="6753225"/>
                    </a:xfrm>
                    <a:prstGeom prst="rect">
                      <a:avLst/>
                    </a:prstGeom>
                    <a:ln>
                      <a:noFill/>
                    </a:ln>
                    <a:extLst>
                      <a:ext uri="{53640926-AAD7-44D8-BBD7-CCE9431645EC}">
                        <a14:shadowObscured xmlns:a14="http://schemas.microsoft.com/office/drawing/2010/main"/>
                      </a:ext>
                    </a:extLst>
                  </pic:spPr>
                </pic:pic>
              </a:graphicData>
            </a:graphic>
          </wp:inline>
        </w:drawing>
      </w:r>
    </w:p>
    <w:p w14:paraId="7017726D" w14:textId="4214CBE4" w:rsidR="0000318A" w:rsidRDefault="006018B7" w:rsidP="006018B7">
      <w:pPr>
        <w:pStyle w:val="Heading4"/>
      </w:pPr>
      <w:r>
        <w:t xml:space="preserve">Pioneer 1 Container Figure </w:t>
      </w:r>
      <w:r w:rsidR="00B522BF">
        <w:t>39</w:t>
      </w:r>
    </w:p>
    <w:p w14:paraId="3E5278C7" w14:textId="77777777" w:rsidR="006018B7" w:rsidRDefault="006018B7" w:rsidP="00EC1113"/>
    <w:p w14:paraId="4A1E16D3" w14:textId="77777777" w:rsidR="00B522BF" w:rsidRDefault="00B522BF" w:rsidP="00EC1113"/>
    <w:p w14:paraId="64A72072" w14:textId="77777777" w:rsidR="00B522BF" w:rsidRDefault="00B522BF" w:rsidP="00EC1113"/>
    <w:p w14:paraId="32E36448" w14:textId="77777777" w:rsidR="00B522BF" w:rsidRPr="0000318A" w:rsidRDefault="00B522BF" w:rsidP="00EC1113"/>
    <w:p w14:paraId="5BC7AF38" w14:textId="1C7FFBD3" w:rsidR="00097A9E" w:rsidRPr="00ED287A" w:rsidRDefault="0081762D" w:rsidP="00ED287A">
      <w:pPr>
        <w:pStyle w:val="Heading2"/>
      </w:pPr>
      <w:bookmarkStart w:id="48" w:name="_Toc156660736"/>
      <w:r>
        <w:lastRenderedPageBreak/>
        <w:t xml:space="preserve">4.3 </w:t>
      </w:r>
      <w:r w:rsidR="00ED287A">
        <w:t>Commissioning</w:t>
      </w:r>
      <w:bookmarkEnd w:id="48"/>
    </w:p>
    <w:p w14:paraId="4E8DB622" w14:textId="26AB22B2" w:rsidR="0000318A" w:rsidRPr="0000318A" w:rsidRDefault="0000318A" w:rsidP="00EC1113">
      <w:r w:rsidRPr="0000318A">
        <w:t>The Pioneer</w:t>
      </w:r>
      <w:r w:rsidR="0031667B">
        <w:t xml:space="preserve"> 1</w:t>
      </w:r>
      <w:r w:rsidRPr="0000318A">
        <w:t xml:space="preserve"> Facility underwent a thorough safety implementation strategy alongside its comprehensive Factory Acceptance Tests (FAT) and Site Acceptance Tests (SAT) to ensure conformity to industry standards and safety protocols. Visual inspections </w:t>
      </w:r>
      <w:r w:rsidR="0031667B">
        <w:t xml:space="preserve">of all systems </w:t>
      </w:r>
      <w:r w:rsidR="00B522BF">
        <w:t>have</w:t>
      </w:r>
      <w:r w:rsidR="0031667B">
        <w:t xml:space="preserve"> </w:t>
      </w:r>
      <w:r w:rsidRPr="0000318A">
        <w:t xml:space="preserve">confirmed </w:t>
      </w:r>
      <w:r w:rsidR="0031667B">
        <w:t xml:space="preserve">system </w:t>
      </w:r>
      <w:r w:rsidRPr="0000318A">
        <w:t xml:space="preserve">quality </w:t>
      </w:r>
      <w:r w:rsidR="0031667B">
        <w:t xml:space="preserve">even down to </w:t>
      </w:r>
      <w:r w:rsidRPr="0000318A">
        <w:t>the container paint, while examinations of ATEX fans, and the construction of pipes and electrics verified compliance with safety directives. Thorough checks on water systems, coolant systems, and tubing were conducted to identify and rectify any defects, ensuring optimal performance.</w:t>
      </w:r>
    </w:p>
    <w:p w14:paraId="2D911DFB" w14:textId="77777777" w:rsidR="0000318A" w:rsidRPr="0000318A" w:rsidRDefault="0000318A" w:rsidP="00EC1113"/>
    <w:p w14:paraId="3337E1AE" w14:textId="05C7B3A3" w:rsidR="0000318A" w:rsidRPr="0000318A" w:rsidRDefault="0000318A" w:rsidP="00EC1113">
      <w:r w:rsidRPr="0000318A">
        <w:t xml:space="preserve">In parallel, comprehensive safety measures were implemented to prioritize the well-being of personnel and uphold facility integrity. This included the installation of hydrogen detectors for </w:t>
      </w:r>
      <w:r w:rsidR="00B522BF" w:rsidRPr="0000318A">
        <w:t>rapid</w:t>
      </w:r>
      <w:r w:rsidRPr="0000318A">
        <w:t xml:space="preserve"> leak detection, well-ventilated areas to prevent hydrogen accumulation, and emergency response plans </w:t>
      </w:r>
      <w:r w:rsidR="00B522BF">
        <w:t xml:space="preserve">drawn up </w:t>
      </w:r>
      <w:r w:rsidRPr="0000318A">
        <w:t xml:space="preserve">for swift and effective actions during unforeseen events. A thorough risk assessment was conducted, </w:t>
      </w:r>
      <w:proofErr w:type="gramStart"/>
      <w:r w:rsidRPr="0000318A">
        <w:t>identifying</w:t>
      </w:r>
      <w:proofErr w:type="gramEnd"/>
      <w:r w:rsidRPr="0000318A">
        <w:t xml:space="preserve"> and mitigating potential hazards, while all personnel underwent rigorous safety training </w:t>
      </w:r>
      <w:r w:rsidR="00B522BF">
        <w:t xml:space="preserve">from FCS </w:t>
      </w:r>
      <w:r w:rsidRPr="0000318A">
        <w:t>to familiarize them with protocols and procedures.</w:t>
      </w:r>
      <w:r w:rsidR="0031667B">
        <w:t xml:space="preserve"> This extended out to the Engineering teams </w:t>
      </w:r>
      <w:r w:rsidR="00A333CE">
        <w:t xml:space="preserve">and Project managers </w:t>
      </w:r>
      <w:r w:rsidR="0031667B">
        <w:t xml:space="preserve">of </w:t>
      </w:r>
      <w:r w:rsidR="00A333CE">
        <w:t>Protium as a learning for all involved.</w:t>
      </w:r>
    </w:p>
    <w:p w14:paraId="01D98C3C" w14:textId="77777777" w:rsidR="0000318A" w:rsidRPr="0000318A" w:rsidRDefault="0000318A" w:rsidP="00EC1113"/>
    <w:p w14:paraId="11E579DF" w14:textId="4FAE632A" w:rsidR="0000318A" w:rsidRPr="0000318A" w:rsidRDefault="0000318A" w:rsidP="00EC1113">
      <w:r w:rsidRPr="0000318A">
        <w:t xml:space="preserve">The facility's pressure systems, including pressure relief valves, underwent </w:t>
      </w:r>
      <w:r w:rsidR="00B522BF" w:rsidRPr="0000318A">
        <w:t>thorough</w:t>
      </w:r>
      <w:r w:rsidRPr="0000318A">
        <w:t xml:space="preserve"> testing</w:t>
      </w:r>
      <w:r w:rsidR="00B522BF">
        <w:t xml:space="preserve"> with BES witnessing as a 3</w:t>
      </w:r>
      <w:r w:rsidR="00B522BF" w:rsidRPr="00B522BF">
        <w:rPr>
          <w:vertAlign w:val="superscript"/>
        </w:rPr>
        <w:t>rd</w:t>
      </w:r>
      <w:r w:rsidR="00B522BF">
        <w:t xml:space="preserve"> party</w:t>
      </w:r>
      <w:r w:rsidRPr="0000318A">
        <w:t xml:space="preserve">, with an emphasis on calibration and adherence to certification standards. The integrity of the water filtration system and internet connectivity was confirmed, and emergency stop systems were tested thoroughly to ensure immediate and effective responses in emergencies. </w:t>
      </w:r>
      <w:proofErr w:type="spellStart"/>
      <w:r w:rsidRPr="0000318A">
        <w:t>Enapters</w:t>
      </w:r>
      <w:proofErr w:type="spellEnd"/>
      <w:r w:rsidRPr="0000318A">
        <w:t xml:space="preserve"> were pre-filled with KOH 1% and subjected to testing before hydrogen production initiation.</w:t>
      </w:r>
    </w:p>
    <w:p w14:paraId="2B81099A" w14:textId="77777777" w:rsidR="0000318A" w:rsidRPr="0000318A" w:rsidRDefault="0000318A" w:rsidP="00EC1113"/>
    <w:p w14:paraId="05330A00" w14:textId="1F648C9F" w:rsidR="0000318A" w:rsidRDefault="0000318A" w:rsidP="00EC1113">
      <w:r w:rsidRPr="0000318A">
        <w:t>Upon successful completion of these tests, the Pioneer 1 facility progressed to the warm-up and initial hydrogen production phase. Gas monitors, alarms, and pressure gauges underwent calibration and cross-referencing, demonstrating the commitment to</w:t>
      </w:r>
      <w:r w:rsidR="00B522BF">
        <w:t xml:space="preserve"> </w:t>
      </w:r>
      <w:r w:rsidRPr="0000318A">
        <w:t xml:space="preserve">reliable monitoring. The collaborative effort between the Original Equipment Manufacturer (OEM) and Protium culminated in the facility receiving certification and sign-off, </w:t>
      </w:r>
      <w:r w:rsidR="00B522BF" w:rsidRPr="0000318A">
        <w:t>confirming</w:t>
      </w:r>
      <w:r w:rsidRPr="0000318A">
        <w:t xml:space="preserve"> its readiness for efficient and safe green hydrogen production.</w:t>
      </w:r>
    </w:p>
    <w:p w14:paraId="0ED31B36" w14:textId="77777777" w:rsidR="00A333CE" w:rsidRPr="00337A59" w:rsidRDefault="00A333CE" w:rsidP="00EC1113"/>
    <w:p w14:paraId="4FBD71F4" w14:textId="22D5E871" w:rsidR="00337A59" w:rsidRPr="00337A59" w:rsidRDefault="00337A59" w:rsidP="00EC1113">
      <w:r w:rsidRPr="00337A59">
        <w:lastRenderedPageBreak/>
        <w:t xml:space="preserve">Enapter electrolysers played a pivotal role as a central component in the entirety of the green hydrogen production process. The operational staff underwent specialized training that covered various aspects of </w:t>
      </w:r>
      <w:proofErr w:type="spellStart"/>
      <w:r w:rsidRPr="00337A59">
        <w:t>Enapter</w:t>
      </w:r>
      <w:proofErr w:type="spellEnd"/>
      <w:r w:rsidRPr="00337A59">
        <w:t xml:space="preserve"> </w:t>
      </w:r>
      <w:proofErr w:type="spellStart"/>
      <w:r w:rsidRPr="00337A59">
        <w:t>electrolyser</w:t>
      </w:r>
      <w:proofErr w:type="spellEnd"/>
      <w:r w:rsidRPr="00337A59">
        <w:t xml:space="preserve"> usage. This training </w:t>
      </w:r>
      <w:r w:rsidR="00B522BF" w:rsidRPr="00337A59">
        <w:t>included</w:t>
      </w:r>
      <w:r w:rsidRPr="00337A59">
        <w:t xml:space="preserve"> detailed instructions on startup procedures, equipping personnel with the necessary knowledge to initiate and control the electrolysis process effectively. Additionally, it provided insights into comprehensive monitoring techniques, enabling operators to oversee the system's performance closely</w:t>
      </w:r>
      <w:r w:rsidR="00B522BF">
        <w:t xml:space="preserve"> by use of the </w:t>
      </w:r>
      <w:proofErr w:type="spellStart"/>
      <w:r w:rsidR="00B522BF">
        <w:t>Enapter</w:t>
      </w:r>
      <w:proofErr w:type="spellEnd"/>
      <w:r w:rsidR="00B522BF">
        <w:t xml:space="preserve"> online App</w:t>
      </w:r>
      <w:r w:rsidRPr="00337A59">
        <w:t>.</w:t>
      </w:r>
    </w:p>
    <w:p w14:paraId="31C973CF" w14:textId="77777777" w:rsidR="00337A59" w:rsidRPr="00337A59" w:rsidRDefault="00337A59" w:rsidP="00EC1113"/>
    <w:p w14:paraId="186CA1B2" w14:textId="443DA53A" w:rsidR="00337A59" w:rsidRPr="00337A59" w:rsidRDefault="00337A59" w:rsidP="00EC1113">
      <w:r w:rsidRPr="00337A59">
        <w:t xml:space="preserve">The training </w:t>
      </w:r>
      <w:r w:rsidR="00B522BF" w:rsidRPr="00337A59">
        <w:t>schedule</w:t>
      </w:r>
      <w:r w:rsidRPr="00337A59">
        <w:t xml:space="preserve"> extended beyond routine operations to include thorough instruction on shutdown </w:t>
      </w:r>
      <w:r w:rsidR="009D590C" w:rsidRPr="00337A59">
        <w:t>procedures</w:t>
      </w:r>
      <w:r w:rsidRPr="00337A59">
        <w:t xml:space="preserve">, ensuring a systematic and secure </w:t>
      </w:r>
      <w:r w:rsidR="00B522BF">
        <w:t>shut down</w:t>
      </w:r>
      <w:r w:rsidRPr="00337A59">
        <w:t xml:space="preserve"> of electrolysis processes when required. In anticipation of potential </w:t>
      </w:r>
      <w:r w:rsidR="009D590C">
        <w:t xml:space="preserve">breakdowns or </w:t>
      </w:r>
      <w:r w:rsidR="00D16E93">
        <w:t>plant issues</w:t>
      </w:r>
      <w:r w:rsidRPr="00337A59">
        <w:t>, the personnel were also equipped with</w:t>
      </w:r>
      <w:r w:rsidR="00D16E93">
        <w:t xml:space="preserve"> an</w:t>
      </w:r>
      <w:r w:rsidRPr="00337A59">
        <w:t xml:space="preserve"> in-depth knowledge of fault-finding procedures, enabling them to </w:t>
      </w:r>
      <w:r w:rsidR="00D16E93">
        <w:t>quickly</w:t>
      </w:r>
      <w:r w:rsidRPr="00337A59">
        <w:t xml:space="preserve"> identify and address any operational issues that may arise during the </w:t>
      </w:r>
      <w:proofErr w:type="spellStart"/>
      <w:r w:rsidRPr="00337A59">
        <w:t>Enapter</w:t>
      </w:r>
      <w:proofErr w:type="spellEnd"/>
      <w:r w:rsidRPr="00337A59">
        <w:t xml:space="preserve"> </w:t>
      </w:r>
      <w:proofErr w:type="spellStart"/>
      <w:r w:rsidRPr="00337A59">
        <w:t>electrolyser's</w:t>
      </w:r>
      <w:proofErr w:type="spellEnd"/>
      <w:r w:rsidRPr="00337A59">
        <w:t xml:space="preserve"> usage. This proactive approach </w:t>
      </w:r>
      <w:r w:rsidR="00D16E93">
        <w:t xml:space="preserve">will </w:t>
      </w:r>
      <w:r w:rsidRPr="00337A59">
        <w:t>contribute to the overall reliability and resilience of the hydrogen production system.</w:t>
      </w:r>
    </w:p>
    <w:p w14:paraId="1A83E6CF" w14:textId="77777777" w:rsidR="00337A59" w:rsidRPr="00337A59" w:rsidRDefault="00337A59" w:rsidP="00EC1113"/>
    <w:p w14:paraId="068AA994" w14:textId="7C3BAEF0" w:rsidR="00337A59" w:rsidRPr="009D590C" w:rsidRDefault="009D590C" w:rsidP="00EC1113">
      <w:r>
        <w:t>T</w:t>
      </w:r>
      <w:r w:rsidR="00337A59" w:rsidRPr="009D590C">
        <w:t xml:space="preserve">he implementation of regular maintenance schedules </w:t>
      </w:r>
      <w:r w:rsidR="00D16E93" w:rsidRPr="009D590C">
        <w:t>has become</w:t>
      </w:r>
      <w:r w:rsidR="00337A59" w:rsidRPr="009D590C">
        <w:t xml:space="preserve"> an integral part of the operational strategy. These schedules </w:t>
      </w:r>
      <w:r w:rsidR="00D16E93" w:rsidRPr="009D590C">
        <w:t>have been</w:t>
      </w:r>
      <w:r w:rsidR="00337A59" w:rsidRPr="009D590C">
        <w:t xml:space="preserve"> designed to address preventive maintenance measures, promoting </w:t>
      </w:r>
      <w:proofErr w:type="gramStart"/>
      <w:r w:rsidR="00337A59" w:rsidRPr="009D590C">
        <w:t xml:space="preserve">the </w:t>
      </w:r>
      <w:r w:rsidR="00E1531E" w:rsidRPr="009D590C">
        <w:t>longevity</w:t>
      </w:r>
      <w:proofErr w:type="gramEnd"/>
      <w:r w:rsidR="00E1531E" w:rsidRPr="009D590C">
        <w:t>,</w:t>
      </w:r>
      <w:r w:rsidR="00337A59" w:rsidRPr="009D590C">
        <w:t xml:space="preserve"> and</w:t>
      </w:r>
      <w:r w:rsidR="00D16E93" w:rsidRPr="009D590C">
        <w:t xml:space="preserve"> allowed the best</w:t>
      </w:r>
      <w:r w:rsidR="00337A59" w:rsidRPr="009D590C">
        <w:t xml:space="preserve"> performance of the Enapter electrolysers. In essence, the comprehensive approach to </w:t>
      </w:r>
      <w:proofErr w:type="spellStart"/>
      <w:r w:rsidR="00337A59" w:rsidRPr="009D590C">
        <w:t>Enapter</w:t>
      </w:r>
      <w:proofErr w:type="spellEnd"/>
      <w:r w:rsidR="00337A59" w:rsidRPr="009D590C">
        <w:t xml:space="preserve"> </w:t>
      </w:r>
      <w:proofErr w:type="spellStart"/>
      <w:r w:rsidR="00337A59" w:rsidRPr="009D590C">
        <w:t>electrolyser</w:t>
      </w:r>
      <w:proofErr w:type="spellEnd"/>
      <w:r w:rsidR="00337A59" w:rsidRPr="009D590C">
        <w:t xml:space="preserve"> usage, from training to maintenance, underlined a commitment to operational excellence and reliability in the green hydrogen production process.</w:t>
      </w:r>
    </w:p>
    <w:p w14:paraId="0A221B73" w14:textId="77777777" w:rsidR="000250BE" w:rsidRPr="00742C08" w:rsidRDefault="000250BE" w:rsidP="00EC1113">
      <w:pPr>
        <w:rPr>
          <w:color w:val="FF0000"/>
        </w:rPr>
      </w:pPr>
    </w:p>
    <w:p w14:paraId="7869DB5A" w14:textId="125F8636" w:rsidR="00B5312E" w:rsidRPr="009D590C" w:rsidRDefault="00842AA2" w:rsidP="00EC1113">
      <w:r w:rsidRPr="009D590C">
        <w:t>Data analysis</w:t>
      </w:r>
      <w:r w:rsidR="00A333CE" w:rsidRPr="009D590C">
        <w:t xml:space="preserve"> has</w:t>
      </w:r>
      <w:r w:rsidRPr="009D590C">
        <w:t xml:space="preserve"> revealed promising results in terms of plant efficiency, energy consumption, and production planning. The efficiency of the electrolysis process </w:t>
      </w:r>
      <w:r w:rsidR="009D590C" w:rsidRPr="009D590C">
        <w:t>has been</w:t>
      </w:r>
      <w:r w:rsidRPr="009D590C">
        <w:t xml:space="preserve"> consistently high, meeting or exceeding expected values. Energy consumption data</w:t>
      </w:r>
      <w:r w:rsidR="009D590C" w:rsidRPr="009D590C">
        <w:t xml:space="preserve"> has</w:t>
      </w:r>
      <w:r w:rsidRPr="009D590C">
        <w:t xml:space="preserve"> indicated that the facility operat</w:t>
      </w:r>
      <w:r w:rsidR="009D590C" w:rsidRPr="009D590C">
        <w:t>es</w:t>
      </w:r>
      <w:r w:rsidRPr="009D590C">
        <w:t xml:space="preserve"> within anticipated parameters, showcasing the viability of the integrated system. Production planning, guided by real-time data from the </w:t>
      </w:r>
      <w:r w:rsidR="00A333CE" w:rsidRPr="009D590C">
        <w:t>Enapter App and a digital twin</w:t>
      </w:r>
      <w:r w:rsidRPr="009D590C">
        <w:t xml:space="preserve">, </w:t>
      </w:r>
      <w:r w:rsidR="00A333CE" w:rsidRPr="009D590C">
        <w:t xml:space="preserve">has </w:t>
      </w:r>
      <w:r w:rsidRPr="009D590C">
        <w:t>allowed for optimized scheduling and resource allocation, contributing to enhanced overall efficiency</w:t>
      </w:r>
      <w:r w:rsidR="00A333CE" w:rsidRPr="009D590C">
        <w:t xml:space="preserve"> of Pioneer 1</w:t>
      </w:r>
      <w:r w:rsidRPr="009D590C">
        <w:t>.</w:t>
      </w:r>
    </w:p>
    <w:p w14:paraId="1010F353" w14:textId="12988A22" w:rsidR="00B5312E" w:rsidRPr="00B5312E" w:rsidRDefault="00B5312E" w:rsidP="00EC1113">
      <w:r w:rsidRPr="00B5312E">
        <w:t xml:space="preserve">In-depth data analysis uncovered highly promising outcomes across key performance metrics, affirming the success of the Pioneer 1 Facility. Notably, the efficiency of the electrolysis process </w:t>
      </w:r>
      <w:r w:rsidRPr="00B5312E">
        <w:lastRenderedPageBreak/>
        <w:t xml:space="preserve">emerged as a standout achievement, consistently </w:t>
      </w:r>
      <w:proofErr w:type="gramStart"/>
      <w:r w:rsidRPr="00B5312E">
        <w:t>meeting</w:t>
      </w:r>
      <w:proofErr w:type="gramEnd"/>
      <w:r w:rsidRPr="00B5312E">
        <w:t xml:space="preserve"> or surpassing anticipated values. Th</w:t>
      </w:r>
      <w:r w:rsidR="00DF231C">
        <w:t xml:space="preserve">e </w:t>
      </w:r>
      <w:r w:rsidRPr="00B5312E">
        <w:t>performance underscored the robustness and effectiveness of the integrated systems implemented within the facility.</w:t>
      </w:r>
    </w:p>
    <w:p w14:paraId="755372B8" w14:textId="77777777" w:rsidR="00B5312E" w:rsidRPr="00B5312E" w:rsidRDefault="00B5312E" w:rsidP="00EC1113"/>
    <w:p w14:paraId="42DFCEA0" w14:textId="06EB0A81" w:rsidR="00B5312E" w:rsidRDefault="00B5312E" w:rsidP="00EC1113">
      <w:r w:rsidRPr="00B5312E">
        <w:t xml:space="preserve">Furthermore, scrutiny of energy consumption data </w:t>
      </w:r>
      <w:r w:rsidR="00A333CE">
        <w:t xml:space="preserve">has now taken place and has </w:t>
      </w:r>
      <w:r w:rsidRPr="00B5312E">
        <w:t xml:space="preserve">revealed that the facility </w:t>
      </w:r>
      <w:r w:rsidR="00A333CE">
        <w:t xml:space="preserve">has </w:t>
      </w:r>
      <w:r w:rsidRPr="00B5312E">
        <w:t xml:space="preserve">operated within the predefined parameters. This </w:t>
      </w:r>
      <w:r w:rsidR="00DD079C">
        <w:t xml:space="preserve">has </w:t>
      </w:r>
      <w:r w:rsidRPr="00B5312E">
        <w:t>not only validated the sustainability of the integrated system but also highlighted its capability to maintain optimal energy efficiency throughout its operations</w:t>
      </w:r>
      <w:r w:rsidR="00DD079C">
        <w:t xml:space="preserve"> so far</w:t>
      </w:r>
      <w:r w:rsidRPr="00B5312E">
        <w:t xml:space="preserve">. Such findings </w:t>
      </w:r>
      <w:r w:rsidR="00DD079C">
        <w:t xml:space="preserve">have </w:t>
      </w:r>
      <w:r w:rsidRPr="00B5312E">
        <w:t>substantiated the facility's standing as a viable and eco-friendly green hydrogen production hub.</w:t>
      </w:r>
    </w:p>
    <w:p w14:paraId="191AE93A" w14:textId="77777777" w:rsidR="00A4037F" w:rsidRPr="00B5312E" w:rsidRDefault="00A4037F" w:rsidP="00EC1113"/>
    <w:p w14:paraId="5E5CD2C5" w14:textId="4BF7035D" w:rsidR="00B5312E" w:rsidRDefault="00B5312E" w:rsidP="00EC1113">
      <w:r w:rsidRPr="00B5312E">
        <w:t xml:space="preserve">A critical aspect of the data analysis </w:t>
      </w:r>
      <w:proofErr w:type="gramStart"/>
      <w:r w:rsidR="00DD079C" w:rsidRPr="00B5312E">
        <w:t>apply</w:t>
      </w:r>
      <w:proofErr w:type="gramEnd"/>
      <w:r w:rsidR="00DD079C" w:rsidRPr="00B5312E">
        <w:t xml:space="preserve"> to</w:t>
      </w:r>
      <w:r w:rsidRPr="00B5312E">
        <w:t xml:space="preserve"> </w:t>
      </w:r>
      <w:r w:rsidR="00DD079C">
        <w:t xml:space="preserve">the </w:t>
      </w:r>
      <w:r w:rsidRPr="00B5312E">
        <w:t xml:space="preserve">production planning, where real-time insights </w:t>
      </w:r>
      <w:r w:rsidR="00DD079C">
        <w:t>seen</w:t>
      </w:r>
      <w:r w:rsidRPr="00B5312E">
        <w:t xml:space="preserve"> from the digital twin technology </w:t>
      </w:r>
      <w:r w:rsidR="00DD079C">
        <w:t xml:space="preserve">have </w:t>
      </w:r>
      <w:r w:rsidRPr="00B5312E">
        <w:t xml:space="preserve">played a pivotal role. The integration of this advanced technology </w:t>
      </w:r>
      <w:proofErr w:type="gramStart"/>
      <w:r w:rsidR="00DD079C">
        <w:t>have</w:t>
      </w:r>
      <w:proofErr w:type="gramEnd"/>
      <w:r w:rsidR="00DD079C">
        <w:t xml:space="preserve"> </w:t>
      </w:r>
      <w:r w:rsidRPr="00B5312E">
        <w:t xml:space="preserve">empowered the facility with the ability to optimize scheduling and resource allocation. This, in turn, </w:t>
      </w:r>
      <w:r w:rsidR="00DD079C">
        <w:t xml:space="preserve">has </w:t>
      </w:r>
      <w:r w:rsidRPr="00B5312E">
        <w:t xml:space="preserve">translated into heightened overall efficiency, as the facility </w:t>
      </w:r>
      <w:r w:rsidR="00DD079C">
        <w:t>can</w:t>
      </w:r>
      <w:r w:rsidRPr="00B5312E">
        <w:t xml:space="preserve"> adapt dynamically to fluctuations in demand and resource availability.</w:t>
      </w:r>
    </w:p>
    <w:p w14:paraId="425034A4" w14:textId="77777777" w:rsidR="00A4037F" w:rsidRPr="00B5312E" w:rsidRDefault="00A4037F" w:rsidP="00EC1113"/>
    <w:p w14:paraId="3715D384" w14:textId="3B224F25" w:rsidR="00DB6BA6" w:rsidRDefault="00B5312E" w:rsidP="00EC1113">
      <w:r w:rsidRPr="00B5312E">
        <w:t xml:space="preserve">In essence, the data analysis findings </w:t>
      </w:r>
      <w:r w:rsidR="00DD079C">
        <w:t xml:space="preserve">have </w:t>
      </w:r>
      <w:r w:rsidRPr="00B5312E">
        <w:t>not only confirmed the efficiency and energy consumption aspects of the facility but also showcased the transformative impact of leveraging digital twin technology for informed decision-making in production planning</w:t>
      </w:r>
      <w:r w:rsidR="00DD079C">
        <w:t xml:space="preserve">, The </w:t>
      </w:r>
      <w:proofErr w:type="gramStart"/>
      <w:r w:rsidR="00DD079C">
        <w:t>dash board</w:t>
      </w:r>
      <w:proofErr w:type="gramEnd"/>
      <w:r w:rsidR="00DD079C">
        <w:t xml:space="preserve"> can be seen in Figure </w:t>
      </w:r>
      <w:r w:rsidR="009D590C">
        <w:t>40</w:t>
      </w:r>
      <w:r w:rsidR="00DD079C">
        <w:t xml:space="preserve"> below</w:t>
      </w:r>
      <w:r w:rsidRPr="00B5312E">
        <w:t xml:space="preserve">. These insights </w:t>
      </w:r>
      <w:r w:rsidR="00DD079C">
        <w:t xml:space="preserve">have </w:t>
      </w:r>
      <w:r w:rsidRPr="00B5312E">
        <w:t>collectively reinforced the Pioneer 1 Facility's position as a cutting-edge and forward-thinking contributor to the green hydrogen landscape.</w:t>
      </w:r>
    </w:p>
    <w:p w14:paraId="6BF13911" w14:textId="77777777" w:rsidR="00B13366" w:rsidRDefault="00B13366" w:rsidP="00EC1113"/>
    <w:p w14:paraId="6DD22529" w14:textId="77777777" w:rsidR="00DD079C" w:rsidRDefault="00DD079C" w:rsidP="00EC1113"/>
    <w:p w14:paraId="3F0A5A7D" w14:textId="77777777" w:rsidR="00DD079C" w:rsidRDefault="00DD079C" w:rsidP="00EC1113"/>
    <w:p w14:paraId="6CADF189" w14:textId="77777777" w:rsidR="00DD079C" w:rsidRDefault="00DD079C" w:rsidP="00EC1113"/>
    <w:p w14:paraId="7C8AE16A" w14:textId="77777777" w:rsidR="00DD079C" w:rsidRDefault="00DD079C" w:rsidP="00EC1113"/>
    <w:p w14:paraId="6C5D11D4" w14:textId="77777777" w:rsidR="00DD079C" w:rsidRDefault="00DD079C" w:rsidP="00EC1113"/>
    <w:p w14:paraId="1592C9FF" w14:textId="77777777" w:rsidR="00DD079C" w:rsidRDefault="00DD079C" w:rsidP="00EC1113"/>
    <w:p w14:paraId="50CB9EE3" w14:textId="77777777" w:rsidR="00DD079C" w:rsidRDefault="00DD079C" w:rsidP="00EC1113"/>
    <w:p w14:paraId="17CE7C89" w14:textId="77777777" w:rsidR="00DD079C" w:rsidRDefault="00DD079C" w:rsidP="00EC1113"/>
    <w:p w14:paraId="7F9525B5" w14:textId="77777777" w:rsidR="00B13366" w:rsidRDefault="00B13366" w:rsidP="00EC1113"/>
    <w:p w14:paraId="17034CBD" w14:textId="1201730F" w:rsidR="00B84BE7" w:rsidRDefault="00A6107F" w:rsidP="00B84BE7">
      <w:r>
        <w:rPr>
          <w:noProof/>
        </w:rPr>
        <w:lastRenderedPageBreak/>
        <w:drawing>
          <wp:inline distT="0" distB="0" distL="0" distR="0" wp14:anchorId="012867CE" wp14:editId="64D90B51">
            <wp:extent cx="6438900" cy="3667347"/>
            <wp:effectExtent l="0" t="0" r="0" b="9525"/>
            <wp:docPr id="351130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6452227" cy="3674937"/>
                    </a:xfrm>
                    <a:prstGeom prst="rect">
                      <a:avLst/>
                    </a:prstGeom>
                    <a:noFill/>
                  </pic:spPr>
                </pic:pic>
              </a:graphicData>
            </a:graphic>
          </wp:inline>
        </w:drawing>
      </w:r>
    </w:p>
    <w:p w14:paraId="0A963912" w14:textId="2B77E7A3" w:rsidR="00DD079C" w:rsidRDefault="00DD079C" w:rsidP="00DD079C">
      <w:pPr>
        <w:pStyle w:val="Heading4"/>
      </w:pPr>
      <w:r w:rsidRPr="00DD079C">
        <w:t xml:space="preserve">Digital Twin </w:t>
      </w:r>
      <w:proofErr w:type="gramStart"/>
      <w:r w:rsidRPr="00DD079C">
        <w:t>Dash Board</w:t>
      </w:r>
      <w:proofErr w:type="gramEnd"/>
      <w:r>
        <w:t xml:space="preserve"> Figure </w:t>
      </w:r>
      <w:r w:rsidR="009D590C">
        <w:t>40</w:t>
      </w:r>
    </w:p>
    <w:p w14:paraId="7AF8F5C8" w14:textId="77777777" w:rsidR="00DD079C" w:rsidRDefault="00DD079C" w:rsidP="00B84BE7"/>
    <w:p w14:paraId="3B369D77" w14:textId="77777777" w:rsidR="00DD079C" w:rsidRDefault="00DD079C" w:rsidP="00B84BE7"/>
    <w:p w14:paraId="77C54784" w14:textId="77777777" w:rsidR="00DD079C" w:rsidRDefault="00DD079C" w:rsidP="00B84BE7"/>
    <w:p w14:paraId="74A39B2A" w14:textId="31F1E411" w:rsidR="00B84BE7" w:rsidRDefault="00B84BE7" w:rsidP="00B84BE7">
      <w:r>
        <w:t xml:space="preserve">Customer engagement </w:t>
      </w:r>
      <w:r w:rsidR="006C75E0">
        <w:t xml:space="preserve">through weekly meetings and </w:t>
      </w:r>
      <w:r w:rsidR="008F2FB9">
        <w:t xml:space="preserve">open communications </w:t>
      </w:r>
      <w:r w:rsidR="00DD079C">
        <w:t>h</w:t>
      </w:r>
      <w:r>
        <w:t xml:space="preserve">as </w:t>
      </w:r>
      <w:r w:rsidR="00DD079C">
        <w:t xml:space="preserve">been </w:t>
      </w:r>
      <w:r>
        <w:t xml:space="preserve">key </w:t>
      </w:r>
      <w:r w:rsidR="00DA75D6">
        <w:t xml:space="preserve">to </w:t>
      </w:r>
      <w:r>
        <w:t>the project</w:t>
      </w:r>
      <w:r w:rsidR="00DA75D6">
        <w:t xml:space="preserve"> </w:t>
      </w:r>
      <w:r w:rsidR="008F2FB9">
        <w:t>success</w:t>
      </w:r>
      <w:r>
        <w:t xml:space="preserve">, emphasizing responsiveness and continuous improvement. A structured framework enabled regular interactions for customers to share perspectives, feedback, and specific requirements, fostering a deep understanding of their needs. This feedback loop guided iterative refinements, addressing immediate </w:t>
      </w:r>
      <w:proofErr w:type="gramStart"/>
      <w:r>
        <w:t>concerns</w:t>
      </w:r>
      <w:proofErr w:type="gramEnd"/>
      <w:r>
        <w:t xml:space="preserve"> and contributing to the project's evolution to meet emerging challenges and evolving expectations.</w:t>
      </w:r>
    </w:p>
    <w:p w14:paraId="4384966A" w14:textId="77777777" w:rsidR="00B84BE7" w:rsidRDefault="00B84BE7" w:rsidP="00B84BE7"/>
    <w:p w14:paraId="508B3999" w14:textId="77777777" w:rsidR="00B84BE7" w:rsidRDefault="00B84BE7" w:rsidP="00B84BE7">
      <w:r>
        <w:t>The transparent and collaborative nature of customer engagement was crucial for a positive working relationship, instilling a sense of shared ownership and alignment. This approach exceeded expectations, establishing a foundation for enduring partnerships and future collaborative endeavors. In summary, the robust customer engagement strategy not only addressed operational challenges but also significantly contributed to the success of the green hydrogen production initiative.</w:t>
      </w:r>
    </w:p>
    <w:p w14:paraId="082D7B4D" w14:textId="77777777" w:rsidR="00B84BE7" w:rsidRDefault="00B84BE7" w:rsidP="00B84BE7"/>
    <w:p w14:paraId="0DB37E5B" w14:textId="550C1FB9" w:rsidR="00223C33" w:rsidRDefault="00B84BE7" w:rsidP="00EC1113">
      <w:r>
        <w:lastRenderedPageBreak/>
        <w:t xml:space="preserve">Moreover, the success of </w:t>
      </w:r>
      <w:r w:rsidR="00DD079C">
        <w:t>Pioneer 1</w:t>
      </w:r>
      <w:r>
        <w:t xml:space="preserve"> facility was a result of </w:t>
      </w:r>
      <w:r w:rsidR="00DD079C">
        <w:t xml:space="preserve">the </w:t>
      </w:r>
      <w:proofErr w:type="spellStart"/>
      <w:r w:rsidR="00DD079C">
        <w:t>colaborative</w:t>
      </w:r>
      <w:proofErr w:type="spellEnd"/>
      <w:r>
        <w:t xml:space="preserve"> site design, safety implementation, </w:t>
      </w:r>
      <w:proofErr w:type="spellStart"/>
      <w:r>
        <w:t>Enapter</w:t>
      </w:r>
      <w:proofErr w:type="spellEnd"/>
      <w:r>
        <w:t xml:space="preserve"> </w:t>
      </w:r>
      <w:proofErr w:type="spellStart"/>
      <w:r>
        <w:t>electrolyser</w:t>
      </w:r>
      <w:proofErr w:type="spellEnd"/>
      <w:r>
        <w:t xml:space="preserve"> usage, data analysis, and customer engagement. The project's commitment to efficiency, safety, and customer satisfaction was underscored by careful planning and responsiveness to feedback.</w:t>
      </w:r>
    </w:p>
    <w:p w14:paraId="6C0DEE84" w14:textId="77777777" w:rsidR="00B365BF" w:rsidRDefault="00B365BF" w:rsidP="00EC1113"/>
    <w:p w14:paraId="5FA7252D" w14:textId="0E8DCBB8" w:rsidR="00AA0BD5" w:rsidRDefault="0081762D" w:rsidP="00ED287A">
      <w:pPr>
        <w:pStyle w:val="Heading2"/>
      </w:pPr>
      <w:bookmarkStart w:id="49" w:name="_Toc156660737"/>
      <w:r>
        <w:t xml:space="preserve">4.4 </w:t>
      </w:r>
      <w:r w:rsidR="00DD079C">
        <w:t xml:space="preserve">Post </w:t>
      </w:r>
      <w:r w:rsidR="008B6825">
        <w:t>Commissioning</w:t>
      </w:r>
      <w:bookmarkEnd w:id="49"/>
    </w:p>
    <w:p w14:paraId="490475B4" w14:textId="77777777" w:rsidR="00DD079C" w:rsidRPr="00AA0BD5" w:rsidRDefault="00DD079C" w:rsidP="00EC1113"/>
    <w:p w14:paraId="2A4A2703" w14:textId="228E0C4C" w:rsidR="00AA0BD5" w:rsidRPr="00AA0BD5" w:rsidRDefault="00AA0BD5" w:rsidP="00EC1113">
      <w:r w:rsidRPr="00AA0BD5">
        <w:t xml:space="preserve">Following the commissioning phase, a comprehensive series of Hydrogen Purity tests were conducted to ensure the integrity and quality of the green hydrogen produced. Initial testing revealed the presence of moisture and </w:t>
      </w:r>
      <w:r w:rsidR="00F95E67">
        <w:t>higher</w:t>
      </w:r>
      <w:r w:rsidRPr="00AA0BD5">
        <w:t>-than-optimal oxygen levels within the gas, accompanied by certain impurities. In response, a strategic and thorough re</w:t>
      </w:r>
      <w:r w:rsidR="00682A32">
        <w:t>-</w:t>
      </w:r>
      <w:r w:rsidRPr="00AA0BD5">
        <w:t xml:space="preserve">purging of the system upstream of the </w:t>
      </w:r>
      <w:proofErr w:type="spellStart"/>
      <w:r w:rsidRPr="00AA0BD5">
        <w:t>electrolyser</w:t>
      </w:r>
      <w:proofErr w:type="spellEnd"/>
      <w:r w:rsidRPr="00AA0BD5">
        <w:t xml:space="preserve"> container was undertaken.</w:t>
      </w:r>
    </w:p>
    <w:p w14:paraId="79C754A2" w14:textId="77777777" w:rsidR="00AA0BD5" w:rsidRPr="00AA0BD5" w:rsidRDefault="00AA0BD5" w:rsidP="00EC1113"/>
    <w:p w14:paraId="6F06D40B" w14:textId="6E872A25" w:rsidR="00AA0BD5" w:rsidRPr="00AA0BD5" w:rsidRDefault="00AA0BD5" w:rsidP="00EC1113">
      <w:r w:rsidRPr="00AA0BD5">
        <w:t>The subsequent round of testing, conducted post re</w:t>
      </w:r>
      <w:r w:rsidR="001A795E">
        <w:t>-</w:t>
      </w:r>
      <w:r w:rsidRPr="00AA0BD5">
        <w:t>purging, was instrumental in identifying the root causes of the initially detected issues. This investigative phase allowed for a targeted and effective rectification of the factors contributing to the observed deviations from the desired hydrogen purity standards</w:t>
      </w:r>
      <w:r w:rsidR="00A2533C">
        <w:t>, and lessons learned have been logged for future projects.</w:t>
      </w:r>
    </w:p>
    <w:p w14:paraId="74019A50" w14:textId="77777777" w:rsidR="00AA0BD5" w:rsidRPr="00AA0BD5" w:rsidRDefault="00AA0BD5" w:rsidP="00EC1113"/>
    <w:p w14:paraId="7C89D3B0" w14:textId="184D1436" w:rsidR="00AA0BD5" w:rsidRPr="00AA0BD5" w:rsidRDefault="00AA0BD5" w:rsidP="00EC1113">
      <w:r w:rsidRPr="00AA0BD5">
        <w:t xml:space="preserve">Upon the completion of the second round of testing, the Hydrogen Purity results demonstrated a significant improvement. The rectification measures undertaken in response to the identified issues proved successful, resulting in the attainment of Grade D fuel cell-grade hydrogen. This outcome signified not only the </w:t>
      </w:r>
      <w:r w:rsidR="00A2533C" w:rsidRPr="00AA0BD5">
        <w:t>thorough</w:t>
      </w:r>
      <w:r w:rsidRPr="00AA0BD5">
        <w:t xml:space="preserve"> attention to detail in addressing the initial challenges but also the commitment to achieving and maintaining the highest standards in hydrogen quality.</w:t>
      </w:r>
    </w:p>
    <w:p w14:paraId="4E8B050B" w14:textId="77777777" w:rsidR="00AA0BD5" w:rsidRPr="00AA0BD5" w:rsidRDefault="00AA0BD5" w:rsidP="00EC1113"/>
    <w:p w14:paraId="04853F64" w14:textId="7F3D8831" w:rsidR="00B365BF" w:rsidRPr="00AA0BD5" w:rsidRDefault="00AA0BD5" w:rsidP="00EC1113">
      <w:r w:rsidRPr="00AA0BD5">
        <w:t xml:space="preserve">The iterative and diagnostic approach taken during the post-commissioning Hydrogen Purity tests not only resolved the identified issues but also showcased the adaptability and responsiveness of the project team. The attainment of Grade D fuel cell-grade hydrogen marked a crucial milestone in ensuring that the green hydrogen produced met stringent industry standards, reaffirming the reliability and </w:t>
      </w:r>
      <w:r w:rsidR="00A2533C" w:rsidRPr="00AA0BD5">
        <w:t>efficiency</w:t>
      </w:r>
      <w:r w:rsidRPr="00AA0BD5">
        <w:t xml:space="preserve"> of the production system.</w:t>
      </w:r>
    </w:p>
    <w:p w14:paraId="064E35D2" w14:textId="77777777" w:rsidR="00B365BF" w:rsidRDefault="00B365BF" w:rsidP="000A4319">
      <w:pPr>
        <w:pStyle w:val="Title"/>
      </w:pPr>
    </w:p>
    <w:p w14:paraId="41578CF3" w14:textId="77777777" w:rsidR="00B365BF" w:rsidRPr="00C94058" w:rsidRDefault="00B365BF" w:rsidP="00EC1113">
      <w:pPr>
        <w:rPr>
          <w:color w:val="FF0000"/>
        </w:rPr>
      </w:pPr>
    </w:p>
    <w:p w14:paraId="2E05D49C" w14:textId="6F4BA624" w:rsidR="00B365BF" w:rsidRPr="008A0FC0" w:rsidRDefault="00982845" w:rsidP="00F66F69">
      <w:pPr>
        <w:pStyle w:val="Heading1"/>
      </w:pPr>
      <w:bookmarkStart w:id="50" w:name="_Toc156660738"/>
      <w:r w:rsidRPr="008A0FC0">
        <w:lastRenderedPageBreak/>
        <w:t xml:space="preserve">Development </w:t>
      </w:r>
      <w:r w:rsidR="00711CB5" w:rsidRPr="008A0FC0">
        <w:t xml:space="preserve">of a comprehensive </w:t>
      </w:r>
      <w:proofErr w:type="gramStart"/>
      <w:r w:rsidR="00711CB5" w:rsidRPr="008A0FC0">
        <w:t>frame work</w:t>
      </w:r>
      <w:proofErr w:type="gramEnd"/>
      <w:r w:rsidR="00141572" w:rsidRPr="008A0FC0">
        <w:t xml:space="preserve"> for design and implementation of a green hydrogen plant.</w:t>
      </w:r>
      <w:bookmarkEnd w:id="50"/>
    </w:p>
    <w:p w14:paraId="3E1CEC7E" w14:textId="77777777" w:rsidR="00141572" w:rsidRPr="006747D1" w:rsidRDefault="00141572" w:rsidP="00EC1113"/>
    <w:p w14:paraId="7BAC4A0C" w14:textId="77777777" w:rsidR="006747D1" w:rsidRPr="006747D1" w:rsidRDefault="006747D1" w:rsidP="00F66F69">
      <w:pPr>
        <w:pStyle w:val="Heading2"/>
      </w:pPr>
      <w:bookmarkStart w:id="51" w:name="_Toc156660739"/>
      <w:r w:rsidRPr="006747D1">
        <w:t>Technical Factors:</w:t>
      </w:r>
      <w:bookmarkEnd w:id="51"/>
    </w:p>
    <w:p w14:paraId="1BA1AE90" w14:textId="77777777" w:rsidR="006747D1" w:rsidRPr="006747D1" w:rsidRDefault="006747D1" w:rsidP="00EC1113"/>
    <w:p w14:paraId="24B29C10" w14:textId="77777777" w:rsidR="006747D1" w:rsidRPr="006747D1" w:rsidRDefault="006747D1" w:rsidP="00EC1113">
      <w:r w:rsidRPr="006747D1">
        <w:t>Electrolysis Technology Selection:</w:t>
      </w:r>
    </w:p>
    <w:p w14:paraId="7319CBCE" w14:textId="77777777" w:rsidR="006747D1" w:rsidRPr="006747D1" w:rsidRDefault="006747D1" w:rsidP="00EC1113"/>
    <w:p w14:paraId="3FAC8E4E" w14:textId="77777777" w:rsidR="006747D1" w:rsidRPr="006747D1" w:rsidRDefault="006747D1" w:rsidP="00EC1113">
      <w:r w:rsidRPr="006747D1">
        <w:t>Challenge: Choosing the appropriate electrolysis technology (e.g., PEM, AEM, SOEC) with consideration for efficiency, scalability, and operational requirements.</w:t>
      </w:r>
    </w:p>
    <w:p w14:paraId="59DC1289" w14:textId="77777777" w:rsidR="006747D1" w:rsidRDefault="006747D1" w:rsidP="00EC1113">
      <w:r w:rsidRPr="006747D1">
        <w:t>Mitigation: Conduct thorough technology assessments, pilot studies, and engage with experienced vendors to select the most suitable technology for the plant.</w:t>
      </w:r>
    </w:p>
    <w:p w14:paraId="0DDF18C2" w14:textId="77777777" w:rsidR="00511A53" w:rsidRPr="006747D1" w:rsidRDefault="00511A53" w:rsidP="00EC1113"/>
    <w:p w14:paraId="63EEC11A" w14:textId="2907E81D" w:rsidR="006747D1" w:rsidRPr="006747D1" w:rsidRDefault="006747D1" w:rsidP="00EC1113">
      <w:r w:rsidRPr="006747D1">
        <w:t>Integration with Renewable Energy Sources:</w:t>
      </w:r>
    </w:p>
    <w:p w14:paraId="5972FF93" w14:textId="77777777" w:rsidR="006747D1" w:rsidRPr="006747D1" w:rsidRDefault="006747D1" w:rsidP="00EC1113">
      <w:r w:rsidRPr="006747D1">
        <w:t xml:space="preserve">Challenge: Efficiently integrating the </w:t>
      </w:r>
      <w:proofErr w:type="spellStart"/>
      <w:r w:rsidRPr="006747D1">
        <w:t>electrolyser</w:t>
      </w:r>
      <w:proofErr w:type="spellEnd"/>
      <w:r w:rsidRPr="006747D1">
        <w:t xml:space="preserve"> plant with renewable energy sources to ensure a stable and continuous power supply.</w:t>
      </w:r>
    </w:p>
    <w:p w14:paraId="2BC39148" w14:textId="77777777" w:rsidR="006747D1" w:rsidRDefault="006747D1" w:rsidP="00EC1113">
      <w:r w:rsidRPr="006747D1">
        <w:t>Mitigation: Implement advanced control systems, energy storage solutions, and grid integration strategies to manage fluctuations in renewable energy generation.</w:t>
      </w:r>
    </w:p>
    <w:p w14:paraId="226350A3" w14:textId="77777777" w:rsidR="00511A53" w:rsidRPr="006747D1" w:rsidRDefault="00511A53" w:rsidP="00EC1113"/>
    <w:p w14:paraId="5F172087" w14:textId="57193EC7" w:rsidR="006747D1" w:rsidRPr="006747D1" w:rsidRDefault="006747D1" w:rsidP="00EC1113">
      <w:r w:rsidRPr="006747D1">
        <w:t>Hydrogen Purity and Quality:</w:t>
      </w:r>
    </w:p>
    <w:p w14:paraId="1547C418" w14:textId="77777777" w:rsidR="006747D1" w:rsidRPr="006747D1" w:rsidRDefault="006747D1" w:rsidP="00EC1113">
      <w:r w:rsidRPr="006747D1">
        <w:t>Challenge: Maintaining high hydrogen purity levels to meet industry standards and fuel cell requirements.</w:t>
      </w:r>
    </w:p>
    <w:p w14:paraId="7D3A9984" w14:textId="77777777" w:rsidR="006747D1" w:rsidRDefault="006747D1" w:rsidP="00EC1113">
      <w:r w:rsidRPr="006747D1">
        <w:t>Mitigation: Employ advanced purification technologies, conduct regular maintenance, and implement rigorous quality control measures.</w:t>
      </w:r>
    </w:p>
    <w:p w14:paraId="1653384B" w14:textId="77777777" w:rsidR="00511A53" w:rsidRPr="006747D1" w:rsidRDefault="00511A53" w:rsidP="00EC1113"/>
    <w:p w14:paraId="11ADED2E" w14:textId="11A35D41" w:rsidR="006747D1" w:rsidRPr="006747D1" w:rsidRDefault="006747D1" w:rsidP="00EC1113">
      <w:r w:rsidRPr="006747D1">
        <w:t>Safety Protocols:</w:t>
      </w:r>
    </w:p>
    <w:p w14:paraId="5870B11C" w14:textId="77777777" w:rsidR="006747D1" w:rsidRPr="006747D1" w:rsidRDefault="006747D1" w:rsidP="00EC1113">
      <w:r w:rsidRPr="006747D1">
        <w:t>Challenge: Ensuring the safety of personnel and the facility during hydrogen production, storage, and transportation.</w:t>
      </w:r>
    </w:p>
    <w:p w14:paraId="7647703C" w14:textId="77777777" w:rsidR="006747D1" w:rsidRDefault="006747D1" w:rsidP="00EC1113">
      <w:r w:rsidRPr="006747D1">
        <w:t>Mitigation: Develop and implement comprehensive safety protocols, including gas detection systems, emergency response plans, and ongoing safety training.</w:t>
      </w:r>
    </w:p>
    <w:p w14:paraId="221D912C" w14:textId="77777777" w:rsidR="00511A53" w:rsidRPr="006747D1" w:rsidRDefault="00511A53" w:rsidP="00EC1113"/>
    <w:p w14:paraId="6211E155" w14:textId="635706C5" w:rsidR="006747D1" w:rsidRPr="006747D1" w:rsidRDefault="006747D1" w:rsidP="00EC1113">
      <w:r w:rsidRPr="006747D1">
        <w:t>Equipment Reliability:</w:t>
      </w:r>
    </w:p>
    <w:p w14:paraId="62FE6F84" w14:textId="77777777" w:rsidR="006747D1" w:rsidRPr="006747D1" w:rsidRDefault="006747D1" w:rsidP="00EC1113">
      <w:r w:rsidRPr="006747D1">
        <w:lastRenderedPageBreak/>
        <w:t>Challenge: Ensuring the reliability of electrolysis equipment to minimize downtime and production interruptions.</w:t>
      </w:r>
    </w:p>
    <w:p w14:paraId="5608FB89" w14:textId="77777777" w:rsidR="006747D1" w:rsidRDefault="006747D1" w:rsidP="00EC1113">
      <w:r w:rsidRPr="006747D1">
        <w:t>Mitigation: Regular equipment maintenance, condition monitoring, and predictive maintenance techniques to identify and address potential issues proactively.</w:t>
      </w:r>
    </w:p>
    <w:p w14:paraId="7F1FC0A3" w14:textId="77777777" w:rsidR="00511A53" w:rsidRPr="006747D1" w:rsidRDefault="00511A53" w:rsidP="00EC1113"/>
    <w:p w14:paraId="5ECCD96B" w14:textId="002E1CA3" w:rsidR="006747D1" w:rsidRDefault="006747D1" w:rsidP="00F66F69">
      <w:pPr>
        <w:pStyle w:val="Heading2"/>
      </w:pPr>
      <w:bookmarkStart w:id="52" w:name="_Toc156660740"/>
      <w:r w:rsidRPr="006747D1">
        <w:t>Economic Factors:</w:t>
      </w:r>
      <w:bookmarkEnd w:id="52"/>
    </w:p>
    <w:p w14:paraId="52C51DC6" w14:textId="77777777" w:rsidR="00F66F69" w:rsidRPr="00F66F69" w:rsidRDefault="00F66F69" w:rsidP="00F66F69"/>
    <w:p w14:paraId="538D8CA3" w14:textId="5A9D0A5F" w:rsidR="006747D1" w:rsidRPr="006747D1" w:rsidRDefault="006747D1" w:rsidP="00EC1113">
      <w:r w:rsidRPr="006747D1">
        <w:t>Initial Capital Costs:</w:t>
      </w:r>
    </w:p>
    <w:p w14:paraId="78592E97" w14:textId="77777777" w:rsidR="006747D1" w:rsidRPr="006747D1" w:rsidRDefault="006747D1" w:rsidP="00EC1113">
      <w:r w:rsidRPr="006747D1">
        <w:t xml:space="preserve">Challenge: Managing the high initial capital costs associated with establishing a green hydrogen </w:t>
      </w:r>
      <w:proofErr w:type="spellStart"/>
      <w:r w:rsidRPr="006747D1">
        <w:t>electrolyser</w:t>
      </w:r>
      <w:proofErr w:type="spellEnd"/>
      <w:r w:rsidRPr="006747D1">
        <w:t xml:space="preserve"> plant.</w:t>
      </w:r>
    </w:p>
    <w:p w14:paraId="105D4DD8" w14:textId="77777777" w:rsidR="006747D1" w:rsidRDefault="006747D1" w:rsidP="00EC1113">
      <w:r w:rsidRPr="006747D1">
        <w:t>Mitigation: Explore government incentives, subsidies, and financing options. Optimize the plant design for cost efficiency and scalability.</w:t>
      </w:r>
    </w:p>
    <w:p w14:paraId="0DD96D41" w14:textId="77777777" w:rsidR="00511A53" w:rsidRPr="006747D1" w:rsidRDefault="00511A53" w:rsidP="00EC1113"/>
    <w:p w14:paraId="5BC01A19" w14:textId="69410188" w:rsidR="006747D1" w:rsidRPr="006747D1" w:rsidRDefault="006747D1" w:rsidP="00EC1113">
      <w:r w:rsidRPr="006747D1">
        <w:t>Operational and Maintenance Costs:</w:t>
      </w:r>
    </w:p>
    <w:p w14:paraId="73B61DF3" w14:textId="77777777" w:rsidR="006747D1" w:rsidRPr="006747D1" w:rsidRDefault="006747D1" w:rsidP="00EC1113">
      <w:r w:rsidRPr="006747D1">
        <w:t>Challenge: Addressing ongoing operational and maintenance costs to ensure economic viability.</w:t>
      </w:r>
    </w:p>
    <w:p w14:paraId="2CA7F08F" w14:textId="77777777" w:rsidR="006747D1" w:rsidRDefault="006747D1" w:rsidP="00EC1113">
      <w:r w:rsidRPr="006747D1">
        <w:t>Mitigation: Implement efficient maintenance practices, leverage automation technologies, and continually optimize operational processes.</w:t>
      </w:r>
    </w:p>
    <w:p w14:paraId="45CB466F" w14:textId="77777777" w:rsidR="00511A53" w:rsidRPr="006747D1" w:rsidRDefault="00511A53" w:rsidP="00EC1113"/>
    <w:p w14:paraId="277F65B7" w14:textId="2259DDF4" w:rsidR="006747D1" w:rsidRPr="006747D1" w:rsidRDefault="006747D1" w:rsidP="00EC1113">
      <w:r w:rsidRPr="006747D1">
        <w:t>Energy Costs:</w:t>
      </w:r>
    </w:p>
    <w:p w14:paraId="5D6DDD18" w14:textId="77777777" w:rsidR="006747D1" w:rsidRPr="006747D1" w:rsidRDefault="006747D1" w:rsidP="00EC1113">
      <w:r w:rsidRPr="006747D1">
        <w:t>Challenge: Fluctuating energy costs can impact the overall cost-effectiveness of hydrogen production.</w:t>
      </w:r>
    </w:p>
    <w:p w14:paraId="5AC7C3B9" w14:textId="77777777" w:rsidR="006747D1" w:rsidRDefault="006747D1" w:rsidP="00EC1113">
      <w:r w:rsidRPr="006747D1">
        <w:t>Mitigation: Invest in renewable energy sources, negotiate long-term energy supply contracts, and explore energy storage solutions to mitigate the impact of energy price volatility.</w:t>
      </w:r>
    </w:p>
    <w:p w14:paraId="30D36243" w14:textId="77777777" w:rsidR="00F66F69" w:rsidRDefault="00F66F69" w:rsidP="00EC1113"/>
    <w:p w14:paraId="57474DA8" w14:textId="77777777" w:rsidR="00F66F69" w:rsidRDefault="00F66F69" w:rsidP="00EC1113"/>
    <w:p w14:paraId="3A3B453F" w14:textId="77777777" w:rsidR="00F66F69" w:rsidRDefault="00F66F69" w:rsidP="00EC1113"/>
    <w:p w14:paraId="3475FA3D" w14:textId="77777777" w:rsidR="00F66F69" w:rsidRDefault="00F66F69" w:rsidP="00EC1113"/>
    <w:p w14:paraId="59D6C0AB" w14:textId="77777777" w:rsidR="0050312C" w:rsidRDefault="0050312C" w:rsidP="00EC1113"/>
    <w:p w14:paraId="076F56A6" w14:textId="77777777" w:rsidR="0050312C" w:rsidRDefault="0050312C" w:rsidP="00EC1113"/>
    <w:p w14:paraId="03875D7B" w14:textId="77777777" w:rsidR="00F66F69" w:rsidRDefault="00F66F69" w:rsidP="00EC1113"/>
    <w:p w14:paraId="2CDAF002" w14:textId="77777777" w:rsidR="00F66F69" w:rsidRDefault="00F66F69" w:rsidP="00EC1113"/>
    <w:p w14:paraId="00CEFDAD" w14:textId="77777777" w:rsidR="00511A53" w:rsidRPr="006747D1" w:rsidRDefault="00511A53" w:rsidP="00EC1113"/>
    <w:p w14:paraId="40CB793C" w14:textId="1FE68D86" w:rsidR="006747D1" w:rsidRPr="006747D1" w:rsidRDefault="006747D1" w:rsidP="00F66F69">
      <w:pPr>
        <w:pStyle w:val="Heading1"/>
      </w:pPr>
      <w:bookmarkStart w:id="53" w:name="_Toc156660741"/>
      <w:r w:rsidRPr="006747D1">
        <w:lastRenderedPageBreak/>
        <w:t>Environmental Factors:</w:t>
      </w:r>
      <w:bookmarkEnd w:id="53"/>
    </w:p>
    <w:p w14:paraId="0DB6AAAB" w14:textId="6B0560ED" w:rsidR="006747D1" w:rsidRPr="006747D1" w:rsidRDefault="006747D1" w:rsidP="00EC1113">
      <w:r w:rsidRPr="006747D1">
        <w:t>Carbon Emissions:</w:t>
      </w:r>
    </w:p>
    <w:p w14:paraId="33BE1932" w14:textId="77777777" w:rsidR="006747D1" w:rsidRPr="006747D1" w:rsidRDefault="006747D1" w:rsidP="00EC1113">
      <w:r w:rsidRPr="006747D1">
        <w:t>Challenge: Minimizing carbon emissions during the production process to achieve green hydrogen status.</w:t>
      </w:r>
    </w:p>
    <w:p w14:paraId="1ED95A0C" w14:textId="77777777" w:rsidR="006747D1" w:rsidRDefault="006747D1" w:rsidP="00EC1113">
      <w:r w:rsidRPr="006747D1">
        <w:t>Mitigation: Prioritize renewable energy sources, implement carbon capture and storage technologies, and participate in carbon offset programs.</w:t>
      </w:r>
    </w:p>
    <w:p w14:paraId="4A0633FE" w14:textId="77777777" w:rsidR="00F66F69" w:rsidRPr="006747D1" w:rsidRDefault="00F66F69" w:rsidP="00EC1113"/>
    <w:p w14:paraId="712D3952" w14:textId="48645324" w:rsidR="006747D1" w:rsidRPr="006747D1" w:rsidRDefault="006747D1" w:rsidP="00EC1113">
      <w:r w:rsidRPr="006747D1">
        <w:t>Water Usage:</w:t>
      </w:r>
    </w:p>
    <w:p w14:paraId="6EFCE151" w14:textId="77777777" w:rsidR="006747D1" w:rsidRPr="006747D1" w:rsidRDefault="006747D1" w:rsidP="00EC1113">
      <w:r w:rsidRPr="006747D1">
        <w:t>Challenge: Managing water consumption in the electrolysis process, considering potential environmental impacts.</w:t>
      </w:r>
    </w:p>
    <w:p w14:paraId="765CDB3B" w14:textId="77777777" w:rsidR="006747D1" w:rsidRDefault="006747D1" w:rsidP="00EC1113">
      <w:r w:rsidRPr="006747D1">
        <w:t>Mitigation: Implement water recycling systems, explore water-efficient electrolysis technologies, and adhere to sustainable water management practices.</w:t>
      </w:r>
    </w:p>
    <w:p w14:paraId="7C302D1B" w14:textId="77777777" w:rsidR="00F66F69" w:rsidRPr="006747D1" w:rsidRDefault="00F66F69" w:rsidP="00EC1113"/>
    <w:p w14:paraId="63535B8B" w14:textId="77777777" w:rsidR="006747D1" w:rsidRPr="006747D1" w:rsidRDefault="006747D1" w:rsidP="00EC1113">
      <w:r w:rsidRPr="006747D1">
        <w:t xml:space="preserve">By addressing these technical, economic, and environmental factors and implementing effective mitigation strategies, a green hydrogen </w:t>
      </w:r>
      <w:proofErr w:type="spellStart"/>
      <w:r w:rsidRPr="006747D1">
        <w:t>electrolyser</w:t>
      </w:r>
      <w:proofErr w:type="spellEnd"/>
      <w:r w:rsidRPr="006747D1">
        <w:t xml:space="preserve"> plant can enhance its overall performance, sustainability, and economic feasibility.</w:t>
      </w:r>
    </w:p>
    <w:p w14:paraId="6F540EEE" w14:textId="77777777" w:rsidR="00B365BF" w:rsidRPr="006747D1" w:rsidRDefault="00B365BF" w:rsidP="00EC1113"/>
    <w:p w14:paraId="1AB458B3" w14:textId="42627493" w:rsidR="00BE5757" w:rsidRPr="002F3DA4" w:rsidRDefault="003C56E1" w:rsidP="002F3DA4">
      <w:pPr>
        <w:widowControl/>
        <w:spacing w:line="240" w:lineRule="auto"/>
        <w:textAlignment w:val="baseline"/>
        <w:rPr>
          <w:rFonts w:ascii="Segoe UI" w:eastAsia="Times New Roman" w:hAnsi="Segoe UI" w:cs="Segoe UI"/>
          <w:color w:val="000000"/>
          <w:kern w:val="0"/>
          <w:sz w:val="18"/>
          <w:szCs w:val="18"/>
          <w:lang w:val="en-GB" w:eastAsia="en-GB"/>
        </w:rPr>
      </w:pPr>
      <w:r w:rsidRPr="003C56E1">
        <w:rPr>
          <w:rFonts w:ascii="Segoe UI" w:eastAsia="Times New Roman" w:hAnsi="Segoe UI" w:cs="Segoe UI"/>
          <w:noProof/>
          <w:color w:val="000000"/>
          <w:kern w:val="0"/>
          <w:sz w:val="18"/>
          <w:szCs w:val="18"/>
          <w:lang w:val="en-GB" w:eastAsia="en-GB"/>
        </w:rPr>
        <w:drawing>
          <wp:inline distT="0" distB="0" distL="0" distR="0" wp14:anchorId="51D1C872" wp14:editId="7803903F">
            <wp:extent cx="1438275" cy="542925"/>
            <wp:effectExtent l="0" t="0" r="9525" b="9525"/>
            <wp:docPr id="5" name="Picture 8"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hape"/>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1438275" cy="542925"/>
                    </a:xfrm>
                    <a:prstGeom prst="rect">
                      <a:avLst/>
                    </a:prstGeom>
                    <a:noFill/>
                    <a:ln>
                      <a:noFill/>
                    </a:ln>
                  </pic:spPr>
                </pic:pic>
              </a:graphicData>
            </a:graphic>
          </wp:inline>
        </w:drawing>
      </w:r>
      <w:r w:rsidRPr="003C56E1">
        <w:rPr>
          <w:rFonts w:ascii="Segoe UI" w:eastAsia="Times New Roman" w:hAnsi="Segoe UI" w:cs="Segoe UI"/>
          <w:noProof/>
          <w:color w:val="000000"/>
          <w:kern w:val="0"/>
          <w:sz w:val="18"/>
          <w:szCs w:val="18"/>
          <w:lang w:val="en-GB" w:eastAsia="en-GB"/>
        </w:rPr>
        <w:drawing>
          <wp:inline distT="0" distB="0" distL="0" distR="0" wp14:anchorId="3BC1A657" wp14:editId="0F172F5A">
            <wp:extent cx="6200775" cy="3228975"/>
            <wp:effectExtent l="0" t="0" r="9525" b="9525"/>
            <wp:docPr id="6" name="Picture 7" descr="A picture containing text, tree,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picture containing text, tree, plant&#10;&#10;Description automatically generated"/>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6200775" cy="3228975"/>
                    </a:xfrm>
                    <a:prstGeom prst="rect">
                      <a:avLst/>
                    </a:prstGeom>
                    <a:noFill/>
                    <a:ln>
                      <a:noFill/>
                    </a:ln>
                  </pic:spPr>
                </pic:pic>
              </a:graphicData>
            </a:graphic>
          </wp:inline>
        </w:drawing>
      </w:r>
      <w:r w:rsidRPr="003C56E1">
        <w:rPr>
          <w:rFonts w:ascii="Arial" w:eastAsia="Times New Roman" w:hAnsi="Arial" w:cs="Arial"/>
          <w:color w:val="000000"/>
          <w:kern w:val="0"/>
          <w:sz w:val="20"/>
          <w:szCs w:val="20"/>
          <w:lang w:val="en-GB" w:eastAsia="en-GB"/>
        </w:rPr>
        <w:t> </w:t>
      </w:r>
    </w:p>
    <w:p w14:paraId="4F4F5933" w14:textId="77777777" w:rsidR="00197C85" w:rsidRPr="002F3DA4" w:rsidRDefault="00197C85" w:rsidP="002F3DA4">
      <w:pPr>
        <w:pStyle w:val="Heading1"/>
      </w:pPr>
      <w:bookmarkStart w:id="54" w:name="_Toc156660742"/>
      <w:r w:rsidRPr="002F3DA4">
        <w:lastRenderedPageBreak/>
        <w:t>Chapter 5: Discussion</w:t>
      </w:r>
      <w:bookmarkEnd w:id="54"/>
    </w:p>
    <w:p w14:paraId="321DEA98" w14:textId="77777777" w:rsidR="00197C85" w:rsidRPr="002F3DA4" w:rsidRDefault="00197C85" w:rsidP="00EC1113"/>
    <w:p w14:paraId="40BDA6BB" w14:textId="77777777" w:rsidR="00197C85" w:rsidRPr="002F3DA4" w:rsidRDefault="00197C85" w:rsidP="00EC1113">
      <w:r w:rsidRPr="002F3DA4">
        <w:t>Interpretation of Results: Analyze and interpret the results in the context of your research questions.</w:t>
      </w:r>
    </w:p>
    <w:p w14:paraId="46B221C9" w14:textId="77777777" w:rsidR="00197C85" w:rsidRPr="002F3DA4" w:rsidRDefault="00197C85" w:rsidP="00EC1113">
      <w:r w:rsidRPr="002F3DA4">
        <w:t>Project Management Reflection: Reflect on the project management practices employed and their effectiveness.</w:t>
      </w:r>
    </w:p>
    <w:p w14:paraId="472E2FD7" w14:textId="77777777" w:rsidR="002F3DA4" w:rsidRPr="002F3DA4" w:rsidRDefault="002F3DA4" w:rsidP="00EC1113"/>
    <w:p w14:paraId="3AA70B95" w14:textId="77777777" w:rsidR="002F3DA4" w:rsidRPr="002F3DA4" w:rsidRDefault="002F3DA4" w:rsidP="00EC1113"/>
    <w:p w14:paraId="37C4A632" w14:textId="77777777" w:rsidR="002F3DA4" w:rsidRPr="002F3DA4" w:rsidRDefault="002F3DA4" w:rsidP="002F3DA4">
      <w:r w:rsidRPr="002F3DA4">
        <w:t xml:space="preserve">Project Pioneer represents the displacement of up to 111 </w:t>
      </w:r>
      <w:proofErr w:type="spellStart"/>
      <w:r w:rsidRPr="002F3DA4">
        <w:t>tonnes</w:t>
      </w:r>
      <w:proofErr w:type="spellEnd"/>
      <w:r w:rsidRPr="002F3DA4">
        <w:t xml:space="preserve"> of CO2e per annum which is equivalent to: </w:t>
      </w:r>
    </w:p>
    <w:p w14:paraId="0E28B0A5" w14:textId="77777777" w:rsidR="002F3DA4" w:rsidRPr="002F3DA4" w:rsidRDefault="002F3DA4" w:rsidP="002F3DA4">
      <w:r w:rsidRPr="002F3DA4">
        <w:t>Planting 4,440 trees (or covering 34 football fields with trees</w:t>
      </w:r>
      <w:proofErr w:type="gramStart"/>
      <w:r w:rsidRPr="002F3DA4">
        <w:t>);</w:t>
      </w:r>
      <w:proofErr w:type="gramEnd"/>
      <w:r w:rsidRPr="002F3DA4">
        <w:t xml:space="preserve"> </w:t>
      </w:r>
    </w:p>
    <w:p w14:paraId="4A0D73AC" w14:textId="77777777" w:rsidR="002F3DA4" w:rsidRPr="002F3DA4" w:rsidRDefault="002F3DA4" w:rsidP="002F3DA4">
      <w:r w:rsidRPr="002F3DA4">
        <w:t xml:space="preserve">Removing 59 cars off the UK </w:t>
      </w:r>
      <w:proofErr w:type="gramStart"/>
      <w:r w:rsidRPr="002F3DA4">
        <w:t>roads;</w:t>
      </w:r>
      <w:proofErr w:type="gramEnd"/>
      <w:r w:rsidRPr="002F3DA4">
        <w:t xml:space="preserve"> </w:t>
      </w:r>
    </w:p>
    <w:p w14:paraId="011B5D23" w14:textId="77777777" w:rsidR="002F3DA4" w:rsidRPr="002F3DA4" w:rsidRDefault="002F3DA4" w:rsidP="002F3DA4">
      <w:r w:rsidRPr="002F3DA4">
        <w:t xml:space="preserve">Offsetting emissions of 113 London – New York return </w:t>
      </w:r>
      <w:proofErr w:type="gramStart"/>
      <w:r w:rsidRPr="002F3DA4">
        <w:t>flights;</w:t>
      </w:r>
      <w:proofErr w:type="gramEnd"/>
      <w:r w:rsidRPr="002F3DA4">
        <w:t xml:space="preserve"> </w:t>
      </w:r>
    </w:p>
    <w:p w14:paraId="11D0BE6A" w14:textId="77777777" w:rsidR="002F3DA4" w:rsidRPr="002F3DA4" w:rsidRDefault="002F3DA4" w:rsidP="002F3DA4">
      <w:r w:rsidRPr="002F3DA4">
        <w:t xml:space="preserve">Emissions from the electricity consumption of 181 average households; and </w:t>
      </w:r>
    </w:p>
    <w:p w14:paraId="454FB35E" w14:textId="1025B2EB" w:rsidR="002F3DA4" w:rsidRPr="002F3DA4" w:rsidRDefault="002F3DA4" w:rsidP="002F3DA4">
      <w:r w:rsidRPr="002F3DA4">
        <w:t xml:space="preserve">Emissions from </w:t>
      </w:r>
      <w:proofErr w:type="gramStart"/>
      <w:r w:rsidRPr="002F3DA4">
        <w:t>the gas</w:t>
      </w:r>
      <w:proofErr w:type="gramEnd"/>
      <w:r w:rsidRPr="002F3DA4">
        <w:t xml:space="preserve"> consumption of 51 average households.</w:t>
      </w:r>
    </w:p>
    <w:p w14:paraId="39E1A353" w14:textId="77777777" w:rsidR="00144C1A" w:rsidRPr="00F50FCB" w:rsidRDefault="00144C1A" w:rsidP="00EC1113">
      <w:pPr>
        <w:rPr>
          <w:color w:val="FF0000"/>
          <w:sz w:val="16"/>
          <w:szCs w:val="16"/>
        </w:rPr>
      </w:pPr>
    </w:p>
    <w:p w14:paraId="0F6FBC4F" w14:textId="77777777" w:rsidR="00197C85" w:rsidRDefault="00197C85" w:rsidP="00EB6360">
      <w:pPr>
        <w:pStyle w:val="Heading1"/>
      </w:pPr>
      <w:bookmarkStart w:id="55" w:name="_Toc156660743"/>
      <w:r w:rsidRPr="00F50FCB">
        <w:t>Chapter 6: Conclusion</w:t>
      </w:r>
      <w:bookmarkEnd w:id="55"/>
    </w:p>
    <w:p w14:paraId="0CC0D859" w14:textId="77777777" w:rsidR="000D65C4" w:rsidRDefault="000D65C4" w:rsidP="00EC1113">
      <w:pPr>
        <w:rPr>
          <w:color w:val="FF0000"/>
          <w:sz w:val="16"/>
          <w:szCs w:val="16"/>
        </w:rPr>
      </w:pPr>
    </w:p>
    <w:p w14:paraId="5DCB6D6E" w14:textId="7DFE0090" w:rsidR="000D65C4" w:rsidRPr="000D65C4" w:rsidRDefault="000D65C4" w:rsidP="00EC1113">
      <w:pPr>
        <w:rPr>
          <w:color w:val="00B050"/>
          <w:lang w:eastAsia="en-US"/>
        </w:rPr>
      </w:pPr>
      <w:r w:rsidRPr="000D65C4">
        <w:rPr>
          <w:color w:val="00B050"/>
          <w:lang w:eastAsia="en-US"/>
        </w:rPr>
        <w:t>Cost Management</w:t>
      </w:r>
    </w:p>
    <w:p w14:paraId="2E22DDB8" w14:textId="77777777" w:rsidR="000D65C4" w:rsidRPr="00352D89" w:rsidRDefault="000D65C4" w:rsidP="000D65C4">
      <w:pPr>
        <w:rPr>
          <w:color w:val="00B050"/>
          <w:lang w:eastAsia="en-US"/>
        </w:rPr>
      </w:pPr>
      <w:r w:rsidRPr="00352D89">
        <w:rPr>
          <w:color w:val="00B050"/>
          <w:lang w:eastAsia="en-US"/>
        </w:rPr>
        <w:t>Lessons Learned: The project underscored the importance of building flexibility into the budget to accommodate unforeseen events. The proactive identification of potential cost-related challenges during the risk management phase enabled the team to respond swiftly, mitigating the impact on the overall financial health of the project.</w:t>
      </w:r>
    </w:p>
    <w:p w14:paraId="0AA0A1C1" w14:textId="77777777" w:rsidR="000D65C4" w:rsidRPr="00352D89" w:rsidRDefault="000D65C4" w:rsidP="000D65C4">
      <w:pPr>
        <w:rPr>
          <w:color w:val="00B050"/>
          <w:lang w:eastAsia="en-US"/>
        </w:rPr>
      </w:pPr>
    </w:p>
    <w:p w14:paraId="4F6A2EA5" w14:textId="77777777" w:rsidR="000D65C4" w:rsidRPr="00352D89" w:rsidRDefault="000D65C4" w:rsidP="000D65C4">
      <w:pPr>
        <w:rPr>
          <w:color w:val="00B050"/>
          <w:lang w:eastAsia="en-US"/>
        </w:rPr>
      </w:pPr>
      <w:r w:rsidRPr="00352D89">
        <w:rPr>
          <w:color w:val="00B050"/>
          <w:lang w:eastAsia="en-US"/>
        </w:rPr>
        <w:t>Post-Project Analysis: A post-project analysis was conducted to assess the alignment of actual expenditures with budgeted amounts. Discrepancies were minimal for this pilot project, and the financial controls implemented throughout the project were validated as effective in ensuring cost adherence.</w:t>
      </w:r>
    </w:p>
    <w:p w14:paraId="378C5F5C" w14:textId="77777777" w:rsidR="000D65C4" w:rsidRPr="00352D89" w:rsidRDefault="000D65C4" w:rsidP="000D65C4">
      <w:pPr>
        <w:rPr>
          <w:color w:val="00B050"/>
          <w:lang w:eastAsia="en-US"/>
        </w:rPr>
      </w:pPr>
    </w:p>
    <w:p w14:paraId="1F332A16" w14:textId="77777777" w:rsidR="000D65C4" w:rsidRDefault="000D65C4" w:rsidP="000D65C4">
      <w:pPr>
        <w:rPr>
          <w:color w:val="00B050"/>
          <w:lang w:eastAsia="en-US"/>
        </w:rPr>
      </w:pPr>
      <w:r w:rsidRPr="00352D89">
        <w:rPr>
          <w:color w:val="00B050"/>
          <w:lang w:eastAsia="en-US"/>
        </w:rPr>
        <w:t xml:space="preserve">In summary, the project's cost management approach combined rigorous budget formulation, effective estimation methods, and robust financial controls. The successful adherence to the budget, despite external challenges, highlights the project team's strategic financial planning, </w:t>
      </w:r>
      <w:r w:rsidRPr="00352D89">
        <w:rPr>
          <w:color w:val="00B050"/>
          <w:lang w:eastAsia="en-US"/>
        </w:rPr>
        <w:lastRenderedPageBreak/>
        <w:t>negotiation skills, and proactive risk mitigation measures. The experience gained from this aspect of the project contributes to a knowledge base for future endeavors in sustainable energy projects.</w:t>
      </w:r>
    </w:p>
    <w:p w14:paraId="761DB379" w14:textId="77777777" w:rsidR="00CB21E0" w:rsidRDefault="00CB21E0" w:rsidP="000D65C4">
      <w:pPr>
        <w:rPr>
          <w:color w:val="00B050"/>
          <w:lang w:eastAsia="en-US"/>
        </w:rPr>
      </w:pPr>
    </w:p>
    <w:p w14:paraId="4B05D473" w14:textId="77777777" w:rsidR="00CB21E0" w:rsidRPr="004169E8" w:rsidRDefault="00CB21E0" w:rsidP="00CB21E0">
      <w:pPr>
        <w:rPr>
          <w:lang w:eastAsia="en-US"/>
        </w:rPr>
      </w:pPr>
      <w:r w:rsidRPr="00CB21E0">
        <w:rPr>
          <w:lang w:eastAsia="en-US"/>
        </w:rPr>
        <w:t>Communication</w:t>
      </w:r>
    </w:p>
    <w:p w14:paraId="39B42754" w14:textId="77777777" w:rsidR="00CB21E0" w:rsidRPr="004169E8" w:rsidRDefault="00CB21E0" w:rsidP="00CB21E0">
      <w:pPr>
        <w:rPr>
          <w:lang w:eastAsia="en-US"/>
        </w:rPr>
      </w:pPr>
      <w:r w:rsidRPr="004169E8">
        <w:rPr>
          <w:lang w:eastAsia="en-US"/>
        </w:rPr>
        <w:t>Lessons Learned: Regular retrospectives and feedback sessions were conducted to assess the effectiveness of the communication plan. Lessons learned were documented to inform future projects and refine communication strategies for continuous improvement.</w:t>
      </w:r>
    </w:p>
    <w:p w14:paraId="4F559C67" w14:textId="77777777" w:rsidR="00CB21E0" w:rsidRPr="004169E8" w:rsidRDefault="00CB21E0" w:rsidP="00CB21E0">
      <w:pPr>
        <w:rPr>
          <w:lang w:eastAsia="en-US"/>
        </w:rPr>
      </w:pPr>
    </w:p>
    <w:p w14:paraId="225E01EC" w14:textId="77777777" w:rsidR="00CB21E0" w:rsidRPr="004169E8" w:rsidRDefault="00CB21E0" w:rsidP="00CB21E0">
      <w:pPr>
        <w:rPr>
          <w:lang w:eastAsia="en-US"/>
        </w:rPr>
      </w:pPr>
      <w:r w:rsidRPr="004169E8">
        <w:rPr>
          <w:lang w:eastAsia="en-US"/>
        </w:rPr>
        <w:t>Adaptability: The communication plan demonstrated adaptability, allowing for adjustments based on project phases, stakeholder dynamics, and unexpected developments. This flexibility ensured that communication remained relevant and impactful throughout the project lifecycle.</w:t>
      </w:r>
    </w:p>
    <w:p w14:paraId="0B7C80CC" w14:textId="77777777" w:rsidR="00CB21E0" w:rsidRPr="004169E8" w:rsidRDefault="00CB21E0" w:rsidP="00CB21E0">
      <w:pPr>
        <w:rPr>
          <w:lang w:eastAsia="en-US"/>
        </w:rPr>
      </w:pPr>
    </w:p>
    <w:p w14:paraId="4265BF37" w14:textId="77777777" w:rsidR="00CB21E0" w:rsidRDefault="00CB21E0" w:rsidP="00CB21E0">
      <w:pPr>
        <w:rPr>
          <w:rFonts w:ascii="Arial" w:hAnsi="Arial" w:cs="Arial"/>
        </w:rPr>
      </w:pPr>
      <w:r w:rsidRPr="004169E8">
        <w:rPr>
          <w:lang w:eastAsia="en-US"/>
        </w:rPr>
        <w:t>In conclusion, the communication management approach was integral to the success of the project. It facilitated collaboration, informed decision-making, and ensured that stakeholders were engaged and well-informed. The strategies employed in this project provide valuable insights for future endeavors in the field of sustainable energy projects, emphasizing the importance of tailored communication approaches for diverse stakeholder groups</w:t>
      </w:r>
      <w:r w:rsidRPr="004169E8">
        <w:rPr>
          <w:rFonts w:ascii="Arial" w:hAnsi="Arial" w:cs="Arial"/>
        </w:rPr>
        <w:t>.</w:t>
      </w:r>
    </w:p>
    <w:p w14:paraId="35A2E9EA" w14:textId="77777777" w:rsidR="00C60149" w:rsidRDefault="00C60149" w:rsidP="00CB21E0">
      <w:pPr>
        <w:rPr>
          <w:rFonts w:ascii="Arial" w:hAnsi="Arial" w:cs="Arial"/>
        </w:rPr>
      </w:pPr>
    </w:p>
    <w:p w14:paraId="4F53EB21" w14:textId="41A7F182" w:rsidR="00C60149" w:rsidRDefault="00C60149" w:rsidP="00CB21E0">
      <w:pPr>
        <w:rPr>
          <w:rFonts w:ascii="Arial" w:hAnsi="Arial" w:cs="Arial"/>
        </w:rPr>
      </w:pPr>
      <w:r>
        <w:rPr>
          <w:rFonts w:ascii="Arial" w:hAnsi="Arial" w:cs="Arial"/>
        </w:rPr>
        <w:t>Contractors for installation work</w:t>
      </w:r>
    </w:p>
    <w:p w14:paraId="19528D94" w14:textId="77777777" w:rsidR="00C60149" w:rsidRDefault="00C60149" w:rsidP="00CB21E0">
      <w:pPr>
        <w:rPr>
          <w:rFonts w:ascii="Arial" w:hAnsi="Arial" w:cs="Arial"/>
        </w:rPr>
      </w:pPr>
    </w:p>
    <w:p w14:paraId="1C7C5F97" w14:textId="77777777" w:rsidR="00C60149" w:rsidRDefault="00C60149" w:rsidP="00C60149">
      <w:r>
        <w:t>In summary, the decision to engage local contractors not only addressed resource challenges but also proved to be a strategic cost-saving measure, contributing to the overall efficiency and success of the project. The meticulous vetting process ensured that the selected contractors were not only competent but also aligned with stringent safety and quality standards.</w:t>
      </w:r>
    </w:p>
    <w:p w14:paraId="2B454BDE" w14:textId="77777777" w:rsidR="00C60149" w:rsidRDefault="00C60149" w:rsidP="00CB21E0">
      <w:pPr>
        <w:rPr>
          <w:rFonts w:ascii="Arial" w:hAnsi="Arial" w:cs="Arial"/>
        </w:rPr>
      </w:pPr>
    </w:p>
    <w:p w14:paraId="4C9353E2" w14:textId="77777777" w:rsidR="00CB21E0" w:rsidRPr="00352D89" w:rsidRDefault="00CB21E0" w:rsidP="000D65C4">
      <w:pPr>
        <w:rPr>
          <w:color w:val="00B050"/>
          <w:lang w:eastAsia="en-US"/>
        </w:rPr>
      </w:pPr>
    </w:p>
    <w:p w14:paraId="7B8567E2" w14:textId="77777777" w:rsidR="000D65C4" w:rsidRPr="00F50FCB" w:rsidRDefault="000D65C4" w:rsidP="00EC1113">
      <w:pPr>
        <w:rPr>
          <w:color w:val="FF0000"/>
          <w:sz w:val="16"/>
          <w:szCs w:val="16"/>
        </w:rPr>
      </w:pPr>
    </w:p>
    <w:p w14:paraId="4C97EC47" w14:textId="77777777" w:rsidR="00197C85" w:rsidRPr="00197C85" w:rsidRDefault="00197C85" w:rsidP="00EC1113"/>
    <w:p w14:paraId="4476EE67" w14:textId="77777777" w:rsidR="00452979" w:rsidRPr="00CC6557" w:rsidRDefault="00452979" w:rsidP="00452979">
      <w:pPr>
        <w:rPr>
          <w:color w:val="FF0000"/>
          <w:sz w:val="16"/>
          <w:szCs w:val="16"/>
        </w:rPr>
      </w:pPr>
    </w:p>
    <w:p w14:paraId="21A4BE23" w14:textId="77777777" w:rsidR="00452979" w:rsidRPr="00A34C7A" w:rsidRDefault="00452979" w:rsidP="00A34C7A">
      <w:pPr>
        <w:pStyle w:val="Heading1"/>
      </w:pPr>
      <w:bookmarkStart w:id="56" w:name="_Toc156660744"/>
      <w:r w:rsidRPr="0031476B">
        <w:t>Conclusion and Recommendations:</w:t>
      </w:r>
      <w:bookmarkEnd w:id="56"/>
    </w:p>
    <w:p w14:paraId="24A15634" w14:textId="2495F5B0" w:rsidR="0031476B" w:rsidRPr="0031476B" w:rsidRDefault="0031476B" w:rsidP="0031476B">
      <w:r w:rsidRPr="0031476B">
        <w:t xml:space="preserve">In conclusion, the Design and Implementation of the Pilot Green Hydrogen Facility, Pioneer 1, has shed light on critical elements vital for the success of green hydrogen production, especially through renewable sources. As the global pursuit of achieving net-zero emissions intensifies, </w:t>
      </w:r>
      <w:r w:rsidRPr="0031476B">
        <w:lastRenderedPageBreak/>
        <w:t xml:space="preserve">hydrogen, particularly </w:t>
      </w:r>
      <w:r w:rsidR="00A34C7A">
        <w:t>G</w:t>
      </w:r>
      <w:r w:rsidRPr="0031476B">
        <w:t>reen H2, emerges as a key player in the sustainable energy landscape.</w:t>
      </w:r>
    </w:p>
    <w:p w14:paraId="5C74CCB3" w14:textId="77777777" w:rsidR="0031476B" w:rsidRPr="0031476B" w:rsidRDefault="0031476B" w:rsidP="0031476B"/>
    <w:p w14:paraId="07DDD7A2" w14:textId="77777777" w:rsidR="0031476B" w:rsidRPr="0031476B" w:rsidRDefault="0031476B" w:rsidP="0031476B">
      <w:r w:rsidRPr="0031476B">
        <w:t>Key learnings from Pioneer 1 underscore the importance of integrating various components seamlessly, including electrolysers, buffer storage, safety systems, compressors, and filling panels. Effective stakeholder engagement, facilitated by regular communication and a sense of ownership among all parties, emerges as a foundational aspect for success.</w:t>
      </w:r>
    </w:p>
    <w:p w14:paraId="64A604D7" w14:textId="77777777" w:rsidR="0031476B" w:rsidRPr="0031476B" w:rsidRDefault="0031476B" w:rsidP="0031476B"/>
    <w:p w14:paraId="5014A5A3" w14:textId="77777777" w:rsidR="0031476B" w:rsidRPr="0031476B" w:rsidRDefault="0031476B" w:rsidP="0031476B">
      <w:r w:rsidRPr="0031476B">
        <w:t>The significance of hydrogen purity becomes evident, not only due to the substantial costs associated with testing but also to avoid the production of substandard hydrogen that may necessitate venting. Rigorous cleaning and maintenance practices, particularly for pipe, valves, and fill panel components, are imperative to maintain oxygen-quality standards and ensure purity levels exceeding 99.9%.</w:t>
      </w:r>
    </w:p>
    <w:p w14:paraId="43234FE2" w14:textId="77777777" w:rsidR="0031476B" w:rsidRPr="0031476B" w:rsidRDefault="0031476B" w:rsidP="0031476B"/>
    <w:p w14:paraId="3CBC59A2" w14:textId="77777777" w:rsidR="0031476B" w:rsidRPr="0031476B" w:rsidRDefault="0031476B" w:rsidP="0031476B">
      <w:r w:rsidRPr="0031476B">
        <w:t>A comprehensive approach to facility permits, encompassing both operations and plant design, is crucial to streamline commissioning and minimize post-commissioning adjustments. The availability of critical spares and consumables, alongside accurate forecasting through digital twin technology, proves instrumental in optimizing production efficiency, managing electricity costs, and mitigating environmental impact.</w:t>
      </w:r>
    </w:p>
    <w:p w14:paraId="20C76F19" w14:textId="77777777" w:rsidR="0031476B" w:rsidRPr="0031476B" w:rsidRDefault="0031476B" w:rsidP="0031476B"/>
    <w:p w14:paraId="1DFDE45B" w14:textId="77777777" w:rsidR="0031476B" w:rsidRPr="0031476B" w:rsidRDefault="0031476B" w:rsidP="0031476B">
      <w:r w:rsidRPr="0031476B">
        <w:t>Contracts with off-takers, including those for ADR transportation, contribute to the facility's operational resilience. Equally important is the presence of well-trained and competent personnel, adhering to stringent safety protocols, emergency preparedness, permit systems, and compliance with the latest rules and regulations governing hydrogen plant operations.</w:t>
      </w:r>
    </w:p>
    <w:p w14:paraId="302E3B78" w14:textId="77777777" w:rsidR="0031476B" w:rsidRPr="0031476B" w:rsidRDefault="0031476B" w:rsidP="0031476B"/>
    <w:p w14:paraId="4411DB7A" w14:textId="78AC3E36" w:rsidR="0031476B" w:rsidRDefault="0031476B" w:rsidP="0031476B">
      <w:r w:rsidRPr="0031476B">
        <w:t>In essence, the findings from the Pioneer 1 project underscore the multifaceted nature of successful green hydrogen production, emphasizing the importance of meticulous planning, robust communication, adherence to safety standards, and a holistic approach to facility operations and maintenance. These insights serve as a valuable foundation for future endeavors in scaling up green hydrogen facilities to meet the demands of a sustainable and net-zero future.</w:t>
      </w:r>
    </w:p>
    <w:p w14:paraId="24F35BB7" w14:textId="77777777" w:rsidR="0031476B" w:rsidRDefault="0031476B" w:rsidP="0031476B"/>
    <w:p w14:paraId="0396F107" w14:textId="77777777" w:rsidR="0031476B" w:rsidRDefault="0031476B" w:rsidP="0031476B"/>
    <w:p w14:paraId="0623533A" w14:textId="77777777" w:rsidR="0031476B" w:rsidRDefault="0031476B" w:rsidP="0031476B"/>
    <w:p w14:paraId="59BF7181" w14:textId="77777777" w:rsidR="001C6CA3" w:rsidRDefault="001C6CA3" w:rsidP="0031476B"/>
    <w:p w14:paraId="282101D7" w14:textId="77777777" w:rsidR="0031476B" w:rsidRDefault="0031476B" w:rsidP="0031476B">
      <w:r>
        <w:t>Recommendations for Future Projects:</w:t>
      </w:r>
    </w:p>
    <w:p w14:paraId="15505C11" w14:textId="77777777" w:rsidR="0031476B" w:rsidRDefault="0031476B" w:rsidP="0031476B"/>
    <w:p w14:paraId="46E8AC2D" w14:textId="77777777" w:rsidR="0031476B" w:rsidRDefault="0031476B" w:rsidP="0031476B">
      <w:r>
        <w:t>Comprehensive Planning: Prioritize thorough planning in all project phases, emphasizing integration, safety, and adherence to quality standards.</w:t>
      </w:r>
    </w:p>
    <w:p w14:paraId="6722166F" w14:textId="77777777" w:rsidR="0031476B" w:rsidRDefault="0031476B" w:rsidP="0031476B"/>
    <w:p w14:paraId="21C3833B" w14:textId="77777777" w:rsidR="0031476B" w:rsidRDefault="0031476B" w:rsidP="0031476B">
      <w:r>
        <w:t>Stakeholder Involvement: Foster strong stakeholder engagement through consistent communication and instill a sense of ownership among all parties.</w:t>
      </w:r>
    </w:p>
    <w:p w14:paraId="648E3F48" w14:textId="77777777" w:rsidR="0031476B" w:rsidRDefault="0031476B" w:rsidP="0031476B"/>
    <w:p w14:paraId="401E869F" w14:textId="77777777" w:rsidR="0031476B" w:rsidRDefault="0031476B" w:rsidP="0031476B">
      <w:r>
        <w:t>Quality Assurance: Implement stringent measures for hydrogen purity, including regular testing, to ensure high-quality production and avoid unnecessary costs.</w:t>
      </w:r>
    </w:p>
    <w:p w14:paraId="6E1F56F4" w14:textId="77777777" w:rsidR="0031476B" w:rsidRDefault="0031476B" w:rsidP="0031476B"/>
    <w:p w14:paraId="4357BCA3" w14:textId="77777777" w:rsidR="0031476B" w:rsidRDefault="0031476B" w:rsidP="0031476B">
      <w:r>
        <w:t>Maintenance Protocols: Develop and adhere to comprehensive maintenance protocols, with a focus on keeping components clean and maintaining oxygen-quality standards.</w:t>
      </w:r>
    </w:p>
    <w:p w14:paraId="17EC8592" w14:textId="77777777" w:rsidR="0031476B" w:rsidRDefault="0031476B" w:rsidP="0031476B"/>
    <w:p w14:paraId="67CCE909" w14:textId="77777777" w:rsidR="0031476B" w:rsidRDefault="0031476B" w:rsidP="0031476B">
      <w:r>
        <w:t>Permitting Strategy: Invest time and resources in a detailed permitting strategy during the design phase to streamline operations and reduce post-commissioning adjustments.</w:t>
      </w:r>
    </w:p>
    <w:p w14:paraId="3B14E48C" w14:textId="77777777" w:rsidR="0031476B" w:rsidRDefault="0031476B" w:rsidP="0031476B"/>
    <w:p w14:paraId="2B90A661" w14:textId="77777777" w:rsidR="0031476B" w:rsidRDefault="0031476B" w:rsidP="0031476B">
      <w:r>
        <w:t>Inventory Management: Maintain an inventory of critical spares and consumables to address breakdowns promptly and minimize downtime.</w:t>
      </w:r>
    </w:p>
    <w:p w14:paraId="674B90B5" w14:textId="77777777" w:rsidR="0031476B" w:rsidRDefault="0031476B" w:rsidP="0031476B"/>
    <w:p w14:paraId="58FB55CE" w14:textId="77777777" w:rsidR="0031476B" w:rsidRDefault="0031476B" w:rsidP="0031476B">
      <w:r>
        <w:t>Digital Twin Implementation: Embrace digital twin technology for accurate forecasting and optimization of production processes, electricity consumption, and environmental impact.</w:t>
      </w:r>
    </w:p>
    <w:p w14:paraId="3D17A8D0" w14:textId="77777777" w:rsidR="0031476B" w:rsidRDefault="0031476B" w:rsidP="0031476B"/>
    <w:p w14:paraId="4FB3F965" w14:textId="77777777" w:rsidR="0031476B" w:rsidRDefault="0031476B" w:rsidP="0031476B">
      <w:r>
        <w:t>Contractual Agreements: Establish clear and robust contractual agreements with off-takers and other stakeholders to enhance project resilience.</w:t>
      </w:r>
    </w:p>
    <w:p w14:paraId="46737C9F" w14:textId="77777777" w:rsidR="0031476B" w:rsidRDefault="0031476B" w:rsidP="0031476B"/>
    <w:p w14:paraId="5780ACF0" w14:textId="77777777" w:rsidR="0031476B" w:rsidRDefault="0031476B" w:rsidP="0031476B">
      <w:r>
        <w:t>Continuous Training: Prioritize ongoing training for personnel to ensure competence in safety procedures, emergency response, and compliance with evolving regulations.</w:t>
      </w:r>
    </w:p>
    <w:p w14:paraId="7E775078" w14:textId="77777777" w:rsidR="0031476B" w:rsidRDefault="0031476B" w:rsidP="0031476B"/>
    <w:p w14:paraId="15C61656" w14:textId="6C69AD7F" w:rsidR="00505228" w:rsidRDefault="0031476B" w:rsidP="0031476B">
      <w:r>
        <w:t xml:space="preserve">By incorporating these recommendations into future projects, organizations can enhance the efficiency, safety, and overall success of green hydrogen facility initiatives, contributing to the </w:t>
      </w:r>
      <w:r>
        <w:lastRenderedPageBreak/>
        <w:t>broader goals of sustainable energy production.</w:t>
      </w:r>
    </w:p>
    <w:p w14:paraId="3AFBE130" w14:textId="77777777" w:rsidR="00505228" w:rsidRPr="00CC6557" w:rsidRDefault="00505228" w:rsidP="00505228">
      <w:pPr>
        <w:rPr>
          <w:color w:val="FF0000"/>
          <w:sz w:val="16"/>
          <w:szCs w:val="16"/>
        </w:rPr>
      </w:pPr>
      <w:r w:rsidRPr="00CC6557">
        <w:rPr>
          <w:color w:val="FF0000"/>
          <w:sz w:val="16"/>
          <w:szCs w:val="16"/>
        </w:rPr>
        <w:t>Summary: Summarize the key findings and their implications.</w:t>
      </w:r>
    </w:p>
    <w:p w14:paraId="6BFACAE6" w14:textId="77777777" w:rsidR="00505228" w:rsidRPr="00CC6557" w:rsidRDefault="00505228" w:rsidP="00505228">
      <w:pPr>
        <w:rPr>
          <w:color w:val="FF0000"/>
          <w:sz w:val="16"/>
          <w:szCs w:val="16"/>
        </w:rPr>
      </w:pPr>
      <w:r w:rsidRPr="00CC6557">
        <w:rPr>
          <w:color w:val="FF0000"/>
          <w:sz w:val="16"/>
          <w:szCs w:val="16"/>
        </w:rPr>
        <w:t>Contributions: Highlight the contributions of your research to the field of engineering project management and hydrogen production.</w:t>
      </w:r>
    </w:p>
    <w:p w14:paraId="0F46C468" w14:textId="77777777" w:rsidR="00505228" w:rsidRPr="00CC6557" w:rsidRDefault="00505228" w:rsidP="00505228">
      <w:pPr>
        <w:rPr>
          <w:color w:val="FF0000"/>
          <w:sz w:val="16"/>
          <w:szCs w:val="16"/>
        </w:rPr>
      </w:pPr>
      <w:r w:rsidRPr="00CC6557">
        <w:rPr>
          <w:color w:val="FF0000"/>
          <w:sz w:val="16"/>
          <w:szCs w:val="16"/>
        </w:rPr>
        <w:t>Limitations: Discuss any limitations encountered during the research.</w:t>
      </w:r>
    </w:p>
    <w:p w14:paraId="28E97E28" w14:textId="77777777" w:rsidR="00505228" w:rsidRPr="00CC6557" w:rsidRDefault="00505228" w:rsidP="00505228">
      <w:pPr>
        <w:rPr>
          <w:color w:val="FF0000"/>
          <w:sz w:val="16"/>
          <w:szCs w:val="16"/>
        </w:rPr>
      </w:pPr>
      <w:r w:rsidRPr="00CC6557">
        <w:rPr>
          <w:color w:val="FF0000"/>
          <w:sz w:val="16"/>
          <w:szCs w:val="16"/>
        </w:rPr>
        <w:t>Future Research: Suggest areas for future research or improvements to the pilot facility.</w:t>
      </w:r>
    </w:p>
    <w:p w14:paraId="20999D19" w14:textId="77777777" w:rsidR="00505228" w:rsidRPr="00CC6557" w:rsidRDefault="00505228" w:rsidP="00505228">
      <w:pPr>
        <w:rPr>
          <w:color w:val="FF0000"/>
          <w:sz w:val="16"/>
          <w:szCs w:val="16"/>
        </w:rPr>
      </w:pPr>
      <w:r w:rsidRPr="00CC6557">
        <w:rPr>
          <w:color w:val="FF0000"/>
          <w:sz w:val="16"/>
          <w:szCs w:val="16"/>
        </w:rPr>
        <w:t>Final Thoughts: Offer concluding remarks on the project's overall success and significance.</w:t>
      </w:r>
    </w:p>
    <w:p w14:paraId="402C9662" w14:textId="77777777" w:rsidR="00505228" w:rsidRPr="00CC6557" w:rsidRDefault="00505228" w:rsidP="00505228">
      <w:pPr>
        <w:rPr>
          <w:color w:val="FF0000"/>
          <w:sz w:val="16"/>
          <w:szCs w:val="16"/>
        </w:rPr>
      </w:pPr>
      <w:r w:rsidRPr="00CC6557">
        <w:rPr>
          <w:color w:val="FF0000"/>
          <w:sz w:val="16"/>
          <w:szCs w:val="16"/>
        </w:rPr>
        <w:t>References: List all the sources cited in your dissertation following a specific citation style (e.g., APA, MLA).</w:t>
      </w:r>
    </w:p>
    <w:p w14:paraId="09920053" w14:textId="77777777" w:rsidR="00505228" w:rsidRPr="00CC6557" w:rsidRDefault="00505228" w:rsidP="00505228">
      <w:pPr>
        <w:rPr>
          <w:color w:val="FF0000"/>
          <w:sz w:val="16"/>
          <w:szCs w:val="16"/>
        </w:rPr>
      </w:pPr>
      <w:r w:rsidRPr="00CC6557">
        <w:rPr>
          <w:color w:val="FF0000"/>
          <w:sz w:val="16"/>
          <w:szCs w:val="16"/>
        </w:rPr>
        <w:t>Appendices: Include any supplementary materials, such as detailed project plans, safety documentation, or data analysis charts.</w:t>
      </w:r>
    </w:p>
    <w:p w14:paraId="41233802" w14:textId="77777777" w:rsidR="00505228" w:rsidRPr="00CC6557" w:rsidRDefault="00505228" w:rsidP="00505228">
      <w:pPr>
        <w:rPr>
          <w:color w:val="FF0000"/>
          <w:sz w:val="16"/>
          <w:szCs w:val="16"/>
        </w:rPr>
      </w:pPr>
    </w:p>
    <w:p w14:paraId="7F2885FB" w14:textId="77777777" w:rsidR="00505228" w:rsidRPr="00CC6557" w:rsidRDefault="00505228" w:rsidP="00505228">
      <w:pPr>
        <w:rPr>
          <w:color w:val="FF0000"/>
          <w:sz w:val="16"/>
          <w:szCs w:val="16"/>
        </w:rPr>
      </w:pPr>
      <w:r w:rsidRPr="00CC6557">
        <w:rPr>
          <w:color w:val="FF0000"/>
          <w:sz w:val="16"/>
          <w:szCs w:val="16"/>
        </w:rPr>
        <w:t>Highlight how effective communication contributed to the project's success and addressed potential conflicts.</w:t>
      </w:r>
    </w:p>
    <w:p w14:paraId="50A8E58B" w14:textId="77777777" w:rsidR="00505228" w:rsidRPr="00CC6557" w:rsidRDefault="00505228" w:rsidP="00505228">
      <w:pPr>
        <w:rPr>
          <w:color w:val="FF0000"/>
          <w:sz w:val="16"/>
          <w:szCs w:val="16"/>
        </w:rPr>
      </w:pPr>
      <w:r w:rsidRPr="00CC6557">
        <w:rPr>
          <w:color w:val="FF0000"/>
          <w:sz w:val="16"/>
          <w:szCs w:val="16"/>
        </w:rPr>
        <w:t>Lessons Learned:</w:t>
      </w:r>
    </w:p>
    <w:p w14:paraId="7A7AECF8" w14:textId="77777777" w:rsidR="00505228" w:rsidRPr="00CC6557" w:rsidRDefault="00505228" w:rsidP="00505228">
      <w:pPr>
        <w:rPr>
          <w:color w:val="FF0000"/>
          <w:sz w:val="16"/>
          <w:szCs w:val="16"/>
        </w:rPr>
      </w:pPr>
      <w:r w:rsidRPr="00CC6557">
        <w:rPr>
          <w:color w:val="FF0000"/>
          <w:sz w:val="16"/>
          <w:szCs w:val="16"/>
        </w:rPr>
        <w:t>Reflect on key lessons learned throughout the project, emphasizing their impact on future project management endeavors.</w:t>
      </w:r>
    </w:p>
    <w:p w14:paraId="58E1E060" w14:textId="77777777" w:rsidR="00505228" w:rsidRPr="00CC6557" w:rsidRDefault="00505228" w:rsidP="00505228">
      <w:pPr>
        <w:rPr>
          <w:color w:val="FF0000"/>
          <w:sz w:val="16"/>
          <w:szCs w:val="16"/>
        </w:rPr>
      </w:pPr>
      <w:r w:rsidRPr="00CC6557">
        <w:rPr>
          <w:color w:val="FF0000"/>
          <w:sz w:val="16"/>
          <w:szCs w:val="16"/>
        </w:rPr>
        <w:t>Discuss how feedback mechanisms were incorporated to continuously improve project management processes.</w:t>
      </w:r>
    </w:p>
    <w:p w14:paraId="00EA639B" w14:textId="77777777" w:rsidR="00505228" w:rsidRDefault="00505228" w:rsidP="0031476B"/>
    <w:p w14:paraId="6124D293" w14:textId="77777777" w:rsidR="0031476B" w:rsidRPr="0031476B" w:rsidRDefault="0031476B" w:rsidP="0031476B"/>
    <w:p w14:paraId="02339184" w14:textId="77777777" w:rsidR="00452979" w:rsidRDefault="00452979" w:rsidP="00452979">
      <w:pPr>
        <w:rPr>
          <w:color w:val="FF0000"/>
        </w:rPr>
      </w:pPr>
    </w:p>
    <w:bookmarkStart w:id="57" w:name="_Toc156660745" w:displacedByCustomXml="next"/>
    <w:sdt>
      <w:sdtPr>
        <w:rPr>
          <w:rFonts w:ascii="Times New Roman" w:hAnsi="Times New Roman" w:cs="Times New Roman"/>
          <w:b w:val="0"/>
          <w:bCs w:val="0"/>
          <w:sz w:val="24"/>
          <w:szCs w:val="24"/>
          <w:lang w:eastAsia="zh-CN"/>
        </w:rPr>
        <w:id w:val="133990017"/>
        <w:docPartObj>
          <w:docPartGallery w:val="Bibliographies"/>
          <w:docPartUnique/>
        </w:docPartObj>
      </w:sdtPr>
      <w:sdtContent>
        <w:p w14:paraId="077500CC" w14:textId="72166598" w:rsidR="00332231" w:rsidRPr="00F50FCB" w:rsidRDefault="00332231" w:rsidP="00F50FCB">
          <w:pPr>
            <w:pStyle w:val="Heading1"/>
          </w:pPr>
          <w:r>
            <w:t>References</w:t>
          </w:r>
          <w:bookmarkEnd w:id="57"/>
        </w:p>
        <w:sdt>
          <w:sdtPr>
            <w:id w:val="-573587230"/>
            <w:bibliography/>
          </w:sdtPr>
          <w:sdtContent>
            <w:p w14:paraId="5A012745" w14:textId="77777777" w:rsidR="001C6CA3" w:rsidRDefault="00332231" w:rsidP="001C6CA3">
              <w:pPr>
                <w:pStyle w:val="Bibliography"/>
                <w:rPr>
                  <w:noProof/>
                  <w:kern w:val="0"/>
                </w:rPr>
              </w:pPr>
              <w:r>
                <w:fldChar w:fldCharType="begin"/>
              </w:r>
              <w:r>
                <w:instrText xml:space="preserve"> BIBLIOGRAPHY </w:instrText>
              </w:r>
              <w:r>
                <w:fldChar w:fldCharType="separate"/>
              </w:r>
              <w:r w:rsidR="001C6CA3">
                <w:rPr>
                  <w:noProof/>
                </w:rPr>
                <w:t xml:space="preserve">2020 ISO, 2020. </w:t>
              </w:r>
              <w:r w:rsidR="001C6CA3">
                <w:rPr>
                  <w:i/>
                  <w:iCs/>
                  <w:noProof/>
                </w:rPr>
                <w:t xml:space="preserve">ISO 19880-1:2020 (en). </w:t>
              </w:r>
              <w:r w:rsidR="001C6CA3">
                <w:rPr>
                  <w:noProof/>
                </w:rPr>
                <w:t xml:space="preserve">[Online] </w:t>
              </w:r>
              <w:r w:rsidR="001C6CA3">
                <w:rPr>
                  <w:noProof/>
                </w:rPr>
                <w:br/>
                <w:t xml:space="preserve">Available at: </w:t>
              </w:r>
              <w:r w:rsidR="001C6CA3">
                <w:rPr>
                  <w:noProof/>
                  <w:u w:val="single"/>
                </w:rPr>
                <w:t>https://www.iso.org/obp/ui/#iso:std:71940:en</w:t>
              </w:r>
              <w:r w:rsidR="001C6CA3">
                <w:rPr>
                  <w:noProof/>
                </w:rPr>
                <w:br/>
                <w:t>[Accessed 05 November 2023].</w:t>
              </w:r>
            </w:p>
            <w:p w14:paraId="794C675E" w14:textId="77777777" w:rsidR="001C6CA3" w:rsidRDefault="001C6CA3" w:rsidP="001C6CA3">
              <w:pPr>
                <w:pStyle w:val="Bibliography"/>
                <w:rPr>
                  <w:noProof/>
                </w:rPr>
              </w:pPr>
              <w:r>
                <w:rPr>
                  <w:noProof/>
                </w:rPr>
                <w:t xml:space="preserve">A. Martinez Alonso, D. C. M. M. T. C., 2023. Techno-economic assessment on hybrid energy storage systems comprising hydrogen and batteries: A case study in Belgium,. </w:t>
              </w:r>
              <w:r>
                <w:rPr>
                  <w:i/>
                  <w:iCs/>
                  <w:noProof/>
                </w:rPr>
                <w:t xml:space="preserve">International Journal of Hydrogen Energy,, </w:t>
              </w:r>
              <w:r>
                <w:rPr>
                  <w:noProof/>
                </w:rPr>
                <w:t>Volume 0360-3199.</w:t>
              </w:r>
            </w:p>
            <w:p w14:paraId="0326712C" w14:textId="77777777" w:rsidR="001C6CA3" w:rsidRDefault="001C6CA3" w:rsidP="001C6CA3">
              <w:pPr>
                <w:pStyle w:val="Bibliography"/>
                <w:rPr>
                  <w:noProof/>
                </w:rPr>
              </w:pPr>
              <w:r>
                <w:rPr>
                  <w:noProof/>
                </w:rPr>
                <w:t xml:space="preserve">B. Shabania, M. H. S. K. A. R. A. R., 2019. Poisoning of proton exchange membrane fuel cells by contaminants and. </w:t>
              </w:r>
              <w:r>
                <w:rPr>
                  <w:i/>
                  <w:iCs/>
                  <w:noProof/>
                </w:rPr>
                <w:t xml:space="preserve">Journal of Power Sources, </w:t>
              </w:r>
              <w:r>
                <w:rPr>
                  <w:noProof/>
                </w:rPr>
                <w:t>Volume 427, pp. 21-48.</w:t>
              </w:r>
            </w:p>
            <w:p w14:paraId="74D04760" w14:textId="77777777" w:rsidR="001C6CA3" w:rsidRDefault="001C6CA3" w:rsidP="001C6CA3">
              <w:pPr>
                <w:pStyle w:val="Bibliography"/>
                <w:rPr>
                  <w:noProof/>
                </w:rPr>
              </w:pPr>
              <w:r>
                <w:rPr>
                  <w:noProof/>
                </w:rPr>
                <w:t xml:space="preserve">Barthe´le´my, H., 2012. Hydrogen storage e Industrial prospectives. </w:t>
              </w:r>
              <w:r>
                <w:rPr>
                  <w:i/>
                  <w:iCs/>
                  <w:noProof/>
                </w:rPr>
                <w:t xml:space="preserve">International Journal of Hydrogen Energy, </w:t>
              </w:r>
              <w:r>
                <w:rPr>
                  <w:noProof/>
                </w:rPr>
                <w:t>Volume 37, pp. 17364-17372.</w:t>
              </w:r>
            </w:p>
            <w:p w14:paraId="754F1606" w14:textId="77777777" w:rsidR="001C6CA3" w:rsidRDefault="001C6CA3" w:rsidP="001C6CA3">
              <w:pPr>
                <w:pStyle w:val="Bibliography"/>
                <w:rPr>
                  <w:noProof/>
                </w:rPr>
              </w:pPr>
              <w:r>
                <w:rPr>
                  <w:noProof/>
                </w:rPr>
                <w:t xml:space="preserve">BCGA., 2002. </w:t>
              </w:r>
              <w:r>
                <w:rPr>
                  <w:i/>
                  <w:iCs/>
                  <w:noProof/>
                </w:rPr>
                <w:t xml:space="preserve">TECHNICAL INFORMATION SHEET 10. BRITISH COMPRESSED GASES ASSOCIATION,. </w:t>
              </w:r>
              <w:r>
                <w:rPr>
                  <w:noProof/>
                </w:rPr>
                <w:t xml:space="preserve">[Online] </w:t>
              </w:r>
              <w:r>
                <w:rPr>
                  <w:noProof/>
                </w:rPr>
                <w:br/>
                <w:t xml:space="preserve">Available at: </w:t>
              </w:r>
              <w:r>
                <w:rPr>
                  <w:noProof/>
                  <w:u w:val="single"/>
                </w:rPr>
                <w:t>https://bcga.co.uk/wp-content/uploads/2021/09/TIS-10-Rev-3-For-Publication.pdf</w:t>
              </w:r>
              <w:r>
                <w:rPr>
                  <w:noProof/>
                </w:rPr>
                <w:br/>
                <w:t>[Accessed 14 01 2024].</w:t>
              </w:r>
            </w:p>
            <w:p w14:paraId="760CE787" w14:textId="77777777" w:rsidR="001C6CA3" w:rsidRDefault="001C6CA3" w:rsidP="001C6CA3">
              <w:pPr>
                <w:pStyle w:val="Bibliography"/>
                <w:rPr>
                  <w:noProof/>
                </w:rPr>
              </w:pPr>
              <w:r>
                <w:rPr>
                  <w:noProof/>
                </w:rPr>
                <w:t xml:space="preserve">BOC a Linde Comapny, 2023. </w:t>
              </w:r>
              <w:r>
                <w:rPr>
                  <w:i/>
                  <w:iCs/>
                  <w:noProof/>
                </w:rPr>
                <w:t xml:space="preserve">High Purity Hydrogen Manifolded Cylinder Pallet. </w:t>
              </w:r>
              <w:r>
                <w:rPr>
                  <w:noProof/>
                </w:rPr>
                <w:t xml:space="preserve">[Online] </w:t>
              </w:r>
              <w:r>
                <w:rPr>
                  <w:noProof/>
                </w:rPr>
                <w:br/>
                <w:t xml:space="preserve">Available at: </w:t>
              </w:r>
              <w:r>
                <w:rPr>
                  <w:noProof/>
                  <w:u w:val="single"/>
                </w:rPr>
                <w:t>https://www.boconline.co.uk/shop/en/uk/high-purity-hydrogen-manifolded-cylinder-pallet</w:t>
              </w:r>
              <w:r>
                <w:rPr>
                  <w:noProof/>
                </w:rPr>
                <w:br/>
                <w:t>[Accessed 16 October 2023].</w:t>
              </w:r>
            </w:p>
            <w:p w14:paraId="681B0FEA" w14:textId="77777777" w:rsidR="001C6CA3" w:rsidRDefault="001C6CA3" w:rsidP="001C6CA3">
              <w:pPr>
                <w:pStyle w:val="Bibliography"/>
                <w:rPr>
                  <w:noProof/>
                </w:rPr>
              </w:pPr>
              <w:r>
                <w:rPr>
                  <w:noProof/>
                </w:rPr>
                <w:t xml:space="preserve">Brauns, J. T. T., 2020. Alkaline Water Electrolysis Powered by Renewable Energy. </w:t>
              </w:r>
              <w:r>
                <w:rPr>
                  <w:i/>
                  <w:iCs/>
                  <w:noProof/>
                </w:rPr>
                <w:t xml:space="preserve">Processes, </w:t>
              </w:r>
              <w:r>
                <w:rPr>
                  <w:noProof/>
                </w:rPr>
                <w:lastRenderedPageBreak/>
                <w:t>248(8), p. 2.</w:t>
              </w:r>
            </w:p>
            <w:p w14:paraId="713E772B" w14:textId="77777777" w:rsidR="001C6CA3" w:rsidRDefault="001C6CA3" w:rsidP="001C6CA3">
              <w:pPr>
                <w:pStyle w:val="Bibliography"/>
                <w:rPr>
                  <w:noProof/>
                </w:rPr>
              </w:pPr>
              <w:r>
                <w:rPr>
                  <w:noProof/>
                </w:rPr>
                <w:t xml:space="preserve">EDP Sciences, 2021. Hydrogen refueling station cost model applied to five real case studies for fuel cell buses. </w:t>
              </w:r>
              <w:r>
                <w:rPr>
                  <w:i/>
                  <w:iCs/>
                  <w:noProof/>
                </w:rPr>
                <w:t xml:space="preserve">E3S Web conference, </w:t>
              </w:r>
              <w:r>
                <w:rPr>
                  <w:noProof/>
                </w:rPr>
                <w:t>Volume 312, p. 16.</w:t>
              </w:r>
            </w:p>
            <w:p w14:paraId="046EB3CC" w14:textId="77777777" w:rsidR="001C6CA3" w:rsidRDefault="001C6CA3" w:rsidP="001C6CA3">
              <w:pPr>
                <w:pStyle w:val="Bibliography"/>
                <w:rPr>
                  <w:noProof/>
                </w:rPr>
              </w:pPr>
              <w:r>
                <w:rPr>
                  <w:noProof/>
                </w:rPr>
                <w:t xml:space="preserve">Enapter, 2021. </w:t>
              </w:r>
              <w:r>
                <w:rPr>
                  <w:i/>
                  <w:iCs/>
                  <w:noProof/>
                </w:rPr>
                <w:t xml:space="preserve">Enapter Named as Earthshot Prize Finalist. </w:t>
              </w:r>
              <w:r>
                <w:rPr>
                  <w:noProof/>
                </w:rPr>
                <w:t xml:space="preserve">[Online] </w:t>
              </w:r>
              <w:r>
                <w:rPr>
                  <w:noProof/>
                </w:rPr>
                <w:br/>
                <w:t xml:space="preserve">Available at: </w:t>
              </w:r>
              <w:r>
                <w:rPr>
                  <w:noProof/>
                  <w:u w:val="single"/>
                </w:rPr>
                <w:t>https://www.enapter.com/newsroom/earthshot-prize</w:t>
              </w:r>
              <w:r>
                <w:rPr>
                  <w:noProof/>
                </w:rPr>
                <w:br/>
                <w:t>[Accessed 17 November 2023].</w:t>
              </w:r>
            </w:p>
            <w:p w14:paraId="25F4404C" w14:textId="77777777" w:rsidR="001C6CA3" w:rsidRDefault="001C6CA3" w:rsidP="001C6CA3">
              <w:pPr>
                <w:pStyle w:val="Bibliography"/>
                <w:rPr>
                  <w:noProof/>
                </w:rPr>
              </w:pPr>
              <w:r>
                <w:rPr>
                  <w:noProof/>
                </w:rPr>
                <w:t xml:space="preserve">Enapter, 2022. Johnson Matthey expands presence in green hydrogen with stake in AEM electrolyzer pioneer. </w:t>
              </w:r>
              <w:r>
                <w:rPr>
                  <w:i/>
                  <w:iCs/>
                  <w:noProof/>
                </w:rPr>
                <w:t xml:space="preserve">Focus on Catalysts, </w:t>
              </w:r>
              <w:r>
                <w:rPr>
                  <w:noProof/>
                </w:rPr>
                <w:t>2022(8), p. 3.</w:t>
              </w:r>
            </w:p>
            <w:p w14:paraId="26537D60" w14:textId="77777777" w:rsidR="001C6CA3" w:rsidRDefault="001C6CA3" w:rsidP="001C6CA3">
              <w:pPr>
                <w:pStyle w:val="Bibliography"/>
                <w:rPr>
                  <w:noProof/>
                </w:rPr>
              </w:pPr>
              <w:r>
                <w:rPr>
                  <w:noProof/>
                </w:rPr>
                <w:t xml:space="preserve">Enapter, 2023. </w:t>
              </w:r>
              <w:r>
                <w:rPr>
                  <w:i/>
                  <w:iCs/>
                  <w:noProof/>
                </w:rPr>
                <w:t xml:space="preserve">Enapter AG sells 1MW electrolyser to UK firm after AEM Multicore demo. </w:t>
              </w:r>
              <w:r>
                <w:rPr>
                  <w:noProof/>
                </w:rPr>
                <w:t xml:space="preserve">[Online] </w:t>
              </w:r>
              <w:r>
                <w:rPr>
                  <w:noProof/>
                </w:rPr>
                <w:br/>
                <w:t xml:space="preserve">Available at: </w:t>
              </w:r>
              <w:r>
                <w:rPr>
                  <w:noProof/>
                  <w:u w:val="single"/>
                </w:rPr>
                <w:t>https://www.enapter.com/newsroom/enapter-ag-sells-1mw-electrolyser-to-uk-firm-after-aem-multicore-demo</w:t>
              </w:r>
              <w:r>
                <w:rPr>
                  <w:noProof/>
                </w:rPr>
                <w:br/>
                <w:t>[Accessed 17 November 2023].</w:t>
              </w:r>
            </w:p>
            <w:p w14:paraId="6BFD9693" w14:textId="77777777" w:rsidR="001C6CA3" w:rsidRDefault="001C6CA3" w:rsidP="001C6CA3">
              <w:pPr>
                <w:pStyle w:val="Bibliography"/>
                <w:rPr>
                  <w:noProof/>
                </w:rPr>
              </w:pPr>
              <w:r>
                <w:rPr>
                  <w:noProof/>
                </w:rPr>
                <w:t xml:space="preserve">Enapter, 2023. </w:t>
              </w:r>
              <w:r>
                <w:rPr>
                  <w:i/>
                  <w:iCs/>
                  <w:noProof/>
                </w:rPr>
                <w:t xml:space="preserve">What is the overall efficiency of Enapter’s electrolyser?. </w:t>
              </w:r>
              <w:r>
                <w:rPr>
                  <w:noProof/>
                </w:rPr>
                <w:t xml:space="preserve">[Online] </w:t>
              </w:r>
              <w:r>
                <w:rPr>
                  <w:noProof/>
                </w:rPr>
                <w:br/>
                <w:t xml:space="preserve">Available at: </w:t>
              </w:r>
              <w:r>
                <w:rPr>
                  <w:noProof/>
                  <w:u w:val="single"/>
                </w:rPr>
                <w:t>www.enapter.com/newsroom/kb_post/what-is-the-overall-efficiency-of-enapters-electrolyser</w:t>
              </w:r>
              <w:r>
                <w:rPr>
                  <w:noProof/>
                </w:rPr>
                <w:br/>
                <w:t>[Accessed 05 November 2023].</w:t>
              </w:r>
            </w:p>
            <w:p w14:paraId="7A868946" w14:textId="77777777" w:rsidR="001C6CA3" w:rsidRDefault="001C6CA3" w:rsidP="001C6CA3">
              <w:pPr>
                <w:pStyle w:val="Bibliography"/>
                <w:rPr>
                  <w:noProof/>
                </w:rPr>
              </w:pPr>
              <w:r>
                <w:rPr>
                  <w:noProof/>
                </w:rPr>
                <w:t xml:space="preserve">ENERGY.GOV, 2023. </w:t>
              </w:r>
              <w:r>
                <w:rPr>
                  <w:i/>
                  <w:iCs/>
                  <w:noProof/>
                </w:rPr>
                <w:t xml:space="preserve">Hydrogen Production: Electrolysis. </w:t>
              </w:r>
              <w:r>
                <w:rPr>
                  <w:noProof/>
                </w:rPr>
                <w:t xml:space="preserve">[Online] </w:t>
              </w:r>
              <w:r>
                <w:rPr>
                  <w:noProof/>
                </w:rPr>
                <w:br/>
                <w:t xml:space="preserve">Available at: </w:t>
              </w:r>
              <w:r>
                <w:rPr>
                  <w:noProof/>
                  <w:u w:val="single"/>
                </w:rPr>
                <w:t>https://www.energy.gov/eere/fuelcells/hydrogen-production-electrolysis</w:t>
              </w:r>
              <w:r>
                <w:rPr>
                  <w:noProof/>
                </w:rPr>
                <w:br/>
                <w:t>[Accessed 17 November 2023].</w:t>
              </w:r>
            </w:p>
            <w:p w14:paraId="164D36A5" w14:textId="77777777" w:rsidR="001C6CA3" w:rsidRDefault="001C6CA3" w:rsidP="001C6CA3">
              <w:pPr>
                <w:pStyle w:val="Bibliography"/>
                <w:rPr>
                  <w:noProof/>
                </w:rPr>
              </w:pPr>
              <w:r>
                <w:rPr>
                  <w:noProof/>
                </w:rPr>
                <w:t xml:space="preserve">Evans, C. C. E. R. J., 2004. OVERVIEW OF HYDROGEN PRODUCTION. </w:t>
              </w:r>
              <w:r>
                <w:rPr>
                  <w:i/>
                  <w:iCs/>
                  <w:noProof/>
                </w:rPr>
                <w:t xml:space="preserve">National Renewable Energy Laboratory, </w:t>
              </w:r>
              <w:r>
                <w:rPr>
                  <w:noProof/>
                </w:rPr>
                <w:t>49(2), p. 481.</w:t>
              </w:r>
            </w:p>
            <w:p w14:paraId="2B36274B" w14:textId="77777777" w:rsidR="001C6CA3" w:rsidRDefault="001C6CA3" w:rsidP="001C6CA3">
              <w:pPr>
                <w:pStyle w:val="Bibliography"/>
                <w:rPr>
                  <w:noProof/>
                </w:rPr>
              </w:pPr>
              <w:r>
                <w:rPr>
                  <w:noProof/>
                </w:rPr>
                <w:t xml:space="preserve">Fire Protection Association, 2023. </w:t>
              </w:r>
              <w:r>
                <w:rPr>
                  <w:i/>
                  <w:iCs/>
                  <w:noProof/>
                </w:rPr>
                <w:t xml:space="preserve">WHO CAN CARRY OUT A DSEAR RISK ASSESSMENT?. </w:t>
              </w:r>
              <w:r>
                <w:rPr>
                  <w:noProof/>
                </w:rPr>
                <w:t xml:space="preserve">[Online] </w:t>
              </w:r>
              <w:r>
                <w:rPr>
                  <w:noProof/>
                </w:rPr>
                <w:br/>
                <w:t xml:space="preserve">Available at: </w:t>
              </w:r>
              <w:r>
                <w:rPr>
                  <w:noProof/>
                  <w:u w:val="single"/>
                </w:rPr>
                <w:t>https://www.thefpa.co.uk/advice-and-guidance/advice-and-guidance-articles/who-can-carry-out-a-dsear-risk-assessment-</w:t>
              </w:r>
              <w:r>
                <w:rPr>
                  <w:noProof/>
                </w:rPr>
                <w:br/>
                <w:t>[Accessed 17 January 2024].</w:t>
              </w:r>
            </w:p>
            <w:p w14:paraId="578E296F" w14:textId="77777777" w:rsidR="001C6CA3" w:rsidRDefault="001C6CA3" w:rsidP="001C6CA3">
              <w:pPr>
                <w:pStyle w:val="Bibliography"/>
                <w:rPr>
                  <w:noProof/>
                </w:rPr>
              </w:pPr>
              <w:r>
                <w:rPr>
                  <w:noProof/>
                </w:rPr>
                <w:t xml:space="preserve">Fuel Cell Systems, 2023. </w:t>
              </w:r>
              <w:r>
                <w:rPr>
                  <w:i/>
                  <w:iCs/>
                  <w:noProof/>
                </w:rPr>
                <w:t xml:space="preserve">Pioneer 1 Systems Manual., </w:t>
              </w:r>
              <w:r>
                <w:rPr>
                  <w:noProof/>
                </w:rPr>
                <w:t>Bristol: FCS.</w:t>
              </w:r>
            </w:p>
            <w:p w14:paraId="03D86237" w14:textId="77777777" w:rsidR="001C6CA3" w:rsidRDefault="001C6CA3" w:rsidP="001C6CA3">
              <w:pPr>
                <w:pStyle w:val="Bibliography"/>
                <w:rPr>
                  <w:noProof/>
                </w:rPr>
              </w:pPr>
              <w:r>
                <w:rPr>
                  <w:noProof/>
                </w:rPr>
                <w:t xml:space="preserve">GOV.UK, 2023. </w:t>
              </w:r>
              <w:r>
                <w:rPr>
                  <w:i/>
                  <w:iCs/>
                  <w:noProof/>
                </w:rPr>
                <w:t xml:space="preserve">Dangerous goods safety advisers. </w:t>
              </w:r>
              <w:r>
                <w:rPr>
                  <w:noProof/>
                </w:rPr>
                <w:t xml:space="preserve">[Online] </w:t>
              </w:r>
              <w:r>
                <w:rPr>
                  <w:noProof/>
                </w:rPr>
                <w:br/>
                <w:t xml:space="preserve">Available at: </w:t>
              </w:r>
              <w:r>
                <w:rPr>
                  <w:noProof/>
                  <w:u w:val="single"/>
                </w:rPr>
                <w:t>https://www.gov.uk/government/publications/carriage-of-dangerous-goods-guidance-note-19/employing-a-dangerous-goods-safety-adviser</w:t>
              </w:r>
              <w:r>
                <w:rPr>
                  <w:noProof/>
                </w:rPr>
                <w:br/>
                <w:t>[Accessed 05 November 2023].</w:t>
              </w:r>
            </w:p>
            <w:p w14:paraId="1F3C981F" w14:textId="77777777" w:rsidR="001C6CA3" w:rsidRDefault="001C6CA3" w:rsidP="001C6CA3">
              <w:pPr>
                <w:pStyle w:val="Bibliography"/>
                <w:rPr>
                  <w:noProof/>
                </w:rPr>
              </w:pPr>
              <w:r>
                <w:rPr>
                  <w:noProof/>
                </w:rPr>
                <w:t xml:space="preserve">Guiqiang Li, J. L. R. Y. X. C., 2022. Performance analysis of a hybrid hydrogen production system </w:t>
              </w:r>
              <w:r>
                <w:rPr>
                  <w:noProof/>
                </w:rPr>
                <w:lastRenderedPageBreak/>
                <w:t xml:space="preserve">in the integrations of PV/T power generation electrolytic water and photothermal cooperative reaction,. </w:t>
              </w:r>
              <w:r>
                <w:rPr>
                  <w:i/>
                  <w:iCs/>
                  <w:noProof/>
                </w:rPr>
                <w:t xml:space="preserve">Applied Energy,, </w:t>
              </w:r>
              <w:r>
                <w:rPr>
                  <w:noProof/>
                </w:rPr>
                <w:t>Volume 323, p. 119625.</w:t>
              </w:r>
            </w:p>
            <w:p w14:paraId="72A4A351" w14:textId="77777777" w:rsidR="001C6CA3" w:rsidRDefault="001C6CA3" w:rsidP="001C6CA3">
              <w:pPr>
                <w:pStyle w:val="Bibliography"/>
                <w:rPr>
                  <w:noProof/>
                </w:rPr>
              </w:pPr>
              <w:r>
                <w:rPr>
                  <w:noProof/>
                </w:rPr>
                <w:t xml:space="preserve">Gyubin Min, S. C. J. H., 2022. A review of solid oxide steam-electrolysis cell systems: Thermodynamics and thermal integration,. </w:t>
              </w:r>
              <w:r>
                <w:rPr>
                  <w:i/>
                  <w:iCs/>
                  <w:noProof/>
                </w:rPr>
                <w:t xml:space="preserve">Applied Energy, </w:t>
              </w:r>
              <w:r>
                <w:rPr>
                  <w:noProof/>
                </w:rPr>
                <w:t>Volume 328, p. 120145.</w:t>
              </w:r>
            </w:p>
            <w:p w14:paraId="311A5443" w14:textId="77777777" w:rsidR="001C6CA3" w:rsidRDefault="001C6CA3" w:rsidP="001C6CA3">
              <w:pPr>
                <w:pStyle w:val="Bibliography"/>
                <w:rPr>
                  <w:noProof/>
                </w:rPr>
              </w:pPr>
              <w:r>
                <w:rPr>
                  <w:noProof/>
                </w:rPr>
                <w:t xml:space="preserve">H2 Cumru Wales, 2021. </w:t>
              </w:r>
              <w:r>
                <w:rPr>
                  <w:i/>
                  <w:iCs/>
                  <w:noProof/>
                </w:rPr>
                <w:t xml:space="preserve">Turning Hydrogen Vision into Reality. </w:t>
              </w:r>
              <w:r>
                <w:rPr>
                  <w:noProof/>
                </w:rPr>
                <w:t xml:space="preserve">[Online] </w:t>
              </w:r>
              <w:r>
                <w:rPr>
                  <w:noProof/>
                </w:rPr>
                <w:br/>
                <w:t xml:space="preserve">Available at: </w:t>
              </w:r>
              <w:r>
                <w:rPr>
                  <w:noProof/>
                  <w:u w:val="single"/>
                </w:rPr>
                <w:t>http://www.h2wales.org.uk/pages/hydrogen-centre/renewable-hydrogen-production.html</w:t>
              </w:r>
              <w:r>
                <w:rPr>
                  <w:noProof/>
                </w:rPr>
                <w:br/>
                <w:t>[Accessed 26 November 2023].</w:t>
              </w:r>
            </w:p>
            <w:p w14:paraId="5A1F4F4D" w14:textId="77777777" w:rsidR="001C6CA3" w:rsidRDefault="001C6CA3" w:rsidP="001C6CA3">
              <w:pPr>
                <w:pStyle w:val="Bibliography"/>
                <w:rPr>
                  <w:noProof/>
                </w:rPr>
              </w:pPr>
              <w:r>
                <w:rPr>
                  <w:noProof/>
                </w:rPr>
                <w:t xml:space="preserve">HASKEL, 2023. </w:t>
              </w:r>
              <w:r>
                <w:rPr>
                  <w:i/>
                  <w:iCs/>
                  <w:noProof/>
                </w:rPr>
                <w:t xml:space="preserve">Hydrogen Compressors. </w:t>
              </w:r>
              <w:r>
                <w:rPr>
                  <w:noProof/>
                </w:rPr>
                <w:t xml:space="preserve">[Online] </w:t>
              </w:r>
              <w:r>
                <w:rPr>
                  <w:noProof/>
                </w:rPr>
                <w:br/>
                <w:t xml:space="preserve">Available at: </w:t>
              </w:r>
              <w:r>
                <w:rPr>
                  <w:noProof/>
                  <w:u w:val="single"/>
                </w:rPr>
                <w:t>https://www.haskel.com/en-gb/products/hydrogen-refuelling/hydrogen-compressors</w:t>
              </w:r>
              <w:r>
                <w:rPr>
                  <w:noProof/>
                </w:rPr>
                <w:br/>
                <w:t>[Accessed 16 October 2023].</w:t>
              </w:r>
            </w:p>
            <w:p w14:paraId="7E322951" w14:textId="77777777" w:rsidR="001C6CA3" w:rsidRDefault="001C6CA3" w:rsidP="001C6CA3">
              <w:pPr>
                <w:pStyle w:val="Bibliography"/>
                <w:rPr>
                  <w:noProof/>
                </w:rPr>
              </w:pPr>
              <w:r>
                <w:rPr>
                  <w:noProof/>
                </w:rPr>
                <w:t xml:space="preserve">Hiperbaric, 2023. </w:t>
              </w:r>
              <w:r>
                <w:rPr>
                  <w:i/>
                  <w:iCs/>
                  <w:noProof/>
                </w:rPr>
                <w:t xml:space="preserve">Hiperbaric, High Pressure Technologies.. </w:t>
              </w:r>
              <w:r>
                <w:rPr>
                  <w:noProof/>
                </w:rPr>
                <w:t xml:space="preserve">[Online] </w:t>
              </w:r>
              <w:r>
                <w:rPr>
                  <w:noProof/>
                </w:rPr>
                <w:br/>
                <w:t xml:space="preserve">Available at: </w:t>
              </w:r>
              <w:r>
                <w:rPr>
                  <w:noProof/>
                  <w:u w:val="single"/>
                </w:rPr>
                <w:t>https://www.hiperbaric.com/en/h2-compression/</w:t>
              </w:r>
              <w:r>
                <w:rPr>
                  <w:noProof/>
                </w:rPr>
                <w:br/>
                <w:t>[Accessed 16 October 2023].</w:t>
              </w:r>
            </w:p>
            <w:p w14:paraId="6567FB4A" w14:textId="77777777" w:rsidR="001C6CA3" w:rsidRDefault="001C6CA3" w:rsidP="001C6CA3">
              <w:pPr>
                <w:pStyle w:val="Bibliography"/>
                <w:rPr>
                  <w:noProof/>
                </w:rPr>
              </w:pPr>
              <w:r>
                <w:rPr>
                  <w:noProof/>
                </w:rPr>
                <w:t xml:space="preserve">HSE, 2023. </w:t>
              </w:r>
              <w:r>
                <w:rPr>
                  <w:i/>
                  <w:iCs/>
                  <w:noProof/>
                </w:rPr>
                <w:t xml:space="preserve">ATEX and explosive atmospheres. </w:t>
              </w:r>
              <w:r>
                <w:rPr>
                  <w:noProof/>
                </w:rPr>
                <w:t xml:space="preserve">[Online] </w:t>
              </w:r>
              <w:r>
                <w:rPr>
                  <w:noProof/>
                </w:rPr>
                <w:br/>
                <w:t xml:space="preserve">Available at: </w:t>
              </w:r>
              <w:r>
                <w:rPr>
                  <w:noProof/>
                  <w:u w:val="single"/>
                </w:rPr>
                <w:t>https://www.hse.gov.uk/fireandexplosion/atex.htm</w:t>
              </w:r>
              <w:r>
                <w:rPr>
                  <w:noProof/>
                </w:rPr>
                <w:br/>
                <w:t>[Accessed 17 January 2024].</w:t>
              </w:r>
            </w:p>
            <w:p w14:paraId="61203141" w14:textId="77777777" w:rsidR="001C6CA3" w:rsidRDefault="001C6CA3" w:rsidP="001C6CA3">
              <w:pPr>
                <w:pStyle w:val="Bibliography"/>
                <w:rPr>
                  <w:noProof/>
                </w:rPr>
              </w:pPr>
              <w:r>
                <w:rPr>
                  <w:noProof/>
                </w:rPr>
                <w:t xml:space="preserve">HSE, 2023. </w:t>
              </w:r>
              <w:r>
                <w:rPr>
                  <w:i/>
                  <w:iCs/>
                  <w:noProof/>
                </w:rPr>
                <w:t xml:space="preserve">Hydrogen: The Fundementals. </w:t>
              </w:r>
              <w:r>
                <w:rPr>
                  <w:noProof/>
                </w:rPr>
                <w:t xml:space="preserve">[Online] </w:t>
              </w:r>
              <w:r>
                <w:rPr>
                  <w:noProof/>
                </w:rPr>
                <w:br/>
                <w:t xml:space="preserve">Available at: </w:t>
              </w:r>
              <w:r>
                <w:rPr>
                  <w:noProof/>
                  <w:u w:val="single"/>
                </w:rPr>
                <w:t>https://solutions.hse.gov.uk/health-and-safety-training-courses/hydrogen-the-fundamentals</w:t>
              </w:r>
              <w:r>
                <w:rPr>
                  <w:noProof/>
                </w:rPr>
                <w:br/>
                <w:t>[Accessed 05 November 2023].</w:t>
              </w:r>
            </w:p>
            <w:p w14:paraId="2B0E6F9E" w14:textId="77777777" w:rsidR="001C6CA3" w:rsidRDefault="001C6CA3" w:rsidP="001C6CA3">
              <w:pPr>
                <w:pStyle w:val="Bibliography"/>
                <w:rPr>
                  <w:noProof/>
                </w:rPr>
              </w:pPr>
              <w:r>
                <w:rPr>
                  <w:noProof/>
                </w:rPr>
                <w:t xml:space="preserve">Hydrogen News, 2023. </w:t>
              </w:r>
              <w:r>
                <w:rPr>
                  <w:i/>
                  <w:iCs/>
                  <w:noProof/>
                </w:rPr>
                <w:t xml:space="preserve">A comprehensive analysis on PEM electrolyzer vs AEM electrolyzer. </w:t>
              </w:r>
              <w:r>
                <w:rPr>
                  <w:noProof/>
                </w:rPr>
                <w:t xml:space="preserve">[Online] </w:t>
              </w:r>
              <w:r>
                <w:rPr>
                  <w:noProof/>
                </w:rPr>
                <w:br/>
                <w:t xml:space="preserve">Available at: </w:t>
              </w:r>
              <w:r>
                <w:rPr>
                  <w:noProof/>
                  <w:u w:val="single"/>
                </w:rPr>
                <w:t>https://www.hydrogennewsletter.com/a-comprehensive-analysis-on-pem-electrolyzer-vs-aem-electrolyzer/</w:t>
              </w:r>
              <w:r>
                <w:rPr>
                  <w:noProof/>
                </w:rPr>
                <w:br/>
                <w:t>[Accessed 10 September 2023].</w:t>
              </w:r>
            </w:p>
            <w:p w14:paraId="63DCD48B" w14:textId="77777777" w:rsidR="001C6CA3" w:rsidRDefault="001C6CA3" w:rsidP="001C6CA3">
              <w:pPr>
                <w:pStyle w:val="Bibliography"/>
                <w:rPr>
                  <w:noProof/>
                </w:rPr>
              </w:pPr>
              <w:r>
                <w:rPr>
                  <w:noProof/>
                </w:rPr>
                <w:t xml:space="preserve">Hydrogen Tools, 2023. </w:t>
              </w:r>
              <w:r>
                <w:rPr>
                  <w:i/>
                  <w:iCs/>
                  <w:noProof/>
                </w:rPr>
                <w:t xml:space="preserve">H2 Hydrogen Tools. </w:t>
              </w:r>
              <w:r>
                <w:rPr>
                  <w:noProof/>
                </w:rPr>
                <w:t xml:space="preserve">[Online] </w:t>
              </w:r>
              <w:r>
                <w:rPr>
                  <w:noProof/>
                </w:rPr>
                <w:br/>
                <w:t xml:space="preserve">Available at: </w:t>
              </w:r>
              <w:r>
                <w:rPr>
                  <w:noProof/>
                  <w:u w:val="single"/>
                </w:rPr>
                <w:t>https://h2tools.org/bestpractices/emergency-response</w:t>
              </w:r>
              <w:r>
                <w:rPr>
                  <w:noProof/>
                </w:rPr>
                <w:br/>
                <w:t>[Accessed 05 November 2023].</w:t>
              </w:r>
            </w:p>
            <w:p w14:paraId="29D2B1AA" w14:textId="77777777" w:rsidR="001C6CA3" w:rsidRDefault="001C6CA3" w:rsidP="001C6CA3">
              <w:pPr>
                <w:pStyle w:val="Bibliography"/>
                <w:rPr>
                  <w:noProof/>
                </w:rPr>
              </w:pPr>
              <w:r>
                <w:rPr>
                  <w:noProof/>
                </w:rPr>
                <w:t xml:space="preserve">Hydrogen Tools, 2023. </w:t>
              </w:r>
              <w:r>
                <w:rPr>
                  <w:i/>
                  <w:iCs/>
                  <w:noProof/>
                </w:rPr>
                <w:t xml:space="preserve">Welcome to the Hydrogen Tools Portal. </w:t>
              </w:r>
              <w:r>
                <w:rPr>
                  <w:noProof/>
                </w:rPr>
                <w:t xml:space="preserve">[Online] </w:t>
              </w:r>
              <w:r>
                <w:rPr>
                  <w:noProof/>
                </w:rPr>
                <w:br/>
                <w:t xml:space="preserve">Available at: </w:t>
              </w:r>
              <w:r>
                <w:rPr>
                  <w:noProof/>
                  <w:u w:val="single"/>
                </w:rPr>
                <w:t>https://h2tools.org/</w:t>
              </w:r>
              <w:r>
                <w:rPr>
                  <w:noProof/>
                </w:rPr>
                <w:br/>
                <w:t>[Accessed 05 November 2023].</w:t>
              </w:r>
            </w:p>
            <w:p w14:paraId="12F68015" w14:textId="77777777" w:rsidR="001C6CA3" w:rsidRDefault="001C6CA3" w:rsidP="001C6CA3">
              <w:pPr>
                <w:pStyle w:val="Bibliography"/>
                <w:rPr>
                  <w:noProof/>
                </w:rPr>
              </w:pPr>
              <w:r>
                <w:rPr>
                  <w:noProof/>
                </w:rPr>
                <w:lastRenderedPageBreak/>
                <w:t xml:space="preserve">Kazunari Sasaki, K. H. T. Y. D. M. E. Y. R. L., 2011. Chemical durability of Solid Oxide Fuel Cells: Influence of impurities on. </w:t>
              </w:r>
              <w:r>
                <w:rPr>
                  <w:i/>
                  <w:iCs/>
                  <w:noProof/>
                </w:rPr>
                <w:t xml:space="preserve">Journal of Power Sources, </w:t>
              </w:r>
              <w:r>
                <w:rPr>
                  <w:noProof/>
                </w:rPr>
                <w:t>Volume 196, pp. 9130-9140.</w:t>
              </w:r>
            </w:p>
            <w:p w14:paraId="159C5762" w14:textId="77777777" w:rsidR="001C6CA3" w:rsidRDefault="001C6CA3" w:rsidP="001C6CA3">
              <w:pPr>
                <w:pStyle w:val="Bibliography"/>
                <w:rPr>
                  <w:noProof/>
                </w:rPr>
              </w:pPr>
              <w:r>
                <w:rPr>
                  <w:noProof/>
                </w:rPr>
                <w:t xml:space="preserve">Khem Gyanwali, A. B. T. R. B. R. K. Y. F., 2022. Assessing green energy growth in Nepal with a hydropower-hydrogen integrated power grid model,. </w:t>
              </w:r>
              <w:r>
                <w:rPr>
                  <w:i/>
                  <w:iCs/>
                  <w:noProof/>
                </w:rPr>
                <w:t xml:space="preserve">International Journal of Hydrogen Energy,, </w:t>
              </w:r>
              <w:r>
                <w:rPr>
                  <w:noProof/>
                </w:rPr>
                <w:t>47(34), pp. 15133-15148.</w:t>
              </w:r>
            </w:p>
            <w:p w14:paraId="29D11575" w14:textId="77777777" w:rsidR="001C6CA3" w:rsidRDefault="001C6CA3" w:rsidP="001C6CA3">
              <w:pPr>
                <w:pStyle w:val="Bibliography"/>
                <w:rPr>
                  <w:noProof/>
                </w:rPr>
              </w:pPr>
              <w:r>
                <w:rPr>
                  <w:noProof/>
                </w:rPr>
                <w:t xml:space="preserve">Marcela, K., 2023. </w:t>
              </w:r>
              <w:r>
                <w:rPr>
                  <w:i/>
                  <w:iCs/>
                  <w:noProof/>
                </w:rPr>
                <w:t xml:space="preserve">Digital Twin Pioneer, </w:t>
              </w:r>
              <w:r>
                <w:rPr>
                  <w:noProof/>
                </w:rPr>
                <w:t>London: Protium.</w:t>
              </w:r>
            </w:p>
            <w:p w14:paraId="5530EE96" w14:textId="77777777" w:rsidR="001C6CA3" w:rsidRDefault="001C6CA3" w:rsidP="001C6CA3">
              <w:pPr>
                <w:pStyle w:val="Bibliography"/>
                <w:rPr>
                  <w:noProof/>
                </w:rPr>
              </w:pPr>
              <w:r>
                <w:rPr>
                  <w:noProof/>
                </w:rPr>
                <w:t xml:space="preserve">Mauro, L. H. A., 2022. Review of Polybed pressure swing adsorption for. </w:t>
              </w:r>
              <w:r>
                <w:rPr>
                  <w:i/>
                  <w:iCs/>
                  <w:noProof/>
                </w:rPr>
                <w:t xml:space="preserve">ScienceDirect, </w:t>
              </w:r>
              <w:r>
                <w:rPr>
                  <w:noProof/>
                </w:rPr>
                <w:t>Volume 47, pp. 10911-10933.</w:t>
              </w:r>
            </w:p>
            <w:p w14:paraId="513DDC77" w14:textId="77777777" w:rsidR="001C6CA3" w:rsidRDefault="001C6CA3" w:rsidP="001C6CA3">
              <w:pPr>
                <w:pStyle w:val="Bibliography"/>
                <w:rPr>
                  <w:noProof/>
                </w:rPr>
              </w:pPr>
              <w:r>
                <w:rPr>
                  <w:noProof/>
                </w:rPr>
                <w:t xml:space="preserve">MAXIMATOR UK, 2023. </w:t>
              </w:r>
              <w:r>
                <w:rPr>
                  <w:i/>
                  <w:iCs/>
                  <w:noProof/>
                </w:rPr>
                <w:t xml:space="preserve">Highway Hydrogen Refuelling Systems. </w:t>
              </w:r>
              <w:r>
                <w:rPr>
                  <w:noProof/>
                </w:rPr>
                <w:t xml:space="preserve">[Online] </w:t>
              </w:r>
              <w:r>
                <w:rPr>
                  <w:noProof/>
                </w:rPr>
                <w:br/>
                <w:t xml:space="preserve">Available at: </w:t>
              </w:r>
              <w:r>
                <w:rPr>
                  <w:noProof/>
                  <w:u w:val="single"/>
                </w:rPr>
                <w:t>https://www.maximator.co.uk/hydrogen-highwayhrs/</w:t>
              </w:r>
              <w:r>
                <w:rPr>
                  <w:noProof/>
                </w:rPr>
                <w:br/>
                <w:t>[Accessed 16 October 2023].</w:t>
              </w:r>
            </w:p>
            <w:p w14:paraId="4D3F9141" w14:textId="77777777" w:rsidR="001C6CA3" w:rsidRDefault="001C6CA3" w:rsidP="001C6CA3">
              <w:pPr>
                <w:pStyle w:val="Bibliography"/>
                <w:rPr>
                  <w:noProof/>
                </w:rPr>
              </w:pPr>
              <w:r>
                <w:rPr>
                  <w:noProof/>
                </w:rPr>
                <w:t xml:space="preserve">Natural Resources Wales, 2023. </w:t>
              </w:r>
              <w:r>
                <w:rPr>
                  <w:i/>
                  <w:iCs/>
                  <w:noProof/>
                </w:rPr>
                <w:t xml:space="preserve">Natural Resources Wales. </w:t>
              </w:r>
              <w:r>
                <w:rPr>
                  <w:noProof/>
                </w:rPr>
                <w:t xml:space="preserve">[Online] </w:t>
              </w:r>
              <w:r>
                <w:rPr>
                  <w:noProof/>
                </w:rPr>
                <w:br/>
                <w:t xml:space="preserve">Available at: </w:t>
              </w:r>
              <w:r>
                <w:rPr>
                  <w:noProof/>
                  <w:u w:val="single"/>
                </w:rPr>
                <w:t>https://naturalresources.wales/search?lang=en&amp;query=hydrogen</w:t>
              </w:r>
              <w:r>
                <w:rPr>
                  <w:noProof/>
                </w:rPr>
                <w:br/>
                <w:t>[Accessed 05 November 2023].</w:t>
              </w:r>
            </w:p>
            <w:p w14:paraId="1AB44428" w14:textId="77777777" w:rsidR="001C6CA3" w:rsidRDefault="001C6CA3" w:rsidP="001C6CA3">
              <w:pPr>
                <w:pStyle w:val="Bibliography"/>
                <w:rPr>
                  <w:noProof/>
                </w:rPr>
              </w:pPr>
              <w:r>
                <w:rPr>
                  <w:noProof/>
                </w:rPr>
                <w:t xml:space="preserve">Neath Port Talbot Council, 2023. </w:t>
              </w:r>
              <w:r>
                <w:rPr>
                  <w:i/>
                  <w:iCs/>
                  <w:noProof/>
                </w:rPr>
                <w:t xml:space="preserve">Commercial waste. </w:t>
              </w:r>
              <w:r>
                <w:rPr>
                  <w:noProof/>
                </w:rPr>
                <w:t xml:space="preserve">[Online] </w:t>
              </w:r>
              <w:r>
                <w:rPr>
                  <w:noProof/>
                </w:rPr>
                <w:br/>
                <w:t xml:space="preserve">Available at: </w:t>
              </w:r>
              <w:r>
                <w:rPr>
                  <w:noProof/>
                  <w:u w:val="single"/>
                </w:rPr>
                <w:t>https://beta.npt.gov.uk/bins-and-recycling/commercial-waste/</w:t>
              </w:r>
              <w:r>
                <w:rPr>
                  <w:noProof/>
                </w:rPr>
                <w:br/>
                <w:t>[Accessed 05 November 2023].</w:t>
              </w:r>
            </w:p>
            <w:p w14:paraId="10A76855" w14:textId="77777777" w:rsidR="001C6CA3" w:rsidRDefault="001C6CA3" w:rsidP="001C6CA3">
              <w:pPr>
                <w:pStyle w:val="Bibliography"/>
                <w:rPr>
                  <w:noProof/>
                </w:rPr>
              </w:pPr>
              <w:r>
                <w:rPr>
                  <w:noProof/>
                </w:rPr>
                <w:t xml:space="preserve">Neath Port Talbot Council, 2023. </w:t>
              </w:r>
              <w:r>
                <w:rPr>
                  <w:i/>
                  <w:iCs/>
                  <w:noProof/>
                </w:rPr>
                <w:t xml:space="preserve">Duty of care for businesses. </w:t>
              </w:r>
              <w:r>
                <w:rPr>
                  <w:noProof/>
                </w:rPr>
                <w:t xml:space="preserve">[Online] </w:t>
              </w:r>
              <w:r>
                <w:rPr>
                  <w:noProof/>
                </w:rPr>
                <w:br/>
                <w:t xml:space="preserve">Available at: </w:t>
              </w:r>
              <w:r>
                <w:rPr>
                  <w:noProof/>
                  <w:u w:val="single"/>
                </w:rPr>
                <w:t>https://beta.npt.gov.uk/bins-and-recycling/commercial-waste/duty-of-care-for-businesses/</w:t>
              </w:r>
              <w:r>
                <w:rPr>
                  <w:noProof/>
                </w:rPr>
                <w:br/>
                <w:t>[Accessed 05 November 2023].</w:t>
              </w:r>
            </w:p>
            <w:p w14:paraId="015A4865" w14:textId="77777777" w:rsidR="001C6CA3" w:rsidRDefault="001C6CA3" w:rsidP="001C6CA3">
              <w:pPr>
                <w:pStyle w:val="Bibliography"/>
                <w:rPr>
                  <w:noProof/>
                </w:rPr>
              </w:pPr>
              <w:r>
                <w:rPr>
                  <w:noProof/>
                </w:rPr>
                <w:t xml:space="preserve">NEL, 2023. </w:t>
              </w:r>
              <w:r>
                <w:rPr>
                  <w:i/>
                  <w:iCs/>
                  <w:noProof/>
                </w:rPr>
                <w:t xml:space="preserve">M Series Containerized PEM Electrolysers. </w:t>
              </w:r>
              <w:r>
                <w:rPr>
                  <w:noProof/>
                </w:rPr>
                <w:t xml:space="preserve">[Online] </w:t>
              </w:r>
              <w:r>
                <w:rPr>
                  <w:noProof/>
                </w:rPr>
                <w:br/>
                <w:t xml:space="preserve">Available at: </w:t>
              </w:r>
              <w:r>
                <w:rPr>
                  <w:noProof/>
                  <w:u w:val="single"/>
                </w:rPr>
                <w:t>M Series Containerized PEM Electrolysers</w:t>
              </w:r>
              <w:r>
                <w:rPr>
                  <w:noProof/>
                </w:rPr>
                <w:br/>
                <w:t>[Accessed 17 November 2023].</w:t>
              </w:r>
            </w:p>
            <w:p w14:paraId="7F97F10D" w14:textId="77777777" w:rsidR="001C6CA3" w:rsidRDefault="001C6CA3" w:rsidP="001C6CA3">
              <w:pPr>
                <w:pStyle w:val="Bibliography"/>
                <w:rPr>
                  <w:noProof/>
                </w:rPr>
              </w:pPr>
              <w:r>
                <w:rPr>
                  <w:noProof/>
                </w:rPr>
                <w:t xml:space="preserve">NFPA, 2023. </w:t>
              </w:r>
              <w:r>
                <w:rPr>
                  <w:i/>
                  <w:iCs/>
                  <w:noProof/>
                </w:rPr>
                <w:t xml:space="preserve">National Fire Protection Assosiation. </w:t>
              </w:r>
              <w:r>
                <w:rPr>
                  <w:noProof/>
                </w:rPr>
                <w:t xml:space="preserve">[Online] </w:t>
              </w:r>
              <w:r>
                <w:rPr>
                  <w:noProof/>
                </w:rPr>
                <w:br/>
                <w:t xml:space="preserve">Available at: </w:t>
              </w:r>
              <w:r>
                <w:rPr>
                  <w:noProof/>
                  <w:u w:val="single"/>
                </w:rPr>
                <w:t>https://www.nfpa.org/</w:t>
              </w:r>
              <w:r>
                <w:rPr>
                  <w:noProof/>
                </w:rPr>
                <w:br/>
                <w:t>[Accessed 05 November 2023].</w:t>
              </w:r>
            </w:p>
            <w:p w14:paraId="03077FEE" w14:textId="77777777" w:rsidR="001C6CA3" w:rsidRDefault="001C6CA3" w:rsidP="001C6CA3">
              <w:pPr>
                <w:pStyle w:val="Bibliography"/>
                <w:rPr>
                  <w:noProof/>
                </w:rPr>
              </w:pPr>
              <w:r>
                <w:rPr>
                  <w:noProof/>
                </w:rPr>
                <w:t xml:space="preserve">Nobuhiko Takeichi, H. S. T. Y. H. T. K. H. H. T. T. H. T. T. K. T. T. N. K., 2003. Hybrid hydrogen storage vessel. </w:t>
              </w:r>
              <w:r>
                <w:rPr>
                  <w:i/>
                  <w:iCs/>
                  <w:noProof/>
                </w:rPr>
                <w:t xml:space="preserve">International Journal of Hydrogen Energy, </w:t>
              </w:r>
              <w:r>
                <w:rPr>
                  <w:noProof/>
                </w:rPr>
                <w:t>28(10), pp. 1121-1129.</w:t>
              </w:r>
            </w:p>
            <w:p w14:paraId="51C38462" w14:textId="77777777" w:rsidR="001C6CA3" w:rsidRDefault="001C6CA3" w:rsidP="001C6CA3">
              <w:pPr>
                <w:pStyle w:val="Bibliography"/>
                <w:rPr>
                  <w:noProof/>
                </w:rPr>
              </w:pPr>
              <w:r>
                <w:rPr>
                  <w:noProof/>
                </w:rPr>
                <w:t xml:space="preserve">NPL, 2023. </w:t>
              </w:r>
              <w:r>
                <w:rPr>
                  <w:i/>
                  <w:iCs/>
                  <w:noProof/>
                </w:rPr>
                <w:t xml:space="preserve">Gas reference materials. </w:t>
              </w:r>
              <w:r>
                <w:rPr>
                  <w:noProof/>
                </w:rPr>
                <w:t xml:space="preserve">[Online] </w:t>
              </w:r>
              <w:r>
                <w:rPr>
                  <w:noProof/>
                </w:rPr>
                <w:br/>
                <w:t xml:space="preserve">Available at: </w:t>
              </w:r>
              <w:r>
                <w:rPr>
                  <w:noProof/>
                  <w:u w:val="single"/>
                </w:rPr>
                <w:t>https://www.npl.co.uk/products-services/gas</w:t>
              </w:r>
              <w:r>
                <w:rPr>
                  <w:noProof/>
                </w:rPr>
                <w:br/>
                <w:t>[Accessed 29 October 2023].</w:t>
              </w:r>
            </w:p>
            <w:p w14:paraId="54BA82E9" w14:textId="77777777" w:rsidR="001C6CA3" w:rsidRDefault="001C6CA3" w:rsidP="001C6CA3">
              <w:pPr>
                <w:pStyle w:val="Bibliography"/>
                <w:rPr>
                  <w:noProof/>
                </w:rPr>
              </w:pPr>
              <w:r>
                <w:rPr>
                  <w:noProof/>
                </w:rPr>
                <w:lastRenderedPageBreak/>
                <w:t xml:space="preserve">OSHA, 2023. </w:t>
              </w:r>
              <w:r>
                <w:rPr>
                  <w:i/>
                  <w:iCs/>
                  <w:noProof/>
                </w:rPr>
                <w:t xml:space="preserve">Occupational Safety and Health Administration. </w:t>
              </w:r>
              <w:r>
                <w:rPr>
                  <w:noProof/>
                </w:rPr>
                <w:t xml:space="preserve">[Online] </w:t>
              </w:r>
              <w:r>
                <w:rPr>
                  <w:noProof/>
                </w:rPr>
                <w:br/>
                <w:t xml:space="preserve">Available at: </w:t>
              </w:r>
              <w:r>
                <w:rPr>
                  <w:noProof/>
                  <w:u w:val="single"/>
                </w:rPr>
                <w:t>https://www.osha.gov/laws-regs/regulations/standardnumber/1910/1910.103</w:t>
              </w:r>
              <w:r>
                <w:rPr>
                  <w:noProof/>
                </w:rPr>
                <w:br/>
                <w:t>[Accessed 05 November 2023].</w:t>
              </w:r>
            </w:p>
            <w:p w14:paraId="123D174A" w14:textId="77777777" w:rsidR="001C6CA3" w:rsidRDefault="001C6CA3" w:rsidP="001C6CA3">
              <w:pPr>
                <w:pStyle w:val="Bibliography"/>
                <w:rPr>
                  <w:noProof/>
                </w:rPr>
              </w:pPr>
              <w:r>
                <w:rPr>
                  <w:noProof/>
                </w:rPr>
                <w:t xml:space="preserve">Panagiotou, A., 2023. </w:t>
              </w:r>
              <w:r>
                <w:rPr>
                  <w:i/>
                  <w:iCs/>
                  <w:noProof/>
                </w:rPr>
                <w:t xml:space="preserve">The European hydrogen market landscape, </w:t>
              </w:r>
              <w:r>
                <w:rPr>
                  <w:noProof/>
                </w:rPr>
                <w:t>Europe: Clean Hydrogen JU.</w:t>
              </w:r>
            </w:p>
            <w:p w14:paraId="4CB321E9" w14:textId="77777777" w:rsidR="001C6CA3" w:rsidRDefault="001C6CA3" w:rsidP="001C6CA3">
              <w:pPr>
                <w:pStyle w:val="Bibliography"/>
                <w:rPr>
                  <w:noProof/>
                </w:rPr>
              </w:pPr>
              <w:r>
                <w:rPr>
                  <w:noProof/>
                </w:rPr>
                <w:t xml:space="preserve">Protium, 2020. </w:t>
              </w:r>
              <w:r>
                <w:rPr>
                  <w:i/>
                  <w:iCs/>
                  <w:noProof/>
                </w:rPr>
                <w:t xml:space="preserve">H2 Infrastructure – Feasibility Considerations, </w:t>
              </w:r>
              <w:r>
                <w:rPr>
                  <w:noProof/>
                </w:rPr>
                <w:t>London: Protium.</w:t>
              </w:r>
            </w:p>
            <w:p w14:paraId="0F28D20C" w14:textId="77777777" w:rsidR="001C6CA3" w:rsidRDefault="001C6CA3" w:rsidP="001C6CA3">
              <w:pPr>
                <w:pStyle w:val="Bibliography"/>
                <w:rPr>
                  <w:noProof/>
                </w:rPr>
              </w:pPr>
              <w:r>
                <w:rPr>
                  <w:noProof/>
                </w:rPr>
                <w:t xml:space="preserve">Qusay Hassan, A. Z. S. H. M. S. M. J., 2023. Large-scale green hydrogen production via alkaline water electrolysis using solar and wind energy,. </w:t>
              </w:r>
              <w:r>
                <w:rPr>
                  <w:i/>
                  <w:iCs/>
                  <w:noProof/>
                </w:rPr>
                <w:t>International Journal of Hydrogen Energy,.</w:t>
              </w:r>
            </w:p>
            <w:p w14:paraId="2C0EC724" w14:textId="77777777" w:rsidR="001C6CA3" w:rsidRDefault="001C6CA3" w:rsidP="001C6CA3">
              <w:pPr>
                <w:pStyle w:val="Bibliography"/>
                <w:rPr>
                  <w:noProof/>
                </w:rPr>
              </w:pPr>
              <w:r>
                <w:rPr>
                  <w:noProof/>
                </w:rPr>
                <w:t xml:space="preserve">Ryan O'Hayre, S.-W. C. W. C. F. B. P., 2016. </w:t>
              </w:r>
              <w:r>
                <w:rPr>
                  <w:i/>
                  <w:iCs/>
                  <w:noProof/>
                </w:rPr>
                <w:t xml:space="preserve">Fuel Cell Fundemantals. </w:t>
              </w:r>
              <w:r>
                <w:rPr>
                  <w:noProof/>
                </w:rPr>
                <w:t>3rd ed. New Jersey: John Wiley &amp; Sons.</w:t>
              </w:r>
            </w:p>
            <w:p w14:paraId="4DFA6D12" w14:textId="77777777" w:rsidR="001C6CA3" w:rsidRDefault="001C6CA3" w:rsidP="001C6CA3">
              <w:pPr>
                <w:pStyle w:val="Bibliography"/>
                <w:rPr>
                  <w:noProof/>
                </w:rPr>
              </w:pPr>
              <w:r>
                <w:rPr>
                  <w:noProof/>
                </w:rPr>
                <w:t xml:space="preserve">S.A. Grigoriev, P. M. S. K. V. P. M. P. C. E. C. P. V. F., 2009. Hydrogen safety aspects related to high-pressure polymer electrolyte membrane water electrolysis. </w:t>
              </w:r>
              <w:r>
                <w:rPr>
                  <w:i/>
                  <w:iCs/>
                  <w:noProof/>
                </w:rPr>
                <w:t xml:space="preserve">International Journal of Hydrogen Energy, </w:t>
              </w:r>
              <w:r>
                <w:rPr>
                  <w:noProof/>
                </w:rPr>
                <w:t>34(14), pp. 5986-5991.</w:t>
              </w:r>
            </w:p>
            <w:p w14:paraId="1B371FD6" w14:textId="77777777" w:rsidR="001C6CA3" w:rsidRDefault="001C6CA3" w:rsidP="001C6CA3">
              <w:pPr>
                <w:pStyle w:val="Bibliography"/>
                <w:rPr>
                  <w:noProof/>
                </w:rPr>
              </w:pPr>
              <w:r>
                <w:rPr>
                  <w:noProof/>
                </w:rPr>
                <w:t xml:space="preserve">Sun Young Kang, J. E. P. G. Y. J. O.-H. K. O. J. K. Y.-H. C. Y.-E. S., 2022. High-performance and durable water electrolysis using a highly conductive and stable anion-exchange membrane,. </w:t>
              </w:r>
              <w:r>
                <w:rPr>
                  <w:i/>
                  <w:iCs/>
                  <w:noProof/>
                </w:rPr>
                <w:t xml:space="preserve">International Journal of Hydrogen Energy,, </w:t>
              </w:r>
              <w:r>
                <w:rPr>
                  <w:noProof/>
                </w:rPr>
                <w:t>47(15), pp. 9115-9126.</w:t>
              </w:r>
            </w:p>
            <w:p w14:paraId="2CCD157B" w14:textId="77777777" w:rsidR="001C6CA3" w:rsidRDefault="001C6CA3" w:rsidP="001C6CA3">
              <w:pPr>
                <w:pStyle w:val="Bibliography"/>
                <w:rPr>
                  <w:noProof/>
                </w:rPr>
              </w:pPr>
              <w:r>
                <w:rPr>
                  <w:noProof/>
                </w:rPr>
                <w:t xml:space="preserve">Tristancho, C., 2023. </w:t>
              </w:r>
              <w:r>
                <w:rPr>
                  <w:i/>
                  <w:iCs/>
                  <w:noProof/>
                </w:rPr>
                <w:t xml:space="preserve">Stakeholder Mapping 101: A Quick Guide to Stakeholder Maps. </w:t>
              </w:r>
              <w:r>
                <w:rPr>
                  <w:noProof/>
                </w:rPr>
                <w:t xml:space="preserve">[Online] </w:t>
              </w:r>
              <w:r>
                <w:rPr>
                  <w:noProof/>
                </w:rPr>
                <w:br/>
                <w:t xml:space="preserve">Available at: </w:t>
              </w:r>
              <w:r>
                <w:rPr>
                  <w:noProof/>
                  <w:u w:val="single"/>
                </w:rPr>
                <w:t>https://www.projectmanager.com/blog/stakeholder-mapping-guide</w:t>
              </w:r>
              <w:r>
                <w:rPr>
                  <w:noProof/>
                </w:rPr>
                <w:br/>
                <w:t>[Accessed 16 November 2023].</w:t>
              </w:r>
            </w:p>
            <w:p w14:paraId="52BDE720" w14:textId="77777777" w:rsidR="001C6CA3" w:rsidRDefault="001C6CA3" w:rsidP="001C6CA3">
              <w:pPr>
                <w:pStyle w:val="Bibliography"/>
                <w:rPr>
                  <w:noProof/>
                </w:rPr>
              </w:pPr>
              <w:r>
                <w:rPr>
                  <w:noProof/>
                </w:rPr>
                <w:t xml:space="preserve">Yagmur, G. I. D. A. K., 2023. A comprehensive review on environmental and economic impacts of hydrogen production from traditional and cleaner resources. </w:t>
              </w:r>
              <w:r>
                <w:rPr>
                  <w:i/>
                  <w:iCs/>
                  <w:noProof/>
                </w:rPr>
                <w:t xml:space="preserve">Environmental Chemical Engineering, </w:t>
              </w:r>
              <w:r>
                <w:rPr>
                  <w:noProof/>
                </w:rPr>
                <w:t>Volume 11, p. 111187.</w:t>
              </w:r>
            </w:p>
            <w:p w14:paraId="2EAC48E2" w14:textId="222149BC" w:rsidR="00332231" w:rsidRDefault="00332231" w:rsidP="001C6CA3">
              <w:r>
                <w:rPr>
                  <w:b/>
                  <w:bCs/>
                  <w:noProof/>
                </w:rPr>
                <w:fldChar w:fldCharType="end"/>
              </w:r>
            </w:p>
          </w:sdtContent>
        </w:sdt>
      </w:sdtContent>
    </w:sdt>
    <w:p w14:paraId="1566F5C6" w14:textId="77777777" w:rsidR="00E40291" w:rsidRDefault="00E40291" w:rsidP="00EC1113"/>
    <w:p w14:paraId="1883B458" w14:textId="77777777" w:rsidR="004A701E" w:rsidRDefault="004A701E" w:rsidP="00EC1113"/>
    <w:p w14:paraId="13330A33" w14:textId="77777777" w:rsidR="004A701E" w:rsidRDefault="004A701E" w:rsidP="00EC1113"/>
    <w:p w14:paraId="18C63726" w14:textId="19169175" w:rsidR="004A701E" w:rsidRPr="004A701E" w:rsidRDefault="00747048" w:rsidP="00EC1113">
      <w:r>
        <w:rPr>
          <w:noProof/>
        </w:rPr>
        <w:lastRenderedPageBreak/>
        <w:drawing>
          <wp:inline distT="0" distB="0" distL="0" distR="0" wp14:anchorId="0F149954" wp14:editId="2F8D1288">
            <wp:extent cx="8742680" cy="6084570"/>
            <wp:effectExtent l="0" t="4445" r="0" b="0"/>
            <wp:docPr id="464784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rot="5400000">
                      <a:off x="0" y="0"/>
                      <a:ext cx="8742680" cy="6084570"/>
                    </a:xfrm>
                    <a:prstGeom prst="rect">
                      <a:avLst/>
                    </a:prstGeom>
                    <a:noFill/>
                  </pic:spPr>
                </pic:pic>
              </a:graphicData>
            </a:graphic>
          </wp:inline>
        </w:drawing>
      </w:r>
    </w:p>
    <w:p w14:paraId="25101C81" w14:textId="0688315F" w:rsidR="004A701E" w:rsidRPr="0003439F" w:rsidRDefault="00842FB1" w:rsidP="00EC1113">
      <w:r>
        <w:rPr>
          <w:noProof/>
        </w:rPr>
        <w:lastRenderedPageBreak/>
        <w:drawing>
          <wp:inline distT="0" distB="0" distL="0" distR="0" wp14:anchorId="31DAC77B" wp14:editId="6035E5CF">
            <wp:extent cx="9208118" cy="5891735"/>
            <wp:effectExtent l="635" t="0" r="0" b="0"/>
            <wp:docPr id="1980380806" name="Picture 1" descr="A white paper with a bluepri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380806" name="Picture 1" descr="A white paper with a blueprint&#10;&#10;Description automatically generated with medium confidence"/>
                    <pic:cNvPicPr/>
                  </pic:nvPicPr>
                  <pic:blipFill>
                    <a:blip r:embed="rId62"/>
                    <a:stretch>
                      <a:fillRect/>
                    </a:stretch>
                  </pic:blipFill>
                  <pic:spPr>
                    <a:xfrm rot="5400000">
                      <a:off x="0" y="0"/>
                      <a:ext cx="9219804" cy="5899212"/>
                    </a:xfrm>
                    <a:prstGeom prst="rect">
                      <a:avLst/>
                    </a:prstGeom>
                  </pic:spPr>
                </pic:pic>
              </a:graphicData>
            </a:graphic>
          </wp:inline>
        </w:drawing>
      </w:r>
    </w:p>
    <w:p w14:paraId="5A39E566" w14:textId="432FAB60" w:rsidR="00CA03C3" w:rsidRDefault="006018B7" w:rsidP="00EC1113">
      <w:pPr>
        <w:rPr>
          <w:lang w:eastAsia="en-US"/>
        </w:rPr>
      </w:pPr>
      <w:r>
        <w:rPr>
          <w:noProof/>
        </w:rPr>
        <w:lastRenderedPageBreak/>
        <w:drawing>
          <wp:inline distT="0" distB="0" distL="0" distR="0" wp14:anchorId="16CE5007" wp14:editId="05296CA0">
            <wp:extent cx="5925820" cy="8851900"/>
            <wp:effectExtent l="0" t="0" r="0" b="6350"/>
            <wp:docPr id="1665656057" name="Picture 1" descr="A blueprint of a circ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656057" name="Picture 1" descr="A blueprint of a circular object&#10;&#10;Description automatically generated"/>
                    <pic:cNvPicPr/>
                  </pic:nvPicPr>
                  <pic:blipFill>
                    <a:blip r:embed="rId63"/>
                    <a:stretch>
                      <a:fillRect/>
                    </a:stretch>
                  </pic:blipFill>
                  <pic:spPr>
                    <a:xfrm>
                      <a:off x="0" y="0"/>
                      <a:ext cx="5925820" cy="8851900"/>
                    </a:xfrm>
                    <a:prstGeom prst="rect">
                      <a:avLst/>
                    </a:prstGeom>
                  </pic:spPr>
                </pic:pic>
              </a:graphicData>
            </a:graphic>
          </wp:inline>
        </w:drawing>
      </w:r>
    </w:p>
    <w:p w14:paraId="03750770" w14:textId="77777777" w:rsidR="00DF2005" w:rsidRDefault="00DF2005" w:rsidP="00EC1113">
      <w:pPr>
        <w:rPr>
          <w:lang w:eastAsia="en-US"/>
        </w:rPr>
      </w:pPr>
    </w:p>
    <w:p w14:paraId="2D46F086" w14:textId="64030B8F" w:rsidR="00DF2005" w:rsidRDefault="00DF2005" w:rsidP="00EC1113">
      <w:pPr>
        <w:rPr>
          <w:lang w:eastAsia="en-US"/>
        </w:rPr>
      </w:pPr>
      <w:r w:rsidRPr="00DF2005">
        <w:rPr>
          <w:noProof/>
        </w:rPr>
        <w:drawing>
          <wp:inline distT="0" distB="0" distL="0" distR="0" wp14:anchorId="63DF504D" wp14:editId="091894A2">
            <wp:extent cx="5800725" cy="8181975"/>
            <wp:effectExtent l="0" t="0" r="9525" b="9525"/>
            <wp:docPr id="369524271" name="Picture 1" descr="A close-up of a purchase or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524271" name="Picture 1" descr="A close-up of a purchase order&#10;&#10;Description automatically generated"/>
                    <pic:cNvPicPr/>
                  </pic:nvPicPr>
                  <pic:blipFill>
                    <a:blip r:embed="rId64"/>
                    <a:stretch>
                      <a:fillRect/>
                    </a:stretch>
                  </pic:blipFill>
                  <pic:spPr>
                    <a:xfrm>
                      <a:off x="0" y="0"/>
                      <a:ext cx="5800725" cy="8181975"/>
                    </a:xfrm>
                    <a:prstGeom prst="rect">
                      <a:avLst/>
                    </a:prstGeom>
                  </pic:spPr>
                </pic:pic>
              </a:graphicData>
            </a:graphic>
          </wp:inline>
        </w:drawing>
      </w:r>
    </w:p>
    <w:p w14:paraId="602441C2" w14:textId="3AA0FB3F" w:rsidR="00511A53" w:rsidRDefault="00511A53" w:rsidP="00EC1113">
      <w:pPr>
        <w:rPr>
          <w:lang w:eastAsia="en-US"/>
        </w:rPr>
      </w:pPr>
      <w:r w:rsidRPr="00511A53">
        <w:rPr>
          <w:noProof/>
        </w:rPr>
        <w:lastRenderedPageBreak/>
        <w:drawing>
          <wp:inline distT="0" distB="0" distL="0" distR="0" wp14:anchorId="4CD373CE" wp14:editId="4F0F62A3">
            <wp:extent cx="5925820" cy="7925435"/>
            <wp:effectExtent l="0" t="0" r="0" b="0"/>
            <wp:docPr id="1869913645" name="Picture 1" descr="A document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913645" name="Picture 1" descr="A document with text and images&#10;&#10;Description automatically generated"/>
                    <pic:cNvPicPr/>
                  </pic:nvPicPr>
                  <pic:blipFill>
                    <a:blip r:embed="rId65"/>
                    <a:stretch>
                      <a:fillRect/>
                    </a:stretch>
                  </pic:blipFill>
                  <pic:spPr>
                    <a:xfrm>
                      <a:off x="0" y="0"/>
                      <a:ext cx="5925820" cy="7925435"/>
                    </a:xfrm>
                    <a:prstGeom prst="rect">
                      <a:avLst/>
                    </a:prstGeom>
                  </pic:spPr>
                </pic:pic>
              </a:graphicData>
            </a:graphic>
          </wp:inline>
        </w:drawing>
      </w:r>
    </w:p>
    <w:p w14:paraId="1B707A3E" w14:textId="77777777" w:rsidR="00A34C7A" w:rsidRDefault="00A34C7A" w:rsidP="00EC1113">
      <w:pPr>
        <w:rPr>
          <w:lang w:eastAsia="en-US"/>
        </w:rPr>
      </w:pPr>
    </w:p>
    <w:p w14:paraId="7EFF2609" w14:textId="77777777" w:rsidR="00A34C7A" w:rsidRDefault="00A34C7A" w:rsidP="00EC1113">
      <w:pPr>
        <w:rPr>
          <w:lang w:eastAsia="en-US"/>
        </w:rPr>
      </w:pPr>
    </w:p>
    <w:p w14:paraId="7EFF895C" w14:textId="4DA9E9B1" w:rsidR="00A34C7A" w:rsidRDefault="00A34C7A" w:rsidP="00EC1113">
      <w:pPr>
        <w:rPr>
          <w:lang w:eastAsia="en-US"/>
        </w:rPr>
      </w:pPr>
      <w:r>
        <w:rPr>
          <w:noProof/>
          <w:lang w:eastAsia="en-US"/>
        </w:rPr>
        <w:lastRenderedPageBreak/>
        <w:drawing>
          <wp:inline distT="0" distB="0" distL="0" distR="0" wp14:anchorId="02F0884A" wp14:editId="66D9D414">
            <wp:extent cx="6419850" cy="3609340"/>
            <wp:effectExtent l="0" t="0" r="0" b="0"/>
            <wp:docPr id="154439897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6419850" cy="3609340"/>
                    </a:xfrm>
                    <a:prstGeom prst="rect">
                      <a:avLst/>
                    </a:prstGeom>
                    <a:noFill/>
                  </pic:spPr>
                </pic:pic>
              </a:graphicData>
            </a:graphic>
          </wp:inline>
        </w:drawing>
      </w:r>
    </w:p>
    <w:p w14:paraId="06B9BB91" w14:textId="77777777" w:rsidR="00A34C7A" w:rsidRDefault="00A34C7A" w:rsidP="00EC1113">
      <w:pPr>
        <w:rPr>
          <w:lang w:eastAsia="en-US"/>
        </w:rPr>
      </w:pPr>
    </w:p>
    <w:p w14:paraId="0104993D" w14:textId="001FFCA8" w:rsidR="00A34C7A" w:rsidRPr="00CA03C3" w:rsidRDefault="00A34C7A" w:rsidP="00EC1113">
      <w:pPr>
        <w:rPr>
          <w:lang w:eastAsia="en-US"/>
        </w:rPr>
      </w:pPr>
      <w:r>
        <w:rPr>
          <w:noProof/>
          <w:lang w:eastAsia="en-US"/>
        </w:rPr>
        <w:drawing>
          <wp:inline distT="0" distB="0" distL="0" distR="0" wp14:anchorId="06F18D84" wp14:editId="15051C6B">
            <wp:extent cx="6151245" cy="3462655"/>
            <wp:effectExtent l="0" t="0" r="1905" b="4445"/>
            <wp:docPr id="115067870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6151245" cy="3462655"/>
                    </a:xfrm>
                    <a:prstGeom prst="rect">
                      <a:avLst/>
                    </a:prstGeom>
                    <a:noFill/>
                  </pic:spPr>
                </pic:pic>
              </a:graphicData>
            </a:graphic>
          </wp:inline>
        </w:drawing>
      </w:r>
    </w:p>
    <w:sectPr w:rsidR="00A34C7A" w:rsidRPr="00CA03C3" w:rsidSect="005C27A9">
      <w:headerReference w:type="default" r:id="rId68"/>
      <w:footerReference w:type="default" r:id="rId69"/>
      <w:pgSz w:w="11906" w:h="16838"/>
      <w:pgMar w:top="1440" w:right="1440" w:bottom="1440"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D203C4" w14:textId="77777777" w:rsidR="005C27A9" w:rsidRDefault="005C27A9" w:rsidP="00CE04E6">
      <w:r>
        <w:separator/>
      </w:r>
    </w:p>
    <w:p w14:paraId="7AE7275A" w14:textId="77777777" w:rsidR="005C27A9" w:rsidRDefault="005C27A9" w:rsidP="00CE04E6"/>
  </w:endnote>
  <w:endnote w:type="continuationSeparator" w:id="0">
    <w:p w14:paraId="2364E9F5" w14:textId="77777777" w:rsidR="005C27A9" w:rsidRDefault="005C27A9" w:rsidP="00CE04E6">
      <w:r>
        <w:continuationSeparator/>
      </w:r>
    </w:p>
    <w:p w14:paraId="71702595" w14:textId="77777777" w:rsidR="005C27A9" w:rsidRDefault="005C27A9" w:rsidP="00CE04E6"/>
  </w:endnote>
  <w:endnote w:type="continuationNotice" w:id="1">
    <w:p w14:paraId="29278945" w14:textId="77777777" w:rsidR="005C27A9" w:rsidRDefault="005C27A9" w:rsidP="00CE04E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98135"/>
      <w:docPartObj>
        <w:docPartGallery w:val="Page Numbers (Bottom of Page)"/>
        <w:docPartUnique/>
      </w:docPartObj>
    </w:sdtPr>
    <w:sdtEndPr>
      <w:rPr>
        <w:noProof/>
      </w:rPr>
    </w:sdtEndPr>
    <w:sdtContent>
      <w:p w14:paraId="1124BBFF" w14:textId="7288A78A" w:rsidR="0063236B" w:rsidRDefault="0063236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4CA32C" w14:textId="77777777" w:rsidR="0063236B" w:rsidRDefault="006323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8C4746" w14:textId="77777777" w:rsidR="005C27A9" w:rsidRDefault="005C27A9" w:rsidP="00CE04E6">
      <w:r>
        <w:separator/>
      </w:r>
    </w:p>
    <w:p w14:paraId="60972B55" w14:textId="77777777" w:rsidR="005C27A9" w:rsidRDefault="005C27A9" w:rsidP="00CE04E6"/>
  </w:footnote>
  <w:footnote w:type="continuationSeparator" w:id="0">
    <w:p w14:paraId="4A8E72D2" w14:textId="77777777" w:rsidR="005C27A9" w:rsidRDefault="005C27A9" w:rsidP="00CE04E6">
      <w:r>
        <w:continuationSeparator/>
      </w:r>
    </w:p>
    <w:p w14:paraId="55D7B77B" w14:textId="77777777" w:rsidR="005C27A9" w:rsidRDefault="005C27A9" w:rsidP="00CE04E6"/>
  </w:footnote>
  <w:footnote w:type="continuationNotice" w:id="1">
    <w:p w14:paraId="4EACFA90" w14:textId="77777777" w:rsidR="005C27A9" w:rsidRDefault="005C27A9" w:rsidP="00CE04E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0766819"/>
      <w:docPartObj>
        <w:docPartGallery w:val="Page Numbers (Top of Page)"/>
        <w:docPartUnique/>
      </w:docPartObj>
    </w:sdtPr>
    <w:sdtEndPr>
      <w:rPr>
        <w:noProof/>
      </w:rPr>
    </w:sdtEndPr>
    <w:sdtContent>
      <w:p w14:paraId="797A9492" w14:textId="6CC77A04" w:rsidR="0009233A" w:rsidRDefault="0009233A" w:rsidP="00CE04E6">
        <w:pPr>
          <w:pStyle w:val="Header"/>
        </w:pPr>
        <w:r>
          <w:fldChar w:fldCharType="begin"/>
        </w:r>
        <w:r>
          <w:instrText xml:space="preserve"> PAGE   \* MERGEFORMAT </w:instrText>
        </w:r>
        <w:r>
          <w:fldChar w:fldCharType="separate"/>
        </w:r>
        <w:r>
          <w:rPr>
            <w:noProof/>
          </w:rPr>
          <w:t>2</w:t>
        </w:r>
        <w:r>
          <w:rPr>
            <w:noProof/>
          </w:rPr>
          <w:fldChar w:fldCharType="end"/>
        </w:r>
      </w:p>
    </w:sdtContent>
  </w:sdt>
  <w:p w14:paraId="6C11A768" w14:textId="77777777" w:rsidR="0009233A" w:rsidRDefault="0009233A" w:rsidP="00CE04E6">
    <w:pPr>
      <w:pStyle w:val="Header"/>
    </w:pPr>
  </w:p>
  <w:p w14:paraId="1611F3A6" w14:textId="77777777" w:rsidR="00FC7706" w:rsidRDefault="00FC7706" w:rsidP="00CE04E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969EC"/>
    <w:multiLevelType w:val="hybridMultilevel"/>
    <w:tmpl w:val="6D446076"/>
    <w:lvl w:ilvl="0" w:tplc="FFFFFFFF">
      <w:start w:val="1"/>
      <w:numFmt w:val="decimal"/>
      <w:lvlText w:val="%1."/>
      <w:lvlJc w:val="left"/>
      <w:pPr>
        <w:ind w:left="720" w:hanging="360"/>
      </w:pPr>
      <w:rPr>
        <w:rFonts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0254598"/>
    <w:multiLevelType w:val="hybridMultilevel"/>
    <w:tmpl w:val="121E8E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1252224"/>
    <w:multiLevelType w:val="hybridMultilevel"/>
    <w:tmpl w:val="75743E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A740BE"/>
    <w:multiLevelType w:val="multilevel"/>
    <w:tmpl w:val="D1789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51A7807"/>
    <w:multiLevelType w:val="hybridMultilevel"/>
    <w:tmpl w:val="13760A1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9790C0D"/>
    <w:multiLevelType w:val="multilevel"/>
    <w:tmpl w:val="20D27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C4327F3"/>
    <w:multiLevelType w:val="hybridMultilevel"/>
    <w:tmpl w:val="B04CC4E4"/>
    <w:lvl w:ilvl="0" w:tplc="466AE266">
      <w:numFmt w:val="bullet"/>
      <w:lvlText w:val="•"/>
      <w:lvlJc w:val="left"/>
      <w:pPr>
        <w:ind w:left="1080" w:hanging="360"/>
      </w:pPr>
      <w:rPr>
        <w:rFonts w:ascii="Times New Roman" w:eastAsia="SimSu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0D5B1A0A"/>
    <w:multiLevelType w:val="multilevel"/>
    <w:tmpl w:val="3704E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0F5F63ED"/>
    <w:multiLevelType w:val="multilevel"/>
    <w:tmpl w:val="82D48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51C1609"/>
    <w:multiLevelType w:val="hybridMultilevel"/>
    <w:tmpl w:val="F710D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DE126A"/>
    <w:multiLevelType w:val="multilevel"/>
    <w:tmpl w:val="44CE2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9323F72"/>
    <w:multiLevelType w:val="hybridMultilevel"/>
    <w:tmpl w:val="E2FEAEA6"/>
    <w:lvl w:ilvl="0" w:tplc="08090001">
      <w:start w:val="1"/>
      <w:numFmt w:val="bullet"/>
      <w:lvlText w:val=""/>
      <w:lvlJc w:val="left"/>
      <w:pPr>
        <w:ind w:left="720" w:hanging="360"/>
      </w:pPr>
      <w:rPr>
        <w:rFonts w:ascii="Symbol" w:hAnsi="Symbol" w:hint="default"/>
      </w:rPr>
    </w:lvl>
    <w:lvl w:ilvl="1" w:tplc="146272D8">
      <w:numFmt w:val="bullet"/>
      <w:lvlText w:val="•"/>
      <w:lvlJc w:val="left"/>
      <w:pPr>
        <w:ind w:left="1440" w:hanging="360"/>
      </w:pPr>
      <w:rPr>
        <w:rFonts w:ascii="Times New Roman" w:eastAsia="SimSun"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EF1322"/>
    <w:multiLevelType w:val="hybridMultilevel"/>
    <w:tmpl w:val="E8BC2F04"/>
    <w:lvl w:ilvl="0" w:tplc="466AE266">
      <w:numFmt w:val="bullet"/>
      <w:lvlText w:val="•"/>
      <w:lvlJc w:val="left"/>
      <w:pPr>
        <w:ind w:left="720" w:hanging="360"/>
      </w:pPr>
      <w:rPr>
        <w:rFonts w:ascii="Times New Roman" w:eastAsia="SimSu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0F45C2F"/>
    <w:multiLevelType w:val="hybridMultilevel"/>
    <w:tmpl w:val="8BCA5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F772CF"/>
    <w:multiLevelType w:val="multilevel"/>
    <w:tmpl w:val="94D2D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F3C51C7"/>
    <w:multiLevelType w:val="hybridMultilevel"/>
    <w:tmpl w:val="BFB4CF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C340CC"/>
    <w:multiLevelType w:val="hybridMultilevel"/>
    <w:tmpl w:val="0A5A8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132356"/>
    <w:multiLevelType w:val="multilevel"/>
    <w:tmpl w:val="8D743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7B14CEA"/>
    <w:multiLevelType w:val="hybridMultilevel"/>
    <w:tmpl w:val="F20C3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CB0E49"/>
    <w:multiLevelType w:val="multilevel"/>
    <w:tmpl w:val="5468A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B3F1160"/>
    <w:multiLevelType w:val="hybridMultilevel"/>
    <w:tmpl w:val="A2DE92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05E0690"/>
    <w:multiLevelType w:val="hybridMultilevel"/>
    <w:tmpl w:val="FD4E6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744C65"/>
    <w:multiLevelType w:val="multilevel"/>
    <w:tmpl w:val="FD601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4DF7124"/>
    <w:multiLevelType w:val="hybridMultilevel"/>
    <w:tmpl w:val="A9BE7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231C40"/>
    <w:multiLevelType w:val="hybridMultilevel"/>
    <w:tmpl w:val="7BF27CFA"/>
    <w:lvl w:ilvl="0" w:tplc="0809000F">
      <w:start w:val="1"/>
      <w:numFmt w:val="decimal"/>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5" w15:restartNumberingAfterBreak="0">
    <w:nsid w:val="4665671B"/>
    <w:multiLevelType w:val="hybridMultilevel"/>
    <w:tmpl w:val="9B64B8A8"/>
    <w:lvl w:ilvl="0" w:tplc="466AE266">
      <w:numFmt w:val="bullet"/>
      <w:lvlText w:val="•"/>
      <w:lvlJc w:val="left"/>
      <w:pPr>
        <w:ind w:left="1080" w:hanging="360"/>
      </w:pPr>
      <w:rPr>
        <w:rFonts w:ascii="Times New Roman" w:eastAsia="SimSu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A240FDB"/>
    <w:multiLevelType w:val="multilevel"/>
    <w:tmpl w:val="CD8AA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0837131"/>
    <w:multiLevelType w:val="hybridMultilevel"/>
    <w:tmpl w:val="51A0FDF2"/>
    <w:lvl w:ilvl="0" w:tplc="FFFFFFFF">
      <w:start w:val="1"/>
      <w:numFmt w:val="decimal"/>
      <w:lvlText w:val="%1."/>
      <w:lvlJc w:val="left"/>
      <w:pPr>
        <w:ind w:left="720" w:hanging="360"/>
      </w:pPr>
      <w:rPr>
        <w:rFonts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53900449"/>
    <w:multiLevelType w:val="hybridMultilevel"/>
    <w:tmpl w:val="0DA4C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5C94555"/>
    <w:multiLevelType w:val="multilevel"/>
    <w:tmpl w:val="165C2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73135A8"/>
    <w:multiLevelType w:val="hybridMultilevel"/>
    <w:tmpl w:val="636C9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A123B54"/>
    <w:multiLevelType w:val="hybridMultilevel"/>
    <w:tmpl w:val="9BAE0F92"/>
    <w:lvl w:ilvl="0" w:tplc="466AE266">
      <w:numFmt w:val="bullet"/>
      <w:lvlText w:val="•"/>
      <w:lvlJc w:val="left"/>
      <w:pPr>
        <w:ind w:left="720" w:hanging="360"/>
      </w:pPr>
      <w:rPr>
        <w:rFonts w:ascii="Times New Roman" w:eastAsia="SimSu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58A18D9"/>
    <w:multiLevelType w:val="hybridMultilevel"/>
    <w:tmpl w:val="966A09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7380C27"/>
    <w:multiLevelType w:val="hybridMultilevel"/>
    <w:tmpl w:val="9168A616"/>
    <w:lvl w:ilvl="0" w:tplc="E5A22418">
      <w:start w:val="1"/>
      <w:numFmt w:val="decimal"/>
      <w:lvlText w:val="%1."/>
      <w:lvlJc w:val="left"/>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153C2"/>
    <w:multiLevelType w:val="multilevel"/>
    <w:tmpl w:val="FE9EA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A6E4D1C"/>
    <w:multiLevelType w:val="hybridMultilevel"/>
    <w:tmpl w:val="F19A2C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D657F6"/>
    <w:multiLevelType w:val="hybridMultilevel"/>
    <w:tmpl w:val="46463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3C233B4"/>
    <w:multiLevelType w:val="multilevel"/>
    <w:tmpl w:val="87C04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AC65A5F"/>
    <w:multiLevelType w:val="multilevel"/>
    <w:tmpl w:val="5F220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F023929"/>
    <w:multiLevelType w:val="hybridMultilevel"/>
    <w:tmpl w:val="3D2E8894"/>
    <w:lvl w:ilvl="0" w:tplc="466AE266">
      <w:numFmt w:val="bullet"/>
      <w:lvlText w:val="•"/>
      <w:lvlJc w:val="left"/>
      <w:pPr>
        <w:ind w:left="720" w:hanging="360"/>
      </w:pPr>
      <w:rPr>
        <w:rFonts w:ascii="Times New Roman" w:eastAsia="SimSu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2337F7"/>
    <w:multiLevelType w:val="hybridMultilevel"/>
    <w:tmpl w:val="0C0C8D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3885009">
    <w:abstractNumId w:val="24"/>
  </w:num>
  <w:num w:numId="2" w16cid:durableId="1052189562">
    <w:abstractNumId w:val="38"/>
  </w:num>
  <w:num w:numId="3" w16cid:durableId="2052343248">
    <w:abstractNumId w:val="37"/>
  </w:num>
  <w:num w:numId="4" w16cid:durableId="395275626">
    <w:abstractNumId w:val="41"/>
  </w:num>
  <w:num w:numId="5" w16cid:durableId="187989804">
    <w:abstractNumId w:val="33"/>
  </w:num>
  <w:num w:numId="6" w16cid:durableId="1665741669">
    <w:abstractNumId w:val="0"/>
  </w:num>
  <w:num w:numId="7" w16cid:durableId="1569922311">
    <w:abstractNumId w:val="27"/>
  </w:num>
  <w:num w:numId="8" w16cid:durableId="1590386349">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13462952">
    <w:abstractNumId w:val="19"/>
  </w:num>
  <w:num w:numId="10" w16cid:durableId="2147316407">
    <w:abstractNumId w:val="34"/>
  </w:num>
  <w:num w:numId="11" w16cid:durableId="290282474">
    <w:abstractNumId w:val="3"/>
  </w:num>
  <w:num w:numId="12" w16cid:durableId="2119450608">
    <w:abstractNumId w:val="29"/>
  </w:num>
  <w:num w:numId="13" w16cid:durableId="919101201">
    <w:abstractNumId w:val="36"/>
  </w:num>
  <w:num w:numId="14" w16cid:durableId="739448291">
    <w:abstractNumId w:val="32"/>
  </w:num>
  <w:num w:numId="15" w16cid:durableId="1504903586">
    <w:abstractNumId w:val="15"/>
  </w:num>
  <w:num w:numId="16" w16cid:durableId="866408727">
    <w:abstractNumId w:val="1"/>
  </w:num>
  <w:num w:numId="17" w16cid:durableId="699815130">
    <w:abstractNumId w:val="4"/>
  </w:num>
  <w:num w:numId="18" w16cid:durableId="1691759198">
    <w:abstractNumId w:val="2"/>
  </w:num>
  <w:num w:numId="19" w16cid:durableId="908416954">
    <w:abstractNumId w:val="23"/>
  </w:num>
  <w:num w:numId="20" w16cid:durableId="1804536094">
    <w:abstractNumId w:val="35"/>
  </w:num>
  <w:num w:numId="21" w16cid:durableId="2127658770">
    <w:abstractNumId w:val="7"/>
  </w:num>
  <w:num w:numId="22" w16cid:durableId="585380242">
    <w:abstractNumId w:val="17"/>
  </w:num>
  <w:num w:numId="23" w16cid:durableId="1982685115">
    <w:abstractNumId w:val="22"/>
  </w:num>
  <w:num w:numId="24" w16cid:durableId="1559514452">
    <w:abstractNumId w:val="10"/>
  </w:num>
  <w:num w:numId="25" w16cid:durableId="1379478443">
    <w:abstractNumId w:val="26"/>
  </w:num>
  <w:num w:numId="26" w16cid:durableId="81606154">
    <w:abstractNumId w:val="14"/>
  </w:num>
  <w:num w:numId="27" w16cid:durableId="1306623756">
    <w:abstractNumId w:val="16"/>
  </w:num>
  <w:num w:numId="28" w16cid:durableId="98645623">
    <w:abstractNumId w:val="18"/>
  </w:num>
  <w:num w:numId="29" w16cid:durableId="277954922">
    <w:abstractNumId w:val="21"/>
  </w:num>
  <w:num w:numId="30" w16cid:durableId="1803308714">
    <w:abstractNumId w:val="13"/>
  </w:num>
  <w:num w:numId="31" w16cid:durableId="934676653">
    <w:abstractNumId w:val="9"/>
  </w:num>
  <w:num w:numId="32" w16cid:durableId="804853793">
    <w:abstractNumId w:val="30"/>
  </w:num>
  <w:num w:numId="33" w16cid:durableId="535583151">
    <w:abstractNumId w:val="20"/>
  </w:num>
  <w:num w:numId="34" w16cid:durableId="1640381299">
    <w:abstractNumId w:val="5"/>
  </w:num>
  <w:num w:numId="35" w16cid:durableId="1113135823">
    <w:abstractNumId w:val="39"/>
  </w:num>
  <w:num w:numId="36" w16cid:durableId="881211346">
    <w:abstractNumId w:val="8"/>
  </w:num>
  <w:num w:numId="37" w16cid:durableId="1466116502">
    <w:abstractNumId w:val="11"/>
  </w:num>
  <w:num w:numId="38" w16cid:durableId="1511023324">
    <w:abstractNumId w:val="28"/>
  </w:num>
  <w:num w:numId="39" w16cid:durableId="1033964374">
    <w:abstractNumId w:val="12"/>
  </w:num>
  <w:num w:numId="40" w16cid:durableId="1547329956">
    <w:abstractNumId w:val="6"/>
  </w:num>
  <w:num w:numId="41" w16cid:durableId="1446657419">
    <w:abstractNumId w:val="25"/>
  </w:num>
  <w:num w:numId="42" w16cid:durableId="1974868411">
    <w:abstractNumId w:val="31"/>
  </w:num>
  <w:num w:numId="43" w16cid:durableId="1567884127">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3"/>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0C3"/>
    <w:rsid w:val="0000318A"/>
    <w:rsid w:val="00003D34"/>
    <w:rsid w:val="00003F32"/>
    <w:rsid w:val="00004B68"/>
    <w:rsid w:val="00004C60"/>
    <w:rsid w:val="00005ACB"/>
    <w:rsid w:val="00005D0D"/>
    <w:rsid w:val="00007523"/>
    <w:rsid w:val="00007F4B"/>
    <w:rsid w:val="0001020E"/>
    <w:rsid w:val="000124E3"/>
    <w:rsid w:val="0001269C"/>
    <w:rsid w:val="00013F4D"/>
    <w:rsid w:val="00015919"/>
    <w:rsid w:val="0001627B"/>
    <w:rsid w:val="00016F93"/>
    <w:rsid w:val="0002178D"/>
    <w:rsid w:val="00023A07"/>
    <w:rsid w:val="000246E5"/>
    <w:rsid w:val="000250BE"/>
    <w:rsid w:val="00025CA0"/>
    <w:rsid w:val="000260FB"/>
    <w:rsid w:val="00026242"/>
    <w:rsid w:val="00026FFD"/>
    <w:rsid w:val="00027668"/>
    <w:rsid w:val="00027C4C"/>
    <w:rsid w:val="0003015D"/>
    <w:rsid w:val="0003066E"/>
    <w:rsid w:val="00030C02"/>
    <w:rsid w:val="000319B0"/>
    <w:rsid w:val="00031D86"/>
    <w:rsid w:val="00031F4C"/>
    <w:rsid w:val="00032042"/>
    <w:rsid w:val="0003235F"/>
    <w:rsid w:val="00033887"/>
    <w:rsid w:val="000338C4"/>
    <w:rsid w:val="0003439F"/>
    <w:rsid w:val="00034763"/>
    <w:rsid w:val="00034D0E"/>
    <w:rsid w:val="00034E2E"/>
    <w:rsid w:val="00035C1D"/>
    <w:rsid w:val="0003793C"/>
    <w:rsid w:val="0004024E"/>
    <w:rsid w:val="00041DEA"/>
    <w:rsid w:val="00042078"/>
    <w:rsid w:val="00042941"/>
    <w:rsid w:val="00042F0F"/>
    <w:rsid w:val="000439F9"/>
    <w:rsid w:val="000457EA"/>
    <w:rsid w:val="000459A1"/>
    <w:rsid w:val="00045FF3"/>
    <w:rsid w:val="0004668E"/>
    <w:rsid w:val="00046BBF"/>
    <w:rsid w:val="000475A3"/>
    <w:rsid w:val="00052DD3"/>
    <w:rsid w:val="000538F1"/>
    <w:rsid w:val="00053EF6"/>
    <w:rsid w:val="00055C5D"/>
    <w:rsid w:val="0005602F"/>
    <w:rsid w:val="00056259"/>
    <w:rsid w:val="0006186C"/>
    <w:rsid w:val="00064A92"/>
    <w:rsid w:val="00065032"/>
    <w:rsid w:val="00067E75"/>
    <w:rsid w:val="00067FC2"/>
    <w:rsid w:val="000701B1"/>
    <w:rsid w:val="0007087C"/>
    <w:rsid w:val="00072BF7"/>
    <w:rsid w:val="00072D6A"/>
    <w:rsid w:val="000737BC"/>
    <w:rsid w:val="00073C58"/>
    <w:rsid w:val="00074D29"/>
    <w:rsid w:val="00075C91"/>
    <w:rsid w:val="000776A4"/>
    <w:rsid w:val="000779EA"/>
    <w:rsid w:val="0008087E"/>
    <w:rsid w:val="00082092"/>
    <w:rsid w:val="00084E76"/>
    <w:rsid w:val="00085CD4"/>
    <w:rsid w:val="00087989"/>
    <w:rsid w:val="00087CDB"/>
    <w:rsid w:val="0009233A"/>
    <w:rsid w:val="00092C04"/>
    <w:rsid w:val="00092DA4"/>
    <w:rsid w:val="00093ECD"/>
    <w:rsid w:val="000942D1"/>
    <w:rsid w:val="0009698E"/>
    <w:rsid w:val="00096EA1"/>
    <w:rsid w:val="00097A9E"/>
    <w:rsid w:val="000A017F"/>
    <w:rsid w:val="000A1A7E"/>
    <w:rsid w:val="000A3D44"/>
    <w:rsid w:val="000A4319"/>
    <w:rsid w:val="000A626F"/>
    <w:rsid w:val="000B0BF3"/>
    <w:rsid w:val="000B1031"/>
    <w:rsid w:val="000B1036"/>
    <w:rsid w:val="000B34D3"/>
    <w:rsid w:val="000C08E7"/>
    <w:rsid w:val="000C1417"/>
    <w:rsid w:val="000C24BC"/>
    <w:rsid w:val="000C2885"/>
    <w:rsid w:val="000C3842"/>
    <w:rsid w:val="000C61FD"/>
    <w:rsid w:val="000C6B0C"/>
    <w:rsid w:val="000D2FA9"/>
    <w:rsid w:val="000D3460"/>
    <w:rsid w:val="000D37C3"/>
    <w:rsid w:val="000D4010"/>
    <w:rsid w:val="000D5F7C"/>
    <w:rsid w:val="000D65C4"/>
    <w:rsid w:val="000D6AAE"/>
    <w:rsid w:val="000D78CA"/>
    <w:rsid w:val="000E0192"/>
    <w:rsid w:val="000E11CE"/>
    <w:rsid w:val="000E18A3"/>
    <w:rsid w:val="000E1BFD"/>
    <w:rsid w:val="000E1D9F"/>
    <w:rsid w:val="000E208B"/>
    <w:rsid w:val="000E2362"/>
    <w:rsid w:val="000E2777"/>
    <w:rsid w:val="000E4025"/>
    <w:rsid w:val="000E48EF"/>
    <w:rsid w:val="000E5199"/>
    <w:rsid w:val="000F1478"/>
    <w:rsid w:val="000F264F"/>
    <w:rsid w:val="000F26BC"/>
    <w:rsid w:val="000F45EE"/>
    <w:rsid w:val="000F57FF"/>
    <w:rsid w:val="000F6FBA"/>
    <w:rsid w:val="000F6FE2"/>
    <w:rsid w:val="0010045F"/>
    <w:rsid w:val="00100E89"/>
    <w:rsid w:val="001018DE"/>
    <w:rsid w:val="00102369"/>
    <w:rsid w:val="00102396"/>
    <w:rsid w:val="00105959"/>
    <w:rsid w:val="00107AD5"/>
    <w:rsid w:val="00107B39"/>
    <w:rsid w:val="00110890"/>
    <w:rsid w:val="00113B97"/>
    <w:rsid w:val="00115154"/>
    <w:rsid w:val="001173F4"/>
    <w:rsid w:val="001176FF"/>
    <w:rsid w:val="00117D8E"/>
    <w:rsid w:val="00120FD5"/>
    <w:rsid w:val="00121FEF"/>
    <w:rsid w:val="001250EC"/>
    <w:rsid w:val="0012742B"/>
    <w:rsid w:val="00131E7E"/>
    <w:rsid w:val="001323A9"/>
    <w:rsid w:val="001327AB"/>
    <w:rsid w:val="00134E5F"/>
    <w:rsid w:val="001357EA"/>
    <w:rsid w:val="00135956"/>
    <w:rsid w:val="00140329"/>
    <w:rsid w:val="001405D3"/>
    <w:rsid w:val="00141572"/>
    <w:rsid w:val="0014267B"/>
    <w:rsid w:val="00142B8E"/>
    <w:rsid w:val="00144220"/>
    <w:rsid w:val="00144893"/>
    <w:rsid w:val="00144B2E"/>
    <w:rsid w:val="00144C1A"/>
    <w:rsid w:val="00144D13"/>
    <w:rsid w:val="0014525B"/>
    <w:rsid w:val="00147391"/>
    <w:rsid w:val="00147C4D"/>
    <w:rsid w:val="00150098"/>
    <w:rsid w:val="00150ADA"/>
    <w:rsid w:val="00154F45"/>
    <w:rsid w:val="00155073"/>
    <w:rsid w:val="00155E4A"/>
    <w:rsid w:val="00162B9E"/>
    <w:rsid w:val="00162F45"/>
    <w:rsid w:val="00163DB8"/>
    <w:rsid w:val="00164E45"/>
    <w:rsid w:val="00166F82"/>
    <w:rsid w:val="00167244"/>
    <w:rsid w:val="001700FF"/>
    <w:rsid w:val="00171F02"/>
    <w:rsid w:val="00173053"/>
    <w:rsid w:val="00173914"/>
    <w:rsid w:val="00173A90"/>
    <w:rsid w:val="00174833"/>
    <w:rsid w:val="0017571B"/>
    <w:rsid w:val="001769F6"/>
    <w:rsid w:val="001770D2"/>
    <w:rsid w:val="00181F52"/>
    <w:rsid w:val="00182B35"/>
    <w:rsid w:val="00183C5C"/>
    <w:rsid w:val="00184F2E"/>
    <w:rsid w:val="00185403"/>
    <w:rsid w:val="0018665F"/>
    <w:rsid w:val="00186733"/>
    <w:rsid w:val="0019070F"/>
    <w:rsid w:val="0019172E"/>
    <w:rsid w:val="00194E7F"/>
    <w:rsid w:val="001978FD"/>
    <w:rsid w:val="00197C85"/>
    <w:rsid w:val="001A15A2"/>
    <w:rsid w:val="001A454B"/>
    <w:rsid w:val="001A48FD"/>
    <w:rsid w:val="001A5763"/>
    <w:rsid w:val="001A795E"/>
    <w:rsid w:val="001A7E35"/>
    <w:rsid w:val="001B03C5"/>
    <w:rsid w:val="001B0427"/>
    <w:rsid w:val="001B1338"/>
    <w:rsid w:val="001B171F"/>
    <w:rsid w:val="001B1A44"/>
    <w:rsid w:val="001B22D1"/>
    <w:rsid w:val="001B26D0"/>
    <w:rsid w:val="001B4245"/>
    <w:rsid w:val="001B4E05"/>
    <w:rsid w:val="001B5653"/>
    <w:rsid w:val="001B59CB"/>
    <w:rsid w:val="001B5CD1"/>
    <w:rsid w:val="001B6376"/>
    <w:rsid w:val="001B751D"/>
    <w:rsid w:val="001C0B43"/>
    <w:rsid w:val="001C1777"/>
    <w:rsid w:val="001C2894"/>
    <w:rsid w:val="001C30D5"/>
    <w:rsid w:val="001C5D8D"/>
    <w:rsid w:val="001C5F44"/>
    <w:rsid w:val="001C639C"/>
    <w:rsid w:val="001C696C"/>
    <w:rsid w:val="001C6CA3"/>
    <w:rsid w:val="001C6FA3"/>
    <w:rsid w:val="001C713E"/>
    <w:rsid w:val="001D0093"/>
    <w:rsid w:val="001D21C1"/>
    <w:rsid w:val="001D30C6"/>
    <w:rsid w:val="001D3AAF"/>
    <w:rsid w:val="001D4AA4"/>
    <w:rsid w:val="001D5CD6"/>
    <w:rsid w:val="001D7906"/>
    <w:rsid w:val="001E05CD"/>
    <w:rsid w:val="001E1136"/>
    <w:rsid w:val="001E4154"/>
    <w:rsid w:val="001E56CF"/>
    <w:rsid w:val="001E5726"/>
    <w:rsid w:val="001E6EDD"/>
    <w:rsid w:val="001E7848"/>
    <w:rsid w:val="001F06B7"/>
    <w:rsid w:val="001F1B10"/>
    <w:rsid w:val="001F1B61"/>
    <w:rsid w:val="001F29C6"/>
    <w:rsid w:val="001F2B9E"/>
    <w:rsid w:val="001F2FC2"/>
    <w:rsid w:val="001F4666"/>
    <w:rsid w:val="001F4D91"/>
    <w:rsid w:val="001F6B16"/>
    <w:rsid w:val="0020150B"/>
    <w:rsid w:val="00202E6D"/>
    <w:rsid w:val="00202FD4"/>
    <w:rsid w:val="00207D23"/>
    <w:rsid w:val="00211362"/>
    <w:rsid w:val="00211973"/>
    <w:rsid w:val="00216FE0"/>
    <w:rsid w:val="002170E7"/>
    <w:rsid w:val="00220419"/>
    <w:rsid w:val="00222E1E"/>
    <w:rsid w:val="00222EA3"/>
    <w:rsid w:val="00223C33"/>
    <w:rsid w:val="00223C64"/>
    <w:rsid w:val="00224552"/>
    <w:rsid w:val="00224A0B"/>
    <w:rsid w:val="00225CD1"/>
    <w:rsid w:val="00227A70"/>
    <w:rsid w:val="00227BD5"/>
    <w:rsid w:val="002310C5"/>
    <w:rsid w:val="0023166F"/>
    <w:rsid w:val="00232EDA"/>
    <w:rsid w:val="00234805"/>
    <w:rsid w:val="00235040"/>
    <w:rsid w:val="00242497"/>
    <w:rsid w:val="0024318C"/>
    <w:rsid w:val="0024329E"/>
    <w:rsid w:val="00243B56"/>
    <w:rsid w:val="0024498B"/>
    <w:rsid w:val="00244C38"/>
    <w:rsid w:val="00244F76"/>
    <w:rsid w:val="00250B0E"/>
    <w:rsid w:val="00251F29"/>
    <w:rsid w:val="00252568"/>
    <w:rsid w:val="002536AD"/>
    <w:rsid w:val="00253C17"/>
    <w:rsid w:val="0025480D"/>
    <w:rsid w:val="00254F6A"/>
    <w:rsid w:val="00255590"/>
    <w:rsid w:val="00256946"/>
    <w:rsid w:val="00256D54"/>
    <w:rsid w:val="00256F44"/>
    <w:rsid w:val="002573C3"/>
    <w:rsid w:val="00257433"/>
    <w:rsid w:val="00257678"/>
    <w:rsid w:val="002601D1"/>
    <w:rsid w:val="002609CD"/>
    <w:rsid w:val="00262133"/>
    <w:rsid w:val="00263900"/>
    <w:rsid w:val="00264225"/>
    <w:rsid w:val="00264E41"/>
    <w:rsid w:val="00265D75"/>
    <w:rsid w:val="00266C25"/>
    <w:rsid w:val="002718AE"/>
    <w:rsid w:val="002718BF"/>
    <w:rsid w:val="00271EDA"/>
    <w:rsid w:val="00272F7F"/>
    <w:rsid w:val="00273B9E"/>
    <w:rsid w:val="00274348"/>
    <w:rsid w:val="00275E71"/>
    <w:rsid w:val="00276A0D"/>
    <w:rsid w:val="00277475"/>
    <w:rsid w:val="00280C27"/>
    <w:rsid w:val="0028482E"/>
    <w:rsid w:val="002867DC"/>
    <w:rsid w:val="00286A82"/>
    <w:rsid w:val="0028714F"/>
    <w:rsid w:val="00291FBE"/>
    <w:rsid w:val="00296D95"/>
    <w:rsid w:val="00297328"/>
    <w:rsid w:val="00297F29"/>
    <w:rsid w:val="00297F9C"/>
    <w:rsid w:val="002A060C"/>
    <w:rsid w:val="002A35A0"/>
    <w:rsid w:val="002A4253"/>
    <w:rsid w:val="002A4F36"/>
    <w:rsid w:val="002A4FE0"/>
    <w:rsid w:val="002A58F7"/>
    <w:rsid w:val="002A607E"/>
    <w:rsid w:val="002A6415"/>
    <w:rsid w:val="002A692C"/>
    <w:rsid w:val="002A6DD8"/>
    <w:rsid w:val="002A7065"/>
    <w:rsid w:val="002B0824"/>
    <w:rsid w:val="002B1057"/>
    <w:rsid w:val="002B3698"/>
    <w:rsid w:val="002B38D7"/>
    <w:rsid w:val="002B58A4"/>
    <w:rsid w:val="002B5C31"/>
    <w:rsid w:val="002B6949"/>
    <w:rsid w:val="002B6C20"/>
    <w:rsid w:val="002B7380"/>
    <w:rsid w:val="002C0141"/>
    <w:rsid w:val="002C245B"/>
    <w:rsid w:val="002C24D6"/>
    <w:rsid w:val="002C27BA"/>
    <w:rsid w:val="002C2CD1"/>
    <w:rsid w:val="002C4404"/>
    <w:rsid w:val="002C509C"/>
    <w:rsid w:val="002C5D27"/>
    <w:rsid w:val="002C6911"/>
    <w:rsid w:val="002C70E7"/>
    <w:rsid w:val="002D116E"/>
    <w:rsid w:val="002D1DA5"/>
    <w:rsid w:val="002D20E1"/>
    <w:rsid w:val="002D38EF"/>
    <w:rsid w:val="002D41F8"/>
    <w:rsid w:val="002D4435"/>
    <w:rsid w:val="002D4AE2"/>
    <w:rsid w:val="002D4DD8"/>
    <w:rsid w:val="002D595D"/>
    <w:rsid w:val="002D62BA"/>
    <w:rsid w:val="002D668E"/>
    <w:rsid w:val="002D6E4C"/>
    <w:rsid w:val="002E0C81"/>
    <w:rsid w:val="002E270F"/>
    <w:rsid w:val="002E5C7E"/>
    <w:rsid w:val="002E5F18"/>
    <w:rsid w:val="002E6A6A"/>
    <w:rsid w:val="002E71E1"/>
    <w:rsid w:val="002F03A7"/>
    <w:rsid w:val="002F231B"/>
    <w:rsid w:val="002F3DA4"/>
    <w:rsid w:val="002F5B42"/>
    <w:rsid w:val="003016D1"/>
    <w:rsid w:val="00301DD1"/>
    <w:rsid w:val="00302581"/>
    <w:rsid w:val="003025A1"/>
    <w:rsid w:val="0030278E"/>
    <w:rsid w:val="00302B64"/>
    <w:rsid w:val="003035DD"/>
    <w:rsid w:val="0030476B"/>
    <w:rsid w:val="00307D6B"/>
    <w:rsid w:val="003122AC"/>
    <w:rsid w:val="00312A43"/>
    <w:rsid w:val="00312E69"/>
    <w:rsid w:val="0031337B"/>
    <w:rsid w:val="0031476B"/>
    <w:rsid w:val="00314C45"/>
    <w:rsid w:val="00314FE8"/>
    <w:rsid w:val="003159A9"/>
    <w:rsid w:val="0031667B"/>
    <w:rsid w:val="00316A6E"/>
    <w:rsid w:val="00317302"/>
    <w:rsid w:val="003175BF"/>
    <w:rsid w:val="00317793"/>
    <w:rsid w:val="003200B2"/>
    <w:rsid w:val="00321ED7"/>
    <w:rsid w:val="003235EE"/>
    <w:rsid w:val="00326D75"/>
    <w:rsid w:val="00327513"/>
    <w:rsid w:val="003275DB"/>
    <w:rsid w:val="00332231"/>
    <w:rsid w:val="00332640"/>
    <w:rsid w:val="00333A3C"/>
    <w:rsid w:val="0033401D"/>
    <w:rsid w:val="00334C76"/>
    <w:rsid w:val="00337A59"/>
    <w:rsid w:val="00340942"/>
    <w:rsid w:val="00341D7F"/>
    <w:rsid w:val="0034290B"/>
    <w:rsid w:val="00343AFD"/>
    <w:rsid w:val="00343B8E"/>
    <w:rsid w:val="00343EC4"/>
    <w:rsid w:val="003449AE"/>
    <w:rsid w:val="00346210"/>
    <w:rsid w:val="00346D1D"/>
    <w:rsid w:val="00347E19"/>
    <w:rsid w:val="00347F7C"/>
    <w:rsid w:val="0035201B"/>
    <w:rsid w:val="00352D89"/>
    <w:rsid w:val="00353742"/>
    <w:rsid w:val="00353791"/>
    <w:rsid w:val="00353B9B"/>
    <w:rsid w:val="00353BEB"/>
    <w:rsid w:val="003541FB"/>
    <w:rsid w:val="00355488"/>
    <w:rsid w:val="003570C2"/>
    <w:rsid w:val="00357778"/>
    <w:rsid w:val="003604DB"/>
    <w:rsid w:val="003619AF"/>
    <w:rsid w:val="003635C5"/>
    <w:rsid w:val="0036380E"/>
    <w:rsid w:val="0036533F"/>
    <w:rsid w:val="003663DB"/>
    <w:rsid w:val="00370CC7"/>
    <w:rsid w:val="0037379D"/>
    <w:rsid w:val="00373B35"/>
    <w:rsid w:val="00374602"/>
    <w:rsid w:val="00375379"/>
    <w:rsid w:val="003769D1"/>
    <w:rsid w:val="00382AD7"/>
    <w:rsid w:val="00383D18"/>
    <w:rsid w:val="003869A9"/>
    <w:rsid w:val="00386CA3"/>
    <w:rsid w:val="00386EC1"/>
    <w:rsid w:val="003904B0"/>
    <w:rsid w:val="00391147"/>
    <w:rsid w:val="00392328"/>
    <w:rsid w:val="0039331C"/>
    <w:rsid w:val="00394326"/>
    <w:rsid w:val="0039796D"/>
    <w:rsid w:val="003A0A16"/>
    <w:rsid w:val="003A1765"/>
    <w:rsid w:val="003A216F"/>
    <w:rsid w:val="003A4655"/>
    <w:rsid w:val="003B1C31"/>
    <w:rsid w:val="003B238A"/>
    <w:rsid w:val="003B5056"/>
    <w:rsid w:val="003B51E4"/>
    <w:rsid w:val="003B5A2B"/>
    <w:rsid w:val="003B5F04"/>
    <w:rsid w:val="003C137B"/>
    <w:rsid w:val="003C1A47"/>
    <w:rsid w:val="003C2216"/>
    <w:rsid w:val="003C3EF3"/>
    <w:rsid w:val="003C48E5"/>
    <w:rsid w:val="003C4995"/>
    <w:rsid w:val="003C56E1"/>
    <w:rsid w:val="003C6B96"/>
    <w:rsid w:val="003C7456"/>
    <w:rsid w:val="003D26C2"/>
    <w:rsid w:val="003D4609"/>
    <w:rsid w:val="003D4F08"/>
    <w:rsid w:val="003D5B60"/>
    <w:rsid w:val="003E0FB6"/>
    <w:rsid w:val="003E652C"/>
    <w:rsid w:val="003F098A"/>
    <w:rsid w:val="003F23C1"/>
    <w:rsid w:val="003F7616"/>
    <w:rsid w:val="00400AC7"/>
    <w:rsid w:val="004010A9"/>
    <w:rsid w:val="00403881"/>
    <w:rsid w:val="00403E22"/>
    <w:rsid w:val="004043EB"/>
    <w:rsid w:val="00405673"/>
    <w:rsid w:val="00405B75"/>
    <w:rsid w:val="00406859"/>
    <w:rsid w:val="00406AAA"/>
    <w:rsid w:val="00412008"/>
    <w:rsid w:val="00412AF8"/>
    <w:rsid w:val="00412C65"/>
    <w:rsid w:val="00412EFE"/>
    <w:rsid w:val="0041470C"/>
    <w:rsid w:val="0041634F"/>
    <w:rsid w:val="004169E8"/>
    <w:rsid w:val="00417CA8"/>
    <w:rsid w:val="00424633"/>
    <w:rsid w:val="00426438"/>
    <w:rsid w:val="004269B6"/>
    <w:rsid w:val="00430672"/>
    <w:rsid w:val="00432D57"/>
    <w:rsid w:val="00435A60"/>
    <w:rsid w:val="004375D7"/>
    <w:rsid w:val="00437ECA"/>
    <w:rsid w:val="00437F42"/>
    <w:rsid w:val="0044001C"/>
    <w:rsid w:val="004414A9"/>
    <w:rsid w:val="0044208A"/>
    <w:rsid w:val="004421C8"/>
    <w:rsid w:val="0044385F"/>
    <w:rsid w:val="00444895"/>
    <w:rsid w:val="00447120"/>
    <w:rsid w:val="0044788B"/>
    <w:rsid w:val="00452979"/>
    <w:rsid w:val="0045581B"/>
    <w:rsid w:val="00455EBD"/>
    <w:rsid w:val="00455FD6"/>
    <w:rsid w:val="00460F05"/>
    <w:rsid w:val="00462276"/>
    <w:rsid w:val="004626EA"/>
    <w:rsid w:val="00462B5D"/>
    <w:rsid w:val="0046369B"/>
    <w:rsid w:val="00465537"/>
    <w:rsid w:val="0046748F"/>
    <w:rsid w:val="004675EB"/>
    <w:rsid w:val="004715A2"/>
    <w:rsid w:val="004734FE"/>
    <w:rsid w:val="0047356B"/>
    <w:rsid w:val="0047400F"/>
    <w:rsid w:val="00474974"/>
    <w:rsid w:val="00475746"/>
    <w:rsid w:val="00477A3E"/>
    <w:rsid w:val="0048427D"/>
    <w:rsid w:val="004870A4"/>
    <w:rsid w:val="00487C1E"/>
    <w:rsid w:val="00491026"/>
    <w:rsid w:val="00492E7E"/>
    <w:rsid w:val="00497A44"/>
    <w:rsid w:val="004A11DB"/>
    <w:rsid w:val="004A201D"/>
    <w:rsid w:val="004A2438"/>
    <w:rsid w:val="004A275C"/>
    <w:rsid w:val="004A366E"/>
    <w:rsid w:val="004A5587"/>
    <w:rsid w:val="004A701E"/>
    <w:rsid w:val="004B0131"/>
    <w:rsid w:val="004B2192"/>
    <w:rsid w:val="004B2DB1"/>
    <w:rsid w:val="004B2E93"/>
    <w:rsid w:val="004B32E2"/>
    <w:rsid w:val="004B5E6C"/>
    <w:rsid w:val="004B7191"/>
    <w:rsid w:val="004B75CA"/>
    <w:rsid w:val="004C0663"/>
    <w:rsid w:val="004C0784"/>
    <w:rsid w:val="004C1BB4"/>
    <w:rsid w:val="004C468A"/>
    <w:rsid w:val="004C4A16"/>
    <w:rsid w:val="004C7694"/>
    <w:rsid w:val="004C7CC4"/>
    <w:rsid w:val="004C7FA3"/>
    <w:rsid w:val="004D005F"/>
    <w:rsid w:val="004D197B"/>
    <w:rsid w:val="004D22D9"/>
    <w:rsid w:val="004D282F"/>
    <w:rsid w:val="004D32E8"/>
    <w:rsid w:val="004D350B"/>
    <w:rsid w:val="004D3F99"/>
    <w:rsid w:val="004D43F3"/>
    <w:rsid w:val="004D66D1"/>
    <w:rsid w:val="004D7944"/>
    <w:rsid w:val="004E01DC"/>
    <w:rsid w:val="004E06C8"/>
    <w:rsid w:val="004E0F83"/>
    <w:rsid w:val="004E13FA"/>
    <w:rsid w:val="004E1B28"/>
    <w:rsid w:val="004E1DFB"/>
    <w:rsid w:val="004E275E"/>
    <w:rsid w:val="004E53F6"/>
    <w:rsid w:val="004E5FC1"/>
    <w:rsid w:val="004E7F13"/>
    <w:rsid w:val="004F01AD"/>
    <w:rsid w:val="004F10E6"/>
    <w:rsid w:val="004F2644"/>
    <w:rsid w:val="004F4C60"/>
    <w:rsid w:val="004F6996"/>
    <w:rsid w:val="004F700E"/>
    <w:rsid w:val="004F7550"/>
    <w:rsid w:val="004F7E87"/>
    <w:rsid w:val="00501589"/>
    <w:rsid w:val="00502675"/>
    <w:rsid w:val="0050312C"/>
    <w:rsid w:val="00503C83"/>
    <w:rsid w:val="00503F18"/>
    <w:rsid w:val="00504512"/>
    <w:rsid w:val="00505228"/>
    <w:rsid w:val="00505F53"/>
    <w:rsid w:val="005068A5"/>
    <w:rsid w:val="00510124"/>
    <w:rsid w:val="00511A53"/>
    <w:rsid w:val="00512A9B"/>
    <w:rsid w:val="005131FB"/>
    <w:rsid w:val="00513644"/>
    <w:rsid w:val="005138BC"/>
    <w:rsid w:val="00513CB3"/>
    <w:rsid w:val="00514DAB"/>
    <w:rsid w:val="00520BAA"/>
    <w:rsid w:val="00523220"/>
    <w:rsid w:val="00524865"/>
    <w:rsid w:val="005248BA"/>
    <w:rsid w:val="00524A43"/>
    <w:rsid w:val="005252E9"/>
    <w:rsid w:val="00525665"/>
    <w:rsid w:val="00525A21"/>
    <w:rsid w:val="00530C33"/>
    <w:rsid w:val="00532CA4"/>
    <w:rsid w:val="00533AF5"/>
    <w:rsid w:val="0053463F"/>
    <w:rsid w:val="005349B4"/>
    <w:rsid w:val="00535B96"/>
    <w:rsid w:val="005362A0"/>
    <w:rsid w:val="0053720E"/>
    <w:rsid w:val="005407F7"/>
    <w:rsid w:val="00540A3F"/>
    <w:rsid w:val="00544E39"/>
    <w:rsid w:val="005463F5"/>
    <w:rsid w:val="00550D32"/>
    <w:rsid w:val="005517B6"/>
    <w:rsid w:val="005519D3"/>
    <w:rsid w:val="00552E1B"/>
    <w:rsid w:val="0055310C"/>
    <w:rsid w:val="00553E4E"/>
    <w:rsid w:val="0055516F"/>
    <w:rsid w:val="005555C0"/>
    <w:rsid w:val="0055594E"/>
    <w:rsid w:val="00555D3B"/>
    <w:rsid w:val="005562EC"/>
    <w:rsid w:val="00556CEC"/>
    <w:rsid w:val="005571BF"/>
    <w:rsid w:val="005579D8"/>
    <w:rsid w:val="005624CD"/>
    <w:rsid w:val="00562B34"/>
    <w:rsid w:val="0056344E"/>
    <w:rsid w:val="005638CB"/>
    <w:rsid w:val="00563A44"/>
    <w:rsid w:val="00563D18"/>
    <w:rsid w:val="005644E5"/>
    <w:rsid w:val="00565E5B"/>
    <w:rsid w:val="00567B53"/>
    <w:rsid w:val="0057089F"/>
    <w:rsid w:val="00571E56"/>
    <w:rsid w:val="00572955"/>
    <w:rsid w:val="00572B5C"/>
    <w:rsid w:val="00574FBB"/>
    <w:rsid w:val="00575C93"/>
    <w:rsid w:val="0057619C"/>
    <w:rsid w:val="00577A23"/>
    <w:rsid w:val="00577C79"/>
    <w:rsid w:val="00577E6F"/>
    <w:rsid w:val="00581483"/>
    <w:rsid w:val="0058186D"/>
    <w:rsid w:val="00581CDF"/>
    <w:rsid w:val="00582C0E"/>
    <w:rsid w:val="005834C4"/>
    <w:rsid w:val="00585316"/>
    <w:rsid w:val="00586820"/>
    <w:rsid w:val="0058761E"/>
    <w:rsid w:val="005877DB"/>
    <w:rsid w:val="00587A34"/>
    <w:rsid w:val="00590EF5"/>
    <w:rsid w:val="0059460C"/>
    <w:rsid w:val="005A05C9"/>
    <w:rsid w:val="005A0B71"/>
    <w:rsid w:val="005A1795"/>
    <w:rsid w:val="005A29CB"/>
    <w:rsid w:val="005A347D"/>
    <w:rsid w:val="005A3C63"/>
    <w:rsid w:val="005A4186"/>
    <w:rsid w:val="005A6902"/>
    <w:rsid w:val="005A74CB"/>
    <w:rsid w:val="005A7573"/>
    <w:rsid w:val="005B202D"/>
    <w:rsid w:val="005B495B"/>
    <w:rsid w:val="005B4A7A"/>
    <w:rsid w:val="005B5EB3"/>
    <w:rsid w:val="005B6CF8"/>
    <w:rsid w:val="005C02BD"/>
    <w:rsid w:val="005C21A9"/>
    <w:rsid w:val="005C27A9"/>
    <w:rsid w:val="005C2FF0"/>
    <w:rsid w:val="005C3883"/>
    <w:rsid w:val="005C397F"/>
    <w:rsid w:val="005C5A45"/>
    <w:rsid w:val="005C6500"/>
    <w:rsid w:val="005C672E"/>
    <w:rsid w:val="005D0ABB"/>
    <w:rsid w:val="005D1166"/>
    <w:rsid w:val="005D194E"/>
    <w:rsid w:val="005D1A47"/>
    <w:rsid w:val="005D20B4"/>
    <w:rsid w:val="005D4954"/>
    <w:rsid w:val="005D6E32"/>
    <w:rsid w:val="005D77BD"/>
    <w:rsid w:val="005D7E35"/>
    <w:rsid w:val="005E03A4"/>
    <w:rsid w:val="005E048C"/>
    <w:rsid w:val="005E0EB0"/>
    <w:rsid w:val="005E1000"/>
    <w:rsid w:val="005E2EB0"/>
    <w:rsid w:val="005E30FE"/>
    <w:rsid w:val="005E53BF"/>
    <w:rsid w:val="005E65A3"/>
    <w:rsid w:val="005E71AA"/>
    <w:rsid w:val="005E78B5"/>
    <w:rsid w:val="005E7E70"/>
    <w:rsid w:val="005F0DB4"/>
    <w:rsid w:val="005F3C46"/>
    <w:rsid w:val="005F6CF7"/>
    <w:rsid w:val="005F7F55"/>
    <w:rsid w:val="006018B7"/>
    <w:rsid w:val="00605829"/>
    <w:rsid w:val="00606D91"/>
    <w:rsid w:val="00607283"/>
    <w:rsid w:val="006074E4"/>
    <w:rsid w:val="00612B1E"/>
    <w:rsid w:val="0061625A"/>
    <w:rsid w:val="00616689"/>
    <w:rsid w:val="00616D60"/>
    <w:rsid w:val="00616DAA"/>
    <w:rsid w:val="00621E41"/>
    <w:rsid w:val="00623FA6"/>
    <w:rsid w:val="00624E1C"/>
    <w:rsid w:val="00624F3A"/>
    <w:rsid w:val="00625FAA"/>
    <w:rsid w:val="00626A37"/>
    <w:rsid w:val="00626B24"/>
    <w:rsid w:val="00627744"/>
    <w:rsid w:val="00631388"/>
    <w:rsid w:val="0063236B"/>
    <w:rsid w:val="00636262"/>
    <w:rsid w:val="00637B72"/>
    <w:rsid w:val="00637E28"/>
    <w:rsid w:val="006407BD"/>
    <w:rsid w:val="00640FA5"/>
    <w:rsid w:val="00641342"/>
    <w:rsid w:val="00641854"/>
    <w:rsid w:val="00641F9A"/>
    <w:rsid w:val="00642BDE"/>
    <w:rsid w:val="00642E6D"/>
    <w:rsid w:val="006432AF"/>
    <w:rsid w:val="0064574F"/>
    <w:rsid w:val="00646644"/>
    <w:rsid w:val="0065012B"/>
    <w:rsid w:val="00650631"/>
    <w:rsid w:val="0065248B"/>
    <w:rsid w:val="006525D9"/>
    <w:rsid w:val="00652B78"/>
    <w:rsid w:val="00652C80"/>
    <w:rsid w:val="006541BB"/>
    <w:rsid w:val="00655A3C"/>
    <w:rsid w:val="00657D7E"/>
    <w:rsid w:val="00660BC5"/>
    <w:rsid w:val="006611B0"/>
    <w:rsid w:val="0066171D"/>
    <w:rsid w:val="0066180F"/>
    <w:rsid w:val="00661AEA"/>
    <w:rsid w:val="00662303"/>
    <w:rsid w:val="006630A9"/>
    <w:rsid w:val="006630EE"/>
    <w:rsid w:val="00663AFA"/>
    <w:rsid w:val="00664487"/>
    <w:rsid w:val="006665BE"/>
    <w:rsid w:val="006668A6"/>
    <w:rsid w:val="0066770B"/>
    <w:rsid w:val="00667C4A"/>
    <w:rsid w:val="0067171B"/>
    <w:rsid w:val="0067323B"/>
    <w:rsid w:val="006741E8"/>
    <w:rsid w:val="006747D1"/>
    <w:rsid w:val="00674FED"/>
    <w:rsid w:val="0068202D"/>
    <w:rsid w:val="006826B5"/>
    <w:rsid w:val="00682794"/>
    <w:rsid w:val="00682A32"/>
    <w:rsid w:val="00682BDD"/>
    <w:rsid w:val="00685EC2"/>
    <w:rsid w:val="0068668C"/>
    <w:rsid w:val="00686BCB"/>
    <w:rsid w:val="006873AA"/>
    <w:rsid w:val="00687BE2"/>
    <w:rsid w:val="00691718"/>
    <w:rsid w:val="006926A3"/>
    <w:rsid w:val="00692A62"/>
    <w:rsid w:val="00692E3E"/>
    <w:rsid w:val="006937F6"/>
    <w:rsid w:val="00693D1C"/>
    <w:rsid w:val="00694689"/>
    <w:rsid w:val="00697A03"/>
    <w:rsid w:val="00697D40"/>
    <w:rsid w:val="006A1E71"/>
    <w:rsid w:val="006A466C"/>
    <w:rsid w:val="006A5876"/>
    <w:rsid w:val="006B01B7"/>
    <w:rsid w:val="006B0B4D"/>
    <w:rsid w:val="006B2490"/>
    <w:rsid w:val="006B270E"/>
    <w:rsid w:val="006B2DC4"/>
    <w:rsid w:val="006B2EB1"/>
    <w:rsid w:val="006B3B1E"/>
    <w:rsid w:val="006B44E7"/>
    <w:rsid w:val="006B4E16"/>
    <w:rsid w:val="006B5563"/>
    <w:rsid w:val="006B7075"/>
    <w:rsid w:val="006C0EDD"/>
    <w:rsid w:val="006C15D3"/>
    <w:rsid w:val="006C2274"/>
    <w:rsid w:val="006C4347"/>
    <w:rsid w:val="006C45E9"/>
    <w:rsid w:val="006C544F"/>
    <w:rsid w:val="006C56D9"/>
    <w:rsid w:val="006C6057"/>
    <w:rsid w:val="006C75E0"/>
    <w:rsid w:val="006D0836"/>
    <w:rsid w:val="006D513A"/>
    <w:rsid w:val="006D62CA"/>
    <w:rsid w:val="006D6508"/>
    <w:rsid w:val="006D6BB8"/>
    <w:rsid w:val="006E26A2"/>
    <w:rsid w:val="006E2CDD"/>
    <w:rsid w:val="006E3244"/>
    <w:rsid w:val="006E3C78"/>
    <w:rsid w:val="006E410C"/>
    <w:rsid w:val="006E4323"/>
    <w:rsid w:val="006E434C"/>
    <w:rsid w:val="006E48DC"/>
    <w:rsid w:val="006E7504"/>
    <w:rsid w:val="006F0806"/>
    <w:rsid w:val="006F4AC3"/>
    <w:rsid w:val="006F5C2F"/>
    <w:rsid w:val="006F6721"/>
    <w:rsid w:val="006F71A5"/>
    <w:rsid w:val="00700D17"/>
    <w:rsid w:val="00701206"/>
    <w:rsid w:val="00701657"/>
    <w:rsid w:val="00701770"/>
    <w:rsid w:val="0070378B"/>
    <w:rsid w:val="007039A2"/>
    <w:rsid w:val="00703C09"/>
    <w:rsid w:val="00706421"/>
    <w:rsid w:val="00706D02"/>
    <w:rsid w:val="00710028"/>
    <w:rsid w:val="0071088E"/>
    <w:rsid w:val="00710F92"/>
    <w:rsid w:val="00711318"/>
    <w:rsid w:val="00711AF8"/>
    <w:rsid w:val="00711B4E"/>
    <w:rsid w:val="00711CB5"/>
    <w:rsid w:val="0071207C"/>
    <w:rsid w:val="00713FFF"/>
    <w:rsid w:val="00714661"/>
    <w:rsid w:val="00714B21"/>
    <w:rsid w:val="00714EE7"/>
    <w:rsid w:val="00717617"/>
    <w:rsid w:val="007206B8"/>
    <w:rsid w:val="00722BB3"/>
    <w:rsid w:val="007239BF"/>
    <w:rsid w:val="007256D2"/>
    <w:rsid w:val="00725C01"/>
    <w:rsid w:val="00725CB3"/>
    <w:rsid w:val="00727789"/>
    <w:rsid w:val="00727F82"/>
    <w:rsid w:val="0073212E"/>
    <w:rsid w:val="00734040"/>
    <w:rsid w:val="00734C89"/>
    <w:rsid w:val="0073585B"/>
    <w:rsid w:val="00735B06"/>
    <w:rsid w:val="00740058"/>
    <w:rsid w:val="00742C08"/>
    <w:rsid w:val="00743F13"/>
    <w:rsid w:val="00744880"/>
    <w:rsid w:val="007452BB"/>
    <w:rsid w:val="007458A0"/>
    <w:rsid w:val="00745AE7"/>
    <w:rsid w:val="00747028"/>
    <w:rsid w:val="00747048"/>
    <w:rsid w:val="00747D88"/>
    <w:rsid w:val="00750B1C"/>
    <w:rsid w:val="007553B9"/>
    <w:rsid w:val="007571C2"/>
    <w:rsid w:val="0075751C"/>
    <w:rsid w:val="007608F6"/>
    <w:rsid w:val="00760CFB"/>
    <w:rsid w:val="007618FD"/>
    <w:rsid w:val="0076447D"/>
    <w:rsid w:val="007667C5"/>
    <w:rsid w:val="0076720F"/>
    <w:rsid w:val="00772773"/>
    <w:rsid w:val="0077366F"/>
    <w:rsid w:val="00773C1F"/>
    <w:rsid w:val="00773CBD"/>
    <w:rsid w:val="0077592E"/>
    <w:rsid w:val="00775C3B"/>
    <w:rsid w:val="0077603B"/>
    <w:rsid w:val="0078012E"/>
    <w:rsid w:val="0078123F"/>
    <w:rsid w:val="007819C2"/>
    <w:rsid w:val="00782471"/>
    <w:rsid w:val="00785EC1"/>
    <w:rsid w:val="00786A1B"/>
    <w:rsid w:val="00786C91"/>
    <w:rsid w:val="00787CBA"/>
    <w:rsid w:val="00787F33"/>
    <w:rsid w:val="007908E6"/>
    <w:rsid w:val="00790AE8"/>
    <w:rsid w:val="007914D5"/>
    <w:rsid w:val="00792264"/>
    <w:rsid w:val="00793616"/>
    <w:rsid w:val="00796215"/>
    <w:rsid w:val="0079636D"/>
    <w:rsid w:val="00796A86"/>
    <w:rsid w:val="007A0551"/>
    <w:rsid w:val="007A1005"/>
    <w:rsid w:val="007A28DE"/>
    <w:rsid w:val="007A578D"/>
    <w:rsid w:val="007A65F5"/>
    <w:rsid w:val="007A7709"/>
    <w:rsid w:val="007A7B02"/>
    <w:rsid w:val="007B0B49"/>
    <w:rsid w:val="007B28B5"/>
    <w:rsid w:val="007B3974"/>
    <w:rsid w:val="007B4527"/>
    <w:rsid w:val="007B571F"/>
    <w:rsid w:val="007B66A3"/>
    <w:rsid w:val="007C0DED"/>
    <w:rsid w:val="007C0EAD"/>
    <w:rsid w:val="007C21F2"/>
    <w:rsid w:val="007C28FD"/>
    <w:rsid w:val="007C347F"/>
    <w:rsid w:val="007C4217"/>
    <w:rsid w:val="007C45B2"/>
    <w:rsid w:val="007C5457"/>
    <w:rsid w:val="007C5488"/>
    <w:rsid w:val="007D0611"/>
    <w:rsid w:val="007D072E"/>
    <w:rsid w:val="007D1405"/>
    <w:rsid w:val="007D1F8D"/>
    <w:rsid w:val="007D2420"/>
    <w:rsid w:val="007D308D"/>
    <w:rsid w:val="007D32CF"/>
    <w:rsid w:val="007D438D"/>
    <w:rsid w:val="007D5624"/>
    <w:rsid w:val="007D590C"/>
    <w:rsid w:val="007D5BA7"/>
    <w:rsid w:val="007D6053"/>
    <w:rsid w:val="007D6C05"/>
    <w:rsid w:val="007D7404"/>
    <w:rsid w:val="007D7672"/>
    <w:rsid w:val="007D7C6C"/>
    <w:rsid w:val="007E143E"/>
    <w:rsid w:val="007E1A06"/>
    <w:rsid w:val="007E3109"/>
    <w:rsid w:val="007E3537"/>
    <w:rsid w:val="007E6953"/>
    <w:rsid w:val="007E7444"/>
    <w:rsid w:val="007E76B8"/>
    <w:rsid w:val="007E7BF0"/>
    <w:rsid w:val="007F1F50"/>
    <w:rsid w:val="007F470B"/>
    <w:rsid w:val="007F50B2"/>
    <w:rsid w:val="007F5F77"/>
    <w:rsid w:val="007F602D"/>
    <w:rsid w:val="00800583"/>
    <w:rsid w:val="00800843"/>
    <w:rsid w:val="008011D7"/>
    <w:rsid w:val="00801EEC"/>
    <w:rsid w:val="00802992"/>
    <w:rsid w:val="0080423A"/>
    <w:rsid w:val="00804CDF"/>
    <w:rsid w:val="00806AAB"/>
    <w:rsid w:val="00807780"/>
    <w:rsid w:val="00807FFD"/>
    <w:rsid w:val="0081058B"/>
    <w:rsid w:val="00810AB2"/>
    <w:rsid w:val="00811CCA"/>
    <w:rsid w:val="00813213"/>
    <w:rsid w:val="00813EB4"/>
    <w:rsid w:val="008151C4"/>
    <w:rsid w:val="008152BE"/>
    <w:rsid w:val="008167C6"/>
    <w:rsid w:val="00817046"/>
    <w:rsid w:val="0081762D"/>
    <w:rsid w:val="0081782A"/>
    <w:rsid w:val="00820E30"/>
    <w:rsid w:val="008225AA"/>
    <w:rsid w:val="008237F6"/>
    <w:rsid w:val="00823F75"/>
    <w:rsid w:val="008244AE"/>
    <w:rsid w:val="00826CF5"/>
    <w:rsid w:val="0083093E"/>
    <w:rsid w:val="00833388"/>
    <w:rsid w:val="008342ED"/>
    <w:rsid w:val="0083435C"/>
    <w:rsid w:val="00835627"/>
    <w:rsid w:val="008406AF"/>
    <w:rsid w:val="00840BB3"/>
    <w:rsid w:val="0084175E"/>
    <w:rsid w:val="00841AEB"/>
    <w:rsid w:val="00841F30"/>
    <w:rsid w:val="00842540"/>
    <w:rsid w:val="00842AA2"/>
    <w:rsid w:val="00842FB1"/>
    <w:rsid w:val="008439E4"/>
    <w:rsid w:val="00843D32"/>
    <w:rsid w:val="00843D42"/>
    <w:rsid w:val="00845A77"/>
    <w:rsid w:val="008467AA"/>
    <w:rsid w:val="00846851"/>
    <w:rsid w:val="008503CB"/>
    <w:rsid w:val="00850B91"/>
    <w:rsid w:val="008529A0"/>
    <w:rsid w:val="00853FA5"/>
    <w:rsid w:val="00855A34"/>
    <w:rsid w:val="00856A42"/>
    <w:rsid w:val="00856FDC"/>
    <w:rsid w:val="00861452"/>
    <w:rsid w:val="0086249B"/>
    <w:rsid w:val="008625A1"/>
    <w:rsid w:val="00863FF5"/>
    <w:rsid w:val="008661B0"/>
    <w:rsid w:val="008661D6"/>
    <w:rsid w:val="0086636D"/>
    <w:rsid w:val="00867D70"/>
    <w:rsid w:val="008713CF"/>
    <w:rsid w:val="00874974"/>
    <w:rsid w:val="00874F1E"/>
    <w:rsid w:val="00876067"/>
    <w:rsid w:val="008814B5"/>
    <w:rsid w:val="00881C09"/>
    <w:rsid w:val="008822EA"/>
    <w:rsid w:val="00882688"/>
    <w:rsid w:val="008839E1"/>
    <w:rsid w:val="00884A7B"/>
    <w:rsid w:val="00884DFF"/>
    <w:rsid w:val="0088512C"/>
    <w:rsid w:val="0088591A"/>
    <w:rsid w:val="00885FCB"/>
    <w:rsid w:val="0088600D"/>
    <w:rsid w:val="00886680"/>
    <w:rsid w:val="00887394"/>
    <w:rsid w:val="008901A7"/>
    <w:rsid w:val="00890B74"/>
    <w:rsid w:val="00890EE2"/>
    <w:rsid w:val="008929D8"/>
    <w:rsid w:val="00892D2B"/>
    <w:rsid w:val="008935C4"/>
    <w:rsid w:val="008939BA"/>
    <w:rsid w:val="0089464C"/>
    <w:rsid w:val="00895EB2"/>
    <w:rsid w:val="00897AFA"/>
    <w:rsid w:val="008A0FC0"/>
    <w:rsid w:val="008A18FA"/>
    <w:rsid w:val="008A1F96"/>
    <w:rsid w:val="008A2252"/>
    <w:rsid w:val="008A3514"/>
    <w:rsid w:val="008A4199"/>
    <w:rsid w:val="008A56B7"/>
    <w:rsid w:val="008A5836"/>
    <w:rsid w:val="008A5A43"/>
    <w:rsid w:val="008B0633"/>
    <w:rsid w:val="008B13F1"/>
    <w:rsid w:val="008B5249"/>
    <w:rsid w:val="008B5F1A"/>
    <w:rsid w:val="008B6825"/>
    <w:rsid w:val="008B6F1A"/>
    <w:rsid w:val="008B75D3"/>
    <w:rsid w:val="008C047A"/>
    <w:rsid w:val="008C0815"/>
    <w:rsid w:val="008C114F"/>
    <w:rsid w:val="008C21CA"/>
    <w:rsid w:val="008C223B"/>
    <w:rsid w:val="008C3512"/>
    <w:rsid w:val="008C40AC"/>
    <w:rsid w:val="008C41DD"/>
    <w:rsid w:val="008C59B7"/>
    <w:rsid w:val="008C7150"/>
    <w:rsid w:val="008C76A4"/>
    <w:rsid w:val="008D02CD"/>
    <w:rsid w:val="008D1A06"/>
    <w:rsid w:val="008D3AD3"/>
    <w:rsid w:val="008D4C12"/>
    <w:rsid w:val="008D5856"/>
    <w:rsid w:val="008E0F1C"/>
    <w:rsid w:val="008E260A"/>
    <w:rsid w:val="008E43E3"/>
    <w:rsid w:val="008E47C6"/>
    <w:rsid w:val="008E51DD"/>
    <w:rsid w:val="008E5BAE"/>
    <w:rsid w:val="008E6536"/>
    <w:rsid w:val="008F0412"/>
    <w:rsid w:val="008F0F8D"/>
    <w:rsid w:val="008F10C3"/>
    <w:rsid w:val="008F1147"/>
    <w:rsid w:val="008F154C"/>
    <w:rsid w:val="008F2FB9"/>
    <w:rsid w:val="008F7853"/>
    <w:rsid w:val="00903EC7"/>
    <w:rsid w:val="009057BC"/>
    <w:rsid w:val="00906822"/>
    <w:rsid w:val="00910273"/>
    <w:rsid w:val="00914772"/>
    <w:rsid w:val="00917848"/>
    <w:rsid w:val="00917F14"/>
    <w:rsid w:val="00920C98"/>
    <w:rsid w:val="009224DC"/>
    <w:rsid w:val="00923EBC"/>
    <w:rsid w:val="00925C58"/>
    <w:rsid w:val="00926D71"/>
    <w:rsid w:val="0092722D"/>
    <w:rsid w:val="0092775E"/>
    <w:rsid w:val="00932BC7"/>
    <w:rsid w:val="00933487"/>
    <w:rsid w:val="00934779"/>
    <w:rsid w:val="009354C8"/>
    <w:rsid w:val="009365F9"/>
    <w:rsid w:val="00936BFA"/>
    <w:rsid w:val="00937611"/>
    <w:rsid w:val="00937A1C"/>
    <w:rsid w:val="00937B55"/>
    <w:rsid w:val="00937FCA"/>
    <w:rsid w:val="0094090C"/>
    <w:rsid w:val="00942779"/>
    <w:rsid w:val="009444AF"/>
    <w:rsid w:val="00944954"/>
    <w:rsid w:val="0094517F"/>
    <w:rsid w:val="0094538A"/>
    <w:rsid w:val="00945A5C"/>
    <w:rsid w:val="00947D67"/>
    <w:rsid w:val="00950B2F"/>
    <w:rsid w:val="009529FD"/>
    <w:rsid w:val="00953027"/>
    <w:rsid w:val="00955ACA"/>
    <w:rsid w:val="00957699"/>
    <w:rsid w:val="00957BF1"/>
    <w:rsid w:val="00957E1A"/>
    <w:rsid w:val="0096036B"/>
    <w:rsid w:val="00962F03"/>
    <w:rsid w:val="009634D6"/>
    <w:rsid w:val="00963B0B"/>
    <w:rsid w:val="009642C4"/>
    <w:rsid w:val="00964616"/>
    <w:rsid w:val="00965310"/>
    <w:rsid w:val="00966412"/>
    <w:rsid w:val="009700C8"/>
    <w:rsid w:val="009738D2"/>
    <w:rsid w:val="00973D48"/>
    <w:rsid w:val="009741FE"/>
    <w:rsid w:val="009754BA"/>
    <w:rsid w:val="00976570"/>
    <w:rsid w:val="009769A3"/>
    <w:rsid w:val="009810F9"/>
    <w:rsid w:val="0098130F"/>
    <w:rsid w:val="00981847"/>
    <w:rsid w:val="00981E8B"/>
    <w:rsid w:val="00982421"/>
    <w:rsid w:val="00982845"/>
    <w:rsid w:val="00983ECC"/>
    <w:rsid w:val="00985BC4"/>
    <w:rsid w:val="009864D8"/>
    <w:rsid w:val="009919C9"/>
    <w:rsid w:val="00991A50"/>
    <w:rsid w:val="0099212F"/>
    <w:rsid w:val="00992AD7"/>
    <w:rsid w:val="009930C0"/>
    <w:rsid w:val="00993592"/>
    <w:rsid w:val="009935E0"/>
    <w:rsid w:val="00994358"/>
    <w:rsid w:val="00994995"/>
    <w:rsid w:val="00995A3D"/>
    <w:rsid w:val="00996926"/>
    <w:rsid w:val="00997CB7"/>
    <w:rsid w:val="00997FB4"/>
    <w:rsid w:val="009A044D"/>
    <w:rsid w:val="009A21B7"/>
    <w:rsid w:val="009A7EE2"/>
    <w:rsid w:val="009B0198"/>
    <w:rsid w:val="009B3AE8"/>
    <w:rsid w:val="009B6C22"/>
    <w:rsid w:val="009C02C3"/>
    <w:rsid w:val="009C2CEB"/>
    <w:rsid w:val="009C3E7A"/>
    <w:rsid w:val="009C43F8"/>
    <w:rsid w:val="009C57E0"/>
    <w:rsid w:val="009C59AE"/>
    <w:rsid w:val="009C5F08"/>
    <w:rsid w:val="009C602E"/>
    <w:rsid w:val="009C62B4"/>
    <w:rsid w:val="009C6CD7"/>
    <w:rsid w:val="009C7C44"/>
    <w:rsid w:val="009C7DC8"/>
    <w:rsid w:val="009D09B3"/>
    <w:rsid w:val="009D1724"/>
    <w:rsid w:val="009D2F1E"/>
    <w:rsid w:val="009D30F4"/>
    <w:rsid w:val="009D3236"/>
    <w:rsid w:val="009D5496"/>
    <w:rsid w:val="009D590C"/>
    <w:rsid w:val="009D7265"/>
    <w:rsid w:val="009E01DB"/>
    <w:rsid w:val="009E0F2F"/>
    <w:rsid w:val="009E17B3"/>
    <w:rsid w:val="009E26E0"/>
    <w:rsid w:val="009E3D3E"/>
    <w:rsid w:val="009E5A5C"/>
    <w:rsid w:val="009E5F5E"/>
    <w:rsid w:val="009E6339"/>
    <w:rsid w:val="009E6C47"/>
    <w:rsid w:val="009F02CE"/>
    <w:rsid w:val="009F0565"/>
    <w:rsid w:val="009F0CD3"/>
    <w:rsid w:val="009F2C99"/>
    <w:rsid w:val="009F3F9B"/>
    <w:rsid w:val="009F60AB"/>
    <w:rsid w:val="009F7555"/>
    <w:rsid w:val="00A0324F"/>
    <w:rsid w:val="00A04BEB"/>
    <w:rsid w:val="00A05E60"/>
    <w:rsid w:val="00A05E8F"/>
    <w:rsid w:val="00A06BC8"/>
    <w:rsid w:val="00A06E09"/>
    <w:rsid w:val="00A07551"/>
    <w:rsid w:val="00A07890"/>
    <w:rsid w:val="00A125BE"/>
    <w:rsid w:val="00A13C4A"/>
    <w:rsid w:val="00A1555C"/>
    <w:rsid w:val="00A15C06"/>
    <w:rsid w:val="00A15C31"/>
    <w:rsid w:val="00A16FBD"/>
    <w:rsid w:val="00A220F4"/>
    <w:rsid w:val="00A225FC"/>
    <w:rsid w:val="00A234E1"/>
    <w:rsid w:val="00A23A71"/>
    <w:rsid w:val="00A245CD"/>
    <w:rsid w:val="00A24F0C"/>
    <w:rsid w:val="00A2533C"/>
    <w:rsid w:val="00A25BDA"/>
    <w:rsid w:val="00A27085"/>
    <w:rsid w:val="00A3288F"/>
    <w:rsid w:val="00A32F7F"/>
    <w:rsid w:val="00A33255"/>
    <w:rsid w:val="00A333CE"/>
    <w:rsid w:val="00A33723"/>
    <w:rsid w:val="00A34064"/>
    <w:rsid w:val="00A34C7A"/>
    <w:rsid w:val="00A34DE0"/>
    <w:rsid w:val="00A34DE4"/>
    <w:rsid w:val="00A34F41"/>
    <w:rsid w:val="00A35E83"/>
    <w:rsid w:val="00A3704F"/>
    <w:rsid w:val="00A4037F"/>
    <w:rsid w:val="00A40551"/>
    <w:rsid w:val="00A41850"/>
    <w:rsid w:val="00A419CD"/>
    <w:rsid w:val="00A42141"/>
    <w:rsid w:val="00A427B2"/>
    <w:rsid w:val="00A43065"/>
    <w:rsid w:val="00A44797"/>
    <w:rsid w:val="00A4487E"/>
    <w:rsid w:val="00A4537B"/>
    <w:rsid w:val="00A458F6"/>
    <w:rsid w:val="00A4671A"/>
    <w:rsid w:val="00A4692D"/>
    <w:rsid w:val="00A517B4"/>
    <w:rsid w:val="00A520A5"/>
    <w:rsid w:val="00A53034"/>
    <w:rsid w:val="00A53164"/>
    <w:rsid w:val="00A534DC"/>
    <w:rsid w:val="00A55233"/>
    <w:rsid w:val="00A55DE9"/>
    <w:rsid w:val="00A55F1F"/>
    <w:rsid w:val="00A56319"/>
    <w:rsid w:val="00A572B8"/>
    <w:rsid w:val="00A6107F"/>
    <w:rsid w:val="00A63410"/>
    <w:rsid w:val="00A63A1A"/>
    <w:rsid w:val="00A63CF4"/>
    <w:rsid w:val="00A6429A"/>
    <w:rsid w:val="00A64379"/>
    <w:rsid w:val="00A64568"/>
    <w:rsid w:val="00A65C46"/>
    <w:rsid w:val="00A65D3A"/>
    <w:rsid w:val="00A66CB2"/>
    <w:rsid w:val="00A6785A"/>
    <w:rsid w:val="00A700E7"/>
    <w:rsid w:val="00A70E98"/>
    <w:rsid w:val="00A74106"/>
    <w:rsid w:val="00A74736"/>
    <w:rsid w:val="00A76C28"/>
    <w:rsid w:val="00A807BC"/>
    <w:rsid w:val="00A81034"/>
    <w:rsid w:val="00A82414"/>
    <w:rsid w:val="00A829EB"/>
    <w:rsid w:val="00A83532"/>
    <w:rsid w:val="00A836DC"/>
    <w:rsid w:val="00A83EFB"/>
    <w:rsid w:val="00A84C1F"/>
    <w:rsid w:val="00A85269"/>
    <w:rsid w:val="00A85EE4"/>
    <w:rsid w:val="00A86004"/>
    <w:rsid w:val="00A86A3A"/>
    <w:rsid w:val="00A905AA"/>
    <w:rsid w:val="00A91377"/>
    <w:rsid w:val="00A9155E"/>
    <w:rsid w:val="00A91C56"/>
    <w:rsid w:val="00A924F6"/>
    <w:rsid w:val="00A926CB"/>
    <w:rsid w:val="00A92864"/>
    <w:rsid w:val="00A9504A"/>
    <w:rsid w:val="00A952EE"/>
    <w:rsid w:val="00A959ED"/>
    <w:rsid w:val="00AA0BD5"/>
    <w:rsid w:val="00AA1C00"/>
    <w:rsid w:val="00AA589E"/>
    <w:rsid w:val="00AA5E7D"/>
    <w:rsid w:val="00AA5F6E"/>
    <w:rsid w:val="00AA6B41"/>
    <w:rsid w:val="00AA75C4"/>
    <w:rsid w:val="00AB113E"/>
    <w:rsid w:val="00AB227E"/>
    <w:rsid w:val="00AB3B09"/>
    <w:rsid w:val="00AB7A08"/>
    <w:rsid w:val="00AB7C09"/>
    <w:rsid w:val="00AB7F6E"/>
    <w:rsid w:val="00AC1528"/>
    <w:rsid w:val="00AC179E"/>
    <w:rsid w:val="00AC1B54"/>
    <w:rsid w:val="00AC2413"/>
    <w:rsid w:val="00AC4BE3"/>
    <w:rsid w:val="00AC4D7D"/>
    <w:rsid w:val="00AC5AFA"/>
    <w:rsid w:val="00AC6AFE"/>
    <w:rsid w:val="00AD09AC"/>
    <w:rsid w:val="00AD09BB"/>
    <w:rsid w:val="00AD3107"/>
    <w:rsid w:val="00AD5C92"/>
    <w:rsid w:val="00AD5F68"/>
    <w:rsid w:val="00AD6A5E"/>
    <w:rsid w:val="00AD7723"/>
    <w:rsid w:val="00AD7CFC"/>
    <w:rsid w:val="00AE0776"/>
    <w:rsid w:val="00AE0832"/>
    <w:rsid w:val="00AE1277"/>
    <w:rsid w:val="00AE1596"/>
    <w:rsid w:val="00AE15F6"/>
    <w:rsid w:val="00AE274F"/>
    <w:rsid w:val="00AE4CE9"/>
    <w:rsid w:val="00AE595F"/>
    <w:rsid w:val="00AE62DB"/>
    <w:rsid w:val="00AE6F7D"/>
    <w:rsid w:val="00AE784C"/>
    <w:rsid w:val="00AF4E68"/>
    <w:rsid w:val="00AF5631"/>
    <w:rsid w:val="00AF60CC"/>
    <w:rsid w:val="00AF68BB"/>
    <w:rsid w:val="00AF6A31"/>
    <w:rsid w:val="00AF6D79"/>
    <w:rsid w:val="00AF70CD"/>
    <w:rsid w:val="00AF7119"/>
    <w:rsid w:val="00B019A5"/>
    <w:rsid w:val="00B0211F"/>
    <w:rsid w:val="00B04797"/>
    <w:rsid w:val="00B0513F"/>
    <w:rsid w:val="00B05340"/>
    <w:rsid w:val="00B066F5"/>
    <w:rsid w:val="00B067E0"/>
    <w:rsid w:val="00B113F1"/>
    <w:rsid w:val="00B13366"/>
    <w:rsid w:val="00B141C5"/>
    <w:rsid w:val="00B14337"/>
    <w:rsid w:val="00B1482C"/>
    <w:rsid w:val="00B1609F"/>
    <w:rsid w:val="00B17929"/>
    <w:rsid w:val="00B17932"/>
    <w:rsid w:val="00B1798E"/>
    <w:rsid w:val="00B21FC2"/>
    <w:rsid w:val="00B225DD"/>
    <w:rsid w:val="00B23A29"/>
    <w:rsid w:val="00B249E9"/>
    <w:rsid w:val="00B25B82"/>
    <w:rsid w:val="00B26B47"/>
    <w:rsid w:val="00B30111"/>
    <w:rsid w:val="00B32476"/>
    <w:rsid w:val="00B3279F"/>
    <w:rsid w:val="00B349F2"/>
    <w:rsid w:val="00B35974"/>
    <w:rsid w:val="00B35E1B"/>
    <w:rsid w:val="00B3641D"/>
    <w:rsid w:val="00B365BF"/>
    <w:rsid w:val="00B36CFE"/>
    <w:rsid w:val="00B40C13"/>
    <w:rsid w:val="00B45866"/>
    <w:rsid w:val="00B459E2"/>
    <w:rsid w:val="00B45F58"/>
    <w:rsid w:val="00B4666D"/>
    <w:rsid w:val="00B46E6C"/>
    <w:rsid w:val="00B47470"/>
    <w:rsid w:val="00B50462"/>
    <w:rsid w:val="00B50C65"/>
    <w:rsid w:val="00B511C5"/>
    <w:rsid w:val="00B513B7"/>
    <w:rsid w:val="00B515F8"/>
    <w:rsid w:val="00B522BF"/>
    <w:rsid w:val="00B5312E"/>
    <w:rsid w:val="00B53179"/>
    <w:rsid w:val="00B53AC4"/>
    <w:rsid w:val="00B542C0"/>
    <w:rsid w:val="00B55957"/>
    <w:rsid w:val="00B57749"/>
    <w:rsid w:val="00B60137"/>
    <w:rsid w:val="00B6141F"/>
    <w:rsid w:val="00B61944"/>
    <w:rsid w:val="00B61F4B"/>
    <w:rsid w:val="00B63859"/>
    <w:rsid w:val="00B64F09"/>
    <w:rsid w:val="00B65688"/>
    <w:rsid w:val="00B657F9"/>
    <w:rsid w:val="00B65E37"/>
    <w:rsid w:val="00B710B4"/>
    <w:rsid w:val="00B72CBD"/>
    <w:rsid w:val="00B734D5"/>
    <w:rsid w:val="00B73AF7"/>
    <w:rsid w:val="00B74663"/>
    <w:rsid w:val="00B7705F"/>
    <w:rsid w:val="00B77110"/>
    <w:rsid w:val="00B8067A"/>
    <w:rsid w:val="00B82D3B"/>
    <w:rsid w:val="00B84BE7"/>
    <w:rsid w:val="00B84C71"/>
    <w:rsid w:val="00B8509A"/>
    <w:rsid w:val="00B85AC0"/>
    <w:rsid w:val="00B8693A"/>
    <w:rsid w:val="00B871EF"/>
    <w:rsid w:val="00B8780F"/>
    <w:rsid w:val="00B900EA"/>
    <w:rsid w:val="00B901F0"/>
    <w:rsid w:val="00B9135E"/>
    <w:rsid w:val="00B915AF"/>
    <w:rsid w:val="00B9193B"/>
    <w:rsid w:val="00B91B2C"/>
    <w:rsid w:val="00B92873"/>
    <w:rsid w:val="00B93103"/>
    <w:rsid w:val="00B93B29"/>
    <w:rsid w:val="00B9742F"/>
    <w:rsid w:val="00BA0865"/>
    <w:rsid w:val="00BA1103"/>
    <w:rsid w:val="00BA2E0F"/>
    <w:rsid w:val="00BA39A8"/>
    <w:rsid w:val="00BA56DC"/>
    <w:rsid w:val="00BA5F7A"/>
    <w:rsid w:val="00BA6000"/>
    <w:rsid w:val="00BB063D"/>
    <w:rsid w:val="00BB119D"/>
    <w:rsid w:val="00BB1B37"/>
    <w:rsid w:val="00BB3E9D"/>
    <w:rsid w:val="00BB4B85"/>
    <w:rsid w:val="00BB668E"/>
    <w:rsid w:val="00BB6829"/>
    <w:rsid w:val="00BB6C2F"/>
    <w:rsid w:val="00BB70A0"/>
    <w:rsid w:val="00BB7108"/>
    <w:rsid w:val="00BB79F8"/>
    <w:rsid w:val="00BC0396"/>
    <w:rsid w:val="00BC08EF"/>
    <w:rsid w:val="00BC0A81"/>
    <w:rsid w:val="00BC1362"/>
    <w:rsid w:val="00BC3FAE"/>
    <w:rsid w:val="00BC4720"/>
    <w:rsid w:val="00BC47AC"/>
    <w:rsid w:val="00BC507C"/>
    <w:rsid w:val="00BC52EA"/>
    <w:rsid w:val="00BC58CD"/>
    <w:rsid w:val="00BC6C47"/>
    <w:rsid w:val="00BD057B"/>
    <w:rsid w:val="00BD0C9B"/>
    <w:rsid w:val="00BD12A9"/>
    <w:rsid w:val="00BD3819"/>
    <w:rsid w:val="00BD43AB"/>
    <w:rsid w:val="00BD467A"/>
    <w:rsid w:val="00BD5F27"/>
    <w:rsid w:val="00BD60E8"/>
    <w:rsid w:val="00BD658B"/>
    <w:rsid w:val="00BD695F"/>
    <w:rsid w:val="00BD70B7"/>
    <w:rsid w:val="00BD74D8"/>
    <w:rsid w:val="00BD7B19"/>
    <w:rsid w:val="00BE12F2"/>
    <w:rsid w:val="00BE1B72"/>
    <w:rsid w:val="00BE31AC"/>
    <w:rsid w:val="00BE5757"/>
    <w:rsid w:val="00BE60ED"/>
    <w:rsid w:val="00BE6544"/>
    <w:rsid w:val="00BE656A"/>
    <w:rsid w:val="00BF0DA2"/>
    <w:rsid w:val="00BF2D9A"/>
    <w:rsid w:val="00BF46D2"/>
    <w:rsid w:val="00BF4733"/>
    <w:rsid w:val="00BF4FCE"/>
    <w:rsid w:val="00BF6C6E"/>
    <w:rsid w:val="00BF7055"/>
    <w:rsid w:val="00BF7540"/>
    <w:rsid w:val="00C018EF"/>
    <w:rsid w:val="00C01948"/>
    <w:rsid w:val="00C01AD5"/>
    <w:rsid w:val="00C0389F"/>
    <w:rsid w:val="00C03CD7"/>
    <w:rsid w:val="00C04042"/>
    <w:rsid w:val="00C07BF3"/>
    <w:rsid w:val="00C109E3"/>
    <w:rsid w:val="00C121C6"/>
    <w:rsid w:val="00C1280A"/>
    <w:rsid w:val="00C15098"/>
    <w:rsid w:val="00C17857"/>
    <w:rsid w:val="00C2020A"/>
    <w:rsid w:val="00C211D7"/>
    <w:rsid w:val="00C215B3"/>
    <w:rsid w:val="00C234DB"/>
    <w:rsid w:val="00C254CB"/>
    <w:rsid w:val="00C26BE7"/>
    <w:rsid w:val="00C275D0"/>
    <w:rsid w:val="00C32119"/>
    <w:rsid w:val="00C325A6"/>
    <w:rsid w:val="00C33A6F"/>
    <w:rsid w:val="00C33F59"/>
    <w:rsid w:val="00C34E3B"/>
    <w:rsid w:val="00C34F20"/>
    <w:rsid w:val="00C362BE"/>
    <w:rsid w:val="00C36BCD"/>
    <w:rsid w:val="00C36EC2"/>
    <w:rsid w:val="00C37022"/>
    <w:rsid w:val="00C37A6C"/>
    <w:rsid w:val="00C44476"/>
    <w:rsid w:val="00C44D80"/>
    <w:rsid w:val="00C45DA3"/>
    <w:rsid w:val="00C47107"/>
    <w:rsid w:val="00C47ACA"/>
    <w:rsid w:val="00C50581"/>
    <w:rsid w:val="00C508C6"/>
    <w:rsid w:val="00C518BB"/>
    <w:rsid w:val="00C5275E"/>
    <w:rsid w:val="00C55346"/>
    <w:rsid w:val="00C5577F"/>
    <w:rsid w:val="00C55DEA"/>
    <w:rsid w:val="00C561C8"/>
    <w:rsid w:val="00C56E06"/>
    <w:rsid w:val="00C60149"/>
    <w:rsid w:val="00C6014C"/>
    <w:rsid w:val="00C609C1"/>
    <w:rsid w:val="00C61C32"/>
    <w:rsid w:val="00C62749"/>
    <w:rsid w:val="00C633F6"/>
    <w:rsid w:val="00C64187"/>
    <w:rsid w:val="00C64239"/>
    <w:rsid w:val="00C64837"/>
    <w:rsid w:val="00C66464"/>
    <w:rsid w:val="00C67538"/>
    <w:rsid w:val="00C704D5"/>
    <w:rsid w:val="00C70E3A"/>
    <w:rsid w:val="00C71CA5"/>
    <w:rsid w:val="00C72BCF"/>
    <w:rsid w:val="00C730AC"/>
    <w:rsid w:val="00C735DD"/>
    <w:rsid w:val="00C73B70"/>
    <w:rsid w:val="00C8016F"/>
    <w:rsid w:val="00C80ECF"/>
    <w:rsid w:val="00C8299F"/>
    <w:rsid w:val="00C83A9D"/>
    <w:rsid w:val="00C848A2"/>
    <w:rsid w:val="00C870C2"/>
    <w:rsid w:val="00C9174C"/>
    <w:rsid w:val="00C92267"/>
    <w:rsid w:val="00C94058"/>
    <w:rsid w:val="00C957B6"/>
    <w:rsid w:val="00C96229"/>
    <w:rsid w:val="00C96BE8"/>
    <w:rsid w:val="00C97D4A"/>
    <w:rsid w:val="00CA03C3"/>
    <w:rsid w:val="00CA04BD"/>
    <w:rsid w:val="00CA06BA"/>
    <w:rsid w:val="00CA1D83"/>
    <w:rsid w:val="00CA3559"/>
    <w:rsid w:val="00CA5036"/>
    <w:rsid w:val="00CA7AA5"/>
    <w:rsid w:val="00CA7F2C"/>
    <w:rsid w:val="00CB08FC"/>
    <w:rsid w:val="00CB1194"/>
    <w:rsid w:val="00CB1A06"/>
    <w:rsid w:val="00CB21E0"/>
    <w:rsid w:val="00CB25F7"/>
    <w:rsid w:val="00CB2721"/>
    <w:rsid w:val="00CB2D8B"/>
    <w:rsid w:val="00CB4F6F"/>
    <w:rsid w:val="00CB58C9"/>
    <w:rsid w:val="00CB7033"/>
    <w:rsid w:val="00CB7D88"/>
    <w:rsid w:val="00CC2F16"/>
    <w:rsid w:val="00CC3043"/>
    <w:rsid w:val="00CC35F9"/>
    <w:rsid w:val="00CC49B4"/>
    <w:rsid w:val="00CC4F3B"/>
    <w:rsid w:val="00CC5A8A"/>
    <w:rsid w:val="00CC6557"/>
    <w:rsid w:val="00CC7DC5"/>
    <w:rsid w:val="00CD0183"/>
    <w:rsid w:val="00CD11DE"/>
    <w:rsid w:val="00CD13FF"/>
    <w:rsid w:val="00CD147E"/>
    <w:rsid w:val="00CD2DBB"/>
    <w:rsid w:val="00CD40DD"/>
    <w:rsid w:val="00CD4D76"/>
    <w:rsid w:val="00CD7EF0"/>
    <w:rsid w:val="00CE0121"/>
    <w:rsid w:val="00CE0139"/>
    <w:rsid w:val="00CE0157"/>
    <w:rsid w:val="00CE03CE"/>
    <w:rsid w:val="00CE04E6"/>
    <w:rsid w:val="00CE07F8"/>
    <w:rsid w:val="00CE0924"/>
    <w:rsid w:val="00CE12F8"/>
    <w:rsid w:val="00CE2027"/>
    <w:rsid w:val="00CE2121"/>
    <w:rsid w:val="00CE2465"/>
    <w:rsid w:val="00CE5137"/>
    <w:rsid w:val="00CE520D"/>
    <w:rsid w:val="00CE70B7"/>
    <w:rsid w:val="00CE71C2"/>
    <w:rsid w:val="00CE7FE6"/>
    <w:rsid w:val="00CF007E"/>
    <w:rsid w:val="00CF0531"/>
    <w:rsid w:val="00CF07D9"/>
    <w:rsid w:val="00CF1699"/>
    <w:rsid w:val="00CF5040"/>
    <w:rsid w:val="00CF50D0"/>
    <w:rsid w:val="00CF7517"/>
    <w:rsid w:val="00CF7F4B"/>
    <w:rsid w:val="00D0276A"/>
    <w:rsid w:val="00D02CCD"/>
    <w:rsid w:val="00D03496"/>
    <w:rsid w:val="00D036AB"/>
    <w:rsid w:val="00D07A16"/>
    <w:rsid w:val="00D1000A"/>
    <w:rsid w:val="00D10FFD"/>
    <w:rsid w:val="00D1232A"/>
    <w:rsid w:val="00D1264B"/>
    <w:rsid w:val="00D127F3"/>
    <w:rsid w:val="00D16E93"/>
    <w:rsid w:val="00D22026"/>
    <w:rsid w:val="00D22355"/>
    <w:rsid w:val="00D24C84"/>
    <w:rsid w:val="00D27134"/>
    <w:rsid w:val="00D27CC0"/>
    <w:rsid w:val="00D27E8F"/>
    <w:rsid w:val="00D303EC"/>
    <w:rsid w:val="00D30B43"/>
    <w:rsid w:val="00D3270C"/>
    <w:rsid w:val="00D36A32"/>
    <w:rsid w:val="00D37BF2"/>
    <w:rsid w:val="00D40C95"/>
    <w:rsid w:val="00D41F4B"/>
    <w:rsid w:val="00D421C0"/>
    <w:rsid w:val="00D427EB"/>
    <w:rsid w:val="00D433F6"/>
    <w:rsid w:val="00D4629E"/>
    <w:rsid w:val="00D4633C"/>
    <w:rsid w:val="00D46899"/>
    <w:rsid w:val="00D50305"/>
    <w:rsid w:val="00D50543"/>
    <w:rsid w:val="00D50BC4"/>
    <w:rsid w:val="00D51781"/>
    <w:rsid w:val="00D52BF6"/>
    <w:rsid w:val="00D56133"/>
    <w:rsid w:val="00D563E2"/>
    <w:rsid w:val="00D57FBE"/>
    <w:rsid w:val="00D61877"/>
    <w:rsid w:val="00D6227F"/>
    <w:rsid w:val="00D6309C"/>
    <w:rsid w:val="00D63CF4"/>
    <w:rsid w:val="00D66049"/>
    <w:rsid w:val="00D70213"/>
    <w:rsid w:val="00D70218"/>
    <w:rsid w:val="00D70BDC"/>
    <w:rsid w:val="00D70C7B"/>
    <w:rsid w:val="00D70D1D"/>
    <w:rsid w:val="00D70FA0"/>
    <w:rsid w:val="00D710C7"/>
    <w:rsid w:val="00D74651"/>
    <w:rsid w:val="00D74A55"/>
    <w:rsid w:val="00D802AC"/>
    <w:rsid w:val="00D81B84"/>
    <w:rsid w:val="00D82866"/>
    <w:rsid w:val="00D833AB"/>
    <w:rsid w:val="00D84C14"/>
    <w:rsid w:val="00D86717"/>
    <w:rsid w:val="00D86D5F"/>
    <w:rsid w:val="00D874E1"/>
    <w:rsid w:val="00D902DA"/>
    <w:rsid w:val="00D90AF6"/>
    <w:rsid w:val="00D90B09"/>
    <w:rsid w:val="00D920B0"/>
    <w:rsid w:val="00D926B3"/>
    <w:rsid w:val="00D96644"/>
    <w:rsid w:val="00DA1CF4"/>
    <w:rsid w:val="00DA1D3E"/>
    <w:rsid w:val="00DA5D21"/>
    <w:rsid w:val="00DA6C58"/>
    <w:rsid w:val="00DA75D6"/>
    <w:rsid w:val="00DA79D5"/>
    <w:rsid w:val="00DB2A0A"/>
    <w:rsid w:val="00DB4C79"/>
    <w:rsid w:val="00DB53EE"/>
    <w:rsid w:val="00DB6402"/>
    <w:rsid w:val="00DB651F"/>
    <w:rsid w:val="00DB6653"/>
    <w:rsid w:val="00DB68D6"/>
    <w:rsid w:val="00DB6BA6"/>
    <w:rsid w:val="00DB705D"/>
    <w:rsid w:val="00DC0F0E"/>
    <w:rsid w:val="00DC1DCD"/>
    <w:rsid w:val="00DC2155"/>
    <w:rsid w:val="00DC2697"/>
    <w:rsid w:val="00DC2C49"/>
    <w:rsid w:val="00DC43FB"/>
    <w:rsid w:val="00DC4735"/>
    <w:rsid w:val="00DC5732"/>
    <w:rsid w:val="00DC68D7"/>
    <w:rsid w:val="00DC6BCF"/>
    <w:rsid w:val="00DC71B9"/>
    <w:rsid w:val="00DC7877"/>
    <w:rsid w:val="00DD079C"/>
    <w:rsid w:val="00DD115E"/>
    <w:rsid w:val="00DD24C6"/>
    <w:rsid w:val="00DD264F"/>
    <w:rsid w:val="00DD7350"/>
    <w:rsid w:val="00DD7990"/>
    <w:rsid w:val="00DD7F2B"/>
    <w:rsid w:val="00DE1E9C"/>
    <w:rsid w:val="00DE60C8"/>
    <w:rsid w:val="00DE66B0"/>
    <w:rsid w:val="00DF0223"/>
    <w:rsid w:val="00DF2005"/>
    <w:rsid w:val="00DF231C"/>
    <w:rsid w:val="00DF2C5F"/>
    <w:rsid w:val="00DF45EF"/>
    <w:rsid w:val="00DF4CCC"/>
    <w:rsid w:val="00DF6A3D"/>
    <w:rsid w:val="00E00F1A"/>
    <w:rsid w:val="00E014E9"/>
    <w:rsid w:val="00E01751"/>
    <w:rsid w:val="00E04D01"/>
    <w:rsid w:val="00E0525B"/>
    <w:rsid w:val="00E05508"/>
    <w:rsid w:val="00E05710"/>
    <w:rsid w:val="00E06F36"/>
    <w:rsid w:val="00E074FB"/>
    <w:rsid w:val="00E07A3A"/>
    <w:rsid w:val="00E11BFB"/>
    <w:rsid w:val="00E13099"/>
    <w:rsid w:val="00E13CBF"/>
    <w:rsid w:val="00E143D6"/>
    <w:rsid w:val="00E147B6"/>
    <w:rsid w:val="00E1531E"/>
    <w:rsid w:val="00E15A6E"/>
    <w:rsid w:val="00E20C23"/>
    <w:rsid w:val="00E24204"/>
    <w:rsid w:val="00E25253"/>
    <w:rsid w:val="00E25C7F"/>
    <w:rsid w:val="00E25EDE"/>
    <w:rsid w:val="00E26F11"/>
    <w:rsid w:val="00E27175"/>
    <w:rsid w:val="00E30338"/>
    <w:rsid w:val="00E30504"/>
    <w:rsid w:val="00E319A4"/>
    <w:rsid w:val="00E40291"/>
    <w:rsid w:val="00E41445"/>
    <w:rsid w:val="00E41DD6"/>
    <w:rsid w:val="00E43AB7"/>
    <w:rsid w:val="00E44BAB"/>
    <w:rsid w:val="00E45EFB"/>
    <w:rsid w:val="00E50BF7"/>
    <w:rsid w:val="00E51A1C"/>
    <w:rsid w:val="00E53E37"/>
    <w:rsid w:val="00E54949"/>
    <w:rsid w:val="00E555D9"/>
    <w:rsid w:val="00E559BB"/>
    <w:rsid w:val="00E56DB7"/>
    <w:rsid w:val="00E56E09"/>
    <w:rsid w:val="00E57460"/>
    <w:rsid w:val="00E60BEE"/>
    <w:rsid w:val="00E60F9E"/>
    <w:rsid w:val="00E61208"/>
    <w:rsid w:val="00E6162C"/>
    <w:rsid w:val="00E61BB5"/>
    <w:rsid w:val="00E62284"/>
    <w:rsid w:val="00E65FD5"/>
    <w:rsid w:val="00E67003"/>
    <w:rsid w:val="00E6725B"/>
    <w:rsid w:val="00E67C7D"/>
    <w:rsid w:val="00E708D2"/>
    <w:rsid w:val="00E70A74"/>
    <w:rsid w:val="00E722A1"/>
    <w:rsid w:val="00E72CE6"/>
    <w:rsid w:val="00E73CD0"/>
    <w:rsid w:val="00E74771"/>
    <w:rsid w:val="00E74FB3"/>
    <w:rsid w:val="00E75146"/>
    <w:rsid w:val="00E76A98"/>
    <w:rsid w:val="00E83338"/>
    <w:rsid w:val="00E83E8D"/>
    <w:rsid w:val="00E8420D"/>
    <w:rsid w:val="00E84634"/>
    <w:rsid w:val="00E860A1"/>
    <w:rsid w:val="00E87DC1"/>
    <w:rsid w:val="00E90549"/>
    <w:rsid w:val="00E909FD"/>
    <w:rsid w:val="00E90DD5"/>
    <w:rsid w:val="00E91A1B"/>
    <w:rsid w:val="00E9258A"/>
    <w:rsid w:val="00E928D2"/>
    <w:rsid w:val="00E94A48"/>
    <w:rsid w:val="00E94B45"/>
    <w:rsid w:val="00E9775D"/>
    <w:rsid w:val="00EA1A64"/>
    <w:rsid w:val="00EA2BB1"/>
    <w:rsid w:val="00EA3060"/>
    <w:rsid w:val="00EA4494"/>
    <w:rsid w:val="00EA49F7"/>
    <w:rsid w:val="00EB1638"/>
    <w:rsid w:val="00EB1C08"/>
    <w:rsid w:val="00EB1E87"/>
    <w:rsid w:val="00EB2765"/>
    <w:rsid w:val="00EB36F9"/>
    <w:rsid w:val="00EB3819"/>
    <w:rsid w:val="00EB4301"/>
    <w:rsid w:val="00EB43AB"/>
    <w:rsid w:val="00EB6360"/>
    <w:rsid w:val="00EB7CF3"/>
    <w:rsid w:val="00EB7E1D"/>
    <w:rsid w:val="00EB7EA5"/>
    <w:rsid w:val="00EC08CF"/>
    <w:rsid w:val="00EC1113"/>
    <w:rsid w:val="00EC1BDF"/>
    <w:rsid w:val="00EC2121"/>
    <w:rsid w:val="00EC2D14"/>
    <w:rsid w:val="00EC32AB"/>
    <w:rsid w:val="00EC4103"/>
    <w:rsid w:val="00EC41E2"/>
    <w:rsid w:val="00EC4538"/>
    <w:rsid w:val="00EC51A5"/>
    <w:rsid w:val="00EC6D5C"/>
    <w:rsid w:val="00ED003C"/>
    <w:rsid w:val="00ED00F1"/>
    <w:rsid w:val="00ED287A"/>
    <w:rsid w:val="00ED2CD2"/>
    <w:rsid w:val="00ED2DE3"/>
    <w:rsid w:val="00ED45AC"/>
    <w:rsid w:val="00ED4E2B"/>
    <w:rsid w:val="00ED5A52"/>
    <w:rsid w:val="00ED76B3"/>
    <w:rsid w:val="00EE2CEC"/>
    <w:rsid w:val="00EE317C"/>
    <w:rsid w:val="00EE39B2"/>
    <w:rsid w:val="00EE3CC1"/>
    <w:rsid w:val="00EE4D4A"/>
    <w:rsid w:val="00EE5795"/>
    <w:rsid w:val="00EE6B94"/>
    <w:rsid w:val="00EF4F5C"/>
    <w:rsid w:val="00EF5912"/>
    <w:rsid w:val="00EF5BA5"/>
    <w:rsid w:val="00EF5E55"/>
    <w:rsid w:val="00EF6FDD"/>
    <w:rsid w:val="00EF7B33"/>
    <w:rsid w:val="00F01233"/>
    <w:rsid w:val="00F0394E"/>
    <w:rsid w:val="00F04BBC"/>
    <w:rsid w:val="00F05E7A"/>
    <w:rsid w:val="00F1041F"/>
    <w:rsid w:val="00F10833"/>
    <w:rsid w:val="00F12330"/>
    <w:rsid w:val="00F12649"/>
    <w:rsid w:val="00F12AB7"/>
    <w:rsid w:val="00F13797"/>
    <w:rsid w:val="00F14E7B"/>
    <w:rsid w:val="00F171DA"/>
    <w:rsid w:val="00F17B2A"/>
    <w:rsid w:val="00F206AC"/>
    <w:rsid w:val="00F23732"/>
    <w:rsid w:val="00F238A2"/>
    <w:rsid w:val="00F24493"/>
    <w:rsid w:val="00F24C05"/>
    <w:rsid w:val="00F25018"/>
    <w:rsid w:val="00F254EB"/>
    <w:rsid w:val="00F25B08"/>
    <w:rsid w:val="00F25B3A"/>
    <w:rsid w:val="00F2647D"/>
    <w:rsid w:val="00F26F41"/>
    <w:rsid w:val="00F27340"/>
    <w:rsid w:val="00F2755A"/>
    <w:rsid w:val="00F3148F"/>
    <w:rsid w:val="00F3239D"/>
    <w:rsid w:val="00F34092"/>
    <w:rsid w:val="00F34EAA"/>
    <w:rsid w:val="00F351C1"/>
    <w:rsid w:val="00F3585B"/>
    <w:rsid w:val="00F411D3"/>
    <w:rsid w:val="00F41D9A"/>
    <w:rsid w:val="00F44D46"/>
    <w:rsid w:val="00F45001"/>
    <w:rsid w:val="00F47B06"/>
    <w:rsid w:val="00F47B45"/>
    <w:rsid w:val="00F50FCB"/>
    <w:rsid w:val="00F51A3D"/>
    <w:rsid w:val="00F52301"/>
    <w:rsid w:val="00F53F92"/>
    <w:rsid w:val="00F55BA7"/>
    <w:rsid w:val="00F567A7"/>
    <w:rsid w:val="00F602B9"/>
    <w:rsid w:val="00F625CB"/>
    <w:rsid w:val="00F626C0"/>
    <w:rsid w:val="00F65885"/>
    <w:rsid w:val="00F65E8B"/>
    <w:rsid w:val="00F66F69"/>
    <w:rsid w:val="00F707F9"/>
    <w:rsid w:val="00F71EED"/>
    <w:rsid w:val="00F7296B"/>
    <w:rsid w:val="00F73E41"/>
    <w:rsid w:val="00F743E0"/>
    <w:rsid w:val="00F74A13"/>
    <w:rsid w:val="00F74CB4"/>
    <w:rsid w:val="00F758A1"/>
    <w:rsid w:val="00F76156"/>
    <w:rsid w:val="00F772ED"/>
    <w:rsid w:val="00F77A52"/>
    <w:rsid w:val="00F83DCE"/>
    <w:rsid w:val="00F86F18"/>
    <w:rsid w:val="00F86F29"/>
    <w:rsid w:val="00F871A8"/>
    <w:rsid w:val="00F874EB"/>
    <w:rsid w:val="00F905D3"/>
    <w:rsid w:val="00F90F34"/>
    <w:rsid w:val="00F9141B"/>
    <w:rsid w:val="00F92CAC"/>
    <w:rsid w:val="00F94679"/>
    <w:rsid w:val="00F955B9"/>
    <w:rsid w:val="00F95DB6"/>
    <w:rsid w:val="00F95E67"/>
    <w:rsid w:val="00F96DBC"/>
    <w:rsid w:val="00F9703C"/>
    <w:rsid w:val="00F97FE5"/>
    <w:rsid w:val="00FA04FE"/>
    <w:rsid w:val="00FA23F7"/>
    <w:rsid w:val="00FA2E0B"/>
    <w:rsid w:val="00FA39EE"/>
    <w:rsid w:val="00FA4CDE"/>
    <w:rsid w:val="00FA59FD"/>
    <w:rsid w:val="00FA5A4E"/>
    <w:rsid w:val="00FA5FF6"/>
    <w:rsid w:val="00FB0BE3"/>
    <w:rsid w:val="00FB0E82"/>
    <w:rsid w:val="00FB26E7"/>
    <w:rsid w:val="00FB2CF9"/>
    <w:rsid w:val="00FB4A3B"/>
    <w:rsid w:val="00FB5913"/>
    <w:rsid w:val="00FB6157"/>
    <w:rsid w:val="00FC0BE3"/>
    <w:rsid w:val="00FC1F53"/>
    <w:rsid w:val="00FC409E"/>
    <w:rsid w:val="00FC4343"/>
    <w:rsid w:val="00FC5433"/>
    <w:rsid w:val="00FC7514"/>
    <w:rsid w:val="00FC7706"/>
    <w:rsid w:val="00FC7735"/>
    <w:rsid w:val="00FD1756"/>
    <w:rsid w:val="00FD1C20"/>
    <w:rsid w:val="00FD1E07"/>
    <w:rsid w:val="00FD3DBC"/>
    <w:rsid w:val="00FD7F7C"/>
    <w:rsid w:val="00FE0B71"/>
    <w:rsid w:val="00FE1EE6"/>
    <w:rsid w:val="00FE2A63"/>
    <w:rsid w:val="00FE2C46"/>
    <w:rsid w:val="00FE4C89"/>
    <w:rsid w:val="00FE6E8F"/>
    <w:rsid w:val="00FE78A3"/>
    <w:rsid w:val="00FF0124"/>
    <w:rsid w:val="00FF01A5"/>
    <w:rsid w:val="00FF05DF"/>
    <w:rsid w:val="00FF0619"/>
    <w:rsid w:val="00FF0A18"/>
    <w:rsid w:val="00FF0C13"/>
    <w:rsid w:val="00FF0DB8"/>
    <w:rsid w:val="00FF10E0"/>
    <w:rsid w:val="00FF1F10"/>
    <w:rsid w:val="00FF3C34"/>
    <w:rsid w:val="00FF4980"/>
    <w:rsid w:val="00FF5CC5"/>
    <w:rsid w:val="0683E49D"/>
    <w:rsid w:val="068598B5"/>
    <w:rsid w:val="07813530"/>
    <w:rsid w:val="17EC4090"/>
    <w:rsid w:val="21F5C358"/>
    <w:rsid w:val="22C96019"/>
    <w:rsid w:val="27E93BFD"/>
    <w:rsid w:val="2E1126D9"/>
    <w:rsid w:val="372A9240"/>
    <w:rsid w:val="3AF434A9"/>
    <w:rsid w:val="44784732"/>
    <w:rsid w:val="543ABE54"/>
    <w:rsid w:val="57DB8041"/>
    <w:rsid w:val="589F284D"/>
    <w:rsid w:val="5B6C4DB5"/>
    <w:rsid w:val="5BCE32A6"/>
    <w:rsid w:val="5D5951E6"/>
    <w:rsid w:val="5DBFA7ED"/>
    <w:rsid w:val="60BAD56A"/>
    <w:rsid w:val="638FAC53"/>
    <w:rsid w:val="652B7CB4"/>
    <w:rsid w:val="683D0277"/>
    <w:rsid w:val="6A16C006"/>
    <w:rsid w:val="7174C40F"/>
    <w:rsid w:val="732E328A"/>
    <w:rsid w:val="7569A5D2"/>
    <w:rsid w:val="7694BB4A"/>
    <w:rsid w:val="77057633"/>
    <w:rsid w:val="78638451"/>
    <w:rsid w:val="78A14694"/>
    <w:rsid w:val="7AF3BEB0"/>
    <w:rsid w:val="7C19DB1C"/>
    <w:rsid w:val="7D549FE9"/>
    <w:rsid w:val="7FC31D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784B74"/>
  <w15:chartTrackingRefBased/>
  <w15:docId w15:val="{87EC8F82-B783-4F4E-8DA1-8A1E444F3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04E6"/>
    <w:pPr>
      <w:widowControl w:val="0"/>
      <w:spacing w:after="0" w:line="360" w:lineRule="auto"/>
      <w:jc w:val="both"/>
    </w:pPr>
    <w:rPr>
      <w:rFonts w:ascii="Times New Roman" w:eastAsia="SimSun" w:hAnsi="Times New Roman" w:cs="Times New Roman"/>
      <w:kern w:val="2"/>
      <w:sz w:val="24"/>
      <w:szCs w:val="24"/>
      <w:lang w:val="en-US" w:eastAsia="zh-CN"/>
    </w:rPr>
  </w:style>
  <w:style w:type="paragraph" w:styleId="Heading1">
    <w:name w:val="heading 1"/>
    <w:basedOn w:val="Normal"/>
    <w:next w:val="Normal"/>
    <w:link w:val="Heading1Char"/>
    <w:uiPriority w:val="9"/>
    <w:qFormat/>
    <w:rsid w:val="000E1BFD"/>
    <w:pPr>
      <w:jc w:val="left"/>
      <w:outlineLvl w:val="0"/>
    </w:pPr>
    <w:rPr>
      <w:rFonts w:ascii="Arial" w:hAnsi="Arial" w:cs="Arial"/>
      <w:b/>
      <w:bCs/>
      <w:sz w:val="28"/>
      <w:szCs w:val="28"/>
      <w:lang w:eastAsia="en-US"/>
    </w:rPr>
  </w:style>
  <w:style w:type="paragraph" w:styleId="Heading2">
    <w:name w:val="heading 2"/>
    <w:basedOn w:val="Normal"/>
    <w:next w:val="Normal"/>
    <w:link w:val="Heading2Char"/>
    <w:uiPriority w:val="9"/>
    <w:unhideWhenUsed/>
    <w:qFormat/>
    <w:rsid w:val="00AF68BB"/>
    <w:pPr>
      <w:widowControl/>
      <w:spacing w:before="40"/>
      <w:outlineLvl w:val="1"/>
    </w:pPr>
    <w:rPr>
      <w:b/>
      <w:bCs/>
      <w:sz w:val="28"/>
      <w:szCs w:val="28"/>
    </w:rPr>
  </w:style>
  <w:style w:type="paragraph" w:styleId="Heading3">
    <w:name w:val="heading 3"/>
    <w:basedOn w:val="Heading2"/>
    <w:next w:val="Normal"/>
    <w:link w:val="Heading3Char"/>
    <w:uiPriority w:val="9"/>
    <w:unhideWhenUsed/>
    <w:qFormat/>
    <w:rsid w:val="004626EA"/>
    <w:pPr>
      <w:jc w:val="center"/>
      <w:outlineLvl w:val="2"/>
    </w:pPr>
  </w:style>
  <w:style w:type="paragraph" w:styleId="Heading4">
    <w:name w:val="heading 4"/>
    <w:basedOn w:val="Normal"/>
    <w:next w:val="Normal"/>
    <w:link w:val="Heading4Char"/>
    <w:uiPriority w:val="9"/>
    <w:unhideWhenUsed/>
    <w:qFormat/>
    <w:rsid w:val="00016F93"/>
    <w:pPr>
      <w:jc w:val="center"/>
      <w:outlineLvl w:val="3"/>
    </w:pPr>
    <w:rPr>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10C3"/>
    <w:pPr>
      <w:ind w:left="720"/>
      <w:contextualSpacing/>
    </w:pPr>
  </w:style>
  <w:style w:type="character" w:customStyle="1" w:styleId="Heading1Char">
    <w:name w:val="Heading 1 Char"/>
    <w:basedOn w:val="DefaultParagraphFont"/>
    <w:link w:val="Heading1"/>
    <w:uiPriority w:val="9"/>
    <w:rsid w:val="000E1BFD"/>
    <w:rPr>
      <w:rFonts w:ascii="Arial" w:eastAsia="SimSun" w:hAnsi="Arial" w:cs="Arial"/>
      <w:b/>
      <w:bCs/>
      <w:kern w:val="2"/>
      <w:sz w:val="28"/>
      <w:szCs w:val="28"/>
      <w:lang w:val="en-US"/>
    </w:rPr>
  </w:style>
  <w:style w:type="paragraph" w:styleId="TOCHeading">
    <w:name w:val="TOC Heading"/>
    <w:basedOn w:val="Heading1"/>
    <w:next w:val="Normal"/>
    <w:uiPriority w:val="39"/>
    <w:unhideWhenUsed/>
    <w:qFormat/>
    <w:rsid w:val="001D4AA4"/>
    <w:pPr>
      <w:spacing w:line="259" w:lineRule="auto"/>
      <w:outlineLvl w:val="9"/>
    </w:pPr>
  </w:style>
  <w:style w:type="paragraph" w:styleId="TOC2">
    <w:name w:val="toc 2"/>
    <w:basedOn w:val="Normal"/>
    <w:next w:val="Normal"/>
    <w:autoRedefine/>
    <w:uiPriority w:val="39"/>
    <w:unhideWhenUsed/>
    <w:rsid w:val="001D4AA4"/>
    <w:pPr>
      <w:spacing w:after="100" w:line="259" w:lineRule="auto"/>
      <w:ind w:left="220"/>
    </w:pPr>
    <w:rPr>
      <w:rFonts w:asciiTheme="minorHAnsi" w:eastAsiaTheme="minorEastAsia" w:hAnsiTheme="minorHAnsi"/>
      <w:sz w:val="22"/>
      <w:szCs w:val="22"/>
      <w:lang w:eastAsia="en-US"/>
    </w:rPr>
  </w:style>
  <w:style w:type="paragraph" w:styleId="TOC1">
    <w:name w:val="toc 1"/>
    <w:basedOn w:val="Normal"/>
    <w:next w:val="Normal"/>
    <w:autoRedefine/>
    <w:uiPriority w:val="39"/>
    <w:unhideWhenUsed/>
    <w:rsid w:val="001D4AA4"/>
    <w:pPr>
      <w:spacing w:after="100" w:line="259" w:lineRule="auto"/>
    </w:pPr>
    <w:rPr>
      <w:rFonts w:asciiTheme="minorHAnsi" w:eastAsiaTheme="minorEastAsia" w:hAnsiTheme="minorHAnsi"/>
      <w:sz w:val="22"/>
      <w:szCs w:val="22"/>
      <w:lang w:eastAsia="en-US"/>
    </w:rPr>
  </w:style>
  <w:style w:type="paragraph" w:styleId="TOC3">
    <w:name w:val="toc 3"/>
    <w:basedOn w:val="Normal"/>
    <w:next w:val="Normal"/>
    <w:autoRedefine/>
    <w:uiPriority w:val="39"/>
    <w:unhideWhenUsed/>
    <w:rsid w:val="001D4AA4"/>
    <w:pPr>
      <w:spacing w:after="100" w:line="259" w:lineRule="auto"/>
      <w:ind w:left="440"/>
    </w:pPr>
    <w:rPr>
      <w:rFonts w:asciiTheme="minorHAnsi" w:eastAsiaTheme="minorEastAsia" w:hAnsiTheme="minorHAnsi"/>
      <w:sz w:val="22"/>
      <w:szCs w:val="22"/>
      <w:lang w:eastAsia="en-US"/>
    </w:rPr>
  </w:style>
  <w:style w:type="paragraph" w:styleId="Bibliography">
    <w:name w:val="Bibliography"/>
    <w:basedOn w:val="Normal"/>
    <w:next w:val="Normal"/>
    <w:uiPriority w:val="37"/>
    <w:unhideWhenUsed/>
    <w:rsid w:val="00A9504A"/>
  </w:style>
  <w:style w:type="character" w:customStyle="1" w:styleId="Heading2Char">
    <w:name w:val="Heading 2 Char"/>
    <w:basedOn w:val="DefaultParagraphFont"/>
    <w:link w:val="Heading2"/>
    <w:uiPriority w:val="9"/>
    <w:rsid w:val="00AF68BB"/>
    <w:rPr>
      <w:rFonts w:ascii="Times New Roman" w:eastAsia="SimSun" w:hAnsi="Times New Roman" w:cs="Times New Roman"/>
      <w:b/>
      <w:bCs/>
      <w:kern w:val="2"/>
      <w:sz w:val="28"/>
      <w:szCs w:val="28"/>
      <w:lang w:val="en-US" w:eastAsia="zh-CN"/>
    </w:rPr>
  </w:style>
  <w:style w:type="character" w:styleId="Hyperlink">
    <w:name w:val="Hyperlink"/>
    <w:basedOn w:val="DefaultParagraphFont"/>
    <w:uiPriority w:val="99"/>
    <w:unhideWhenUsed/>
    <w:rsid w:val="000A1A7E"/>
    <w:rPr>
      <w:color w:val="0563C1" w:themeColor="hyperlink"/>
      <w:u w:val="single"/>
    </w:rPr>
  </w:style>
  <w:style w:type="character" w:styleId="UnresolvedMention">
    <w:name w:val="Unresolved Mention"/>
    <w:basedOn w:val="DefaultParagraphFont"/>
    <w:uiPriority w:val="99"/>
    <w:semiHidden/>
    <w:unhideWhenUsed/>
    <w:rsid w:val="000A1A7E"/>
    <w:rPr>
      <w:color w:val="605E5C"/>
      <w:shd w:val="clear" w:color="auto" w:fill="E1DFDD"/>
    </w:rPr>
  </w:style>
  <w:style w:type="character" w:styleId="FollowedHyperlink">
    <w:name w:val="FollowedHyperlink"/>
    <w:basedOn w:val="DefaultParagraphFont"/>
    <w:uiPriority w:val="99"/>
    <w:semiHidden/>
    <w:unhideWhenUsed/>
    <w:rsid w:val="00FE2A63"/>
    <w:rPr>
      <w:color w:val="954F72" w:themeColor="followedHyperlink"/>
      <w:u w:val="single"/>
    </w:rPr>
  </w:style>
  <w:style w:type="character" w:styleId="CommentReference">
    <w:name w:val="annotation reference"/>
    <w:basedOn w:val="DefaultParagraphFont"/>
    <w:uiPriority w:val="99"/>
    <w:semiHidden/>
    <w:unhideWhenUsed/>
    <w:rsid w:val="00E76A98"/>
    <w:rPr>
      <w:sz w:val="16"/>
      <w:szCs w:val="16"/>
    </w:rPr>
  </w:style>
  <w:style w:type="paragraph" w:styleId="CommentText">
    <w:name w:val="annotation text"/>
    <w:basedOn w:val="Normal"/>
    <w:link w:val="CommentTextChar"/>
    <w:uiPriority w:val="99"/>
    <w:semiHidden/>
    <w:unhideWhenUsed/>
    <w:rsid w:val="00E76A98"/>
  </w:style>
  <w:style w:type="character" w:customStyle="1" w:styleId="CommentTextChar">
    <w:name w:val="Comment Text Char"/>
    <w:basedOn w:val="DefaultParagraphFont"/>
    <w:link w:val="CommentText"/>
    <w:uiPriority w:val="99"/>
    <w:semiHidden/>
    <w:rsid w:val="00E76A98"/>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E76A98"/>
    <w:rPr>
      <w:b/>
      <w:bCs/>
    </w:rPr>
  </w:style>
  <w:style w:type="character" w:customStyle="1" w:styleId="CommentSubjectChar">
    <w:name w:val="Comment Subject Char"/>
    <w:basedOn w:val="CommentTextChar"/>
    <w:link w:val="CommentSubject"/>
    <w:uiPriority w:val="99"/>
    <w:semiHidden/>
    <w:rsid w:val="00E76A98"/>
    <w:rPr>
      <w:rFonts w:ascii="Times New Roman" w:eastAsia="Times New Roman" w:hAnsi="Times New Roman" w:cs="Times New Roman"/>
      <w:b/>
      <w:bCs/>
      <w:sz w:val="20"/>
      <w:szCs w:val="20"/>
      <w:lang w:eastAsia="en-GB"/>
    </w:rPr>
  </w:style>
  <w:style w:type="paragraph" w:styleId="Header">
    <w:name w:val="header"/>
    <w:basedOn w:val="Normal"/>
    <w:link w:val="HeaderChar"/>
    <w:uiPriority w:val="99"/>
    <w:unhideWhenUsed/>
    <w:rsid w:val="00532CA4"/>
    <w:pPr>
      <w:tabs>
        <w:tab w:val="center" w:pos="4513"/>
        <w:tab w:val="right" w:pos="9026"/>
      </w:tabs>
    </w:pPr>
  </w:style>
  <w:style w:type="character" w:customStyle="1" w:styleId="HeaderChar">
    <w:name w:val="Header Char"/>
    <w:basedOn w:val="DefaultParagraphFont"/>
    <w:link w:val="Header"/>
    <w:uiPriority w:val="99"/>
    <w:rsid w:val="00532CA4"/>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532CA4"/>
    <w:pPr>
      <w:tabs>
        <w:tab w:val="center" w:pos="4513"/>
        <w:tab w:val="right" w:pos="9026"/>
      </w:tabs>
    </w:pPr>
  </w:style>
  <w:style w:type="character" w:customStyle="1" w:styleId="FooterChar">
    <w:name w:val="Footer Char"/>
    <w:basedOn w:val="DefaultParagraphFont"/>
    <w:link w:val="Footer"/>
    <w:uiPriority w:val="99"/>
    <w:rsid w:val="00532CA4"/>
    <w:rPr>
      <w:rFonts w:ascii="Times New Roman" w:eastAsia="Times New Roman" w:hAnsi="Times New Roman" w:cs="Times New Roman"/>
      <w:sz w:val="20"/>
      <w:szCs w:val="20"/>
      <w:lang w:eastAsia="en-GB"/>
    </w:rPr>
  </w:style>
  <w:style w:type="table" w:styleId="TableGrid">
    <w:name w:val="Table Grid"/>
    <w:basedOn w:val="TableNormal"/>
    <w:uiPriority w:val="39"/>
    <w:rsid w:val="00B25B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4626EA"/>
    <w:rPr>
      <w:rFonts w:ascii="Arial" w:eastAsia="Times New Roman" w:hAnsi="Arial" w:cs="Arial"/>
      <w:b/>
      <w:bCs/>
      <w:sz w:val="24"/>
      <w:szCs w:val="24"/>
      <w:lang w:eastAsia="en-GB"/>
    </w:rPr>
  </w:style>
  <w:style w:type="paragraph" w:styleId="NormalWeb">
    <w:name w:val="Normal (Web)"/>
    <w:basedOn w:val="Normal"/>
    <w:uiPriority w:val="99"/>
    <w:semiHidden/>
    <w:unhideWhenUsed/>
    <w:rsid w:val="00004C60"/>
    <w:pPr>
      <w:spacing w:before="100" w:beforeAutospacing="1" w:after="100" w:afterAutospacing="1"/>
    </w:pPr>
  </w:style>
  <w:style w:type="character" w:styleId="Strong">
    <w:name w:val="Strong"/>
    <w:basedOn w:val="DefaultParagraphFont"/>
    <w:uiPriority w:val="22"/>
    <w:qFormat/>
    <w:rsid w:val="00D50BC4"/>
    <w:rPr>
      <w:b/>
      <w:bCs/>
    </w:rPr>
  </w:style>
  <w:style w:type="character" w:styleId="Emphasis">
    <w:name w:val="Emphasis"/>
    <w:basedOn w:val="DefaultParagraphFont"/>
    <w:uiPriority w:val="20"/>
    <w:qFormat/>
    <w:rsid w:val="00D50BC4"/>
    <w:rPr>
      <w:i/>
      <w:iCs/>
    </w:rPr>
  </w:style>
  <w:style w:type="character" w:customStyle="1" w:styleId="Heading4Char">
    <w:name w:val="Heading 4 Char"/>
    <w:basedOn w:val="DefaultParagraphFont"/>
    <w:link w:val="Heading4"/>
    <w:uiPriority w:val="9"/>
    <w:rsid w:val="00016F93"/>
    <w:rPr>
      <w:rFonts w:ascii="Times New Roman" w:eastAsia="SimSun" w:hAnsi="Times New Roman" w:cs="Times New Roman"/>
      <w:kern w:val="2"/>
      <w:sz w:val="24"/>
      <w:szCs w:val="24"/>
      <w:lang w:val="en-US"/>
    </w:rPr>
  </w:style>
  <w:style w:type="paragraph" w:styleId="TableofFigures">
    <w:name w:val="table of figures"/>
    <w:basedOn w:val="Normal"/>
    <w:next w:val="Normal"/>
    <w:uiPriority w:val="99"/>
    <w:unhideWhenUsed/>
    <w:rsid w:val="00A4487E"/>
  </w:style>
  <w:style w:type="paragraph" w:styleId="NoSpacing">
    <w:name w:val="No Spacing"/>
    <w:uiPriority w:val="1"/>
    <w:qFormat/>
    <w:rsid w:val="00DC2C49"/>
    <w:pPr>
      <w:spacing w:after="0" w:line="240" w:lineRule="auto"/>
    </w:pPr>
    <w:rPr>
      <w:rFonts w:ascii="Times New Roman" w:eastAsia="Times New Roman" w:hAnsi="Times New Roman" w:cs="Times New Roman"/>
      <w:sz w:val="20"/>
      <w:szCs w:val="20"/>
      <w:lang w:eastAsia="en-GB"/>
    </w:rPr>
  </w:style>
  <w:style w:type="character" w:styleId="Mention">
    <w:name w:val="Mention"/>
    <w:basedOn w:val="DefaultParagraphFont"/>
    <w:uiPriority w:val="99"/>
    <w:unhideWhenUsed/>
    <w:rsid w:val="002A4F36"/>
    <w:rPr>
      <w:color w:val="2B579A"/>
      <w:shd w:val="clear" w:color="auto" w:fill="E1DFDD"/>
    </w:rPr>
  </w:style>
  <w:style w:type="paragraph" w:styleId="Title">
    <w:name w:val="Title"/>
    <w:basedOn w:val="Normal"/>
    <w:next w:val="Normal"/>
    <w:link w:val="TitleChar"/>
    <w:uiPriority w:val="10"/>
    <w:qFormat/>
    <w:rsid w:val="000A4319"/>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4319"/>
    <w:rPr>
      <w:rFonts w:asciiTheme="majorHAnsi" w:eastAsiaTheme="majorEastAsia" w:hAnsiTheme="majorHAnsi" w:cstheme="majorBidi"/>
      <w:spacing w:val="-10"/>
      <w:kern w:val="28"/>
      <w:sz w:val="56"/>
      <w:szCs w:val="56"/>
      <w:lang w:val="en-US" w:eastAsia="zh-CN"/>
    </w:rPr>
  </w:style>
  <w:style w:type="paragraph" w:customStyle="1" w:styleId="paragraph">
    <w:name w:val="paragraph"/>
    <w:basedOn w:val="Normal"/>
    <w:rsid w:val="006432AF"/>
    <w:pPr>
      <w:widowControl/>
      <w:spacing w:before="100" w:beforeAutospacing="1" w:after="100" w:afterAutospacing="1" w:line="240" w:lineRule="auto"/>
      <w:jc w:val="left"/>
    </w:pPr>
    <w:rPr>
      <w:rFonts w:eastAsia="Times New Roman"/>
      <w:kern w:val="0"/>
      <w:lang w:val="en-GB" w:eastAsia="en-GB"/>
    </w:rPr>
  </w:style>
  <w:style w:type="character" w:customStyle="1" w:styleId="normaltextrun">
    <w:name w:val="normaltextrun"/>
    <w:basedOn w:val="DefaultParagraphFont"/>
    <w:rsid w:val="006432AF"/>
  </w:style>
  <w:style w:type="character" w:customStyle="1" w:styleId="eop">
    <w:name w:val="eop"/>
    <w:basedOn w:val="DefaultParagraphFont"/>
    <w:rsid w:val="006432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4187">
      <w:bodyDiv w:val="1"/>
      <w:marLeft w:val="0"/>
      <w:marRight w:val="0"/>
      <w:marTop w:val="0"/>
      <w:marBottom w:val="0"/>
      <w:divBdr>
        <w:top w:val="none" w:sz="0" w:space="0" w:color="auto"/>
        <w:left w:val="none" w:sz="0" w:space="0" w:color="auto"/>
        <w:bottom w:val="none" w:sz="0" w:space="0" w:color="auto"/>
        <w:right w:val="none" w:sz="0" w:space="0" w:color="auto"/>
      </w:divBdr>
    </w:div>
    <w:div w:id="5639299">
      <w:bodyDiv w:val="1"/>
      <w:marLeft w:val="0"/>
      <w:marRight w:val="0"/>
      <w:marTop w:val="0"/>
      <w:marBottom w:val="0"/>
      <w:divBdr>
        <w:top w:val="none" w:sz="0" w:space="0" w:color="auto"/>
        <w:left w:val="none" w:sz="0" w:space="0" w:color="auto"/>
        <w:bottom w:val="none" w:sz="0" w:space="0" w:color="auto"/>
        <w:right w:val="none" w:sz="0" w:space="0" w:color="auto"/>
      </w:divBdr>
    </w:div>
    <w:div w:id="11226171">
      <w:bodyDiv w:val="1"/>
      <w:marLeft w:val="0"/>
      <w:marRight w:val="0"/>
      <w:marTop w:val="0"/>
      <w:marBottom w:val="0"/>
      <w:divBdr>
        <w:top w:val="none" w:sz="0" w:space="0" w:color="auto"/>
        <w:left w:val="none" w:sz="0" w:space="0" w:color="auto"/>
        <w:bottom w:val="none" w:sz="0" w:space="0" w:color="auto"/>
        <w:right w:val="none" w:sz="0" w:space="0" w:color="auto"/>
      </w:divBdr>
    </w:div>
    <w:div w:id="13700004">
      <w:bodyDiv w:val="1"/>
      <w:marLeft w:val="0"/>
      <w:marRight w:val="0"/>
      <w:marTop w:val="0"/>
      <w:marBottom w:val="0"/>
      <w:divBdr>
        <w:top w:val="none" w:sz="0" w:space="0" w:color="auto"/>
        <w:left w:val="none" w:sz="0" w:space="0" w:color="auto"/>
        <w:bottom w:val="none" w:sz="0" w:space="0" w:color="auto"/>
        <w:right w:val="none" w:sz="0" w:space="0" w:color="auto"/>
      </w:divBdr>
    </w:div>
    <w:div w:id="20864041">
      <w:bodyDiv w:val="1"/>
      <w:marLeft w:val="0"/>
      <w:marRight w:val="0"/>
      <w:marTop w:val="0"/>
      <w:marBottom w:val="0"/>
      <w:divBdr>
        <w:top w:val="none" w:sz="0" w:space="0" w:color="auto"/>
        <w:left w:val="none" w:sz="0" w:space="0" w:color="auto"/>
        <w:bottom w:val="none" w:sz="0" w:space="0" w:color="auto"/>
        <w:right w:val="none" w:sz="0" w:space="0" w:color="auto"/>
      </w:divBdr>
    </w:div>
    <w:div w:id="23336926">
      <w:bodyDiv w:val="1"/>
      <w:marLeft w:val="0"/>
      <w:marRight w:val="0"/>
      <w:marTop w:val="0"/>
      <w:marBottom w:val="0"/>
      <w:divBdr>
        <w:top w:val="none" w:sz="0" w:space="0" w:color="auto"/>
        <w:left w:val="none" w:sz="0" w:space="0" w:color="auto"/>
        <w:bottom w:val="none" w:sz="0" w:space="0" w:color="auto"/>
        <w:right w:val="none" w:sz="0" w:space="0" w:color="auto"/>
      </w:divBdr>
    </w:div>
    <w:div w:id="31078655">
      <w:bodyDiv w:val="1"/>
      <w:marLeft w:val="0"/>
      <w:marRight w:val="0"/>
      <w:marTop w:val="0"/>
      <w:marBottom w:val="0"/>
      <w:divBdr>
        <w:top w:val="none" w:sz="0" w:space="0" w:color="auto"/>
        <w:left w:val="none" w:sz="0" w:space="0" w:color="auto"/>
        <w:bottom w:val="none" w:sz="0" w:space="0" w:color="auto"/>
        <w:right w:val="none" w:sz="0" w:space="0" w:color="auto"/>
      </w:divBdr>
    </w:div>
    <w:div w:id="48650340">
      <w:bodyDiv w:val="1"/>
      <w:marLeft w:val="0"/>
      <w:marRight w:val="0"/>
      <w:marTop w:val="0"/>
      <w:marBottom w:val="0"/>
      <w:divBdr>
        <w:top w:val="none" w:sz="0" w:space="0" w:color="auto"/>
        <w:left w:val="none" w:sz="0" w:space="0" w:color="auto"/>
        <w:bottom w:val="none" w:sz="0" w:space="0" w:color="auto"/>
        <w:right w:val="none" w:sz="0" w:space="0" w:color="auto"/>
      </w:divBdr>
    </w:div>
    <w:div w:id="59449097">
      <w:bodyDiv w:val="1"/>
      <w:marLeft w:val="0"/>
      <w:marRight w:val="0"/>
      <w:marTop w:val="0"/>
      <w:marBottom w:val="0"/>
      <w:divBdr>
        <w:top w:val="none" w:sz="0" w:space="0" w:color="auto"/>
        <w:left w:val="none" w:sz="0" w:space="0" w:color="auto"/>
        <w:bottom w:val="none" w:sz="0" w:space="0" w:color="auto"/>
        <w:right w:val="none" w:sz="0" w:space="0" w:color="auto"/>
      </w:divBdr>
    </w:div>
    <w:div w:id="71123942">
      <w:bodyDiv w:val="1"/>
      <w:marLeft w:val="0"/>
      <w:marRight w:val="0"/>
      <w:marTop w:val="0"/>
      <w:marBottom w:val="0"/>
      <w:divBdr>
        <w:top w:val="none" w:sz="0" w:space="0" w:color="auto"/>
        <w:left w:val="none" w:sz="0" w:space="0" w:color="auto"/>
        <w:bottom w:val="none" w:sz="0" w:space="0" w:color="auto"/>
        <w:right w:val="none" w:sz="0" w:space="0" w:color="auto"/>
      </w:divBdr>
    </w:div>
    <w:div w:id="82841718">
      <w:bodyDiv w:val="1"/>
      <w:marLeft w:val="0"/>
      <w:marRight w:val="0"/>
      <w:marTop w:val="0"/>
      <w:marBottom w:val="0"/>
      <w:divBdr>
        <w:top w:val="none" w:sz="0" w:space="0" w:color="auto"/>
        <w:left w:val="none" w:sz="0" w:space="0" w:color="auto"/>
        <w:bottom w:val="none" w:sz="0" w:space="0" w:color="auto"/>
        <w:right w:val="none" w:sz="0" w:space="0" w:color="auto"/>
      </w:divBdr>
    </w:div>
    <w:div w:id="84037958">
      <w:bodyDiv w:val="1"/>
      <w:marLeft w:val="0"/>
      <w:marRight w:val="0"/>
      <w:marTop w:val="0"/>
      <w:marBottom w:val="0"/>
      <w:divBdr>
        <w:top w:val="none" w:sz="0" w:space="0" w:color="auto"/>
        <w:left w:val="none" w:sz="0" w:space="0" w:color="auto"/>
        <w:bottom w:val="none" w:sz="0" w:space="0" w:color="auto"/>
        <w:right w:val="none" w:sz="0" w:space="0" w:color="auto"/>
      </w:divBdr>
    </w:div>
    <w:div w:id="92361446">
      <w:bodyDiv w:val="1"/>
      <w:marLeft w:val="0"/>
      <w:marRight w:val="0"/>
      <w:marTop w:val="0"/>
      <w:marBottom w:val="0"/>
      <w:divBdr>
        <w:top w:val="none" w:sz="0" w:space="0" w:color="auto"/>
        <w:left w:val="none" w:sz="0" w:space="0" w:color="auto"/>
        <w:bottom w:val="none" w:sz="0" w:space="0" w:color="auto"/>
        <w:right w:val="none" w:sz="0" w:space="0" w:color="auto"/>
      </w:divBdr>
    </w:div>
    <w:div w:id="122895902">
      <w:bodyDiv w:val="1"/>
      <w:marLeft w:val="0"/>
      <w:marRight w:val="0"/>
      <w:marTop w:val="0"/>
      <w:marBottom w:val="0"/>
      <w:divBdr>
        <w:top w:val="none" w:sz="0" w:space="0" w:color="auto"/>
        <w:left w:val="none" w:sz="0" w:space="0" w:color="auto"/>
        <w:bottom w:val="none" w:sz="0" w:space="0" w:color="auto"/>
        <w:right w:val="none" w:sz="0" w:space="0" w:color="auto"/>
      </w:divBdr>
    </w:div>
    <w:div w:id="126818858">
      <w:bodyDiv w:val="1"/>
      <w:marLeft w:val="0"/>
      <w:marRight w:val="0"/>
      <w:marTop w:val="0"/>
      <w:marBottom w:val="0"/>
      <w:divBdr>
        <w:top w:val="none" w:sz="0" w:space="0" w:color="auto"/>
        <w:left w:val="none" w:sz="0" w:space="0" w:color="auto"/>
        <w:bottom w:val="none" w:sz="0" w:space="0" w:color="auto"/>
        <w:right w:val="none" w:sz="0" w:space="0" w:color="auto"/>
      </w:divBdr>
    </w:div>
    <w:div w:id="126970810">
      <w:bodyDiv w:val="1"/>
      <w:marLeft w:val="0"/>
      <w:marRight w:val="0"/>
      <w:marTop w:val="0"/>
      <w:marBottom w:val="0"/>
      <w:divBdr>
        <w:top w:val="none" w:sz="0" w:space="0" w:color="auto"/>
        <w:left w:val="none" w:sz="0" w:space="0" w:color="auto"/>
        <w:bottom w:val="none" w:sz="0" w:space="0" w:color="auto"/>
        <w:right w:val="none" w:sz="0" w:space="0" w:color="auto"/>
      </w:divBdr>
    </w:div>
    <w:div w:id="128282300">
      <w:bodyDiv w:val="1"/>
      <w:marLeft w:val="0"/>
      <w:marRight w:val="0"/>
      <w:marTop w:val="0"/>
      <w:marBottom w:val="0"/>
      <w:divBdr>
        <w:top w:val="none" w:sz="0" w:space="0" w:color="auto"/>
        <w:left w:val="none" w:sz="0" w:space="0" w:color="auto"/>
        <w:bottom w:val="none" w:sz="0" w:space="0" w:color="auto"/>
        <w:right w:val="none" w:sz="0" w:space="0" w:color="auto"/>
      </w:divBdr>
    </w:div>
    <w:div w:id="128939041">
      <w:bodyDiv w:val="1"/>
      <w:marLeft w:val="0"/>
      <w:marRight w:val="0"/>
      <w:marTop w:val="0"/>
      <w:marBottom w:val="0"/>
      <w:divBdr>
        <w:top w:val="none" w:sz="0" w:space="0" w:color="auto"/>
        <w:left w:val="none" w:sz="0" w:space="0" w:color="auto"/>
        <w:bottom w:val="none" w:sz="0" w:space="0" w:color="auto"/>
        <w:right w:val="none" w:sz="0" w:space="0" w:color="auto"/>
      </w:divBdr>
    </w:div>
    <w:div w:id="140968520">
      <w:bodyDiv w:val="1"/>
      <w:marLeft w:val="0"/>
      <w:marRight w:val="0"/>
      <w:marTop w:val="0"/>
      <w:marBottom w:val="0"/>
      <w:divBdr>
        <w:top w:val="none" w:sz="0" w:space="0" w:color="auto"/>
        <w:left w:val="none" w:sz="0" w:space="0" w:color="auto"/>
        <w:bottom w:val="none" w:sz="0" w:space="0" w:color="auto"/>
        <w:right w:val="none" w:sz="0" w:space="0" w:color="auto"/>
      </w:divBdr>
    </w:div>
    <w:div w:id="147400768">
      <w:bodyDiv w:val="1"/>
      <w:marLeft w:val="0"/>
      <w:marRight w:val="0"/>
      <w:marTop w:val="0"/>
      <w:marBottom w:val="0"/>
      <w:divBdr>
        <w:top w:val="none" w:sz="0" w:space="0" w:color="auto"/>
        <w:left w:val="none" w:sz="0" w:space="0" w:color="auto"/>
        <w:bottom w:val="none" w:sz="0" w:space="0" w:color="auto"/>
        <w:right w:val="none" w:sz="0" w:space="0" w:color="auto"/>
      </w:divBdr>
    </w:div>
    <w:div w:id="165439762">
      <w:bodyDiv w:val="1"/>
      <w:marLeft w:val="0"/>
      <w:marRight w:val="0"/>
      <w:marTop w:val="0"/>
      <w:marBottom w:val="0"/>
      <w:divBdr>
        <w:top w:val="none" w:sz="0" w:space="0" w:color="auto"/>
        <w:left w:val="none" w:sz="0" w:space="0" w:color="auto"/>
        <w:bottom w:val="none" w:sz="0" w:space="0" w:color="auto"/>
        <w:right w:val="none" w:sz="0" w:space="0" w:color="auto"/>
      </w:divBdr>
    </w:div>
    <w:div w:id="176427891">
      <w:bodyDiv w:val="1"/>
      <w:marLeft w:val="0"/>
      <w:marRight w:val="0"/>
      <w:marTop w:val="0"/>
      <w:marBottom w:val="0"/>
      <w:divBdr>
        <w:top w:val="none" w:sz="0" w:space="0" w:color="auto"/>
        <w:left w:val="none" w:sz="0" w:space="0" w:color="auto"/>
        <w:bottom w:val="none" w:sz="0" w:space="0" w:color="auto"/>
        <w:right w:val="none" w:sz="0" w:space="0" w:color="auto"/>
      </w:divBdr>
    </w:div>
    <w:div w:id="186988638">
      <w:bodyDiv w:val="1"/>
      <w:marLeft w:val="0"/>
      <w:marRight w:val="0"/>
      <w:marTop w:val="0"/>
      <w:marBottom w:val="0"/>
      <w:divBdr>
        <w:top w:val="none" w:sz="0" w:space="0" w:color="auto"/>
        <w:left w:val="none" w:sz="0" w:space="0" w:color="auto"/>
        <w:bottom w:val="none" w:sz="0" w:space="0" w:color="auto"/>
        <w:right w:val="none" w:sz="0" w:space="0" w:color="auto"/>
      </w:divBdr>
    </w:div>
    <w:div w:id="210503108">
      <w:bodyDiv w:val="1"/>
      <w:marLeft w:val="0"/>
      <w:marRight w:val="0"/>
      <w:marTop w:val="0"/>
      <w:marBottom w:val="0"/>
      <w:divBdr>
        <w:top w:val="none" w:sz="0" w:space="0" w:color="auto"/>
        <w:left w:val="none" w:sz="0" w:space="0" w:color="auto"/>
        <w:bottom w:val="none" w:sz="0" w:space="0" w:color="auto"/>
        <w:right w:val="none" w:sz="0" w:space="0" w:color="auto"/>
      </w:divBdr>
    </w:div>
    <w:div w:id="213280438">
      <w:bodyDiv w:val="1"/>
      <w:marLeft w:val="0"/>
      <w:marRight w:val="0"/>
      <w:marTop w:val="0"/>
      <w:marBottom w:val="0"/>
      <w:divBdr>
        <w:top w:val="none" w:sz="0" w:space="0" w:color="auto"/>
        <w:left w:val="none" w:sz="0" w:space="0" w:color="auto"/>
        <w:bottom w:val="none" w:sz="0" w:space="0" w:color="auto"/>
        <w:right w:val="none" w:sz="0" w:space="0" w:color="auto"/>
      </w:divBdr>
    </w:div>
    <w:div w:id="215898108">
      <w:bodyDiv w:val="1"/>
      <w:marLeft w:val="0"/>
      <w:marRight w:val="0"/>
      <w:marTop w:val="0"/>
      <w:marBottom w:val="0"/>
      <w:divBdr>
        <w:top w:val="none" w:sz="0" w:space="0" w:color="auto"/>
        <w:left w:val="none" w:sz="0" w:space="0" w:color="auto"/>
        <w:bottom w:val="none" w:sz="0" w:space="0" w:color="auto"/>
        <w:right w:val="none" w:sz="0" w:space="0" w:color="auto"/>
      </w:divBdr>
    </w:div>
    <w:div w:id="227426571">
      <w:bodyDiv w:val="1"/>
      <w:marLeft w:val="0"/>
      <w:marRight w:val="0"/>
      <w:marTop w:val="0"/>
      <w:marBottom w:val="0"/>
      <w:divBdr>
        <w:top w:val="none" w:sz="0" w:space="0" w:color="auto"/>
        <w:left w:val="none" w:sz="0" w:space="0" w:color="auto"/>
        <w:bottom w:val="none" w:sz="0" w:space="0" w:color="auto"/>
        <w:right w:val="none" w:sz="0" w:space="0" w:color="auto"/>
      </w:divBdr>
    </w:div>
    <w:div w:id="229465443">
      <w:bodyDiv w:val="1"/>
      <w:marLeft w:val="0"/>
      <w:marRight w:val="0"/>
      <w:marTop w:val="0"/>
      <w:marBottom w:val="0"/>
      <w:divBdr>
        <w:top w:val="none" w:sz="0" w:space="0" w:color="auto"/>
        <w:left w:val="none" w:sz="0" w:space="0" w:color="auto"/>
        <w:bottom w:val="none" w:sz="0" w:space="0" w:color="auto"/>
        <w:right w:val="none" w:sz="0" w:space="0" w:color="auto"/>
      </w:divBdr>
    </w:div>
    <w:div w:id="230388323">
      <w:bodyDiv w:val="1"/>
      <w:marLeft w:val="0"/>
      <w:marRight w:val="0"/>
      <w:marTop w:val="0"/>
      <w:marBottom w:val="0"/>
      <w:divBdr>
        <w:top w:val="none" w:sz="0" w:space="0" w:color="auto"/>
        <w:left w:val="none" w:sz="0" w:space="0" w:color="auto"/>
        <w:bottom w:val="none" w:sz="0" w:space="0" w:color="auto"/>
        <w:right w:val="none" w:sz="0" w:space="0" w:color="auto"/>
      </w:divBdr>
    </w:div>
    <w:div w:id="231164085">
      <w:bodyDiv w:val="1"/>
      <w:marLeft w:val="0"/>
      <w:marRight w:val="0"/>
      <w:marTop w:val="0"/>
      <w:marBottom w:val="0"/>
      <w:divBdr>
        <w:top w:val="none" w:sz="0" w:space="0" w:color="auto"/>
        <w:left w:val="none" w:sz="0" w:space="0" w:color="auto"/>
        <w:bottom w:val="none" w:sz="0" w:space="0" w:color="auto"/>
        <w:right w:val="none" w:sz="0" w:space="0" w:color="auto"/>
      </w:divBdr>
    </w:div>
    <w:div w:id="231350446">
      <w:bodyDiv w:val="1"/>
      <w:marLeft w:val="0"/>
      <w:marRight w:val="0"/>
      <w:marTop w:val="0"/>
      <w:marBottom w:val="0"/>
      <w:divBdr>
        <w:top w:val="none" w:sz="0" w:space="0" w:color="auto"/>
        <w:left w:val="none" w:sz="0" w:space="0" w:color="auto"/>
        <w:bottom w:val="none" w:sz="0" w:space="0" w:color="auto"/>
        <w:right w:val="none" w:sz="0" w:space="0" w:color="auto"/>
      </w:divBdr>
    </w:div>
    <w:div w:id="241910341">
      <w:bodyDiv w:val="1"/>
      <w:marLeft w:val="0"/>
      <w:marRight w:val="0"/>
      <w:marTop w:val="0"/>
      <w:marBottom w:val="0"/>
      <w:divBdr>
        <w:top w:val="none" w:sz="0" w:space="0" w:color="auto"/>
        <w:left w:val="none" w:sz="0" w:space="0" w:color="auto"/>
        <w:bottom w:val="none" w:sz="0" w:space="0" w:color="auto"/>
        <w:right w:val="none" w:sz="0" w:space="0" w:color="auto"/>
      </w:divBdr>
    </w:div>
    <w:div w:id="250823213">
      <w:bodyDiv w:val="1"/>
      <w:marLeft w:val="0"/>
      <w:marRight w:val="0"/>
      <w:marTop w:val="0"/>
      <w:marBottom w:val="0"/>
      <w:divBdr>
        <w:top w:val="none" w:sz="0" w:space="0" w:color="auto"/>
        <w:left w:val="none" w:sz="0" w:space="0" w:color="auto"/>
        <w:bottom w:val="none" w:sz="0" w:space="0" w:color="auto"/>
        <w:right w:val="none" w:sz="0" w:space="0" w:color="auto"/>
      </w:divBdr>
    </w:div>
    <w:div w:id="251552921">
      <w:bodyDiv w:val="1"/>
      <w:marLeft w:val="0"/>
      <w:marRight w:val="0"/>
      <w:marTop w:val="0"/>
      <w:marBottom w:val="0"/>
      <w:divBdr>
        <w:top w:val="none" w:sz="0" w:space="0" w:color="auto"/>
        <w:left w:val="none" w:sz="0" w:space="0" w:color="auto"/>
        <w:bottom w:val="none" w:sz="0" w:space="0" w:color="auto"/>
        <w:right w:val="none" w:sz="0" w:space="0" w:color="auto"/>
      </w:divBdr>
    </w:div>
    <w:div w:id="262542589">
      <w:bodyDiv w:val="1"/>
      <w:marLeft w:val="0"/>
      <w:marRight w:val="0"/>
      <w:marTop w:val="0"/>
      <w:marBottom w:val="0"/>
      <w:divBdr>
        <w:top w:val="none" w:sz="0" w:space="0" w:color="auto"/>
        <w:left w:val="none" w:sz="0" w:space="0" w:color="auto"/>
        <w:bottom w:val="none" w:sz="0" w:space="0" w:color="auto"/>
        <w:right w:val="none" w:sz="0" w:space="0" w:color="auto"/>
      </w:divBdr>
    </w:div>
    <w:div w:id="273446007">
      <w:bodyDiv w:val="1"/>
      <w:marLeft w:val="0"/>
      <w:marRight w:val="0"/>
      <w:marTop w:val="0"/>
      <w:marBottom w:val="0"/>
      <w:divBdr>
        <w:top w:val="none" w:sz="0" w:space="0" w:color="auto"/>
        <w:left w:val="none" w:sz="0" w:space="0" w:color="auto"/>
        <w:bottom w:val="none" w:sz="0" w:space="0" w:color="auto"/>
        <w:right w:val="none" w:sz="0" w:space="0" w:color="auto"/>
      </w:divBdr>
    </w:div>
    <w:div w:id="273640472">
      <w:bodyDiv w:val="1"/>
      <w:marLeft w:val="0"/>
      <w:marRight w:val="0"/>
      <w:marTop w:val="0"/>
      <w:marBottom w:val="0"/>
      <w:divBdr>
        <w:top w:val="none" w:sz="0" w:space="0" w:color="auto"/>
        <w:left w:val="none" w:sz="0" w:space="0" w:color="auto"/>
        <w:bottom w:val="none" w:sz="0" w:space="0" w:color="auto"/>
        <w:right w:val="none" w:sz="0" w:space="0" w:color="auto"/>
      </w:divBdr>
    </w:div>
    <w:div w:id="286088599">
      <w:bodyDiv w:val="1"/>
      <w:marLeft w:val="0"/>
      <w:marRight w:val="0"/>
      <w:marTop w:val="0"/>
      <w:marBottom w:val="0"/>
      <w:divBdr>
        <w:top w:val="none" w:sz="0" w:space="0" w:color="auto"/>
        <w:left w:val="none" w:sz="0" w:space="0" w:color="auto"/>
        <w:bottom w:val="none" w:sz="0" w:space="0" w:color="auto"/>
        <w:right w:val="none" w:sz="0" w:space="0" w:color="auto"/>
      </w:divBdr>
    </w:div>
    <w:div w:id="301548554">
      <w:bodyDiv w:val="1"/>
      <w:marLeft w:val="0"/>
      <w:marRight w:val="0"/>
      <w:marTop w:val="0"/>
      <w:marBottom w:val="0"/>
      <w:divBdr>
        <w:top w:val="none" w:sz="0" w:space="0" w:color="auto"/>
        <w:left w:val="none" w:sz="0" w:space="0" w:color="auto"/>
        <w:bottom w:val="none" w:sz="0" w:space="0" w:color="auto"/>
        <w:right w:val="none" w:sz="0" w:space="0" w:color="auto"/>
      </w:divBdr>
    </w:div>
    <w:div w:id="301735946">
      <w:bodyDiv w:val="1"/>
      <w:marLeft w:val="0"/>
      <w:marRight w:val="0"/>
      <w:marTop w:val="0"/>
      <w:marBottom w:val="0"/>
      <w:divBdr>
        <w:top w:val="none" w:sz="0" w:space="0" w:color="auto"/>
        <w:left w:val="none" w:sz="0" w:space="0" w:color="auto"/>
        <w:bottom w:val="none" w:sz="0" w:space="0" w:color="auto"/>
        <w:right w:val="none" w:sz="0" w:space="0" w:color="auto"/>
      </w:divBdr>
    </w:div>
    <w:div w:id="310211379">
      <w:bodyDiv w:val="1"/>
      <w:marLeft w:val="0"/>
      <w:marRight w:val="0"/>
      <w:marTop w:val="0"/>
      <w:marBottom w:val="0"/>
      <w:divBdr>
        <w:top w:val="none" w:sz="0" w:space="0" w:color="auto"/>
        <w:left w:val="none" w:sz="0" w:space="0" w:color="auto"/>
        <w:bottom w:val="none" w:sz="0" w:space="0" w:color="auto"/>
        <w:right w:val="none" w:sz="0" w:space="0" w:color="auto"/>
      </w:divBdr>
    </w:div>
    <w:div w:id="311061773">
      <w:bodyDiv w:val="1"/>
      <w:marLeft w:val="0"/>
      <w:marRight w:val="0"/>
      <w:marTop w:val="0"/>
      <w:marBottom w:val="0"/>
      <w:divBdr>
        <w:top w:val="none" w:sz="0" w:space="0" w:color="auto"/>
        <w:left w:val="none" w:sz="0" w:space="0" w:color="auto"/>
        <w:bottom w:val="none" w:sz="0" w:space="0" w:color="auto"/>
        <w:right w:val="none" w:sz="0" w:space="0" w:color="auto"/>
      </w:divBdr>
    </w:div>
    <w:div w:id="314336064">
      <w:bodyDiv w:val="1"/>
      <w:marLeft w:val="0"/>
      <w:marRight w:val="0"/>
      <w:marTop w:val="0"/>
      <w:marBottom w:val="0"/>
      <w:divBdr>
        <w:top w:val="none" w:sz="0" w:space="0" w:color="auto"/>
        <w:left w:val="none" w:sz="0" w:space="0" w:color="auto"/>
        <w:bottom w:val="none" w:sz="0" w:space="0" w:color="auto"/>
        <w:right w:val="none" w:sz="0" w:space="0" w:color="auto"/>
      </w:divBdr>
    </w:div>
    <w:div w:id="337582945">
      <w:bodyDiv w:val="1"/>
      <w:marLeft w:val="0"/>
      <w:marRight w:val="0"/>
      <w:marTop w:val="0"/>
      <w:marBottom w:val="0"/>
      <w:divBdr>
        <w:top w:val="none" w:sz="0" w:space="0" w:color="auto"/>
        <w:left w:val="none" w:sz="0" w:space="0" w:color="auto"/>
        <w:bottom w:val="none" w:sz="0" w:space="0" w:color="auto"/>
        <w:right w:val="none" w:sz="0" w:space="0" w:color="auto"/>
      </w:divBdr>
    </w:div>
    <w:div w:id="353270207">
      <w:bodyDiv w:val="1"/>
      <w:marLeft w:val="0"/>
      <w:marRight w:val="0"/>
      <w:marTop w:val="0"/>
      <w:marBottom w:val="0"/>
      <w:divBdr>
        <w:top w:val="none" w:sz="0" w:space="0" w:color="auto"/>
        <w:left w:val="none" w:sz="0" w:space="0" w:color="auto"/>
        <w:bottom w:val="none" w:sz="0" w:space="0" w:color="auto"/>
        <w:right w:val="none" w:sz="0" w:space="0" w:color="auto"/>
      </w:divBdr>
    </w:div>
    <w:div w:id="358359116">
      <w:bodyDiv w:val="1"/>
      <w:marLeft w:val="0"/>
      <w:marRight w:val="0"/>
      <w:marTop w:val="0"/>
      <w:marBottom w:val="0"/>
      <w:divBdr>
        <w:top w:val="none" w:sz="0" w:space="0" w:color="auto"/>
        <w:left w:val="none" w:sz="0" w:space="0" w:color="auto"/>
        <w:bottom w:val="none" w:sz="0" w:space="0" w:color="auto"/>
        <w:right w:val="none" w:sz="0" w:space="0" w:color="auto"/>
      </w:divBdr>
    </w:div>
    <w:div w:id="360016532">
      <w:bodyDiv w:val="1"/>
      <w:marLeft w:val="0"/>
      <w:marRight w:val="0"/>
      <w:marTop w:val="0"/>
      <w:marBottom w:val="0"/>
      <w:divBdr>
        <w:top w:val="none" w:sz="0" w:space="0" w:color="auto"/>
        <w:left w:val="none" w:sz="0" w:space="0" w:color="auto"/>
        <w:bottom w:val="none" w:sz="0" w:space="0" w:color="auto"/>
        <w:right w:val="none" w:sz="0" w:space="0" w:color="auto"/>
      </w:divBdr>
    </w:div>
    <w:div w:id="361592164">
      <w:bodyDiv w:val="1"/>
      <w:marLeft w:val="0"/>
      <w:marRight w:val="0"/>
      <w:marTop w:val="0"/>
      <w:marBottom w:val="0"/>
      <w:divBdr>
        <w:top w:val="none" w:sz="0" w:space="0" w:color="auto"/>
        <w:left w:val="none" w:sz="0" w:space="0" w:color="auto"/>
        <w:bottom w:val="none" w:sz="0" w:space="0" w:color="auto"/>
        <w:right w:val="none" w:sz="0" w:space="0" w:color="auto"/>
      </w:divBdr>
    </w:div>
    <w:div w:id="361901830">
      <w:bodyDiv w:val="1"/>
      <w:marLeft w:val="0"/>
      <w:marRight w:val="0"/>
      <w:marTop w:val="0"/>
      <w:marBottom w:val="0"/>
      <w:divBdr>
        <w:top w:val="none" w:sz="0" w:space="0" w:color="auto"/>
        <w:left w:val="none" w:sz="0" w:space="0" w:color="auto"/>
        <w:bottom w:val="none" w:sz="0" w:space="0" w:color="auto"/>
        <w:right w:val="none" w:sz="0" w:space="0" w:color="auto"/>
      </w:divBdr>
    </w:div>
    <w:div w:id="386032959">
      <w:bodyDiv w:val="1"/>
      <w:marLeft w:val="0"/>
      <w:marRight w:val="0"/>
      <w:marTop w:val="0"/>
      <w:marBottom w:val="0"/>
      <w:divBdr>
        <w:top w:val="none" w:sz="0" w:space="0" w:color="auto"/>
        <w:left w:val="none" w:sz="0" w:space="0" w:color="auto"/>
        <w:bottom w:val="none" w:sz="0" w:space="0" w:color="auto"/>
        <w:right w:val="none" w:sz="0" w:space="0" w:color="auto"/>
      </w:divBdr>
    </w:div>
    <w:div w:id="386614873">
      <w:bodyDiv w:val="1"/>
      <w:marLeft w:val="0"/>
      <w:marRight w:val="0"/>
      <w:marTop w:val="0"/>
      <w:marBottom w:val="0"/>
      <w:divBdr>
        <w:top w:val="none" w:sz="0" w:space="0" w:color="auto"/>
        <w:left w:val="none" w:sz="0" w:space="0" w:color="auto"/>
        <w:bottom w:val="none" w:sz="0" w:space="0" w:color="auto"/>
        <w:right w:val="none" w:sz="0" w:space="0" w:color="auto"/>
      </w:divBdr>
    </w:div>
    <w:div w:id="389768193">
      <w:bodyDiv w:val="1"/>
      <w:marLeft w:val="0"/>
      <w:marRight w:val="0"/>
      <w:marTop w:val="0"/>
      <w:marBottom w:val="0"/>
      <w:divBdr>
        <w:top w:val="none" w:sz="0" w:space="0" w:color="auto"/>
        <w:left w:val="none" w:sz="0" w:space="0" w:color="auto"/>
        <w:bottom w:val="none" w:sz="0" w:space="0" w:color="auto"/>
        <w:right w:val="none" w:sz="0" w:space="0" w:color="auto"/>
      </w:divBdr>
    </w:div>
    <w:div w:id="404496610">
      <w:bodyDiv w:val="1"/>
      <w:marLeft w:val="0"/>
      <w:marRight w:val="0"/>
      <w:marTop w:val="0"/>
      <w:marBottom w:val="0"/>
      <w:divBdr>
        <w:top w:val="none" w:sz="0" w:space="0" w:color="auto"/>
        <w:left w:val="none" w:sz="0" w:space="0" w:color="auto"/>
        <w:bottom w:val="none" w:sz="0" w:space="0" w:color="auto"/>
        <w:right w:val="none" w:sz="0" w:space="0" w:color="auto"/>
      </w:divBdr>
    </w:div>
    <w:div w:id="426848730">
      <w:bodyDiv w:val="1"/>
      <w:marLeft w:val="0"/>
      <w:marRight w:val="0"/>
      <w:marTop w:val="0"/>
      <w:marBottom w:val="0"/>
      <w:divBdr>
        <w:top w:val="none" w:sz="0" w:space="0" w:color="auto"/>
        <w:left w:val="none" w:sz="0" w:space="0" w:color="auto"/>
        <w:bottom w:val="none" w:sz="0" w:space="0" w:color="auto"/>
        <w:right w:val="none" w:sz="0" w:space="0" w:color="auto"/>
      </w:divBdr>
    </w:div>
    <w:div w:id="460151847">
      <w:bodyDiv w:val="1"/>
      <w:marLeft w:val="0"/>
      <w:marRight w:val="0"/>
      <w:marTop w:val="0"/>
      <w:marBottom w:val="0"/>
      <w:divBdr>
        <w:top w:val="none" w:sz="0" w:space="0" w:color="auto"/>
        <w:left w:val="none" w:sz="0" w:space="0" w:color="auto"/>
        <w:bottom w:val="none" w:sz="0" w:space="0" w:color="auto"/>
        <w:right w:val="none" w:sz="0" w:space="0" w:color="auto"/>
      </w:divBdr>
    </w:div>
    <w:div w:id="476066517">
      <w:bodyDiv w:val="1"/>
      <w:marLeft w:val="0"/>
      <w:marRight w:val="0"/>
      <w:marTop w:val="0"/>
      <w:marBottom w:val="0"/>
      <w:divBdr>
        <w:top w:val="none" w:sz="0" w:space="0" w:color="auto"/>
        <w:left w:val="none" w:sz="0" w:space="0" w:color="auto"/>
        <w:bottom w:val="none" w:sz="0" w:space="0" w:color="auto"/>
        <w:right w:val="none" w:sz="0" w:space="0" w:color="auto"/>
      </w:divBdr>
    </w:div>
    <w:div w:id="479201058">
      <w:bodyDiv w:val="1"/>
      <w:marLeft w:val="0"/>
      <w:marRight w:val="0"/>
      <w:marTop w:val="0"/>
      <w:marBottom w:val="0"/>
      <w:divBdr>
        <w:top w:val="none" w:sz="0" w:space="0" w:color="auto"/>
        <w:left w:val="none" w:sz="0" w:space="0" w:color="auto"/>
        <w:bottom w:val="none" w:sz="0" w:space="0" w:color="auto"/>
        <w:right w:val="none" w:sz="0" w:space="0" w:color="auto"/>
      </w:divBdr>
    </w:div>
    <w:div w:id="480463841">
      <w:bodyDiv w:val="1"/>
      <w:marLeft w:val="0"/>
      <w:marRight w:val="0"/>
      <w:marTop w:val="0"/>
      <w:marBottom w:val="0"/>
      <w:divBdr>
        <w:top w:val="none" w:sz="0" w:space="0" w:color="auto"/>
        <w:left w:val="none" w:sz="0" w:space="0" w:color="auto"/>
        <w:bottom w:val="none" w:sz="0" w:space="0" w:color="auto"/>
        <w:right w:val="none" w:sz="0" w:space="0" w:color="auto"/>
      </w:divBdr>
    </w:div>
    <w:div w:id="488063282">
      <w:bodyDiv w:val="1"/>
      <w:marLeft w:val="0"/>
      <w:marRight w:val="0"/>
      <w:marTop w:val="0"/>
      <w:marBottom w:val="0"/>
      <w:divBdr>
        <w:top w:val="none" w:sz="0" w:space="0" w:color="auto"/>
        <w:left w:val="none" w:sz="0" w:space="0" w:color="auto"/>
        <w:bottom w:val="none" w:sz="0" w:space="0" w:color="auto"/>
        <w:right w:val="none" w:sz="0" w:space="0" w:color="auto"/>
      </w:divBdr>
    </w:div>
    <w:div w:id="494228949">
      <w:bodyDiv w:val="1"/>
      <w:marLeft w:val="0"/>
      <w:marRight w:val="0"/>
      <w:marTop w:val="0"/>
      <w:marBottom w:val="0"/>
      <w:divBdr>
        <w:top w:val="none" w:sz="0" w:space="0" w:color="auto"/>
        <w:left w:val="none" w:sz="0" w:space="0" w:color="auto"/>
        <w:bottom w:val="none" w:sz="0" w:space="0" w:color="auto"/>
        <w:right w:val="none" w:sz="0" w:space="0" w:color="auto"/>
      </w:divBdr>
    </w:div>
    <w:div w:id="503060073">
      <w:bodyDiv w:val="1"/>
      <w:marLeft w:val="0"/>
      <w:marRight w:val="0"/>
      <w:marTop w:val="0"/>
      <w:marBottom w:val="0"/>
      <w:divBdr>
        <w:top w:val="none" w:sz="0" w:space="0" w:color="auto"/>
        <w:left w:val="none" w:sz="0" w:space="0" w:color="auto"/>
        <w:bottom w:val="none" w:sz="0" w:space="0" w:color="auto"/>
        <w:right w:val="none" w:sz="0" w:space="0" w:color="auto"/>
      </w:divBdr>
    </w:div>
    <w:div w:id="506097502">
      <w:bodyDiv w:val="1"/>
      <w:marLeft w:val="0"/>
      <w:marRight w:val="0"/>
      <w:marTop w:val="0"/>
      <w:marBottom w:val="0"/>
      <w:divBdr>
        <w:top w:val="none" w:sz="0" w:space="0" w:color="auto"/>
        <w:left w:val="none" w:sz="0" w:space="0" w:color="auto"/>
        <w:bottom w:val="none" w:sz="0" w:space="0" w:color="auto"/>
        <w:right w:val="none" w:sz="0" w:space="0" w:color="auto"/>
      </w:divBdr>
    </w:div>
    <w:div w:id="517158048">
      <w:bodyDiv w:val="1"/>
      <w:marLeft w:val="0"/>
      <w:marRight w:val="0"/>
      <w:marTop w:val="0"/>
      <w:marBottom w:val="0"/>
      <w:divBdr>
        <w:top w:val="none" w:sz="0" w:space="0" w:color="auto"/>
        <w:left w:val="none" w:sz="0" w:space="0" w:color="auto"/>
        <w:bottom w:val="none" w:sz="0" w:space="0" w:color="auto"/>
        <w:right w:val="none" w:sz="0" w:space="0" w:color="auto"/>
      </w:divBdr>
    </w:div>
    <w:div w:id="521283868">
      <w:bodyDiv w:val="1"/>
      <w:marLeft w:val="0"/>
      <w:marRight w:val="0"/>
      <w:marTop w:val="0"/>
      <w:marBottom w:val="0"/>
      <w:divBdr>
        <w:top w:val="none" w:sz="0" w:space="0" w:color="auto"/>
        <w:left w:val="none" w:sz="0" w:space="0" w:color="auto"/>
        <w:bottom w:val="none" w:sz="0" w:space="0" w:color="auto"/>
        <w:right w:val="none" w:sz="0" w:space="0" w:color="auto"/>
      </w:divBdr>
    </w:div>
    <w:div w:id="529340949">
      <w:bodyDiv w:val="1"/>
      <w:marLeft w:val="0"/>
      <w:marRight w:val="0"/>
      <w:marTop w:val="0"/>
      <w:marBottom w:val="0"/>
      <w:divBdr>
        <w:top w:val="none" w:sz="0" w:space="0" w:color="auto"/>
        <w:left w:val="none" w:sz="0" w:space="0" w:color="auto"/>
        <w:bottom w:val="none" w:sz="0" w:space="0" w:color="auto"/>
        <w:right w:val="none" w:sz="0" w:space="0" w:color="auto"/>
      </w:divBdr>
    </w:div>
    <w:div w:id="531960202">
      <w:bodyDiv w:val="1"/>
      <w:marLeft w:val="0"/>
      <w:marRight w:val="0"/>
      <w:marTop w:val="0"/>
      <w:marBottom w:val="0"/>
      <w:divBdr>
        <w:top w:val="none" w:sz="0" w:space="0" w:color="auto"/>
        <w:left w:val="none" w:sz="0" w:space="0" w:color="auto"/>
        <w:bottom w:val="none" w:sz="0" w:space="0" w:color="auto"/>
        <w:right w:val="none" w:sz="0" w:space="0" w:color="auto"/>
      </w:divBdr>
    </w:div>
    <w:div w:id="537280219">
      <w:bodyDiv w:val="1"/>
      <w:marLeft w:val="0"/>
      <w:marRight w:val="0"/>
      <w:marTop w:val="0"/>
      <w:marBottom w:val="0"/>
      <w:divBdr>
        <w:top w:val="none" w:sz="0" w:space="0" w:color="auto"/>
        <w:left w:val="none" w:sz="0" w:space="0" w:color="auto"/>
        <w:bottom w:val="none" w:sz="0" w:space="0" w:color="auto"/>
        <w:right w:val="none" w:sz="0" w:space="0" w:color="auto"/>
      </w:divBdr>
    </w:div>
    <w:div w:id="541866920">
      <w:bodyDiv w:val="1"/>
      <w:marLeft w:val="0"/>
      <w:marRight w:val="0"/>
      <w:marTop w:val="0"/>
      <w:marBottom w:val="0"/>
      <w:divBdr>
        <w:top w:val="none" w:sz="0" w:space="0" w:color="auto"/>
        <w:left w:val="none" w:sz="0" w:space="0" w:color="auto"/>
        <w:bottom w:val="none" w:sz="0" w:space="0" w:color="auto"/>
        <w:right w:val="none" w:sz="0" w:space="0" w:color="auto"/>
      </w:divBdr>
    </w:div>
    <w:div w:id="544365376">
      <w:bodyDiv w:val="1"/>
      <w:marLeft w:val="0"/>
      <w:marRight w:val="0"/>
      <w:marTop w:val="0"/>
      <w:marBottom w:val="0"/>
      <w:divBdr>
        <w:top w:val="none" w:sz="0" w:space="0" w:color="auto"/>
        <w:left w:val="none" w:sz="0" w:space="0" w:color="auto"/>
        <w:bottom w:val="none" w:sz="0" w:space="0" w:color="auto"/>
        <w:right w:val="none" w:sz="0" w:space="0" w:color="auto"/>
      </w:divBdr>
    </w:div>
    <w:div w:id="562915315">
      <w:bodyDiv w:val="1"/>
      <w:marLeft w:val="0"/>
      <w:marRight w:val="0"/>
      <w:marTop w:val="0"/>
      <w:marBottom w:val="0"/>
      <w:divBdr>
        <w:top w:val="none" w:sz="0" w:space="0" w:color="auto"/>
        <w:left w:val="none" w:sz="0" w:space="0" w:color="auto"/>
        <w:bottom w:val="none" w:sz="0" w:space="0" w:color="auto"/>
        <w:right w:val="none" w:sz="0" w:space="0" w:color="auto"/>
      </w:divBdr>
    </w:div>
    <w:div w:id="564414846">
      <w:bodyDiv w:val="1"/>
      <w:marLeft w:val="0"/>
      <w:marRight w:val="0"/>
      <w:marTop w:val="0"/>
      <w:marBottom w:val="0"/>
      <w:divBdr>
        <w:top w:val="none" w:sz="0" w:space="0" w:color="auto"/>
        <w:left w:val="none" w:sz="0" w:space="0" w:color="auto"/>
        <w:bottom w:val="none" w:sz="0" w:space="0" w:color="auto"/>
        <w:right w:val="none" w:sz="0" w:space="0" w:color="auto"/>
      </w:divBdr>
    </w:div>
    <w:div w:id="612708275">
      <w:bodyDiv w:val="1"/>
      <w:marLeft w:val="0"/>
      <w:marRight w:val="0"/>
      <w:marTop w:val="0"/>
      <w:marBottom w:val="0"/>
      <w:divBdr>
        <w:top w:val="none" w:sz="0" w:space="0" w:color="auto"/>
        <w:left w:val="none" w:sz="0" w:space="0" w:color="auto"/>
        <w:bottom w:val="none" w:sz="0" w:space="0" w:color="auto"/>
        <w:right w:val="none" w:sz="0" w:space="0" w:color="auto"/>
      </w:divBdr>
    </w:div>
    <w:div w:id="633633320">
      <w:bodyDiv w:val="1"/>
      <w:marLeft w:val="0"/>
      <w:marRight w:val="0"/>
      <w:marTop w:val="0"/>
      <w:marBottom w:val="0"/>
      <w:divBdr>
        <w:top w:val="none" w:sz="0" w:space="0" w:color="auto"/>
        <w:left w:val="none" w:sz="0" w:space="0" w:color="auto"/>
        <w:bottom w:val="none" w:sz="0" w:space="0" w:color="auto"/>
        <w:right w:val="none" w:sz="0" w:space="0" w:color="auto"/>
      </w:divBdr>
    </w:div>
    <w:div w:id="634217762">
      <w:bodyDiv w:val="1"/>
      <w:marLeft w:val="0"/>
      <w:marRight w:val="0"/>
      <w:marTop w:val="0"/>
      <w:marBottom w:val="0"/>
      <w:divBdr>
        <w:top w:val="none" w:sz="0" w:space="0" w:color="auto"/>
        <w:left w:val="none" w:sz="0" w:space="0" w:color="auto"/>
        <w:bottom w:val="none" w:sz="0" w:space="0" w:color="auto"/>
        <w:right w:val="none" w:sz="0" w:space="0" w:color="auto"/>
      </w:divBdr>
    </w:div>
    <w:div w:id="642541476">
      <w:bodyDiv w:val="1"/>
      <w:marLeft w:val="0"/>
      <w:marRight w:val="0"/>
      <w:marTop w:val="0"/>
      <w:marBottom w:val="0"/>
      <w:divBdr>
        <w:top w:val="none" w:sz="0" w:space="0" w:color="auto"/>
        <w:left w:val="none" w:sz="0" w:space="0" w:color="auto"/>
        <w:bottom w:val="none" w:sz="0" w:space="0" w:color="auto"/>
        <w:right w:val="none" w:sz="0" w:space="0" w:color="auto"/>
      </w:divBdr>
    </w:div>
    <w:div w:id="644435813">
      <w:bodyDiv w:val="1"/>
      <w:marLeft w:val="0"/>
      <w:marRight w:val="0"/>
      <w:marTop w:val="0"/>
      <w:marBottom w:val="0"/>
      <w:divBdr>
        <w:top w:val="none" w:sz="0" w:space="0" w:color="auto"/>
        <w:left w:val="none" w:sz="0" w:space="0" w:color="auto"/>
        <w:bottom w:val="none" w:sz="0" w:space="0" w:color="auto"/>
        <w:right w:val="none" w:sz="0" w:space="0" w:color="auto"/>
      </w:divBdr>
    </w:div>
    <w:div w:id="646670795">
      <w:bodyDiv w:val="1"/>
      <w:marLeft w:val="0"/>
      <w:marRight w:val="0"/>
      <w:marTop w:val="0"/>
      <w:marBottom w:val="0"/>
      <w:divBdr>
        <w:top w:val="none" w:sz="0" w:space="0" w:color="auto"/>
        <w:left w:val="none" w:sz="0" w:space="0" w:color="auto"/>
        <w:bottom w:val="none" w:sz="0" w:space="0" w:color="auto"/>
        <w:right w:val="none" w:sz="0" w:space="0" w:color="auto"/>
      </w:divBdr>
    </w:div>
    <w:div w:id="646787992">
      <w:bodyDiv w:val="1"/>
      <w:marLeft w:val="0"/>
      <w:marRight w:val="0"/>
      <w:marTop w:val="0"/>
      <w:marBottom w:val="0"/>
      <w:divBdr>
        <w:top w:val="none" w:sz="0" w:space="0" w:color="auto"/>
        <w:left w:val="none" w:sz="0" w:space="0" w:color="auto"/>
        <w:bottom w:val="none" w:sz="0" w:space="0" w:color="auto"/>
        <w:right w:val="none" w:sz="0" w:space="0" w:color="auto"/>
      </w:divBdr>
    </w:div>
    <w:div w:id="647129625">
      <w:bodyDiv w:val="1"/>
      <w:marLeft w:val="0"/>
      <w:marRight w:val="0"/>
      <w:marTop w:val="0"/>
      <w:marBottom w:val="0"/>
      <w:divBdr>
        <w:top w:val="none" w:sz="0" w:space="0" w:color="auto"/>
        <w:left w:val="none" w:sz="0" w:space="0" w:color="auto"/>
        <w:bottom w:val="none" w:sz="0" w:space="0" w:color="auto"/>
        <w:right w:val="none" w:sz="0" w:space="0" w:color="auto"/>
      </w:divBdr>
    </w:div>
    <w:div w:id="647638366">
      <w:bodyDiv w:val="1"/>
      <w:marLeft w:val="0"/>
      <w:marRight w:val="0"/>
      <w:marTop w:val="0"/>
      <w:marBottom w:val="0"/>
      <w:divBdr>
        <w:top w:val="none" w:sz="0" w:space="0" w:color="auto"/>
        <w:left w:val="none" w:sz="0" w:space="0" w:color="auto"/>
        <w:bottom w:val="none" w:sz="0" w:space="0" w:color="auto"/>
        <w:right w:val="none" w:sz="0" w:space="0" w:color="auto"/>
      </w:divBdr>
    </w:div>
    <w:div w:id="671296852">
      <w:bodyDiv w:val="1"/>
      <w:marLeft w:val="0"/>
      <w:marRight w:val="0"/>
      <w:marTop w:val="0"/>
      <w:marBottom w:val="0"/>
      <w:divBdr>
        <w:top w:val="none" w:sz="0" w:space="0" w:color="auto"/>
        <w:left w:val="none" w:sz="0" w:space="0" w:color="auto"/>
        <w:bottom w:val="none" w:sz="0" w:space="0" w:color="auto"/>
        <w:right w:val="none" w:sz="0" w:space="0" w:color="auto"/>
      </w:divBdr>
    </w:div>
    <w:div w:id="693187246">
      <w:bodyDiv w:val="1"/>
      <w:marLeft w:val="0"/>
      <w:marRight w:val="0"/>
      <w:marTop w:val="0"/>
      <w:marBottom w:val="0"/>
      <w:divBdr>
        <w:top w:val="none" w:sz="0" w:space="0" w:color="auto"/>
        <w:left w:val="none" w:sz="0" w:space="0" w:color="auto"/>
        <w:bottom w:val="none" w:sz="0" w:space="0" w:color="auto"/>
        <w:right w:val="none" w:sz="0" w:space="0" w:color="auto"/>
      </w:divBdr>
    </w:div>
    <w:div w:id="698508941">
      <w:bodyDiv w:val="1"/>
      <w:marLeft w:val="0"/>
      <w:marRight w:val="0"/>
      <w:marTop w:val="0"/>
      <w:marBottom w:val="0"/>
      <w:divBdr>
        <w:top w:val="none" w:sz="0" w:space="0" w:color="auto"/>
        <w:left w:val="none" w:sz="0" w:space="0" w:color="auto"/>
        <w:bottom w:val="none" w:sz="0" w:space="0" w:color="auto"/>
        <w:right w:val="none" w:sz="0" w:space="0" w:color="auto"/>
      </w:divBdr>
    </w:div>
    <w:div w:id="714353251">
      <w:bodyDiv w:val="1"/>
      <w:marLeft w:val="0"/>
      <w:marRight w:val="0"/>
      <w:marTop w:val="0"/>
      <w:marBottom w:val="0"/>
      <w:divBdr>
        <w:top w:val="none" w:sz="0" w:space="0" w:color="auto"/>
        <w:left w:val="none" w:sz="0" w:space="0" w:color="auto"/>
        <w:bottom w:val="none" w:sz="0" w:space="0" w:color="auto"/>
        <w:right w:val="none" w:sz="0" w:space="0" w:color="auto"/>
      </w:divBdr>
    </w:div>
    <w:div w:id="717169636">
      <w:bodyDiv w:val="1"/>
      <w:marLeft w:val="0"/>
      <w:marRight w:val="0"/>
      <w:marTop w:val="0"/>
      <w:marBottom w:val="0"/>
      <w:divBdr>
        <w:top w:val="none" w:sz="0" w:space="0" w:color="auto"/>
        <w:left w:val="none" w:sz="0" w:space="0" w:color="auto"/>
        <w:bottom w:val="none" w:sz="0" w:space="0" w:color="auto"/>
        <w:right w:val="none" w:sz="0" w:space="0" w:color="auto"/>
      </w:divBdr>
    </w:div>
    <w:div w:id="719938749">
      <w:bodyDiv w:val="1"/>
      <w:marLeft w:val="0"/>
      <w:marRight w:val="0"/>
      <w:marTop w:val="0"/>
      <w:marBottom w:val="0"/>
      <w:divBdr>
        <w:top w:val="none" w:sz="0" w:space="0" w:color="auto"/>
        <w:left w:val="none" w:sz="0" w:space="0" w:color="auto"/>
        <w:bottom w:val="none" w:sz="0" w:space="0" w:color="auto"/>
        <w:right w:val="none" w:sz="0" w:space="0" w:color="auto"/>
      </w:divBdr>
    </w:div>
    <w:div w:id="730807773">
      <w:bodyDiv w:val="1"/>
      <w:marLeft w:val="0"/>
      <w:marRight w:val="0"/>
      <w:marTop w:val="0"/>
      <w:marBottom w:val="0"/>
      <w:divBdr>
        <w:top w:val="none" w:sz="0" w:space="0" w:color="auto"/>
        <w:left w:val="none" w:sz="0" w:space="0" w:color="auto"/>
        <w:bottom w:val="none" w:sz="0" w:space="0" w:color="auto"/>
        <w:right w:val="none" w:sz="0" w:space="0" w:color="auto"/>
      </w:divBdr>
    </w:div>
    <w:div w:id="733043374">
      <w:bodyDiv w:val="1"/>
      <w:marLeft w:val="0"/>
      <w:marRight w:val="0"/>
      <w:marTop w:val="0"/>
      <w:marBottom w:val="0"/>
      <w:divBdr>
        <w:top w:val="none" w:sz="0" w:space="0" w:color="auto"/>
        <w:left w:val="none" w:sz="0" w:space="0" w:color="auto"/>
        <w:bottom w:val="none" w:sz="0" w:space="0" w:color="auto"/>
        <w:right w:val="none" w:sz="0" w:space="0" w:color="auto"/>
      </w:divBdr>
    </w:div>
    <w:div w:id="743524584">
      <w:bodyDiv w:val="1"/>
      <w:marLeft w:val="0"/>
      <w:marRight w:val="0"/>
      <w:marTop w:val="0"/>
      <w:marBottom w:val="0"/>
      <w:divBdr>
        <w:top w:val="none" w:sz="0" w:space="0" w:color="auto"/>
        <w:left w:val="none" w:sz="0" w:space="0" w:color="auto"/>
        <w:bottom w:val="none" w:sz="0" w:space="0" w:color="auto"/>
        <w:right w:val="none" w:sz="0" w:space="0" w:color="auto"/>
      </w:divBdr>
    </w:div>
    <w:div w:id="752092250">
      <w:bodyDiv w:val="1"/>
      <w:marLeft w:val="0"/>
      <w:marRight w:val="0"/>
      <w:marTop w:val="0"/>
      <w:marBottom w:val="0"/>
      <w:divBdr>
        <w:top w:val="none" w:sz="0" w:space="0" w:color="auto"/>
        <w:left w:val="none" w:sz="0" w:space="0" w:color="auto"/>
        <w:bottom w:val="none" w:sz="0" w:space="0" w:color="auto"/>
        <w:right w:val="none" w:sz="0" w:space="0" w:color="auto"/>
      </w:divBdr>
    </w:div>
    <w:div w:id="767509230">
      <w:bodyDiv w:val="1"/>
      <w:marLeft w:val="0"/>
      <w:marRight w:val="0"/>
      <w:marTop w:val="0"/>
      <w:marBottom w:val="0"/>
      <w:divBdr>
        <w:top w:val="none" w:sz="0" w:space="0" w:color="auto"/>
        <w:left w:val="none" w:sz="0" w:space="0" w:color="auto"/>
        <w:bottom w:val="none" w:sz="0" w:space="0" w:color="auto"/>
        <w:right w:val="none" w:sz="0" w:space="0" w:color="auto"/>
      </w:divBdr>
      <w:divsChild>
        <w:div w:id="1193030121">
          <w:marLeft w:val="0"/>
          <w:marRight w:val="0"/>
          <w:marTop w:val="0"/>
          <w:marBottom w:val="0"/>
          <w:divBdr>
            <w:top w:val="none" w:sz="0" w:space="0" w:color="auto"/>
            <w:left w:val="none" w:sz="0" w:space="0" w:color="auto"/>
            <w:bottom w:val="none" w:sz="0" w:space="0" w:color="auto"/>
            <w:right w:val="none" w:sz="0" w:space="0" w:color="auto"/>
          </w:divBdr>
        </w:div>
        <w:div w:id="1518806142">
          <w:marLeft w:val="0"/>
          <w:marRight w:val="0"/>
          <w:marTop w:val="0"/>
          <w:marBottom w:val="0"/>
          <w:divBdr>
            <w:top w:val="none" w:sz="0" w:space="0" w:color="auto"/>
            <w:left w:val="none" w:sz="0" w:space="0" w:color="auto"/>
            <w:bottom w:val="none" w:sz="0" w:space="0" w:color="auto"/>
            <w:right w:val="none" w:sz="0" w:space="0" w:color="auto"/>
          </w:divBdr>
        </w:div>
        <w:div w:id="143202249">
          <w:marLeft w:val="0"/>
          <w:marRight w:val="0"/>
          <w:marTop w:val="0"/>
          <w:marBottom w:val="0"/>
          <w:divBdr>
            <w:top w:val="none" w:sz="0" w:space="0" w:color="auto"/>
            <w:left w:val="none" w:sz="0" w:space="0" w:color="auto"/>
            <w:bottom w:val="none" w:sz="0" w:space="0" w:color="auto"/>
            <w:right w:val="none" w:sz="0" w:space="0" w:color="auto"/>
          </w:divBdr>
          <w:divsChild>
            <w:div w:id="1062825171">
              <w:marLeft w:val="-75"/>
              <w:marRight w:val="0"/>
              <w:marTop w:val="30"/>
              <w:marBottom w:val="30"/>
              <w:divBdr>
                <w:top w:val="none" w:sz="0" w:space="0" w:color="auto"/>
                <w:left w:val="none" w:sz="0" w:space="0" w:color="auto"/>
                <w:bottom w:val="none" w:sz="0" w:space="0" w:color="auto"/>
                <w:right w:val="none" w:sz="0" w:space="0" w:color="auto"/>
              </w:divBdr>
              <w:divsChild>
                <w:div w:id="1957253186">
                  <w:marLeft w:val="0"/>
                  <w:marRight w:val="0"/>
                  <w:marTop w:val="0"/>
                  <w:marBottom w:val="0"/>
                  <w:divBdr>
                    <w:top w:val="none" w:sz="0" w:space="0" w:color="auto"/>
                    <w:left w:val="none" w:sz="0" w:space="0" w:color="auto"/>
                    <w:bottom w:val="none" w:sz="0" w:space="0" w:color="auto"/>
                    <w:right w:val="none" w:sz="0" w:space="0" w:color="auto"/>
                  </w:divBdr>
                  <w:divsChild>
                    <w:div w:id="2085108503">
                      <w:marLeft w:val="0"/>
                      <w:marRight w:val="0"/>
                      <w:marTop w:val="0"/>
                      <w:marBottom w:val="0"/>
                      <w:divBdr>
                        <w:top w:val="none" w:sz="0" w:space="0" w:color="auto"/>
                        <w:left w:val="none" w:sz="0" w:space="0" w:color="auto"/>
                        <w:bottom w:val="none" w:sz="0" w:space="0" w:color="auto"/>
                        <w:right w:val="none" w:sz="0" w:space="0" w:color="auto"/>
                      </w:divBdr>
                    </w:div>
                  </w:divsChild>
                </w:div>
                <w:div w:id="1033114542">
                  <w:marLeft w:val="0"/>
                  <w:marRight w:val="0"/>
                  <w:marTop w:val="0"/>
                  <w:marBottom w:val="0"/>
                  <w:divBdr>
                    <w:top w:val="none" w:sz="0" w:space="0" w:color="auto"/>
                    <w:left w:val="none" w:sz="0" w:space="0" w:color="auto"/>
                    <w:bottom w:val="none" w:sz="0" w:space="0" w:color="auto"/>
                    <w:right w:val="none" w:sz="0" w:space="0" w:color="auto"/>
                  </w:divBdr>
                  <w:divsChild>
                    <w:div w:id="561336541">
                      <w:marLeft w:val="0"/>
                      <w:marRight w:val="0"/>
                      <w:marTop w:val="0"/>
                      <w:marBottom w:val="0"/>
                      <w:divBdr>
                        <w:top w:val="none" w:sz="0" w:space="0" w:color="auto"/>
                        <w:left w:val="none" w:sz="0" w:space="0" w:color="auto"/>
                        <w:bottom w:val="none" w:sz="0" w:space="0" w:color="auto"/>
                        <w:right w:val="none" w:sz="0" w:space="0" w:color="auto"/>
                      </w:divBdr>
                    </w:div>
                  </w:divsChild>
                </w:div>
                <w:div w:id="1205941227">
                  <w:marLeft w:val="0"/>
                  <w:marRight w:val="0"/>
                  <w:marTop w:val="0"/>
                  <w:marBottom w:val="0"/>
                  <w:divBdr>
                    <w:top w:val="none" w:sz="0" w:space="0" w:color="auto"/>
                    <w:left w:val="none" w:sz="0" w:space="0" w:color="auto"/>
                    <w:bottom w:val="none" w:sz="0" w:space="0" w:color="auto"/>
                    <w:right w:val="none" w:sz="0" w:space="0" w:color="auto"/>
                  </w:divBdr>
                  <w:divsChild>
                    <w:div w:id="89816538">
                      <w:marLeft w:val="0"/>
                      <w:marRight w:val="0"/>
                      <w:marTop w:val="0"/>
                      <w:marBottom w:val="0"/>
                      <w:divBdr>
                        <w:top w:val="none" w:sz="0" w:space="0" w:color="auto"/>
                        <w:left w:val="none" w:sz="0" w:space="0" w:color="auto"/>
                        <w:bottom w:val="none" w:sz="0" w:space="0" w:color="auto"/>
                        <w:right w:val="none" w:sz="0" w:space="0" w:color="auto"/>
                      </w:divBdr>
                    </w:div>
                  </w:divsChild>
                </w:div>
                <w:div w:id="1062288170">
                  <w:marLeft w:val="0"/>
                  <w:marRight w:val="0"/>
                  <w:marTop w:val="0"/>
                  <w:marBottom w:val="0"/>
                  <w:divBdr>
                    <w:top w:val="none" w:sz="0" w:space="0" w:color="auto"/>
                    <w:left w:val="none" w:sz="0" w:space="0" w:color="auto"/>
                    <w:bottom w:val="none" w:sz="0" w:space="0" w:color="auto"/>
                    <w:right w:val="none" w:sz="0" w:space="0" w:color="auto"/>
                  </w:divBdr>
                  <w:divsChild>
                    <w:div w:id="1655336803">
                      <w:marLeft w:val="0"/>
                      <w:marRight w:val="0"/>
                      <w:marTop w:val="0"/>
                      <w:marBottom w:val="0"/>
                      <w:divBdr>
                        <w:top w:val="none" w:sz="0" w:space="0" w:color="auto"/>
                        <w:left w:val="none" w:sz="0" w:space="0" w:color="auto"/>
                        <w:bottom w:val="none" w:sz="0" w:space="0" w:color="auto"/>
                        <w:right w:val="none" w:sz="0" w:space="0" w:color="auto"/>
                      </w:divBdr>
                    </w:div>
                  </w:divsChild>
                </w:div>
                <w:div w:id="2097553561">
                  <w:marLeft w:val="0"/>
                  <w:marRight w:val="0"/>
                  <w:marTop w:val="0"/>
                  <w:marBottom w:val="0"/>
                  <w:divBdr>
                    <w:top w:val="none" w:sz="0" w:space="0" w:color="auto"/>
                    <w:left w:val="none" w:sz="0" w:space="0" w:color="auto"/>
                    <w:bottom w:val="none" w:sz="0" w:space="0" w:color="auto"/>
                    <w:right w:val="none" w:sz="0" w:space="0" w:color="auto"/>
                  </w:divBdr>
                  <w:divsChild>
                    <w:div w:id="1724059455">
                      <w:marLeft w:val="0"/>
                      <w:marRight w:val="0"/>
                      <w:marTop w:val="0"/>
                      <w:marBottom w:val="0"/>
                      <w:divBdr>
                        <w:top w:val="none" w:sz="0" w:space="0" w:color="auto"/>
                        <w:left w:val="none" w:sz="0" w:space="0" w:color="auto"/>
                        <w:bottom w:val="none" w:sz="0" w:space="0" w:color="auto"/>
                        <w:right w:val="none" w:sz="0" w:space="0" w:color="auto"/>
                      </w:divBdr>
                    </w:div>
                  </w:divsChild>
                </w:div>
                <w:div w:id="1274938985">
                  <w:marLeft w:val="0"/>
                  <w:marRight w:val="0"/>
                  <w:marTop w:val="0"/>
                  <w:marBottom w:val="0"/>
                  <w:divBdr>
                    <w:top w:val="none" w:sz="0" w:space="0" w:color="auto"/>
                    <w:left w:val="none" w:sz="0" w:space="0" w:color="auto"/>
                    <w:bottom w:val="none" w:sz="0" w:space="0" w:color="auto"/>
                    <w:right w:val="none" w:sz="0" w:space="0" w:color="auto"/>
                  </w:divBdr>
                  <w:divsChild>
                    <w:div w:id="539824144">
                      <w:marLeft w:val="0"/>
                      <w:marRight w:val="0"/>
                      <w:marTop w:val="0"/>
                      <w:marBottom w:val="0"/>
                      <w:divBdr>
                        <w:top w:val="none" w:sz="0" w:space="0" w:color="auto"/>
                        <w:left w:val="none" w:sz="0" w:space="0" w:color="auto"/>
                        <w:bottom w:val="none" w:sz="0" w:space="0" w:color="auto"/>
                        <w:right w:val="none" w:sz="0" w:space="0" w:color="auto"/>
                      </w:divBdr>
                    </w:div>
                  </w:divsChild>
                </w:div>
                <w:div w:id="2015571645">
                  <w:marLeft w:val="0"/>
                  <w:marRight w:val="0"/>
                  <w:marTop w:val="0"/>
                  <w:marBottom w:val="0"/>
                  <w:divBdr>
                    <w:top w:val="none" w:sz="0" w:space="0" w:color="auto"/>
                    <w:left w:val="none" w:sz="0" w:space="0" w:color="auto"/>
                    <w:bottom w:val="none" w:sz="0" w:space="0" w:color="auto"/>
                    <w:right w:val="none" w:sz="0" w:space="0" w:color="auto"/>
                  </w:divBdr>
                  <w:divsChild>
                    <w:div w:id="32734780">
                      <w:marLeft w:val="0"/>
                      <w:marRight w:val="0"/>
                      <w:marTop w:val="0"/>
                      <w:marBottom w:val="0"/>
                      <w:divBdr>
                        <w:top w:val="none" w:sz="0" w:space="0" w:color="auto"/>
                        <w:left w:val="none" w:sz="0" w:space="0" w:color="auto"/>
                        <w:bottom w:val="none" w:sz="0" w:space="0" w:color="auto"/>
                        <w:right w:val="none" w:sz="0" w:space="0" w:color="auto"/>
                      </w:divBdr>
                    </w:div>
                  </w:divsChild>
                </w:div>
                <w:div w:id="338697920">
                  <w:marLeft w:val="0"/>
                  <w:marRight w:val="0"/>
                  <w:marTop w:val="0"/>
                  <w:marBottom w:val="0"/>
                  <w:divBdr>
                    <w:top w:val="none" w:sz="0" w:space="0" w:color="auto"/>
                    <w:left w:val="none" w:sz="0" w:space="0" w:color="auto"/>
                    <w:bottom w:val="none" w:sz="0" w:space="0" w:color="auto"/>
                    <w:right w:val="none" w:sz="0" w:space="0" w:color="auto"/>
                  </w:divBdr>
                  <w:divsChild>
                    <w:div w:id="351952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3436004">
          <w:marLeft w:val="0"/>
          <w:marRight w:val="0"/>
          <w:marTop w:val="0"/>
          <w:marBottom w:val="0"/>
          <w:divBdr>
            <w:top w:val="none" w:sz="0" w:space="0" w:color="auto"/>
            <w:left w:val="none" w:sz="0" w:space="0" w:color="auto"/>
            <w:bottom w:val="none" w:sz="0" w:space="0" w:color="auto"/>
            <w:right w:val="none" w:sz="0" w:space="0" w:color="auto"/>
          </w:divBdr>
          <w:divsChild>
            <w:div w:id="2022463197">
              <w:marLeft w:val="0"/>
              <w:marRight w:val="0"/>
              <w:marTop w:val="0"/>
              <w:marBottom w:val="0"/>
              <w:divBdr>
                <w:top w:val="none" w:sz="0" w:space="0" w:color="auto"/>
                <w:left w:val="none" w:sz="0" w:space="0" w:color="auto"/>
                <w:bottom w:val="none" w:sz="0" w:space="0" w:color="auto"/>
                <w:right w:val="none" w:sz="0" w:space="0" w:color="auto"/>
              </w:divBdr>
            </w:div>
            <w:div w:id="88351378">
              <w:marLeft w:val="0"/>
              <w:marRight w:val="0"/>
              <w:marTop w:val="0"/>
              <w:marBottom w:val="0"/>
              <w:divBdr>
                <w:top w:val="none" w:sz="0" w:space="0" w:color="auto"/>
                <w:left w:val="none" w:sz="0" w:space="0" w:color="auto"/>
                <w:bottom w:val="none" w:sz="0" w:space="0" w:color="auto"/>
                <w:right w:val="none" w:sz="0" w:space="0" w:color="auto"/>
              </w:divBdr>
            </w:div>
            <w:div w:id="1091586817">
              <w:marLeft w:val="0"/>
              <w:marRight w:val="0"/>
              <w:marTop w:val="0"/>
              <w:marBottom w:val="0"/>
              <w:divBdr>
                <w:top w:val="none" w:sz="0" w:space="0" w:color="auto"/>
                <w:left w:val="none" w:sz="0" w:space="0" w:color="auto"/>
                <w:bottom w:val="none" w:sz="0" w:space="0" w:color="auto"/>
                <w:right w:val="none" w:sz="0" w:space="0" w:color="auto"/>
              </w:divBdr>
            </w:div>
            <w:div w:id="241646974">
              <w:marLeft w:val="0"/>
              <w:marRight w:val="0"/>
              <w:marTop w:val="0"/>
              <w:marBottom w:val="0"/>
              <w:divBdr>
                <w:top w:val="none" w:sz="0" w:space="0" w:color="auto"/>
                <w:left w:val="none" w:sz="0" w:space="0" w:color="auto"/>
                <w:bottom w:val="none" w:sz="0" w:space="0" w:color="auto"/>
                <w:right w:val="none" w:sz="0" w:space="0" w:color="auto"/>
              </w:divBdr>
            </w:div>
            <w:div w:id="646085076">
              <w:marLeft w:val="0"/>
              <w:marRight w:val="0"/>
              <w:marTop w:val="0"/>
              <w:marBottom w:val="0"/>
              <w:divBdr>
                <w:top w:val="none" w:sz="0" w:space="0" w:color="auto"/>
                <w:left w:val="none" w:sz="0" w:space="0" w:color="auto"/>
                <w:bottom w:val="none" w:sz="0" w:space="0" w:color="auto"/>
                <w:right w:val="none" w:sz="0" w:space="0" w:color="auto"/>
              </w:divBdr>
            </w:div>
            <w:div w:id="1970284169">
              <w:marLeft w:val="0"/>
              <w:marRight w:val="0"/>
              <w:marTop w:val="0"/>
              <w:marBottom w:val="0"/>
              <w:divBdr>
                <w:top w:val="none" w:sz="0" w:space="0" w:color="auto"/>
                <w:left w:val="none" w:sz="0" w:space="0" w:color="auto"/>
                <w:bottom w:val="none" w:sz="0" w:space="0" w:color="auto"/>
                <w:right w:val="none" w:sz="0" w:space="0" w:color="auto"/>
              </w:divBdr>
            </w:div>
            <w:div w:id="1461419884">
              <w:marLeft w:val="0"/>
              <w:marRight w:val="0"/>
              <w:marTop w:val="0"/>
              <w:marBottom w:val="0"/>
              <w:divBdr>
                <w:top w:val="none" w:sz="0" w:space="0" w:color="auto"/>
                <w:left w:val="none" w:sz="0" w:space="0" w:color="auto"/>
                <w:bottom w:val="none" w:sz="0" w:space="0" w:color="auto"/>
                <w:right w:val="none" w:sz="0" w:space="0" w:color="auto"/>
              </w:divBdr>
            </w:div>
            <w:div w:id="1878662079">
              <w:marLeft w:val="0"/>
              <w:marRight w:val="0"/>
              <w:marTop w:val="0"/>
              <w:marBottom w:val="0"/>
              <w:divBdr>
                <w:top w:val="none" w:sz="0" w:space="0" w:color="auto"/>
                <w:left w:val="none" w:sz="0" w:space="0" w:color="auto"/>
                <w:bottom w:val="none" w:sz="0" w:space="0" w:color="auto"/>
                <w:right w:val="none" w:sz="0" w:space="0" w:color="auto"/>
              </w:divBdr>
            </w:div>
            <w:div w:id="2102099895">
              <w:marLeft w:val="0"/>
              <w:marRight w:val="0"/>
              <w:marTop w:val="0"/>
              <w:marBottom w:val="0"/>
              <w:divBdr>
                <w:top w:val="none" w:sz="0" w:space="0" w:color="auto"/>
                <w:left w:val="none" w:sz="0" w:space="0" w:color="auto"/>
                <w:bottom w:val="none" w:sz="0" w:space="0" w:color="auto"/>
                <w:right w:val="none" w:sz="0" w:space="0" w:color="auto"/>
              </w:divBdr>
            </w:div>
            <w:div w:id="1147284121">
              <w:marLeft w:val="0"/>
              <w:marRight w:val="0"/>
              <w:marTop w:val="0"/>
              <w:marBottom w:val="0"/>
              <w:divBdr>
                <w:top w:val="none" w:sz="0" w:space="0" w:color="auto"/>
                <w:left w:val="none" w:sz="0" w:space="0" w:color="auto"/>
                <w:bottom w:val="none" w:sz="0" w:space="0" w:color="auto"/>
                <w:right w:val="none" w:sz="0" w:space="0" w:color="auto"/>
              </w:divBdr>
            </w:div>
            <w:div w:id="929701908">
              <w:marLeft w:val="0"/>
              <w:marRight w:val="0"/>
              <w:marTop w:val="0"/>
              <w:marBottom w:val="0"/>
              <w:divBdr>
                <w:top w:val="none" w:sz="0" w:space="0" w:color="auto"/>
                <w:left w:val="none" w:sz="0" w:space="0" w:color="auto"/>
                <w:bottom w:val="none" w:sz="0" w:space="0" w:color="auto"/>
                <w:right w:val="none" w:sz="0" w:space="0" w:color="auto"/>
              </w:divBdr>
            </w:div>
            <w:div w:id="564488236">
              <w:marLeft w:val="0"/>
              <w:marRight w:val="0"/>
              <w:marTop w:val="0"/>
              <w:marBottom w:val="0"/>
              <w:divBdr>
                <w:top w:val="none" w:sz="0" w:space="0" w:color="auto"/>
                <w:left w:val="none" w:sz="0" w:space="0" w:color="auto"/>
                <w:bottom w:val="none" w:sz="0" w:space="0" w:color="auto"/>
                <w:right w:val="none" w:sz="0" w:space="0" w:color="auto"/>
              </w:divBdr>
            </w:div>
            <w:div w:id="1622029680">
              <w:marLeft w:val="0"/>
              <w:marRight w:val="0"/>
              <w:marTop w:val="0"/>
              <w:marBottom w:val="0"/>
              <w:divBdr>
                <w:top w:val="none" w:sz="0" w:space="0" w:color="auto"/>
                <w:left w:val="none" w:sz="0" w:space="0" w:color="auto"/>
                <w:bottom w:val="none" w:sz="0" w:space="0" w:color="auto"/>
                <w:right w:val="none" w:sz="0" w:space="0" w:color="auto"/>
              </w:divBdr>
            </w:div>
            <w:div w:id="444885684">
              <w:marLeft w:val="0"/>
              <w:marRight w:val="0"/>
              <w:marTop w:val="0"/>
              <w:marBottom w:val="0"/>
              <w:divBdr>
                <w:top w:val="none" w:sz="0" w:space="0" w:color="auto"/>
                <w:left w:val="none" w:sz="0" w:space="0" w:color="auto"/>
                <w:bottom w:val="none" w:sz="0" w:space="0" w:color="auto"/>
                <w:right w:val="none" w:sz="0" w:space="0" w:color="auto"/>
              </w:divBdr>
            </w:div>
            <w:div w:id="821387119">
              <w:marLeft w:val="0"/>
              <w:marRight w:val="0"/>
              <w:marTop w:val="0"/>
              <w:marBottom w:val="0"/>
              <w:divBdr>
                <w:top w:val="none" w:sz="0" w:space="0" w:color="auto"/>
                <w:left w:val="none" w:sz="0" w:space="0" w:color="auto"/>
                <w:bottom w:val="none" w:sz="0" w:space="0" w:color="auto"/>
                <w:right w:val="none" w:sz="0" w:space="0" w:color="auto"/>
              </w:divBdr>
            </w:div>
            <w:div w:id="1150711822">
              <w:marLeft w:val="0"/>
              <w:marRight w:val="0"/>
              <w:marTop w:val="0"/>
              <w:marBottom w:val="0"/>
              <w:divBdr>
                <w:top w:val="none" w:sz="0" w:space="0" w:color="auto"/>
                <w:left w:val="none" w:sz="0" w:space="0" w:color="auto"/>
                <w:bottom w:val="none" w:sz="0" w:space="0" w:color="auto"/>
                <w:right w:val="none" w:sz="0" w:space="0" w:color="auto"/>
              </w:divBdr>
            </w:div>
          </w:divsChild>
        </w:div>
        <w:div w:id="1080567492">
          <w:marLeft w:val="0"/>
          <w:marRight w:val="0"/>
          <w:marTop w:val="0"/>
          <w:marBottom w:val="0"/>
          <w:divBdr>
            <w:top w:val="none" w:sz="0" w:space="0" w:color="auto"/>
            <w:left w:val="none" w:sz="0" w:space="0" w:color="auto"/>
            <w:bottom w:val="none" w:sz="0" w:space="0" w:color="auto"/>
            <w:right w:val="none" w:sz="0" w:space="0" w:color="auto"/>
          </w:divBdr>
        </w:div>
      </w:divsChild>
    </w:div>
    <w:div w:id="783158877">
      <w:bodyDiv w:val="1"/>
      <w:marLeft w:val="0"/>
      <w:marRight w:val="0"/>
      <w:marTop w:val="0"/>
      <w:marBottom w:val="0"/>
      <w:divBdr>
        <w:top w:val="none" w:sz="0" w:space="0" w:color="auto"/>
        <w:left w:val="none" w:sz="0" w:space="0" w:color="auto"/>
        <w:bottom w:val="none" w:sz="0" w:space="0" w:color="auto"/>
        <w:right w:val="none" w:sz="0" w:space="0" w:color="auto"/>
      </w:divBdr>
    </w:div>
    <w:div w:id="793518291">
      <w:bodyDiv w:val="1"/>
      <w:marLeft w:val="0"/>
      <w:marRight w:val="0"/>
      <w:marTop w:val="0"/>
      <w:marBottom w:val="0"/>
      <w:divBdr>
        <w:top w:val="none" w:sz="0" w:space="0" w:color="auto"/>
        <w:left w:val="none" w:sz="0" w:space="0" w:color="auto"/>
        <w:bottom w:val="none" w:sz="0" w:space="0" w:color="auto"/>
        <w:right w:val="none" w:sz="0" w:space="0" w:color="auto"/>
      </w:divBdr>
    </w:div>
    <w:div w:id="800150808">
      <w:bodyDiv w:val="1"/>
      <w:marLeft w:val="0"/>
      <w:marRight w:val="0"/>
      <w:marTop w:val="0"/>
      <w:marBottom w:val="0"/>
      <w:divBdr>
        <w:top w:val="none" w:sz="0" w:space="0" w:color="auto"/>
        <w:left w:val="none" w:sz="0" w:space="0" w:color="auto"/>
        <w:bottom w:val="none" w:sz="0" w:space="0" w:color="auto"/>
        <w:right w:val="none" w:sz="0" w:space="0" w:color="auto"/>
      </w:divBdr>
    </w:div>
    <w:div w:id="807939898">
      <w:bodyDiv w:val="1"/>
      <w:marLeft w:val="0"/>
      <w:marRight w:val="0"/>
      <w:marTop w:val="0"/>
      <w:marBottom w:val="0"/>
      <w:divBdr>
        <w:top w:val="none" w:sz="0" w:space="0" w:color="auto"/>
        <w:left w:val="none" w:sz="0" w:space="0" w:color="auto"/>
        <w:bottom w:val="none" w:sz="0" w:space="0" w:color="auto"/>
        <w:right w:val="none" w:sz="0" w:space="0" w:color="auto"/>
      </w:divBdr>
    </w:div>
    <w:div w:id="843587214">
      <w:bodyDiv w:val="1"/>
      <w:marLeft w:val="0"/>
      <w:marRight w:val="0"/>
      <w:marTop w:val="0"/>
      <w:marBottom w:val="0"/>
      <w:divBdr>
        <w:top w:val="none" w:sz="0" w:space="0" w:color="auto"/>
        <w:left w:val="none" w:sz="0" w:space="0" w:color="auto"/>
        <w:bottom w:val="none" w:sz="0" w:space="0" w:color="auto"/>
        <w:right w:val="none" w:sz="0" w:space="0" w:color="auto"/>
      </w:divBdr>
      <w:divsChild>
        <w:div w:id="148059623">
          <w:marLeft w:val="0"/>
          <w:marRight w:val="0"/>
          <w:marTop w:val="0"/>
          <w:marBottom w:val="0"/>
          <w:divBdr>
            <w:top w:val="none" w:sz="0" w:space="0" w:color="auto"/>
            <w:left w:val="none" w:sz="0" w:space="0" w:color="auto"/>
            <w:bottom w:val="none" w:sz="0" w:space="0" w:color="auto"/>
            <w:right w:val="none" w:sz="0" w:space="0" w:color="auto"/>
          </w:divBdr>
        </w:div>
        <w:div w:id="725645754">
          <w:marLeft w:val="0"/>
          <w:marRight w:val="0"/>
          <w:marTop w:val="0"/>
          <w:marBottom w:val="0"/>
          <w:divBdr>
            <w:top w:val="none" w:sz="0" w:space="0" w:color="auto"/>
            <w:left w:val="none" w:sz="0" w:space="0" w:color="auto"/>
            <w:bottom w:val="none" w:sz="0" w:space="0" w:color="auto"/>
            <w:right w:val="none" w:sz="0" w:space="0" w:color="auto"/>
          </w:divBdr>
        </w:div>
        <w:div w:id="2145536369">
          <w:marLeft w:val="0"/>
          <w:marRight w:val="0"/>
          <w:marTop w:val="0"/>
          <w:marBottom w:val="0"/>
          <w:divBdr>
            <w:top w:val="none" w:sz="0" w:space="0" w:color="auto"/>
            <w:left w:val="none" w:sz="0" w:space="0" w:color="auto"/>
            <w:bottom w:val="none" w:sz="0" w:space="0" w:color="auto"/>
            <w:right w:val="none" w:sz="0" w:space="0" w:color="auto"/>
          </w:divBdr>
        </w:div>
      </w:divsChild>
    </w:div>
    <w:div w:id="852690747">
      <w:bodyDiv w:val="1"/>
      <w:marLeft w:val="0"/>
      <w:marRight w:val="0"/>
      <w:marTop w:val="0"/>
      <w:marBottom w:val="0"/>
      <w:divBdr>
        <w:top w:val="none" w:sz="0" w:space="0" w:color="auto"/>
        <w:left w:val="none" w:sz="0" w:space="0" w:color="auto"/>
        <w:bottom w:val="none" w:sz="0" w:space="0" w:color="auto"/>
        <w:right w:val="none" w:sz="0" w:space="0" w:color="auto"/>
      </w:divBdr>
    </w:div>
    <w:div w:id="872688266">
      <w:bodyDiv w:val="1"/>
      <w:marLeft w:val="0"/>
      <w:marRight w:val="0"/>
      <w:marTop w:val="0"/>
      <w:marBottom w:val="0"/>
      <w:divBdr>
        <w:top w:val="none" w:sz="0" w:space="0" w:color="auto"/>
        <w:left w:val="none" w:sz="0" w:space="0" w:color="auto"/>
        <w:bottom w:val="none" w:sz="0" w:space="0" w:color="auto"/>
        <w:right w:val="none" w:sz="0" w:space="0" w:color="auto"/>
      </w:divBdr>
    </w:div>
    <w:div w:id="908079425">
      <w:bodyDiv w:val="1"/>
      <w:marLeft w:val="0"/>
      <w:marRight w:val="0"/>
      <w:marTop w:val="0"/>
      <w:marBottom w:val="0"/>
      <w:divBdr>
        <w:top w:val="none" w:sz="0" w:space="0" w:color="auto"/>
        <w:left w:val="none" w:sz="0" w:space="0" w:color="auto"/>
        <w:bottom w:val="none" w:sz="0" w:space="0" w:color="auto"/>
        <w:right w:val="none" w:sz="0" w:space="0" w:color="auto"/>
      </w:divBdr>
    </w:div>
    <w:div w:id="908730091">
      <w:bodyDiv w:val="1"/>
      <w:marLeft w:val="0"/>
      <w:marRight w:val="0"/>
      <w:marTop w:val="0"/>
      <w:marBottom w:val="0"/>
      <w:divBdr>
        <w:top w:val="none" w:sz="0" w:space="0" w:color="auto"/>
        <w:left w:val="none" w:sz="0" w:space="0" w:color="auto"/>
        <w:bottom w:val="none" w:sz="0" w:space="0" w:color="auto"/>
        <w:right w:val="none" w:sz="0" w:space="0" w:color="auto"/>
      </w:divBdr>
    </w:div>
    <w:div w:id="911743130">
      <w:bodyDiv w:val="1"/>
      <w:marLeft w:val="0"/>
      <w:marRight w:val="0"/>
      <w:marTop w:val="0"/>
      <w:marBottom w:val="0"/>
      <w:divBdr>
        <w:top w:val="none" w:sz="0" w:space="0" w:color="auto"/>
        <w:left w:val="none" w:sz="0" w:space="0" w:color="auto"/>
        <w:bottom w:val="none" w:sz="0" w:space="0" w:color="auto"/>
        <w:right w:val="none" w:sz="0" w:space="0" w:color="auto"/>
      </w:divBdr>
    </w:div>
    <w:div w:id="922223291">
      <w:bodyDiv w:val="1"/>
      <w:marLeft w:val="0"/>
      <w:marRight w:val="0"/>
      <w:marTop w:val="0"/>
      <w:marBottom w:val="0"/>
      <w:divBdr>
        <w:top w:val="none" w:sz="0" w:space="0" w:color="auto"/>
        <w:left w:val="none" w:sz="0" w:space="0" w:color="auto"/>
        <w:bottom w:val="none" w:sz="0" w:space="0" w:color="auto"/>
        <w:right w:val="none" w:sz="0" w:space="0" w:color="auto"/>
      </w:divBdr>
    </w:div>
    <w:div w:id="926352690">
      <w:bodyDiv w:val="1"/>
      <w:marLeft w:val="0"/>
      <w:marRight w:val="0"/>
      <w:marTop w:val="0"/>
      <w:marBottom w:val="0"/>
      <w:divBdr>
        <w:top w:val="none" w:sz="0" w:space="0" w:color="auto"/>
        <w:left w:val="none" w:sz="0" w:space="0" w:color="auto"/>
        <w:bottom w:val="none" w:sz="0" w:space="0" w:color="auto"/>
        <w:right w:val="none" w:sz="0" w:space="0" w:color="auto"/>
      </w:divBdr>
    </w:div>
    <w:div w:id="930897695">
      <w:bodyDiv w:val="1"/>
      <w:marLeft w:val="0"/>
      <w:marRight w:val="0"/>
      <w:marTop w:val="0"/>
      <w:marBottom w:val="0"/>
      <w:divBdr>
        <w:top w:val="none" w:sz="0" w:space="0" w:color="auto"/>
        <w:left w:val="none" w:sz="0" w:space="0" w:color="auto"/>
        <w:bottom w:val="none" w:sz="0" w:space="0" w:color="auto"/>
        <w:right w:val="none" w:sz="0" w:space="0" w:color="auto"/>
      </w:divBdr>
    </w:div>
    <w:div w:id="937981981">
      <w:bodyDiv w:val="1"/>
      <w:marLeft w:val="0"/>
      <w:marRight w:val="0"/>
      <w:marTop w:val="0"/>
      <w:marBottom w:val="0"/>
      <w:divBdr>
        <w:top w:val="none" w:sz="0" w:space="0" w:color="auto"/>
        <w:left w:val="none" w:sz="0" w:space="0" w:color="auto"/>
        <w:bottom w:val="none" w:sz="0" w:space="0" w:color="auto"/>
        <w:right w:val="none" w:sz="0" w:space="0" w:color="auto"/>
      </w:divBdr>
    </w:div>
    <w:div w:id="946347113">
      <w:bodyDiv w:val="1"/>
      <w:marLeft w:val="0"/>
      <w:marRight w:val="0"/>
      <w:marTop w:val="0"/>
      <w:marBottom w:val="0"/>
      <w:divBdr>
        <w:top w:val="none" w:sz="0" w:space="0" w:color="auto"/>
        <w:left w:val="none" w:sz="0" w:space="0" w:color="auto"/>
        <w:bottom w:val="none" w:sz="0" w:space="0" w:color="auto"/>
        <w:right w:val="none" w:sz="0" w:space="0" w:color="auto"/>
      </w:divBdr>
    </w:div>
    <w:div w:id="959334434">
      <w:bodyDiv w:val="1"/>
      <w:marLeft w:val="0"/>
      <w:marRight w:val="0"/>
      <w:marTop w:val="0"/>
      <w:marBottom w:val="0"/>
      <w:divBdr>
        <w:top w:val="none" w:sz="0" w:space="0" w:color="auto"/>
        <w:left w:val="none" w:sz="0" w:space="0" w:color="auto"/>
        <w:bottom w:val="none" w:sz="0" w:space="0" w:color="auto"/>
        <w:right w:val="none" w:sz="0" w:space="0" w:color="auto"/>
      </w:divBdr>
    </w:div>
    <w:div w:id="960500436">
      <w:bodyDiv w:val="1"/>
      <w:marLeft w:val="0"/>
      <w:marRight w:val="0"/>
      <w:marTop w:val="0"/>
      <w:marBottom w:val="0"/>
      <w:divBdr>
        <w:top w:val="none" w:sz="0" w:space="0" w:color="auto"/>
        <w:left w:val="none" w:sz="0" w:space="0" w:color="auto"/>
        <w:bottom w:val="none" w:sz="0" w:space="0" w:color="auto"/>
        <w:right w:val="none" w:sz="0" w:space="0" w:color="auto"/>
      </w:divBdr>
    </w:div>
    <w:div w:id="970867986">
      <w:bodyDiv w:val="1"/>
      <w:marLeft w:val="0"/>
      <w:marRight w:val="0"/>
      <w:marTop w:val="0"/>
      <w:marBottom w:val="0"/>
      <w:divBdr>
        <w:top w:val="none" w:sz="0" w:space="0" w:color="auto"/>
        <w:left w:val="none" w:sz="0" w:space="0" w:color="auto"/>
        <w:bottom w:val="none" w:sz="0" w:space="0" w:color="auto"/>
        <w:right w:val="none" w:sz="0" w:space="0" w:color="auto"/>
      </w:divBdr>
    </w:div>
    <w:div w:id="972825883">
      <w:bodyDiv w:val="1"/>
      <w:marLeft w:val="0"/>
      <w:marRight w:val="0"/>
      <w:marTop w:val="0"/>
      <w:marBottom w:val="0"/>
      <w:divBdr>
        <w:top w:val="none" w:sz="0" w:space="0" w:color="auto"/>
        <w:left w:val="none" w:sz="0" w:space="0" w:color="auto"/>
        <w:bottom w:val="none" w:sz="0" w:space="0" w:color="auto"/>
        <w:right w:val="none" w:sz="0" w:space="0" w:color="auto"/>
      </w:divBdr>
    </w:div>
    <w:div w:id="979651001">
      <w:bodyDiv w:val="1"/>
      <w:marLeft w:val="0"/>
      <w:marRight w:val="0"/>
      <w:marTop w:val="0"/>
      <w:marBottom w:val="0"/>
      <w:divBdr>
        <w:top w:val="none" w:sz="0" w:space="0" w:color="auto"/>
        <w:left w:val="none" w:sz="0" w:space="0" w:color="auto"/>
        <w:bottom w:val="none" w:sz="0" w:space="0" w:color="auto"/>
        <w:right w:val="none" w:sz="0" w:space="0" w:color="auto"/>
      </w:divBdr>
    </w:div>
    <w:div w:id="987516979">
      <w:bodyDiv w:val="1"/>
      <w:marLeft w:val="0"/>
      <w:marRight w:val="0"/>
      <w:marTop w:val="0"/>
      <w:marBottom w:val="0"/>
      <w:divBdr>
        <w:top w:val="none" w:sz="0" w:space="0" w:color="auto"/>
        <w:left w:val="none" w:sz="0" w:space="0" w:color="auto"/>
        <w:bottom w:val="none" w:sz="0" w:space="0" w:color="auto"/>
        <w:right w:val="none" w:sz="0" w:space="0" w:color="auto"/>
      </w:divBdr>
    </w:div>
    <w:div w:id="999381609">
      <w:bodyDiv w:val="1"/>
      <w:marLeft w:val="0"/>
      <w:marRight w:val="0"/>
      <w:marTop w:val="0"/>
      <w:marBottom w:val="0"/>
      <w:divBdr>
        <w:top w:val="none" w:sz="0" w:space="0" w:color="auto"/>
        <w:left w:val="none" w:sz="0" w:space="0" w:color="auto"/>
        <w:bottom w:val="none" w:sz="0" w:space="0" w:color="auto"/>
        <w:right w:val="none" w:sz="0" w:space="0" w:color="auto"/>
      </w:divBdr>
    </w:div>
    <w:div w:id="1001470313">
      <w:bodyDiv w:val="1"/>
      <w:marLeft w:val="0"/>
      <w:marRight w:val="0"/>
      <w:marTop w:val="0"/>
      <w:marBottom w:val="0"/>
      <w:divBdr>
        <w:top w:val="none" w:sz="0" w:space="0" w:color="auto"/>
        <w:left w:val="none" w:sz="0" w:space="0" w:color="auto"/>
        <w:bottom w:val="none" w:sz="0" w:space="0" w:color="auto"/>
        <w:right w:val="none" w:sz="0" w:space="0" w:color="auto"/>
      </w:divBdr>
    </w:div>
    <w:div w:id="1013144870">
      <w:bodyDiv w:val="1"/>
      <w:marLeft w:val="0"/>
      <w:marRight w:val="0"/>
      <w:marTop w:val="0"/>
      <w:marBottom w:val="0"/>
      <w:divBdr>
        <w:top w:val="none" w:sz="0" w:space="0" w:color="auto"/>
        <w:left w:val="none" w:sz="0" w:space="0" w:color="auto"/>
        <w:bottom w:val="none" w:sz="0" w:space="0" w:color="auto"/>
        <w:right w:val="none" w:sz="0" w:space="0" w:color="auto"/>
      </w:divBdr>
    </w:div>
    <w:div w:id="1024327812">
      <w:bodyDiv w:val="1"/>
      <w:marLeft w:val="0"/>
      <w:marRight w:val="0"/>
      <w:marTop w:val="0"/>
      <w:marBottom w:val="0"/>
      <w:divBdr>
        <w:top w:val="none" w:sz="0" w:space="0" w:color="auto"/>
        <w:left w:val="none" w:sz="0" w:space="0" w:color="auto"/>
        <w:bottom w:val="none" w:sz="0" w:space="0" w:color="auto"/>
        <w:right w:val="none" w:sz="0" w:space="0" w:color="auto"/>
      </w:divBdr>
    </w:div>
    <w:div w:id="1024863411">
      <w:bodyDiv w:val="1"/>
      <w:marLeft w:val="0"/>
      <w:marRight w:val="0"/>
      <w:marTop w:val="0"/>
      <w:marBottom w:val="0"/>
      <w:divBdr>
        <w:top w:val="none" w:sz="0" w:space="0" w:color="auto"/>
        <w:left w:val="none" w:sz="0" w:space="0" w:color="auto"/>
        <w:bottom w:val="none" w:sz="0" w:space="0" w:color="auto"/>
        <w:right w:val="none" w:sz="0" w:space="0" w:color="auto"/>
      </w:divBdr>
    </w:div>
    <w:div w:id="1025446941">
      <w:bodyDiv w:val="1"/>
      <w:marLeft w:val="0"/>
      <w:marRight w:val="0"/>
      <w:marTop w:val="0"/>
      <w:marBottom w:val="0"/>
      <w:divBdr>
        <w:top w:val="none" w:sz="0" w:space="0" w:color="auto"/>
        <w:left w:val="none" w:sz="0" w:space="0" w:color="auto"/>
        <w:bottom w:val="none" w:sz="0" w:space="0" w:color="auto"/>
        <w:right w:val="none" w:sz="0" w:space="0" w:color="auto"/>
      </w:divBdr>
    </w:div>
    <w:div w:id="1035304330">
      <w:bodyDiv w:val="1"/>
      <w:marLeft w:val="0"/>
      <w:marRight w:val="0"/>
      <w:marTop w:val="0"/>
      <w:marBottom w:val="0"/>
      <w:divBdr>
        <w:top w:val="none" w:sz="0" w:space="0" w:color="auto"/>
        <w:left w:val="none" w:sz="0" w:space="0" w:color="auto"/>
        <w:bottom w:val="none" w:sz="0" w:space="0" w:color="auto"/>
        <w:right w:val="none" w:sz="0" w:space="0" w:color="auto"/>
      </w:divBdr>
    </w:div>
    <w:div w:id="1038629067">
      <w:bodyDiv w:val="1"/>
      <w:marLeft w:val="0"/>
      <w:marRight w:val="0"/>
      <w:marTop w:val="0"/>
      <w:marBottom w:val="0"/>
      <w:divBdr>
        <w:top w:val="none" w:sz="0" w:space="0" w:color="auto"/>
        <w:left w:val="none" w:sz="0" w:space="0" w:color="auto"/>
        <w:bottom w:val="none" w:sz="0" w:space="0" w:color="auto"/>
        <w:right w:val="none" w:sz="0" w:space="0" w:color="auto"/>
      </w:divBdr>
    </w:div>
    <w:div w:id="1045567706">
      <w:bodyDiv w:val="1"/>
      <w:marLeft w:val="0"/>
      <w:marRight w:val="0"/>
      <w:marTop w:val="0"/>
      <w:marBottom w:val="0"/>
      <w:divBdr>
        <w:top w:val="none" w:sz="0" w:space="0" w:color="auto"/>
        <w:left w:val="none" w:sz="0" w:space="0" w:color="auto"/>
        <w:bottom w:val="none" w:sz="0" w:space="0" w:color="auto"/>
        <w:right w:val="none" w:sz="0" w:space="0" w:color="auto"/>
      </w:divBdr>
    </w:div>
    <w:div w:id="1045838666">
      <w:bodyDiv w:val="1"/>
      <w:marLeft w:val="0"/>
      <w:marRight w:val="0"/>
      <w:marTop w:val="0"/>
      <w:marBottom w:val="0"/>
      <w:divBdr>
        <w:top w:val="none" w:sz="0" w:space="0" w:color="auto"/>
        <w:left w:val="none" w:sz="0" w:space="0" w:color="auto"/>
        <w:bottom w:val="none" w:sz="0" w:space="0" w:color="auto"/>
        <w:right w:val="none" w:sz="0" w:space="0" w:color="auto"/>
      </w:divBdr>
    </w:div>
    <w:div w:id="1053772578">
      <w:bodyDiv w:val="1"/>
      <w:marLeft w:val="0"/>
      <w:marRight w:val="0"/>
      <w:marTop w:val="0"/>
      <w:marBottom w:val="0"/>
      <w:divBdr>
        <w:top w:val="none" w:sz="0" w:space="0" w:color="auto"/>
        <w:left w:val="none" w:sz="0" w:space="0" w:color="auto"/>
        <w:bottom w:val="none" w:sz="0" w:space="0" w:color="auto"/>
        <w:right w:val="none" w:sz="0" w:space="0" w:color="auto"/>
      </w:divBdr>
    </w:div>
    <w:div w:id="1076320031">
      <w:bodyDiv w:val="1"/>
      <w:marLeft w:val="0"/>
      <w:marRight w:val="0"/>
      <w:marTop w:val="0"/>
      <w:marBottom w:val="0"/>
      <w:divBdr>
        <w:top w:val="none" w:sz="0" w:space="0" w:color="auto"/>
        <w:left w:val="none" w:sz="0" w:space="0" w:color="auto"/>
        <w:bottom w:val="none" w:sz="0" w:space="0" w:color="auto"/>
        <w:right w:val="none" w:sz="0" w:space="0" w:color="auto"/>
      </w:divBdr>
    </w:div>
    <w:div w:id="1076517848">
      <w:bodyDiv w:val="1"/>
      <w:marLeft w:val="0"/>
      <w:marRight w:val="0"/>
      <w:marTop w:val="0"/>
      <w:marBottom w:val="0"/>
      <w:divBdr>
        <w:top w:val="none" w:sz="0" w:space="0" w:color="auto"/>
        <w:left w:val="none" w:sz="0" w:space="0" w:color="auto"/>
        <w:bottom w:val="none" w:sz="0" w:space="0" w:color="auto"/>
        <w:right w:val="none" w:sz="0" w:space="0" w:color="auto"/>
      </w:divBdr>
    </w:div>
    <w:div w:id="1095057446">
      <w:bodyDiv w:val="1"/>
      <w:marLeft w:val="0"/>
      <w:marRight w:val="0"/>
      <w:marTop w:val="0"/>
      <w:marBottom w:val="0"/>
      <w:divBdr>
        <w:top w:val="none" w:sz="0" w:space="0" w:color="auto"/>
        <w:left w:val="none" w:sz="0" w:space="0" w:color="auto"/>
        <w:bottom w:val="none" w:sz="0" w:space="0" w:color="auto"/>
        <w:right w:val="none" w:sz="0" w:space="0" w:color="auto"/>
      </w:divBdr>
    </w:div>
    <w:div w:id="1099174947">
      <w:bodyDiv w:val="1"/>
      <w:marLeft w:val="0"/>
      <w:marRight w:val="0"/>
      <w:marTop w:val="0"/>
      <w:marBottom w:val="0"/>
      <w:divBdr>
        <w:top w:val="none" w:sz="0" w:space="0" w:color="auto"/>
        <w:left w:val="none" w:sz="0" w:space="0" w:color="auto"/>
        <w:bottom w:val="none" w:sz="0" w:space="0" w:color="auto"/>
        <w:right w:val="none" w:sz="0" w:space="0" w:color="auto"/>
      </w:divBdr>
    </w:div>
    <w:div w:id="1113790028">
      <w:bodyDiv w:val="1"/>
      <w:marLeft w:val="0"/>
      <w:marRight w:val="0"/>
      <w:marTop w:val="0"/>
      <w:marBottom w:val="0"/>
      <w:divBdr>
        <w:top w:val="none" w:sz="0" w:space="0" w:color="auto"/>
        <w:left w:val="none" w:sz="0" w:space="0" w:color="auto"/>
        <w:bottom w:val="none" w:sz="0" w:space="0" w:color="auto"/>
        <w:right w:val="none" w:sz="0" w:space="0" w:color="auto"/>
      </w:divBdr>
    </w:div>
    <w:div w:id="1120033515">
      <w:bodyDiv w:val="1"/>
      <w:marLeft w:val="0"/>
      <w:marRight w:val="0"/>
      <w:marTop w:val="0"/>
      <w:marBottom w:val="0"/>
      <w:divBdr>
        <w:top w:val="none" w:sz="0" w:space="0" w:color="auto"/>
        <w:left w:val="none" w:sz="0" w:space="0" w:color="auto"/>
        <w:bottom w:val="none" w:sz="0" w:space="0" w:color="auto"/>
        <w:right w:val="none" w:sz="0" w:space="0" w:color="auto"/>
      </w:divBdr>
    </w:div>
    <w:div w:id="1130173485">
      <w:bodyDiv w:val="1"/>
      <w:marLeft w:val="0"/>
      <w:marRight w:val="0"/>
      <w:marTop w:val="0"/>
      <w:marBottom w:val="0"/>
      <w:divBdr>
        <w:top w:val="none" w:sz="0" w:space="0" w:color="auto"/>
        <w:left w:val="none" w:sz="0" w:space="0" w:color="auto"/>
        <w:bottom w:val="none" w:sz="0" w:space="0" w:color="auto"/>
        <w:right w:val="none" w:sz="0" w:space="0" w:color="auto"/>
      </w:divBdr>
    </w:div>
    <w:div w:id="1132216344">
      <w:bodyDiv w:val="1"/>
      <w:marLeft w:val="0"/>
      <w:marRight w:val="0"/>
      <w:marTop w:val="0"/>
      <w:marBottom w:val="0"/>
      <w:divBdr>
        <w:top w:val="none" w:sz="0" w:space="0" w:color="auto"/>
        <w:left w:val="none" w:sz="0" w:space="0" w:color="auto"/>
        <w:bottom w:val="none" w:sz="0" w:space="0" w:color="auto"/>
        <w:right w:val="none" w:sz="0" w:space="0" w:color="auto"/>
      </w:divBdr>
    </w:div>
    <w:div w:id="1134300400">
      <w:bodyDiv w:val="1"/>
      <w:marLeft w:val="0"/>
      <w:marRight w:val="0"/>
      <w:marTop w:val="0"/>
      <w:marBottom w:val="0"/>
      <w:divBdr>
        <w:top w:val="none" w:sz="0" w:space="0" w:color="auto"/>
        <w:left w:val="none" w:sz="0" w:space="0" w:color="auto"/>
        <w:bottom w:val="none" w:sz="0" w:space="0" w:color="auto"/>
        <w:right w:val="none" w:sz="0" w:space="0" w:color="auto"/>
      </w:divBdr>
    </w:div>
    <w:div w:id="1135950629">
      <w:bodyDiv w:val="1"/>
      <w:marLeft w:val="0"/>
      <w:marRight w:val="0"/>
      <w:marTop w:val="0"/>
      <w:marBottom w:val="0"/>
      <w:divBdr>
        <w:top w:val="none" w:sz="0" w:space="0" w:color="auto"/>
        <w:left w:val="none" w:sz="0" w:space="0" w:color="auto"/>
        <w:bottom w:val="none" w:sz="0" w:space="0" w:color="auto"/>
        <w:right w:val="none" w:sz="0" w:space="0" w:color="auto"/>
      </w:divBdr>
    </w:div>
    <w:div w:id="1156458541">
      <w:bodyDiv w:val="1"/>
      <w:marLeft w:val="0"/>
      <w:marRight w:val="0"/>
      <w:marTop w:val="0"/>
      <w:marBottom w:val="0"/>
      <w:divBdr>
        <w:top w:val="none" w:sz="0" w:space="0" w:color="auto"/>
        <w:left w:val="none" w:sz="0" w:space="0" w:color="auto"/>
        <w:bottom w:val="none" w:sz="0" w:space="0" w:color="auto"/>
        <w:right w:val="none" w:sz="0" w:space="0" w:color="auto"/>
      </w:divBdr>
    </w:div>
    <w:div w:id="1160342784">
      <w:bodyDiv w:val="1"/>
      <w:marLeft w:val="0"/>
      <w:marRight w:val="0"/>
      <w:marTop w:val="0"/>
      <w:marBottom w:val="0"/>
      <w:divBdr>
        <w:top w:val="none" w:sz="0" w:space="0" w:color="auto"/>
        <w:left w:val="none" w:sz="0" w:space="0" w:color="auto"/>
        <w:bottom w:val="none" w:sz="0" w:space="0" w:color="auto"/>
        <w:right w:val="none" w:sz="0" w:space="0" w:color="auto"/>
      </w:divBdr>
    </w:div>
    <w:div w:id="1165899050">
      <w:bodyDiv w:val="1"/>
      <w:marLeft w:val="0"/>
      <w:marRight w:val="0"/>
      <w:marTop w:val="0"/>
      <w:marBottom w:val="0"/>
      <w:divBdr>
        <w:top w:val="none" w:sz="0" w:space="0" w:color="auto"/>
        <w:left w:val="none" w:sz="0" w:space="0" w:color="auto"/>
        <w:bottom w:val="none" w:sz="0" w:space="0" w:color="auto"/>
        <w:right w:val="none" w:sz="0" w:space="0" w:color="auto"/>
      </w:divBdr>
    </w:div>
    <w:div w:id="1169250368">
      <w:bodyDiv w:val="1"/>
      <w:marLeft w:val="0"/>
      <w:marRight w:val="0"/>
      <w:marTop w:val="0"/>
      <w:marBottom w:val="0"/>
      <w:divBdr>
        <w:top w:val="none" w:sz="0" w:space="0" w:color="auto"/>
        <w:left w:val="none" w:sz="0" w:space="0" w:color="auto"/>
        <w:bottom w:val="none" w:sz="0" w:space="0" w:color="auto"/>
        <w:right w:val="none" w:sz="0" w:space="0" w:color="auto"/>
      </w:divBdr>
    </w:div>
    <w:div w:id="1171482840">
      <w:bodyDiv w:val="1"/>
      <w:marLeft w:val="0"/>
      <w:marRight w:val="0"/>
      <w:marTop w:val="0"/>
      <w:marBottom w:val="0"/>
      <w:divBdr>
        <w:top w:val="none" w:sz="0" w:space="0" w:color="auto"/>
        <w:left w:val="none" w:sz="0" w:space="0" w:color="auto"/>
        <w:bottom w:val="none" w:sz="0" w:space="0" w:color="auto"/>
        <w:right w:val="none" w:sz="0" w:space="0" w:color="auto"/>
      </w:divBdr>
    </w:div>
    <w:div w:id="1185753837">
      <w:bodyDiv w:val="1"/>
      <w:marLeft w:val="0"/>
      <w:marRight w:val="0"/>
      <w:marTop w:val="0"/>
      <w:marBottom w:val="0"/>
      <w:divBdr>
        <w:top w:val="none" w:sz="0" w:space="0" w:color="auto"/>
        <w:left w:val="none" w:sz="0" w:space="0" w:color="auto"/>
        <w:bottom w:val="none" w:sz="0" w:space="0" w:color="auto"/>
        <w:right w:val="none" w:sz="0" w:space="0" w:color="auto"/>
      </w:divBdr>
    </w:div>
    <w:div w:id="1192886879">
      <w:bodyDiv w:val="1"/>
      <w:marLeft w:val="0"/>
      <w:marRight w:val="0"/>
      <w:marTop w:val="0"/>
      <w:marBottom w:val="0"/>
      <w:divBdr>
        <w:top w:val="none" w:sz="0" w:space="0" w:color="auto"/>
        <w:left w:val="none" w:sz="0" w:space="0" w:color="auto"/>
        <w:bottom w:val="none" w:sz="0" w:space="0" w:color="auto"/>
        <w:right w:val="none" w:sz="0" w:space="0" w:color="auto"/>
      </w:divBdr>
    </w:div>
    <w:div w:id="1193112694">
      <w:bodyDiv w:val="1"/>
      <w:marLeft w:val="0"/>
      <w:marRight w:val="0"/>
      <w:marTop w:val="0"/>
      <w:marBottom w:val="0"/>
      <w:divBdr>
        <w:top w:val="none" w:sz="0" w:space="0" w:color="auto"/>
        <w:left w:val="none" w:sz="0" w:space="0" w:color="auto"/>
        <w:bottom w:val="none" w:sz="0" w:space="0" w:color="auto"/>
        <w:right w:val="none" w:sz="0" w:space="0" w:color="auto"/>
      </w:divBdr>
    </w:div>
    <w:div w:id="1206600642">
      <w:bodyDiv w:val="1"/>
      <w:marLeft w:val="0"/>
      <w:marRight w:val="0"/>
      <w:marTop w:val="0"/>
      <w:marBottom w:val="0"/>
      <w:divBdr>
        <w:top w:val="none" w:sz="0" w:space="0" w:color="auto"/>
        <w:left w:val="none" w:sz="0" w:space="0" w:color="auto"/>
        <w:bottom w:val="none" w:sz="0" w:space="0" w:color="auto"/>
        <w:right w:val="none" w:sz="0" w:space="0" w:color="auto"/>
      </w:divBdr>
    </w:div>
    <w:div w:id="1213157744">
      <w:bodyDiv w:val="1"/>
      <w:marLeft w:val="0"/>
      <w:marRight w:val="0"/>
      <w:marTop w:val="0"/>
      <w:marBottom w:val="0"/>
      <w:divBdr>
        <w:top w:val="none" w:sz="0" w:space="0" w:color="auto"/>
        <w:left w:val="none" w:sz="0" w:space="0" w:color="auto"/>
        <w:bottom w:val="none" w:sz="0" w:space="0" w:color="auto"/>
        <w:right w:val="none" w:sz="0" w:space="0" w:color="auto"/>
      </w:divBdr>
    </w:div>
    <w:div w:id="1239249452">
      <w:bodyDiv w:val="1"/>
      <w:marLeft w:val="0"/>
      <w:marRight w:val="0"/>
      <w:marTop w:val="0"/>
      <w:marBottom w:val="0"/>
      <w:divBdr>
        <w:top w:val="none" w:sz="0" w:space="0" w:color="auto"/>
        <w:left w:val="none" w:sz="0" w:space="0" w:color="auto"/>
        <w:bottom w:val="none" w:sz="0" w:space="0" w:color="auto"/>
        <w:right w:val="none" w:sz="0" w:space="0" w:color="auto"/>
      </w:divBdr>
    </w:div>
    <w:div w:id="1248542479">
      <w:bodyDiv w:val="1"/>
      <w:marLeft w:val="0"/>
      <w:marRight w:val="0"/>
      <w:marTop w:val="0"/>
      <w:marBottom w:val="0"/>
      <w:divBdr>
        <w:top w:val="none" w:sz="0" w:space="0" w:color="auto"/>
        <w:left w:val="none" w:sz="0" w:space="0" w:color="auto"/>
        <w:bottom w:val="none" w:sz="0" w:space="0" w:color="auto"/>
        <w:right w:val="none" w:sz="0" w:space="0" w:color="auto"/>
      </w:divBdr>
    </w:div>
    <w:div w:id="1250775084">
      <w:bodyDiv w:val="1"/>
      <w:marLeft w:val="0"/>
      <w:marRight w:val="0"/>
      <w:marTop w:val="0"/>
      <w:marBottom w:val="0"/>
      <w:divBdr>
        <w:top w:val="none" w:sz="0" w:space="0" w:color="auto"/>
        <w:left w:val="none" w:sz="0" w:space="0" w:color="auto"/>
        <w:bottom w:val="none" w:sz="0" w:space="0" w:color="auto"/>
        <w:right w:val="none" w:sz="0" w:space="0" w:color="auto"/>
      </w:divBdr>
    </w:div>
    <w:div w:id="1254821311">
      <w:bodyDiv w:val="1"/>
      <w:marLeft w:val="0"/>
      <w:marRight w:val="0"/>
      <w:marTop w:val="0"/>
      <w:marBottom w:val="0"/>
      <w:divBdr>
        <w:top w:val="none" w:sz="0" w:space="0" w:color="auto"/>
        <w:left w:val="none" w:sz="0" w:space="0" w:color="auto"/>
        <w:bottom w:val="none" w:sz="0" w:space="0" w:color="auto"/>
        <w:right w:val="none" w:sz="0" w:space="0" w:color="auto"/>
      </w:divBdr>
    </w:div>
    <w:div w:id="1273979815">
      <w:bodyDiv w:val="1"/>
      <w:marLeft w:val="0"/>
      <w:marRight w:val="0"/>
      <w:marTop w:val="0"/>
      <w:marBottom w:val="0"/>
      <w:divBdr>
        <w:top w:val="none" w:sz="0" w:space="0" w:color="auto"/>
        <w:left w:val="none" w:sz="0" w:space="0" w:color="auto"/>
        <w:bottom w:val="none" w:sz="0" w:space="0" w:color="auto"/>
        <w:right w:val="none" w:sz="0" w:space="0" w:color="auto"/>
      </w:divBdr>
    </w:div>
    <w:div w:id="1275558811">
      <w:bodyDiv w:val="1"/>
      <w:marLeft w:val="0"/>
      <w:marRight w:val="0"/>
      <w:marTop w:val="0"/>
      <w:marBottom w:val="0"/>
      <w:divBdr>
        <w:top w:val="none" w:sz="0" w:space="0" w:color="auto"/>
        <w:left w:val="none" w:sz="0" w:space="0" w:color="auto"/>
        <w:bottom w:val="none" w:sz="0" w:space="0" w:color="auto"/>
        <w:right w:val="none" w:sz="0" w:space="0" w:color="auto"/>
      </w:divBdr>
    </w:div>
    <w:div w:id="1307469876">
      <w:bodyDiv w:val="1"/>
      <w:marLeft w:val="0"/>
      <w:marRight w:val="0"/>
      <w:marTop w:val="0"/>
      <w:marBottom w:val="0"/>
      <w:divBdr>
        <w:top w:val="none" w:sz="0" w:space="0" w:color="auto"/>
        <w:left w:val="none" w:sz="0" w:space="0" w:color="auto"/>
        <w:bottom w:val="none" w:sz="0" w:space="0" w:color="auto"/>
        <w:right w:val="none" w:sz="0" w:space="0" w:color="auto"/>
      </w:divBdr>
    </w:div>
    <w:div w:id="1311791912">
      <w:bodyDiv w:val="1"/>
      <w:marLeft w:val="0"/>
      <w:marRight w:val="0"/>
      <w:marTop w:val="0"/>
      <w:marBottom w:val="0"/>
      <w:divBdr>
        <w:top w:val="none" w:sz="0" w:space="0" w:color="auto"/>
        <w:left w:val="none" w:sz="0" w:space="0" w:color="auto"/>
        <w:bottom w:val="none" w:sz="0" w:space="0" w:color="auto"/>
        <w:right w:val="none" w:sz="0" w:space="0" w:color="auto"/>
      </w:divBdr>
    </w:div>
    <w:div w:id="1312757861">
      <w:bodyDiv w:val="1"/>
      <w:marLeft w:val="0"/>
      <w:marRight w:val="0"/>
      <w:marTop w:val="0"/>
      <w:marBottom w:val="0"/>
      <w:divBdr>
        <w:top w:val="none" w:sz="0" w:space="0" w:color="auto"/>
        <w:left w:val="none" w:sz="0" w:space="0" w:color="auto"/>
        <w:bottom w:val="none" w:sz="0" w:space="0" w:color="auto"/>
        <w:right w:val="none" w:sz="0" w:space="0" w:color="auto"/>
      </w:divBdr>
    </w:div>
    <w:div w:id="1314024961">
      <w:bodyDiv w:val="1"/>
      <w:marLeft w:val="0"/>
      <w:marRight w:val="0"/>
      <w:marTop w:val="0"/>
      <w:marBottom w:val="0"/>
      <w:divBdr>
        <w:top w:val="none" w:sz="0" w:space="0" w:color="auto"/>
        <w:left w:val="none" w:sz="0" w:space="0" w:color="auto"/>
        <w:bottom w:val="none" w:sz="0" w:space="0" w:color="auto"/>
        <w:right w:val="none" w:sz="0" w:space="0" w:color="auto"/>
      </w:divBdr>
    </w:div>
    <w:div w:id="1322271477">
      <w:bodyDiv w:val="1"/>
      <w:marLeft w:val="0"/>
      <w:marRight w:val="0"/>
      <w:marTop w:val="0"/>
      <w:marBottom w:val="0"/>
      <w:divBdr>
        <w:top w:val="none" w:sz="0" w:space="0" w:color="auto"/>
        <w:left w:val="none" w:sz="0" w:space="0" w:color="auto"/>
        <w:bottom w:val="none" w:sz="0" w:space="0" w:color="auto"/>
        <w:right w:val="none" w:sz="0" w:space="0" w:color="auto"/>
      </w:divBdr>
    </w:div>
    <w:div w:id="1322277252">
      <w:bodyDiv w:val="1"/>
      <w:marLeft w:val="0"/>
      <w:marRight w:val="0"/>
      <w:marTop w:val="0"/>
      <w:marBottom w:val="0"/>
      <w:divBdr>
        <w:top w:val="none" w:sz="0" w:space="0" w:color="auto"/>
        <w:left w:val="none" w:sz="0" w:space="0" w:color="auto"/>
        <w:bottom w:val="none" w:sz="0" w:space="0" w:color="auto"/>
        <w:right w:val="none" w:sz="0" w:space="0" w:color="auto"/>
      </w:divBdr>
    </w:div>
    <w:div w:id="1327781384">
      <w:bodyDiv w:val="1"/>
      <w:marLeft w:val="0"/>
      <w:marRight w:val="0"/>
      <w:marTop w:val="0"/>
      <w:marBottom w:val="0"/>
      <w:divBdr>
        <w:top w:val="none" w:sz="0" w:space="0" w:color="auto"/>
        <w:left w:val="none" w:sz="0" w:space="0" w:color="auto"/>
        <w:bottom w:val="none" w:sz="0" w:space="0" w:color="auto"/>
        <w:right w:val="none" w:sz="0" w:space="0" w:color="auto"/>
      </w:divBdr>
    </w:div>
    <w:div w:id="1333071354">
      <w:bodyDiv w:val="1"/>
      <w:marLeft w:val="0"/>
      <w:marRight w:val="0"/>
      <w:marTop w:val="0"/>
      <w:marBottom w:val="0"/>
      <w:divBdr>
        <w:top w:val="none" w:sz="0" w:space="0" w:color="auto"/>
        <w:left w:val="none" w:sz="0" w:space="0" w:color="auto"/>
        <w:bottom w:val="none" w:sz="0" w:space="0" w:color="auto"/>
        <w:right w:val="none" w:sz="0" w:space="0" w:color="auto"/>
      </w:divBdr>
    </w:div>
    <w:div w:id="1350251087">
      <w:bodyDiv w:val="1"/>
      <w:marLeft w:val="0"/>
      <w:marRight w:val="0"/>
      <w:marTop w:val="0"/>
      <w:marBottom w:val="0"/>
      <w:divBdr>
        <w:top w:val="none" w:sz="0" w:space="0" w:color="auto"/>
        <w:left w:val="none" w:sz="0" w:space="0" w:color="auto"/>
        <w:bottom w:val="none" w:sz="0" w:space="0" w:color="auto"/>
        <w:right w:val="none" w:sz="0" w:space="0" w:color="auto"/>
      </w:divBdr>
    </w:div>
    <w:div w:id="1359500656">
      <w:bodyDiv w:val="1"/>
      <w:marLeft w:val="0"/>
      <w:marRight w:val="0"/>
      <w:marTop w:val="0"/>
      <w:marBottom w:val="0"/>
      <w:divBdr>
        <w:top w:val="none" w:sz="0" w:space="0" w:color="auto"/>
        <w:left w:val="none" w:sz="0" w:space="0" w:color="auto"/>
        <w:bottom w:val="none" w:sz="0" w:space="0" w:color="auto"/>
        <w:right w:val="none" w:sz="0" w:space="0" w:color="auto"/>
      </w:divBdr>
    </w:div>
    <w:div w:id="1360354019">
      <w:bodyDiv w:val="1"/>
      <w:marLeft w:val="0"/>
      <w:marRight w:val="0"/>
      <w:marTop w:val="0"/>
      <w:marBottom w:val="0"/>
      <w:divBdr>
        <w:top w:val="none" w:sz="0" w:space="0" w:color="auto"/>
        <w:left w:val="none" w:sz="0" w:space="0" w:color="auto"/>
        <w:bottom w:val="none" w:sz="0" w:space="0" w:color="auto"/>
        <w:right w:val="none" w:sz="0" w:space="0" w:color="auto"/>
      </w:divBdr>
    </w:div>
    <w:div w:id="1365596436">
      <w:bodyDiv w:val="1"/>
      <w:marLeft w:val="0"/>
      <w:marRight w:val="0"/>
      <w:marTop w:val="0"/>
      <w:marBottom w:val="0"/>
      <w:divBdr>
        <w:top w:val="none" w:sz="0" w:space="0" w:color="auto"/>
        <w:left w:val="none" w:sz="0" w:space="0" w:color="auto"/>
        <w:bottom w:val="none" w:sz="0" w:space="0" w:color="auto"/>
        <w:right w:val="none" w:sz="0" w:space="0" w:color="auto"/>
      </w:divBdr>
    </w:div>
    <w:div w:id="1373310192">
      <w:bodyDiv w:val="1"/>
      <w:marLeft w:val="0"/>
      <w:marRight w:val="0"/>
      <w:marTop w:val="0"/>
      <w:marBottom w:val="0"/>
      <w:divBdr>
        <w:top w:val="none" w:sz="0" w:space="0" w:color="auto"/>
        <w:left w:val="none" w:sz="0" w:space="0" w:color="auto"/>
        <w:bottom w:val="none" w:sz="0" w:space="0" w:color="auto"/>
        <w:right w:val="none" w:sz="0" w:space="0" w:color="auto"/>
      </w:divBdr>
    </w:div>
    <w:div w:id="1374159674">
      <w:bodyDiv w:val="1"/>
      <w:marLeft w:val="0"/>
      <w:marRight w:val="0"/>
      <w:marTop w:val="0"/>
      <w:marBottom w:val="0"/>
      <w:divBdr>
        <w:top w:val="none" w:sz="0" w:space="0" w:color="auto"/>
        <w:left w:val="none" w:sz="0" w:space="0" w:color="auto"/>
        <w:bottom w:val="none" w:sz="0" w:space="0" w:color="auto"/>
        <w:right w:val="none" w:sz="0" w:space="0" w:color="auto"/>
      </w:divBdr>
    </w:div>
    <w:div w:id="1391534716">
      <w:bodyDiv w:val="1"/>
      <w:marLeft w:val="0"/>
      <w:marRight w:val="0"/>
      <w:marTop w:val="0"/>
      <w:marBottom w:val="0"/>
      <w:divBdr>
        <w:top w:val="none" w:sz="0" w:space="0" w:color="auto"/>
        <w:left w:val="none" w:sz="0" w:space="0" w:color="auto"/>
        <w:bottom w:val="none" w:sz="0" w:space="0" w:color="auto"/>
        <w:right w:val="none" w:sz="0" w:space="0" w:color="auto"/>
      </w:divBdr>
    </w:div>
    <w:div w:id="1394231059">
      <w:bodyDiv w:val="1"/>
      <w:marLeft w:val="0"/>
      <w:marRight w:val="0"/>
      <w:marTop w:val="0"/>
      <w:marBottom w:val="0"/>
      <w:divBdr>
        <w:top w:val="none" w:sz="0" w:space="0" w:color="auto"/>
        <w:left w:val="none" w:sz="0" w:space="0" w:color="auto"/>
        <w:bottom w:val="none" w:sz="0" w:space="0" w:color="auto"/>
        <w:right w:val="none" w:sz="0" w:space="0" w:color="auto"/>
      </w:divBdr>
    </w:div>
    <w:div w:id="1416247576">
      <w:bodyDiv w:val="1"/>
      <w:marLeft w:val="0"/>
      <w:marRight w:val="0"/>
      <w:marTop w:val="0"/>
      <w:marBottom w:val="0"/>
      <w:divBdr>
        <w:top w:val="none" w:sz="0" w:space="0" w:color="auto"/>
        <w:left w:val="none" w:sz="0" w:space="0" w:color="auto"/>
        <w:bottom w:val="none" w:sz="0" w:space="0" w:color="auto"/>
        <w:right w:val="none" w:sz="0" w:space="0" w:color="auto"/>
      </w:divBdr>
    </w:div>
    <w:div w:id="1442725364">
      <w:bodyDiv w:val="1"/>
      <w:marLeft w:val="0"/>
      <w:marRight w:val="0"/>
      <w:marTop w:val="0"/>
      <w:marBottom w:val="0"/>
      <w:divBdr>
        <w:top w:val="none" w:sz="0" w:space="0" w:color="auto"/>
        <w:left w:val="none" w:sz="0" w:space="0" w:color="auto"/>
        <w:bottom w:val="none" w:sz="0" w:space="0" w:color="auto"/>
        <w:right w:val="none" w:sz="0" w:space="0" w:color="auto"/>
      </w:divBdr>
    </w:div>
    <w:div w:id="1443568712">
      <w:bodyDiv w:val="1"/>
      <w:marLeft w:val="0"/>
      <w:marRight w:val="0"/>
      <w:marTop w:val="0"/>
      <w:marBottom w:val="0"/>
      <w:divBdr>
        <w:top w:val="none" w:sz="0" w:space="0" w:color="auto"/>
        <w:left w:val="none" w:sz="0" w:space="0" w:color="auto"/>
        <w:bottom w:val="none" w:sz="0" w:space="0" w:color="auto"/>
        <w:right w:val="none" w:sz="0" w:space="0" w:color="auto"/>
      </w:divBdr>
    </w:div>
    <w:div w:id="1457603958">
      <w:bodyDiv w:val="1"/>
      <w:marLeft w:val="0"/>
      <w:marRight w:val="0"/>
      <w:marTop w:val="0"/>
      <w:marBottom w:val="0"/>
      <w:divBdr>
        <w:top w:val="none" w:sz="0" w:space="0" w:color="auto"/>
        <w:left w:val="none" w:sz="0" w:space="0" w:color="auto"/>
        <w:bottom w:val="none" w:sz="0" w:space="0" w:color="auto"/>
        <w:right w:val="none" w:sz="0" w:space="0" w:color="auto"/>
      </w:divBdr>
    </w:div>
    <w:div w:id="1479036735">
      <w:bodyDiv w:val="1"/>
      <w:marLeft w:val="0"/>
      <w:marRight w:val="0"/>
      <w:marTop w:val="0"/>
      <w:marBottom w:val="0"/>
      <w:divBdr>
        <w:top w:val="none" w:sz="0" w:space="0" w:color="auto"/>
        <w:left w:val="none" w:sz="0" w:space="0" w:color="auto"/>
        <w:bottom w:val="none" w:sz="0" w:space="0" w:color="auto"/>
        <w:right w:val="none" w:sz="0" w:space="0" w:color="auto"/>
      </w:divBdr>
    </w:div>
    <w:div w:id="1521312555">
      <w:bodyDiv w:val="1"/>
      <w:marLeft w:val="0"/>
      <w:marRight w:val="0"/>
      <w:marTop w:val="0"/>
      <w:marBottom w:val="0"/>
      <w:divBdr>
        <w:top w:val="none" w:sz="0" w:space="0" w:color="auto"/>
        <w:left w:val="none" w:sz="0" w:space="0" w:color="auto"/>
        <w:bottom w:val="none" w:sz="0" w:space="0" w:color="auto"/>
        <w:right w:val="none" w:sz="0" w:space="0" w:color="auto"/>
      </w:divBdr>
    </w:div>
    <w:div w:id="1548029253">
      <w:bodyDiv w:val="1"/>
      <w:marLeft w:val="0"/>
      <w:marRight w:val="0"/>
      <w:marTop w:val="0"/>
      <w:marBottom w:val="0"/>
      <w:divBdr>
        <w:top w:val="none" w:sz="0" w:space="0" w:color="auto"/>
        <w:left w:val="none" w:sz="0" w:space="0" w:color="auto"/>
        <w:bottom w:val="none" w:sz="0" w:space="0" w:color="auto"/>
        <w:right w:val="none" w:sz="0" w:space="0" w:color="auto"/>
      </w:divBdr>
    </w:div>
    <w:div w:id="1552962222">
      <w:bodyDiv w:val="1"/>
      <w:marLeft w:val="0"/>
      <w:marRight w:val="0"/>
      <w:marTop w:val="0"/>
      <w:marBottom w:val="0"/>
      <w:divBdr>
        <w:top w:val="none" w:sz="0" w:space="0" w:color="auto"/>
        <w:left w:val="none" w:sz="0" w:space="0" w:color="auto"/>
        <w:bottom w:val="none" w:sz="0" w:space="0" w:color="auto"/>
        <w:right w:val="none" w:sz="0" w:space="0" w:color="auto"/>
      </w:divBdr>
    </w:div>
    <w:div w:id="1555196168">
      <w:bodyDiv w:val="1"/>
      <w:marLeft w:val="0"/>
      <w:marRight w:val="0"/>
      <w:marTop w:val="0"/>
      <w:marBottom w:val="0"/>
      <w:divBdr>
        <w:top w:val="none" w:sz="0" w:space="0" w:color="auto"/>
        <w:left w:val="none" w:sz="0" w:space="0" w:color="auto"/>
        <w:bottom w:val="none" w:sz="0" w:space="0" w:color="auto"/>
        <w:right w:val="none" w:sz="0" w:space="0" w:color="auto"/>
      </w:divBdr>
    </w:div>
    <w:div w:id="1555658391">
      <w:bodyDiv w:val="1"/>
      <w:marLeft w:val="0"/>
      <w:marRight w:val="0"/>
      <w:marTop w:val="0"/>
      <w:marBottom w:val="0"/>
      <w:divBdr>
        <w:top w:val="none" w:sz="0" w:space="0" w:color="auto"/>
        <w:left w:val="none" w:sz="0" w:space="0" w:color="auto"/>
        <w:bottom w:val="none" w:sz="0" w:space="0" w:color="auto"/>
        <w:right w:val="none" w:sz="0" w:space="0" w:color="auto"/>
      </w:divBdr>
    </w:div>
    <w:div w:id="1567033427">
      <w:bodyDiv w:val="1"/>
      <w:marLeft w:val="0"/>
      <w:marRight w:val="0"/>
      <w:marTop w:val="0"/>
      <w:marBottom w:val="0"/>
      <w:divBdr>
        <w:top w:val="none" w:sz="0" w:space="0" w:color="auto"/>
        <w:left w:val="none" w:sz="0" w:space="0" w:color="auto"/>
        <w:bottom w:val="none" w:sz="0" w:space="0" w:color="auto"/>
        <w:right w:val="none" w:sz="0" w:space="0" w:color="auto"/>
      </w:divBdr>
    </w:div>
    <w:div w:id="1571694783">
      <w:bodyDiv w:val="1"/>
      <w:marLeft w:val="0"/>
      <w:marRight w:val="0"/>
      <w:marTop w:val="0"/>
      <w:marBottom w:val="0"/>
      <w:divBdr>
        <w:top w:val="none" w:sz="0" w:space="0" w:color="auto"/>
        <w:left w:val="none" w:sz="0" w:space="0" w:color="auto"/>
        <w:bottom w:val="none" w:sz="0" w:space="0" w:color="auto"/>
        <w:right w:val="none" w:sz="0" w:space="0" w:color="auto"/>
      </w:divBdr>
    </w:div>
    <w:div w:id="1578905850">
      <w:bodyDiv w:val="1"/>
      <w:marLeft w:val="0"/>
      <w:marRight w:val="0"/>
      <w:marTop w:val="0"/>
      <w:marBottom w:val="0"/>
      <w:divBdr>
        <w:top w:val="none" w:sz="0" w:space="0" w:color="auto"/>
        <w:left w:val="none" w:sz="0" w:space="0" w:color="auto"/>
        <w:bottom w:val="none" w:sz="0" w:space="0" w:color="auto"/>
        <w:right w:val="none" w:sz="0" w:space="0" w:color="auto"/>
      </w:divBdr>
    </w:div>
    <w:div w:id="1587155721">
      <w:bodyDiv w:val="1"/>
      <w:marLeft w:val="0"/>
      <w:marRight w:val="0"/>
      <w:marTop w:val="0"/>
      <w:marBottom w:val="0"/>
      <w:divBdr>
        <w:top w:val="none" w:sz="0" w:space="0" w:color="auto"/>
        <w:left w:val="none" w:sz="0" w:space="0" w:color="auto"/>
        <w:bottom w:val="none" w:sz="0" w:space="0" w:color="auto"/>
        <w:right w:val="none" w:sz="0" w:space="0" w:color="auto"/>
      </w:divBdr>
    </w:div>
    <w:div w:id="1593078099">
      <w:bodyDiv w:val="1"/>
      <w:marLeft w:val="0"/>
      <w:marRight w:val="0"/>
      <w:marTop w:val="0"/>
      <w:marBottom w:val="0"/>
      <w:divBdr>
        <w:top w:val="none" w:sz="0" w:space="0" w:color="auto"/>
        <w:left w:val="none" w:sz="0" w:space="0" w:color="auto"/>
        <w:bottom w:val="none" w:sz="0" w:space="0" w:color="auto"/>
        <w:right w:val="none" w:sz="0" w:space="0" w:color="auto"/>
      </w:divBdr>
    </w:div>
    <w:div w:id="1597592315">
      <w:bodyDiv w:val="1"/>
      <w:marLeft w:val="0"/>
      <w:marRight w:val="0"/>
      <w:marTop w:val="0"/>
      <w:marBottom w:val="0"/>
      <w:divBdr>
        <w:top w:val="none" w:sz="0" w:space="0" w:color="auto"/>
        <w:left w:val="none" w:sz="0" w:space="0" w:color="auto"/>
        <w:bottom w:val="none" w:sz="0" w:space="0" w:color="auto"/>
        <w:right w:val="none" w:sz="0" w:space="0" w:color="auto"/>
      </w:divBdr>
    </w:div>
    <w:div w:id="1598977332">
      <w:bodyDiv w:val="1"/>
      <w:marLeft w:val="0"/>
      <w:marRight w:val="0"/>
      <w:marTop w:val="0"/>
      <w:marBottom w:val="0"/>
      <w:divBdr>
        <w:top w:val="none" w:sz="0" w:space="0" w:color="auto"/>
        <w:left w:val="none" w:sz="0" w:space="0" w:color="auto"/>
        <w:bottom w:val="none" w:sz="0" w:space="0" w:color="auto"/>
        <w:right w:val="none" w:sz="0" w:space="0" w:color="auto"/>
      </w:divBdr>
    </w:div>
    <w:div w:id="1602110030">
      <w:bodyDiv w:val="1"/>
      <w:marLeft w:val="0"/>
      <w:marRight w:val="0"/>
      <w:marTop w:val="0"/>
      <w:marBottom w:val="0"/>
      <w:divBdr>
        <w:top w:val="none" w:sz="0" w:space="0" w:color="auto"/>
        <w:left w:val="none" w:sz="0" w:space="0" w:color="auto"/>
        <w:bottom w:val="none" w:sz="0" w:space="0" w:color="auto"/>
        <w:right w:val="none" w:sz="0" w:space="0" w:color="auto"/>
      </w:divBdr>
    </w:div>
    <w:div w:id="1603495287">
      <w:bodyDiv w:val="1"/>
      <w:marLeft w:val="0"/>
      <w:marRight w:val="0"/>
      <w:marTop w:val="0"/>
      <w:marBottom w:val="0"/>
      <w:divBdr>
        <w:top w:val="none" w:sz="0" w:space="0" w:color="auto"/>
        <w:left w:val="none" w:sz="0" w:space="0" w:color="auto"/>
        <w:bottom w:val="none" w:sz="0" w:space="0" w:color="auto"/>
        <w:right w:val="none" w:sz="0" w:space="0" w:color="auto"/>
      </w:divBdr>
    </w:div>
    <w:div w:id="1608583250">
      <w:bodyDiv w:val="1"/>
      <w:marLeft w:val="0"/>
      <w:marRight w:val="0"/>
      <w:marTop w:val="0"/>
      <w:marBottom w:val="0"/>
      <w:divBdr>
        <w:top w:val="none" w:sz="0" w:space="0" w:color="auto"/>
        <w:left w:val="none" w:sz="0" w:space="0" w:color="auto"/>
        <w:bottom w:val="none" w:sz="0" w:space="0" w:color="auto"/>
        <w:right w:val="none" w:sz="0" w:space="0" w:color="auto"/>
      </w:divBdr>
    </w:div>
    <w:div w:id="1611233403">
      <w:bodyDiv w:val="1"/>
      <w:marLeft w:val="0"/>
      <w:marRight w:val="0"/>
      <w:marTop w:val="0"/>
      <w:marBottom w:val="0"/>
      <w:divBdr>
        <w:top w:val="none" w:sz="0" w:space="0" w:color="auto"/>
        <w:left w:val="none" w:sz="0" w:space="0" w:color="auto"/>
        <w:bottom w:val="none" w:sz="0" w:space="0" w:color="auto"/>
        <w:right w:val="none" w:sz="0" w:space="0" w:color="auto"/>
      </w:divBdr>
    </w:div>
    <w:div w:id="1619095560">
      <w:bodyDiv w:val="1"/>
      <w:marLeft w:val="0"/>
      <w:marRight w:val="0"/>
      <w:marTop w:val="0"/>
      <w:marBottom w:val="0"/>
      <w:divBdr>
        <w:top w:val="none" w:sz="0" w:space="0" w:color="auto"/>
        <w:left w:val="none" w:sz="0" w:space="0" w:color="auto"/>
        <w:bottom w:val="none" w:sz="0" w:space="0" w:color="auto"/>
        <w:right w:val="none" w:sz="0" w:space="0" w:color="auto"/>
      </w:divBdr>
    </w:div>
    <w:div w:id="1628316219">
      <w:bodyDiv w:val="1"/>
      <w:marLeft w:val="0"/>
      <w:marRight w:val="0"/>
      <w:marTop w:val="0"/>
      <w:marBottom w:val="0"/>
      <w:divBdr>
        <w:top w:val="none" w:sz="0" w:space="0" w:color="auto"/>
        <w:left w:val="none" w:sz="0" w:space="0" w:color="auto"/>
        <w:bottom w:val="none" w:sz="0" w:space="0" w:color="auto"/>
        <w:right w:val="none" w:sz="0" w:space="0" w:color="auto"/>
      </w:divBdr>
    </w:div>
    <w:div w:id="1645966596">
      <w:bodyDiv w:val="1"/>
      <w:marLeft w:val="0"/>
      <w:marRight w:val="0"/>
      <w:marTop w:val="0"/>
      <w:marBottom w:val="0"/>
      <w:divBdr>
        <w:top w:val="none" w:sz="0" w:space="0" w:color="auto"/>
        <w:left w:val="none" w:sz="0" w:space="0" w:color="auto"/>
        <w:bottom w:val="none" w:sz="0" w:space="0" w:color="auto"/>
        <w:right w:val="none" w:sz="0" w:space="0" w:color="auto"/>
      </w:divBdr>
    </w:div>
    <w:div w:id="1657763844">
      <w:bodyDiv w:val="1"/>
      <w:marLeft w:val="0"/>
      <w:marRight w:val="0"/>
      <w:marTop w:val="0"/>
      <w:marBottom w:val="0"/>
      <w:divBdr>
        <w:top w:val="none" w:sz="0" w:space="0" w:color="auto"/>
        <w:left w:val="none" w:sz="0" w:space="0" w:color="auto"/>
        <w:bottom w:val="none" w:sz="0" w:space="0" w:color="auto"/>
        <w:right w:val="none" w:sz="0" w:space="0" w:color="auto"/>
      </w:divBdr>
    </w:div>
    <w:div w:id="1677538813">
      <w:bodyDiv w:val="1"/>
      <w:marLeft w:val="0"/>
      <w:marRight w:val="0"/>
      <w:marTop w:val="0"/>
      <w:marBottom w:val="0"/>
      <w:divBdr>
        <w:top w:val="none" w:sz="0" w:space="0" w:color="auto"/>
        <w:left w:val="none" w:sz="0" w:space="0" w:color="auto"/>
        <w:bottom w:val="none" w:sz="0" w:space="0" w:color="auto"/>
        <w:right w:val="none" w:sz="0" w:space="0" w:color="auto"/>
      </w:divBdr>
    </w:div>
    <w:div w:id="1685352899">
      <w:bodyDiv w:val="1"/>
      <w:marLeft w:val="0"/>
      <w:marRight w:val="0"/>
      <w:marTop w:val="0"/>
      <w:marBottom w:val="0"/>
      <w:divBdr>
        <w:top w:val="none" w:sz="0" w:space="0" w:color="auto"/>
        <w:left w:val="none" w:sz="0" w:space="0" w:color="auto"/>
        <w:bottom w:val="none" w:sz="0" w:space="0" w:color="auto"/>
        <w:right w:val="none" w:sz="0" w:space="0" w:color="auto"/>
      </w:divBdr>
    </w:div>
    <w:div w:id="1694844267">
      <w:bodyDiv w:val="1"/>
      <w:marLeft w:val="0"/>
      <w:marRight w:val="0"/>
      <w:marTop w:val="0"/>
      <w:marBottom w:val="0"/>
      <w:divBdr>
        <w:top w:val="none" w:sz="0" w:space="0" w:color="auto"/>
        <w:left w:val="none" w:sz="0" w:space="0" w:color="auto"/>
        <w:bottom w:val="none" w:sz="0" w:space="0" w:color="auto"/>
        <w:right w:val="none" w:sz="0" w:space="0" w:color="auto"/>
      </w:divBdr>
    </w:div>
    <w:div w:id="1695113169">
      <w:bodyDiv w:val="1"/>
      <w:marLeft w:val="0"/>
      <w:marRight w:val="0"/>
      <w:marTop w:val="0"/>
      <w:marBottom w:val="0"/>
      <w:divBdr>
        <w:top w:val="none" w:sz="0" w:space="0" w:color="auto"/>
        <w:left w:val="none" w:sz="0" w:space="0" w:color="auto"/>
        <w:bottom w:val="none" w:sz="0" w:space="0" w:color="auto"/>
        <w:right w:val="none" w:sz="0" w:space="0" w:color="auto"/>
      </w:divBdr>
    </w:div>
    <w:div w:id="1722435104">
      <w:bodyDiv w:val="1"/>
      <w:marLeft w:val="0"/>
      <w:marRight w:val="0"/>
      <w:marTop w:val="0"/>
      <w:marBottom w:val="0"/>
      <w:divBdr>
        <w:top w:val="none" w:sz="0" w:space="0" w:color="auto"/>
        <w:left w:val="none" w:sz="0" w:space="0" w:color="auto"/>
        <w:bottom w:val="none" w:sz="0" w:space="0" w:color="auto"/>
        <w:right w:val="none" w:sz="0" w:space="0" w:color="auto"/>
      </w:divBdr>
    </w:div>
    <w:div w:id="1725061840">
      <w:bodyDiv w:val="1"/>
      <w:marLeft w:val="0"/>
      <w:marRight w:val="0"/>
      <w:marTop w:val="0"/>
      <w:marBottom w:val="0"/>
      <w:divBdr>
        <w:top w:val="none" w:sz="0" w:space="0" w:color="auto"/>
        <w:left w:val="none" w:sz="0" w:space="0" w:color="auto"/>
        <w:bottom w:val="none" w:sz="0" w:space="0" w:color="auto"/>
        <w:right w:val="none" w:sz="0" w:space="0" w:color="auto"/>
      </w:divBdr>
    </w:div>
    <w:div w:id="1725179840">
      <w:bodyDiv w:val="1"/>
      <w:marLeft w:val="0"/>
      <w:marRight w:val="0"/>
      <w:marTop w:val="0"/>
      <w:marBottom w:val="0"/>
      <w:divBdr>
        <w:top w:val="none" w:sz="0" w:space="0" w:color="auto"/>
        <w:left w:val="none" w:sz="0" w:space="0" w:color="auto"/>
        <w:bottom w:val="none" w:sz="0" w:space="0" w:color="auto"/>
        <w:right w:val="none" w:sz="0" w:space="0" w:color="auto"/>
      </w:divBdr>
    </w:div>
    <w:div w:id="1739787505">
      <w:bodyDiv w:val="1"/>
      <w:marLeft w:val="0"/>
      <w:marRight w:val="0"/>
      <w:marTop w:val="0"/>
      <w:marBottom w:val="0"/>
      <w:divBdr>
        <w:top w:val="none" w:sz="0" w:space="0" w:color="auto"/>
        <w:left w:val="none" w:sz="0" w:space="0" w:color="auto"/>
        <w:bottom w:val="none" w:sz="0" w:space="0" w:color="auto"/>
        <w:right w:val="none" w:sz="0" w:space="0" w:color="auto"/>
      </w:divBdr>
    </w:div>
    <w:div w:id="1752237056">
      <w:bodyDiv w:val="1"/>
      <w:marLeft w:val="0"/>
      <w:marRight w:val="0"/>
      <w:marTop w:val="0"/>
      <w:marBottom w:val="0"/>
      <w:divBdr>
        <w:top w:val="none" w:sz="0" w:space="0" w:color="auto"/>
        <w:left w:val="none" w:sz="0" w:space="0" w:color="auto"/>
        <w:bottom w:val="none" w:sz="0" w:space="0" w:color="auto"/>
        <w:right w:val="none" w:sz="0" w:space="0" w:color="auto"/>
      </w:divBdr>
    </w:div>
    <w:div w:id="1768386647">
      <w:bodyDiv w:val="1"/>
      <w:marLeft w:val="0"/>
      <w:marRight w:val="0"/>
      <w:marTop w:val="0"/>
      <w:marBottom w:val="0"/>
      <w:divBdr>
        <w:top w:val="none" w:sz="0" w:space="0" w:color="auto"/>
        <w:left w:val="none" w:sz="0" w:space="0" w:color="auto"/>
        <w:bottom w:val="none" w:sz="0" w:space="0" w:color="auto"/>
        <w:right w:val="none" w:sz="0" w:space="0" w:color="auto"/>
      </w:divBdr>
    </w:div>
    <w:div w:id="1778212195">
      <w:bodyDiv w:val="1"/>
      <w:marLeft w:val="0"/>
      <w:marRight w:val="0"/>
      <w:marTop w:val="0"/>
      <w:marBottom w:val="0"/>
      <w:divBdr>
        <w:top w:val="none" w:sz="0" w:space="0" w:color="auto"/>
        <w:left w:val="none" w:sz="0" w:space="0" w:color="auto"/>
        <w:bottom w:val="none" w:sz="0" w:space="0" w:color="auto"/>
        <w:right w:val="none" w:sz="0" w:space="0" w:color="auto"/>
      </w:divBdr>
    </w:div>
    <w:div w:id="1778286380">
      <w:bodyDiv w:val="1"/>
      <w:marLeft w:val="0"/>
      <w:marRight w:val="0"/>
      <w:marTop w:val="0"/>
      <w:marBottom w:val="0"/>
      <w:divBdr>
        <w:top w:val="none" w:sz="0" w:space="0" w:color="auto"/>
        <w:left w:val="none" w:sz="0" w:space="0" w:color="auto"/>
        <w:bottom w:val="none" w:sz="0" w:space="0" w:color="auto"/>
        <w:right w:val="none" w:sz="0" w:space="0" w:color="auto"/>
      </w:divBdr>
    </w:div>
    <w:div w:id="1780637023">
      <w:bodyDiv w:val="1"/>
      <w:marLeft w:val="0"/>
      <w:marRight w:val="0"/>
      <w:marTop w:val="0"/>
      <w:marBottom w:val="0"/>
      <w:divBdr>
        <w:top w:val="none" w:sz="0" w:space="0" w:color="auto"/>
        <w:left w:val="none" w:sz="0" w:space="0" w:color="auto"/>
        <w:bottom w:val="none" w:sz="0" w:space="0" w:color="auto"/>
        <w:right w:val="none" w:sz="0" w:space="0" w:color="auto"/>
      </w:divBdr>
    </w:div>
    <w:div w:id="1787044948">
      <w:bodyDiv w:val="1"/>
      <w:marLeft w:val="0"/>
      <w:marRight w:val="0"/>
      <w:marTop w:val="0"/>
      <w:marBottom w:val="0"/>
      <w:divBdr>
        <w:top w:val="none" w:sz="0" w:space="0" w:color="auto"/>
        <w:left w:val="none" w:sz="0" w:space="0" w:color="auto"/>
        <w:bottom w:val="none" w:sz="0" w:space="0" w:color="auto"/>
        <w:right w:val="none" w:sz="0" w:space="0" w:color="auto"/>
      </w:divBdr>
    </w:div>
    <w:div w:id="1789468423">
      <w:bodyDiv w:val="1"/>
      <w:marLeft w:val="0"/>
      <w:marRight w:val="0"/>
      <w:marTop w:val="0"/>
      <w:marBottom w:val="0"/>
      <w:divBdr>
        <w:top w:val="none" w:sz="0" w:space="0" w:color="auto"/>
        <w:left w:val="none" w:sz="0" w:space="0" w:color="auto"/>
        <w:bottom w:val="none" w:sz="0" w:space="0" w:color="auto"/>
        <w:right w:val="none" w:sz="0" w:space="0" w:color="auto"/>
      </w:divBdr>
    </w:div>
    <w:div w:id="1792239046">
      <w:bodyDiv w:val="1"/>
      <w:marLeft w:val="0"/>
      <w:marRight w:val="0"/>
      <w:marTop w:val="0"/>
      <w:marBottom w:val="0"/>
      <w:divBdr>
        <w:top w:val="none" w:sz="0" w:space="0" w:color="auto"/>
        <w:left w:val="none" w:sz="0" w:space="0" w:color="auto"/>
        <w:bottom w:val="none" w:sz="0" w:space="0" w:color="auto"/>
        <w:right w:val="none" w:sz="0" w:space="0" w:color="auto"/>
      </w:divBdr>
    </w:div>
    <w:div w:id="1801066989">
      <w:bodyDiv w:val="1"/>
      <w:marLeft w:val="0"/>
      <w:marRight w:val="0"/>
      <w:marTop w:val="0"/>
      <w:marBottom w:val="0"/>
      <w:divBdr>
        <w:top w:val="none" w:sz="0" w:space="0" w:color="auto"/>
        <w:left w:val="none" w:sz="0" w:space="0" w:color="auto"/>
        <w:bottom w:val="none" w:sz="0" w:space="0" w:color="auto"/>
        <w:right w:val="none" w:sz="0" w:space="0" w:color="auto"/>
      </w:divBdr>
    </w:div>
    <w:div w:id="1801067637">
      <w:bodyDiv w:val="1"/>
      <w:marLeft w:val="0"/>
      <w:marRight w:val="0"/>
      <w:marTop w:val="0"/>
      <w:marBottom w:val="0"/>
      <w:divBdr>
        <w:top w:val="none" w:sz="0" w:space="0" w:color="auto"/>
        <w:left w:val="none" w:sz="0" w:space="0" w:color="auto"/>
        <w:bottom w:val="none" w:sz="0" w:space="0" w:color="auto"/>
        <w:right w:val="none" w:sz="0" w:space="0" w:color="auto"/>
      </w:divBdr>
    </w:div>
    <w:div w:id="1803647182">
      <w:bodyDiv w:val="1"/>
      <w:marLeft w:val="0"/>
      <w:marRight w:val="0"/>
      <w:marTop w:val="0"/>
      <w:marBottom w:val="0"/>
      <w:divBdr>
        <w:top w:val="none" w:sz="0" w:space="0" w:color="auto"/>
        <w:left w:val="none" w:sz="0" w:space="0" w:color="auto"/>
        <w:bottom w:val="none" w:sz="0" w:space="0" w:color="auto"/>
        <w:right w:val="none" w:sz="0" w:space="0" w:color="auto"/>
      </w:divBdr>
    </w:div>
    <w:div w:id="1815635967">
      <w:bodyDiv w:val="1"/>
      <w:marLeft w:val="0"/>
      <w:marRight w:val="0"/>
      <w:marTop w:val="0"/>
      <w:marBottom w:val="0"/>
      <w:divBdr>
        <w:top w:val="none" w:sz="0" w:space="0" w:color="auto"/>
        <w:left w:val="none" w:sz="0" w:space="0" w:color="auto"/>
        <w:bottom w:val="none" w:sz="0" w:space="0" w:color="auto"/>
        <w:right w:val="none" w:sz="0" w:space="0" w:color="auto"/>
      </w:divBdr>
    </w:div>
    <w:div w:id="1817451036">
      <w:bodyDiv w:val="1"/>
      <w:marLeft w:val="0"/>
      <w:marRight w:val="0"/>
      <w:marTop w:val="0"/>
      <w:marBottom w:val="0"/>
      <w:divBdr>
        <w:top w:val="none" w:sz="0" w:space="0" w:color="auto"/>
        <w:left w:val="none" w:sz="0" w:space="0" w:color="auto"/>
        <w:bottom w:val="none" w:sz="0" w:space="0" w:color="auto"/>
        <w:right w:val="none" w:sz="0" w:space="0" w:color="auto"/>
      </w:divBdr>
    </w:div>
    <w:div w:id="1818524064">
      <w:bodyDiv w:val="1"/>
      <w:marLeft w:val="0"/>
      <w:marRight w:val="0"/>
      <w:marTop w:val="0"/>
      <w:marBottom w:val="0"/>
      <w:divBdr>
        <w:top w:val="none" w:sz="0" w:space="0" w:color="auto"/>
        <w:left w:val="none" w:sz="0" w:space="0" w:color="auto"/>
        <w:bottom w:val="none" w:sz="0" w:space="0" w:color="auto"/>
        <w:right w:val="none" w:sz="0" w:space="0" w:color="auto"/>
      </w:divBdr>
    </w:div>
    <w:div w:id="1820882789">
      <w:bodyDiv w:val="1"/>
      <w:marLeft w:val="0"/>
      <w:marRight w:val="0"/>
      <w:marTop w:val="0"/>
      <w:marBottom w:val="0"/>
      <w:divBdr>
        <w:top w:val="none" w:sz="0" w:space="0" w:color="auto"/>
        <w:left w:val="none" w:sz="0" w:space="0" w:color="auto"/>
        <w:bottom w:val="none" w:sz="0" w:space="0" w:color="auto"/>
        <w:right w:val="none" w:sz="0" w:space="0" w:color="auto"/>
      </w:divBdr>
    </w:div>
    <w:div w:id="1826239658">
      <w:bodyDiv w:val="1"/>
      <w:marLeft w:val="0"/>
      <w:marRight w:val="0"/>
      <w:marTop w:val="0"/>
      <w:marBottom w:val="0"/>
      <w:divBdr>
        <w:top w:val="none" w:sz="0" w:space="0" w:color="auto"/>
        <w:left w:val="none" w:sz="0" w:space="0" w:color="auto"/>
        <w:bottom w:val="none" w:sz="0" w:space="0" w:color="auto"/>
        <w:right w:val="none" w:sz="0" w:space="0" w:color="auto"/>
      </w:divBdr>
    </w:div>
    <w:div w:id="1826891400">
      <w:bodyDiv w:val="1"/>
      <w:marLeft w:val="0"/>
      <w:marRight w:val="0"/>
      <w:marTop w:val="0"/>
      <w:marBottom w:val="0"/>
      <w:divBdr>
        <w:top w:val="none" w:sz="0" w:space="0" w:color="auto"/>
        <w:left w:val="none" w:sz="0" w:space="0" w:color="auto"/>
        <w:bottom w:val="none" w:sz="0" w:space="0" w:color="auto"/>
        <w:right w:val="none" w:sz="0" w:space="0" w:color="auto"/>
      </w:divBdr>
    </w:div>
    <w:div w:id="1829009897">
      <w:bodyDiv w:val="1"/>
      <w:marLeft w:val="0"/>
      <w:marRight w:val="0"/>
      <w:marTop w:val="0"/>
      <w:marBottom w:val="0"/>
      <w:divBdr>
        <w:top w:val="none" w:sz="0" w:space="0" w:color="auto"/>
        <w:left w:val="none" w:sz="0" w:space="0" w:color="auto"/>
        <w:bottom w:val="none" w:sz="0" w:space="0" w:color="auto"/>
        <w:right w:val="none" w:sz="0" w:space="0" w:color="auto"/>
      </w:divBdr>
    </w:div>
    <w:div w:id="1861772071">
      <w:bodyDiv w:val="1"/>
      <w:marLeft w:val="0"/>
      <w:marRight w:val="0"/>
      <w:marTop w:val="0"/>
      <w:marBottom w:val="0"/>
      <w:divBdr>
        <w:top w:val="none" w:sz="0" w:space="0" w:color="auto"/>
        <w:left w:val="none" w:sz="0" w:space="0" w:color="auto"/>
        <w:bottom w:val="none" w:sz="0" w:space="0" w:color="auto"/>
        <w:right w:val="none" w:sz="0" w:space="0" w:color="auto"/>
      </w:divBdr>
    </w:div>
    <w:div w:id="1868832082">
      <w:bodyDiv w:val="1"/>
      <w:marLeft w:val="0"/>
      <w:marRight w:val="0"/>
      <w:marTop w:val="0"/>
      <w:marBottom w:val="0"/>
      <w:divBdr>
        <w:top w:val="none" w:sz="0" w:space="0" w:color="auto"/>
        <w:left w:val="none" w:sz="0" w:space="0" w:color="auto"/>
        <w:bottom w:val="none" w:sz="0" w:space="0" w:color="auto"/>
        <w:right w:val="none" w:sz="0" w:space="0" w:color="auto"/>
      </w:divBdr>
    </w:div>
    <w:div w:id="1894384000">
      <w:bodyDiv w:val="1"/>
      <w:marLeft w:val="0"/>
      <w:marRight w:val="0"/>
      <w:marTop w:val="0"/>
      <w:marBottom w:val="0"/>
      <w:divBdr>
        <w:top w:val="none" w:sz="0" w:space="0" w:color="auto"/>
        <w:left w:val="none" w:sz="0" w:space="0" w:color="auto"/>
        <w:bottom w:val="none" w:sz="0" w:space="0" w:color="auto"/>
        <w:right w:val="none" w:sz="0" w:space="0" w:color="auto"/>
      </w:divBdr>
    </w:div>
    <w:div w:id="1913393417">
      <w:bodyDiv w:val="1"/>
      <w:marLeft w:val="0"/>
      <w:marRight w:val="0"/>
      <w:marTop w:val="0"/>
      <w:marBottom w:val="0"/>
      <w:divBdr>
        <w:top w:val="none" w:sz="0" w:space="0" w:color="auto"/>
        <w:left w:val="none" w:sz="0" w:space="0" w:color="auto"/>
        <w:bottom w:val="none" w:sz="0" w:space="0" w:color="auto"/>
        <w:right w:val="none" w:sz="0" w:space="0" w:color="auto"/>
      </w:divBdr>
    </w:div>
    <w:div w:id="1929070785">
      <w:bodyDiv w:val="1"/>
      <w:marLeft w:val="0"/>
      <w:marRight w:val="0"/>
      <w:marTop w:val="0"/>
      <w:marBottom w:val="0"/>
      <w:divBdr>
        <w:top w:val="none" w:sz="0" w:space="0" w:color="auto"/>
        <w:left w:val="none" w:sz="0" w:space="0" w:color="auto"/>
        <w:bottom w:val="none" w:sz="0" w:space="0" w:color="auto"/>
        <w:right w:val="none" w:sz="0" w:space="0" w:color="auto"/>
      </w:divBdr>
    </w:div>
    <w:div w:id="1931043195">
      <w:bodyDiv w:val="1"/>
      <w:marLeft w:val="0"/>
      <w:marRight w:val="0"/>
      <w:marTop w:val="0"/>
      <w:marBottom w:val="0"/>
      <w:divBdr>
        <w:top w:val="none" w:sz="0" w:space="0" w:color="auto"/>
        <w:left w:val="none" w:sz="0" w:space="0" w:color="auto"/>
        <w:bottom w:val="none" w:sz="0" w:space="0" w:color="auto"/>
        <w:right w:val="none" w:sz="0" w:space="0" w:color="auto"/>
      </w:divBdr>
    </w:div>
    <w:div w:id="1935505637">
      <w:bodyDiv w:val="1"/>
      <w:marLeft w:val="0"/>
      <w:marRight w:val="0"/>
      <w:marTop w:val="0"/>
      <w:marBottom w:val="0"/>
      <w:divBdr>
        <w:top w:val="none" w:sz="0" w:space="0" w:color="auto"/>
        <w:left w:val="none" w:sz="0" w:space="0" w:color="auto"/>
        <w:bottom w:val="none" w:sz="0" w:space="0" w:color="auto"/>
        <w:right w:val="none" w:sz="0" w:space="0" w:color="auto"/>
      </w:divBdr>
    </w:div>
    <w:div w:id="1948006726">
      <w:bodyDiv w:val="1"/>
      <w:marLeft w:val="0"/>
      <w:marRight w:val="0"/>
      <w:marTop w:val="0"/>
      <w:marBottom w:val="0"/>
      <w:divBdr>
        <w:top w:val="none" w:sz="0" w:space="0" w:color="auto"/>
        <w:left w:val="none" w:sz="0" w:space="0" w:color="auto"/>
        <w:bottom w:val="none" w:sz="0" w:space="0" w:color="auto"/>
        <w:right w:val="none" w:sz="0" w:space="0" w:color="auto"/>
      </w:divBdr>
    </w:div>
    <w:div w:id="1981494617">
      <w:bodyDiv w:val="1"/>
      <w:marLeft w:val="0"/>
      <w:marRight w:val="0"/>
      <w:marTop w:val="0"/>
      <w:marBottom w:val="0"/>
      <w:divBdr>
        <w:top w:val="none" w:sz="0" w:space="0" w:color="auto"/>
        <w:left w:val="none" w:sz="0" w:space="0" w:color="auto"/>
        <w:bottom w:val="none" w:sz="0" w:space="0" w:color="auto"/>
        <w:right w:val="none" w:sz="0" w:space="0" w:color="auto"/>
      </w:divBdr>
    </w:div>
    <w:div w:id="1990209671">
      <w:bodyDiv w:val="1"/>
      <w:marLeft w:val="0"/>
      <w:marRight w:val="0"/>
      <w:marTop w:val="0"/>
      <w:marBottom w:val="0"/>
      <w:divBdr>
        <w:top w:val="none" w:sz="0" w:space="0" w:color="auto"/>
        <w:left w:val="none" w:sz="0" w:space="0" w:color="auto"/>
        <w:bottom w:val="none" w:sz="0" w:space="0" w:color="auto"/>
        <w:right w:val="none" w:sz="0" w:space="0" w:color="auto"/>
      </w:divBdr>
    </w:div>
    <w:div w:id="1991664791">
      <w:bodyDiv w:val="1"/>
      <w:marLeft w:val="0"/>
      <w:marRight w:val="0"/>
      <w:marTop w:val="0"/>
      <w:marBottom w:val="0"/>
      <w:divBdr>
        <w:top w:val="none" w:sz="0" w:space="0" w:color="auto"/>
        <w:left w:val="none" w:sz="0" w:space="0" w:color="auto"/>
        <w:bottom w:val="none" w:sz="0" w:space="0" w:color="auto"/>
        <w:right w:val="none" w:sz="0" w:space="0" w:color="auto"/>
      </w:divBdr>
    </w:div>
    <w:div w:id="2003777555">
      <w:bodyDiv w:val="1"/>
      <w:marLeft w:val="0"/>
      <w:marRight w:val="0"/>
      <w:marTop w:val="0"/>
      <w:marBottom w:val="0"/>
      <w:divBdr>
        <w:top w:val="none" w:sz="0" w:space="0" w:color="auto"/>
        <w:left w:val="none" w:sz="0" w:space="0" w:color="auto"/>
        <w:bottom w:val="none" w:sz="0" w:space="0" w:color="auto"/>
        <w:right w:val="none" w:sz="0" w:space="0" w:color="auto"/>
      </w:divBdr>
    </w:div>
    <w:div w:id="2016565877">
      <w:bodyDiv w:val="1"/>
      <w:marLeft w:val="0"/>
      <w:marRight w:val="0"/>
      <w:marTop w:val="0"/>
      <w:marBottom w:val="0"/>
      <w:divBdr>
        <w:top w:val="none" w:sz="0" w:space="0" w:color="auto"/>
        <w:left w:val="none" w:sz="0" w:space="0" w:color="auto"/>
        <w:bottom w:val="none" w:sz="0" w:space="0" w:color="auto"/>
        <w:right w:val="none" w:sz="0" w:space="0" w:color="auto"/>
      </w:divBdr>
    </w:div>
    <w:div w:id="2018535975">
      <w:bodyDiv w:val="1"/>
      <w:marLeft w:val="0"/>
      <w:marRight w:val="0"/>
      <w:marTop w:val="0"/>
      <w:marBottom w:val="0"/>
      <w:divBdr>
        <w:top w:val="none" w:sz="0" w:space="0" w:color="auto"/>
        <w:left w:val="none" w:sz="0" w:space="0" w:color="auto"/>
        <w:bottom w:val="none" w:sz="0" w:space="0" w:color="auto"/>
        <w:right w:val="none" w:sz="0" w:space="0" w:color="auto"/>
      </w:divBdr>
    </w:div>
    <w:div w:id="2025663003">
      <w:bodyDiv w:val="1"/>
      <w:marLeft w:val="0"/>
      <w:marRight w:val="0"/>
      <w:marTop w:val="0"/>
      <w:marBottom w:val="0"/>
      <w:divBdr>
        <w:top w:val="none" w:sz="0" w:space="0" w:color="auto"/>
        <w:left w:val="none" w:sz="0" w:space="0" w:color="auto"/>
        <w:bottom w:val="none" w:sz="0" w:space="0" w:color="auto"/>
        <w:right w:val="none" w:sz="0" w:space="0" w:color="auto"/>
      </w:divBdr>
      <w:divsChild>
        <w:div w:id="1420712882">
          <w:marLeft w:val="0"/>
          <w:marRight w:val="0"/>
          <w:marTop w:val="0"/>
          <w:marBottom w:val="450"/>
          <w:divBdr>
            <w:top w:val="none" w:sz="0" w:space="0" w:color="auto"/>
            <w:left w:val="none" w:sz="0" w:space="0" w:color="auto"/>
            <w:bottom w:val="none" w:sz="0" w:space="0" w:color="auto"/>
            <w:right w:val="none" w:sz="0" w:space="0" w:color="auto"/>
          </w:divBdr>
        </w:div>
        <w:div w:id="1603566107">
          <w:marLeft w:val="0"/>
          <w:marRight w:val="0"/>
          <w:marTop w:val="0"/>
          <w:marBottom w:val="0"/>
          <w:divBdr>
            <w:top w:val="none" w:sz="0" w:space="0" w:color="auto"/>
            <w:left w:val="none" w:sz="0" w:space="0" w:color="auto"/>
            <w:bottom w:val="none" w:sz="0" w:space="0" w:color="auto"/>
            <w:right w:val="none" w:sz="0" w:space="0" w:color="auto"/>
          </w:divBdr>
        </w:div>
      </w:divsChild>
    </w:div>
    <w:div w:id="2027756269">
      <w:bodyDiv w:val="1"/>
      <w:marLeft w:val="0"/>
      <w:marRight w:val="0"/>
      <w:marTop w:val="0"/>
      <w:marBottom w:val="0"/>
      <w:divBdr>
        <w:top w:val="none" w:sz="0" w:space="0" w:color="auto"/>
        <w:left w:val="none" w:sz="0" w:space="0" w:color="auto"/>
        <w:bottom w:val="none" w:sz="0" w:space="0" w:color="auto"/>
        <w:right w:val="none" w:sz="0" w:space="0" w:color="auto"/>
      </w:divBdr>
    </w:div>
    <w:div w:id="2040163326">
      <w:bodyDiv w:val="1"/>
      <w:marLeft w:val="0"/>
      <w:marRight w:val="0"/>
      <w:marTop w:val="0"/>
      <w:marBottom w:val="0"/>
      <w:divBdr>
        <w:top w:val="none" w:sz="0" w:space="0" w:color="auto"/>
        <w:left w:val="none" w:sz="0" w:space="0" w:color="auto"/>
        <w:bottom w:val="none" w:sz="0" w:space="0" w:color="auto"/>
        <w:right w:val="none" w:sz="0" w:space="0" w:color="auto"/>
      </w:divBdr>
    </w:div>
    <w:div w:id="2046562581">
      <w:bodyDiv w:val="1"/>
      <w:marLeft w:val="0"/>
      <w:marRight w:val="0"/>
      <w:marTop w:val="0"/>
      <w:marBottom w:val="0"/>
      <w:divBdr>
        <w:top w:val="none" w:sz="0" w:space="0" w:color="auto"/>
        <w:left w:val="none" w:sz="0" w:space="0" w:color="auto"/>
        <w:bottom w:val="none" w:sz="0" w:space="0" w:color="auto"/>
        <w:right w:val="none" w:sz="0" w:space="0" w:color="auto"/>
      </w:divBdr>
    </w:div>
    <w:div w:id="2050102914">
      <w:bodyDiv w:val="1"/>
      <w:marLeft w:val="0"/>
      <w:marRight w:val="0"/>
      <w:marTop w:val="0"/>
      <w:marBottom w:val="0"/>
      <w:divBdr>
        <w:top w:val="none" w:sz="0" w:space="0" w:color="auto"/>
        <w:left w:val="none" w:sz="0" w:space="0" w:color="auto"/>
        <w:bottom w:val="none" w:sz="0" w:space="0" w:color="auto"/>
        <w:right w:val="none" w:sz="0" w:space="0" w:color="auto"/>
      </w:divBdr>
    </w:div>
    <w:div w:id="2057000695">
      <w:bodyDiv w:val="1"/>
      <w:marLeft w:val="0"/>
      <w:marRight w:val="0"/>
      <w:marTop w:val="0"/>
      <w:marBottom w:val="0"/>
      <w:divBdr>
        <w:top w:val="none" w:sz="0" w:space="0" w:color="auto"/>
        <w:left w:val="none" w:sz="0" w:space="0" w:color="auto"/>
        <w:bottom w:val="none" w:sz="0" w:space="0" w:color="auto"/>
        <w:right w:val="none" w:sz="0" w:space="0" w:color="auto"/>
      </w:divBdr>
    </w:div>
    <w:div w:id="2058775316">
      <w:bodyDiv w:val="1"/>
      <w:marLeft w:val="0"/>
      <w:marRight w:val="0"/>
      <w:marTop w:val="0"/>
      <w:marBottom w:val="0"/>
      <w:divBdr>
        <w:top w:val="none" w:sz="0" w:space="0" w:color="auto"/>
        <w:left w:val="none" w:sz="0" w:space="0" w:color="auto"/>
        <w:bottom w:val="none" w:sz="0" w:space="0" w:color="auto"/>
        <w:right w:val="none" w:sz="0" w:space="0" w:color="auto"/>
      </w:divBdr>
    </w:div>
    <w:div w:id="2073386535">
      <w:bodyDiv w:val="1"/>
      <w:marLeft w:val="0"/>
      <w:marRight w:val="0"/>
      <w:marTop w:val="0"/>
      <w:marBottom w:val="0"/>
      <w:divBdr>
        <w:top w:val="none" w:sz="0" w:space="0" w:color="auto"/>
        <w:left w:val="none" w:sz="0" w:space="0" w:color="auto"/>
        <w:bottom w:val="none" w:sz="0" w:space="0" w:color="auto"/>
        <w:right w:val="none" w:sz="0" w:space="0" w:color="auto"/>
      </w:divBdr>
    </w:div>
    <w:div w:id="2087875577">
      <w:bodyDiv w:val="1"/>
      <w:marLeft w:val="0"/>
      <w:marRight w:val="0"/>
      <w:marTop w:val="0"/>
      <w:marBottom w:val="0"/>
      <w:divBdr>
        <w:top w:val="none" w:sz="0" w:space="0" w:color="auto"/>
        <w:left w:val="none" w:sz="0" w:space="0" w:color="auto"/>
        <w:bottom w:val="none" w:sz="0" w:space="0" w:color="auto"/>
        <w:right w:val="none" w:sz="0" w:space="0" w:color="auto"/>
      </w:divBdr>
    </w:div>
    <w:div w:id="2095399563">
      <w:bodyDiv w:val="1"/>
      <w:marLeft w:val="0"/>
      <w:marRight w:val="0"/>
      <w:marTop w:val="0"/>
      <w:marBottom w:val="0"/>
      <w:divBdr>
        <w:top w:val="none" w:sz="0" w:space="0" w:color="auto"/>
        <w:left w:val="none" w:sz="0" w:space="0" w:color="auto"/>
        <w:bottom w:val="none" w:sz="0" w:space="0" w:color="auto"/>
        <w:right w:val="none" w:sz="0" w:space="0" w:color="auto"/>
      </w:divBdr>
    </w:div>
    <w:div w:id="2099865808">
      <w:bodyDiv w:val="1"/>
      <w:marLeft w:val="0"/>
      <w:marRight w:val="0"/>
      <w:marTop w:val="0"/>
      <w:marBottom w:val="0"/>
      <w:divBdr>
        <w:top w:val="none" w:sz="0" w:space="0" w:color="auto"/>
        <w:left w:val="none" w:sz="0" w:space="0" w:color="auto"/>
        <w:bottom w:val="none" w:sz="0" w:space="0" w:color="auto"/>
        <w:right w:val="none" w:sz="0" w:space="0" w:color="auto"/>
      </w:divBdr>
    </w:div>
    <w:div w:id="2107462966">
      <w:bodyDiv w:val="1"/>
      <w:marLeft w:val="0"/>
      <w:marRight w:val="0"/>
      <w:marTop w:val="0"/>
      <w:marBottom w:val="0"/>
      <w:divBdr>
        <w:top w:val="none" w:sz="0" w:space="0" w:color="auto"/>
        <w:left w:val="none" w:sz="0" w:space="0" w:color="auto"/>
        <w:bottom w:val="none" w:sz="0" w:space="0" w:color="auto"/>
        <w:right w:val="none" w:sz="0" w:space="0" w:color="auto"/>
      </w:divBdr>
    </w:div>
    <w:div w:id="2123957537">
      <w:bodyDiv w:val="1"/>
      <w:marLeft w:val="0"/>
      <w:marRight w:val="0"/>
      <w:marTop w:val="0"/>
      <w:marBottom w:val="0"/>
      <w:divBdr>
        <w:top w:val="none" w:sz="0" w:space="0" w:color="auto"/>
        <w:left w:val="none" w:sz="0" w:space="0" w:color="auto"/>
        <w:bottom w:val="none" w:sz="0" w:space="0" w:color="auto"/>
        <w:right w:val="none" w:sz="0" w:space="0" w:color="auto"/>
      </w:divBdr>
    </w:div>
    <w:div w:id="2123988434">
      <w:bodyDiv w:val="1"/>
      <w:marLeft w:val="0"/>
      <w:marRight w:val="0"/>
      <w:marTop w:val="0"/>
      <w:marBottom w:val="0"/>
      <w:divBdr>
        <w:top w:val="none" w:sz="0" w:space="0" w:color="auto"/>
        <w:left w:val="none" w:sz="0" w:space="0" w:color="auto"/>
        <w:bottom w:val="none" w:sz="0" w:space="0" w:color="auto"/>
        <w:right w:val="none" w:sz="0" w:space="0" w:color="auto"/>
      </w:divBdr>
    </w:div>
    <w:div w:id="2134711658">
      <w:bodyDiv w:val="1"/>
      <w:marLeft w:val="0"/>
      <w:marRight w:val="0"/>
      <w:marTop w:val="0"/>
      <w:marBottom w:val="0"/>
      <w:divBdr>
        <w:top w:val="none" w:sz="0" w:space="0" w:color="auto"/>
        <w:left w:val="none" w:sz="0" w:space="0" w:color="auto"/>
        <w:bottom w:val="none" w:sz="0" w:space="0" w:color="auto"/>
        <w:right w:val="none" w:sz="0" w:space="0" w:color="auto"/>
      </w:divBdr>
    </w:div>
    <w:div w:id="2135098178">
      <w:bodyDiv w:val="1"/>
      <w:marLeft w:val="0"/>
      <w:marRight w:val="0"/>
      <w:marTop w:val="0"/>
      <w:marBottom w:val="0"/>
      <w:divBdr>
        <w:top w:val="none" w:sz="0" w:space="0" w:color="auto"/>
        <w:left w:val="none" w:sz="0" w:space="0" w:color="auto"/>
        <w:bottom w:val="none" w:sz="0" w:space="0" w:color="auto"/>
        <w:right w:val="none" w:sz="0" w:space="0" w:color="auto"/>
      </w:divBdr>
    </w:div>
    <w:div w:id="2140565183">
      <w:bodyDiv w:val="1"/>
      <w:marLeft w:val="0"/>
      <w:marRight w:val="0"/>
      <w:marTop w:val="0"/>
      <w:marBottom w:val="0"/>
      <w:divBdr>
        <w:top w:val="none" w:sz="0" w:space="0" w:color="auto"/>
        <w:left w:val="none" w:sz="0" w:space="0" w:color="auto"/>
        <w:bottom w:val="none" w:sz="0" w:space="0" w:color="auto"/>
        <w:right w:val="none" w:sz="0" w:space="0" w:color="auto"/>
      </w:divBdr>
      <w:divsChild>
        <w:div w:id="115375072">
          <w:marLeft w:val="0"/>
          <w:marRight w:val="0"/>
          <w:marTop w:val="0"/>
          <w:marBottom w:val="0"/>
          <w:divBdr>
            <w:top w:val="none" w:sz="0" w:space="0" w:color="auto"/>
            <w:left w:val="none" w:sz="0" w:space="0" w:color="auto"/>
            <w:bottom w:val="none" w:sz="0" w:space="0" w:color="auto"/>
            <w:right w:val="none" w:sz="0" w:space="0" w:color="auto"/>
          </w:divBdr>
          <w:divsChild>
            <w:div w:id="238178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emf"/><Relationship Id="rId18" Type="http://schemas.openxmlformats.org/officeDocument/2006/relationships/image" Target="media/image8.png"/><Relationship Id="rId26" Type="http://schemas.openxmlformats.org/officeDocument/2006/relationships/hyperlink" Target="https://nelhydrogen.com/resources/m-series-containerized-pem-electrolysers/" TargetMode="External"/><Relationship Id="rId39" Type="http://schemas.openxmlformats.org/officeDocument/2006/relationships/image" Target="media/image27.png"/><Relationship Id="rId21" Type="http://schemas.openxmlformats.org/officeDocument/2006/relationships/image" Target="media/image11.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image" Target="media/image35.png"/><Relationship Id="rId50" Type="http://schemas.openxmlformats.org/officeDocument/2006/relationships/image" Target="media/image38.png"/><Relationship Id="rId55" Type="http://schemas.openxmlformats.org/officeDocument/2006/relationships/image" Target="media/image43.png"/><Relationship Id="rId63" Type="http://schemas.openxmlformats.org/officeDocument/2006/relationships/image" Target="media/image51.png"/><Relationship Id="rId68" Type="http://schemas.openxmlformats.org/officeDocument/2006/relationships/header" Target="header1.xml"/><Relationship Id="rId7" Type="http://schemas.openxmlformats.org/officeDocument/2006/relationships/settings" Target="settings.xml"/><Relationship Id="rId71"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image" Target="media/image41.png"/><Relationship Id="rId58" Type="http://schemas.openxmlformats.org/officeDocument/2006/relationships/image" Target="media/image46.png"/><Relationship Id="rId66" Type="http://schemas.openxmlformats.org/officeDocument/2006/relationships/image" Target="media/image5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7.pn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image" Target="media/image45.png"/><Relationship Id="rId61" Type="http://schemas.openxmlformats.org/officeDocument/2006/relationships/image" Target="media/image49.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observatory.clean-hydrogen.europa.eu/reports/report-1-european-hydrogen-market-landscape" TargetMode="External"/><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image" Target="media/image48.png"/><Relationship Id="rId65" Type="http://schemas.openxmlformats.org/officeDocument/2006/relationships/image" Target="media/image5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emf"/><Relationship Id="rId22" Type="http://schemas.openxmlformats.org/officeDocument/2006/relationships/image" Target="media/image12.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image" Target="media/image44.png"/><Relationship Id="rId64" Type="http://schemas.openxmlformats.org/officeDocument/2006/relationships/image" Target="media/image52.png"/><Relationship Id="rId69" Type="http://schemas.openxmlformats.org/officeDocument/2006/relationships/footer" Target="footer1.xml"/><Relationship Id="rId8" Type="http://schemas.openxmlformats.org/officeDocument/2006/relationships/webSettings" Target="webSettings.xml"/><Relationship Id="rId51" Type="http://schemas.openxmlformats.org/officeDocument/2006/relationships/image" Target="media/image39.png"/><Relationship Id="rId3" Type="http://schemas.openxmlformats.org/officeDocument/2006/relationships/customXml" Target="../customXml/item3.xml"/><Relationship Id="rId12" Type="http://schemas.openxmlformats.org/officeDocument/2006/relationships/image" Target="media/image2.emf"/><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image" Target="media/image47.png"/><Relationship Id="rId67" Type="http://schemas.openxmlformats.org/officeDocument/2006/relationships/image" Target="media/image55.png"/><Relationship Id="rId20" Type="http://schemas.openxmlformats.org/officeDocument/2006/relationships/image" Target="media/image10.png"/><Relationship Id="rId41" Type="http://schemas.openxmlformats.org/officeDocument/2006/relationships/image" Target="media/image29.png"/><Relationship Id="rId54" Type="http://schemas.openxmlformats.org/officeDocument/2006/relationships/image" Target="media/image42.png"/><Relationship Id="rId62" Type="http://schemas.openxmlformats.org/officeDocument/2006/relationships/image" Target="media/image50.png"/><Relationship Id="rId7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30fba1e0-4a6c-44af-b899-3d727e8a7667" xsi:nil="true"/>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Car04</b:Tag>
    <b:SourceType>JournalArticle</b:SourceType>
    <b:Guid>{D4822C67-651D-48D7-BB34-F489B82AC93B}</b:Guid>
    <b:Author>
      <b:Author>
        <b:NameList>
          <b:Person>
            <b:Last>Evans</b:Last>
            <b:First>Carolyn</b:First>
            <b:Middle>C. Elam. Robert J.</b:Middle>
          </b:Person>
        </b:NameList>
      </b:Author>
    </b:Author>
    <b:Title>OVERVIEW OF HYDROGEN PRODUCTION </b:Title>
    <b:JournalName>National Renewable Energy Laboratory</b:JournalName>
    <b:Year>2004</b:Year>
    <b:Pages>481</b:Pages>
    <b:Volume>49</b:Volume>
    <b:Issue>2</b:Issue>
    <b:RefOrder>3</b:RefOrder>
  </b:Source>
  <b:Source>
    <b:Tag>Bra20</b:Tag>
    <b:SourceType>JournalArticle</b:SourceType>
    <b:Guid>{10B00F57-7202-4A37-BA12-12B0A9D40FFA}</b:Guid>
    <b:Author>
      <b:Author>
        <b:NameList>
          <b:Person>
            <b:Last>Brauns</b:Last>
            <b:First>Jorn.</b:First>
            <b:Middle>Turek, Thomas.</b:Middle>
          </b:Person>
        </b:NameList>
      </b:Author>
    </b:Author>
    <b:Title>Alkaline Water Electrolysis Powered by Renewable Energy</b:Title>
    <b:JournalName>Processes</b:JournalName>
    <b:Year>2020</b:Year>
    <b:Pages>2</b:Pages>
    <b:Volume>248</b:Volume>
    <b:Issue>8</b:Issue>
    <b:RefOrder>4</b:RefOrder>
  </b:Source>
  <b:Source>
    <b:Tag>SAG09</b:Tag>
    <b:SourceType>JournalArticle</b:SourceType>
    <b:Guid>{5F200044-1DDA-4D29-8704-B90B2B177CFC}</b:Guid>
    <b:Author>
      <b:Author>
        <b:NameList>
          <b:Person>
            <b:Last>S.A. Grigoriev</b:Last>
            <b:First>P.</b:First>
            <b:Middle>Millet, S.V. Korobtsev, V.I. Porembskiy, M. Pepic, C. Etievant, C. Puyenchet, V.N. Fateev,</b:Middle>
          </b:Person>
        </b:NameList>
      </b:Author>
    </b:Author>
    <b:Title>Hydrogen safety aspects related to high-pressure polymer electrolyte membrane water electrolysis</b:Title>
    <b:JournalName>International Journal of Hydrogen Energy</b:JournalName>
    <b:Year>2009</b:Year>
    <b:Pages>5986-5991</b:Pages>
    <b:Volume>34</b:Volume>
    <b:Issue>14</b:Issue>
    <b:RefOrder>6</b:RefOrder>
  </b:Source>
  <b:Source>
    <b:Tag>Sun22</b:Tag>
    <b:SourceType>JournalArticle</b:SourceType>
    <b:Guid>{E7A68E6D-126F-4192-8729-E837E3B7B160}</b:Guid>
    <b:Author>
      <b:Author>
        <b:NameList>
          <b:Person>
            <b:Last>Sun Young Kang</b:Last>
            <b:First>Ji</b:First>
            <b:Middle>Eun Park, Ga Young Jang, Ok-Hee Kim, Oh Joong Kwon, Yong-Hun Cho, Yung-Eun Sung,</b:Middle>
          </b:Person>
        </b:NameList>
      </b:Author>
    </b:Author>
    <b:Title>High-performance and durable water electrolysis using a highly conductive and stable anion-exchange membrane,</b:Title>
    <b:JournalName>International Journal of Hydrogen Energy,</b:JournalName>
    <b:Year>2022</b:Year>
    <b:Pages>9115-9126</b:Pages>
    <b:Volume>47</b:Volume>
    <b:Issue>15</b:Issue>
    <b:RefOrder>7</b:RefOrder>
  </b:Source>
  <b:Source>
    <b:Tag>Gyu22</b:Tag>
    <b:SourceType>JournalArticle</b:SourceType>
    <b:Guid>{F42FFEC0-1AB2-49D3-B6AF-8FBB6A200EBC}</b:Guid>
    <b:Author>
      <b:Author>
        <b:NameList>
          <b:Person>
            <b:Last>Gyubin Min</b:Last>
            <b:First>Saeyoung</b:First>
            <b:Middle>Choi, Jongsup Hong,</b:Middle>
          </b:Person>
        </b:NameList>
      </b:Author>
    </b:Author>
    <b:Title>A review of solid oxide steam-electrolysis cell systems: Thermodynamics and thermal integration,</b:Title>
    <b:JournalName>Applied Energy</b:JournalName>
    <b:Year>2022</b:Year>
    <b:Pages>120145</b:Pages>
    <b:Volume>328</b:Volume>
    <b:RefOrder>8</b:RefOrder>
  </b:Source>
  <b:Source>
    <b:Tag>Qus23</b:Tag>
    <b:SourceType>JournalArticle</b:SourceType>
    <b:Guid>{137CC88A-96FC-4F49-AB4C-7A207DCA6FAB}</b:Guid>
    <b:Author>
      <b:Author>
        <b:NameList>
          <b:Person>
            <b:Last>Qusay Hassan</b:Last>
            <b:First>Aws</b:First>
            <b:Middle>Zuhair Sameen, Hayder M. Salman, Marek Jaszczur,</b:Middle>
          </b:Person>
        </b:NameList>
      </b:Author>
    </b:Author>
    <b:Title>Large-scale green hydrogen production via alkaline water electrolysis using solar and wind energy,</b:Title>
    <b:JournalName>International Journal of Hydrogen Energy,</b:JournalName>
    <b:Year>2023</b:Year>
    <b:RefOrder>9</b:RefOrder>
  </b:Source>
  <b:Source>
    <b:Tag>Gui22</b:Tag>
    <b:SourceType>JournalArticle</b:SourceType>
    <b:Guid>{F0E2B639-98CB-4BB0-A8BF-066ED0607583}</b:Guid>
    <b:Author>
      <b:Author>
        <b:NameList>
          <b:Person>
            <b:Last>Guiqiang Li</b:Last>
            <b:First>Jinpeng</b:First>
            <b:Middle>Li, Ruoxi Yang, Xiangjie Chen,</b:Middle>
          </b:Person>
        </b:NameList>
      </b:Author>
    </b:Author>
    <b:Title>Performance analysis of a hybrid hydrogen production system in the integrations of PV/T power generation electrolytic water and photothermal cooperative reaction,</b:Title>
    <b:JournalName>Applied Energy,</b:JournalName>
    <b:Year>2022</b:Year>
    <b:Pages>119625</b:Pages>
    <b:Volume>323</b:Volume>
    <b:RefOrder>10</b:RefOrder>
  </b:Source>
  <b:Source>
    <b:Tag>Khe22</b:Tag>
    <b:SourceType>JournalArticle</b:SourceType>
    <b:Guid>{FF96AD6D-243B-4F4A-A6A2-F8266137B996}</b:Guid>
    <b:Author>
      <b:Author>
        <b:NameList>
          <b:Person>
            <b:Last>Khem Gyanwali</b:Last>
            <b:First>Aadya</b:First>
            <b:Middle>Bhattarai, Tri Ratna Bajracharya, Ryoichi Komiyama, Yasumasa Fujii,</b:Middle>
          </b:Person>
        </b:NameList>
      </b:Author>
    </b:Author>
    <b:Title>Assessing green energy growth in Nepal with a hydropower-hydrogen integrated power grid model,</b:Title>
    <b:JournalName>International Journal of Hydrogen Energy,</b:JournalName>
    <b:Year>2022</b:Year>
    <b:Pages>15133-15148</b:Pages>
    <b:Volume>47</b:Volume>
    <b:Issue>34</b:Issue>
    <b:RefOrder>11</b:RefOrder>
  </b:Source>
  <b:Source>
    <b:Tag>Hyd23</b:Tag>
    <b:SourceType>InternetSite</b:SourceType>
    <b:Guid>{4858B61B-BCB6-40F8-BD01-F43F1DB72174}</b:Guid>
    <b:Title>A comprehensive analysis on PEM electrolyzer vs AEM electrolyzer</b:Title>
    <b:Year>2023</b:Year>
    <b:Author>
      <b:Author>
        <b:Corporate>Hydrogen News</b:Corporate>
      </b:Author>
    </b:Author>
    <b:YearAccessed>2023</b:YearAccessed>
    <b:MonthAccessed>September</b:MonthAccessed>
    <b:DayAccessed>10</b:DayAccessed>
    <b:URL>https://www.hydrogennewsletter.com/a-comprehensive-analysis-on-pem-electrolyzer-vs-aem-electrolyzer/</b:URL>
    <b:RefOrder>12</b:RefOrder>
  </b:Source>
  <b:Source>
    <b:Tag>AMa23</b:Tag>
    <b:SourceType>JournalArticle</b:SourceType>
    <b:Guid>{70C13C53-ABC1-48B8-B2DF-A32AC8D7ACE2}</b:Guid>
    <b:Author>
      <b:Author>
        <b:NameList>
          <b:Person>
            <b:Last>A. Martinez Alonso</b:Last>
            <b:First>D.</b:First>
            <b:Middle>Costa, M. Messagie, T. Coosemans,</b:Middle>
          </b:Person>
        </b:NameList>
      </b:Author>
    </b:Author>
    <b:Title>Techno-economic assessment on hybrid energy storage systems comprising hydrogen and batteries: A case study in Belgium,</b:Title>
    <b:Year>2023</b:Year>
    <b:JournalName>International Journal of Hydrogen Energy,</b:JournalName>
    <b:Volume>0360-3199</b:Volume>
    <b:RefOrder>16</b:RefOrder>
  </b:Source>
  <b:Source>
    <b:Tag>EDP21</b:Tag>
    <b:SourceType>JournalArticle</b:SourceType>
    <b:Guid>{61B83C0A-CE14-4BC0-837C-2A7CEE7C2110}</b:Guid>
    <b:Title>Hydrogen refueling station cost model applied to five real case studies for fuel cell buses</b:Title>
    <b:Year>2021</b:Year>
    <b:Author>
      <b:Author>
        <b:Corporate>EDP Sciences</b:Corporate>
      </b:Author>
    </b:Author>
    <b:JournalName>E3S Web conference</b:JournalName>
    <b:Pages>16</b:Pages>
    <b:Volume>312</b:Volume>
    <b:RefOrder>15</b:RefOrder>
  </b:Source>
  <b:Source>
    <b:Tag>Ena22</b:Tag>
    <b:SourceType>JournalArticle</b:SourceType>
    <b:Guid>{62FED351-33A6-4E1F-98E1-93410B0520AF}</b:Guid>
    <b:Author>
      <b:Author>
        <b:Corporate>Enapter</b:Corporate>
      </b:Author>
    </b:Author>
    <b:Title>Johnson Matthey expands presence in green hydrogen with stake in AEM electrolyzer pioneer</b:Title>
    <b:JournalName>Focus on Catalysts</b:JournalName>
    <b:Year>2022</b:Year>
    <b:Pages>3</b:Pages>
    <b:Volume>2022</b:Volume>
    <b:Issue>8</b:Issue>
    <b:RefOrder>23</b:RefOrder>
  </b:Source>
  <b:Source>
    <b:Tag>BOC23</b:Tag>
    <b:SourceType>InternetSite</b:SourceType>
    <b:Guid>{EE77B266-F598-423B-B2D4-1346FDB3D5DF}</b:Guid>
    <b:Title>High Purity Hydrogen Manifolded Cylinder Pallet</b:Title>
    <b:Year>2023</b:Year>
    <b:Author>
      <b:Author>
        <b:Corporate>BOC a Linde Comapny</b:Corporate>
      </b:Author>
    </b:Author>
    <b:YearAccessed>2023</b:YearAccessed>
    <b:MonthAccessed>October</b:MonthAccessed>
    <b:DayAccessed>16</b:DayAccessed>
    <b:URL>https://www.boconline.co.uk/shop/en/uk/high-purity-hydrogen-manifolded-cylinder-pallet</b:URL>
    <b:RefOrder>18</b:RefOrder>
  </b:Source>
  <b:Source>
    <b:Tag>Nob03</b:Tag>
    <b:SourceType>JournalArticle</b:SourceType>
    <b:Guid>{E36344B5-1310-487D-91F4-5ACA9B789198}</b:Guid>
    <b:Title>Hybrid hydrogen storage vessel</b:Title>
    <b:Year>2003</b:Year>
    <b:Author>
      <b:Author>
        <b:NameList>
          <b:Person>
            <b:Last>Nobuhiko Takeichi</b:Last>
            <b:First>Hiroshi</b:First>
            <b:Middle>Senoh, Tomoyuki Yokota, Hidekazu Tsuruta, Kenjiro Hamada, Hiroyuki T. Takeshita, Hideaki Tanaka, Tetsu Kiyobayashi, Toshio Takano, Nobuhiro Kuriyama,</b:Middle>
          </b:Person>
        </b:NameList>
      </b:Author>
    </b:Author>
    <b:JournalName>International Journal of Hydrogen Energy</b:JournalName>
    <b:Pages>1121-1129</b:Pages>
    <b:Volume>28</b:Volume>
    <b:Issue>10</b:Issue>
    <b:RefOrder>19</b:RefOrder>
  </b:Source>
  <b:Source>
    <b:Tag>HAS23</b:Tag>
    <b:SourceType>InternetSite</b:SourceType>
    <b:Guid>{A69B34BE-D67D-47FE-8771-875F844AE8BA}</b:Guid>
    <b:Title>Hydrogen Compressors</b:Title>
    <b:Year>2023</b:Year>
    <b:Author>
      <b:Author>
        <b:Corporate>HASKEL</b:Corporate>
      </b:Author>
    </b:Author>
    <b:YearAccessed>2023</b:YearAccessed>
    <b:MonthAccessed>October</b:MonthAccessed>
    <b:DayAccessed>16</b:DayAccessed>
    <b:URL>https://www.haskel.com/en-gb/products/hydrogen-refuelling/hydrogen-compressors</b:URL>
    <b:RefOrder>20</b:RefOrder>
  </b:Source>
  <b:Source>
    <b:Tag>MAX23</b:Tag>
    <b:SourceType>InternetSite</b:SourceType>
    <b:Guid>{FEB7F71D-70E1-4243-81A6-9576C926891E}</b:Guid>
    <b:Author>
      <b:Author>
        <b:Corporate>MAXIMATOR UK</b:Corporate>
      </b:Author>
    </b:Author>
    <b:Title>Highway Hydrogen Refuelling Systems</b:Title>
    <b:Year>2023</b:Year>
    <b:YearAccessed>2023</b:YearAccessed>
    <b:MonthAccessed>October</b:MonthAccessed>
    <b:DayAccessed>16</b:DayAccessed>
    <b:URL>https://www.maximator.co.uk/hydrogen-highwayhrs/</b:URL>
    <b:RefOrder>21</b:RefOrder>
  </b:Source>
  <b:Source>
    <b:Tag>Hip23</b:Tag>
    <b:SourceType>InternetSite</b:SourceType>
    <b:Guid>{F0363346-39D2-4F44-A0A3-BCF8AE95D269}</b:Guid>
    <b:Author>
      <b:Author>
        <b:Corporate>Hiperbaric</b:Corporate>
      </b:Author>
    </b:Author>
    <b:Title>Hiperbaric, High Pressure Technologies.</b:Title>
    <b:Year>2023</b:Year>
    <b:YearAccessed>2023</b:YearAccessed>
    <b:MonthAccessed>October</b:MonthAccessed>
    <b:DayAccessed>16</b:DayAccessed>
    <b:URL>https://www.hiperbaric.com/en/h2-compression/</b:URL>
    <b:RefOrder>22</b:RefOrder>
  </b:Source>
  <b:Source>
    <b:Tag>Rya16</b:Tag>
    <b:SourceType>Book</b:SourceType>
    <b:Guid>{365B563A-1EE9-4F77-B35C-0BCB27E81F0C}</b:Guid>
    <b:Author>
      <b:Author>
        <b:NameList>
          <b:Person>
            <b:Last>Ryan O'Hayre</b:Last>
            <b:First>Suk-Won</b:First>
            <b:Middle>Cha, Whitney Colella, Fritz B. Prinz</b:Middle>
          </b:Person>
        </b:NameList>
      </b:Author>
    </b:Author>
    <b:Title>Fuel Cell Fundemantals</b:Title>
    <b:Year>2016</b:Year>
    <b:City>New Jersey</b:City>
    <b:Publisher>John Wiley &amp; Sons</b:Publisher>
    <b:Edition>3rd</b:Edition>
    <b:RefOrder>24</b:RefOrder>
  </b:Source>
  <b:Source>
    <b:Tag>NPL23</b:Tag>
    <b:SourceType>InternetSite</b:SourceType>
    <b:Guid>{05FAA0EB-E46E-4CE2-A184-E534F2305AF3}</b:Guid>
    <b:Title>Gas reference materials</b:Title>
    <b:Year>2023</b:Year>
    <b:Author>
      <b:Author>
        <b:Corporate>NPL</b:Corporate>
      </b:Author>
    </b:Author>
    <b:YearAccessed>2023</b:YearAccessed>
    <b:MonthAccessed>October</b:MonthAccessed>
    <b:DayAccessed>29</b:DayAccessed>
    <b:URL>https://www.npl.co.uk/products-services/gas</b:URL>
    <b:RefOrder>28</b:RefOrder>
  </b:Source>
  <b:Source>
    <b:Tag>Ena23</b:Tag>
    <b:SourceType>InternetSite</b:SourceType>
    <b:Guid>{CA1B0393-D138-46F1-81A8-42DEC64ADAB8}</b:Guid>
    <b:Author>
      <b:Author>
        <b:Corporate>Enapter</b:Corporate>
      </b:Author>
    </b:Author>
    <b:Title>What is the overall efficiency of Enapter’s electrolyser?</b:Title>
    <b:Year>2023</b:Year>
    <b:YearAccessed>2023</b:YearAccessed>
    <b:MonthAccessed>November</b:MonthAccessed>
    <b:DayAccessed>05</b:DayAccessed>
    <b:URL>www.enapter.com/newsroom/kb_post/what-is-the-overall-efficiency-of-enapters-electrolyser</b:URL>
    <b:RefOrder>29</b:RefOrder>
  </b:Source>
  <b:Source>
    <b:Tag>Hyd231</b:Tag>
    <b:SourceType>InternetSite</b:SourceType>
    <b:Guid>{1CD3E764-8CC6-4D3F-BD8F-9AD76704E762}</b:Guid>
    <b:Author>
      <b:Author>
        <b:Corporate>Hydrogen Tools</b:Corporate>
      </b:Author>
    </b:Author>
    <b:Title>Welcome to the Hydrogen Tools Portal</b:Title>
    <b:Year>2023</b:Year>
    <b:YearAccessed>2023</b:YearAccessed>
    <b:MonthAccessed>November</b:MonthAccessed>
    <b:DayAccessed>05</b:DayAccessed>
    <b:URL>https://h2tools.org/</b:URL>
    <b:RefOrder>31</b:RefOrder>
  </b:Source>
  <b:Source>
    <b:Tag>NFP23</b:Tag>
    <b:SourceType>InternetSite</b:SourceType>
    <b:Guid>{89EAD0F0-EB02-4189-9E68-66C81E700D65}</b:Guid>
    <b:Author>
      <b:Author>
        <b:Corporate>NFPA</b:Corporate>
      </b:Author>
    </b:Author>
    <b:Title>National Fire Protection Assosiation</b:Title>
    <b:Year>2023</b:Year>
    <b:YearAccessed>2023</b:YearAccessed>
    <b:MonthAccessed>November</b:MonthAccessed>
    <b:DayAccessed>05</b:DayAccessed>
    <b:URL>https://www.nfpa.org/</b:URL>
    <b:RefOrder>32</b:RefOrder>
  </b:Source>
  <b:Source>
    <b:Tag>OSH23</b:Tag>
    <b:SourceType>InternetSite</b:SourceType>
    <b:Guid>{CA91729B-219C-421C-85FC-2A2C159C3AD5}</b:Guid>
    <b:Author>
      <b:Author>
        <b:Corporate>OSHA</b:Corporate>
      </b:Author>
    </b:Author>
    <b:Title>Occupational Safety and Health Administration</b:Title>
    <b:Year>2023</b:Year>
    <b:YearAccessed>2023</b:YearAccessed>
    <b:MonthAccessed>November</b:MonthAccessed>
    <b:DayAccessed>05</b:DayAccessed>
    <b:URL>https://www.osha.gov/laws-regs/regulations/standardnumber/1910/1910.103</b:URL>
    <b:RefOrder>33</b:RefOrder>
  </b:Source>
  <b:Source>
    <b:Tag>20220</b:Tag>
    <b:SourceType>InternetSite</b:SourceType>
    <b:Guid>{92DBFCCB-689C-4258-9415-FB2A88D35715}</b:Guid>
    <b:Author>
      <b:Author>
        <b:Corporate>2020 ISO</b:Corporate>
      </b:Author>
    </b:Author>
    <b:Title>ISO 19880-1:2020 (en)</b:Title>
    <b:Year>2020</b:Year>
    <b:YearAccessed>2023</b:YearAccessed>
    <b:MonthAccessed>November</b:MonthAccessed>
    <b:DayAccessed>05</b:DayAccessed>
    <b:URL>https://www.iso.org/obp/ui/#iso:std:71940:en</b:URL>
    <b:RefOrder>34</b:RefOrder>
  </b:Source>
  <b:Source>
    <b:Tag>HSE23</b:Tag>
    <b:SourceType>InternetSite</b:SourceType>
    <b:Guid>{D57F3BAF-E8F3-4238-B812-69071450804C}</b:Guid>
    <b:Author>
      <b:Author>
        <b:Corporate>HSE</b:Corporate>
      </b:Author>
    </b:Author>
    <b:Title>Hydrogen: The Fundementals</b:Title>
    <b:Year>2023</b:Year>
    <b:YearAccessed>2023</b:YearAccessed>
    <b:MonthAccessed>November</b:MonthAccessed>
    <b:DayAccessed>05</b:DayAccessed>
    <b:URL>https://solutions.hse.gov.uk/health-and-safety-training-courses/hydrogen-the-fundamentals</b:URL>
    <b:RefOrder>35</b:RefOrder>
  </b:Source>
  <b:Source>
    <b:Tag>Hyd232</b:Tag>
    <b:SourceType>InternetSite</b:SourceType>
    <b:Guid>{0F3D9A90-430A-4F77-A64D-D43C1E8344A9}</b:Guid>
    <b:Author>
      <b:Author>
        <b:Corporate>Hydrogen Tools</b:Corporate>
      </b:Author>
    </b:Author>
    <b:Title>H2 Hydrogen Tools</b:Title>
    <b:Year>2023</b:Year>
    <b:YearAccessed>2023</b:YearAccessed>
    <b:MonthAccessed>November</b:MonthAccessed>
    <b:DayAccessed>05</b:DayAccessed>
    <b:URL>https://h2tools.org/bestpractices/emergency-response</b:URL>
    <b:RefOrder>36</b:RefOrder>
  </b:Source>
  <b:Source>
    <b:Tag>Nat23</b:Tag>
    <b:SourceType>InternetSite</b:SourceType>
    <b:Guid>{A79395D5-8260-4C52-9F57-86D3541E75C0}</b:Guid>
    <b:Author>
      <b:Author>
        <b:Corporate>Natural Resources Wales</b:Corporate>
      </b:Author>
    </b:Author>
    <b:Title>Natural Resources Wales</b:Title>
    <b:Year>2023</b:Year>
    <b:YearAccessed>2023</b:YearAccessed>
    <b:MonthAccessed>November </b:MonthAccessed>
    <b:DayAccessed>05</b:DayAccessed>
    <b:URL>https://naturalresources.wales/search?lang=en&amp;query=hydrogen</b:URL>
    <b:RefOrder>37</b:RefOrder>
  </b:Source>
  <b:Source>
    <b:Tag>GOV23</b:Tag>
    <b:SourceType>InternetSite</b:SourceType>
    <b:Guid>{34E27ED6-843B-4312-8A29-ABDBDE962C73}</b:Guid>
    <b:Author>
      <b:Author>
        <b:Corporate>GOV.UK</b:Corporate>
      </b:Author>
    </b:Author>
    <b:Title>Dangerous goods safety advisers</b:Title>
    <b:Year>2023</b:Year>
    <b:YearAccessed>2023</b:YearAccessed>
    <b:MonthAccessed>November</b:MonthAccessed>
    <b:DayAccessed>05</b:DayAccessed>
    <b:URL>https://www.gov.uk/government/publications/carriage-of-dangerous-goods-guidance-note-19/employing-a-dangerous-goods-safety-adviser</b:URL>
    <b:RefOrder>38</b:RefOrder>
  </b:Source>
  <b:Source>
    <b:Tag>Nea23</b:Tag>
    <b:SourceType>InternetSite</b:SourceType>
    <b:Guid>{AF4DE5C5-466D-4664-A54B-420011A97D73}</b:Guid>
    <b:Author>
      <b:Author>
        <b:Corporate>Neath Port Talbot Council</b:Corporate>
      </b:Author>
    </b:Author>
    <b:Title>Commercial waste</b:Title>
    <b:Year>2023</b:Year>
    <b:YearAccessed>2023</b:YearAccessed>
    <b:MonthAccessed>November</b:MonthAccessed>
    <b:DayAccessed>05</b:DayAccessed>
    <b:URL>https://beta.npt.gov.uk/bins-and-recycling/commercial-waste/</b:URL>
    <b:RefOrder>39</b:RefOrder>
  </b:Source>
  <b:Source>
    <b:Tag>Nea231</b:Tag>
    <b:SourceType>InternetSite</b:SourceType>
    <b:Guid>{C8B18808-A6FD-4C3B-87DB-8AE494BAE63C}</b:Guid>
    <b:Author>
      <b:Author>
        <b:Corporate>Neath Port Talbot Council</b:Corporate>
      </b:Author>
    </b:Author>
    <b:Title>Duty of care for businesses</b:Title>
    <b:Year>2023</b:Year>
    <b:YearAccessed>2023</b:YearAccessed>
    <b:MonthAccessed>November</b:MonthAccessed>
    <b:DayAccessed>05</b:DayAccessed>
    <b:URL>https://beta.npt.gov.uk/bins-and-recycling/commercial-waste/duty-of-care-for-businesses/</b:URL>
    <b:RefOrder>40</b:RefOrder>
  </b:Source>
  <b:Source>
    <b:Tag>Cam23</b:Tag>
    <b:SourceType>InternetSite</b:SourceType>
    <b:Guid>{ECAFBB1B-1AC1-4350-8991-D75C4191390B}</b:Guid>
    <b:Author>
      <b:Author>
        <b:NameList>
          <b:Person>
            <b:Last>Tristancho</b:Last>
            <b:First>Camilo</b:First>
          </b:Person>
        </b:NameList>
      </b:Author>
    </b:Author>
    <b:Title>Stakeholder Mapping 101: A Quick Guide to Stakeholder Maps</b:Title>
    <b:Year>2023</b:Year>
    <b:YearAccessed>2023</b:YearAccessed>
    <b:MonthAccessed>November</b:MonthAccessed>
    <b:DayAccessed>16</b:DayAccessed>
    <b:URL>https://www.projectmanager.com/blog/stakeholder-mapping-guide</b:URL>
    <b:RefOrder>44</b:RefOrder>
  </b:Source>
  <b:Source>
    <b:Tag>ENE23</b:Tag>
    <b:SourceType>InternetSite</b:SourceType>
    <b:Guid>{3F88B3D5-B73C-4EF0-A4F6-4AED64C8E700}</b:Guid>
    <b:Author>
      <b:Author>
        <b:Corporate>ENERGY.GOV</b:Corporate>
      </b:Author>
    </b:Author>
    <b:Title>Hydrogen Production: Electrolysis</b:Title>
    <b:Year>2023</b:Year>
    <b:YearAccessed>2023</b:YearAccessed>
    <b:MonthAccessed>November</b:MonthAccessed>
    <b:DayAccessed>17</b:DayAccessed>
    <b:URL>https://www.energy.gov/eere/fuelcells/hydrogen-production-electrolysis</b:URL>
    <b:RefOrder>2</b:RefOrder>
  </b:Source>
  <b:Source>
    <b:Tag>Ena21</b:Tag>
    <b:SourceType>InternetSite</b:SourceType>
    <b:Guid>{70358848-0C60-454A-ABC2-883BD6565108}</b:Guid>
    <b:Author>
      <b:Author>
        <b:Corporate>Enapter</b:Corporate>
      </b:Author>
    </b:Author>
    <b:Title>Enapter Named as Earthshot Prize Finalist</b:Title>
    <b:Year>2021</b:Year>
    <b:YearAccessed>2023</b:YearAccessed>
    <b:MonthAccessed>November</b:MonthAccessed>
    <b:DayAccessed>17</b:DayAccessed>
    <b:URL>https://www.enapter.com/newsroom/earthshot-prize</b:URL>
    <b:RefOrder>13</b:RefOrder>
  </b:Source>
  <b:Source>
    <b:Tag>Ena231</b:Tag>
    <b:SourceType>InternetSite</b:SourceType>
    <b:Guid>{0341BB3B-6E3A-4435-81B1-9126285D6181}</b:Guid>
    <b:Author>
      <b:Author>
        <b:Corporate>Enapter</b:Corporate>
      </b:Author>
    </b:Author>
    <b:Title>Enapter AG sells 1MW electrolyser to UK firm after AEM Multicore demo</b:Title>
    <b:Year>2023</b:Year>
    <b:YearAccessed>2023</b:YearAccessed>
    <b:MonthAccessed>November</b:MonthAccessed>
    <b:DayAccessed>17</b:DayAccessed>
    <b:URL>https://www.enapter.com/newsroom/enapter-ag-sells-1mw-electrolyser-to-uk-firm-after-aem-multicore-demo</b:URL>
    <b:RefOrder>14</b:RefOrder>
  </b:Source>
  <b:Source>
    <b:Tag>Her12</b:Tag>
    <b:SourceType>JournalArticle</b:SourceType>
    <b:Guid>{2C7FAA5A-A696-4EFE-ADB9-6EFA8C32EC7F}</b:Guid>
    <b:Title>Hydrogen storage e Industrial prospectives</b:Title>
    <b:Year>2012</b:Year>
    <b:Author>
      <b:Author>
        <b:NameList>
          <b:Person>
            <b:Last>Barthe´le´my</b:Last>
            <b:First>Herve´</b:First>
          </b:Person>
        </b:NameList>
      </b:Author>
    </b:Author>
    <b:JournalName>International Journal of Hydrogen Energy</b:JournalName>
    <b:Pages>17364-17372</b:Pages>
    <b:Volume>37</b:Volume>
    <b:RefOrder>17</b:RefOrder>
  </b:Source>
  <b:Source>
    <b:Tag>KSa11</b:Tag>
    <b:SourceType>JournalArticle</b:SourceType>
    <b:Guid>{6F8DBDEF-3896-4D90-85CC-85B1558FD9F0}</b:Guid>
    <b:Author>
      <b:Author>
        <b:NameList>
          <b:Person>
            <b:Last>Kazunari Sasaki</b:Last>
            <b:First>Kengo</b:First>
            <b:Middle>Hagaa, Tomoo Yoshizumi, Daisuke Minematsua, Eiji Yuki, RunRu Liua,</b:Middle>
          </b:Person>
        </b:NameList>
      </b:Author>
    </b:Author>
    <b:Title>Chemical durability of Solid Oxide Fuel Cells: Influence of impurities on</b:Title>
    <b:JournalName>Journal of Power Sources</b:JournalName>
    <b:Year>2011</b:Year>
    <b:Pages>9130-9140</b:Pages>
    <b:Volume>196</b:Volume>
    <b:RefOrder>25</b:RefOrder>
  </b:Source>
  <b:Source>
    <b:Tag>BSh19</b:Tag>
    <b:SourceType>JournalArticle</b:SourceType>
    <b:Guid>{6221986C-27AA-4164-8E77-0A2D3A21752D}</b:Guid>
    <b:Author>
      <b:Author>
        <b:NameList>
          <b:Person>
            <b:Last>B. Shabania</b:Last>
            <b:First>M.</b:First>
            <b:Middle>Hafttananian, Sh. Khamani, A. Ramiar, A.A. Ranjbar</b:Middle>
          </b:Person>
        </b:NameList>
      </b:Author>
    </b:Author>
    <b:Title>Poisoning of proton exchange membrane fuel cells by contaminants and</b:Title>
    <b:JournalName>Journal of Power Sources</b:JournalName>
    <b:Year>2019</b:Year>
    <b:Pages>21-48</b:Pages>
    <b:Volume>427</b:Volume>
    <b:RefOrder>26</b:RefOrder>
  </b:Source>
  <b:Source>
    <b:Tag>NEL23</b:Tag>
    <b:SourceType>InternetSite</b:SourceType>
    <b:Guid>{2DC248CB-288E-4784-BABD-3B7CE252B817}</b:Guid>
    <b:Author>
      <b:Author>
        <b:Corporate>NEL</b:Corporate>
      </b:Author>
    </b:Author>
    <b:Title>M Series Containerized PEM Electrolysers</b:Title>
    <b:Year>2023</b:Year>
    <b:YearAccessed>2023</b:YearAccessed>
    <b:MonthAccessed>November</b:MonthAccessed>
    <b:DayAccessed>17</b:DayAccessed>
    <b:URL>M Series Containerized PEM Electrolysers</b:URL>
    <b:RefOrder>30</b:RefOrder>
  </b:Source>
  <b:Source>
    <b:Tag>Mar23</b:Tag>
    <b:SourceType>ElectronicSource</b:SourceType>
    <b:Guid>{F27B3D8D-7D17-4A7B-88DB-C69DF075A998}</b:Guid>
    <b:Title>Digital Twin Pioneer</b:Title>
    <b:Year>2023</b:Year>
    <b:Publisher>Protium</b:Publisher>
    <b:City>London</b:City>
    <b:Author>
      <b:Author>
        <b:NameList>
          <b:Person>
            <b:Last>Marcela</b:Last>
            <b:First>Kamisaki.</b:First>
          </b:Person>
        </b:NameList>
      </b:Author>
    </b:Author>
    <b:RefOrder>41</b:RefOrder>
  </b:Source>
  <b:Source>
    <b:Tag>H2C21</b:Tag>
    <b:SourceType>InternetSite</b:SourceType>
    <b:Guid>{B16F3649-9CE6-4FD6-9DCE-4A8159F4FBAC}</b:Guid>
    <b:Title>Turning Hydrogen Vision into Reality</b:Title>
    <b:Year>2021</b:Year>
    <b:Author>
      <b:Author>
        <b:Corporate>H2 Cumru Wales</b:Corporate>
      </b:Author>
    </b:Author>
    <b:YearAccessed>2023</b:YearAccessed>
    <b:MonthAccessed>November</b:MonthAccessed>
    <b:DayAccessed>26</b:DayAccessed>
    <b:URL>http://www.h2wales.org.uk/pages/hydrogen-centre/renewable-hydrogen-production.html</b:URL>
    <b:RefOrder>42</b:RefOrder>
  </b:Source>
  <b:Source>
    <b:Tag>Fue23</b:Tag>
    <b:SourceType>Report</b:SourceType>
    <b:Guid>{9FA74AC1-5D5D-408B-A376-2CEB3F19B953}</b:Guid>
    <b:Title>Pioneer 1 Systems Manual.</b:Title>
    <b:Year>2023</b:Year>
    <b:Author>
      <b:Author>
        <b:Corporate>Fuel Cell Systems</b:Corporate>
      </b:Author>
    </b:Author>
    <b:City>Bristol</b:City>
    <b:Publisher>FCS</b:Publisher>
    <b:RefOrder>48</b:RefOrder>
  </b:Source>
  <b:Source>
    <b:Tag>Ahn22</b:Tag>
    <b:SourceType>JournalArticle</b:SourceType>
    <b:Guid>{9C5BD7C9-8407-45E7-9C93-E88E5BF143B9}</b:Guid>
    <b:Author>
      <b:Author>
        <b:NameList>
          <b:Person>
            <b:Last>Mauro</b:Last>
            <b:First>Luberti.</b:First>
            <b:Middle>Hyungwoong, Ahn.</b:Middle>
          </b:Person>
        </b:NameList>
      </b:Author>
    </b:Author>
    <b:Title>Review of Polybed pressure swing adsorption for</b:Title>
    <b:Year>2022</b:Year>
    <b:JournalName>ScienceDirect</b:JournalName>
    <b:Pages>10911-10933</b:Pages>
    <b:Volume>47</b:Volume>
    <b:RefOrder>27</b:RefOrder>
  </b:Source>
  <b:Source>
    <b:Tag>Pan23</b:Tag>
    <b:SourceType>Report</b:SourceType>
    <b:Guid>{6E825756-BD4F-4892-A21B-0CD2951E3843}</b:Guid>
    <b:Author>
      <b:Author>
        <b:NameList>
          <b:Person>
            <b:Last>Panagiotou</b:Last>
            <b:First>Afroditi</b:First>
          </b:Person>
        </b:NameList>
      </b:Author>
    </b:Author>
    <b:Title>The European hydrogen market landscape</b:Title>
    <b:Year>2023</b:Year>
    <b:Publisher>Clean Hydrogen JU</b:Publisher>
    <b:City>Europe</b:City>
    <b:RefOrder>43</b:RefOrder>
  </b:Source>
  <b:Source>
    <b:Tag>Yag23</b:Tag>
    <b:SourceType>JournalArticle</b:SourceType>
    <b:Guid>{1F132606-99B2-4C67-B38B-DA4456990E59}</b:Guid>
    <b:Title>A comprehensive review on environmental and economic impacts of hydrogen production from traditional and cleaner resources </b:Title>
    <b:Year>2023</b:Year>
    <b:Author>
      <b:Author>
        <b:NameList>
          <b:Person>
            <b:Last>Yagmur</b:Last>
            <b:First>Goren.</b:First>
            <b:Middle>Ibrahim, Dincer. Ali, Khalvati.</b:Middle>
          </b:Person>
        </b:NameList>
      </b:Author>
    </b:Author>
    <b:JournalName>Environmental Chemical Engineering</b:JournalName>
    <b:Pages>111187</b:Pages>
    <b:Volume>11</b:Volume>
    <b:RefOrder>1</b:RefOrder>
  </b:Source>
  <b:Source>
    <b:Tag>Pro20</b:Tag>
    <b:SourceType>ElectronicSource</b:SourceType>
    <b:Guid>{749EF544-4A0F-4671-8C37-AF4273CF90F1}</b:Guid>
    <b:Title>H2 Infrastructure – Feasibility Considerations</b:Title>
    <b:Year>2020</b:Year>
    <b:Publisher>Protium</b:Publisher>
    <b:City>London</b:City>
    <b:Author>
      <b:Author>
        <b:Corporate>Protium</b:Corporate>
      </b:Author>
    </b:Author>
    <b:RefOrder>5</b:RefOrder>
  </b:Source>
  <b:Source>
    <b:Tag>BRI02</b:Tag>
    <b:SourceType>DocumentFromInternetSite</b:SourceType>
    <b:Guid>{B3D05A28-0274-482E-BB49-456CF6304415}</b:Guid>
    <b:Title>TECHNICAL INFORMATION SHEET 10.  BRITISH COMPRESSED GASES ASSOCIATION,</b:Title>
    <b:Year>2002</b:Year>
    <b:Author>
      <b:Author>
        <b:NameList>
          <b:Person>
            <b:Last>BCGA.</b:Last>
          </b:Person>
        </b:NameList>
      </b:Author>
    </b:Author>
    <b:Month>01</b:Month>
    <b:Day>01</b:Day>
    <b:YearAccessed>2024</b:YearAccessed>
    <b:MonthAccessed>01</b:MonthAccessed>
    <b:DayAccessed>14</b:DayAccessed>
    <b:URL>https://bcga.co.uk/wp-content/uploads/2021/09/TIS-10-Rev-3-For-Publication.pdf</b:URL>
    <b:RefOrder>45</b:RefOrder>
  </b:Source>
  <b:Source>
    <b:Tag>FPA23</b:Tag>
    <b:SourceType>DocumentFromInternetSite</b:SourceType>
    <b:Guid>{DF893A77-2D62-4FDF-8D14-3ED411088B39}</b:Guid>
    <b:Author>
      <b:Author>
        <b:Corporate>Fire Protection Association</b:Corporate>
      </b:Author>
    </b:Author>
    <b:Title>WHO CAN CARRY OUT A DSEAR RISK ASSESSMENT?</b:Title>
    <b:Year>2023</b:Year>
    <b:Month>March</b:Month>
    <b:Day>02</b:Day>
    <b:YearAccessed>2024</b:YearAccessed>
    <b:MonthAccessed>January</b:MonthAccessed>
    <b:DayAccessed>17</b:DayAccessed>
    <b:URL>https://www.thefpa.co.uk/advice-and-guidance/advice-and-guidance-articles/who-can-carry-out-a-dsear-risk-assessment-</b:URL>
    <b:RefOrder>46</b:RefOrder>
  </b:Source>
  <b:Source>
    <b:Tag>HSE231</b:Tag>
    <b:SourceType>DocumentFromInternetSite</b:SourceType>
    <b:Guid>{F095ED88-48F1-4D1A-ACDA-06A753DAC135}</b:Guid>
    <b:Author>
      <b:Author>
        <b:Corporate>HSE</b:Corporate>
      </b:Author>
    </b:Author>
    <b:Title>ATEX and explosive atmospheres</b:Title>
    <b:Year>2023</b:Year>
    <b:Month>March</b:Month>
    <b:Day>01</b:Day>
    <b:YearAccessed>2024</b:YearAccessed>
    <b:MonthAccessed>January</b:MonthAccessed>
    <b:DayAccessed>17</b:DayAccessed>
    <b:URL>https://www.hse.gov.uk/fireandexplosion/atex.htm</b:URL>
    <b:RefOrder>47</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02F65B89E9D61240852E880DCBBDDFAD" ma:contentTypeVersion="17" ma:contentTypeDescription="Create a new document." ma:contentTypeScope="" ma:versionID="3215a5c17277d0fef0b74bb41d038e3f">
  <xsd:schema xmlns:xsd="http://www.w3.org/2001/XMLSchema" xmlns:xs="http://www.w3.org/2001/XMLSchema" xmlns:p="http://schemas.microsoft.com/office/2006/metadata/properties" xmlns:ns3="30fba1e0-4a6c-44af-b899-3d727e8a7667" xmlns:ns4="ca88a525-f75c-437d-bd07-68408f54a564" targetNamespace="http://schemas.microsoft.com/office/2006/metadata/properties" ma:root="true" ma:fieldsID="3c3cf3d728a74a78c5029a65a533857d" ns3:_="" ns4:_="">
    <xsd:import namespace="30fba1e0-4a6c-44af-b899-3d727e8a7667"/>
    <xsd:import namespace="ca88a525-f75c-437d-bd07-68408f54a56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ServiceAutoKeyPoints" minOccurs="0"/>
                <xsd:element ref="ns3:MediaServiceKeyPoints" minOccurs="0"/>
                <xsd:element ref="ns3:MediaServiceLocation" minOccurs="0"/>
                <xsd:element ref="ns3:MediaLengthInSecond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fba1e0-4a6c-44af-b899-3d727e8a76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Length (seconds)"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description=""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a88a525-f75c-437d-bd07-68408f54a564"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9E092B6-165C-4298-B8A6-F0D98EBC2698}">
  <ds:schemaRefs>
    <ds:schemaRef ds:uri="http://schemas.microsoft.com/sharepoint/v3/contenttype/forms"/>
  </ds:schemaRefs>
</ds:datastoreItem>
</file>

<file path=customXml/itemProps2.xml><?xml version="1.0" encoding="utf-8"?>
<ds:datastoreItem xmlns:ds="http://schemas.openxmlformats.org/officeDocument/2006/customXml" ds:itemID="{3B903D88-9D21-4485-9517-8CA639E1EA92}">
  <ds:schemaRefs>
    <ds:schemaRef ds:uri="http://schemas.microsoft.com/office/2006/metadata/properties"/>
    <ds:schemaRef ds:uri="http://schemas.microsoft.com/office/infopath/2007/PartnerControls"/>
    <ds:schemaRef ds:uri="30fba1e0-4a6c-44af-b899-3d727e8a7667"/>
  </ds:schemaRefs>
</ds:datastoreItem>
</file>

<file path=customXml/itemProps3.xml><?xml version="1.0" encoding="utf-8"?>
<ds:datastoreItem xmlns:ds="http://schemas.openxmlformats.org/officeDocument/2006/customXml" ds:itemID="{1B7B3D7A-A0A1-4169-87B6-BA18FBA34091}">
  <ds:schemaRefs>
    <ds:schemaRef ds:uri="http://schemas.openxmlformats.org/officeDocument/2006/bibliography"/>
  </ds:schemaRefs>
</ds:datastoreItem>
</file>

<file path=customXml/itemProps4.xml><?xml version="1.0" encoding="utf-8"?>
<ds:datastoreItem xmlns:ds="http://schemas.openxmlformats.org/officeDocument/2006/customXml" ds:itemID="{ECEA9FDC-C88D-4DA6-92D9-72176B61A5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fba1e0-4a6c-44af-b899-3d727e8a7667"/>
    <ds:schemaRef ds:uri="ca88a525-f75c-437d-bd07-68408f54a5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106</Pages>
  <Words>18401</Words>
  <Characters>114092</Characters>
  <Application>Microsoft Office Word</Application>
  <DocSecurity>0</DocSecurity>
  <Lines>2653</Lines>
  <Paragraphs>783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Darren Thomas (2117577)</dc:creator>
  <cp:keywords/>
  <dc:description/>
  <cp:lastModifiedBy>Thomas J (FCES)</cp:lastModifiedBy>
  <cp:revision>2</cp:revision>
  <cp:lastPrinted>2023-01-07T16:37:00Z</cp:lastPrinted>
  <dcterms:created xsi:type="dcterms:W3CDTF">2024-01-20T16:37:00Z</dcterms:created>
  <dcterms:modified xsi:type="dcterms:W3CDTF">2024-01-20T16:37:00Z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2e0b1b445c30730178d5209edb9b5533b7e3fca9225bc7e3de0bc4e38635eba9</vt:lpwstr>
  </property>
  <property fmtid="{D5CDD505-2E9C-101B-9397-08002B2CF9AE}" pid="3" name="ContentTypeId">
    <vt:lpwstr>0x01010002F65B89E9D61240852E880DCBBDDFAD</vt:lpwstr>
  </property>
</Properties>
</file>