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54B08" w14:textId="071E2BF0" w:rsidR="00414D04" w:rsidRPr="00A529CC" w:rsidRDefault="00A634F3" w:rsidP="00205F03">
      <w:pPr>
        <w:spacing w:line="360" w:lineRule="auto"/>
        <w:rPr>
          <w:rFonts w:ascii="Times New Roman" w:hAnsi="Times New Roman" w:cs="Times New Roman"/>
          <w:sz w:val="24"/>
          <w:szCs w:val="24"/>
        </w:rPr>
      </w:pPr>
      <w:r w:rsidRPr="00A529CC">
        <w:rPr>
          <w:rFonts w:ascii="Times New Roman" w:hAnsi="Times New Roman" w:cs="Times New Roman"/>
          <w:sz w:val="24"/>
          <w:szCs w:val="24"/>
        </w:rPr>
        <w:t>Name:</w:t>
      </w:r>
    </w:p>
    <w:p w14:paraId="2B8837AF" w14:textId="02139647" w:rsidR="00A634F3" w:rsidRPr="00A529CC" w:rsidRDefault="00A634F3" w:rsidP="00205F03">
      <w:pPr>
        <w:spacing w:line="360" w:lineRule="auto"/>
        <w:rPr>
          <w:rFonts w:ascii="Times New Roman" w:hAnsi="Times New Roman" w:cs="Times New Roman"/>
          <w:sz w:val="24"/>
          <w:szCs w:val="24"/>
        </w:rPr>
      </w:pPr>
      <w:r w:rsidRPr="00A529CC">
        <w:rPr>
          <w:rFonts w:ascii="Times New Roman" w:hAnsi="Times New Roman" w:cs="Times New Roman"/>
          <w:sz w:val="24"/>
          <w:szCs w:val="24"/>
        </w:rPr>
        <w:t>Student Number:</w:t>
      </w:r>
    </w:p>
    <w:p w14:paraId="4478E5FA" w14:textId="30D5150C" w:rsidR="00A634F3" w:rsidRPr="00A529CC" w:rsidRDefault="00A634F3" w:rsidP="00205F03">
      <w:pPr>
        <w:spacing w:line="360" w:lineRule="auto"/>
        <w:rPr>
          <w:rFonts w:ascii="Times New Roman" w:hAnsi="Times New Roman" w:cs="Times New Roman"/>
          <w:sz w:val="24"/>
          <w:szCs w:val="24"/>
        </w:rPr>
      </w:pPr>
      <w:r w:rsidRPr="00A529CC">
        <w:rPr>
          <w:rFonts w:ascii="Times New Roman" w:hAnsi="Times New Roman" w:cs="Times New Roman"/>
          <w:sz w:val="24"/>
          <w:szCs w:val="24"/>
        </w:rPr>
        <w:t>Module Title:</w:t>
      </w:r>
    </w:p>
    <w:p w14:paraId="799533B7" w14:textId="789DC175" w:rsidR="00A634F3" w:rsidRPr="00A529CC" w:rsidRDefault="00A634F3" w:rsidP="00205F03">
      <w:pPr>
        <w:spacing w:line="360" w:lineRule="auto"/>
        <w:rPr>
          <w:rFonts w:ascii="Times New Roman" w:hAnsi="Times New Roman" w:cs="Times New Roman"/>
          <w:sz w:val="24"/>
          <w:szCs w:val="24"/>
        </w:rPr>
      </w:pPr>
      <w:r w:rsidRPr="00A529CC">
        <w:rPr>
          <w:rFonts w:ascii="Times New Roman" w:hAnsi="Times New Roman" w:cs="Times New Roman"/>
          <w:sz w:val="24"/>
          <w:szCs w:val="24"/>
        </w:rPr>
        <w:t>Assignment Title:</w:t>
      </w:r>
    </w:p>
    <w:p w14:paraId="57139200" w14:textId="57456652" w:rsidR="00A634F3" w:rsidRPr="00A529CC" w:rsidRDefault="00A634F3" w:rsidP="00205F03">
      <w:pPr>
        <w:spacing w:line="360" w:lineRule="auto"/>
        <w:rPr>
          <w:rFonts w:ascii="Times New Roman" w:hAnsi="Times New Roman" w:cs="Times New Roman"/>
          <w:sz w:val="24"/>
          <w:szCs w:val="24"/>
        </w:rPr>
      </w:pPr>
      <w:r w:rsidRPr="00A529CC">
        <w:rPr>
          <w:rFonts w:ascii="Times New Roman" w:hAnsi="Times New Roman" w:cs="Times New Roman"/>
          <w:sz w:val="24"/>
          <w:szCs w:val="24"/>
        </w:rPr>
        <w:t>Module Lecturer’s Name:</w:t>
      </w:r>
    </w:p>
    <w:p w14:paraId="1C734ABB" w14:textId="0E06B3D7" w:rsidR="00A634F3" w:rsidRPr="00A529CC" w:rsidRDefault="00A634F3" w:rsidP="00205F03">
      <w:pPr>
        <w:spacing w:line="360" w:lineRule="auto"/>
        <w:rPr>
          <w:rFonts w:ascii="Times New Roman" w:hAnsi="Times New Roman" w:cs="Times New Roman"/>
          <w:sz w:val="24"/>
          <w:szCs w:val="24"/>
        </w:rPr>
      </w:pPr>
    </w:p>
    <w:p w14:paraId="322DF2A8" w14:textId="27C2EFAC" w:rsidR="00A634F3" w:rsidRPr="00A529CC" w:rsidRDefault="00A634F3" w:rsidP="00205F03">
      <w:pPr>
        <w:spacing w:line="360" w:lineRule="auto"/>
        <w:rPr>
          <w:rFonts w:ascii="Times New Roman" w:hAnsi="Times New Roman" w:cs="Times New Roman"/>
          <w:sz w:val="24"/>
          <w:szCs w:val="24"/>
        </w:rPr>
      </w:pPr>
    </w:p>
    <w:p w14:paraId="7C716EC0" w14:textId="26B2B0B7" w:rsidR="00A634F3" w:rsidRPr="00A529CC" w:rsidRDefault="00A634F3" w:rsidP="00205F03">
      <w:pPr>
        <w:spacing w:line="360" w:lineRule="auto"/>
        <w:rPr>
          <w:rFonts w:ascii="Times New Roman" w:hAnsi="Times New Roman" w:cs="Times New Roman"/>
          <w:sz w:val="24"/>
          <w:szCs w:val="24"/>
        </w:rPr>
      </w:pPr>
    </w:p>
    <w:p w14:paraId="303224CA" w14:textId="0EBA17BA" w:rsidR="00A634F3" w:rsidRPr="00A529CC" w:rsidRDefault="00A634F3" w:rsidP="00205F03">
      <w:pPr>
        <w:spacing w:line="360" w:lineRule="auto"/>
        <w:rPr>
          <w:rFonts w:ascii="Times New Roman" w:hAnsi="Times New Roman" w:cs="Times New Roman"/>
          <w:sz w:val="24"/>
          <w:szCs w:val="24"/>
        </w:rPr>
      </w:pPr>
    </w:p>
    <w:p w14:paraId="142CF2D8" w14:textId="1B6D0BC2" w:rsidR="00A634F3" w:rsidRPr="00A529CC" w:rsidRDefault="00A634F3" w:rsidP="00205F03">
      <w:pPr>
        <w:spacing w:line="360" w:lineRule="auto"/>
        <w:rPr>
          <w:rFonts w:ascii="Times New Roman" w:hAnsi="Times New Roman" w:cs="Times New Roman"/>
          <w:sz w:val="24"/>
          <w:szCs w:val="24"/>
        </w:rPr>
      </w:pPr>
    </w:p>
    <w:p w14:paraId="4168C94C" w14:textId="6BFF4ECF" w:rsidR="00A634F3" w:rsidRPr="00A529CC" w:rsidRDefault="00A634F3" w:rsidP="00205F03">
      <w:pPr>
        <w:spacing w:line="360" w:lineRule="auto"/>
        <w:rPr>
          <w:rFonts w:ascii="Times New Roman" w:hAnsi="Times New Roman" w:cs="Times New Roman"/>
          <w:sz w:val="24"/>
          <w:szCs w:val="24"/>
        </w:rPr>
      </w:pPr>
    </w:p>
    <w:p w14:paraId="3C7F521C" w14:textId="7B7DE033" w:rsidR="00A634F3" w:rsidRPr="00A529CC" w:rsidRDefault="00A634F3" w:rsidP="00205F03">
      <w:pPr>
        <w:spacing w:line="360" w:lineRule="auto"/>
        <w:rPr>
          <w:rFonts w:ascii="Times New Roman" w:hAnsi="Times New Roman" w:cs="Times New Roman"/>
          <w:sz w:val="24"/>
          <w:szCs w:val="24"/>
        </w:rPr>
      </w:pPr>
    </w:p>
    <w:p w14:paraId="270EF12D" w14:textId="03470D83" w:rsidR="00A634F3" w:rsidRPr="00A529CC" w:rsidRDefault="00A634F3" w:rsidP="00205F03">
      <w:pPr>
        <w:spacing w:line="360" w:lineRule="auto"/>
        <w:rPr>
          <w:rFonts w:ascii="Times New Roman" w:hAnsi="Times New Roman" w:cs="Times New Roman"/>
          <w:sz w:val="24"/>
          <w:szCs w:val="24"/>
        </w:rPr>
      </w:pPr>
    </w:p>
    <w:p w14:paraId="57DE1CFA" w14:textId="7F0A7A1C" w:rsidR="00A634F3" w:rsidRPr="00A529CC" w:rsidRDefault="00A634F3" w:rsidP="00205F03">
      <w:pPr>
        <w:spacing w:line="360" w:lineRule="auto"/>
        <w:rPr>
          <w:rFonts w:ascii="Times New Roman" w:hAnsi="Times New Roman" w:cs="Times New Roman"/>
          <w:sz w:val="24"/>
          <w:szCs w:val="24"/>
        </w:rPr>
      </w:pPr>
    </w:p>
    <w:p w14:paraId="4FFB8C77" w14:textId="00489AA9" w:rsidR="00A634F3" w:rsidRPr="00A529CC" w:rsidRDefault="00A634F3" w:rsidP="00205F03">
      <w:pPr>
        <w:spacing w:line="360" w:lineRule="auto"/>
        <w:rPr>
          <w:rFonts w:ascii="Times New Roman" w:hAnsi="Times New Roman" w:cs="Times New Roman"/>
          <w:sz w:val="24"/>
          <w:szCs w:val="24"/>
        </w:rPr>
      </w:pPr>
    </w:p>
    <w:p w14:paraId="7C61E84F" w14:textId="531A1144" w:rsidR="00A634F3" w:rsidRPr="00A529CC" w:rsidRDefault="00A634F3" w:rsidP="00205F03">
      <w:pPr>
        <w:spacing w:line="360" w:lineRule="auto"/>
        <w:rPr>
          <w:rFonts w:ascii="Times New Roman" w:hAnsi="Times New Roman" w:cs="Times New Roman"/>
          <w:sz w:val="24"/>
          <w:szCs w:val="24"/>
        </w:rPr>
      </w:pPr>
    </w:p>
    <w:p w14:paraId="2A153B97" w14:textId="52D90FE8" w:rsidR="00A634F3" w:rsidRPr="00A529CC" w:rsidRDefault="00A634F3" w:rsidP="00205F03">
      <w:pPr>
        <w:spacing w:line="360" w:lineRule="auto"/>
        <w:rPr>
          <w:rFonts w:ascii="Times New Roman" w:hAnsi="Times New Roman" w:cs="Times New Roman"/>
          <w:sz w:val="24"/>
          <w:szCs w:val="24"/>
        </w:rPr>
      </w:pPr>
    </w:p>
    <w:p w14:paraId="6C4409B3" w14:textId="093510BE" w:rsidR="00A529CC" w:rsidRPr="00A529CC" w:rsidRDefault="00A529CC" w:rsidP="00205F03">
      <w:pPr>
        <w:spacing w:line="360" w:lineRule="auto"/>
        <w:rPr>
          <w:rFonts w:ascii="Times New Roman" w:hAnsi="Times New Roman" w:cs="Times New Roman"/>
          <w:sz w:val="24"/>
          <w:szCs w:val="24"/>
        </w:rPr>
      </w:pPr>
    </w:p>
    <w:p w14:paraId="53CFEE1D" w14:textId="6AEEA500" w:rsidR="00A529CC" w:rsidRPr="00A529CC" w:rsidRDefault="00A529CC" w:rsidP="00205F03">
      <w:pPr>
        <w:spacing w:line="360" w:lineRule="auto"/>
        <w:rPr>
          <w:rFonts w:ascii="Times New Roman" w:hAnsi="Times New Roman" w:cs="Times New Roman"/>
          <w:sz w:val="24"/>
          <w:szCs w:val="24"/>
        </w:rPr>
      </w:pPr>
    </w:p>
    <w:p w14:paraId="603CE25D" w14:textId="1AC5033F" w:rsidR="00A529CC" w:rsidRPr="00A529CC" w:rsidRDefault="00A529CC" w:rsidP="00205F03">
      <w:pPr>
        <w:spacing w:line="360" w:lineRule="auto"/>
        <w:rPr>
          <w:rFonts w:ascii="Times New Roman" w:hAnsi="Times New Roman" w:cs="Times New Roman"/>
          <w:sz w:val="24"/>
          <w:szCs w:val="24"/>
        </w:rPr>
      </w:pPr>
    </w:p>
    <w:p w14:paraId="131A4C39" w14:textId="72EAF35B" w:rsidR="00A529CC" w:rsidRPr="00A529CC" w:rsidRDefault="00A529CC" w:rsidP="00205F03">
      <w:pPr>
        <w:spacing w:line="360" w:lineRule="auto"/>
        <w:rPr>
          <w:rFonts w:ascii="Times New Roman" w:hAnsi="Times New Roman" w:cs="Times New Roman"/>
          <w:sz w:val="24"/>
          <w:szCs w:val="24"/>
        </w:rPr>
      </w:pPr>
    </w:p>
    <w:p w14:paraId="2BC2B5EB" w14:textId="546B63DE" w:rsidR="00A529CC" w:rsidRDefault="00A529CC" w:rsidP="00205F03">
      <w:pPr>
        <w:spacing w:line="360" w:lineRule="auto"/>
        <w:rPr>
          <w:rFonts w:ascii="Times New Roman" w:hAnsi="Times New Roman" w:cs="Times New Roman"/>
          <w:sz w:val="24"/>
          <w:szCs w:val="24"/>
        </w:rPr>
      </w:pPr>
    </w:p>
    <w:p w14:paraId="36E31DBB" w14:textId="77777777" w:rsidR="0071460E" w:rsidRPr="00A529CC" w:rsidRDefault="0071460E" w:rsidP="00205F03">
      <w:pPr>
        <w:spacing w:line="360" w:lineRule="auto"/>
        <w:rPr>
          <w:rFonts w:ascii="Times New Roman" w:hAnsi="Times New Roman" w:cs="Times New Roman"/>
          <w:sz w:val="24"/>
          <w:szCs w:val="24"/>
        </w:rPr>
      </w:pPr>
    </w:p>
    <w:p w14:paraId="4313E47D" w14:textId="30E14E47" w:rsidR="00A529CC" w:rsidRDefault="00A529CC" w:rsidP="00205F03">
      <w:pPr>
        <w:spacing w:line="360" w:lineRule="auto"/>
        <w:rPr>
          <w:rFonts w:ascii="Times New Roman" w:hAnsi="Times New Roman" w:cs="Times New Roman"/>
          <w:sz w:val="24"/>
          <w:szCs w:val="24"/>
        </w:rPr>
      </w:pPr>
    </w:p>
    <w:p w14:paraId="4E84B7AF" w14:textId="54878FC3" w:rsidR="00620A0F" w:rsidRDefault="00620A0F" w:rsidP="00205F03">
      <w:pPr>
        <w:spacing w:line="360" w:lineRule="auto"/>
        <w:rPr>
          <w:rFonts w:ascii="Times New Roman" w:hAnsi="Times New Roman" w:cs="Times New Roman"/>
          <w:sz w:val="24"/>
          <w:szCs w:val="24"/>
        </w:rPr>
      </w:pPr>
    </w:p>
    <w:p w14:paraId="6FA307D9" w14:textId="5C711222" w:rsidR="00620A0F" w:rsidRDefault="00620A0F" w:rsidP="00205F03">
      <w:pPr>
        <w:spacing w:line="360" w:lineRule="auto"/>
        <w:rPr>
          <w:rFonts w:ascii="Times New Roman" w:hAnsi="Times New Roman" w:cs="Times New Roman"/>
          <w:sz w:val="24"/>
          <w:szCs w:val="24"/>
        </w:rPr>
      </w:pPr>
    </w:p>
    <w:p w14:paraId="78D17764" w14:textId="16DE3DC1" w:rsidR="00620A0F" w:rsidRDefault="00620A0F" w:rsidP="00205F03">
      <w:pPr>
        <w:spacing w:line="360" w:lineRule="auto"/>
        <w:rPr>
          <w:rFonts w:ascii="Times New Roman" w:hAnsi="Times New Roman" w:cs="Times New Roman"/>
          <w:sz w:val="24"/>
          <w:szCs w:val="24"/>
        </w:rPr>
      </w:pPr>
    </w:p>
    <w:p w14:paraId="66F3C37E" w14:textId="309FA353" w:rsidR="00620A0F" w:rsidRDefault="00620A0F" w:rsidP="00205F03">
      <w:pPr>
        <w:spacing w:line="360" w:lineRule="auto"/>
        <w:rPr>
          <w:rFonts w:ascii="Times New Roman" w:hAnsi="Times New Roman" w:cs="Times New Roman"/>
          <w:sz w:val="24"/>
          <w:szCs w:val="24"/>
        </w:rPr>
      </w:pPr>
    </w:p>
    <w:p w14:paraId="59ECAABB" w14:textId="77777777" w:rsidR="00D21ABD" w:rsidRDefault="00D21ABD" w:rsidP="00D21ABD">
      <w:pPr>
        <w:spacing w:after="0" w:line="480" w:lineRule="auto"/>
        <w:jc w:val="center"/>
        <w:rPr>
          <w:rFonts w:ascii="Times New Roman" w:hAnsi="Times New Roman" w:cs="Times New Roman"/>
          <w:b/>
          <w:bCs/>
          <w:sz w:val="28"/>
          <w:szCs w:val="28"/>
        </w:rPr>
      </w:pPr>
      <w:r>
        <w:rPr>
          <w:rFonts w:ascii="Times New Roman" w:hAnsi="Times New Roman" w:cs="Times New Roman"/>
          <w:b/>
          <w:bCs/>
          <w:sz w:val="28"/>
          <w:szCs w:val="28"/>
        </w:rPr>
        <w:t>Table of Contents</w:t>
      </w:r>
    </w:p>
    <w:p w14:paraId="675EA4D8" w14:textId="77777777" w:rsidR="00D21ABD" w:rsidRDefault="00D21ABD" w:rsidP="00D21ABD">
      <w:pPr>
        <w:spacing w:after="0" w:line="480" w:lineRule="auto"/>
        <w:rPr>
          <w:rFonts w:ascii="Times New Roman" w:hAnsi="Times New Roman" w:cs="Times New Roman"/>
          <w:b/>
          <w:bCs/>
          <w:sz w:val="24"/>
          <w:szCs w:val="24"/>
        </w:rPr>
      </w:pPr>
    </w:p>
    <w:p w14:paraId="34E6EC4E" w14:textId="77777777" w:rsidR="00D21ABD" w:rsidRDefault="00D21ABD" w:rsidP="00D21ABD">
      <w:pPr>
        <w:pStyle w:val="TOC1"/>
        <w:rPr>
          <w:sz w:val="26"/>
          <w:szCs w:val="26"/>
        </w:rPr>
      </w:pPr>
      <w:r>
        <w:rPr>
          <w:sz w:val="26"/>
          <w:szCs w:val="26"/>
        </w:rPr>
        <w:t xml:space="preserve">1. Introduction </w:t>
      </w:r>
      <w:r>
        <w:rPr>
          <w:sz w:val="26"/>
          <w:szCs w:val="26"/>
        </w:rPr>
        <w:ptab w:relativeTo="margin" w:alignment="right" w:leader="dot"/>
      </w:r>
      <w:r>
        <w:rPr>
          <w:sz w:val="26"/>
          <w:szCs w:val="26"/>
        </w:rPr>
        <w:t>3</w:t>
      </w:r>
    </w:p>
    <w:p w14:paraId="1A042D27" w14:textId="77777777" w:rsidR="00D21ABD" w:rsidRDefault="00D21ABD" w:rsidP="00D21ABD">
      <w:pPr>
        <w:pStyle w:val="TOC1"/>
        <w:rPr>
          <w:sz w:val="26"/>
          <w:szCs w:val="26"/>
        </w:rPr>
      </w:pPr>
      <w:r>
        <w:rPr>
          <w:sz w:val="26"/>
          <w:szCs w:val="26"/>
        </w:rPr>
        <w:t xml:space="preserve">2. Reflection on best practices of Community Engagement </w:t>
      </w:r>
      <w:r>
        <w:rPr>
          <w:sz w:val="26"/>
          <w:szCs w:val="26"/>
        </w:rPr>
        <w:ptab w:relativeTo="margin" w:alignment="right" w:leader="dot"/>
      </w:r>
      <w:r>
        <w:rPr>
          <w:sz w:val="26"/>
          <w:szCs w:val="26"/>
        </w:rPr>
        <w:t>3</w:t>
      </w:r>
    </w:p>
    <w:p w14:paraId="2D44E937" w14:textId="77777777" w:rsidR="00D21ABD" w:rsidRPr="007301EE" w:rsidRDefault="00D21ABD" w:rsidP="00D21ABD">
      <w:pPr>
        <w:pStyle w:val="TOC1"/>
        <w:rPr>
          <w:b w:val="0"/>
          <w:bCs/>
          <w:sz w:val="26"/>
          <w:szCs w:val="26"/>
        </w:rPr>
      </w:pPr>
      <w:r>
        <w:rPr>
          <w:sz w:val="26"/>
          <w:szCs w:val="26"/>
        </w:rPr>
        <w:tab/>
      </w:r>
      <w:r w:rsidRPr="007301EE">
        <w:rPr>
          <w:b w:val="0"/>
          <w:bCs/>
          <w:sz w:val="26"/>
          <w:szCs w:val="26"/>
        </w:rPr>
        <w:t xml:space="preserve">2.1 </w:t>
      </w:r>
      <w:r>
        <w:rPr>
          <w:b w:val="0"/>
          <w:bCs/>
          <w:sz w:val="26"/>
          <w:szCs w:val="26"/>
        </w:rPr>
        <w:t>Analysis of the program Joint the Movement</w:t>
      </w:r>
      <w:r w:rsidRPr="007301EE">
        <w:rPr>
          <w:b w:val="0"/>
          <w:bCs/>
          <w:sz w:val="26"/>
          <w:szCs w:val="26"/>
        </w:rPr>
        <w:t xml:space="preserve">  </w:t>
      </w:r>
      <w:r w:rsidRPr="007301EE">
        <w:rPr>
          <w:b w:val="0"/>
          <w:bCs/>
          <w:sz w:val="26"/>
          <w:szCs w:val="26"/>
        </w:rPr>
        <w:ptab w:relativeTo="margin" w:alignment="right" w:leader="dot"/>
      </w:r>
      <w:r>
        <w:rPr>
          <w:b w:val="0"/>
          <w:bCs/>
          <w:sz w:val="26"/>
          <w:szCs w:val="26"/>
        </w:rPr>
        <w:t>3</w:t>
      </w:r>
    </w:p>
    <w:p w14:paraId="47B3B7B9" w14:textId="77777777" w:rsidR="00D21ABD" w:rsidRDefault="00D21ABD" w:rsidP="00D21ABD">
      <w:pPr>
        <w:pStyle w:val="TOC1"/>
        <w:rPr>
          <w:b w:val="0"/>
          <w:bCs/>
          <w:sz w:val="26"/>
          <w:szCs w:val="26"/>
        </w:rPr>
      </w:pPr>
      <w:r>
        <w:rPr>
          <w:b w:val="0"/>
          <w:bCs/>
          <w:sz w:val="26"/>
          <w:szCs w:val="26"/>
        </w:rPr>
        <w:tab/>
        <w:t xml:space="preserve">2.2 Direct Service approach for Community Engagement </w:t>
      </w:r>
      <w:r>
        <w:rPr>
          <w:b w:val="0"/>
          <w:bCs/>
          <w:sz w:val="26"/>
          <w:szCs w:val="26"/>
        </w:rPr>
        <w:ptab w:relativeTo="margin" w:alignment="right" w:leader="dot"/>
      </w:r>
      <w:r>
        <w:rPr>
          <w:b w:val="0"/>
          <w:bCs/>
          <w:sz w:val="26"/>
          <w:szCs w:val="26"/>
        </w:rPr>
        <w:t>3</w:t>
      </w:r>
    </w:p>
    <w:p w14:paraId="549C1EC1" w14:textId="77777777" w:rsidR="00D21ABD" w:rsidRPr="007301EE" w:rsidRDefault="00D21ABD" w:rsidP="00D21ABD">
      <w:pPr>
        <w:pStyle w:val="TOC1"/>
        <w:rPr>
          <w:b w:val="0"/>
          <w:bCs/>
          <w:sz w:val="26"/>
          <w:szCs w:val="26"/>
        </w:rPr>
      </w:pPr>
      <w:r>
        <w:rPr>
          <w:b w:val="0"/>
          <w:bCs/>
          <w:sz w:val="26"/>
          <w:szCs w:val="26"/>
        </w:rPr>
        <w:tab/>
        <w:t xml:space="preserve">2.3 Barriers of engaging community through sport  </w:t>
      </w:r>
      <w:r>
        <w:rPr>
          <w:b w:val="0"/>
          <w:bCs/>
          <w:sz w:val="26"/>
          <w:szCs w:val="26"/>
        </w:rPr>
        <w:ptab w:relativeTo="margin" w:alignment="right" w:leader="dot"/>
      </w:r>
      <w:r>
        <w:rPr>
          <w:b w:val="0"/>
          <w:bCs/>
          <w:sz w:val="26"/>
          <w:szCs w:val="26"/>
        </w:rPr>
        <w:t>4</w:t>
      </w:r>
    </w:p>
    <w:p w14:paraId="0454B732" w14:textId="77777777" w:rsidR="00D21ABD" w:rsidRDefault="00D21ABD" w:rsidP="00D21ABD">
      <w:pPr>
        <w:pStyle w:val="TOC1"/>
        <w:rPr>
          <w:sz w:val="26"/>
          <w:szCs w:val="26"/>
        </w:rPr>
      </w:pPr>
      <w:r>
        <w:rPr>
          <w:sz w:val="26"/>
          <w:szCs w:val="26"/>
        </w:rPr>
        <w:t xml:space="preserve">3. Personal Development – Gibbs Reflective Cycle </w:t>
      </w:r>
      <w:r>
        <w:rPr>
          <w:sz w:val="26"/>
          <w:szCs w:val="26"/>
        </w:rPr>
        <w:ptab w:relativeTo="margin" w:alignment="right" w:leader="dot"/>
      </w:r>
      <w:r>
        <w:rPr>
          <w:sz w:val="26"/>
          <w:szCs w:val="26"/>
        </w:rPr>
        <w:t>5</w:t>
      </w:r>
    </w:p>
    <w:p w14:paraId="4104ADEA" w14:textId="77777777" w:rsidR="00D21ABD" w:rsidRDefault="00D21ABD" w:rsidP="00D21ABD">
      <w:pPr>
        <w:rPr>
          <w:sz w:val="26"/>
          <w:szCs w:val="26"/>
        </w:rPr>
      </w:pPr>
      <w:r>
        <w:rPr>
          <w:lang w:val="en-US"/>
        </w:rPr>
        <w:tab/>
      </w:r>
      <w:r>
        <w:rPr>
          <w:sz w:val="26"/>
          <w:szCs w:val="26"/>
        </w:rPr>
        <w:t>3.1</w:t>
      </w:r>
      <w:r w:rsidRPr="007301EE">
        <w:rPr>
          <w:sz w:val="26"/>
          <w:szCs w:val="26"/>
        </w:rPr>
        <w:t xml:space="preserve"> </w:t>
      </w:r>
      <w:r>
        <w:rPr>
          <w:sz w:val="26"/>
          <w:szCs w:val="26"/>
        </w:rPr>
        <w:t xml:space="preserve">Description  </w:t>
      </w:r>
      <w:r w:rsidRPr="007301EE">
        <w:rPr>
          <w:sz w:val="26"/>
          <w:szCs w:val="26"/>
        </w:rPr>
        <w:ptab w:relativeTo="margin" w:alignment="right" w:leader="dot"/>
      </w:r>
      <w:r>
        <w:rPr>
          <w:sz w:val="26"/>
          <w:szCs w:val="26"/>
        </w:rPr>
        <w:t>5</w:t>
      </w:r>
    </w:p>
    <w:p w14:paraId="6B90BF0D" w14:textId="77777777" w:rsidR="00D21ABD" w:rsidRDefault="00D21ABD" w:rsidP="00D21ABD">
      <w:pPr>
        <w:rPr>
          <w:sz w:val="26"/>
          <w:szCs w:val="26"/>
        </w:rPr>
      </w:pPr>
      <w:r>
        <w:rPr>
          <w:lang w:val="en-US"/>
        </w:rPr>
        <w:tab/>
      </w:r>
      <w:r>
        <w:rPr>
          <w:sz w:val="26"/>
          <w:szCs w:val="26"/>
        </w:rPr>
        <w:t>3.2</w:t>
      </w:r>
      <w:r w:rsidRPr="007301EE">
        <w:rPr>
          <w:sz w:val="26"/>
          <w:szCs w:val="26"/>
        </w:rPr>
        <w:t xml:space="preserve"> </w:t>
      </w:r>
      <w:r>
        <w:rPr>
          <w:sz w:val="26"/>
          <w:szCs w:val="26"/>
        </w:rPr>
        <w:t xml:space="preserve">Feelings  </w:t>
      </w:r>
      <w:r w:rsidRPr="007301EE">
        <w:rPr>
          <w:sz w:val="26"/>
          <w:szCs w:val="26"/>
        </w:rPr>
        <w:ptab w:relativeTo="margin" w:alignment="right" w:leader="dot"/>
      </w:r>
      <w:r>
        <w:rPr>
          <w:sz w:val="26"/>
          <w:szCs w:val="26"/>
        </w:rPr>
        <w:t>5</w:t>
      </w:r>
    </w:p>
    <w:p w14:paraId="2AFE35C8" w14:textId="77777777" w:rsidR="00D21ABD" w:rsidRDefault="00D21ABD" w:rsidP="00D21ABD">
      <w:pPr>
        <w:ind w:left="720"/>
        <w:rPr>
          <w:sz w:val="26"/>
          <w:szCs w:val="26"/>
        </w:rPr>
      </w:pPr>
      <w:r>
        <w:rPr>
          <w:sz w:val="26"/>
          <w:szCs w:val="26"/>
        </w:rPr>
        <w:t>3.3</w:t>
      </w:r>
      <w:r w:rsidRPr="007301EE">
        <w:rPr>
          <w:sz w:val="26"/>
          <w:szCs w:val="26"/>
        </w:rPr>
        <w:t xml:space="preserve"> </w:t>
      </w:r>
      <w:r>
        <w:rPr>
          <w:sz w:val="26"/>
          <w:szCs w:val="26"/>
        </w:rPr>
        <w:t xml:space="preserve">Evaluation  </w:t>
      </w:r>
      <w:r w:rsidRPr="007301EE">
        <w:rPr>
          <w:sz w:val="26"/>
          <w:szCs w:val="26"/>
        </w:rPr>
        <w:ptab w:relativeTo="margin" w:alignment="right" w:leader="dot"/>
      </w:r>
      <w:r>
        <w:rPr>
          <w:sz w:val="26"/>
          <w:szCs w:val="26"/>
        </w:rPr>
        <w:t>6</w:t>
      </w:r>
    </w:p>
    <w:p w14:paraId="75620E66" w14:textId="77777777" w:rsidR="00D21ABD" w:rsidRDefault="00D21ABD" w:rsidP="00D21ABD">
      <w:pPr>
        <w:ind w:left="720"/>
        <w:rPr>
          <w:sz w:val="26"/>
          <w:szCs w:val="26"/>
        </w:rPr>
      </w:pPr>
      <w:r>
        <w:rPr>
          <w:sz w:val="26"/>
          <w:szCs w:val="26"/>
        </w:rPr>
        <w:t>3.4</w:t>
      </w:r>
      <w:r w:rsidRPr="007301EE">
        <w:rPr>
          <w:sz w:val="26"/>
          <w:szCs w:val="26"/>
        </w:rPr>
        <w:t xml:space="preserve"> </w:t>
      </w:r>
      <w:r>
        <w:rPr>
          <w:sz w:val="26"/>
          <w:szCs w:val="26"/>
        </w:rPr>
        <w:t xml:space="preserve">Analysis  </w:t>
      </w:r>
      <w:r w:rsidRPr="007301EE">
        <w:rPr>
          <w:sz w:val="26"/>
          <w:szCs w:val="26"/>
        </w:rPr>
        <w:ptab w:relativeTo="margin" w:alignment="right" w:leader="dot"/>
      </w:r>
      <w:r>
        <w:rPr>
          <w:sz w:val="26"/>
          <w:szCs w:val="26"/>
        </w:rPr>
        <w:t>6</w:t>
      </w:r>
    </w:p>
    <w:p w14:paraId="4DCF499A" w14:textId="77777777" w:rsidR="00D21ABD" w:rsidRDefault="00D21ABD" w:rsidP="00D21ABD">
      <w:pPr>
        <w:ind w:left="720"/>
        <w:rPr>
          <w:sz w:val="26"/>
          <w:szCs w:val="26"/>
        </w:rPr>
      </w:pPr>
      <w:r>
        <w:rPr>
          <w:sz w:val="26"/>
          <w:szCs w:val="26"/>
        </w:rPr>
        <w:t>3.5</w:t>
      </w:r>
      <w:r w:rsidRPr="007301EE">
        <w:rPr>
          <w:sz w:val="26"/>
          <w:szCs w:val="26"/>
        </w:rPr>
        <w:t xml:space="preserve"> </w:t>
      </w:r>
      <w:r>
        <w:rPr>
          <w:sz w:val="26"/>
          <w:szCs w:val="26"/>
        </w:rPr>
        <w:t xml:space="preserve">Conclusion  </w:t>
      </w:r>
      <w:r w:rsidRPr="007301EE">
        <w:rPr>
          <w:sz w:val="26"/>
          <w:szCs w:val="26"/>
        </w:rPr>
        <w:ptab w:relativeTo="margin" w:alignment="right" w:leader="dot"/>
      </w:r>
      <w:r>
        <w:rPr>
          <w:sz w:val="26"/>
          <w:szCs w:val="26"/>
        </w:rPr>
        <w:t>7</w:t>
      </w:r>
    </w:p>
    <w:p w14:paraId="24477E2D" w14:textId="77777777" w:rsidR="00D21ABD" w:rsidRDefault="00D21ABD" w:rsidP="00D21ABD">
      <w:pPr>
        <w:ind w:left="720"/>
        <w:rPr>
          <w:sz w:val="26"/>
          <w:szCs w:val="26"/>
        </w:rPr>
      </w:pPr>
      <w:r>
        <w:rPr>
          <w:sz w:val="26"/>
          <w:szCs w:val="26"/>
        </w:rPr>
        <w:t>3.6</w:t>
      </w:r>
      <w:r w:rsidRPr="007301EE">
        <w:rPr>
          <w:sz w:val="26"/>
          <w:szCs w:val="26"/>
        </w:rPr>
        <w:t xml:space="preserve"> </w:t>
      </w:r>
      <w:r>
        <w:rPr>
          <w:sz w:val="26"/>
          <w:szCs w:val="26"/>
        </w:rPr>
        <w:t xml:space="preserve">Action Plan  </w:t>
      </w:r>
      <w:r w:rsidRPr="007301EE">
        <w:rPr>
          <w:sz w:val="26"/>
          <w:szCs w:val="26"/>
        </w:rPr>
        <w:ptab w:relativeTo="margin" w:alignment="right" w:leader="dot"/>
      </w:r>
      <w:r>
        <w:rPr>
          <w:sz w:val="26"/>
          <w:szCs w:val="26"/>
        </w:rPr>
        <w:t>7</w:t>
      </w:r>
    </w:p>
    <w:p w14:paraId="65C04708" w14:textId="77777777" w:rsidR="00D21ABD" w:rsidRPr="00D6354A" w:rsidRDefault="00D21ABD" w:rsidP="00D21ABD">
      <w:pPr>
        <w:pStyle w:val="TOC1"/>
        <w:rPr>
          <w:sz w:val="26"/>
          <w:szCs w:val="26"/>
        </w:rPr>
      </w:pPr>
      <w:r>
        <w:rPr>
          <w:sz w:val="26"/>
          <w:szCs w:val="26"/>
        </w:rPr>
        <w:t xml:space="preserve">4. Conclusion </w:t>
      </w:r>
      <w:r>
        <w:rPr>
          <w:sz w:val="26"/>
          <w:szCs w:val="26"/>
        </w:rPr>
        <w:ptab w:relativeTo="margin" w:alignment="right" w:leader="dot"/>
      </w:r>
      <w:r>
        <w:rPr>
          <w:sz w:val="26"/>
          <w:szCs w:val="26"/>
        </w:rPr>
        <w:t>7</w:t>
      </w:r>
    </w:p>
    <w:p w14:paraId="1C71F113" w14:textId="77777777" w:rsidR="00D21ABD" w:rsidRDefault="00D21ABD" w:rsidP="00D21ABD">
      <w:pPr>
        <w:pStyle w:val="TOC1"/>
        <w:rPr>
          <w:b w:val="0"/>
          <w:sz w:val="26"/>
          <w:szCs w:val="26"/>
        </w:rPr>
      </w:pPr>
      <w:r>
        <w:rPr>
          <w:sz w:val="26"/>
          <w:szCs w:val="26"/>
        </w:rPr>
        <w:t xml:space="preserve">References </w:t>
      </w:r>
      <w:r>
        <w:rPr>
          <w:sz w:val="26"/>
          <w:szCs w:val="26"/>
        </w:rPr>
        <w:ptab w:relativeTo="margin" w:alignment="right" w:leader="dot"/>
      </w:r>
      <w:r>
        <w:rPr>
          <w:sz w:val="26"/>
          <w:szCs w:val="26"/>
        </w:rPr>
        <w:t>9</w:t>
      </w:r>
    </w:p>
    <w:p w14:paraId="774965DD" w14:textId="55D5D0C3" w:rsidR="00620A0F" w:rsidRDefault="00620A0F" w:rsidP="00205F03">
      <w:pPr>
        <w:spacing w:line="360" w:lineRule="auto"/>
        <w:rPr>
          <w:rFonts w:ascii="Times New Roman" w:hAnsi="Times New Roman" w:cs="Times New Roman"/>
          <w:sz w:val="24"/>
          <w:szCs w:val="24"/>
        </w:rPr>
      </w:pPr>
    </w:p>
    <w:p w14:paraId="06B69DE3" w14:textId="26D3C729" w:rsidR="00620A0F" w:rsidRDefault="00620A0F" w:rsidP="00205F03">
      <w:pPr>
        <w:spacing w:line="360" w:lineRule="auto"/>
        <w:rPr>
          <w:rFonts w:ascii="Times New Roman" w:hAnsi="Times New Roman" w:cs="Times New Roman"/>
          <w:sz w:val="24"/>
          <w:szCs w:val="24"/>
        </w:rPr>
      </w:pPr>
    </w:p>
    <w:p w14:paraId="258C447E" w14:textId="112C4C06" w:rsidR="00620A0F" w:rsidRDefault="00620A0F" w:rsidP="00205F03">
      <w:pPr>
        <w:spacing w:line="360" w:lineRule="auto"/>
        <w:rPr>
          <w:rFonts w:ascii="Times New Roman" w:hAnsi="Times New Roman" w:cs="Times New Roman"/>
          <w:sz w:val="24"/>
          <w:szCs w:val="24"/>
        </w:rPr>
      </w:pPr>
    </w:p>
    <w:p w14:paraId="4E80A94F" w14:textId="76228EDD" w:rsidR="00620A0F" w:rsidRDefault="00620A0F" w:rsidP="00205F03">
      <w:pPr>
        <w:spacing w:line="360" w:lineRule="auto"/>
        <w:rPr>
          <w:rFonts w:ascii="Times New Roman" w:hAnsi="Times New Roman" w:cs="Times New Roman"/>
          <w:sz w:val="24"/>
          <w:szCs w:val="24"/>
        </w:rPr>
      </w:pPr>
    </w:p>
    <w:p w14:paraId="26CFA55B" w14:textId="77777777" w:rsidR="00D21ABD" w:rsidRPr="00A529CC" w:rsidRDefault="00D21ABD" w:rsidP="00205F03">
      <w:pPr>
        <w:spacing w:line="360" w:lineRule="auto"/>
        <w:rPr>
          <w:rFonts w:ascii="Times New Roman" w:hAnsi="Times New Roman" w:cs="Times New Roman"/>
          <w:sz w:val="24"/>
          <w:szCs w:val="24"/>
        </w:rPr>
      </w:pPr>
    </w:p>
    <w:p w14:paraId="1D34DBB0" w14:textId="64817B3C" w:rsidR="00A529CC" w:rsidRPr="00032B34" w:rsidRDefault="00A529CC" w:rsidP="00032B34">
      <w:pPr>
        <w:spacing w:after="0" w:line="360" w:lineRule="auto"/>
        <w:rPr>
          <w:rFonts w:ascii="Times New Roman" w:hAnsi="Times New Roman" w:cs="Times New Roman"/>
          <w:b/>
          <w:bCs/>
          <w:sz w:val="24"/>
          <w:szCs w:val="24"/>
        </w:rPr>
      </w:pPr>
      <w:r w:rsidRPr="00032B34">
        <w:rPr>
          <w:rFonts w:ascii="Times New Roman" w:hAnsi="Times New Roman" w:cs="Times New Roman"/>
          <w:b/>
          <w:bCs/>
          <w:sz w:val="24"/>
          <w:szCs w:val="24"/>
        </w:rPr>
        <w:lastRenderedPageBreak/>
        <w:t>1.  Introduction</w:t>
      </w:r>
    </w:p>
    <w:p w14:paraId="50D0591D" w14:textId="63F79F59" w:rsidR="00032B34" w:rsidRDefault="00A529CC" w:rsidP="00205F03">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report will summarise key aspects of the best practices of Community Engagement with reference to the findings of the program Join the Movement designed by Sport England. The program Join the Movement by Sport England is designed to address specific issues </w:t>
      </w:r>
      <w:r w:rsidR="000E08A3">
        <w:rPr>
          <w:rFonts w:ascii="Times New Roman" w:hAnsi="Times New Roman" w:cs="Times New Roman"/>
          <w:sz w:val="24"/>
          <w:szCs w:val="24"/>
        </w:rPr>
        <w:t>within the community</w:t>
      </w:r>
      <w:r>
        <w:rPr>
          <w:rFonts w:ascii="Times New Roman" w:hAnsi="Times New Roman" w:cs="Times New Roman"/>
          <w:sz w:val="24"/>
          <w:szCs w:val="24"/>
        </w:rPr>
        <w:t xml:space="preserve">, such as social and physical isolation due to quarantines and consequences from Covid 19, as well as mental and physical health </w:t>
      </w:r>
      <w:r w:rsidR="00205F03">
        <w:rPr>
          <w:rFonts w:ascii="Times New Roman" w:hAnsi="Times New Roman" w:cs="Times New Roman"/>
          <w:sz w:val="24"/>
          <w:szCs w:val="24"/>
        </w:rPr>
        <w:t xml:space="preserve">issues </w:t>
      </w:r>
      <w:r w:rsidR="000E08A3">
        <w:rPr>
          <w:rFonts w:ascii="Times New Roman" w:hAnsi="Times New Roman" w:cs="Times New Roman"/>
          <w:sz w:val="24"/>
          <w:szCs w:val="24"/>
        </w:rPr>
        <w:t>which</w:t>
      </w:r>
      <w:r w:rsidR="00205F03">
        <w:rPr>
          <w:rFonts w:ascii="Times New Roman" w:hAnsi="Times New Roman" w:cs="Times New Roman"/>
          <w:sz w:val="24"/>
          <w:szCs w:val="24"/>
        </w:rPr>
        <w:t xml:space="preserve"> it has brough to the community. The program uses sport and physical activity as a tool to engage members of the community. </w:t>
      </w:r>
      <w:r>
        <w:rPr>
          <w:rFonts w:ascii="Times New Roman" w:hAnsi="Times New Roman" w:cs="Times New Roman"/>
          <w:sz w:val="24"/>
          <w:szCs w:val="24"/>
        </w:rPr>
        <w:t xml:space="preserve">In addition, the purpose of this report will be to reflect on my personal development and examine how I can increase my existing employability skills and develop new ones </w:t>
      </w:r>
      <w:r w:rsidR="00205F03">
        <w:rPr>
          <w:rFonts w:ascii="Times New Roman" w:hAnsi="Times New Roman" w:cs="Times New Roman"/>
          <w:sz w:val="24"/>
          <w:szCs w:val="24"/>
        </w:rPr>
        <w:t>which</w:t>
      </w:r>
      <w:r>
        <w:rPr>
          <w:rFonts w:ascii="Times New Roman" w:hAnsi="Times New Roman" w:cs="Times New Roman"/>
          <w:sz w:val="24"/>
          <w:szCs w:val="24"/>
        </w:rPr>
        <w:t xml:space="preserve"> I can deploy into the corporate world. </w:t>
      </w:r>
      <w:r w:rsidR="00C14B85">
        <w:rPr>
          <w:rFonts w:ascii="Times New Roman" w:hAnsi="Times New Roman" w:cs="Times New Roman"/>
          <w:sz w:val="24"/>
          <w:szCs w:val="24"/>
        </w:rPr>
        <w:t xml:space="preserve">This will be done by using </w:t>
      </w:r>
      <w:r w:rsidR="00915182">
        <w:rPr>
          <w:rFonts w:ascii="Times New Roman" w:hAnsi="Times New Roman" w:cs="Times New Roman"/>
          <w:sz w:val="24"/>
          <w:szCs w:val="24"/>
        </w:rPr>
        <w:t>Gibbs Reflective Cycle.</w:t>
      </w:r>
      <w:r w:rsidR="00C14B85">
        <w:rPr>
          <w:rFonts w:ascii="Times New Roman" w:hAnsi="Times New Roman" w:cs="Times New Roman"/>
          <w:sz w:val="24"/>
          <w:szCs w:val="24"/>
        </w:rPr>
        <w:t xml:space="preserve"> Also, t</w:t>
      </w:r>
      <w:r>
        <w:rPr>
          <w:rFonts w:ascii="Times New Roman" w:hAnsi="Times New Roman" w:cs="Times New Roman"/>
          <w:sz w:val="24"/>
          <w:szCs w:val="24"/>
        </w:rPr>
        <w:t xml:space="preserve">he report will make use of models and theories taught in class to critically reflect on the best practices of Community Engagement. </w:t>
      </w:r>
    </w:p>
    <w:p w14:paraId="0371A4C2" w14:textId="20EFD582" w:rsidR="00205F03" w:rsidRPr="00032B34" w:rsidRDefault="00205F03" w:rsidP="00205F03">
      <w:pPr>
        <w:spacing w:line="360" w:lineRule="auto"/>
        <w:rPr>
          <w:rFonts w:ascii="Times New Roman" w:hAnsi="Times New Roman" w:cs="Times New Roman"/>
          <w:b/>
          <w:bCs/>
          <w:sz w:val="24"/>
          <w:szCs w:val="24"/>
        </w:rPr>
      </w:pPr>
      <w:r w:rsidRPr="00032B34">
        <w:rPr>
          <w:rFonts w:ascii="Times New Roman" w:hAnsi="Times New Roman" w:cs="Times New Roman"/>
          <w:b/>
          <w:bCs/>
          <w:sz w:val="24"/>
          <w:szCs w:val="24"/>
        </w:rPr>
        <w:t>2. Reflection on best practices of Community Engagement</w:t>
      </w:r>
    </w:p>
    <w:p w14:paraId="2BDEA9A1" w14:textId="536F405A" w:rsidR="00066371" w:rsidRPr="00032B34" w:rsidRDefault="00066371" w:rsidP="00032B34">
      <w:pPr>
        <w:tabs>
          <w:tab w:val="left" w:pos="6263"/>
        </w:tabs>
        <w:spacing w:after="0" w:line="360" w:lineRule="auto"/>
        <w:ind w:left="720"/>
        <w:rPr>
          <w:rFonts w:ascii="Times New Roman" w:hAnsi="Times New Roman" w:cs="Times New Roman"/>
          <w:b/>
          <w:bCs/>
          <w:sz w:val="24"/>
          <w:szCs w:val="24"/>
        </w:rPr>
      </w:pPr>
      <w:r w:rsidRPr="00032B34">
        <w:rPr>
          <w:rFonts w:ascii="Times New Roman" w:hAnsi="Times New Roman" w:cs="Times New Roman"/>
          <w:b/>
          <w:bCs/>
          <w:sz w:val="24"/>
          <w:szCs w:val="24"/>
        </w:rPr>
        <w:t xml:space="preserve">2.1 </w:t>
      </w:r>
      <w:r w:rsidR="00620A0F">
        <w:rPr>
          <w:rFonts w:ascii="Times New Roman" w:hAnsi="Times New Roman" w:cs="Times New Roman"/>
          <w:b/>
          <w:bCs/>
          <w:sz w:val="24"/>
          <w:szCs w:val="24"/>
        </w:rPr>
        <w:t>Analysis of the program</w:t>
      </w:r>
      <w:r w:rsidRPr="00032B34">
        <w:rPr>
          <w:rFonts w:ascii="Times New Roman" w:hAnsi="Times New Roman" w:cs="Times New Roman"/>
          <w:b/>
          <w:bCs/>
          <w:sz w:val="24"/>
          <w:szCs w:val="24"/>
        </w:rPr>
        <w:t xml:space="preserve"> Join the Movement</w:t>
      </w:r>
    </w:p>
    <w:p w14:paraId="75930033" w14:textId="007D3EB6" w:rsidR="0071460E" w:rsidRDefault="00066371" w:rsidP="00066371">
      <w:pPr>
        <w:tabs>
          <w:tab w:val="left" w:pos="6263"/>
        </w:tabs>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The project Join the Movement has been designed in accordance with most of the well-established practices of </w:t>
      </w:r>
      <w:r w:rsidR="00610691">
        <w:rPr>
          <w:rFonts w:ascii="Times New Roman" w:hAnsi="Times New Roman" w:cs="Times New Roman"/>
          <w:sz w:val="24"/>
          <w:szCs w:val="24"/>
        </w:rPr>
        <w:t>C</w:t>
      </w:r>
      <w:r>
        <w:rPr>
          <w:rFonts w:ascii="Times New Roman" w:hAnsi="Times New Roman" w:cs="Times New Roman"/>
          <w:sz w:val="24"/>
          <w:szCs w:val="24"/>
        </w:rPr>
        <w:t xml:space="preserve">ommunity </w:t>
      </w:r>
      <w:r w:rsidR="00610691">
        <w:rPr>
          <w:rFonts w:ascii="Times New Roman" w:hAnsi="Times New Roman" w:cs="Times New Roman"/>
          <w:sz w:val="24"/>
          <w:szCs w:val="24"/>
        </w:rPr>
        <w:t>E</w:t>
      </w:r>
      <w:r>
        <w:rPr>
          <w:rFonts w:ascii="Times New Roman" w:hAnsi="Times New Roman" w:cs="Times New Roman"/>
          <w:sz w:val="24"/>
          <w:szCs w:val="24"/>
        </w:rPr>
        <w:t xml:space="preserve">ngagement. In essence, Sport England managed to make use of the full potential that sporting activities </w:t>
      </w:r>
      <w:r w:rsidR="00FF04CA">
        <w:rPr>
          <w:rFonts w:ascii="Times New Roman" w:hAnsi="Times New Roman" w:cs="Times New Roman"/>
          <w:sz w:val="24"/>
          <w:szCs w:val="24"/>
        </w:rPr>
        <w:t xml:space="preserve">have in communication between people so to create a bond among the community members. For example, </w:t>
      </w:r>
      <w:r w:rsidR="00847364">
        <w:rPr>
          <w:rFonts w:ascii="Times New Roman" w:hAnsi="Times New Roman" w:cs="Times New Roman"/>
          <w:sz w:val="24"/>
          <w:szCs w:val="24"/>
        </w:rPr>
        <w:t>even though</w:t>
      </w:r>
      <w:r w:rsidR="000F1ECA">
        <w:rPr>
          <w:rFonts w:ascii="Times New Roman" w:hAnsi="Times New Roman" w:cs="Times New Roman"/>
          <w:sz w:val="24"/>
          <w:szCs w:val="24"/>
        </w:rPr>
        <w:t xml:space="preserve"> physical meetings could not be promoted due to government’s restriction, the program uses the social media as a virtual ground to push people to connect. This can be done by each person by finding activity that is interesting, whether it will be home workouts like </w:t>
      </w:r>
      <w:r w:rsidR="00847364">
        <w:rPr>
          <w:rFonts w:ascii="Times New Roman" w:hAnsi="Times New Roman" w:cs="Times New Roman"/>
          <w:sz w:val="24"/>
          <w:szCs w:val="24"/>
        </w:rPr>
        <w:t>Pilates</w:t>
      </w:r>
      <w:r w:rsidR="000F1ECA">
        <w:rPr>
          <w:rFonts w:ascii="Times New Roman" w:hAnsi="Times New Roman" w:cs="Times New Roman"/>
          <w:sz w:val="24"/>
          <w:szCs w:val="24"/>
        </w:rPr>
        <w:t xml:space="preserve">, </w:t>
      </w:r>
      <w:r w:rsidR="00847364">
        <w:rPr>
          <w:rFonts w:ascii="Times New Roman" w:hAnsi="Times New Roman" w:cs="Times New Roman"/>
          <w:sz w:val="24"/>
          <w:szCs w:val="24"/>
        </w:rPr>
        <w:t>Y</w:t>
      </w:r>
      <w:r w:rsidR="000F1ECA">
        <w:rPr>
          <w:rFonts w:ascii="Times New Roman" w:hAnsi="Times New Roman" w:cs="Times New Roman"/>
          <w:sz w:val="24"/>
          <w:szCs w:val="24"/>
        </w:rPr>
        <w:t xml:space="preserve">oga, different </w:t>
      </w:r>
      <w:r w:rsidR="00847364">
        <w:rPr>
          <w:rFonts w:ascii="Times New Roman" w:hAnsi="Times New Roman" w:cs="Times New Roman"/>
          <w:sz w:val="24"/>
          <w:szCs w:val="24"/>
        </w:rPr>
        <w:t xml:space="preserve">workout </w:t>
      </w:r>
      <w:r w:rsidR="000F1ECA">
        <w:rPr>
          <w:rFonts w:ascii="Times New Roman" w:hAnsi="Times New Roman" w:cs="Times New Roman"/>
          <w:sz w:val="24"/>
          <w:szCs w:val="24"/>
        </w:rPr>
        <w:t xml:space="preserve">exercises, or outdoor activities like hiking, running, cycling and more. </w:t>
      </w:r>
      <w:r w:rsidR="009959CC">
        <w:rPr>
          <w:rFonts w:ascii="Times New Roman" w:hAnsi="Times New Roman" w:cs="Times New Roman"/>
          <w:sz w:val="24"/>
          <w:szCs w:val="24"/>
        </w:rPr>
        <w:t>This shows that the program has been u</w:t>
      </w:r>
      <w:r w:rsidR="00AC7BEE">
        <w:rPr>
          <w:rFonts w:ascii="Times New Roman" w:hAnsi="Times New Roman" w:cs="Times New Roman"/>
          <w:sz w:val="24"/>
          <w:szCs w:val="24"/>
        </w:rPr>
        <w:t xml:space="preserve">sing the research process of Community Mapping to identify the different segments of the community members so to approach them in the best way possible. Most importantly, it can be said that the program has </w:t>
      </w:r>
      <w:r w:rsidR="00610691">
        <w:rPr>
          <w:rFonts w:ascii="Times New Roman" w:hAnsi="Times New Roman" w:cs="Times New Roman"/>
          <w:sz w:val="24"/>
          <w:szCs w:val="24"/>
        </w:rPr>
        <w:t>attempted to create</w:t>
      </w:r>
      <w:r w:rsidR="00AC7BEE">
        <w:rPr>
          <w:rFonts w:ascii="Times New Roman" w:hAnsi="Times New Roman" w:cs="Times New Roman"/>
          <w:sz w:val="24"/>
          <w:szCs w:val="24"/>
        </w:rPr>
        <w:t xml:space="preserve"> a healthier society, which is one of the most important benefits </w:t>
      </w:r>
      <w:r w:rsidR="00610691">
        <w:rPr>
          <w:rFonts w:ascii="Times New Roman" w:hAnsi="Times New Roman" w:cs="Times New Roman"/>
          <w:sz w:val="24"/>
          <w:szCs w:val="24"/>
        </w:rPr>
        <w:t xml:space="preserve">which a good </w:t>
      </w:r>
      <w:r w:rsidR="00AC7BEE">
        <w:rPr>
          <w:rFonts w:ascii="Times New Roman" w:hAnsi="Times New Roman" w:cs="Times New Roman"/>
          <w:sz w:val="24"/>
          <w:szCs w:val="24"/>
        </w:rPr>
        <w:t>Community Engagement</w:t>
      </w:r>
      <w:r w:rsidR="00610691">
        <w:rPr>
          <w:rFonts w:ascii="Times New Roman" w:hAnsi="Times New Roman" w:cs="Times New Roman"/>
          <w:sz w:val="24"/>
          <w:szCs w:val="24"/>
        </w:rPr>
        <w:t xml:space="preserve"> approach could bring to the society.</w:t>
      </w:r>
    </w:p>
    <w:p w14:paraId="6AAFCAF7" w14:textId="4CF61A61" w:rsidR="0071460E" w:rsidRPr="00032B34" w:rsidRDefault="0071460E" w:rsidP="00032B34">
      <w:pPr>
        <w:tabs>
          <w:tab w:val="left" w:pos="6263"/>
        </w:tabs>
        <w:spacing w:after="0" w:line="360" w:lineRule="auto"/>
        <w:ind w:left="720"/>
        <w:rPr>
          <w:rFonts w:ascii="Times New Roman" w:hAnsi="Times New Roman" w:cs="Times New Roman"/>
          <w:b/>
          <w:bCs/>
          <w:sz w:val="24"/>
          <w:szCs w:val="24"/>
        </w:rPr>
      </w:pPr>
      <w:r w:rsidRPr="00032B34">
        <w:rPr>
          <w:rFonts w:ascii="Times New Roman" w:hAnsi="Times New Roman" w:cs="Times New Roman"/>
          <w:b/>
          <w:bCs/>
          <w:sz w:val="24"/>
          <w:szCs w:val="24"/>
        </w:rPr>
        <w:t>2.2 Direct Service approach for Community Engagement</w:t>
      </w:r>
    </w:p>
    <w:p w14:paraId="42B64C1C" w14:textId="285C4DDC" w:rsidR="00066371" w:rsidRDefault="00AC7BEE" w:rsidP="00066371">
      <w:pPr>
        <w:tabs>
          <w:tab w:val="left" w:pos="6263"/>
        </w:tabs>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Direct Service approach </w:t>
      </w:r>
      <w:r w:rsidR="00FD572D">
        <w:rPr>
          <w:rFonts w:ascii="Times New Roman" w:hAnsi="Times New Roman" w:cs="Times New Roman"/>
          <w:sz w:val="24"/>
          <w:szCs w:val="24"/>
        </w:rPr>
        <w:t xml:space="preserve">consists of physically engaging with people in the community, which means that such approach during the Covid pandemic would be difficult to </w:t>
      </w:r>
      <w:r w:rsidR="00847364">
        <w:rPr>
          <w:rFonts w:ascii="Times New Roman" w:hAnsi="Times New Roman" w:cs="Times New Roman"/>
          <w:sz w:val="24"/>
          <w:szCs w:val="24"/>
        </w:rPr>
        <w:t>happen</w:t>
      </w:r>
      <w:r w:rsidR="00FD572D">
        <w:rPr>
          <w:rFonts w:ascii="Times New Roman" w:hAnsi="Times New Roman" w:cs="Times New Roman"/>
          <w:sz w:val="24"/>
          <w:szCs w:val="24"/>
        </w:rPr>
        <w:t xml:space="preserve">. However, </w:t>
      </w:r>
      <w:proofErr w:type="gramStart"/>
      <w:r w:rsidR="00FD572D">
        <w:rPr>
          <w:rFonts w:ascii="Times New Roman" w:hAnsi="Times New Roman" w:cs="Times New Roman"/>
          <w:sz w:val="24"/>
          <w:szCs w:val="24"/>
        </w:rPr>
        <w:t>it can be seen that Join</w:t>
      </w:r>
      <w:proofErr w:type="gramEnd"/>
      <w:r w:rsidR="00FD572D">
        <w:rPr>
          <w:rFonts w:ascii="Times New Roman" w:hAnsi="Times New Roman" w:cs="Times New Roman"/>
          <w:sz w:val="24"/>
          <w:szCs w:val="24"/>
        </w:rPr>
        <w:t xml:space="preserve"> the Movement program was able </w:t>
      </w:r>
      <w:r w:rsidR="00FD572D">
        <w:rPr>
          <w:rFonts w:ascii="Times New Roman" w:hAnsi="Times New Roman" w:cs="Times New Roman"/>
          <w:sz w:val="24"/>
          <w:szCs w:val="24"/>
        </w:rPr>
        <w:lastRenderedPageBreak/>
        <w:t>to find a way to make it work. For example, t</w:t>
      </w:r>
      <w:r w:rsidR="000F1ECA">
        <w:rPr>
          <w:rFonts w:ascii="Times New Roman" w:hAnsi="Times New Roman" w:cs="Times New Roman"/>
          <w:sz w:val="24"/>
          <w:szCs w:val="24"/>
        </w:rPr>
        <w:t xml:space="preserve">he program warns the people about the threats from Covid and manages to make it possible for people to share their experiences with other members of the community. This shows an understanding of the importance of Community Engagement, which is known to be an important vehicle of development of the society. </w:t>
      </w:r>
      <w:r w:rsidR="0071460E">
        <w:rPr>
          <w:rFonts w:ascii="Times New Roman" w:hAnsi="Times New Roman" w:cs="Times New Roman"/>
          <w:sz w:val="24"/>
          <w:szCs w:val="24"/>
        </w:rPr>
        <w:t xml:space="preserve">Because of that the program directs people to community events so to use the Direct Service approach of </w:t>
      </w:r>
      <w:r w:rsidR="00FD572D">
        <w:rPr>
          <w:rFonts w:ascii="Times New Roman" w:hAnsi="Times New Roman" w:cs="Times New Roman"/>
          <w:sz w:val="24"/>
          <w:szCs w:val="24"/>
        </w:rPr>
        <w:t>c</w:t>
      </w:r>
      <w:r w:rsidR="0071460E">
        <w:rPr>
          <w:rFonts w:ascii="Times New Roman" w:hAnsi="Times New Roman" w:cs="Times New Roman"/>
          <w:sz w:val="24"/>
          <w:szCs w:val="24"/>
        </w:rPr>
        <w:t xml:space="preserve">ommunity engagement. </w:t>
      </w:r>
      <w:r w:rsidR="00FD572D">
        <w:rPr>
          <w:rFonts w:ascii="Times New Roman" w:hAnsi="Times New Roman" w:cs="Times New Roman"/>
          <w:sz w:val="24"/>
          <w:szCs w:val="24"/>
        </w:rPr>
        <w:t xml:space="preserve">Especially after many restrictions started to fall from July and August 2020 in the UK, such as </w:t>
      </w:r>
      <w:r w:rsidR="0071460E">
        <w:rPr>
          <w:rFonts w:ascii="Times New Roman" w:hAnsi="Times New Roman" w:cs="Times New Roman"/>
          <w:sz w:val="24"/>
          <w:szCs w:val="24"/>
        </w:rPr>
        <w:t>limits of number of people or households who can meet outdoors and indoors</w:t>
      </w:r>
      <w:r w:rsidR="00FD572D">
        <w:rPr>
          <w:rFonts w:ascii="Times New Roman" w:hAnsi="Times New Roman" w:cs="Times New Roman"/>
          <w:sz w:val="24"/>
          <w:szCs w:val="24"/>
        </w:rPr>
        <w:t xml:space="preserve">, the people from the community could start joint activities like </w:t>
      </w:r>
      <w:r w:rsidR="00C91FFF">
        <w:rPr>
          <w:rFonts w:ascii="Times New Roman" w:hAnsi="Times New Roman" w:cs="Times New Roman"/>
          <w:sz w:val="24"/>
          <w:szCs w:val="24"/>
        </w:rPr>
        <w:t>hiking, cycling and various sports. The way it does it is by directing people to various events, trainers, and organisations that create this type of events in their community so they can meet with new people in case they wish so, which is showing a good understanding of planning and designing a community engagement program</w:t>
      </w:r>
      <w:r w:rsidR="00610691">
        <w:rPr>
          <w:rFonts w:ascii="Times New Roman" w:hAnsi="Times New Roman" w:cs="Times New Roman"/>
          <w:sz w:val="24"/>
          <w:szCs w:val="24"/>
        </w:rPr>
        <w:t xml:space="preserve"> with inclusion of</w:t>
      </w:r>
      <w:r w:rsidR="00847364">
        <w:rPr>
          <w:rFonts w:ascii="Times New Roman" w:hAnsi="Times New Roman" w:cs="Times New Roman"/>
          <w:sz w:val="24"/>
          <w:szCs w:val="24"/>
        </w:rPr>
        <w:t xml:space="preserve"> all</w:t>
      </w:r>
      <w:r w:rsidR="00610691">
        <w:rPr>
          <w:rFonts w:ascii="Times New Roman" w:hAnsi="Times New Roman" w:cs="Times New Roman"/>
          <w:sz w:val="24"/>
          <w:szCs w:val="24"/>
        </w:rPr>
        <w:t xml:space="preserve"> the stakeholders. </w:t>
      </w:r>
    </w:p>
    <w:p w14:paraId="36CBEBDA" w14:textId="4AD3AC2B" w:rsidR="00D056CF" w:rsidRPr="00032B34" w:rsidRDefault="00D056CF" w:rsidP="00032B34">
      <w:pPr>
        <w:tabs>
          <w:tab w:val="left" w:pos="6263"/>
        </w:tabs>
        <w:spacing w:after="0" w:line="360" w:lineRule="auto"/>
        <w:ind w:left="720"/>
        <w:rPr>
          <w:rFonts w:ascii="Times New Roman" w:hAnsi="Times New Roman" w:cs="Times New Roman"/>
          <w:b/>
          <w:bCs/>
          <w:sz w:val="24"/>
          <w:szCs w:val="24"/>
        </w:rPr>
      </w:pPr>
      <w:r w:rsidRPr="00032B34">
        <w:rPr>
          <w:rFonts w:ascii="Times New Roman" w:hAnsi="Times New Roman" w:cs="Times New Roman"/>
          <w:b/>
          <w:bCs/>
          <w:sz w:val="24"/>
          <w:szCs w:val="24"/>
        </w:rPr>
        <w:t>2.3 Barriers of engaging community through sport</w:t>
      </w:r>
    </w:p>
    <w:p w14:paraId="1F1C0843" w14:textId="7D8FB0D2" w:rsidR="00D056CF" w:rsidRDefault="00D056CF" w:rsidP="00066371">
      <w:pPr>
        <w:tabs>
          <w:tab w:val="left" w:pos="6263"/>
        </w:tabs>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Engaging community members via sport and physical activities alone is not enough to say that a program has been successful. According to Darcy et. al. (2014), </w:t>
      </w:r>
      <w:r w:rsidRPr="00D056CF">
        <w:rPr>
          <w:rFonts w:ascii="Times New Roman" w:hAnsi="Times New Roman" w:cs="Times New Roman"/>
          <w:i/>
          <w:iCs/>
          <w:sz w:val="24"/>
          <w:szCs w:val="24"/>
        </w:rPr>
        <w:t xml:space="preserve">“Some forms of sport may support the development of some forms of social capital but not others’ (p.4) </w:t>
      </w:r>
      <w:r w:rsidR="00197F35">
        <w:rPr>
          <w:rFonts w:ascii="Times New Roman" w:hAnsi="Times New Roman" w:cs="Times New Roman"/>
          <w:sz w:val="24"/>
          <w:szCs w:val="24"/>
        </w:rPr>
        <w:t xml:space="preserve">and it is also mentioned that sporting activities should be set in the context of community-owned and supported teams, otherwise it might bring negatives like antisocial behaviour and exclude those who are not usually part of the sporting culture. This is important to notice, because some of the </w:t>
      </w:r>
      <w:r w:rsidR="00915182">
        <w:rPr>
          <w:rFonts w:ascii="Times New Roman" w:hAnsi="Times New Roman" w:cs="Times New Roman"/>
          <w:sz w:val="24"/>
          <w:szCs w:val="24"/>
        </w:rPr>
        <w:t>well-known</w:t>
      </w:r>
      <w:r w:rsidR="00197F35">
        <w:rPr>
          <w:rFonts w:ascii="Times New Roman" w:hAnsi="Times New Roman" w:cs="Times New Roman"/>
          <w:sz w:val="24"/>
          <w:szCs w:val="24"/>
        </w:rPr>
        <w:t xml:space="preserve"> </w:t>
      </w:r>
      <w:r w:rsidR="00915182">
        <w:rPr>
          <w:rFonts w:ascii="Times New Roman" w:hAnsi="Times New Roman" w:cs="Times New Roman"/>
          <w:sz w:val="24"/>
          <w:szCs w:val="24"/>
        </w:rPr>
        <w:t>barriers</w:t>
      </w:r>
      <w:r w:rsidR="00197F35">
        <w:rPr>
          <w:rFonts w:ascii="Times New Roman" w:hAnsi="Times New Roman" w:cs="Times New Roman"/>
          <w:sz w:val="24"/>
          <w:szCs w:val="24"/>
        </w:rPr>
        <w:t xml:space="preserve"> of planning and designing community engagement programs are rural isolation and hard-to-reach groups </w:t>
      </w:r>
      <w:r w:rsidR="00847364">
        <w:rPr>
          <w:rFonts w:ascii="Times New Roman" w:hAnsi="Times New Roman" w:cs="Times New Roman"/>
          <w:sz w:val="24"/>
          <w:szCs w:val="24"/>
        </w:rPr>
        <w:t>like</w:t>
      </w:r>
      <w:r w:rsidR="00197F35">
        <w:rPr>
          <w:rFonts w:ascii="Times New Roman" w:hAnsi="Times New Roman" w:cs="Times New Roman"/>
          <w:sz w:val="24"/>
          <w:szCs w:val="24"/>
        </w:rPr>
        <w:t xml:space="preserve"> older people and minorities. Looking at the program Join the Movement </w:t>
      </w:r>
      <w:proofErr w:type="gramStart"/>
      <w:r w:rsidR="00197F35">
        <w:rPr>
          <w:rFonts w:ascii="Times New Roman" w:hAnsi="Times New Roman" w:cs="Times New Roman"/>
          <w:sz w:val="24"/>
          <w:szCs w:val="24"/>
        </w:rPr>
        <w:t>it can be seen that it</w:t>
      </w:r>
      <w:proofErr w:type="gramEnd"/>
      <w:r w:rsidR="00197F35">
        <w:rPr>
          <w:rFonts w:ascii="Times New Roman" w:hAnsi="Times New Roman" w:cs="Times New Roman"/>
          <w:sz w:val="24"/>
          <w:szCs w:val="24"/>
        </w:rPr>
        <w:t xml:space="preserve"> does not create group activities, but simply directs people to other organisations </w:t>
      </w:r>
      <w:r w:rsidR="00915182">
        <w:rPr>
          <w:rFonts w:ascii="Times New Roman" w:hAnsi="Times New Roman" w:cs="Times New Roman"/>
          <w:sz w:val="24"/>
          <w:szCs w:val="24"/>
        </w:rPr>
        <w:t xml:space="preserve">and people </w:t>
      </w:r>
      <w:r w:rsidR="00197F35">
        <w:rPr>
          <w:rFonts w:ascii="Times New Roman" w:hAnsi="Times New Roman" w:cs="Times New Roman"/>
          <w:sz w:val="24"/>
          <w:szCs w:val="24"/>
        </w:rPr>
        <w:t xml:space="preserve">in the community which already have established events and </w:t>
      </w:r>
      <w:r w:rsidR="00915182">
        <w:rPr>
          <w:rFonts w:ascii="Times New Roman" w:hAnsi="Times New Roman" w:cs="Times New Roman"/>
          <w:sz w:val="24"/>
          <w:szCs w:val="24"/>
        </w:rPr>
        <w:t>group</w:t>
      </w:r>
      <w:r w:rsidR="00197F35">
        <w:rPr>
          <w:rFonts w:ascii="Times New Roman" w:hAnsi="Times New Roman" w:cs="Times New Roman"/>
          <w:sz w:val="24"/>
          <w:szCs w:val="24"/>
        </w:rPr>
        <w:t xml:space="preserve"> activities. This shows that the program is very careful when engaging with the community because any aggressive type of engagement could have negative effects for socially excluded groups. This can be seen from the many options available in the program </w:t>
      </w:r>
      <w:r w:rsidR="002B5B8A">
        <w:rPr>
          <w:rFonts w:ascii="Times New Roman" w:hAnsi="Times New Roman" w:cs="Times New Roman"/>
          <w:sz w:val="24"/>
          <w:szCs w:val="24"/>
        </w:rPr>
        <w:t xml:space="preserve">for these groups, such as activities for older adults (sitting exercises), pregnant women (home workouts suggested by NHS), and people with disabilities (mobility </w:t>
      </w:r>
      <w:r w:rsidR="00D5498B">
        <w:rPr>
          <w:rFonts w:ascii="Times New Roman" w:hAnsi="Times New Roman" w:cs="Times New Roman"/>
          <w:sz w:val="24"/>
          <w:szCs w:val="24"/>
        </w:rPr>
        <w:t>exercises</w:t>
      </w:r>
      <w:r w:rsidR="002B5B8A">
        <w:rPr>
          <w:rFonts w:ascii="Times New Roman" w:hAnsi="Times New Roman" w:cs="Times New Roman"/>
          <w:sz w:val="24"/>
          <w:szCs w:val="24"/>
        </w:rPr>
        <w:t>)</w:t>
      </w:r>
      <w:r w:rsidR="00915182">
        <w:rPr>
          <w:rFonts w:ascii="Times New Roman" w:hAnsi="Times New Roman" w:cs="Times New Roman"/>
          <w:sz w:val="24"/>
          <w:szCs w:val="24"/>
        </w:rPr>
        <w:t xml:space="preserve">, instead of pushing all members of the society to join group sporting activities. </w:t>
      </w:r>
    </w:p>
    <w:p w14:paraId="5D61BE39" w14:textId="4321970E" w:rsidR="00C91FFF" w:rsidRPr="00032B34" w:rsidRDefault="00610691" w:rsidP="00032B34">
      <w:pPr>
        <w:tabs>
          <w:tab w:val="left" w:pos="6263"/>
        </w:tabs>
        <w:spacing w:after="0" w:line="360" w:lineRule="auto"/>
        <w:ind w:left="720"/>
        <w:rPr>
          <w:rFonts w:ascii="Times New Roman" w:hAnsi="Times New Roman" w:cs="Times New Roman"/>
          <w:b/>
          <w:bCs/>
          <w:sz w:val="24"/>
          <w:szCs w:val="24"/>
        </w:rPr>
      </w:pPr>
      <w:r w:rsidRPr="00032B34">
        <w:rPr>
          <w:rFonts w:ascii="Times New Roman" w:hAnsi="Times New Roman" w:cs="Times New Roman"/>
          <w:b/>
          <w:bCs/>
          <w:sz w:val="24"/>
          <w:szCs w:val="24"/>
        </w:rPr>
        <w:lastRenderedPageBreak/>
        <w:t xml:space="preserve">3. Personal Development </w:t>
      </w:r>
      <w:r w:rsidR="00D5498B" w:rsidRPr="00032B34">
        <w:rPr>
          <w:rFonts w:ascii="Times New Roman" w:hAnsi="Times New Roman" w:cs="Times New Roman"/>
          <w:b/>
          <w:bCs/>
          <w:sz w:val="24"/>
          <w:szCs w:val="24"/>
        </w:rPr>
        <w:t>–</w:t>
      </w:r>
      <w:r w:rsidRPr="00032B34">
        <w:rPr>
          <w:rFonts w:ascii="Times New Roman" w:hAnsi="Times New Roman" w:cs="Times New Roman"/>
          <w:b/>
          <w:bCs/>
          <w:sz w:val="24"/>
          <w:szCs w:val="24"/>
        </w:rPr>
        <w:t xml:space="preserve"> </w:t>
      </w:r>
      <w:r w:rsidR="00D5498B" w:rsidRPr="00032B34">
        <w:rPr>
          <w:rFonts w:ascii="Times New Roman" w:hAnsi="Times New Roman" w:cs="Times New Roman"/>
          <w:b/>
          <w:bCs/>
          <w:sz w:val="24"/>
          <w:szCs w:val="24"/>
        </w:rPr>
        <w:t>Gibbs Reflective Cycle</w:t>
      </w:r>
    </w:p>
    <w:p w14:paraId="7AACC12F" w14:textId="0C7F6E1D" w:rsidR="00A80BA2" w:rsidRDefault="00A80BA2" w:rsidP="00066371">
      <w:pPr>
        <w:tabs>
          <w:tab w:val="left" w:pos="6263"/>
        </w:tabs>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One of the most used models of reflection is Gibbs’ Reflective Cycle (1988) which is built from Kolb’s Learning Cycle (1984) that consists of the four stages – Concrete Experience; Reflective Observation; Abstract Conceptualisation; Active Experimentation, (Finlay, 2008; McLeod, 2017). Gibb’s Reflective Cycle </w:t>
      </w:r>
      <w:r w:rsidR="00AF2382">
        <w:rPr>
          <w:rFonts w:ascii="Times New Roman" w:hAnsi="Times New Roman" w:cs="Times New Roman"/>
          <w:sz w:val="24"/>
          <w:szCs w:val="24"/>
        </w:rPr>
        <w:t>consists of 6 steps that can identify person’s strengths, areas for development and the actions which need</w:t>
      </w:r>
      <w:r w:rsidR="00847364">
        <w:rPr>
          <w:rFonts w:ascii="Times New Roman" w:hAnsi="Times New Roman" w:cs="Times New Roman"/>
          <w:sz w:val="24"/>
          <w:szCs w:val="24"/>
        </w:rPr>
        <w:t>s</w:t>
      </w:r>
      <w:r w:rsidR="00AF2382">
        <w:rPr>
          <w:rFonts w:ascii="Times New Roman" w:hAnsi="Times New Roman" w:cs="Times New Roman"/>
          <w:sz w:val="24"/>
          <w:szCs w:val="24"/>
        </w:rPr>
        <w:t xml:space="preserve"> to be taken to develop his professional skills. The steps </w:t>
      </w:r>
      <w:proofErr w:type="gramStart"/>
      <w:r w:rsidR="00AF2382">
        <w:rPr>
          <w:rFonts w:ascii="Times New Roman" w:hAnsi="Times New Roman" w:cs="Times New Roman"/>
          <w:sz w:val="24"/>
          <w:szCs w:val="24"/>
        </w:rPr>
        <w:t>are:</w:t>
      </w:r>
      <w:proofErr w:type="gramEnd"/>
      <w:r w:rsidR="00AF2382">
        <w:rPr>
          <w:rFonts w:ascii="Times New Roman" w:hAnsi="Times New Roman" w:cs="Times New Roman"/>
          <w:sz w:val="24"/>
          <w:szCs w:val="24"/>
        </w:rPr>
        <w:t xml:space="preserve"> Description; Feelings; Evaluation; Analysis; Conclusion; and Action Plan. They will be used to reflect on the experience I gained from the module on Community Engagement, the learnt from the report on Join the Movement program of Sport England, and to highlight how I can increase my employability skills so to deploy them into the corporate world.</w:t>
      </w:r>
    </w:p>
    <w:p w14:paraId="759E5A5F" w14:textId="633817CD" w:rsidR="00AF2382" w:rsidRPr="00032B34" w:rsidRDefault="00AF2382" w:rsidP="00032B34">
      <w:pPr>
        <w:tabs>
          <w:tab w:val="left" w:pos="6263"/>
        </w:tabs>
        <w:spacing w:after="0" w:line="360" w:lineRule="auto"/>
        <w:ind w:left="1440"/>
        <w:rPr>
          <w:rFonts w:ascii="Times New Roman" w:hAnsi="Times New Roman" w:cs="Times New Roman"/>
          <w:b/>
          <w:bCs/>
          <w:sz w:val="24"/>
          <w:szCs w:val="24"/>
        </w:rPr>
      </w:pPr>
      <w:r w:rsidRPr="00032B34">
        <w:rPr>
          <w:rFonts w:ascii="Times New Roman" w:hAnsi="Times New Roman" w:cs="Times New Roman"/>
          <w:b/>
          <w:bCs/>
          <w:sz w:val="24"/>
          <w:szCs w:val="24"/>
        </w:rPr>
        <w:t>3.1 Description</w:t>
      </w:r>
    </w:p>
    <w:p w14:paraId="79F600F1" w14:textId="16DA2476" w:rsidR="00F35652" w:rsidRDefault="00F35652" w:rsidP="00AF2382">
      <w:pPr>
        <w:tabs>
          <w:tab w:val="left" w:pos="6263"/>
        </w:tabs>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The experience and content of the module has been very beneficial throughout each week. The module has shown me the importance of the various aspects of Community Engagement. For example, the importance of designing a strategic plan, its </w:t>
      </w:r>
      <w:proofErr w:type="gramStart"/>
      <w:r>
        <w:rPr>
          <w:rFonts w:ascii="Times New Roman" w:hAnsi="Times New Roman" w:cs="Times New Roman"/>
          <w:sz w:val="24"/>
          <w:szCs w:val="24"/>
        </w:rPr>
        <w:t>relevance</w:t>
      </w:r>
      <w:proofErr w:type="gramEnd"/>
      <w:r>
        <w:rPr>
          <w:rFonts w:ascii="Times New Roman" w:hAnsi="Times New Roman" w:cs="Times New Roman"/>
          <w:sz w:val="24"/>
          <w:szCs w:val="24"/>
        </w:rPr>
        <w:t xml:space="preserve"> and benefits, as well as different types of community engagement</w:t>
      </w:r>
      <w:r w:rsidR="00207EFF">
        <w:rPr>
          <w:rFonts w:ascii="Times New Roman" w:hAnsi="Times New Roman" w:cs="Times New Roman"/>
          <w:sz w:val="24"/>
          <w:szCs w:val="24"/>
        </w:rPr>
        <w:t xml:space="preserve"> (Direct Service, Community Building, Community Education, Economic Development)</w:t>
      </w:r>
      <w:r>
        <w:rPr>
          <w:rFonts w:ascii="Times New Roman" w:hAnsi="Times New Roman" w:cs="Times New Roman"/>
          <w:sz w:val="24"/>
          <w:szCs w:val="24"/>
        </w:rPr>
        <w:t xml:space="preserve">, </w:t>
      </w:r>
      <w:r w:rsidR="00207EFF">
        <w:rPr>
          <w:rFonts w:ascii="Times New Roman" w:hAnsi="Times New Roman" w:cs="Times New Roman"/>
          <w:sz w:val="24"/>
          <w:szCs w:val="24"/>
        </w:rPr>
        <w:t xml:space="preserve">how to plan and design a program to engage with the community, and </w:t>
      </w:r>
      <w:r w:rsidR="00AF21F4">
        <w:rPr>
          <w:rFonts w:ascii="Times New Roman" w:hAnsi="Times New Roman" w:cs="Times New Roman"/>
          <w:sz w:val="24"/>
          <w:szCs w:val="24"/>
        </w:rPr>
        <w:t>which</w:t>
      </w:r>
      <w:r w:rsidR="00207EFF">
        <w:rPr>
          <w:rFonts w:ascii="Times New Roman" w:hAnsi="Times New Roman" w:cs="Times New Roman"/>
          <w:sz w:val="24"/>
          <w:szCs w:val="24"/>
        </w:rPr>
        <w:t xml:space="preserve"> tools and platforms can be </w:t>
      </w:r>
      <w:r w:rsidR="00AF21F4">
        <w:rPr>
          <w:rFonts w:ascii="Times New Roman" w:hAnsi="Times New Roman" w:cs="Times New Roman"/>
          <w:sz w:val="24"/>
          <w:szCs w:val="24"/>
        </w:rPr>
        <w:t>used</w:t>
      </w:r>
      <w:r w:rsidR="00207EFF">
        <w:rPr>
          <w:rFonts w:ascii="Times New Roman" w:hAnsi="Times New Roman" w:cs="Times New Roman"/>
          <w:sz w:val="24"/>
          <w:szCs w:val="24"/>
        </w:rPr>
        <w:t xml:space="preserve"> for this purpose. The modules </w:t>
      </w:r>
      <w:r w:rsidR="00AF21F4">
        <w:rPr>
          <w:rFonts w:ascii="Times New Roman" w:hAnsi="Times New Roman" w:cs="Times New Roman"/>
          <w:sz w:val="24"/>
          <w:szCs w:val="24"/>
        </w:rPr>
        <w:t>have</w:t>
      </w:r>
      <w:r w:rsidR="00207EFF">
        <w:rPr>
          <w:rFonts w:ascii="Times New Roman" w:hAnsi="Times New Roman" w:cs="Times New Roman"/>
          <w:sz w:val="24"/>
          <w:szCs w:val="24"/>
        </w:rPr>
        <w:t xml:space="preserve"> also shown</w:t>
      </w:r>
      <w:r w:rsidR="00AF21F4">
        <w:rPr>
          <w:rFonts w:ascii="Times New Roman" w:hAnsi="Times New Roman" w:cs="Times New Roman"/>
          <w:sz w:val="24"/>
          <w:szCs w:val="24"/>
        </w:rPr>
        <w:t xml:space="preserve"> me</w:t>
      </w:r>
      <w:r w:rsidR="00207EFF">
        <w:rPr>
          <w:rFonts w:ascii="Times New Roman" w:hAnsi="Times New Roman" w:cs="Times New Roman"/>
          <w:sz w:val="24"/>
          <w:szCs w:val="24"/>
        </w:rPr>
        <w:t xml:space="preserve"> factors </w:t>
      </w:r>
      <w:r w:rsidR="00AF21F4">
        <w:rPr>
          <w:rFonts w:ascii="Times New Roman" w:hAnsi="Times New Roman" w:cs="Times New Roman"/>
          <w:sz w:val="24"/>
          <w:szCs w:val="24"/>
        </w:rPr>
        <w:t>that form</w:t>
      </w:r>
      <w:r w:rsidR="00207EFF">
        <w:rPr>
          <w:rFonts w:ascii="Times New Roman" w:hAnsi="Times New Roman" w:cs="Times New Roman"/>
          <w:sz w:val="24"/>
          <w:szCs w:val="24"/>
        </w:rPr>
        <w:t xml:space="preserve"> the Community Ecosystem and how to evaluate the outcome of community engagement programs. Conducting a report on Sport England and their program Join the Movement also showed me an example of a program that follows all those steps </w:t>
      </w:r>
      <w:r w:rsidR="00DF7D17">
        <w:rPr>
          <w:rFonts w:ascii="Times New Roman" w:hAnsi="Times New Roman" w:cs="Times New Roman"/>
          <w:sz w:val="24"/>
          <w:szCs w:val="24"/>
        </w:rPr>
        <w:t>and best practices of Community Engagement.</w:t>
      </w:r>
    </w:p>
    <w:p w14:paraId="5E29A866" w14:textId="7FC35D3A" w:rsidR="00AF2382" w:rsidRPr="00032B34" w:rsidRDefault="00AF2382" w:rsidP="00032B34">
      <w:pPr>
        <w:tabs>
          <w:tab w:val="left" w:pos="6263"/>
        </w:tabs>
        <w:spacing w:after="0" w:line="360" w:lineRule="auto"/>
        <w:ind w:left="1440"/>
        <w:rPr>
          <w:rFonts w:ascii="Times New Roman" w:hAnsi="Times New Roman" w:cs="Times New Roman"/>
          <w:b/>
          <w:bCs/>
          <w:sz w:val="24"/>
          <w:szCs w:val="24"/>
        </w:rPr>
      </w:pPr>
      <w:r w:rsidRPr="00032B34">
        <w:rPr>
          <w:rFonts w:ascii="Times New Roman" w:hAnsi="Times New Roman" w:cs="Times New Roman"/>
          <w:b/>
          <w:bCs/>
          <w:sz w:val="24"/>
          <w:szCs w:val="24"/>
        </w:rPr>
        <w:t>3.2 Feelings</w:t>
      </w:r>
    </w:p>
    <w:p w14:paraId="04DC85E4" w14:textId="65498F7F" w:rsidR="00AF21F4" w:rsidRDefault="00AF21F4" w:rsidP="00AF2382">
      <w:pPr>
        <w:tabs>
          <w:tab w:val="left" w:pos="6263"/>
        </w:tabs>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Before the module I did not know that a program for social engagement takes into consideration so many factors. Understanding how complex it is to plan and complete a social program for engaging with the community members made me feel more ambitious to learn. While I was getting to know the program before analysing it and writing the </w:t>
      </w:r>
      <w:r w:rsidR="00DF7D17">
        <w:rPr>
          <w:rFonts w:ascii="Times New Roman" w:hAnsi="Times New Roman" w:cs="Times New Roman"/>
          <w:sz w:val="24"/>
          <w:szCs w:val="24"/>
        </w:rPr>
        <w:t>report,</w:t>
      </w:r>
      <w:r>
        <w:rPr>
          <w:rFonts w:ascii="Times New Roman" w:hAnsi="Times New Roman" w:cs="Times New Roman"/>
          <w:sz w:val="24"/>
          <w:szCs w:val="24"/>
        </w:rPr>
        <w:t xml:space="preserve"> I was trying to look at what could have be</w:t>
      </w:r>
      <w:r w:rsidR="00DF7D17">
        <w:rPr>
          <w:rFonts w:ascii="Times New Roman" w:hAnsi="Times New Roman" w:cs="Times New Roman"/>
          <w:sz w:val="24"/>
          <w:szCs w:val="24"/>
        </w:rPr>
        <w:t>en</w:t>
      </w:r>
      <w:r>
        <w:rPr>
          <w:rFonts w:ascii="Times New Roman" w:hAnsi="Times New Roman" w:cs="Times New Roman"/>
          <w:sz w:val="24"/>
          <w:szCs w:val="24"/>
        </w:rPr>
        <w:t xml:space="preserve"> done better and at the same time </w:t>
      </w:r>
      <w:r w:rsidR="00DF7D17">
        <w:rPr>
          <w:rFonts w:ascii="Times New Roman" w:hAnsi="Times New Roman" w:cs="Times New Roman"/>
          <w:sz w:val="24"/>
          <w:szCs w:val="24"/>
        </w:rPr>
        <w:t xml:space="preserve">I was </w:t>
      </w:r>
      <w:r>
        <w:rPr>
          <w:rFonts w:ascii="Times New Roman" w:hAnsi="Times New Roman" w:cs="Times New Roman"/>
          <w:sz w:val="24"/>
          <w:szCs w:val="24"/>
        </w:rPr>
        <w:t>seeing how each factor covers something taught by the module. This made me feel confident</w:t>
      </w:r>
      <w:r w:rsidR="00DF7D17">
        <w:rPr>
          <w:rFonts w:ascii="Times New Roman" w:hAnsi="Times New Roman" w:cs="Times New Roman"/>
          <w:sz w:val="24"/>
          <w:szCs w:val="24"/>
        </w:rPr>
        <w:t xml:space="preserve"> that if I </w:t>
      </w:r>
      <w:r w:rsidR="00DF7D17">
        <w:rPr>
          <w:rFonts w:ascii="Times New Roman" w:hAnsi="Times New Roman" w:cs="Times New Roman"/>
          <w:sz w:val="24"/>
          <w:szCs w:val="24"/>
        </w:rPr>
        <w:lastRenderedPageBreak/>
        <w:t xml:space="preserve">also follow each </w:t>
      </w:r>
      <w:proofErr w:type="gramStart"/>
      <w:r w:rsidR="00DF7D17">
        <w:rPr>
          <w:rFonts w:ascii="Times New Roman" w:hAnsi="Times New Roman" w:cs="Times New Roman"/>
          <w:sz w:val="24"/>
          <w:szCs w:val="24"/>
        </w:rPr>
        <w:t>steps</w:t>
      </w:r>
      <w:proofErr w:type="gramEnd"/>
      <w:r w:rsidR="00DF7D17">
        <w:rPr>
          <w:rFonts w:ascii="Times New Roman" w:hAnsi="Times New Roman" w:cs="Times New Roman"/>
          <w:sz w:val="24"/>
          <w:szCs w:val="24"/>
        </w:rPr>
        <w:t>,</w:t>
      </w:r>
      <w:r>
        <w:rPr>
          <w:rFonts w:ascii="Times New Roman" w:hAnsi="Times New Roman" w:cs="Times New Roman"/>
          <w:sz w:val="24"/>
          <w:szCs w:val="24"/>
        </w:rPr>
        <w:t xml:space="preserve"> I could create a social program for community engagement when required in my future career. The module and the report assessment were a good experience for </w:t>
      </w:r>
      <w:r w:rsidR="009B2260">
        <w:rPr>
          <w:rFonts w:ascii="Times New Roman" w:hAnsi="Times New Roman" w:cs="Times New Roman"/>
          <w:sz w:val="24"/>
          <w:szCs w:val="24"/>
        </w:rPr>
        <w:t>me,</w:t>
      </w:r>
      <w:r>
        <w:rPr>
          <w:rFonts w:ascii="Times New Roman" w:hAnsi="Times New Roman" w:cs="Times New Roman"/>
          <w:sz w:val="24"/>
          <w:szCs w:val="24"/>
        </w:rPr>
        <w:t xml:space="preserve"> and I feel that this has positive effect on my employability skills.  </w:t>
      </w:r>
    </w:p>
    <w:p w14:paraId="59BC0B4B" w14:textId="4C0CB1B4" w:rsidR="00AF2382" w:rsidRPr="00032B34" w:rsidRDefault="00AF2382" w:rsidP="00032B34">
      <w:pPr>
        <w:tabs>
          <w:tab w:val="left" w:pos="6263"/>
        </w:tabs>
        <w:spacing w:after="0" w:line="360" w:lineRule="auto"/>
        <w:ind w:left="1440"/>
        <w:rPr>
          <w:rFonts w:ascii="Times New Roman" w:hAnsi="Times New Roman" w:cs="Times New Roman"/>
          <w:b/>
          <w:bCs/>
          <w:sz w:val="24"/>
          <w:szCs w:val="24"/>
        </w:rPr>
      </w:pPr>
      <w:r w:rsidRPr="00032B34">
        <w:rPr>
          <w:rFonts w:ascii="Times New Roman" w:hAnsi="Times New Roman" w:cs="Times New Roman"/>
          <w:b/>
          <w:bCs/>
          <w:sz w:val="24"/>
          <w:szCs w:val="24"/>
        </w:rPr>
        <w:t>3.3 Evaluation</w:t>
      </w:r>
    </w:p>
    <w:p w14:paraId="1E0A2A33" w14:textId="1E0D0C3B" w:rsidR="0042368E" w:rsidRDefault="00D357FF" w:rsidP="00AF2382">
      <w:pPr>
        <w:tabs>
          <w:tab w:val="left" w:pos="6263"/>
        </w:tabs>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In general, most of the aspects of the experience I had are positive. As a negative aspect I can highlight only the current situation in which the world is with restrictions due to Covid 19, because in another situation this experience would have been more beneficial that it is </w:t>
      </w:r>
      <w:proofErr w:type="gramStart"/>
      <w:r>
        <w:rPr>
          <w:rFonts w:ascii="Times New Roman" w:hAnsi="Times New Roman" w:cs="Times New Roman"/>
          <w:sz w:val="24"/>
          <w:szCs w:val="24"/>
        </w:rPr>
        <w:t>at the moment</w:t>
      </w:r>
      <w:proofErr w:type="gramEnd"/>
      <w:r>
        <w:rPr>
          <w:rFonts w:ascii="Times New Roman" w:hAnsi="Times New Roman" w:cs="Times New Roman"/>
          <w:sz w:val="24"/>
          <w:szCs w:val="24"/>
        </w:rPr>
        <w:t xml:space="preserve">. Some of the key elements that I can highlight which went particularly well are the lots of new information that I learnt about Community Engagement and comparing it with existing social programs for engaging with the community. Being able to see in action how the </w:t>
      </w:r>
      <w:r w:rsidR="00F6361C">
        <w:rPr>
          <w:rFonts w:ascii="Times New Roman" w:hAnsi="Times New Roman" w:cs="Times New Roman"/>
          <w:sz w:val="24"/>
          <w:szCs w:val="24"/>
        </w:rPr>
        <w:t>learnt</w:t>
      </w:r>
      <w:r>
        <w:rPr>
          <w:rFonts w:ascii="Times New Roman" w:hAnsi="Times New Roman" w:cs="Times New Roman"/>
          <w:sz w:val="24"/>
          <w:szCs w:val="24"/>
        </w:rPr>
        <w:t xml:space="preserve"> from the module looks like in </w:t>
      </w:r>
      <w:r w:rsidR="00F6361C">
        <w:rPr>
          <w:rFonts w:ascii="Times New Roman" w:hAnsi="Times New Roman" w:cs="Times New Roman"/>
          <w:sz w:val="24"/>
          <w:szCs w:val="24"/>
        </w:rPr>
        <w:t>existing program</w:t>
      </w:r>
      <w:r>
        <w:rPr>
          <w:rFonts w:ascii="Times New Roman" w:hAnsi="Times New Roman" w:cs="Times New Roman"/>
          <w:sz w:val="24"/>
          <w:szCs w:val="24"/>
        </w:rPr>
        <w:t xml:space="preserve"> </w:t>
      </w:r>
      <w:r w:rsidR="00F6361C">
        <w:rPr>
          <w:rFonts w:ascii="Times New Roman" w:hAnsi="Times New Roman" w:cs="Times New Roman"/>
          <w:sz w:val="24"/>
          <w:szCs w:val="24"/>
        </w:rPr>
        <w:t>is very positive.</w:t>
      </w:r>
    </w:p>
    <w:p w14:paraId="2F6E2A1F" w14:textId="2DF04609" w:rsidR="00AF2382" w:rsidRPr="00032B34" w:rsidRDefault="00AF2382" w:rsidP="00032B34">
      <w:pPr>
        <w:tabs>
          <w:tab w:val="left" w:pos="6263"/>
        </w:tabs>
        <w:spacing w:after="0" w:line="360" w:lineRule="auto"/>
        <w:ind w:left="1440"/>
        <w:rPr>
          <w:rFonts w:ascii="Times New Roman" w:hAnsi="Times New Roman" w:cs="Times New Roman"/>
          <w:b/>
          <w:bCs/>
          <w:sz w:val="24"/>
          <w:szCs w:val="24"/>
        </w:rPr>
      </w:pPr>
      <w:r w:rsidRPr="00032B34">
        <w:rPr>
          <w:rFonts w:ascii="Times New Roman" w:hAnsi="Times New Roman" w:cs="Times New Roman"/>
          <w:b/>
          <w:bCs/>
          <w:sz w:val="24"/>
          <w:szCs w:val="24"/>
        </w:rPr>
        <w:t>3.4 Analysis</w:t>
      </w:r>
    </w:p>
    <w:p w14:paraId="5020808D" w14:textId="77777777" w:rsidR="00BD58CB" w:rsidRDefault="00D357FF" w:rsidP="00AF2382">
      <w:pPr>
        <w:tabs>
          <w:tab w:val="left" w:pos="6263"/>
        </w:tabs>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To reflect better on the experience, </w:t>
      </w:r>
      <w:r w:rsidR="00BD58CB">
        <w:rPr>
          <w:rFonts w:ascii="Times New Roman" w:hAnsi="Times New Roman" w:cs="Times New Roman"/>
          <w:sz w:val="24"/>
          <w:szCs w:val="24"/>
        </w:rPr>
        <w:t xml:space="preserve">the report will </w:t>
      </w:r>
      <w:r>
        <w:rPr>
          <w:rFonts w:ascii="Times New Roman" w:hAnsi="Times New Roman" w:cs="Times New Roman"/>
          <w:sz w:val="24"/>
          <w:szCs w:val="24"/>
        </w:rPr>
        <w:t xml:space="preserve">analyse in more depth the positives and negatives of </w:t>
      </w:r>
      <w:r w:rsidR="00BD58CB">
        <w:rPr>
          <w:rFonts w:ascii="Times New Roman" w:hAnsi="Times New Roman" w:cs="Times New Roman"/>
          <w:sz w:val="24"/>
          <w:szCs w:val="24"/>
        </w:rPr>
        <w:t>my</w:t>
      </w:r>
      <w:r>
        <w:rPr>
          <w:rFonts w:ascii="Times New Roman" w:hAnsi="Times New Roman" w:cs="Times New Roman"/>
          <w:sz w:val="24"/>
          <w:szCs w:val="24"/>
        </w:rPr>
        <w:t xml:space="preserve"> feelings and evaluation of the module and the assessment</w:t>
      </w:r>
      <w:r w:rsidR="00BD58CB">
        <w:rPr>
          <w:rFonts w:ascii="Times New Roman" w:hAnsi="Times New Roman" w:cs="Times New Roman"/>
          <w:sz w:val="24"/>
          <w:szCs w:val="24"/>
        </w:rPr>
        <w:t xml:space="preserve">. </w:t>
      </w:r>
    </w:p>
    <w:p w14:paraId="75BB8CE0" w14:textId="3EC10463" w:rsidR="00D357FF" w:rsidRDefault="00BD58CB" w:rsidP="00AF2382">
      <w:pPr>
        <w:tabs>
          <w:tab w:val="left" w:pos="6263"/>
        </w:tabs>
        <w:spacing w:line="360" w:lineRule="auto"/>
        <w:ind w:left="1440"/>
        <w:rPr>
          <w:rFonts w:ascii="Times New Roman" w:hAnsi="Times New Roman" w:cs="Times New Roman"/>
          <w:sz w:val="24"/>
          <w:szCs w:val="24"/>
        </w:rPr>
      </w:pPr>
      <w:proofErr w:type="gramStart"/>
      <w:r>
        <w:rPr>
          <w:rFonts w:ascii="Times New Roman" w:hAnsi="Times New Roman" w:cs="Times New Roman"/>
          <w:sz w:val="24"/>
          <w:szCs w:val="24"/>
        </w:rPr>
        <w:t>In regard to</w:t>
      </w:r>
      <w:proofErr w:type="gramEnd"/>
      <w:r>
        <w:rPr>
          <w:rFonts w:ascii="Times New Roman" w:hAnsi="Times New Roman" w:cs="Times New Roman"/>
          <w:sz w:val="24"/>
          <w:szCs w:val="24"/>
        </w:rPr>
        <w:t xml:space="preserve"> the negative side with the restrictions due to Covid it can be said that many other across the world experienced the same thing. As shown by </w:t>
      </w:r>
      <w:proofErr w:type="spellStart"/>
      <w:r>
        <w:rPr>
          <w:rFonts w:ascii="Times New Roman" w:hAnsi="Times New Roman" w:cs="Times New Roman"/>
          <w:sz w:val="24"/>
          <w:szCs w:val="24"/>
        </w:rPr>
        <w:t>Pragholapati</w:t>
      </w:r>
      <w:proofErr w:type="spellEnd"/>
      <w:r>
        <w:rPr>
          <w:rFonts w:ascii="Times New Roman" w:hAnsi="Times New Roman" w:cs="Times New Roman"/>
          <w:sz w:val="24"/>
          <w:szCs w:val="24"/>
        </w:rPr>
        <w:t xml:space="preserve"> (2020), throughout the world activities of educational institutions were stopped and universities closed, which had impact on more than 91% of the world’s student population. </w:t>
      </w:r>
      <w:r w:rsidR="00BD6474">
        <w:rPr>
          <w:rFonts w:ascii="Times New Roman" w:hAnsi="Times New Roman" w:cs="Times New Roman"/>
          <w:sz w:val="24"/>
          <w:szCs w:val="24"/>
        </w:rPr>
        <w:t>A survey in the UK among students has shown that a significant proportion of UK students face low levels of mental well-being and trust in the government and universities because of the pandemic (</w:t>
      </w:r>
      <w:proofErr w:type="spellStart"/>
      <w:r w:rsidR="00BD6474">
        <w:rPr>
          <w:rFonts w:ascii="Times New Roman" w:hAnsi="Times New Roman" w:cs="Times New Roman"/>
          <w:sz w:val="24"/>
          <w:szCs w:val="24"/>
        </w:rPr>
        <w:t>Defeyter</w:t>
      </w:r>
      <w:proofErr w:type="spellEnd"/>
      <w:r w:rsidR="00BD6474">
        <w:rPr>
          <w:rFonts w:ascii="Times New Roman" w:hAnsi="Times New Roman" w:cs="Times New Roman"/>
          <w:sz w:val="24"/>
          <w:szCs w:val="24"/>
        </w:rPr>
        <w:t xml:space="preserve"> et. al. 2021). Even though I do not fall into this category, </w:t>
      </w:r>
      <w:proofErr w:type="gramStart"/>
      <w:r w:rsidR="00BD6474">
        <w:rPr>
          <w:rFonts w:ascii="Times New Roman" w:hAnsi="Times New Roman" w:cs="Times New Roman"/>
          <w:sz w:val="24"/>
          <w:szCs w:val="24"/>
        </w:rPr>
        <w:t>it can be seen that for</w:t>
      </w:r>
      <w:proofErr w:type="gramEnd"/>
      <w:r w:rsidR="00BD6474">
        <w:rPr>
          <w:rFonts w:ascii="Times New Roman" w:hAnsi="Times New Roman" w:cs="Times New Roman"/>
          <w:sz w:val="24"/>
          <w:szCs w:val="24"/>
        </w:rPr>
        <w:t xml:space="preserve"> many others this had a very negative effect on their education.</w:t>
      </w:r>
    </w:p>
    <w:p w14:paraId="6465DD1D" w14:textId="5CC46D48" w:rsidR="00007D65" w:rsidRDefault="00BD6474" w:rsidP="00AF2382">
      <w:pPr>
        <w:tabs>
          <w:tab w:val="left" w:pos="6263"/>
        </w:tabs>
        <w:spacing w:line="360" w:lineRule="auto"/>
        <w:ind w:left="1440"/>
        <w:rPr>
          <w:rFonts w:ascii="Times New Roman" w:hAnsi="Times New Roman" w:cs="Times New Roman"/>
          <w:sz w:val="24"/>
          <w:szCs w:val="24"/>
        </w:rPr>
      </w:pPr>
      <w:proofErr w:type="gramStart"/>
      <w:r>
        <w:rPr>
          <w:rFonts w:ascii="Times New Roman" w:hAnsi="Times New Roman" w:cs="Times New Roman"/>
          <w:sz w:val="24"/>
          <w:szCs w:val="24"/>
        </w:rPr>
        <w:t>In regard to</w:t>
      </w:r>
      <w:proofErr w:type="gramEnd"/>
      <w:r>
        <w:rPr>
          <w:rFonts w:ascii="Times New Roman" w:hAnsi="Times New Roman" w:cs="Times New Roman"/>
          <w:sz w:val="24"/>
          <w:szCs w:val="24"/>
        </w:rPr>
        <w:t xml:space="preserve"> the positive side of the experience from the module, when analysing Join the Movement I kept wondering why the program only directs people to already existing organisations that organise group sporting activities instead of the program to organise it by itself. However, </w:t>
      </w:r>
      <w:r w:rsidR="00007D65">
        <w:rPr>
          <w:rFonts w:ascii="Times New Roman" w:hAnsi="Times New Roman" w:cs="Times New Roman"/>
          <w:sz w:val="24"/>
          <w:szCs w:val="24"/>
        </w:rPr>
        <w:t xml:space="preserve">looking at the statement of Darcy et. al. (2014) about these types of community engagement </w:t>
      </w:r>
      <w:r w:rsidR="00007D65">
        <w:rPr>
          <w:rFonts w:ascii="Times New Roman" w:hAnsi="Times New Roman" w:cs="Times New Roman"/>
          <w:sz w:val="24"/>
          <w:szCs w:val="24"/>
        </w:rPr>
        <w:lastRenderedPageBreak/>
        <w:t>programs through sport I understood why the program decided to take this approach:</w:t>
      </w:r>
    </w:p>
    <w:p w14:paraId="2455FF94" w14:textId="0441AE80" w:rsidR="00BD6474" w:rsidRPr="00007D65" w:rsidRDefault="00007D65" w:rsidP="00007D65">
      <w:pPr>
        <w:tabs>
          <w:tab w:val="left" w:pos="6263"/>
        </w:tabs>
        <w:spacing w:line="360" w:lineRule="auto"/>
        <w:ind w:left="2160"/>
        <w:rPr>
          <w:rFonts w:ascii="Times New Roman" w:hAnsi="Times New Roman" w:cs="Times New Roman"/>
          <w:i/>
          <w:iCs/>
          <w:sz w:val="24"/>
          <w:szCs w:val="24"/>
        </w:rPr>
      </w:pPr>
      <w:r w:rsidRPr="00007D65">
        <w:rPr>
          <w:rFonts w:ascii="Times New Roman" w:hAnsi="Times New Roman" w:cs="Times New Roman"/>
          <w:i/>
          <w:iCs/>
          <w:sz w:val="24"/>
          <w:szCs w:val="24"/>
        </w:rPr>
        <w:t>“It can be argued that social capital developed through participation n community sport generates both positive and negative consequences for those involved, as well as for the society at larger and that the negative consequences have yet to be adequately examined (p.4)</w:t>
      </w:r>
    </w:p>
    <w:p w14:paraId="1CC3F517" w14:textId="6D4998A3" w:rsidR="00AF2382" w:rsidRPr="00032B34" w:rsidRDefault="00AF2382" w:rsidP="00032B34">
      <w:pPr>
        <w:tabs>
          <w:tab w:val="left" w:pos="6263"/>
        </w:tabs>
        <w:spacing w:after="0" w:line="360" w:lineRule="auto"/>
        <w:ind w:left="1440"/>
        <w:rPr>
          <w:rFonts w:ascii="Times New Roman" w:hAnsi="Times New Roman" w:cs="Times New Roman"/>
          <w:b/>
          <w:bCs/>
          <w:sz w:val="24"/>
          <w:szCs w:val="24"/>
        </w:rPr>
      </w:pPr>
      <w:r w:rsidRPr="00032B34">
        <w:rPr>
          <w:rFonts w:ascii="Times New Roman" w:hAnsi="Times New Roman" w:cs="Times New Roman"/>
          <w:b/>
          <w:bCs/>
          <w:sz w:val="24"/>
          <w:szCs w:val="24"/>
        </w:rPr>
        <w:t>3.5 Conclusion</w:t>
      </w:r>
    </w:p>
    <w:p w14:paraId="3B719E00" w14:textId="301D52F9" w:rsidR="00563845" w:rsidRDefault="00563845" w:rsidP="00AF2382">
      <w:pPr>
        <w:tabs>
          <w:tab w:val="left" w:pos="6263"/>
        </w:tabs>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From </w:t>
      </w:r>
      <w:r>
        <w:rPr>
          <w:rFonts w:ascii="Times New Roman" w:hAnsi="Times New Roman" w:cs="Times New Roman"/>
          <w:sz w:val="24"/>
          <w:szCs w:val="24"/>
        </w:rPr>
        <w:t xml:space="preserve">the </w:t>
      </w:r>
      <w:r>
        <w:rPr>
          <w:rFonts w:ascii="Times New Roman" w:hAnsi="Times New Roman" w:cs="Times New Roman"/>
          <w:sz w:val="24"/>
          <w:szCs w:val="24"/>
        </w:rPr>
        <w:t>statement</w:t>
      </w:r>
      <w:r>
        <w:rPr>
          <w:rFonts w:ascii="Times New Roman" w:hAnsi="Times New Roman" w:cs="Times New Roman"/>
          <w:sz w:val="24"/>
          <w:szCs w:val="24"/>
        </w:rPr>
        <w:t xml:space="preserve"> of Darcy el. al. (2014)</w:t>
      </w:r>
      <w:r>
        <w:rPr>
          <w:rFonts w:ascii="Times New Roman" w:hAnsi="Times New Roman" w:cs="Times New Roman"/>
          <w:sz w:val="24"/>
          <w:szCs w:val="24"/>
        </w:rPr>
        <w:t xml:space="preserve"> </w:t>
      </w:r>
      <w:r>
        <w:rPr>
          <w:rFonts w:ascii="Times New Roman" w:hAnsi="Times New Roman" w:cs="Times New Roman"/>
          <w:sz w:val="24"/>
          <w:szCs w:val="24"/>
        </w:rPr>
        <w:t xml:space="preserve">with reference to Join the Movement program of Sport England, </w:t>
      </w:r>
      <w:proofErr w:type="gramStart"/>
      <w:r>
        <w:rPr>
          <w:rFonts w:ascii="Times New Roman" w:hAnsi="Times New Roman" w:cs="Times New Roman"/>
          <w:sz w:val="24"/>
          <w:szCs w:val="24"/>
        </w:rPr>
        <w:t>it can be seen that enough</w:t>
      </w:r>
      <w:proofErr w:type="gramEnd"/>
      <w:r>
        <w:rPr>
          <w:rFonts w:ascii="Times New Roman" w:hAnsi="Times New Roman" w:cs="Times New Roman"/>
          <w:sz w:val="24"/>
          <w:szCs w:val="24"/>
        </w:rPr>
        <w:t xml:space="preserve"> information about the negative consequences from this type of programs does not exist, so it is logical for Sport England to create this program and maybe all the rest in a more careful way. This shown me that any community engagement program that I will be part of in my future work in the corporate world needs to be carefully looked at from many different points of view. After all, the purpose of the community engagement programs is to be beneficial to the community and not the opposite.</w:t>
      </w:r>
      <w:r w:rsidR="00CB7F91">
        <w:rPr>
          <w:rFonts w:ascii="Times New Roman" w:hAnsi="Times New Roman" w:cs="Times New Roman"/>
          <w:sz w:val="24"/>
          <w:szCs w:val="24"/>
        </w:rPr>
        <w:t xml:space="preserve"> As such, focusing on what I learnt from the module and the conclusions I made from looking at the program [Join the Movement], I can say that I developed new skills which I can deploy into the corporate world one day. </w:t>
      </w:r>
    </w:p>
    <w:p w14:paraId="58A0E33C" w14:textId="2669C2FA" w:rsidR="00AF2382" w:rsidRPr="00032B34" w:rsidRDefault="00AF2382" w:rsidP="00032B34">
      <w:pPr>
        <w:tabs>
          <w:tab w:val="left" w:pos="6263"/>
        </w:tabs>
        <w:spacing w:after="0" w:line="360" w:lineRule="auto"/>
        <w:ind w:left="1440"/>
        <w:rPr>
          <w:rFonts w:ascii="Times New Roman" w:hAnsi="Times New Roman" w:cs="Times New Roman"/>
          <w:b/>
          <w:bCs/>
          <w:sz w:val="24"/>
          <w:szCs w:val="24"/>
        </w:rPr>
      </w:pPr>
      <w:r w:rsidRPr="00032B34">
        <w:rPr>
          <w:rFonts w:ascii="Times New Roman" w:hAnsi="Times New Roman" w:cs="Times New Roman"/>
          <w:b/>
          <w:bCs/>
          <w:sz w:val="24"/>
          <w:szCs w:val="24"/>
        </w:rPr>
        <w:t>3.6 Action Plan</w:t>
      </w:r>
    </w:p>
    <w:p w14:paraId="4269BBAD" w14:textId="44DEE13C" w:rsidR="008A5608" w:rsidRDefault="008A5608" w:rsidP="00AF2382">
      <w:pPr>
        <w:tabs>
          <w:tab w:val="left" w:pos="6263"/>
        </w:tabs>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To better develop my skills and knowledge, the next time when I analyse a sport program, I could try to see it in action with my own eyes and maybe speak with some of the community members to ask them about their opinions. I could make a survey and examine how the program impacted the community members, because now I feel like Join the Movement is a great program, but it is important how the community members see it. </w:t>
      </w:r>
      <w:r w:rsidR="00414CC7">
        <w:rPr>
          <w:rFonts w:ascii="Times New Roman" w:hAnsi="Times New Roman" w:cs="Times New Roman"/>
          <w:sz w:val="24"/>
          <w:szCs w:val="24"/>
        </w:rPr>
        <w:t>Because of that, I will try to collect primary data the next time before drawing conclusions and making evaluations of the effects of a social program for the community.</w:t>
      </w:r>
    </w:p>
    <w:p w14:paraId="4FF9D3D1" w14:textId="2762DE21" w:rsidR="00AA15A7" w:rsidRPr="00032B34" w:rsidRDefault="00AA15A7" w:rsidP="00032B34">
      <w:pPr>
        <w:tabs>
          <w:tab w:val="left" w:pos="6263"/>
        </w:tabs>
        <w:spacing w:after="0" w:line="360" w:lineRule="auto"/>
        <w:ind w:left="720"/>
        <w:rPr>
          <w:rFonts w:ascii="Times New Roman" w:hAnsi="Times New Roman" w:cs="Times New Roman"/>
          <w:b/>
          <w:bCs/>
          <w:sz w:val="24"/>
          <w:szCs w:val="24"/>
        </w:rPr>
      </w:pPr>
      <w:r w:rsidRPr="00032B34">
        <w:rPr>
          <w:rFonts w:ascii="Times New Roman" w:hAnsi="Times New Roman" w:cs="Times New Roman"/>
          <w:b/>
          <w:bCs/>
          <w:sz w:val="24"/>
          <w:szCs w:val="24"/>
        </w:rPr>
        <w:t>4. Conclusion</w:t>
      </w:r>
    </w:p>
    <w:p w14:paraId="16F07281" w14:textId="529CA497" w:rsidR="00AA15A7" w:rsidRDefault="00375894" w:rsidP="00AA15A7">
      <w:pPr>
        <w:tabs>
          <w:tab w:val="left" w:pos="6263"/>
        </w:tabs>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This report has summarised key aspects and best practices of Community Engagement taught by the university and analysed the social program Join the Movement of Sport England. In addition, the report focused on various factors that </w:t>
      </w:r>
      <w:r>
        <w:rPr>
          <w:rFonts w:ascii="Times New Roman" w:hAnsi="Times New Roman" w:cs="Times New Roman"/>
          <w:sz w:val="24"/>
          <w:szCs w:val="24"/>
        </w:rPr>
        <w:lastRenderedPageBreak/>
        <w:t xml:space="preserve">can help increase the employability skills of students and shows important aspects that should be looked at when planning and designing social programs. In general, </w:t>
      </w:r>
      <w:proofErr w:type="gramStart"/>
      <w:r>
        <w:rPr>
          <w:rFonts w:ascii="Times New Roman" w:hAnsi="Times New Roman" w:cs="Times New Roman"/>
          <w:sz w:val="24"/>
          <w:szCs w:val="24"/>
        </w:rPr>
        <w:t>it is clear that the</w:t>
      </w:r>
      <w:proofErr w:type="gramEnd"/>
      <w:r>
        <w:rPr>
          <w:rFonts w:ascii="Times New Roman" w:hAnsi="Times New Roman" w:cs="Times New Roman"/>
          <w:sz w:val="24"/>
          <w:szCs w:val="24"/>
        </w:rPr>
        <w:t xml:space="preserve"> program Join the Movement is following the standards taught from the module significantly and at the same time takes caution from existing literature about threats when planning and designing the program. This shows professionalism and care about the community and is a good example to look at for students dealing with Community Engagement practices. In conclusion, many positives could be taken from the experience so each student could increase his employability skill and succeed when the time to deploy them in the corporate world comes.  </w:t>
      </w:r>
    </w:p>
    <w:p w14:paraId="046B4F58" w14:textId="77777777" w:rsidR="00CB7F91" w:rsidRDefault="00CB7F91" w:rsidP="00AF2382">
      <w:pPr>
        <w:tabs>
          <w:tab w:val="left" w:pos="6263"/>
        </w:tabs>
        <w:spacing w:line="360" w:lineRule="auto"/>
        <w:ind w:left="1440"/>
        <w:rPr>
          <w:rFonts w:ascii="Times New Roman" w:hAnsi="Times New Roman" w:cs="Times New Roman"/>
          <w:sz w:val="24"/>
          <w:szCs w:val="24"/>
        </w:rPr>
      </w:pPr>
    </w:p>
    <w:p w14:paraId="73EA7EAD" w14:textId="060AB527" w:rsidR="00A80BA2" w:rsidRDefault="00A80BA2" w:rsidP="00066371">
      <w:pPr>
        <w:tabs>
          <w:tab w:val="left" w:pos="6263"/>
        </w:tabs>
        <w:spacing w:line="360" w:lineRule="auto"/>
        <w:ind w:left="720"/>
        <w:rPr>
          <w:rFonts w:ascii="Times New Roman" w:hAnsi="Times New Roman" w:cs="Times New Roman"/>
          <w:sz w:val="24"/>
          <w:szCs w:val="24"/>
        </w:rPr>
      </w:pPr>
    </w:p>
    <w:p w14:paraId="63D447D9" w14:textId="61D52FE3" w:rsidR="00A80BA2" w:rsidRDefault="00A80BA2" w:rsidP="00066371">
      <w:pPr>
        <w:tabs>
          <w:tab w:val="left" w:pos="6263"/>
        </w:tabs>
        <w:spacing w:line="360" w:lineRule="auto"/>
        <w:ind w:left="720"/>
        <w:rPr>
          <w:rFonts w:ascii="Times New Roman" w:hAnsi="Times New Roman" w:cs="Times New Roman"/>
          <w:sz w:val="24"/>
          <w:szCs w:val="24"/>
        </w:rPr>
      </w:pPr>
    </w:p>
    <w:p w14:paraId="4A9B126C" w14:textId="3A1E95D9" w:rsidR="00A80BA2" w:rsidRDefault="00A80BA2" w:rsidP="00066371">
      <w:pPr>
        <w:tabs>
          <w:tab w:val="left" w:pos="6263"/>
        </w:tabs>
        <w:spacing w:line="360" w:lineRule="auto"/>
        <w:ind w:left="720"/>
        <w:rPr>
          <w:rFonts w:ascii="Times New Roman" w:hAnsi="Times New Roman" w:cs="Times New Roman"/>
          <w:sz w:val="24"/>
          <w:szCs w:val="24"/>
        </w:rPr>
      </w:pPr>
    </w:p>
    <w:p w14:paraId="42676CCA" w14:textId="7A7261E4" w:rsidR="00A80BA2" w:rsidRDefault="00A80BA2" w:rsidP="00066371">
      <w:pPr>
        <w:tabs>
          <w:tab w:val="left" w:pos="6263"/>
        </w:tabs>
        <w:spacing w:line="360" w:lineRule="auto"/>
        <w:ind w:left="720"/>
        <w:rPr>
          <w:rFonts w:ascii="Times New Roman" w:hAnsi="Times New Roman" w:cs="Times New Roman"/>
          <w:sz w:val="24"/>
          <w:szCs w:val="24"/>
        </w:rPr>
      </w:pPr>
    </w:p>
    <w:p w14:paraId="11225C92" w14:textId="6E460083" w:rsidR="00032B34" w:rsidRDefault="00032B34" w:rsidP="00066371">
      <w:pPr>
        <w:tabs>
          <w:tab w:val="left" w:pos="6263"/>
        </w:tabs>
        <w:spacing w:line="360" w:lineRule="auto"/>
        <w:ind w:left="720"/>
        <w:rPr>
          <w:rFonts w:ascii="Times New Roman" w:hAnsi="Times New Roman" w:cs="Times New Roman"/>
          <w:sz w:val="24"/>
          <w:szCs w:val="24"/>
        </w:rPr>
      </w:pPr>
    </w:p>
    <w:p w14:paraId="0E8E99A1" w14:textId="0FA868AB" w:rsidR="00032B34" w:rsidRDefault="00032B34" w:rsidP="00066371">
      <w:pPr>
        <w:tabs>
          <w:tab w:val="left" w:pos="6263"/>
        </w:tabs>
        <w:spacing w:line="360" w:lineRule="auto"/>
        <w:ind w:left="720"/>
        <w:rPr>
          <w:rFonts w:ascii="Times New Roman" w:hAnsi="Times New Roman" w:cs="Times New Roman"/>
          <w:sz w:val="24"/>
          <w:szCs w:val="24"/>
        </w:rPr>
      </w:pPr>
    </w:p>
    <w:p w14:paraId="4AC41DEB" w14:textId="60BCAA3E" w:rsidR="00032B34" w:rsidRDefault="00032B34" w:rsidP="00066371">
      <w:pPr>
        <w:tabs>
          <w:tab w:val="left" w:pos="6263"/>
        </w:tabs>
        <w:spacing w:line="360" w:lineRule="auto"/>
        <w:ind w:left="720"/>
        <w:rPr>
          <w:rFonts w:ascii="Times New Roman" w:hAnsi="Times New Roman" w:cs="Times New Roman"/>
          <w:sz w:val="24"/>
          <w:szCs w:val="24"/>
        </w:rPr>
      </w:pPr>
    </w:p>
    <w:p w14:paraId="40DBFF9D" w14:textId="52EA03E0" w:rsidR="00032B34" w:rsidRDefault="00032B34" w:rsidP="00066371">
      <w:pPr>
        <w:tabs>
          <w:tab w:val="left" w:pos="6263"/>
        </w:tabs>
        <w:spacing w:line="360" w:lineRule="auto"/>
        <w:ind w:left="720"/>
        <w:rPr>
          <w:rFonts w:ascii="Times New Roman" w:hAnsi="Times New Roman" w:cs="Times New Roman"/>
          <w:sz w:val="24"/>
          <w:szCs w:val="24"/>
        </w:rPr>
      </w:pPr>
    </w:p>
    <w:p w14:paraId="76A37A0B" w14:textId="788DF7BF" w:rsidR="00032B34" w:rsidRDefault="00032B34" w:rsidP="00066371">
      <w:pPr>
        <w:tabs>
          <w:tab w:val="left" w:pos="6263"/>
        </w:tabs>
        <w:spacing w:line="360" w:lineRule="auto"/>
        <w:ind w:left="720"/>
        <w:rPr>
          <w:rFonts w:ascii="Times New Roman" w:hAnsi="Times New Roman" w:cs="Times New Roman"/>
          <w:sz w:val="24"/>
          <w:szCs w:val="24"/>
        </w:rPr>
      </w:pPr>
    </w:p>
    <w:p w14:paraId="79664F0C" w14:textId="64F37884" w:rsidR="00032B34" w:rsidRDefault="00032B34" w:rsidP="00066371">
      <w:pPr>
        <w:tabs>
          <w:tab w:val="left" w:pos="6263"/>
        </w:tabs>
        <w:spacing w:line="360" w:lineRule="auto"/>
        <w:ind w:left="720"/>
        <w:rPr>
          <w:rFonts w:ascii="Times New Roman" w:hAnsi="Times New Roman" w:cs="Times New Roman"/>
          <w:sz w:val="24"/>
          <w:szCs w:val="24"/>
        </w:rPr>
      </w:pPr>
    </w:p>
    <w:p w14:paraId="6B635537" w14:textId="5CC90315" w:rsidR="00032B34" w:rsidRDefault="00032B34" w:rsidP="00066371">
      <w:pPr>
        <w:tabs>
          <w:tab w:val="left" w:pos="6263"/>
        </w:tabs>
        <w:spacing w:line="360" w:lineRule="auto"/>
        <w:ind w:left="720"/>
        <w:rPr>
          <w:rFonts w:ascii="Times New Roman" w:hAnsi="Times New Roman" w:cs="Times New Roman"/>
          <w:sz w:val="24"/>
          <w:szCs w:val="24"/>
        </w:rPr>
      </w:pPr>
    </w:p>
    <w:p w14:paraId="2688303F" w14:textId="51AF9EC7" w:rsidR="00032B34" w:rsidRDefault="00032B34" w:rsidP="00066371">
      <w:pPr>
        <w:tabs>
          <w:tab w:val="left" w:pos="6263"/>
        </w:tabs>
        <w:spacing w:line="360" w:lineRule="auto"/>
        <w:ind w:left="720"/>
        <w:rPr>
          <w:rFonts w:ascii="Times New Roman" w:hAnsi="Times New Roman" w:cs="Times New Roman"/>
          <w:sz w:val="24"/>
          <w:szCs w:val="24"/>
        </w:rPr>
      </w:pPr>
    </w:p>
    <w:p w14:paraId="596B137B" w14:textId="7BD731B1" w:rsidR="00032B34" w:rsidRDefault="00032B34" w:rsidP="00066371">
      <w:pPr>
        <w:tabs>
          <w:tab w:val="left" w:pos="6263"/>
        </w:tabs>
        <w:spacing w:line="360" w:lineRule="auto"/>
        <w:ind w:left="720"/>
        <w:rPr>
          <w:rFonts w:ascii="Times New Roman" w:hAnsi="Times New Roman" w:cs="Times New Roman"/>
          <w:sz w:val="24"/>
          <w:szCs w:val="24"/>
        </w:rPr>
      </w:pPr>
    </w:p>
    <w:p w14:paraId="099A559B" w14:textId="00D2C9FE" w:rsidR="00032B34" w:rsidRDefault="00032B34" w:rsidP="00066371">
      <w:pPr>
        <w:tabs>
          <w:tab w:val="left" w:pos="6263"/>
        </w:tabs>
        <w:spacing w:line="360" w:lineRule="auto"/>
        <w:ind w:left="720"/>
        <w:rPr>
          <w:rFonts w:ascii="Times New Roman" w:hAnsi="Times New Roman" w:cs="Times New Roman"/>
          <w:sz w:val="24"/>
          <w:szCs w:val="24"/>
        </w:rPr>
      </w:pPr>
    </w:p>
    <w:p w14:paraId="319BCEF8" w14:textId="415FD4B0" w:rsidR="00032B34" w:rsidRDefault="00032B34" w:rsidP="00066371">
      <w:pPr>
        <w:tabs>
          <w:tab w:val="left" w:pos="6263"/>
        </w:tabs>
        <w:spacing w:line="360" w:lineRule="auto"/>
        <w:ind w:left="720"/>
        <w:rPr>
          <w:rFonts w:ascii="Times New Roman" w:hAnsi="Times New Roman" w:cs="Times New Roman"/>
          <w:sz w:val="24"/>
          <w:szCs w:val="24"/>
        </w:rPr>
      </w:pPr>
    </w:p>
    <w:p w14:paraId="146F4C0E" w14:textId="0CC5644B" w:rsidR="00032B34" w:rsidRDefault="00032B34" w:rsidP="00066371">
      <w:pPr>
        <w:tabs>
          <w:tab w:val="left" w:pos="6263"/>
        </w:tabs>
        <w:spacing w:line="360" w:lineRule="auto"/>
        <w:ind w:left="720"/>
        <w:rPr>
          <w:rFonts w:ascii="Times New Roman" w:hAnsi="Times New Roman" w:cs="Times New Roman"/>
          <w:sz w:val="24"/>
          <w:szCs w:val="24"/>
        </w:rPr>
      </w:pPr>
    </w:p>
    <w:p w14:paraId="0BA5555C" w14:textId="60C8622B" w:rsidR="00032B34" w:rsidRDefault="00032B34" w:rsidP="00066371">
      <w:pPr>
        <w:tabs>
          <w:tab w:val="left" w:pos="6263"/>
        </w:tabs>
        <w:spacing w:line="360" w:lineRule="auto"/>
        <w:ind w:left="720"/>
        <w:rPr>
          <w:rFonts w:ascii="Times New Roman" w:hAnsi="Times New Roman" w:cs="Times New Roman"/>
          <w:sz w:val="24"/>
          <w:szCs w:val="24"/>
        </w:rPr>
      </w:pPr>
    </w:p>
    <w:p w14:paraId="026AEADC" w14:textId="09EAA3ED" w:rsidR="00032B34" w:rsidRPr="00032B34" w:rsidRDefault="00032B34" w:rsidP="00032B34">
      <w:pPr>
        <w:tabs>
          <w:tab w:val="left" w:pos="6263"/>
        </w:tabs>
        <w:spacing w:line="360" w:lineRule="auto"/>
        <w:jc w:val="center"/>
        <w:rPr>
          <w:rFonts w:ascii="Times New Roman" w:hAnsi="Times New Roman" w:cs="Times New Roman"/>
          <w:sz w:val="32"/>
          <w:szCs w:val="32"/>
        </w:rPr>
      </w:pPr>
      <w:r w:rsidRPr="00032B34">
        <w:rPr>
          <w:rFonts w:ascii="Times New Roman" w:hAnsi="Times New Roman" w:cs="Times New Roman"/>
          <w:sz w:val="32"/>
          <w:szCs w:val="32"/>
        </w:rPr>
        <w:lastRenderedPageBreak/>
        <w:t>References</w:t>
      </w:r>
    </w:p>
    <w:p w14:paraId="099F7399" w14:textId="77777777" w:rsidR="00032B34" w:rsidRDefault="00032B34" w:rsidP="00032B34">
      <w:pPr>
        <w:tabs>
          <w:tab w:val="left" w:pos="6263"/>
        </w:tabs>
        <w:spacing w:line="360" w:lineRule="auto"/>
        <w:jc w:val="center"/>
        <w:rPr>
          <w:rFonts w:ascii="Times New Roman" w:hAnsi="Times New Roman" w:cs="Times New Roman"/>
          <w:sz w:val="24"/>
          <w:szCs w:val="24"/>
        </w:rPr>
      </w:pPr>
    </w:p>
    <w:p w14:paraId="725D8A79" w14:textId="78CF3A0E" w:rsidR="00A80BA2" w:rsidRPr="00032B34" w:rsidRDefault="00032B34" w:rsidP="00032B34">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032B34">
        <w:rPr>
          <w:rFonts w:ascii="Times New Roman" w:hAnsi="Times New Roman" w:cs="Times New Roman"/>
          <w:color w:val="222222"/>
          <w:sz w:val="24"/>
          <w:szCs w:val="24"/>
          <w:shd w:val="clear" w:color="auto" w:fill="FFFFFF"/>
        </w:rPr>
        <w:t xml:space="preserve">Darcy, S., Maxwell, H., Edwards, M., Onyx, J. and </w:t>
      </w:r>
      <w:proofErr w:type="spellStart"/>
      <w:r w:rsidRPr="00032B34">
        <w:rPr>
          <w:rFonts w:ascii="Times New Roman" w:hAnsi="Times New Roman" w:cs="Times New Roman"/>
          <w:color w:val="222222"/>
          <w:sz w:val="24"/>
          <w:szCs w:val="24"/>
          <w:shd w:val="clear" w:color="auto" w:fill="FFFFFF"/>
        </w:rPr>
        <w:t>Sherker</w:t>
      </w:r>
      <w:proofErr w:type="spellEnd"/>
      <w:r w:rsidRPr="00032B34">
        <w:rPr>
          <w:rFonts w:ascii="Times New Roman" w:hAnsi="Times New Roman" w:cs="Times New Roman"/>
          <w:color w:val="222222"/>
          <w:sz w:val="24"/>
          <w:szCs w:val="24"/>
          <w:shd w:val="clear" w:color="auto" w:fill="FFFFFF"/>
        </w:rPr>
        <w:t>, S., 2014. More than a sport and volunteer organisation: Investigating social capital development in a sporting organisation. </w:t>
      </w:r>
      <w:r w:rsidRPr="00032B34">
        <w:rPr>
          <w:rFonts w:ascii="Times New Roman" w:hAnsi="Times New Roman" w:cs="Times New Roman"/>
          <w:i/>
          <w:iCs/>
          <w:color w:val="222222"/>
          <w:sz w:val="24"/>
          <w:szCs w:val="24"/>
          <w:shd w:val="clear" w:color="auto" w:fill="FFFFFF"/>
        </w:rPr>
        <w:t>Sport Management Review</w:t>
      </w:r>
      <w:r w:rsidRPr="00032B34">
        <w:rPr>
          <w:rFonts w:ascii="Times New Roman" w:hAnsi="Times New Roman" w:cs="Times New Roman"/>
          <w:color w:val="222222"/>
          <w:sz w:val="24"/>
          <w:szCs w:val="24"/>
          <w:shd w:val="clear" w:color="auto" w:fill="FFFFFF"/>
        </w:rPr>
        <w:t>, </w:t>
      </w:r>
      <w:r w:rsidRPr="00032B34">
        <w:rPr>
          <w:rFonts w:ascii="Times New Roman" w:hAnsi="Times New Roman" w:cs="Times New Roman"/>
          <w:i/>
          <w:iCs/>
          <w:color w:val="222222"/>
          <w:sz w:val="24"/>
          <w:szCs w:val="24"/>
          <w:shd w:val="clear" w:color="auto" w:fill="FFFFFF"/>
        </w:rPr>
        <w:t>17</w:t>
      </w:r>
      <w:r w:rsidRPr="00032B34">
        <w:rPr>
          <w:rFonts w:ascii="Times New Roman" w:hAnsi="Times New Roman" w:cs="Times New Roman"/>
          <w:color w:val="222222"/>
          <w:sz w:val="24"/>
          <w:szCs w:val="24"/>
          <w:shd w:val="clear" w:color="auto" w:fill="FFFFFF"/>
        </w:rPr>
        <w:t xml:space="preserve">(4), pp.395-406; (available at: </w:t>
      </w:r>
      <w:hyperlink r:id="rId7" w:history="1">
        <w:r w:rsidRPr="00032B34">
          <w:rPr>
            <w:rStyle w:val="Hyperlink"/>
            <w:rFonts w:ascii="Times New Roman" w:hAnsi="Times New Roman" w:cs="Times New Roman"/>
            <w:sz w:val="24"/>
            <w:szCs w:val="24"/>
            <w:shd w:val="clear" w:color="auto" w:fill="FFFFFF"/>
          </w:rPr>
          <w:t>https://www.researchgate.net/profile/Shauna-Sherker/publication/267453753_Darcy_et_al_2014_More_Than_Sport_and_Volunteer_Organisation_Social_Capital_1-s20-S1441352314000126-main_in_press/links/54507ac30cf24e8f7374bae5/Darcy-et-al-2014-More-Than-Sport-and-Volunteer-Organisation-Social-Capital-1-s20-S1441352314000126-main-in-press.pdf</w:t>
        </w:r>
      </w:hyperlink>
      <w:r w:rsidRPr="00032B34">
        <w:rPr>
          <w:rFonts w:ascii="Times New Roman" w:hAnsi="Times New Roman" w:cs="Times New Roman"/>
          <w:color w:val="222222"/>
          <w:sz w:val="24"/>
          <w:szCs w:val="24"/>
          <w:shd w:val="clear" w:color="auto" w:fill="FFFFFF"/>
        </w:rPr>
        <w:t>), (accessed on: 23/08/2021)</w:t>
      </w:r>
    </w:p>
    <w:p w14:paraId="2352507E" w14:textId="158B4F7D" w:rsidR="00066371" w:rsidRPr="00032B34" w:rsidRDefault="00032B34" w:rsidP="00BD6474">
      <w:pPr>
        <w:spacing w:line="360" w:lineRule="auto"/>
        <w:rPr>
          <w:rFonts w:ascii="Times New Roman" w:hAnsi="Times New Roman" w:cs="Times New Roman"/>
          <w:sz w:val="24"/>
          <w:szCs w:val="24"/>
        </w:rPr>
      </w:pPr>
      <w:r w:rsidRPr="00032B34">
        <w:rPr>
          <w:rFonts w:ascii="Times New Roman" w:hAnsi="Times New Roman" w:cs="Times New Roman"/>
          <w:color w:val="222222"/>
          <w:sz w:val="24"/>
          <w:szCs w:val="24"/>
          <w:shd w:val="clear" w:color="auto" w:fill="FFFFFF"/>
        </w:rPr>
        <w:tab/>
      </w:r>
      <w:proofErr w:type="spellStart"/>
      <w:r w:rsidR="00BD6474" w:rsidRPr="00032B34">
        <w:rPr>
          <w:rFonts w:ascii="Times New Roman" w:hAnsi="Times New Roman" w:cs="Times New Roman"/>
          <w:color w:val="222222"/>
          <w:sz w:val="24"/>
          <w:szCs w:val="24"/>
          <w:shd w:val="clear" w:color="auto" w:fill="FFFFFF"/>
        </w:rPr>
        <w:t>Defeyter</w:t>
      </w:r>
      <w:proofErr w:type="spellEnd"/>
      <w:r w:rsidR="00BD6474" w:rsidRPr="00032B34">
        <w:rPr>
          <w:rFonts w:ascii="Times New Roman" w:hAnsi="Times New Roman" w:cs="Times New Roman"/>
          <w:color w:val="222222"/>
          <w:sz w:val="24"/>
          <w:szCs w:val="24"/>
          <w:shd w:val="clear" w:color="auto" w:fill="FFFFFF"/>
        </w:rPr>
        <w:t xml:space="preserve">, M.A., </w:t>
      </w:r>
      <w:proofErr w:type="spellStart"/>
      <w:r w:rsidR="00BD6474" w:rsidRPr="00032B34">
        <w:rPr>
          <w:rFonts w:ascii="Times New Roman" w:hAnsi="Times New Roman" w:cs="Times New Roman"/>
          <w:color w:val="222222"/>
          <w:sz w:val="24"/>
          <w:szCs w:val="24"/>
          <w:shd w:val="clear" w:color="auto" w:fill="FFFFFF"/>
        </w:rPr>
        <w:t>Stretesky</w:t>
      </w:r>
      <w:proofErr w:type="spellEnd"/>
      <w:r w:rsidR="00BD6474" w:rsidRPr="00032B34">
        <w:rPr>
          <w:rFonts w:ascii="Times New Roman" w:hAnsi="Times New Roman" w:cs="Times New Roman"/>
          <w:color w:val="222222"/>
          <w:sz w:val="24"/>
          <w:szCs w:val="24"/>
          <w:shd w:val="clear" w:color="auto" w:fill="FFFFFF"/>
        </w:rPr>
        <w:t xml:space="preserve">, P.B., Long, M.A., </w:t>
      </w:r>
      <w:proofErr w:type="spellStart"/>
      <w:r w:rsidR="00BD6474" w:rsidRPr="00032B34">
        <w:rPr>
          <w:rFonts w:ascii="Times New Roman" w:hAnsi="Times New Roman" w:cs="Times New Roman"/>
          <w:color w:val="222222"/>
          <w:sz w:val="24"/>
          <w:szCs w:val="24"/>
          <w:shd w:val="clear" w:color="auto" w:fill="FFFFFF"/>
        </w:rPr>
        <w:t>Furey</w:t>
      </w:r>
      <w:proofErr w:type="spellEnd"/>
      <w:r w:rsidR="00BD6474" w:rsidRPr="00032B34">
        <w:rPr>
          <w:rFonts w:ascii="Times New Roman" w:hAnsi="Times New Roman" w:cs="Times New Roman"/>
          <w:color w:val="222222"/>
          <w:sz w:val="24"/>
          <w:szCs w:val="24"/>
          <w:shd w:val="clear" w:color="auto" w:fill="FFFFFF"/>
        </w:rPr>
        <w:t xml:space="preserve">, S., Reynolds, C., Porteous, D., Dodd, A., Mann, E., Kemp, A., Fox, J. and </w:t>
      </w:r>
      <w:proofErr w:type="spellStart"/>
      <w:r w:rsidR="00BD6474" w:rsidRPr="00032B34">
        <w:rPr>
          <w:rFonts w:ascii="Times New Roman" w:hAnsi="Times New Roman" w:cs="Times New Roman"/>
          <w:color w:val="222222"/>
          <w:sz w:val="24"/>
          <w:szCs w:val="24"/>
          <w:shd w:val="clear" w:color="auto" w:fill="FFFFFF"/>
        </w:rPr>
        <w:t>McAnallen</w:t>
      </w:r>
      <w:proofErr w:type="spellEnd"/>
      <w:r w:rsidR="00BD6474" w:rsidRPr="00032B34">
        <w:rPr>
          <w:rFonts w:ascii="Times New Roman" w:hAnsi="Times New Roman" w:cs="Times New Roman"/>
          <w:color w:val="222222"/>
          <w:sz w:val="24"/>
          <w:szCs w:val="24"/>
          <w:shd w:val="clear" w:color="auto" w:fill="FFFFFF"/>
        </w:rPr>
        <w:t xml:space="preserve">, A., 2021. Mental Well-Being in UK Higher Education During Covid-19: Do Students Trust Universities and the </w:t>
      </w:r>
      <w:proofErr w:type="gramStart"/>
      <w:r w:rsidR="00BD6474" w:rsidRPr="00032B34">
        <w:rPr>
          <w:rFonts w:ascii="Times New Roman" w:hAnsi="Times New Roman" w:cs="Times New Roman"/>
          <w:color w:val="222222"/>
          <w:sz w:val="24"/>
          <w:szCs w:val="24"/>
          <w:shd w:val="clear" w:color="auto" w:fill="FFFFFF"/>
        </w:rPr>
        <w:t>Government?.</w:t>
      </w:r>
      <w:proofErr w:type="gramEnd"/>
      <w:r w:rsidR="00BD6474" w:rsidRPr="00032B34">
        <w:rPr>
          <w:rFonts w:ascii="Times New Roman" w:hAnsi="Times New Roman" w:cs="Times New Roman"/>
          <w:color w:val="222222"/>
          <w:sz w:val="24"/>
          <w:szCs w:val="24"/>
          <w:shd w:val="clear" w:color="auto" w:fill="FFFFFF"/>
        </w:rPr>
        <w:t> </w:t>
      </w:r>
      <w:r w:rsidR="00BD6474" w:rsidRPr="00032B34">
        <w:rPr>
          <w:rFonts w:ascii="Times New Roman" w:hAnsi="Times New Roman" w:cs="Times New Roman"/>
          <w:i/>
          <w:iCs/>
          <w:color w:val="222222"/>
          <w:sz w:val="24"/>
          <w:szCs w:val="24"/>
          <w:shd w:val="clear" w:color="auto" w:fill="FFFFFF"/>
        </w:rPr>
        <w:t>Frontiers in public health</w:t>
      </w:r>
      <w:r w:rsidR="00BD6474" w:rsidRPr="00032B34">
        <w:rPr>
          <w:rFonts w:ascii="Times New Roman" w:hAnsi="Times New Roman" w:cs="Times New Roman"/>
          <w:color w:val="222222"/>
          <w:sz w:val="24"/>
          <w:szCs w:val="24"/>
          <w:shd w:val="clear" w:color="auto" w:fill="FFFFFF"/>
        </w:rPr>
        <w:t>, </w:t>
      </w:r>
      <w:r w:rsidR="00BD6474" w:rsidRPr="00032B34">
        <w:rPr>
          <w:rFonts w:ascii="Times New Roman" w:hAnsi="Times New Roman" w:cs="Times New Roman"/>
          <w:i/>
          <w:iCs/>
          <w:color w:val="222222"/>
          <w:sz w:val="24"/>
          <w:szCs w:val="24"/>
          <w:shd w:val="clear" w:color="auto" w:fill="FFFFFF"/>
        </w:rPr>
        <w:t>9</w:t>
      </w:r>
      <w:r w:rsidR="00BD6474" w:rsidRPr="00032B34">
        <w:rPr>
          <w:rFonts w:ascii="Times New Roman" w:hAnsi="Times New Roman" w:cs="Times New Roman"/>
          <w:color w:val="222222"/>
          <w:sz w:val="24"/>
          <w:szCs w:val="24"/>
          <w:shd w:val="clear" w:color="auto" w:fill="FFFFFF"/>
        </w:rPr>
        <w:t>, p.436</w:t>
      </w:r>
      <w:r w:rsidRPr="00032B34">
        <w:rPr>
          <w:rFonts w:ascii="Times New Roman" w:hAnsi="Times New Roman" w:cs="Times New Roman"/>
          <w:color w:val="222222"/>
          <w:sz w:val="24"/>
          <w:szCs w:val="24"/>
          <w:shd w:val="clear" w:color="auto" w:fill="FFFFFF"/>
        </w:rPr>
        <w:t xml:space="preserve">; (available at: </w:t>
      </w:r>
      <w:hyperlink r:id="rId8" w:history="1">
        <w:r w:rsidRPr="00032B34">
          <w:rPr>
            <w:rStyle w:val="Hyperlink"/>
            <w:rFonts w:ascii="Times New Roman" w:hAnsi="Times New Roman" w:cs="Times New Roman"/>
            <w:sz w:val="24"/>
            <w:szCs w:val="24"/>
            <w:shd w:val="clear" w:color="auto" w:fill="FFFFFF"/>
          </w:rPr>
          <w:t>https://www.frontiersin.org/articles/10.3389/fpubh.2021.646916/full</w:t>
        </w:r>
      </w:hyperlink>
      <w:r w:rsidRPr="00032B34">
        <w:rPr>
          <w:rFonts w:ascii="Times New Roman" w:hAnsi="Times New Roman" w:cs="Times New Roman"/>
          <w:color w:val="222222"/>
          <w:sz w:val="24"/>
          <w:szCs w:val="24"/>
          <w:shd w:val="clear" w:color="auto" w:fill="FFFFFF"/>
        </w:rPr>
        <w:t>), (accessed on: 31/08/2021)</w:t>
      </w:r>
    </w:p>
    <w:p w14:paraId="6E45C282" w14:textId="0543D49D" w:rsidR="00032B34" w:rsidRPr="00032B34" w:rsidRDefault="00032B34" w:rsidP="00032B34">
      <w:pPr>
        <w:spacing w:line="360" w:lineRule="auto"/>
        <w:rPr>
          <w:rFonts w:ascii="Times New Roman" w:hAnsi="Times New Roman" w:cs="Times New Roman"/>
          <w:sz w:val="24"/>
          <w:szCs w:val="24"/>
        </w:rPr>
      </w:pPr>
      <w:r w:rsidRPr="00032B34">
        <w:rPr>
          <w:rFonts w:ascii="Times New Roman" w:hAnsi="Times New Roman" w:cs="Times New Roman"/>
          <w:color w:val="222222"/>
          <w:sz w:val="24"/>
          <w:szCs w:val="24"/>
          <w:shd w:val="clear" w:color="auto" w:fill="FFFFFF"/>
        </w:rPr>
        <w:tab/>
      </w:r>
      <w:r w:rsidRPr="00032B34">
        <w:rPr>
          <w:rFonts w:ascii="Times New Roman" w:hAnsi="Times New Roman" w:cs="Times New Roman"/>
          <w:color w:val="222222"/>
          <w:sz w:val="24"/>
          <w:szCs w:val="24"/>
          <w:shd w:val="clear" w:color="auto" w:fill="FFFFFF"/>
        </w:rPr>
        <w:t xml:space="preserve">Finlay, L., 2008. Reflecting on ‘Reflective practice’; (available at: </w:t>
      </w:r>
      <w:hyperlink r:id="rId9" w:history="1">
        <w:r w:rsidRPr="00032B34">
          <w:rPr>
            <w:rStyle w:val="Hyperlink"/>
            <w:rFonts w:ascii="Times New Roman" w:hAnsi="Times New Roman" w:cs="Times New Roman"/>
            <w:sz w:val="24"/>
            <w:szCs w:val="24"/>
            <w:shd w:val="clear" w:color="auto" w:fill="FFFFFF"/>
          </w:rPr>
          <w:t>http://oro.open.ac.uk/68945/1/Finlay-%282008%29-Reflecting-on-reflective-practice-PBPL-paper-52.pdf</w:t>
        </w:r>
      </w:hyperlink>
      <w:r w:rsidRPr="00032B34">
        <w:rPr>
          <w:rFonts w:ascii="Times New Roman" w:hAnsi="Times New Roman" w:cs="Times New Roman"/>
          <w:color w:val="222222"/>
          <w:sz w:val="24"/>
          <w:szCs w:val="24"/>
          <w:shd w:val="clear" w:color="auto" w:fill="FFFFFF"/>
          <w:lang w:val="bg-BG"/>
        </w:rPr>
        <w:t>), (</w:t>
      </w:r>
      <w:r w:rsidRPr="00032B34">
        <w:rPr>
          <w:rFonts w:ascii="Times New Roman" w:hAnsi="Times New Roman" w:cs="Times New Roman"/>
          <w:color w:val="222222"/>
          <w:sz w:val="24"/>
          <w:szCs w:val="24"/>
          <w:shd w:val="clear" w:color="auto" w:fill="FFFFFF"/>
        </w:rPr>
        <w:t>accessed on: 29/08/2021)</w:t>
      </w:r>
    </w:p>
    <w:p w14:paraId="2E55B973" w14:textId="6EB660CB" w:rsidR="00D056CF" w:rsidRPr="00032B34" w:rsidRDefault="00032B34" w:rsidP="00205F03">
      <w:pPr>
        <w:spacing w:line="360" w:lineRule="auto"/>
        <w:rPr>
          <w:rFonts w:ascii="Times New Roman" w:hAnsi="Times New Roman" w:cs="Times New Roman"/>
          <w:sz w:val="24"/>
          <w:szCs w:val="24"/>
        </w:rPr>
      </w:pPr>
      <w:r w:rsidRPr="00032B34">
        <w:rPr>
          <w:rFonts w:ascii="Times New Roman" w:hAnsi="Times New Roman" w:cs="Times New Roman"/>
          <w:sz w:val="24"/>
          <w:szCs w:val="24"/>
        </w:rPr>
        <w:tab/>
      </w:r>
      <w:r w:rsidRPr="00032B34">
        <w:rPr>
          <w:rFonts w:ascii="Times New Roman" w:hAnsi="Times New Roman" w:cs="Times New Roman"/>
          <w:sz w:val="24"/>
          <w:szCs w:val="24"/>
        </w:rPr>
        <w:t>Gibbs, G. (1988). Learning by Doing: A Guide to Teaching and Learning Methods. Oxford: Oxford Further Education Unit</w:t>
      </w:r>
    </w:p>
    <w:p w14:paraId="43EADF3E" w14:textId="1DE79B3B" w:rsidR="00032B34" w:rsidRPr="00032B34" w:rsidRDefault="00032B34" w:rsidP="00205F03">
      <w:pPr>
        <w:spacing w:line="360" w:lineRule="auto"/>
        <w:rPr>
          <w:rFonts w:ascii="Times New Roman" w:hAnsi="Times New Roman" w:cs="Times New Roman"/>
          <w:color w:val="222222"/>
          <w:sz w:val="24"/>
          <w:szCs w:val="24"/>
          <w:shd w:val="clear" w:color="auto" w:fill="FFFFFF"/>
        </w:rPr>
      </w:pPr>
      <w:r w:rsidRPr="00032B34">
        <w:rPr>
          <w:rFonts w:ascii="Times New Roman" w:hAnsi="Times New Roman" w:cs="Times New Roman"/>
          <w:color w:val="222222"/>
          <w:sz w:val="24"/>
          <w:szCs w:val="24"/>
          <w:shd w:val="clear" w:color="auto" w:fill="FFFFFF"/>
        </w:rPr>
        <w:tab/>
      </w:r>
      <w:r w:rsidR="00A80BA2" w:rsidRPr="00032B34">
        <w:rPr>
          <w:rFonts w:ascii="Times New Roman" w:hAnsi="Times New Roman" w:cs="Times New Roman"/>
          <w:color w:val="222222"/>
          <w:sz w:val="24"/>
          <w:szCs w:val="24"/>
          <w:shd w:val="clear" w:color="auto" w:fill="FFFFFF"/>
        </w:rPr>
        <w:t>McLeod, S., 2017. Kolb's learning styles and experiential learning cycle. </w:t>
      </w:r>
      <w:r w:rsidR="00A80BA2" w:rsidRPr="00032B34">
        <w:rPr>
          <w:rFonts w:ascii="Times New Roman" w:hAnsi="Times New Roman" w:cs="Times New Roman"/>
          <w:i/>
          <w:iCs/>
          <w:color w:val="222222"/>
          <w:sz w:val="24"/>
          <w:szCs w:val="24"/>
          <w:shd w:val="clear" w:color="auto" w:fill="FFFFFF"/>
        </w:rPr>
        <w:t>Simply psychology</w:t>
      </w:r>
      <w:r w:rsidR="00A80BA2" w:rsidRPr="00032B34">
        <w:rPr>
          <w:rFonts w:ascii="Times New Roman" w:hAnsi="Times New Roman" w:cs="Times New Roman"/>
          <w:color w:val="222222"/>
          <w:sz w:val="24"/>
          <w:szCs w:val="24"/>
          <w:shd w:val="clear" w:color="auto" w:fill="FFFFFF"/>
        </w:rPr>
        <w:t xml:space="preserve">; (available at: </w:t>
      </w:r>
      <w:hyperlink r:id="rId10" w:history="1">
        <w:r w:rsidR="00A80BA2" w:rsidRPr="00032B34">
          <w:rPr>
            <w:rStyle w:val="Hyperlink"/>
            <w:rFonts w:ascii="Times New Roman" w:hAnsi="Times New Roman" w:cs="Times New Roman"/>
            <w:sz w:val="24"/>
            <w:szCs w:val="24"/>
            <w:shd w:val="clear" w:color="auto" w:fill="FFFFFF"/>
          </w:rPr>
          <w:t>https://midatlantic.compact.org/wp-content/uploads/large/sites/61/2021/04/Kolb-Learning-Styles-Website.pdf</w:t>
        </w:r>
      </w:hyperlink>
      <w:r w:rsidR="00A80BA2" w:rsidRPr="00032B34">
        <w:rPr>
          <w:rFonts w:ascii="Times New Roman" w:hAnsi="Times New Roman" w:cs="Times New Roman"/>
          <w:color w:val="222222"/>
          <w:sz w:val="24"/>
          <w:szCs w:val="24"/>
          <w:shd w:val="clear" w:color="auto" w:fill="FFFFFF"/>
        </w:rPr>
        <w:t>), (accessed on: 29/08/2021)</w:t>
      </w:r>
    </w:p>
    <w:p w14:paraId="5EAC2B60" w14:textId="0A325A74" w:rsidR="00D056CF" w:rsidRPr="00A529CC" w:rsidRDefault="00032B34" w:rsidP="00205F03">
      <w:pPr>
        <w:spacing w:line="360" w:lineRule="auto"/>
        <w:rPr>
          <w:rFonts w:ascii="Times New Roman" w:hAnsi="Times New Roman" w:cs="Times New Roman"/>
          <w:sz w:val="24"/>
          <w:szCs w:val="24"/>
        </w:rPr>
      </w:pPr>
      <w:r w:rsidRPr="00032B34">
        <w:rPr>
          <w:rFonts w:ascii="Times New Roman" w:hAnsi="Times New Roman" w:cs="Times New Roman"/>
          <w:color w:val="222222"/>
          <w:sz w:val="24"/>
          <w:szCs w:val="24"/>
          <w:shd w:val="clear" w:color="auto" w:fill="FFFFFF"/>
        </w:rPr>
        <w:tab/>
      </w:r>
      <w:proofErr w:type="spellStart"/>
      <w:r w:rsidRPr="00032B34">
        <w:rPr>
          <w:rFonts w:ascii="Times New Roman" w:hAnsi="Times New Roman" w:cs="Times New Roman"/>
          <w:color w:val="222222"/>
          <w:sz w:val="24"/>
          <w:szCs w:val="24"/>
          <w:shd w:val="clear" w:color="auto" w:fill="FFFFFF"/>
        </w:rPr>
        <w:t>Pragholapati</w:t>
      </w:r>
      <w:proofErr w:type="spellEnd"/>
      <w:r w:rsidRPr="00032B34">
        <w:rPr>
          <w:rFonts w:ascii="Times New Roman" w:hAnsi="Times New Roman" w:cs="Times New Roman"/>
          <w:color w:val="222222"/>
          <w:sz w:val="24"/>
          <w:szCs w:val="24"/>
          <w:shd w:val="clear" w:color="auto" w:fill="FFFFFF"/>
        </w:rPr>
        <w:t xml:space="preserve">, A., 2020. COVID-19 impact on students; (available at: </w:t>
      </w:r>
      <w:hyperlink r:id="rId11" w:history="1">
        <w:r w:rsidRPr="00032B34">
          <w:rPr>
            <w:rStyle w:val="Hyperlink"/>
            <w:rFonts w:ascii="Times New Roman" w:hAnsi="Times New Roman" w:cs="Times New Roman"/>
            <w:sz w:val="24"/>
            <w:szCs w:val="24"/>
            <w:shd w:val="clear" w:color="auto" w:fill="FFFFFF"/>
          </w:rPr>
          <w:t>https://edarxiv.org/895ed</w:t>
        </w:r>
      </w:hyperlink>
      <w:r w:rsidRPr="00032B34">
        <w:rPr>
          <w:rFonts w:ascii="Times New Roman" w:hAnsi="Times New Roman" w:cs="Times New Roman"/>
          <w:color w:val="222222"/>
          <w:sz w:val="24"/>
          <w:szCs w:val="24"/>
          <w:shd w:val="clear" w:color="auto" w:fill="FFFFFF"/>
        </w:rPr>
        <w:t>), (accessed on: 31/08/2021)</w:t>
      </w:r>
    </w:p>
    <w:sectPr w:rsidR="00D056CF" w:rsidRPr="00A529C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0C8B0" w14:textId="77777777" w:rsidR="0061492F" w:rsidRDefault="0061492F" w:rsidP="00620A0F">
      <w:pPr>
        <w:spacing w:after="0" w:line="240" w:lineRule="auto"/>
      </w:pPr>
      <w:r>
        <w:separator/>
      </w:r>
    </w:p>
  </w:endnote>
  <w:endnote w:type="continuationSeparator" w:id="0">
    <w:p w14:paraId="72AAFF99" w14:textId="77777777" w:rsidR="0061492F" w:rsidRDefault="0061492F" w:rsidP="00620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3657900"/>
      <w:docPartObj>
        <w:docPartGallery w:val="Page Numbers (Bottom of Page)"/>
        <w:docPartUnique/>
      </w:docPartObj>
    </w:sdtPr>
    <w:sdtEndPr>
      <w:rPr>
        <w:noProof/>
      </w:rPr>
    </w:sdtEndPr>
    <w:sdtContent>
      <w:p w14:paraId="7816996F" w14:textId="7C0E377E" w:rsidR="00620A0F" w:rsidRDefault="00620A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156759" w14:textId="77777777" w:rsidR="00620A0F" w:rsidRDefault="00620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3C52D" w14:textId="77777777" w:rsidR="0061492F" w:rsidRDefault="0061492F" w:rsidP="00620A0F">
      <w:pPr>
        <w:spacing w:after="0" w:line="240" w:lineRule="auto"/>
      </w:pPr>
      <w:r>
        <w:separator/>
      </w:r>
    </w:p>
  </w:footnote>
  <w:footnote w:type="continuationSeparator" w:id="0">
    <w:p w14:paraId="68673D0F" w14:textId="77777777" w:rsidR="0061492F" w:rsidRDefault="0061492F" w:rsidP="00620A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859"/>
    <w:rsid w:val="00007D65"/>
    <w:rsid w:val="00032B34"/>
    <w:rsid w:val="00066371"/>
    <w:rsid w:val="000E08A3"/>
    <w:rsid w:val="000F1ECA"/>
    <w:rsid w:val="001831DA"/>
    <w:rsid w:val="00197F35"/>
    <w:rsid w:val="00205F03"/>
    <w:rsid w:val="00207EFF"/>
    <w:rsid w:val="002A4EA8"/>
    <w:rsid w:val="002B5B8A"/>
    <w:rsid w:val="002E7BA0"/>
    <w:rsid w:val="003724EF"/>
    <w:rsid w:val="00375894"/>
    <w:rsid w:val="003A185A"/>
    <w:rsid w:val="00414CC7"/>
    <w:rsid w:val="0042368E"/>
    <w:rsid w:val="0044525D"/>
    <w:rsid w:val="004831DB"/>
    <w:rsid w:val="004C0853"/>
    <w:rsid w:val="00563845"/>
    <w:rsid w:val="00610691"/>
    <w:rsid w:val="0061492F"/>
    <w:rsid w:val="00620A0F"/>
    <w:rsid w:val="00656C95"/>
    <w:rsid w:val="0071460E"/>
    <w:rsid w:val="007A17F6"/>
    <w:rsid w:val="007D4B49"/>
    <w:rsid w:val="008237D4"/>
    <w:rsid w:val="00847364"/>
    <w:rsid w:val="008A5608"/>
    <w:rsid w:val="008D085F"/>
    <w:rsid w:val="00915182"/>
    <w:rsid w:val="009959CC"/>
    <w:rsid w:val="009B2260"/>
    <w:rsid w:val="00A529CC"/>
    <w:rsid w:val="00A634F3"/>
    <w:rsid w:val="00A80BA2"/>
    <w:rsid w:val="00AA15A7"/>
    <w:rsid w:val="00AC5859"/>
    <w:rsid w:val="00AC7BEE"/>
    <w:rsid w:val="00AF21F4"/>
    <w:rsid w:val="00AF2382"/>
    <w:rsid w:val="00B12BFC"/>
    <w:rsid w:val="00B61089"/>
    <w:rsid w:val="00BD58CB"/>
    <w:rsid w:val="00BD6474"/>
    <w:rsid w:val="00C14B85"/>
    <w:rsid w:val="00C91FFF"/>
    <w:rsid w:val="00CB7F91"/>
    <w:rsid w:val="00D056CF"/>
    <w:rsid w:val="00D21ABD"/>
    <w:rsid w:val="00D357FF"/>
    <w:rsid w:val="00D5498B"/>
    <w:rsid w:val="00D67E1C"/>
    <w:rsid w:val="00DE6F7F"/>
    <w:rsid w:val="00DF7D17"/>
    <w:rsid w:val="00E40627"/>
    <w:rsid w:val="00EC20CF"/>
    <w:rsid w:val="00EE296B"/>
    <w:rsid w:val="00F35652"/>
    <w:rsid w:val="00F6361C"/>
    <w:rsid w:val="00FC5A84"/>
    <w:rsid w:val="00FC6403"/>
    <w:rsid w:val="00FD572D"/>
    <w:rsid w:val="00FF0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A7C4E"/>
  <w15:chartTrackingRefBased/>
  <w15:docId w15:val="{0175E523-0FA3-4CA3-BD8F-7A8DE56A8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56CF"/>
    <w:rPr>
      <w:color w:val="0563C1" w:themeColor="hyperlink"/>
      <w:u w:val="single"/>
    </w:rPr>
  </w:style>
  <w:style w:type="character" w:styleId="UnresolvedMention">
    <w:name w:val="Unresolved Mention"/>
    <w:basedOn w:val="DefaultParagraphFont"/>
    <w:uiPriority w:val="99"/>
    <w:semiHidden/>
    <w:unhideWhenUsed/>
    <w:rsid w:val="00A80BA2"/>
    <w:rPr>
      <w:color w:val="605E5C"/>
      <w:shd w:val="clear" w:color="auto" w:fill="E1DFDD"/>
    </w:rPr>
  </w:style>
  <w:style w:type="paragraph" w:styleId="Header">
    <w:name w:val="header"/>
    <w:basedOn w:val="Normal"/>
    <w:link w:val="HeaderChar"/>
    <w:uiPriority w:val="99"/>
    <w:unhideWhenUsed/>
    <w:rsid w:val="00620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A0F"/>
  </w:style>
  <w:style w:type="paragraph" w:styleId="Footer">
    <w:name w:val="footer"/>
    <w:basedOn w:val="Normal"/>
    <w:link w:val="FooterChar"/>
    <w:uiPriority w:val="99"/>
    <w:unhideWhenUsed/>
    <w:rsid w:val="00620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A0F"/>
  </w:style>
  <w:style w:type="paragraph" w:styleId="TOC1">
    <w:name w:val="toc 1"/>
    <w:basedOn w:val="Normal"/>
    <w:next w:val="Normal"/>
    <w:autoRedefine/>
    <w:uiPriority w:val="39"/>
    <w:unhideWhenUsed/>
    <w:rsid w:val="00D21ABD"/>
    <w:pPr>
      <w:spacing w:after="100" w:line="360" w:lineRule="auto"/>
      <w:jc w:val="center"/>
    </w:pPr>
    <w:rPr>
      <w:rFonts w:ascii="Times New Roman" w:eastAsiaTheme="minorEastAsia" w:hAnsi="Times New Roman" w:cs="Times New Roman"/>
      <w:b/>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ubh.2021.646916/ful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rofile/Shauna-Sherker/publication/267453753_Darcy_et_al_2014_More_Than_Sport_and_Volunteer_Organisation_Social_Capital_1-s20-S1441352314000126-main_in_press/links/54507ac30cf24e8f7374bae5/Darcy-et-al-2014-More-Than-Sport-and-Volunteer-Organisation-Social-Capital-1-s20-S1441352314000126-main-in-press.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darxiv.org/895ed" TargetMode="External"/><Relationship Id="rId5" Type="http://schemas.openxmlformats.org/officeDocument/2006/relationships/footnotes" Target="footnotes.xml"/><Relationship Id="rId10" Type="http://schemas.openxmlformats.org/officeDocument/2006/relationships/hyperlink" Target="https://midatlantic.compact.org/wp-content/uploads/large/sites/61/2021/04/Kolb-Learning-Styles-Website.pdf" TargetMode="External"/><Relationship Id="rId4" Type="http://schemas.openxmlformats.org/officeDocument/2006/relationships/webSettings" Target="webSettings.xml"/><Relationship Id="rId9" Type="http://schemas.openxmlformats.org/officeDocument/2006/relationships/hyperlink" Target="http://oro.open.ac.uk/68945/1/Finlay-%282008%29-Reflecting-on-reflective-practice-PBPL-paper-52.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73D25-B8BF-44AE-A9A0-5BE3E055A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5737</TotalTime>
  <Pages>9</Pages>
  <Words>2280</Words>
  <Characters>13002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Kristiyan Asenov</dc:creator>
  <cp:keywords/>
  <dc:description/>
  <cp:lastModifiedBy>Kristiyan Asenov</cp:lastModifiedBy>
  <cp:revision>28</cp:revision>
  <dcterms:created xsi:type="dcterms:W3CDTF">2021-08-29T08:32:00Z</dcterms:created>
  <dcterms:modified xsi:type="dcterms:W3CDTF">2021-09-02T08:29:00Z</dcterms:modified>
</cp:coreProperties>
</file>