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2886" w:rsidRPr="00934010" w:rsidRDefault="00932886" w:rsidP="00932886">
      <w:pPr>
        <w:rPr>
          <w:rFonts w:ascii="Arial" w:hAnsi="Arial" w:cs="Arial"/>
          <w:sz w:val="24"/>
          <w:szCs w:val="24"/>
          <w:u w:val="single"/>
        </w:rPr>
      </w:pPr>
      <w:r w:rsidRPr="00934010">
        <w:rPr>
          <w:rFonts w:ascii="Arial" w:hAnsi="Arial" w:cs="Arial"/>
          <w:sz w:val="24"/>
          <w:szCs w:val="24"/>
          <w:u w:val="single"/>
        </w:rPr>
        <w:t>Section 1</w:t>
      </w:r>
    </w:p>
    <w:p w:rsidR="006A3D6D" w:rsidRPr="00934010" w:rsidRDefault="005707A4" w:rsidP="006A3D6D">
      <w:pPr>
        <w:ind w:firstLine="720"/>
        <w:rPr>
          <w:rFonts w:ascii="Arial" w:hAnsi="Arial" w:cs="Arial"/>
          <w:sz w:val="24"/>
          <w:szCs w:val="24"/>
        </w:rPr>
      </w:pPr>
      <w:r w:rsidRPr="00934010">
        <w:rPr>
          <w:rFonts w:ascii="Arial" w:hAnsi="Arial" w:cs="Arial"/>
          <w:sz w:val="24"/>
          <w:szCs w:val="24"/>
        </w:rPr>
        <w:t>Early education plays an important role</w:t>
      </w:r>
      <w:r w:rsidR="006A3D6D" w:rsidRPr="00934010">
        <w:rPr>
          <w:rFonts w:ascii="Arial" w:hAnsi="Arial" w:cs="Arial"/>
          <w:sz w:val="24"/>
          <w:szCs w:val="24"/>
        </w:rPr>
        <w:t xml:space="preserve"> </w:t>
      </w:r>
      <w:r w:rsidRPr="00934010">
        <w:rPr>
          <w:rFonts w:ascii="Arial" w:hAnsi="Arial" w:cs="Arial"/>
          <w:sz w:val="24"/>
          <w:szCs w:val="24"/>
        </w:rPr>
        <w:t xml:space="preserve">in children’s development, with </w:t>
      </w:r>
      <w:r w:rsidR="003815F4" w:rsidRPr="00934010">
        <w:rPr>
          <w:rFonts w:ascii="Arial" w:hAnsi="Arial" w:cs="Arial"/>
          <w:sz w:val="24"/>
          <w:szCs w:val="24"/>
        </w:rPr>
        <w:t>various educational philosophies that approach this developmental stage in unique ways (Sonnenschein and Stites, 2024</w:t>
      </w:r>
      <w:r w:rsidR="00B13203" w:rsidRPr="00934010">
        <w:rPr>
          <w:rFonts w:ascii="Arial" w:hAnsi="Arial" w:cs="Arial"/>
          <w:sz w:val="24"/>
          <w:szCs w:val="24"/>
        </w:rPr>
        <w:t>;</w:t>
      </w:r>
      <w:r w:rsidR="00FD56B8" w:rsidRPr="00934010">
        <w:rPr>
          <w:rFonts w:ascii="Arial" w:hAnsi="Arial" w:cs="Arial"/>
          <w:sz w:val="24"/>
          <w:szCs w:val="24"/>
        </w:rPr>
        <w:t xml:space="preserve"> Department for Education, 2024</w:t>
      </w:r>
      <w:r w:rsidR="003815F4" w:rsidRPr="00934010">
        <w:rPr>
          <w:rFonts w:ascii="Arial" w:hAnsi="Arial" w:cs="Arial"/>
          <w:sz w:val="24"/>
          <w:szCs w:val="24"/>
        </w:rPr>
        <w:t>).</w:t>
      </w:r>
      <w:r w:rsidR="00A724D6" w:rsidRPr="00934010">
        <w:rPr>
          <w:rFonts w:ascii="Arial" w:hAnsi="Arial" w:cs="Arial"/>
          <w:sz w:val="24"/>
          <w:szCs w:val="24"/>
        </w:rPr>
        <w:t xml:space="preserve"> Two</w:t>
      </w:r>
      <w:r w:rsidRPr="00934010">
        <w:rPr>
          <w:rFonts w:ascii="Arial" w:hAnsi="Arial" w:cs="Arial"/>
          <w:sz w:val="24"/>
          <w:szCs w:val="24"/>
        </w:rPr>
        <w:t xml:space="preserve"> widely used frameworks </w:t>
      </w:r>
      <w:r w:rsidR="00A724D6" w:rsidRPr="00934010">
        <w:rPr>
          <w:rFonts w:ascii="Arial" w:hAnsi="Arial" w:cs="Arial"/>
          <w:sz w:val="24"/>
          <w:szCs w:val="24"/>
        </w:rPr>
        <w:t>are the Foundation Phase a</w:t>
      </w:r>
      <w:r w:rsidRPr="00934010">
        <w:rPr>
          <w:rFonts w:ascii="Arial" w:hAnsi="Arial" w:cs="Arial"/>
          <w:sz w:val="24"/>
          <w:szCs w:val="24"/>
        </w:rPr>
        <w:t>nd the Reggio Emilia Approach, both emphasising the</w:t>
      </w:r>
      <w:r w:rsidR="00A724D6" w:rsidRPr="00934010">
        <w:rPr>
          <w:rFonts w:ascii="Arial" w:hAnsi="Arial" w:cs="Arial"/>
          <w:sz w:val="24"/>
          <w:szCs w:val="24"/>
        </w:rPr>
        <w:t xml:space="preserve"> importance of play, </w:t>
      </w:r>
      <w:r w:rsidRPr="00934010">
        <w:rPr>
          <w:rFonts w:ascii="Arial" w:hAnsi="Arial" w:cs="Arial"/>
          <w:sz w:val="24"/>
          <w:szCs w:val="24"/>
        </w:rPr>
        <w:t>but differing in</w:t>
      </w:r>
      <w:r w:rsidR="00A724D6" w:rsidRPr="00934010">
        <w:rPr>
          <w:rFonts w:ascii="Arial" w:hAnsi="Arial" w:cs="Arial"/>
          <w:sz w:val="24"/>
          <w:szCs w:val="24"/>
        </w:rPr>
        <w:t xml:space="preserve"> their structure, teaching and implementation</w:t>
      </w:r>
      <w:r w:rsidR="009B0845" w:rsidRPr="00934010">
        <w:rPr>
          <w:rFonts w:ascii="Arial" w:hAnsi="Arial" w:cs="Arial"/>
          <w:sz w:val="24"/>
          <w:szCs w:val="24"/>
        </w:rPr>
        <w:t>, Reggio Emilia Approach has a child-</w:t>
      </w:r>
      <w:r w:rsidR="006A0D16" w:rsidRPr="00934010">
        <w:rPr>
          <w:rFonts w:ascii="Arial" w:hAnsi="Arial" w:cs="Arial"/>
          <w:sz w:val="24"/>
          <w:szCs w:val="24"/>
        </w:rPr>
        <w:t>centred</w:t>
      </w:r>
      <w:r w:rsidR="009B0845" w:rsidRPr="00934010">
        <w:rPr>
          <w:rFonts w:ascii="Arial" w:hAnsi="Arial" w:cs="Arial"/>
          <w:sz w:val="24"/>
          <w:szCs w:val="24"/>
        </w:rPr>
        <w:t xml:space="preserve"> philosophy, foster curiosity-driven exploration </w:t>
      </w:r>
      <w:r w:rsidR="008670B4" w:rsidRPr="00934010">
        <w:rPr>
          <w:rFonts w:ascii="Arial" w:hAnsi="Arial" w:cs="Arial"/>
          <w:sz w:val="24"/>
          <w:szCs w:val="24"/>
        </w:rPr>
        <w:t>rather than a fixed curriculum</w:t>
      </w:r>
      <w:r w:rsidR="00A724D6" w:rsidRPr="00934010">
        <w:rPr>
          <w:rFonts w:ascii="Arial" w:hAnsi="Arial" w:cs="Arial"/>
          <w:sz w:val="24"/>
          <w:szCs w:val="24"/>
        </w:rPr>
        <w:t xml:space="preserve"> </w:t>
      </w:r>
      <w:r w:rsidR="00792723" w:rsidRPr="00934010">
        <w:rPr>
          <w:rFonts w:ascii="Arial" w:hAnsi="Arial" w:cs="Arial"/>
          <w:sz w:val="24"/>
          <w:szCs w:val="24"/>
        </w:rPr>
        <w:t>(Milo, no date</w:t>
      </w:r>
      <w:r w:rsidR="008670B4" w:rsidRPr="00934010">
        <w:rPr>
          <w:rFonts w:ascii="Arial" w:hAnsi="Arial" w:cs="Arial"/>
          <w:sz w:val="24"/>
          <w:szCs w:val="24"/>
        </w:rPr>
        <w:t>.</w:t>
      </w:r>
      <w:r w:rsidR="006A0D16" w:rsidRPr="00934010">
        <w:rPr>
          <w:rFonts w:ascii="Arial" w:hAnsi="Arial" w:cs="Arial"/>
          <w:sz w:val="24"/>
          <w:szCs w:val="24"/>
        </w:rPr>
        <w:t>; Ber</w:t>
      </w:r>
      <w:r w:rsidR="00FB5017" w:rsidRPr="00934010">
        <w:rPr>
          <w:rFonts w:ascii="Arial" w:hAnsi="Arial" w:cs="Arial"/>
          <w:sz w:val="24"/>
          <w:szCs w:val="24"/>
        </w:rPr>
        <w:t>g, 2025</w:t>
      </w:r>
      <w:r w:rsidR="00A724D6" w:rsidRPr="00934010">
        <w:rPr>
          <w:rFonts w:ascii="Arial" w:hAnsi="Arial" w:cs="Arial"/>
          <w:sz w:val="24"/>
          <w:szCs w:val="24"/>
        </w:rPr>
        <w:t>)</w:t>
      </w:r>
      <w:r w:rsidR="00F42478" w:rsidRPr="00934010">
        <w:rPr>
          <w:rFonts w:ascii="Arial" w:hAnsi="Arial" w:cs="Arial"/>
          <w:sz w:val="24"/>
          <w:szCs w:val="24"/>
        </w:rPr>
        <w:t xml:space="preserve">. </w:t>
      </w:r>
      <w:r w:rsidR="006A0D16" w:rsidRPr="00934010">
        <w:rPr>
          <w:rFonts w:ascii="Arial" w:hAnsi="Arial" w:cs="Arial"/>
          <w:sz w:val="24"/>
          <w:szCs w:val="24"/>
        </w:rPr>
        <w:t>T</w:t>
      </w:r>
      <w:r w:rsidR="008670B4" w:rsidRPr="00934010">
        <w:rPr>
          <w:rFonts w:ascii="Arial" w:hAnsi="Arial" w:cs="Arial"/>
          <w:sz w:val="24"/>
          <w:szCs w:val="24"/>
        </w:rPr>
        <w:t xml:space="preserve">his is in </w:t>
      </w:r>
      <w:r w:rsidR="006A0D16" w:rsidRPr="00934010">
        <w:rPr>
          <w:rFonts w:ascii="Arial" w:hAnsi="Arial" w:cs="Arial"/>
          <w:sz w:val="24"/>
          <w:szCs w:val="24"/>
        </w:rPr>
        <w:t>contrast</w:t>
      </w:r>
      <w:r w:rsidR="008670B4" w:rsidRPr="00934010">
        <w:rPr>
          <w:rFonts w:ascii="Arial" w:hAnsi="Arial" w:cs="Arial"/>
          <w:sz w:val="24"/>
          <w:szCs w:val="24"/>
        </w:rPr>
        <w:t xml:space="preserve"> with the Foundation Phase that combines structured play with guided </w:t>
      </w:r>
      <w:r w:rsidR="006A0D16" w:rsidRPr="00934010">
        <w:rPr>
          <w:rFonts w:ascii="Arial" w:hAnsi="Arial" w:cs="Arial"/>
          <w:sz w:val="24"/>
          <w:szCs w:val="24"/>
        </w:rPr>
        <w:t>experiences</w:t>
      </w:r>
      <w:r w:rsidR="008670B4" w:rsidRPr="00934010">
        <w:rPr>
          <w:rFonts w:ascii="Arial" w:hAnsi="Arial" w:cs="Arial"/>
          <w:sz w:val="24"/>
          <w:szCs w:val="24"/>
        </w:rPr>
        <w:t xml:space="preserve"> to support development milestones</w:t>
      </w:r>
      <w:r w:rsidR="00AD689D" w:rsidRPr="00934010">
        <w:rPr>
          <w:rFonts w:ascii="Arial" w:hAnsi="Arial" w:cs="Arial"/>
          <w:sz w:val="24"/>
          <w:szCs w:val="24"/>
        </w:rPr>
        <w:t xml:space="preserve"> </w:t>
      </w:r>
      <w:r w:rsidR="005B5A99" w:rsidRPr="00934010">
        <w:rPr>
          <w:rFonts w:ascii="Arial" w:hAnsi="Arial" w:cs="Arial"/>
          <w:sz w:val="24"/>
          <w:szCs w:val="24"/>
        </w:rPr>
        <w:t>(Imenda, 2012</w:t>
      </w:r>
      <w:r w:rsidR="00AD689D" w:rsidRPr="00934010">
        <w:rPr>
          <w:rFonts w:ascii="Arial" w:hAnsi="Arial" w:cs="Arial"/>
          <w:sz w:val="24"/>
          <w:szCs w:val="24"/>
        </w:rPr>
        <w:t xml:space="preserve">; Wainright </w:t>
      </w:r>
      <w:r w:rsidR="00AD689D" w:rsidRPr="00934010">
        <w:rPr>
          <w:rFonts w:ascii="Arial" w:hAnsi="Arial" w:cs="Arial"/>
          <w:i/>
          <w:sz w:val="24"/>
          <w:szCs w:val="24"/>
        </w:rPr>
        <w:t>et al.</w:t>
      </w:r>
      <w:r w:rsidR="005B5A99" w:rsidRPr="00934010">
        <w:rPr>
          <w:rFonts w:ascii="Arial" w:hAnsi="Arial" w:cs="Arial"/>
          <w:i/>
          <w:sz w:val="24"/>
          <w:szCs w:val="24"/>
        </w:rPr>
        <w:t>,</w:t>
      </w:r>
      <w:r w:rsidR="00AD689D" w:rsidRPr="00934010">
        <w:rPr>
          <w:rFonts w:ascii="Arial" w:hAnsi="Arial" w:cs="Arial"/>
          <w:i/>
          <w:sz w:val="24"/>
          <w:szCs w:val="24"/>
        </w:rPr>
        <w:t xml:space="preserve"> </w:t>
      </w:r>
      <w:r w:rsidR="00AD689D" w:rsidRPr="00934010">
        <w:rPr>
          <w:rFonts w:ascii="Arial" w:hAnsi="Arial" w:cs="Arial"/>
          <w:sz w:val="24"/>
          <w:szCs w:val="24"/>
        </w:rPr>
        <w:t>2019)</w:t>
      </w:r>
      <w:r w:rsidR="008670B4" w:rsidRPr="00934010">
        <w:rPr>
          <w:rFonts w:ascii="Arial" w:hAnsi="Arial" w:cs="Arial"/>
          <w:sz w:val="24"/>
          <w:szCs w:val="24"/>
        </w:rPr>
        <w:t>.</w:t>
      </w:r>
    </w:p>
    <w:p w:rsidR="001867FB" w:rsidRPr="00934010" w:rsidRDefault="000D5DD6" w:rsidP="001867FB">
      <w:pPr>
        <w:ind w:firstLine="720"/>
        <w:rPr>
          <w:rFonts w:ascii="Arial" w:hAnsi="Arial" w:cs="Arial"/>
          <w:sz w:val="24"/>
          <w:szCs w:val="24"/>
        </w:rPr>
      </w:pPr>
      <w:r w:rsidRPr="00934010">
        <w:rPr>
          <w:rFonts w:ascii="Arial" w:hAnsi="Arial" w:cs="Arial"/>
          <w:sz w:val="24"/>
          <w:szCs w:val="24"/>
        </w:rPr>
        <w:t>The Foundation Phase underpins a holistic development approach, through play and guided experiences, with teachers facilitating a balance of child-initiated and</w:t>
      </w:r>
      <w:r w:rsidR="00041294" w:rsidRPr="00934010">
        <w:rPr>
          <w:rFonts w:ascii="Arial" w:hAnsi="Arial" w:cs="Arial"/>
          <w:sz w:val="24"/>
          <w:szCs w:val="24"/>
        </w:rPr>
        <w:t xml:space="preserve"> adult-led activities, and track</w:t>
      </w:r>
      <w:r w:rsidRPr="00934010">
        <w:rPr>
          <w:rFonts w:ascii="Arial" w:hAnsi="Arial" w:cs="Arial"/>
          <w:sz w:val="24"/>
          <w:szCs w:val="24"/>
        </w:rPr>
        <w:t xml:space="preserve">ing progress through observation and record-keeping </w:t>
      </w:r>
      <w:r w:rsidR="00B13203" w:rsidRPr="00934010">
        <w:rPr>
          <w:rFonts w:ascii="Arial" w:hAnsi="Arial" w:cs="Arial"/>
          <w:sz w:val="24"/>
          <w:szCs w:val="24"/>
        </w:rPr>
        <w:t>(</w:t>
      </w:r>
      <w:r w:rsidR="005C2FB0" w:rsidRPr="00934010">
        <w:rPr>
          <w:rFonts w:ascii="Arial" w:hAnsi="Arial" w:cs="Arial"/>
          <w:sz w:val="24"/>
          <w:szCs w:val="24"/>
        </w:rPr>
        <w:t>Welsh Government</w:t>
      </w:r>
      <w:r w:rsidR="00791B3E" w:rsidRPr="00934010">
        <w:rPr>
          <w:rFonts w:ascii="Arial" w:hAnsi="Arial" w:cs="Arial"/>
          <w:sz w:val="24"/>
          <w:szCs w:val="24"/>
        </w:rPr>
        <w:t>, 2015; Thomas and Lewis, 2020; Rekers and Waters, 2017</w:t>
      </w:r>
      <w:r w:rsidR="00B13203" w:rsidRPr="00934010">
        <w:rPr>
          <w:rFonts w:ascii="Arial" w:hAnsi="Arial" w:cs="Arial"/>
          <w:sz w:val="24"/>
          <w:szCs w:val="24"/>
        </w:rPr>
        <w:t>). In contrast, the Reggio Emilia</w:t>
      </w:r>
      <w:r w:rsidR="00D16B09" w:rsidRPr="00934010">
        <w:rPr>
          <w:rFonts w:ascii="Arial" w:hAnsi="Arial" w:cs="Arial"/>
          <w:sz w:val="24"/>
          <w:szCs w:val="24"/>
        </w:rPr>
        <w:t xml:space="preserve"> Approach </w:t>
      </w:r>
      <w:r w:rsidR="00A54308" w:rsidRPr="00934010">
        <w:rPr>
          <w:rFonts w:ascii="Arial" w:hAnsi="Arial" w:cs="Arial"/>
          <w:sz w:val="24"/>
          <w:szCs w:val="24"/>
        </w:rPr>
        <w:t>recognising</w:t>
      </w:r>
      <w:r w:rsidR="006A3D6D" w:rsidRPr="00934010">
        <w:rPr>
          <w:rFonts w:ascii="Arial" w:hAnsi="Arial" w:cs="Arial"/>
          <w:sz w:val="24"/>
          <w:szCs w:val="24"/>
        </w:rPr>
        <w:t xml:space="preserve"> children </w:t>
      </w:r>
      <w:r w:rsidR="00B13203" w:rsidRPr="00934010">
        <w:rPr>
          <w:rFonts w:ascii="Arial" w:hAnsi="Arial" w:cs="Arial"/>
          <w:sz w:val="24"/>
          <w:szCs w:val="24"/>
        </w:rPr>
        <w:t xml:space="preserve">as </w:t>
      </w:r>
      <w:r w:rsidR="006A3D6D" w:rsidRPr="00934010">
        <w:rPr>
          <w:rFonts w:ascii="Arial" w:hAnsi="Arial" w:cs="Arial"/>
          <w:sz w:val="24"/>
          <w:szCs w:val="24"/>
        </w:rPr>
        <w:t>a capable, curious and competent learner whose development emerges</w:t>
      </w:r>
      <w:r w:rsidR="00B13203" w:rsidRPr="00934010">
        <w:rPr>
          <w:rFonts w:ascii="Arial" w:hAnsi="Arial" w:cs="Arial"/>
          <w:sz w:val="24"/>
          <w:szCs w:val="24"/>
        </w:rPr>
        <w:t xml:space="preserve"> from </w:t>
      </w:r>
      <w:r w:rsidR="006A3D6D" w:rsidRPr="00934010">
        <w:rPr>
          <w:rFonts w:ascii="Arial" w:hAnsi="Arial" w:cs="Arial"/>
          <w:sz w:val="24"/>
          <w:szCs w:val="24"/>
        </w:rPr>
        <w:t xml:space="preserve">their interests </w:t>
      </w:r>
      <w:r w:rsidR="00B13203" w:rsidRPr="00934010">
        <w:rPr>
          <w:rFonts w:ascii="Arial" w:hAnsi="Arial" w:cs="Arial"/>
          <w:sz w:val="24"/>
          <w:szCs w:val="24"/>
        </w:rPr>
        <w:t>rather than a fixed curriculum</w:t>
      </w:r>
      <w:r w:rsidR="00A54308" w:rsidRPr="00934010">
        <w:rPr>
          <w:rFonts w:ascii="Arial" w:hAnsi="Arial" w:cs="Arial"/>
          <w:sz w:val="24"/>
          <w:szCs w:val="24"/>
        </w:rPr>
        <w:t xml:space="preserve"> (ArtSprouts, 2025; Berg, 2025; Early Excellence, 2025</w:t>
      </w:r>
      <w:r w:rsidR="00B13203" w:rsidRPr="00934010">
        <w:rPr>
          <w:rFonts w:ascii="Arial" w:hAnsi="Arial" w:cs="Arial"/>
          <w:sz w:val="24"/>
          <w:szCs w:val="24"/>
        </w:rPr>
        <w:t xml:space="preserve">). This </w:t>
      </w:r>
      <w:r w:rsidR="006A3D6D" w:rsidRPr="00934010">
        <w:rPr>
          <w:rFonts w:ascii="Arial" w:hAnsi="Arial" w:cs="Arial"/>
          <w:sz w:val="24"/>
          <w:szCs w:val="24"/>
        </w:rPr>
        <w:t xml:space="preserve">fosters a </w:t>
      </w:r>
      <w:r w:rsidR="00B13203" w:rsidRPr="00934010">
        <w:rPr>
          <w:rFonts w:ascii="Arial" w:hAnsi="Arial" w:cs="Arial"/>
          <w:sz w:val="24"/>
          <w:szCs w:val="24"/>
        </w:rPr>
        <w:t>flexible and responsive learning experienc</w:t>
      </w:r>
      <w:r w:rsidR="006A3D6D" w:rsidRPr="00934010">
        <w:rPr>
          <w:rFonts w:ascii="Arial" w:hAnsi="Arial" w:cs="Arial"/>
          <w:sz w:val="24"/>
          <w:szCs w:val="24"/>
        </w:rPr>
        <w:t>e, positioning teachers as collaborators who use scaffolding, guidance and co-learning to deepen exploration and creativity (</w:t>
      </w:r>
      <w:r w:rsidR="00B13203" w:rsidRPr="00934010">
        <w:rPr>
          <w:rFonts w:ascii="Arial" w:hAnsi="Arial" w:cs="Arial"/>
          <w:sz w:val="24"/>
          <w:szCs w:val="24"/>
        </w:rPr>
        <w:t>Mitchiner, Batamula</w:t>
      </w:r>
      <w:r w:rsidR="006A3D6D" w:rsidRPr="00934010">
        <w:rPr>
          <w:rFonts w:ascii="Arial" w:hAnsi="Arial" w:cs="Arial"/>
          <w:sz w:val="24"/>
          <w:szCs w:val="24"/>
        </w:rPr>
        <w:t xml:space="preserve"> and Kite, 2018; </w:t>
      </w:r>
      <w:r w:rsidR="004142E7" w:rsidRPr="00934010">
        <w:rPr>
          <w:rFonts w:ascii="Arial" w:hAnsi="Arial" w:cs="Arial"/>
          <w:sz w:val="24"/>
          <w:szCs w:val="24"/>
        </w:rPr>
        <w:t>Fernandez Satin and F</w:t>
      </w:r>
      <w:r w:rsidR="00613186" w:rsidRPr="00934010">
        <w:rPr>
          <w:rFonts w:ascii="Arial" w:hAnsi="Arial" w:cs="Arial"/>
          <w:sz w:val="24"/>
          <w:szCs w:val="24"/>
        </w:rPr>
        <w:t xml:space="preserve">eliu Torruella, </w:t>
      </w:r>
      <w:r w:rsidR="004142E7" w:rsidRPr="00934010">
        <w:rPr>
          <w:rFonts w:ascii="Arial" w:hAnsi="Arial" w:cs="Arial"/>
          <w:sz w:val="24"/>
          <w:szCs w:val="24"/>
        </w:rPr>
        <w:t xml:space="preserve">2017). </w:t>
      </w:r>
      <w:r w:rsidR="00041294" w:rsidRPr="00934010">
        <w:rPr>
          <w:rFonts w:ascii="Arial" w:hAnsi="Arial" w:cs="Arial"/>
          <w:sz w:val="24"/>
          <w:szCs w:val="24"/>
        </w:rPr>
        <w:t xml:space="preserve">Both approaches have different assessment methods. Within the Foundation Phase, teachers use continuous observations to track developmental progress against curriculum outcomes (Welsh Government, 2015; Taylor </w:t>
      </w:r>
      <w:r w:rsidR="005B5A99" w:rsidRPr="00934010">
        <w:rPr>
          <w:rFonts w:ascii="Arial" w:hAnsi="Arial" w:cs="Arial"/>
          <w:i/>
          <w:sz w:val="24"/>
          <w:szCs w:val="24"/>
        </w:rPr>
        <w:t>et al.,</w:t>
      </w:r>
      <w:r w:rsidR="00041294" w:rsidRPr="00934010">
        <w:rPr>
          <w:rFonts w:ascii="Arial" w:hAnsi="Arial" w:cs="Arial"/>
          <w:sz w:val="24"/>
          <w:szCs w:val="24"/>
        </w:rPr>
        <w:t xml:space="preserve"> 2015), whilst the Reggio Emilia Approach incorporates reflective documentation, fostering collative interpretation, through recorded conversations, thoughts and creations, shaping future experiences based on children’s interests and developmental needs (Kinney and Wharton, 2015). These are then shared through learning journals with families and peers fostering deeper understanding and engagement </w:t>
      </w:r>
      <w:r w:rsidR="00721F4E" w:rsidRPr="00934010">
        <w:rPr>
          <w:rFonts w:ascii="Arial" w:hAnsi="Arial" w:cs="Arial"/>
          <w:sz w:val="24"/>
          <w:szCs w:val="24"/>
        </w:rPr>
        <w:t>(Alj</w:t>
      </w:r>
      <w:r w:rsidR="00041294" w:rsidRPr="00934010">
        <w:rPr>
          <w:rFonts w:ascii="Arial" w:hAnsi="Arial" w:cs="Arial"/>
          <w:sz w:val="24"/>
          <w:szCs w:val="24"/>
        </w:rPr>
        <w:t xml:space="preserve">abreen, 2020; Rinaldi, 2021). </w:t>
      </w:r>
    </w:p>
    <w:p w:rsidR="00522CC2" w:rsidRPr="00934010" w:rsidRDefault="00522CC2" w:rsidP="00522CC2">
      <w:pPr>
        <w:ind w:firstLine="720"/>
        <w:rPr>
          <w:rFonts w:ascii="Arial" w:hAnsi="Arial" w:cs="Arial"/>
          <w:sz w:val="24"/>
          <w:szCs w:val="24"/>
        </w:rPr>
      </w:pPr>
      <w:r w:rsidRPr="00934010">
        <w:rPr>
          <w:rFonts w:ascii="Arial" w:hAnsi="Arial" w:cs="Arial"/>
          <w:sz w:val="24"/>
          <w:szCs w:val="24"/>
        </w:rPr>
        <w:t>Reggio Emilia settings view the environment as the third teacher, recognising the environments role in shaping children's learning experiences (Strong-Wilson &amp; Ellis, 2007; Robson &amp; Mastrangelo, 2018; Hargraves, 2020). Classrooms are designed to be open-ended, inviting, and rich in natural resources, that fosters exploration, creativity, and collaboration (</w:t>
      </w:r>
      <w:r w:rsidR="00472F73" w:rsidRPr="00934010">
        <w:rPr>
          <w:rFonts w:ascii="Arial" w:hAnsi="Arial" w:cs="Arial"/>
          <w:sz w:val="24"/>
          <w:szCs w:val="24"/>
        </w:rPr>
        <w:t>Hargraves, 2020</w:t>
      </w:r>
      <w:r w:rsidRPr="00934010">
        <w:rPr>
          <w:rFonts w:ascii="Arial" w:hAnsi="Arial" w:cs="Arial"/>
          <w:sz w:val="24"/>
          <w:szCs w:val="24"/>
        </w:rPr>
        <w:t>). The environment is purposely flexible, enabling children to adapt, adjust and interact with their surroundings, reinforcing the idea that learning is co-constructed rather than predetermined (Reggio Emilia Australia, 2024</w:t>
      </w:r>
      <w:r w:rsidR="00C23FCC" w:rsidRPr="00934010">
        <w:rPr>
          <w:rFonts w:ascii="Arial" w:hAnsi="Arial" w:cs="Arial"/>
          <w:sz w:val="24"/>
          <w:szCs w:val="24"/>
        </w:rPr>
        <w:t>a</w:t>
      </w:r>
      <w:r w:rsidRPr="00934010">
        <w:rPr>
          <w:rFonts w:ascii="Arial" w:hAnsi="Arial" w:cs="Arial"/>
          <w:sz w:val="24"/>
          <w:szCs w:val="24"/>
        </w:rPr>
        <w:t>). The use of natural light, aesthetics, and realistic materials are prioritised to create a space that inspires curiosity and engagement (Axelsson, n</w:t>
      </w:r>
      <w:r w:rsidR="00792723" w:rsidRPr="00934010">
        <w:rPr>
          <w:rFonts w:ascii="Arial" w:hAnsi="Arial" w:cs="Arial"/>
          <w:sz w:val="24"/>
          <w:szCs w:val="24"/>
        </w:rPr>
        <w:t>o date</w:t>
      </w:r>
      <w:r w:rsidRPr="00934010">
        <w:rPr>
          <w:rFonts w:ascii="Arial" w:hAnsi="Arial" w:cs="Arial"/>
          <w:sz w:val="24"/>
          <w:szCs w:val="24"/>
        </w:rPr>
        <w:t xml:space="preserve">). The Reggio Emilia Approach also emphasises bringing the outdoors in, ensuring that children’s interactions with nature are seamlessly integrated into their learning experiences, rather than being two separate activities (Meade, 2017; Link, 2023). In contrast, the Foundation Phase promotes a safe, stimulating, and inclusive indoor and outdoor environment, but with a stronger emphasis on structured learning outcomes (Waters, 2016; Children’s Commissioner </w:t>
      </w:r>
      <w:r w:rsidRPr="00934010">
        <w:rPr>
          <w:rFonts w:ascii="Arial" w:hAnsi="Arial" w:cs="Arial"/>
          <w:sz w:val="24"/>
          <w:szCs w:val="24"/>
        </w:rPr>
        <w:lastRenderedPageBreak/>
        <w:t xml:space="preserve">for Wales, 2025). Learning spaces are usually arranged around specific developmental goals, ensuring that children engage in activities aligned with curriculum expectations </w:t>
      </w:r>
      <w:r w:rsidR="005226E7" w:rsidRPr="00934010">
        <w:rPr>
          <w:rFonts w:ascii="Arial" w:hAnsi="Arial" w:cs="Arial"/>
          <w:sz w:val="24"/>
          <w:szCs w:val="24"/>
        </w:rPr>
        <w:t>(Education Scotland, 2018</w:t>
      </w:r>
      <w:r w:rsidRPr="00934010">
        <w:rPr>
          <w:rFonts w:ascii="Arial" w:hAnsi="Arial" w:cs="Arial"/>
          <w:sz w:val="24"/>
          <w:szCs w:val="24"/>
        </w:rPr>
        <w:t xml:space="preserve">). Despite outdoor learning being encouraged, research suggests that the implementation varies, with some settings using it as an extension of the classroom, whilst others face barriers such as funding constraints and site-specific limitations (Bilton &amp; Waters, 2016). The Foundation Phase framework supports experiential learning, however practitioners may need to balance child-led exploration with accountability measures and predefined objectives </w:t>
      </w:r>
      <w:r w:rsidR="00C23FCC" w:rsidRPr="00934010">
        <w:rPr>
          <w:rFonts w:ascii="Arial" w:hAnsi="Arial" w:cs="Arial"/>
          <w:sz w:val="24"/>
          <w:szCs w:val="24"/>
        </w:rPr>
        <w:t xml:space="preserve">(Maynard </w:t>
      </w:r>
      <w:r w:rsidR="00C23FCC" w:rsidRPr="00934010">
        <w:rPr>
          <w:rFonts w:ascii="Arial" w:hAnsi="Arial" w:cs="Arial"/>
          <w:i/>
          <w:sz w:val="24"/>
          <w:szCs w:val="24"/>
        </w:rPr>
        <w:t>et al.</w:t>
      </w:r>
      <w:r w:rsidRPr="00934010">
        <w:rPr>
          <w:rFonts w:ascii="Arial" w:hAnsi="Arial" w:cs="Arial"/>
          <w:sz w:val="24"/>
          <w:szCs w:val="24"/>
        </w:rPr>
        <w:t>, 2010). Furthermore, research shows that the benefits of outdoor play, however, these are rarely sustained without long-term immersive engagement (Fiennes et al., 2015</w:t>
      </w:r>
      <w:r w:rsidR="005B5A99" w:rsidRPr="00934010">
        <w:rPr>
          <w:rFonts w:ascii="Arial" w:hAnsi="Arial" w:cs="Arial"/>
          <w:sz w:val="24"/>
          <w:szCs w:val="24"/>
        </w:rPr>
        <w:t>;</w:t>
      </w:r>
      <w:r w:rsidRPr="00934010">
        <w:rPr>
          <w:rFonts w:ascii="Arial" w:hAnsi="Arial" w:cs="Arial"/>
          <w:sz w:val="24"/>
          <w:szCs w:val="24"/>
        </w:rPr>
        <w:t xml:space="preserve"> Little, 2021).</w:t>
      </w:r>
    </w:p>
    <w:p w:rsidR="001867FB" w:rsidRPr="00934010" w:rsidRDefault="00F01137" w:rsidP="001867FB">
      <w:pPr>
        <w:ind w:firstLine="720"/>
        <w:rPr>
          <w:rFonts w:ascii="Arial" w:hAnsi="Arial" w:cs="Arial"/>
          <w:sz w:val="24"/>
          <w:szCs w:val="24"/>
        </w:rPr>
      </w:pPr>
      <w:r w:rsidRPr="00934010">
        <w:rPr>
          <w:rFonts w:ascii="Arial" w:hAnsi="Arial" w:cs="Arial"/>
          <w:sz w:val="24"/>
          <w:szCs w:val="24"/>
        </w:rPr>
        <w:t>The implementation of parental involvement also differs within both approaches. Th</w:t>
      </w:r>
      <w:r w:rsidR="009B0845" w:rsidRPr="00934010">
        <w:rPr>
          <w:rFonts w:ascii="Arial" w:hAnsi="Arial" w:cs="Arial"/>
          <w:sz w:val="24"/>
          <w:szCs w:val="24"/>
        </w:rPr>
        <w:t xml:space="preserve">e </w:t>
      </w:r>
      <w:r w:rsidR="001979B9" w:rsidRPr="00934010">
        <w:rPr>
          <w:rFonts w:ascii="Arial" w:hAnsi="Arial" w:cs="Arial"/>
          <w:sz w:val="24"/>
          <w:szCs w:val="24"/>
        </w:rPr>
        <w:t>Foundation Phase</w:t>
      </w:r>
      <w:r w:rsidR="009B0845" w:rsidRPr="00934010">
        <w:rPr>
          <w:rFonts w:ascii="Arial" w:hAnsi="Arial" w:cs="Arial"/>
          <w:sz w:val="24"/>
          <w:szCs w:val="24"/>
        </w:rPr>
        <w:t xml:space="preserve"> encourages</w:t>
      </w:r>
      <w:r w:rsidR="001979B9" w:rsidRPr="00934010">
        <w:rPr>
          <w:rFonts w:ascii="Arial" w:hAnsi="Arial" w:cs="Arial"/>
          <w:sz w:val="24"/>
          <w:szCs w:val="24"/>
        </w:rPr>
        <w:t xml:space="preserve"> </w:t>
      </w:r>
      <w:r w:rsidR="009B0845" w:rsidRPr="00934010">
        <w:rPr>
          <w:rFonts w:ascii="Arial" w:hAnsi="Arial" w:cs="Arial"/>
          <w:sz w:val="24"/>
          <w:szCs w:val="24"/>
        </w:rPr>
        <w:t xml:space="preserve">strong links between </w:t>
      </w:r>
      <w:r w:rsidR="005B5A99" w:rsidRPr="00934010">
        <w:rPr>
          <w:rFonts w:ascii="Arial" w:hAnsi="Arial" w:cs="Arial"/>
          <w:sz w:val="24"/>
          <w:szCs w:val="24"/>
        </w:rPr>
        <w:t xml:space="preserve">home and school, fostering regular communication and </w:t>
      </w:r>
      <w:r w:rsidR="004E7C62" w:rsidRPr="00934010">
        <w:rPr>
          <w:rFonts w:ascii="Arial" w:hAnsi="Arial" w:cs="Arial"/>
          <w:sz w:val="24"/>
          <w:szCs w:val="24"/>
        </w:rPr>
        <w:t>collaboration</w:t>
      </w:r>
      <w:r w:rsidR="005B5A99" w:rsidRPr="00934010">
        <w:rPr>
          <w:rFonts w:ascii="Arial" w:hAnsi="Arial" w:cs="Arial"/>
          <w:sz w:val="24"/>
          <w:szCs w:val="24"/>
        </w:rPr>
        <w:t xml:space="preserve">, that supports children’s learning and development </w:t>
      </w:r>
      <w:r w:rsidR="001979B9" w:rsidRPr="00934010">
        <w:rPr>
          <w:rFonts w:ascii="Arial" w:hAnsi="Arial" w:cs="Arial"/>
          <w:sz w:val="24"/>
          <w:szCs w:val="24"/>
        </w:rPr>
        <w:t>(</w:t>
      </w:r>
      <w:r w:rsidR="00E76A17" w:rsidRPr="00934010">
        <w:rPr>
          <w:rFonts w:ascii="Arial" w:hAnsi="Arial" w:cs="Arial"/>
          <w:sz w:val="24"/>
          <w:szCs w:val="24"/>
        </w:rPr>
        <w:t>Sammon</w:t>
      </w:r>
      <w:r w:rsidR="008A4261" w:rsidRPr="00934010">
        <w:rPr>
          <w:rFonts w:ascii="Arial" w:hAnsi="Arial" w:cs="Arial"/>
          <w:sz w:val="24"/>
          <w:szCs w:val="24"/>
        </w:rPr>
        <w:t>s,</w:t>
      </w:r>
      <w:r w:rsidR="00E76A17" w:rsidRPr="00934010">
        <w:rPr>
          <w:rFonts w:ascii="Arial" w:hAnsi="Arial" w:cs="Arial"/>
          <w:sz w:val="24"/>
          <w:szCs w:val="24"/>
        </w:rPr>
        <w:t xml:space="preserve"> Toth and Sylva, 2015; Taylor </w:t>
      </w:r>
      <w:r w:rsidR="00E76A17" w:rsidRPr="00934010">
        <w:rPr>
          <w:rFonts w:ascii="Arial" w:hAnsi="Arial" w:cs="Arial"/>
          <w:i/>
          <w:sz w:val="24"/>
          <w:szCs w:val="24"/>
        </w:rPr>
        <w:t>et al.</w:t>
      </w:r>
      <w:r w:rsidR="005B5A99" w:rsidRPr="00934010">
        <w:rPr>
          <w:rFonts w:ascii="Arial" w:hAnsi="Arial" w:cs="Arial"/>
          <w:i/>
          <w:sz w:val="24"/>
          <w:szCs w:val="24"/>
        </w:rPr>
        <w:t>,</w:t>
      </w:r>
      <w:r w:rsidR="005B5A99" w:rsidRPr="00934010">
        <w:rPr>
          <w:rFonts w:ascii="Arial" w:hAnsi="Arial" w:cs="Arial"/>
          <w:sz w:val="24"/>
          <w:szCs w:val="24"/>
        </w:rPr>
        <w:t xml:space="preserve"> 2016;</w:t>
      </w:r>
      <w:r w:rsidR="00E76A17" w:rsidRPr="00934010">
        <w:rPr>
          <w:rFonts w:ascii="Arial" w:hAnsi="Arial" w:cs="Arial"/>
          <w:sz w:val="24"/>
          <w:szCs w:val="24"/>
        </w:rPr>
        <w:t xml:space="preserve"> Hutchings, Griffith and Bywater, 2020</w:t>
      </w:r>
      <w:r w:rsidR="001979B9" w:rsidRPr="00934010">
        <w:rPr>
          <w:rFonts w:ascii="Arial" w:hAnsi="Arial" w:cs="Arial"/>
          <w:sz w:val="24"/>
          <w:szCs w:val="24"/>
        </w:rPr>
        <w:t>)</w:t>
      </w:r>
      <w:r w:rsidR="004E7C62" w:rsidRPr="00934010">
        <w:rPr>
          <w:rFonts w:ascii="Arial" w:hAnsi="Arial" w:cs="Arial"/>
          <w:sz w:val="24"/>
          <w:szCs w:val="24"/>
        </w:rPr>
        <w:t>.</w:t>
      </w:r>
      <w:r w:rsidR="001979B9" w:rsidRPr="00934010">
        <w:rPr>
          <w:rFonts w:ascii="Arial" w:hAnsi="Arial" w:cs="Arial"/>
          <w:sz w:val="24"/>
          <w:szCs w:val="24"/>
        </w:rPr>
        <w:t xml:space="preserve"> </w:t>
      </w:r>
      <w:r w:rsidR="004E7C62" w:rsidRPr="00934010">
        <w:rPr>
          <w:rFonts w:ascii="Arial" w:hAnsi="Arial" w:cs="Arial"/>
          <w:sz w:val="24"/>
          <w:szCs w:val="24"/>
        </w:rPr>
        <w:t xml:space="preserve"> Parents are often invited to participate in school events, receive progress reports, as well as contribute to goal-setting, this creates a structured and accessible partnership</w:t>
      </w:r>
      <w:r w:rsidR="00B72457" w:rsidRPr="00934010">
        <w:rPr>
          <w:rFonts w:ascii="Arial" w:hAnsi="Arial" w:cs="Arial"/>
          <w:sz w:val="24"/>
          <w:szCs w:val="24"/>
        </w:rPr>
        <w:t xml:space="preserve"> (Malatji </w:t>
      </w:r>
      <w:r w:rsidR="00B72457" w:rsidRPr="00934010">
        <w:rPr>
          <w:rFonts w:ascii="Arial" w:hAnsi="Arial" w:cs="Arial"/>
          <w:i/>
          <w:sz w:val="24"/>
          <w:szCs w:val="24"/>
        </w:rPr>
        <w:t>et al.</w:t>
      </w:r>
      <w:r w:rsidR="00B72457" w:rsidRPr="00934010">
        <w:rPr>
          <w:rFonts w:ascii="Arial" w:hAnsi="Arial" w:cs="Arial"/>
          <w:sz w:val="24"/>
          <w:szCs w:val="24"/>
        </w:rPr>
        <w:t xml:space="preserve">, 2024; Motshui </w:t>
      </w:r>
      <w:r w:rsidR="00B72457" w:rsidRPr="00934010">
        <w:rPr>
          <w:rFonts w:ascii="Arial" w:hAnsi="Arial" w:cs="Arial"/>
          <w:i/>
          <w:sz w:val="24"/>
          <w:szCs w:val="24"/>
        </w:rPr>
        <w:t>et al.</w:t>
      </w:r>
      <w:r w:rsidR="00B72457" w:rsidRPr="00934010">
        <w:rPr>
          <w:rFonts w:ascii="Arial" w:hAnsi="Arial" w:cs="Arial"/>
          <w:sz w:val="24"/>
          <w:szCs w:val="24"/>
        </w:rPr>
        <w:t xml:space="preserve"> 2024)</w:t>
      </w:r>
      <w:r w:rsidR="004E7C62" w:rsidRPr="00934010">
        <w:rPr>
          <w:rFonts w:ascii="Arial" w:hAnsi="Arial" w:cs="Arial"/>
          <w:sz w:val="24"/>
          <w:szCs w:val="24"/>
        </w:rPr>
        <w:t>. However, the</w:t>
      </w:r>
      <w:r w:rsidR="001979B9" w:rsidRPr="00934010">
        <w:rPr>
          <w:rFonts w:ascii="Arial" w:hAnsi="Arial" w:cs="Arial"/>
          <w:sz w:val="24"/>
          <w:szCs w:val="24"/>
        </w:rPr>
        <w:t xml:space="preserve"> Reggio Emilia Approach sees parents as active </w:t>
      </w:r>
      <w:r w:rsidR="005707A4" w:rsidRPr="00934010">
        <w:rPr>
          <w:rFonts w:ascii="Arial" w:hAnsi="Arial" w:cs="Arial"/>
          <w:sz w:val="24"/>
          <w:szCs w:val="24"/>
        </w:rPr>
        <w:t>partners in</w:t>
      </w:r>
      <w:r w:rsidR="001979B9" w:rsidRPr="00934010">
        <w:rPr>
          <w:rFonts w:ascii="Arial" w:hAnsi="Arial" w:cs="Arial"/>
          <w:sz w:val="24"/>
          <w:szCs w:val="24"/>
        </w:rPr>
        <w:t xml:space="preserve"> the </w:t>
      </w:r>
      <w:r w:rsidR="005707A4" w:rsidRPr="00934010">
        <w:rPr>
          <w:rFonts w:ascii="Arial" w:hAnsi="Arial" w:cs="Arial"/>
          <w:sz w:val="24"/>
          <w:szCs w:val="24"/>
        </w:rPr>
        <w:t>children’s</w:t>
      </w:r>
      <w:r w:rsidR="001979B9" w:rsidRPr="00934010">
        <w:rPr>
          <w:rFonts w:ascii="Arial" w:hAnsi="Arial" w:cs="Arial"/>
          <w:sz w:val="24"/>
          <w:szCs w:val="24"/>
        </w:rPr>
        <w:t xml:space="preserve"> educational </w:t>
      </w:r>
      <w:r w:rsidR="005707A4" w:rsidRPr="00934010">
        <w:rPr>
          <w:rFonts w:ascii="Arial" w:hAnsi="Arial" w:cs="Arial"/>
          <w:sz w:val="24"/>
          <w:szCs w:val="24"/>
        </w:rPr>
        <w:t>journey</w:t>
      </w:r>
      <w:r w:rsidR="001979B9" w:rsidRPr="00934010">
        <w:rPr>
          <w:rFonts w:ascii="Arial" w:hAnsi="Arial" w:cs="Arial"/>
          <w:sz w:val="24"/>
          <w:szCs w:val="24"/>
        </w:rPr>
        <w:t xml:space="preserve"> deeply </w:t>
      </w:r>
      <w:r w:rsidR="005707A4" w:rsidRPr="00934010">
        <w:rPr>
          <w:rFonts w:ascii="Arial" w:hAnsi="Arial" w:cs="Arial"/>
          <w:sz w:val="24"/>
          <w:szCs w:val="24"/>
        </w:rPr>
        <w:t>integrating</w:t>
      </w:r>
      <w:r w:rsidR="001979B9" w:rsidRPr="00934010">
        <w:rPr>
          <w:rFonts w:ascii="Arial" w:hAnsi="Arial" w:cs="Arial"/>
          <w:sz w:val="24"/>
          <w:szCs w:val="24"/>
        </w:rPr>
        <w:t xml:space="preserve"> </w:t>
      </w:r>
      <w:r w:rsidR="005707A4" w:rsidRPr="00934010">
        <w:rPr>
          <w:rFonts w:ascii="Arial" w:hAnsi="Arial" w:cs="Arial"/>
          <w:sz w:val="24"/>
          <w:szCs w:val="24"/>
        </w:rPr>
        <w:t>their</w:t>
      </w:r>
      <w:r w:rsidR="001979B9" w:rsidRPr="00934010">
        <w:rPr>
          <w:rFonts w:ascii="Arial" w:hAnsi="Arial" w:cs="Arial"/>
          <w:sz w:val="24"/>
          <w:szCs w:val="24"/>
        </w:rPr>
        <w:t xml:space="preserve"> voices and </w:t>
      </w:r>
      <w:r w:rsidR="005707A4" w:rsidRPr="00934010">
        <w:rPr>
          <w:rFonts w:ascii="Arial" w:hAnsi="Arial" w:cs="Arial"/>
          <w:sz w:val="24"/>
          <w:szCs w:val="24"/>
        </w:rPr>
        <w:t>insights</w:t>
      </w:r>
      <w:r w:rsidR="001979B9" w:rsidRPr="00934010">
        <w:rPr>
          <w:rFonts w:ascii="Arial" w:hAnsi="Arial" w:cs="Arial"/>
          <w:sz w:val="24"/>
          <w:szCs w:val="24"/>
        </w:rPr>
        <w:t xml:space="preserve"> in to the classrooms culture (</w:t>
      </w:r>
      <w:r w:rsidR="00964C71" w:rsidRPr="00934010">
        <w:rPr>
          <w:rFonts w:ascii="Arial" w:hAnsi="Arial" w:cs="Arial"/>
          <w:sz w:val="24"/>
          <w:szCs w:val="24"/>
        </w:rPr>
        <w:t>Maner</w:t>
      </w:r>
      <w:r w:rsidR="00792723" w:rsidRPr="00934010">
        <w:rPr>
          <w:rFonts w:ascii="Arial" w:hAnsi="Arial" w:cs="Arial"/>
          <w:sz w:val="24"/>
          <w:szCs w:val="24"/>
        </w:rPr>
        <w:t>a, 2022; Goodwin University; no date</w:t>
      </w:r>
      <w:r w:rsidR="001979B9" w:rsidRPr="00934010">
        <w:rPr>
          <w:rFonts w:ascii="Arial" w:hAnsi="Arial" w:cs="Arial"/>
          <w:sz w:val="24"/>
          <w:szCs w:val="24"/>
        </w:rPr>
        <w:t>).</w:t>
      </w:r>
      <w:r w:rsidR="001867FB" w:rsidRPr="00934010">
        <w:rPr>
          <w:rFonts w:ascii="Arial" w:hAnsi="Arial" w:cs="Arial"/>
          <w:sz w:val="24"/>
          <w:szCs w:val="24"/>
        </w:rPr>
        <w:t xml:space="preserve"> </w:t>
      </w:r>
      <w:r w:rsidR="004E7C62" w:rsidRPr="00934010">
        <w:rPr>
          <w:rFonts w:ascii="Arial" w:hAnsi="Arial" w:cs="Arial"/>
          <w:sz w:val="24"/>
          <w:szCs w:val="24"/>
        </w:rPr>
        <w:t>This approach emphasises collaborative decision-making and mutual respect, with parents actively contributing to curriculum development participate in project working and engage in reflective dialogue with practitioners</w:t>
      </w:r>
      <w:r w:rsidR="00B72457" w:rsidRPr="00934010">
        <w:rPr>
          <w:rFonts w:ascii="Arial" w:hAnsi="Arial" w:cs="Arial"/>
          <w:sz w:val="24"/>
          <w:szCs w:val="24"/>
        </w:rPr>
        <w:t xml:space="preserve"> (Ozgen, 2021; Harris, 2019)</w:t>
      </w:r>
      <w:r w:rsidR="004E7C62" w:rsidRPr="00934010">
        <w:rPr>
          <w:rFonts w:ascii="Arial" w:hAnsi="Arial" w:cs="Arial"/>
          <w:sz w:val="24"/>
          <w:szCs w:val="24"/>
        </w:rPr>
        <w:t xml:space="preserve">. </w:t>
      </w:r>
      <w:r w:rsidR="00D72B5C" w:rsidRPr="00934010">
        <w:rPr>
          <w:rFonts w:ascii="Arial" w:hAnsi="Arial" w:cs="Arial"/>
          <w:sz w:val="24"/>
          <w:szCs w:val="24"/>
        </w:rPr>
        <w:t>Furthermore, the Reggio Emilia Approach seems to create a more immersive and fluid partnership, enhancing the children’s sense of belonging and reinforcing the interconnectedness of home, school and community</w:t>
      </w:r>
      <w:r w:rsidR="00B72457" w:rsidRPr="00934010">
        <w:rPr>
          <w:rFonts w:ascii="Arial" w:hAnsi="Arial" w:cs="Arial"/>
          <w:sz w:val="24"/>
          <w:szCs w:val="24"/>
        </w:rPr>
        <w:t xml:space="preserve"> (Smith, 2017; Harris, 2018)</w:t>
      </w:r>
      <w:r w:rsidR="00D72B5C" w:rsidRPr="00934010">
        <w:rPr>
          <w:rFonts w:ascii="Arial" w:hAnsi="Arial" w:cs="Arial"/>
          <w:sz w:val="24"/>
          <w:szCs w:val="24"/>
        </w:rPr>
        <w:t>.</w:t>
      </w:r>
    </w:p>
    <w:p w:rsidR="008207ED" w:rsidRPr="00934010" w:rsidRDefault="001867FB" w:rsidP="004B6F0F">
      <w:pPr>
        <w:ind w:firstLine="720"/>
        <w:rPr>
          <w:rFonts w:ascii="Arial" w:hAnsi="Arial" w:cs="Arial"/>
          <w:sz w:val="24"/>
          <w:szCs w:val="24"/>
        </w:rPr>
      </w:pPr>
      <w:r w:rsidRPr="00934010">
        <w:rPr>
          <w:rFonts w:ascii="Arial" w:hAnsi="Arial" w:cs="Arial"/>
          <w:sz w:val="24"/>
          <w:szCs w:val="24"/>
        </w:rPr>
        <w:t>Both approaches value</w:t>
      </w:r>
      <w:r w:rsidR="00932886" w:rsidRPr="00934010">
        <w:rPr>
          <w:rFonts w:ascii="Arial" w:hAnsi="Arial" w:cs="Arial"/>
          <w:sz w:val="24"/>
          <w:szCs w:val="24"/>
        </w:rPr>
        <w:t xml:space="preserve"> a</w:t>
      </w:r>
      <w:r w:rsidRPr="00934010">
        <w:rPr>
          <w:rFonts w:ascii="Arial" w:hAnsi="Arial" w:cs="Arial"/>
          <w:sz w:val="24"/>
          <w:szCs w:val="24"/>
        </w:rPr>
        <w:t xml:space="preserve"> child-centred learning,</w:t>
      </w:r>
      <w:r w:rsidR="00932886" w:rsidRPr="00934010">
        <w:rPr>
          <w:rFonts w:ascii="Arial" w:hAnsi="Arial" w:cs="Arial"/>
          <w:sz w:val="24"/>
          <w:szCs w:val="24"/>
        </w:rPr>
        <w:t xml:space="preserve"> whilst</w:t>
      </w:r>
      <w:r w:rsidRPr="00934010">
        <w:rPr>
          <w:rFonts w:ascii="Arial" w:hAnsi="Arial" w:cs="Arial"/>
          <w:sz w:val="24"/>
          <w:szCs w:val="24"/>
        </w:rPr>
        <w:t xml:space="preserve"> the Foundation Phase maintains a strong</w:t>
      </w:r>
      <w:r w:rsidR="00932886" w:rsidRPr="00934010">
        <w:rPr>
          <w:rFonts w:ascii="Arial" w:hAnsi="Arial" w:cs="Arial"/>
          <w:sz w:val="24"/>
          <w:szCs w:val="24"/>
        </w:rPr>
        <w:t>er curriculum structure, the</w:t>
      </w:r>
      <w:r w:rsidRPr="00934010">
        <w:rPr>
          <w:rFonts w:ascii="Arial" w:hAnsi="Arial" w:cs="Arial"/>
          <w:sz w:val="24"/>
          <w:szCs w:val="24"/>
        </w:rPr>
        <w:t xml:space="preserve"> Reggio Emilia </w:t>
      </w:r>
      <w:r w:rsidR="00932886" w:rsidRPr="00934010">
        <w:rPr>
          <w:rFonts w:ascii="Arial" w:hAnsi="Arial" w:cs="Arial"/>
          <w:sz w:val="24"/>
          <w:szCs w:val="24"/>
        </w:rPr>
        <w:t xml:space="preserve">Approach </w:t>
      </w:r>
      <w:r w:rsidRPr="00934010">
        <w:rPr>
          <w:rFonts w:ascii="Arial" w:hAnsi="Arial" w:cs="Arial"/>
          <w:sz w:val="24"/>
          <w:szCs w:val="24"/>
        </w:rPr>
        <w:t>places greater emphasis on the child’s learning and the co-construction of knowledge (Taylor, Rhys and Waldron, 2013;</w:t>
      </w:r>
      <w:r w:rsidR="00871058" w:rsidRPr="00934010">
        <w:rPr>
          <w:rFonts w:ascii="Arial" w:hAnsi="Arial" w:cs="Arial"/>
          <w:sz w:val="24"/>
          <w:szCs w:val="24"/>
        </w:rPr>
        <w:t xml:space="preserve"> Welsh Government, 2015;</w:t>
      </w:r>
      <w:r w:rsidRPr="00934010">
        <w:rPr>
          <w:rFonts w:ascii="Arial" w:hAnsi="Arial" w:cs="Arial"/>
          <w:sz w:val="24"/>
          <w:szCs w:val="24"/>
        </w:rPr>
        <w:t xml:space="preserve"> </w:t>
      </w:r>
      <w:r w:rsidR="00FF5197" w:rsidRPr="00934010">
        <w:rPr>
          <w:rFonts w:ascii="Arial" w:hAnsi="Arial" w:cs="Arial"/>
          <w:sz w:val="24"/>
          <w:szCs w:val="24"/>
        </w:rPr>
        <w:t>Chukwuka, 2025; Oldadele and Jumail, 2025</w:t>
      </w:r>
      <w:r w:rsidRPr="00934010">
        <w:rPr>
          <w:rFonts w:ascii="Arial" w:hAnsi="Arial" w:cs="Arial"/>
          <w:sz w:val="24"/>
          <w:szCs w:val="24"/>
        </w:rPr>
        <w:t xml:space="preserve">).  The Foundation Phase, whilst underpinning a play-based ethos, appears </w:t>
      </w:r>
      <w:r w:rsidR="00932886" w:rsidRPr="00934010">
        <w:rPr>
          <w:rFonts w:ascii="Arial" w:hAnsi="Arial" w:cs="Arial"/>
          <w:sz w:val="24"/>
          <w:szCs w:val="24"/>
        </w:rPr>
        <w:t xml:space="preserve">to remain </w:t>
      </w:r>
      <w:r w:rsidRPr="00934010">
        <w:rPr>
          <w:rFonts w:ascii="Arial" w:hAnsi="Arial" w:cs="Arial"/>
          <w:sz w:val="24"/>
          <w:szCs w:val="24"/>
        </w:rPr>
        <w:t>more constricted by accountability measures and policy driven framework</w:t>
      </w:r>
      <w:r w:rsidR="00932886" w:rsidRPr="00934010">
        <w:rPr>
          <w:rFonts w:ascii="Arial" w:hAnsi="Arial" w:cs="Arial"/>
          <w:sz w:val="24"/>
          <w:szCs w:val="24"/>
        </w:rPr>
        <w:t xml:space="preserve"> (Welsh Government, 2015)</w:t>
      </w:r>
      <w:r w:rsidRPr="00934010">
        <w:rPr>
          <w:rFonts w:ascii="Arial" w:hAnsi="Arial" w:cs="Arial"/>
          <w:sz w:val="24"/>
          <w:szCs w:val="24"/>
        </w:rPr>
        <w:t xml:space="preserve">. This </w:t>
      </w:r>
      <w:r w:rsidR="00932886" w:rsidRPr="00934010">
        <w:rPr>
          <w:rFonts w:ascii="Arial" w:hAnsi="Arial" w:cs="Arial"/>
          <w:sz w:val="24"/>
          <w:szCs w:val="24"/>
        </w:rPr>
        <w:t>constriction of accountability and policy driven framework</w:t>
      </w:r>
      <w:r w:rsidRPr="00934010">
        <w:rPr>
          <w:rFonts w:ascii="Arial" w:hAnsi="Arial" w:cs="Arial"/>
          <w:sz w:val="24"/>
          <w:szCs w:val="24"/>
        </w:rPr>
        <w:t xml:space="preserve"> can undermine the original intentions</w:t>
      </w:r>
      <w:r w:rsidR="00932886" w:rsidRPr="00934010">
        <w:rPr>
          <w:rFonts w:ascii="Arial" w:hAnsi="Arial" w:cs="Arial"/>
          <w:sz w:val="24"/>
          <w:szCs w:val="24"/>
        </w:rPr>
        <w:t xml:space="preserve"> of the Framework</w:t>
      </w:r>
      <w:r w:rsidRPr="00934010">
        <w:rPr>
          <w:rFonts w:ascii="Arial" w:hAnsi="Arial" w:cs="Arial"/>
          <w:sz w:val="24"/>
          <w:szCs w:val="24"/>
        </w:rPr>
        <w:t>, as practitioners may feel pressure</w:t>
      </w:r>
      <w:r w:rsidR="00932886" w:rsidRPr="00934010">
        <w:rPr>
          <w:rFonts w:ascii="Arial" w:hAnsi="Arial" w:cs="Arial"/>
          <w:sz w:val="24"/>
          <w:szCs w:val="24"/>
        </w:rPr>
        <w:t>d</w:t>
      </w:r>
      <w:r w:rsidRPr="00934010">
        <w:rPr>
          <w:rFonts w:ascii="Arial" w:hAnsi="Arial" w:cs="Arial"/>
          <w:sz w:val="24"/>
          <w:szCs w:val="24"/>
        </w:rPr>
        <w:t xml:space="preserve"> to prioritise measurable outcomes over holistic child-led activities (Welsh Government, </w:t>
      </w:r>
      <w:r w:rsidR="00005608" w:rsidRPr="00934010">
        <w:rPr>
          <w:rFonts w:ascii="Arial" w:hAnsi="Arial" w:cs="Arial"/>
          <w:sz w:val="24"/>
          <w:szCs w:val="24"/>
        </w:rPr>
        <w:t>20</w:t>
      </w:r>
      <w:r w:rsidR="005B5A99" w:rsidRPr="00934010">
        <w:rPr>
          <w:rFonts w:ascii="Arial" w:hAnsi="Arial" w:cs="Arial"/>
          <w:sz w:val="24"/>
          <w:szCs w:val="24"/>
        </w:rPr>
        <w:t>1</w:t>
      </w:r>
      <w:r w:rsidR="00005608" w:rsidRPr="00934010">
        <w:rPr>
          <w:rFonts w:ascii="Arial" w:hAnsi="Arial" w:cs="Arial"/>
          <w:sz w:val="24"/>
          <w:szCs w:val="24"/>
        </w:rPr>
        <w:t xml:space="preserve">7; Welsh Government </w:t>
      </w:r>
      <w:r w:rsidRPr="00934010">
        <w:rPr>
          <w:rFonts w:ascii="Arial" w:hAnsi="Arial" w:cs="Arial"/>
          <w:sz w:val="24"/>
          <w:szCs w:val="24"/>
        </w:rPr>
        <w:t>2018). The use of observations</w:t>
      </w:r>
      <w:r w:rsidR="009E5A3D" w:rsidRPr="00934010">
        <w:rPr>
          <w:rFonts w:ascii="Arial" w:hAnsi="Arial" w:cs="Arial"/>
          <w:sz w:val="24"/>
          <w:szCs w:val="24"/>
        </w:rPr>
        <w:t xml:space="preserve"> in the Foundation Phase </w:t>
      </w:r>
      <w:r w:rsidRPr="00934010">
        <w:rPr>
          <w:rFonts w:ascii="Arial" w:hAnsi="Arial" w:cs="Arial"/>
          <w:sz w:val="24"/>
          <w:szCs w:val="24"/>
        </w:rPr>
        <w:t>are tightly aligned w</w:t>
      </w:r>
      <w:r w:rsidR="009E5A3D" w:rsidRPr="00934010">
        <w:rPr>
          <w:rFonts w:ascii="Arial" w:hAnsi="Arial" w:cs="Arial"/>
          <w:sz w:val="24"/>
          <w:szCs w:val="24"/>
        </w:rPr>
        <w:t>ith curriculum outcomes, risking the reduction of</w:t>
      </w:r>
      <w:r w:rsidRPr="00934010">
        <w:rPr>
          <w:rFonts w:ascii="Arial" w:hAnsi="Arial" w:cs="Arial"/>
          <w:sz w:val="24"/>
          <w:szCs w:val="24"/>
        </w:rPr>
        <w:t xml:space="preserve"> the learning experiences by emphasising predefined indicators</w:t>
      </w:r>
      <w:r w:rsidR="009E5A3D" w:rsidRPr="00934010">
        <w:rPr>
          <w:rFonts w:ascii="Arial" w:hAnsi="Arial" w:cs="Arial"/>
          <w:sz w:val="24"/>
          <w:szCs w:val="24"/>
        </w:rPr>
        <w:t>, this limits</w:t>
      </w:r>
      <w:r w:rsidRPr="00934010">
        <w:rPr>
          <w:rFonts w:ascii="Arial" w:hAnsi="Arial" w:cs="Arial"/>
          <w:sz w:val="24"/>
          <w:szCs w:val="24"/>
        </w:rPr>
        <w:t xml:space="preserve"> the richness and diversity of children’s experiences (British Educational Research Association, 2020; Education News, 2025). In contrast, the Reggio Emilia Approach uses a more reflective documentation method that values </w:t>
      </w:r>
      <w:r w:rsidR="009E5A3D" w:rsidRPr="00934010">
        <w:rPr>
          <w:rFonts w:ascii="Arial" w:hAnsi="Arial" w:cs="Arial"/>
          <w:sz w:val="24"/>
          <w:szCs w:val="24"/>
        </w:rPr>
        <w:t xml:space="preserve">the </w:t>
      </w:r>
      <w:r w:rsidRPr="00934010">
        <w:rPr>
          <w:rFonts w:ascii="Arial" w:hAnsi="Arial" w:cs="Arial"/>
          <w:sz w:val="24"/>
          <w:szCs w:val="24"/>
        </w:rPr>
        <w:t>children’s voice, creativity and agency (Nursery World,</w:t>
      </w:r>
      <w:r w:rsidR="00005608" w:rsidRPr="00934010">
        <w:rPr>
          <w:rFonts w:ascii="Arial" w:hAnsi="Arial" w:cs="Arial"/>
          <w:sz w:val="24"/>
          <w:szCs w:val="24"/>
        </w:rPr>
        <w:t xml:space="preserve"> </w:t>
      </w:r>
      <w:r w:rsidR="00792723" w:rsidRPr="00934010">
        <w:rPr>
          <w:rFonts w:ascii="Arial" w:hAnsi="Arial" w:cs="Arial"/>
          <w:sz w:val="24"/>
          <w:szCs w:val="24"/>
        </w:rPr>
        <w:t>no date</w:t>
      </w:r>
      <w:r w:rsidR="00C23FCC" w:rsidRPr="00934010">
        <w:rPr>
          <w:rFonts w:ascii="Arial" w:hAnsi="Arial" w:cs="Arial"/>
          <w:sz w:val="24"/>
          <w:szCs w:val="24"/>
        </w:rPr>
        <w:t>.</w:t>
      </w:r>
      <w:r w:rsidR="00005608" w:rsidRPr="00934010">
        <w:rPr>
          <w:rFonts w:ascii="Arial" w:hAnsi="Arial" w:cs="Arial"/>
          <w:sz w:val="24"/>
          <w:szCs w:val="24"/>
        </w:rPr>
        <w:t>; Haynes and Patti, 2023</w:t>
      </w:r>
      <w:r w:rsidRPr="00934010">
        <w:rPr>
          <w:rFonts w:ascii="Arial" w:hAnsi="Arial" w:cs="Arial"/>
          <w:sz w:val="24"/>
          <w:szCs w:val="24"/>
        </w:rPr>
        <w:t xml:space="preserve">). This approach facilitates </w:t>
      </w:r>
      <w:r w:rsidR="009E5A3D" w:rsidRPr="00934010">
        <w:rPr>
          <w:rFonts w:ascii="Arial" w:hAnsi="Arial" w:cs="Arial"/>
          <w:sz w:val="24"/>
          <w:szCs w:val="24"/>
        </w:rPr>
        <w:t xml:space="preserve">the </w:t>
      </w:r>
      <w:r w:rsidRPr="00934010">
        <w:rPr>
          <w:rFonts w:ascii="Arial" w:hAnsi="Arial" w:cs="Arial"/>
          <w:sz w:val="24"/>
          <w:szCs w:val="24"/>
        </w:rPr>
        <w:t xml:space="preserve">children’s future learning and engages families more meaningfully in the children’s </w:t>
      </w:r>
      <w:r w:rsidRPr="00934010">
        <w:rPr>
          <w:rFonts w:ascii="Arial" w:hAnsi="Arial" w:cs="Arial"/>
          <w:sz w:val="24"/>
          <w:szCs w:val="24"/>
        </w:rPr>
        <w:lastRenderedPageBreak/>
        <w:t>education journey (Reggio Emilia Australia, 2024</w:t>
      </w:r>
      <w:r w:rsidR="00674F1B" w:rsidRPr="00934010">
        <w:rPr>
          <w:rFonts w:ascii="Arial" w:hAnsi="Arial" w:cs="Arial"/>
          <w:sz w:val="24"/>
          <w:szCs w:val="24"/>
        </w:rPr>
        <w:t>b</w:t>
      </w:r>
      <w:r w:rsidRPr="00934010">
        <w:rPr>
          <w:rFonts w:ascii="Arial" w:hAnsi="Arial" w:cs="Arial"/>
          <w:sz w:val="24"/>
          <w:szCs w:val="24"/>
        </w:rPr>
        <w:t>). However, this reflective approach provides a more interpretative approach and lacks the standardisation, posing a challenge in education systems that require consistency, comparability and accountability, particularly those systems that are subject to inspections (Moss, 2021).</w:t>
      </w:r>
    </w:p>
    <w:p w:rsidR="000C2E85" w:rsidRPr="00934010" w:rsidRDefault="000C2E85" w:rsidP="000C2E85">
      <w:pPr>
        <w:ind w:firstLine="720"/>
        <w:rPr>
          <w:rFonts w:ascii="Arial" w:hAnsi="Arial" w:cs="Arial"/>
          <w:sz w:val="24"/>
          <w:szCs w:val="24"/>
        </w:rPr>
      </w:pPr>
      <w:r w:rsidRPr="00934010">
        <w:rPr>
          <w:rFonts w:ascii="Arial" w:hAnsi="Arial" w:cs="Arial"/>
          <w:sz w:val="24"/>
          <w:szCs w:val="24"/>
        </w:rPr>
        <w:t>Although both approaches recognise the role the environment plays in children’s learning, they differ in focus and philosophy. The Reggio Emilia Approach views the child as a capable co-learner, with the environment acting as a partner in exploration and discovery</w:t>
      </w:r>
      <w:r w:rsidR="0001580E" w:rsidRPr="00934010">
        <w:rPr>
          <w:rFonts w:ascii="Arial" w:hAnsi="Arial" w:cs="Arial"/>
          <w:sz w:val="24"/>
          <w:szCs w:val="24"/>
        </w:rPr>
        <w:t xml:space="preserve"> (Raintree International School, 2025)</w:t>
      </w:r>
      <w:r w:rsidRPr="00934010">
        <w:rPr>
          <w:rFonts w:ascii="Arial" w:hAnsi="Arial" w:cs="Arial"/>
          <w:sz w:val="24"/>
          <w:szCs w:val="24"/>
        </w:rPr>
        <w:t>.  This challenges traditional teacher-led models and suggests that rigid curricula may restrict learning (Le Courtois and Baker, n</w:t>
      </w:r>
      <w:r w:rsidR="00792723" w:rsidRPr="00934010">
        <w:rPr>
          <w:rFonts w:ascii="Arial" w:hAnsi="Arial" w:cs="Arial"/>
          <w:sz w:val="24"/>
          <w:szCs w:val="24"/>
        </w:rPr>
        <w:t xml:space="preserve">o date; </w:t>
      </w:r>
      <w:r w:rsidRPr="00934010">
        <w:rPr>
          <w:rFonts w:ascii="Arial" w:hAnsi="Arial" w:cs="Arial"/>
          <w:sz w:val="24"/>
          <w:szCs w:val="24"/>
        </w:rPr>
        <w:t xml:space="preserve">Biemeier, 2015). In contrast, the Foundation Phase, despite being influenced by similar ideas, still remains closely tied to curriculum goals, which can limit flexibility and reduce opportunities for truly child-led learning </w:t>
      </w:r>
      <w:r w:rsidR="00835287" w:rsidRPr="00934010">
        <w:rPr>
          <w:rFonts w:ascii="Arial" w:hAnsi="Arial" w:cs="Arial"/>
          <w:sz w:val="24"/>
          <w:szCs w:val="24"/>
        </w:rPr>
        <w:t>(Thomas and Lewis, 2020</w:t>
      </w:r>
      <w:r w:rsidRPr="00934010">
        <w:rPr>
          <w:rFonts w:ascii="Arial" w:hAnsi="Arial" w:cs="Arial"/>
          <w:sz w:val="24"/>
          <w:szCs w:val="24"/>
        </w:rPr>
        <w:t>). Th</w:t>
      </w:r>
      <w:r w:rsidR="00835287" w:rsidRPr="00934010">
        <w:rPr>
          <w:rFonts w:ascii="Arial" w:hAnsi="Arial" w:cs="Arial"/>
          <w:sz w:val="24"/>
          <w:szCs w:val="24"/>
        </w:rPr>
        <w:t>ere are also practical concerns, for example</w:t>
      </w:r>
      <w:r w:rsidRPr="00934010">
        <w:rPr>
          <w:rFonts w:ascii="Arial" w:hAnsi="Arial" w:cs="Arial"/>
          <w:sz w:val="24"/>
          <w:szCs w:val="24"/>
        </w:rPr>
        <w:t xml:space="preserve"> Reggio-inspired settings can be difficult to sustain outside of Italy, as they depend on well-trained staff, strong community support, and adequate resources—conditions not always available elsewhere</w:t>
      </w:r>
      <w:r w:rsidR="00835287" w:rsidRPr="00934010">
        <w:rPr>
          <w:rFonts w:ascii="Arial" w:hAnsi="Arial" w:cs="Arial"/>
          <w:sz w:val="24"/>
          <w:szCs w:val="24"/>
        </w:rPr>
        <w:t xml:space="preserve"> (Chicken, 2022</w:t>
      </w:r>
      <w:r w:rsidR="00C3776F" w:rsidRPr="00934010">
        <w:rPr>
          <w:rFonts w:ascii="Arial" w:hAnsi="Arial" w:cs="Arial"/>
          <w:sz w:val="24"/>
          <w:szCs w:val="24"/>
        </w:rPr>
        <w:t xml:space="preserve">; Schneider </w:t>
      </w:r>
      <w:r w:rsidR="00C3776F" w:rsidRPr="00934010">
        <w:rPr>
          <w:rFonts w:ascii="Arial" w:hAnsi="Arial" w:cs="Arial"/>
          <w:i/>
          <w:sz w:val="24"/>
          <w:szCs w:val="24"/>
        </w:rPr>
        <w:t>et al.</w:t>
      </w:r>
      <w:r w:rsidR="005B5A99" w:rsidRPr="00934010">
        <w:rPr>
          <w:rFonts w:ascii="Arial" w:hAnsi="Arial" w:cs="Arial"/>
          <w:sz w:val="24"/>
          <w:szCs w:val="24"/>
        </w:rPr>
        <w:t xml:space="preserve">, </w:t>
      </w:r>
      <w:r w:rsidR="00C3776F" w:rsidRPr="00934010">
        <w:rPr>
          <w:rFonts w:ascii="Arial" w:hAnsi="Arial" w:cs="Arial"/>
          <w:sz w:val="24"/>
          <w:szCs w:val="24"/>
        </w:rPr>
        <w:t>2024)</w:t>
      </w:r>
      <w:r w:rsidRPr="00934010">
        <w:rPr>
          <w:rFonts w:ascii="Arial" w:hAnsi="Arial" w:cs="Arial"/>
          <w:sz w:val="24"/>
          <w:szCs w:val="24"/>
        </w:rPr>
        <w:t xml:space="preserve">. Meanwhile, outdoor learning in the Foundation Phase is often inconsistent. Despite being encouraged by policy, factors like staffing shortages, limited funding, and pressure to meet targets can hinder its full implementation </w:t>
      </w:r>
      <w:r w:rsidR="00932886" w:rsidRPr="00934010">
        <w:rPr>
          <w:rFonts w:ascii="Arial" w:hAnsi="Arial" w:cs="Arial"/>
          <w:sz w:val="24"/>
          <w:szCs w:val="24"/>
        </w:rPr>
        <w:t xml:space="preserve">(Taylor </w:t>
      </w:r>
      <w:r w:rsidR="00932886" w:rsidRPr="00934010">
        <w:rPr>
          <w:rFonts w:ascii="Arial" w:hAnsi="Arial" w:cs="Arial"/>
          <w:i/>
          <w:sz w:val="24"/>
          <w:szCs w:val="24"/>
        </w:rPr>
        <w:t>et al</w:t>
      </w:r>
      <w:r w:rsidR="005B5A99" w:rsidRPr="00934010">
        <w:rPr>
          <w:rFonts w:ascii="Arial" w:hAnsi="Arial" w:cs="Arial"/>
          <w:sz w:val="24"/>
          <w:szCs w:val="24"/>
        </w:rPr>
        <w:t>.</w:t>
      </w:r>
      <w:r w:rsidR="00932886" w:rsidRPr="00934010">
        <w:rPr>
          <w:rFonts w:ascii="Arial" w:hAnsi="Arial" w:cs="Arial"/>
          <w:sz w:val="24"/>
          <w:szCs w:val="24"/>
        </w:rPr>
        <w:t>, 2015</w:t>
      </w:r>
      <w:r w:rsidRPr="00934010">
        <w:rPr>
          <w:rFonts w:ascii="Arial" w:hAnsi="Arial" w:cs="Arial"/>
          <w:sz w:val="24"/>
          <w:szCs w:val="24"/>
        </w:rPr>
        <w:t>; Welsh Government, 2014).</w:t>
      </w:r>
    </w:p>
    <w:p w:rsidR="00932886" w:rsidRPr="00934010" w:rsidRDefault="00932886" w:rsidP="00932886">
      <w:pPr>
        <w:rPr>
          <w:rFonts w:ascii="Arial" w:hAnsi="Arial" w:cs="Arial"/>
          <w:sz w:val="24"/>
          <w:szCs w:val="24"/>
          <w:u w:val="single"/>
        </w:rPr>
      </w:pPr>
      <w:r w:rsidRPr="00934010">
        <w:rPr>
          <w:rFonts w:ascii="Arial" w:hAnsi="Arial" w:cs="Arial"/>
          <w:sz w:val="24"/>
          <w:szCs w:val="24"/>
          <w:u w:val="single"/>
        </w:rPr>
        <w:t>Section 2</w:t>
      </w:r>
    </w:p>
    <w:p w:rsidR="00C26F72" w:rsidRPr="00934010" w:rsidRDefault="00C26F72" w:rsidP="00C26F72">
      <w:pPr>
        <w:ind w:firstLine="720"/>
        <w:rPr>
          <w:rFonts w:ascii="Arial" w:hAnsi="Arial" w:cs="Arial"/>
          <w:sz w:val="24"/>
          <w:szCs w:val="24"/>
        </w:rPr>
      </w:pPr>
      <w:r w:rsidRPr="00934010">
        <w:rPr>
          <w:rFonts w:ascii="Arial" w:hAnsi="Arial" w:cs="Arial"/>
          <w:sz w:val="24"/>
          <w:szCs w:val="24"/>
        </w:rPr>
        <w:t xml:space="preserve">Children’s development is not a linear process, they are individuals who are resilient, capable and confident individuals, who care constantly learn and develop (Worcestershire County Council, n.d). Development depends on every unique child having opportunities to interact with enabling environments, positive relationships that foster and encourage engagement and celebrates their strengths. </w:t>
      </w:r>
      <w:r w:rsidR="00792723" w:rsidRPr="00934010">
        <w:rPr>
          <w:rFonts w:ascii="Arial" w:hAnsi="Arial" w:cs="Arial"/>
          <w:sz w:val="24"/>
          <w:szCs w:val="24"/>
        </w:rPr>
        <w:t>(Birth to 5 Matters, no date</w:t>
      </w:r>
      <w:r w:rsidRPr="00934010">
        <w:rPr>
          <w:rFonts w:ascii="Arial" w:hAnsi="Arial" w:cs="Arial"/>
          <w:sz w:val="24"/>
          <w:szCs w:val="24"/>
        </w:rPr>
        <w:t>; Grenier, 2025). Both the Foundation Phase and the Reggio Emilia Approach recognises the unique child concept (Department of Education, 2024; Reggio Children, 2022). However, they approach it differently, particularly, in the way they assess the children’s progress and interpret developmental expectations.</w:t>
      </w:r>
    </w:p>
    <w:p w:rsidR="006C0AD0" w:rsidRPr="00934010" w:rsidRDefault="00C26F72" w:rsidP="009E5A3D">
      <w:pPr>
        <w:ind w:firstLine="720"/>
        <w:rPr>
          <w:rFonts w:ascii="Arial" w:hAnsi="Arial" w:cs="Arial"/>
          <w:sz w:val="24"/>
          <w:szCs w:val="24"/>
        </w:rPr>
      </w:pPr>
      <w:r w:rsidRPr="00934010">
        <w:rPr>
          <w:rFonts w:ascii="Arial" w:hAnsi="Arial" w:cs="Arial"/>
          <w:sz w:val="24"/>
          <w:szCs w:val="24"/>
        </w:rPr>
        <w:t xml:space="preserve">The Foundation Phase is structured around seven key areas of learning, using the integration of indoor and outdoor learning allowing children to be able to develop, create and explore communication and numeracy skills. Though this child centred approach, learning through play is encouraged, fostering self-motivation, independence, confidence and problem-solving skills (Welsh Government, 2019). The assessment method for the Foundation Phase consist of observations of children across the indoor and outdoor environments that will assess the children’s developmental progress (Welsh Government, 2017). Formative assessments enable practitioners to track children’s skill development, whilst summative assessment tool creates a baseline to measure outcomes at different key stages (Welsh Government, 2022a). The use of structured observation helps practitioners to understand children’s individual learning styles and plan next steps ensuring that assessments capture children’s independent ability across different activities (Welsh Government, </w:t>
      </w:r>
      <w:r w:rsidRPr="00934010">
        <w:rPr>
          <w:rFonts w:ascii="Arial" w:hAnsi="Arial" w:cs="Arial"/>
          <w:sz w:val="24"/>
          <w:szCs w:val="24"/>
        </w:rPr>
        <w:lastRenderedPageBreak/>
        <w:t>2022b). Scoring methods such as baseline assessments, that are completed within the first six weeks of reception, establish a measurable starting point, whilst end-of-phase assessments ensure recorded achievements aligns with expected benchmarks (Department for Educatio</w:t>
      </w:r>
      <w:r w:rsidR="005226E7" w:rsidRPr="00934010">
        <w:rPr>
          <w:rFonts w:ascii="Arial" w:hAnsi="Arial" w:cs="Arial"/>
          <w:sz w:val="24"/>
          <w:szCs w:val="24"/>
        </w:rPr>
        <w:t>n, 2025; Welsh Government, 2022c</w:t>
      </w:r>
      <w:r w:rsidRPr="00934010">
        <w:rPr>
          <w:rFonts w:ascii="Arial" w:hAnsi="Arial" w:cs="Arial"/>
          <w:sz w:val="24"/>
          <w:szCs w:val="24"/>
        </w:rPr>
        <w:t>). Children's progress is categorised using standardised descriptors such as Outcome Levels 1 to 6, providing a structured framework for tracking development (Welsh Government, 2022d). Parents and carers are encouraged to contribute their insights, promoting a holistic approach to assessment, supporting, individualised learning that enables practitioners to tailor educational experiences based on each child’s unique progression (Welsh Government, 2017; Welsh Government 2022b).</w:t>
      </w:r>
      <w:r w:rsidRPr="00934010">
        <w:rPr>
          <w:rFonts w:ascii="Arial" w:hAnsi="Arial" w:cs="Arial"/>
          <w:b/>
          <w:sz w:val="24"/>
          <w:szCs w:val="24"/>
        </w:rPr>
        <w:t xml:space="preserve"> </w:t>
      </w:r>
      <w:r w:rsidRPr="00934010">
        <w:rPr>
          <w:rFonts w:ascii="Arial" w:hAnsi="Arial" w:cs="Arial"/>
          <w:sz w:val="24"/>
          <w:szCs w:val="24"/>
        </w:rPr>
        <w:t xml:space="preserve">Observation are an important process in the Foundation Phase, helping practitioners track children’s development, engagement, and learning preferences (Welsh Government, 2008; Department for Education, 2023). Observations and assessments should be integrated into the school’s daily routines and used to inform planning rather than being a standalone assessment (Bristol Early Years, 2023). Observations will naturally occur during activities and interactions throughout the day, providing practitioners the opportunity to respond to children’s interests and learning styles (Waltham Forest Council, 2025). Practitioners can conduct planned or spontaneous observations, using various documentation methods such as notebooks, sticky notes, and digital tools (Welsh Government, 2008). Effective observations should not involve excessive paperwork or require prolonged breaks from interactions, they should focus on promoting successful learning and development (Birth to Five Matters, 2025). Effective observations should involve practitioners listening to children, reflecting on their engagement with peers, adults, and the environment (West Sussex County Council, 2025). The methods of observation and assessments within the Foundation Phase has faced some criticism, particularly around their subjectivity and inconsistency (Morgan </w:t>
      </w:r>
      <w:r w:rsidRPr="00934010">
        <w:rPr>
          <w:rFonts w:ascii="Arial" w:hAnsi="Arial" w:cs="Arial"/>
          <w:i/>
          <w:sz w:val="24"/>
          <w:szCs w:val="24"/>
        </w:rPr>
        <w:t>et al.</w:t>
      </w:r>
      <w:r w:rsidR="005B5A99" w:rsidRPr="00934010">
        <w:rPr>
          <w:rFonts w:ascii="Arial" w:hAnsi="Arial" w:cs="Arial"/>
          <w:i/>
          <w:sz w:val="24"/>
          <w:szCs w:val="24"/>
        </w:rPr>
        <w:t>,</w:t>
      </w:r>
      <w:r w:rsidRPr="00934010">
        <w:rPr>
          <w:rFonts w:ascii="Arial" w:hAnsi="Arial" w:cs="Arial"/>
          <w:sz w:val="24"/>
          <w:szCs w:val="24"/>
        </w:rPr>
        <w:t xml:space="preserve"> 2022; De Van Phung and Michell, 2022). This is due to assessments heavily relying on teacher judgements and there can be variations between practitioners, this can make it difficult to compare the children’s outcomes across settings (Jones, 2023). The process can also be time-consuming, giving practitioners a heavy workload and reduces the time they spend with the children (Welsh Government, 2022c; Hulme </w:t>
      </w:r>
      <w:r w:rsidRPr="00934010">
        <w:rPr>
          <w:rFonts w:ascii="Arial" w:hAnsi="Arial" w:cs="Arial"/>
          <w:i/>
          <w:sz w:val="24"/>
          <w:szCs w:val="24"/>
        </w:rPr>
        <w:t>et al.</w:t>
      </w:r>
      <w:r w:rsidRPr="00934010">
        <w:rPr>
          <w:rFonts w:ascii="Arial" w:hAnsi="Arial" w:cs="Arial"/>
          <w:sz w:val="24"/>
          <w:szCs w:val="24"/>
        </w:rPr>
        <w:t xml:space="preserve">, 2024). The lack of standardisation weakens accountability and makes the national tracking of children’s progress challenging (Huber and Skedsmo, 2017). In addition to this not all practitioners receive consistent training in effective observation, affecting the reliability of assessments (Zepeda and Jimenez, 2019). By placing emphasis on collecting detailed evidence often leads to documentation burdening practitioners, a tick box system can overshadow the meaningful learning experience of the children (Department for Education, 2018). Furthermore, there is limited involvement of the children and parents in the assessment process, with some concerns that the demands of assessments may move the focus away from the child-led play based learning that the Foundation Phase is designed to promote </w:t>
      </w:r>
      <w:r w:rsidR="005B5A99" w:rsidRPr="00934010">
        <w:rPr>
          <w:rFonts w:ascii="Arial" w:hAnsi="Arial" w:cs="Arial"/>
          <w:sz w:val="24"/>
          <w:szCs w:val="24"/>
        </w:rPr>
        <w:t>(Taylor</w:t>
      </w:r>
      <w:r w:rsidRPr="00934010">
        <w:rPr>
          <w:rFonts w:ascii="Arial" w:hAnsi="Arial" w:cs="Arial"/>
          <w:sz w:val="24"/>
          <w:szCs w:val="24"/>
        </w:rPr>
        <w:t xml:space="preserve"> </w:t>
      </w:r>
      <w:r w:rsidRPr="00934010">
        <w:rPr>
          <w:rFonts w:ascii="Arial" w:hAnsi="Arial" w:cs="Arial"/>
          <w:i/>
          <w:sz w:val="24"/>
          <w:szCs w:val="24"/>
        </w:rPr>
        <w:t>et al.</w:t>
      </w:r>
      <w:r w:rsidR="005B5A99" w:rsidRPr="00934010">
        <w:rPr>
          <w:rFonts w:ascii="Arial" w:hAnsi="Arial" w:cs="Arial"/>
          <w:i/>
          <w:sz w:val="24"/>
          <w:szCs w:val="24"/>
        </w:rPr>
        <w:t>,</w:t>
      </w:r>
      <w:r w:rsidRPr="00934010">
        <w:rPr>
          <w:rFonts w:ascii="Arial" w:hAnsi="Arial" w:cs="Arial"/>
          <w:i/>
          <w:sz w:val="24"/>
          <w:szCs w:val="24"/>
        </w:rPr>
        <w:t xml:space="preserve"> </w:t>
      </w:r>
      <w:r w:rsidRPr="00934010">
        <w:rPr>
          <w:rFonts w:ascii="Arial" w:hAnsi="Arial" w:cs="Arial"/>
          <w:sz w:val="24"/>
          <w:szCs w:val="24"/>
        </w:rPr>
        <w:t xml:space="preserve">2015; Sarsale-M </w:t>
      </w:r>
      <w:r w:rsidRPr="00934010">
        <w:rPr>
          <w:rFonts w:ascii="Arial" w:hAnsi="Arial" w:cs="Arial"/>
          <w:i/>
          <w:sz w:val="24"/>
          <w:szCs w:val="24"/>
        </w:rPr>
        <w:t>et al</w:t>
      </w:r>
      <w:r w:rsidRPr="00934010">
        <w:rPr>
          <w:rFonts w:ascii="Arial" w:hAnsi="Arial" w:cs="Arial"/>
          <w:sz w:val="24"/>
          <w:szCs w:val="24"/>
        </w:rPr>
        <w:t>., 2015).</w:t>
      </w:r>
    </w:p>
    <w:p w:rsidR="00413602" w:rsidRPr="00934010" w:rsidRDefault="00413602" w:rsidP="00413602">
      <w:pPr>
        <w:rPr>
          <w:rFonts w:ascii="Arial" w:hAnsi="Arial" w:cs="Arial"/>
          <w:sz w:val="24"/>
          <w:szCs w:val="24"/>
        </w:rPr>
      </w:pPr>
      <w:r w:rsidRPr="00934010">
        <w:rPr>
          <w:rFonts w:ascii="Arial" w:hAnsi="Arial" w:cs="Arial"/>
          <w:sz w:val="24"/>
          <w:szCs w:val="24"/>
        </w:rPr>
        <w:t xml:space="preserve">The Reggio Emilia Approach is a socio-constructivist model of early education, this approach </w:t>
      </w:r>
      <w:r w:rsidR="00857025" w:rsidRPr="00934010">
        <w:rPr>
          <w:rFonts w:ascii="Arial" w:hAnsi="Arial" w:cs="Arial"/>
          <w:sz w:val="24"/>
          <w:szCs w:val="24"/>
        </w:rPr>
        <w:t>emphasis</w:t>
      </w:r>
      <w:r w:rsidRPr="00934010">
        <w:rPr>
          <w:rFonts w:ascii="Arial" w:hAnsi="Arial" w:cs="Arial"/>
          <w:sz w:val="24"/>
          <w:szCs w:val="24"/>
        </w:rPr>
        <w:t xml:space="preserve"> that children co-construct knowledge through their </w:t>
      </w:r>
      <w:r w:rsidR="00857025" w:rsidRPr="00934010">
        <w:rPr>
          <w:rFonts w:ascii="Arial" w:hAnsi="Arial" w:cs="Arial"/>
          <w:sz w:val="24"/>
          <w:szCs w:val="24"/>
        </w:rPr>
        <w:t xml:space="preserve">interactions with others and their environments. Furthermore, the approach views children as </w:t>
      </w:r>
      <w:r w:rsidR="00857025" w:rsidRPr="00934010">
        <w:rPr>
          <w:rFonts w:ascii="Arial" w:hAnsi="Arial" w:cs="Arial"/>
          <w:sz w:val="24"/>
          <w:szCs w:val="24"/>
        </w:rPr>
        <w:lastRenderedPageBreak/>
        <w:t xml:space="preserve">competent and capable individuals (Wharton, 2006; The Education Hub, 2020; Little Skill-House, 2025). </w:t>
      </w:r>
      <w:r w:rsidR="00DA4F29" w:rsidRPr="00934010">
        <w:rPr>
          <w:rFonts w:ascii="Arial" w:hAnsi="Arial" w:cs="Arial"/>
          <w:sz w:val="24"/>
          <w:szCs w:val="24"/>
        </w:rPr>
        <w:t xml:space="preserve">The assessment process of the Reggio Emilia approach is an ongoing, reflective process that is centred on detailed observation and documentation of </w:t>
      </w:r>
      <w:r w:rsidR="00C66485" w:rsidRPr="00934010">
        <w:rPr>
          <w:rFonts w:ascii="Arial" w:hAnsi="Arial" w:cs="Arial"/>
          <w:sz w:val="24"/>
          <w:szCs w:val="24"/>
        </w:rPr>
        <w:t>children’s</w:t>
      </w:r>
      <w:r w:rsidR="00DA4F29" w:rsidRPr="00934010">
        <w:rPr>
          <w:rFonts w:ascii="Arial" w:hAnsi="Arial" w:cs="Arial"/>
          <w:sz w:val="24"/>
          <w:szCs w:val="24"/>
        </w:rPr>
        <w:t xml:space="preserve"> learning </w:t>
      </w:r>
      <w:r w:rsidR="00C66485" w:rsidRPr="00934010">
        <w:rPr>
          <w:rFonts w:ascii="Arial" w:hAnsi="Arial" w:cs="Arial"/>
          <w:sz w:val="24"/>
          <w:szCs w:val="24"/>
        </w:rPr>
        <w:t>experiences</w:t>
      </w:r>
      <w:r w:rsidR="00DA4F29" w:rsidRPr="00934010">
        <w:rPr>
          <w:rFonts w:ascii="Arial" w:hAnsi="Arial" w:cs="Arial"/>
          <w:sz w:val="24"/>
          <w:szCs w:val="24"/>
        </w:rPr>
        <w:t xml:space="preserve">, with emphasis on </w:t>
      </w:r>
      <w:r w:rsidR="00C66485" w:rsidRPr="00934010">
        <w:rPr>
          <w:rFonts w:ascii="Arial" w:hAnsi="Arial" w:cs="Arial"/>
          <w:sz w:val="24"/>
          <w:szCs w:val="24"/>
        </w:rPr>
        <w:t>children’s</w:t>
      </w:r>
      <w:r w:rsidR="00DA4F29" w:rsidRPr="00934010">
        <w:rPr>
          <w:rFonts w:ascii="Arial" w:hAnsi="Arial" w:cs="Arial"/>
          <w:sz w:val="24"/>
          <w:szCs w:val="24"/>
        </w:rPr>
        <w:t xml:space="preserve"> learning journey, creativity and interest</w:t>
      </w:r>
      <w:r w:rsidR="00042F02" w:rsidRPr="00934010">
        <w:rPr>
          <w:rFonts w:ascii="Arial" w:hAnsi="Arial" w:cs="Arial"/>
          <w:sz w:val="24"/>
          <w:szCs w:val="24"/>
        </w:rPr>
        <w:t xml:space="preserve"> rather than traditional testing methods</w:t>
      </w:r>
      <w:r w:rsidR="00E800FE" w:rsidRPr="00934010">
        <w:rPr>
          <w:rFonts w:ascii="Arial" w:hAnsi="Arial" w:cs="Arial"/>
          <w:sz w:val="24"/>
          <w:szCs w:val="24"/>
        </w:rPr>
        <w:t xml:space="preserve"> </w:t>
      </w:r>
      <w:r w:rsidR="000B7BB2" w:rsidRPr="00934010">
        <w:rPr>
          <w:rFonts w:ascii="Arial" w:hAnsi="Arial" w:cs="Arial"/>
          <w:sz w:val="24"/>
          <w:szCs w:val="24"/>
        </w:rPr>
        <w:t>(Guo and Rouse, 2024; Massimelli, Mineo and Tucci, 2022</w:t>
      </w:r>
      <w:r w:rsidR="00E800FE" w:rsidRPr="00934010">
        <w:rPr>
          <w:rFonts w:ascii="Arial" w:hAnsi="Arial" w:cs="Arial"/>
          <w:sz w:val="24"/>
          <w:szCs w:val="24"/>
        </w:rPr>
        <w:t>)</w:t>
      </w:r>
      <w:r w:rsidR="00DA4F29" w:rsidRPr="00934010">
        <w:rPr>
          <w:rFonts w:ascii="Arial" w:hAnsi="Arial" w:cs="Arial"/>
          <w:sz w:val="24"/>
          <w:szCs w:val="24"/>
        </w:rPr>
        <w:t xml:space="preserve">. The Reggio Emilia </w:t>
      </w:r>
      <w:r w:rsidR="00C66485" w:rsidRPr="00934010">
        <w:rPr>
          <w:rFonts w:ascii="Arial" w:hAnsi="Arial" w:cs="Arial"/>
          <w:sz w:val="24"/>
          <w:szCs w:val="24"/>
        </w:rPr>
        <w:t>Approach</w:t>
      </w:r>
      <w:r w:rsidR="00DA4F29" w:rsidRPr="00934010">
        <w:rPr>
          <w:rFonts w:ascii="Arial" w:hAnsi="Arial" w:cs="Arial"/>
          <w:sz w:val="24"/>
          <w:szCs w:val="24"/>
        </w:rPr>
        <w:t xml:space="preserve"> uses </w:t>
      </w:r>
      <w:r w:rsidR="00042F02" w:rsidRPr="00934010">
        <w:rPr>
          <w:rFonts w:ascii="Arial" w:hAnsi="Arial" w:cs="Arial"/>
          <w:sz w:val="24"/>
          <w:szCs w:val="24"/>
        </w:rPr>
        <w:t xml:space="preserve">continuous observation methods such as </w:t>
      </w:r>
      <w:r w:rsidR="00C66485" w:rsidRPr="00934010">
        <w:rPr>
          <w:rFonts w:ascii="Arial" w:hAnsi="Arial" w:cs="Arial"/>
          <w:sz w:val="24"/>
          <w:szCs w:val="24"/>
        </w:rPr>
        <w:t>photographs</w:t>
      </w:r>
      <w:r w:rsidR="00DA4F29" w:rsidRPr="00934010">
        <w:rPr>
          <w:rFonts w:ascii="Arial" w:hAnsi="Arial" w:cs="Arial"/>
          <w:sz w:val="24"/>
          <w:szCs w:val="24"/>
        </w:rPr>
        <w:t xml:space="preserve">, videos, artwork and </w:t>
      </w:r>
      <w:r w:rsidR="00C66485" w:rsidRPr="00934010">
        <w:rPr>
          <w:rFonts w:ascii="Arial" w:hAnsi="Arial" w:cs="Arial"/>
          <w:sz w:val="24"/>
          <w:szCs w:val="24"/>
        </w:rPr>
        <w:t>conversations</w:t>
      </w:r>
      <w:r w:rsidR="00DA4F29" w:rsidRPr="00934010">
        <w:rPr>
          <w:rFonts w:ascii="Arial" w:hAnsi="Arial" w:cs="Arial"/>
          <w:sz w:val="24"/>
          <w:szCs w:val="24"/>
        </w:rPr>
        <w:t xml:space="preserve"> to make le</w:t>
      </w:r>
      <w:r w:rsidR="00C66485" w:rsidRPr="00934010">
        <w:rPr>
          <w:rFonts w:ascii="Arial" w:hAnsi="Arial" w:cs="Arial"/>
          <w:sz w:val="24"/>
          <w:szCs w:val="24"/>
        </w:rPr>
        <w:t>arning</w:t>
      </w:r>
      <w:r w:rsidR="00DA4F29" w:rsidRPr="00934010">
        <w:rPr>
          <w:rFonts w:ascii="Arial" w:hAnsi="Arial" w:cs="Arial"/>
          <w:sz w:val="24"/>
          <w:szCs w:val="24"/>
        </w:rPr>
        <w:t xml:space="preserve"> </w:t>
      </w:r>
      <w:r w:rsidR="00C66485" w:rsidRPr="00934010">
        <w:rPr>
          <w:rFonts w:ascii="Arial" w:hAnsi="Arial" w:cs="Arial"/>
          <w:sz w:val="24"/>
          <w:szCs w:val="24"/>
        </w:rPr>
        <w:t>visible</w:t>
      </w:r>
      <w:r w:rsidR="00DA4F29" w:rsidRPr="00934010">
        <w:rPr>
          <w:rFonts w:ascii="Arial" w:hAnsi="Arial" w:cs="Arial"/>
          <w:sz w:val="24"/>
          <w:szCs w:val="24"/>
        </w:rPr>
        <w:t xml:space="preserve"> and inform responsive planning</w:t>
      </w:r>
      <w:r w:rsidR="00E800FE" w:rsidRPr="00934010">
        <w:rPr>
          <w:rFonts w:ascii="Arial" w:hAnsi="Arial" w:cs="Arial"/>
          <w:sz w:val="24"/>
          <w:szCs w:val="24"/>
        </w:rPr>
        <w:t xml:space="preserve"> (</w:t>
      </w:r>
      <w:r w:rsidR="000B7BB2" w:rsidRPr="00934010">
        <w:rPr>
          <w:rFonts w:ascii="Arial" w:hAnsi="Arial" w:cs="Arial"/>
          <w:sz w:val="24"/>
          <w:szCs w:val="24"/>
        </w:rPr>
        <w:t xml:space="preserve">Schneider </w:t>
      </w:r>
      <w:r w:rsidR="000B7BB2" w:rsidRPr="00934010">
        <w:rPr>
          <w:rFonts w:ascii="Arial" w:hAnsi="Arial" w:cs="Arial"/>
          <w:i/>
          <w:sz w:val="24"/>
          <w:szCs w:val="24"/>
        </w:rPr>
        <w:t>et al.</w:t>
      </w:r>
      <w:r w:rsidR="000B7BB2" w:rsidRPr="00934010">
        <w:rPr>
          <w:rFonts w:ascii="Arial" w:hAnsi="Arial" w:cs="Arial"/>
          <w:sz w:val="24"/>
          <w:szCs w:val="24"/>
        </w:rPr>
        <w:t xml:space="preserve"> 2024</w:t>
      </w:r>
      <w:r w:rsidR="00E800FE" w:rsidRPr="00934010">
        <w:rPr>
          <w:rFonts w:ascii="Arial" w:hAnsi="Arial" w:cs="Arial"/>
          <w:sz w:val="24"/>
          <w:szCs w:val="24"/>
        </w:rPr>
        <w:t>)</w:t>
      </w:r>
      <w:r w:rsidR="00DA4F29" w:rsidRPr="00934010">
        <w:rPr>
          <w:rFonts w:ascii="Arial" w:hAnsi="Arial" w:cs="Arial"/>
          <w:sz w:val="24"/>
          <w:szCs w:val="24"/>
        </w:rPr>
        <w:t xml:space="preserve">. In </w:t>
      </w:r>
      <w:r w:rsidR="00C66485" w:rsidRPr="00934010">
        <w:rPr>
          <w:rFonts w:ascii="Arial" w:hAnsi="Arial" w:cs="Arial"/>
          <w:sz w:val="24"/>
          <w:szCs w:val="24"/>
        </w:rPr>
        <w:t>contrast</w:t>
      </w:r>
      <w:r w:rsidR="00DA4F29" w:rsidRPr="00934010">
        <w:rPr>
          <w:rFonts w:ascii="Arial" w:hAnsi="Arial" w:cs="Arial"/>
          <w:sz w:val="24"/>
          <w:szCs w:val="24"/>
        </w:rPr>
        <w:t xml:space="preserve"> the Foundation Phase is more formal observations, teacher assessments and sometimes structured activities linked to specific learning goals</w:t>
      </w:r>
      <w:r w:rsidR="00E800FE" w:rsidRPr="00934010">
        <w:rPr>
          <w:rFonts w:ascii="Arial" w:hAnsi="Arial" w:cs="Arial"/>
          <w:sz w:val="24"/>
          <w:szCs w:val="24"/>
        </w:rPr>
        <w:t xml:space="preserve"> (</w:t>
      </w:r>
      <w:r w:rsidR="006E7396" w:rsidRPr="00934010">
        <w:rPr>
          <w:rFonts w:ascii="Arial" w:hAnsi="Arial" w:cs="Arial"/>
          <w:sz w:val="24"/>
          <w:szCs w:val="24"/>
        </w:rPr>
        <w:t xml:space="preserve">Askew, </w:t>
      </w:r>
      <w:r w:rsidR="006E7396" w:rsidRPr="00934010">
        <w:rPr>
          <w:rFonts w:ascii="Arial" w:hAnsi="Arial" w:cs="Arial"/>
          <w:i/>
          <w:sz w:val="24"/>
          <w:szCs w:val="24"/>
        </w:rPr>
        <w:t xml:space="preserve">et al. </w:t>
      </w:r>
      <w:r w:rsidR="006E7396" w:rsidRPr="00934010">
        <w:rPr>
          <w:rFonts w:ascii="Arial" w:hAnsi="Arial" w:cs="Arial"/>
          <w:sz w:val="24"/>
          <w:szCs w:val="24"/>
        </w:rPr>
        <w:t>2019</w:t>
      </w:r>
      <w:r w:rsidR="00427C47" w:rsidRPr="00934010">
        <w:rPr>
          <w:rFonts w:ascii="Arial" w:hAnsi="Arial" w:cs="Arial"/>
          <w:sz w:val="24"/>
          <w:szCs w:val="24"/>
        </w:rPr>
        <w:t>;</w:t>
      </w:r>
      <w:r w:rsidR="006E7396" w:rsidRPr="00934010">
        <w:rPr>
          <w:rFonts w:ascii="Arial" w:hAnsi="Arial" w:cs="Arial"/>
          <w:sz w:val="24"/>
          <w:szCs w:val="24"/>
        </w:rPr>
        <w:t xml:space="preserve"> Pu</w:t>
      </w:r>
      <w:r w:rsidR="00C23FCC" w:rsidRPr="00934010">
        <w:rPr>
          <w:rFonts w:ascii="Arial" w:hAnsi="Arial" w:cs="Arial"/>
          <w:sz w:val="24"/>
          <w:szCs w:val="24"/>
        </w:rPr>
        <w:t>r</w:t>
      </w:r>
      <w:r w:rsidR="006E7396" w:rsidRPr="00934010">
        <w:rPr>
          <w:rFonts w:ascii="Arial" w:hAnsi="Arial" w:cs="Arial"/>
          <w:sz w:val="24"/>
          <w:szCs w:val="24"/>
        </w:rPr>
        <w:t>pura and Lonigan, 2015).</w:t>
      </w:r>
      <w:r w:rsidR="00DA4F29" w:rsidRPr="00934010">
        <w:rPr>
          <w:rFonts w:ascii="Arial" w:hAnsi="Arial" w:cs="Arial"/>
          <w:sz w:val="24"/>
          <w:szCs w:val="24"/>
        </w:rPr>
        <w:t xml:space="preserve"> The Reggio </w:t>
      </w:r>
      <w:r w:rsidR="00C66485" w:rsidRPr="00934010">
        <w:rPr>
          <w:rFonts w:ascii="Arial" w:hAnsi="Arial" w:cs="Arial"/>
          <w:sz w:val="24"/>
          <w:szCs w:val="24"/>
        </w:rPr>
        <w:t>Emilia</w:t>
      </w:r>
      <w:r w:rsidR="00DA4F29" w:rsidRPr="00934010">
        <w:rPr>
          <w:rFonts w:ascii="Arial" w:hAnsi="Arial" w:cs="Arial"/>
          <w:sz w:val="24"/>
          <w:szCs w:val="24"/>
        </w:rPr>
        <w:t xml:space="preserve"> Approach use assessments as a more collaborative approach </w:t>
      </w:r>
      <w:r w:rsidR="00C66485" w:rsidRPr="00934010">
        <w:rPr>
          <w:rFonts w:ascii="Arial" w:hAnsi="Arial" w:cs="Arial"/>
          <w:sz w:val="24"/>
          <w:szCs w:val="24"/>
        </w:rPr>
        <w:t>involving</w:t>
      </w:r>
      <w:r w:rsidR="00DA4F29" w:rsidRPr="00934010">
        <w:rPr>
          <w:rFonts w:ascii="Arial" w:hAnsi="Arial" w:cs="Arial"/>
          <w:sz w:val="24"/>
          <w:szCs w:val="24"/>
        </w:rPr>
        <w:t xml:space="preserve"> children and families as active </w:t>
      </w:r>
      <w:r w:rsidR="00C66485" w:rsidRPr="00934010">
        <w:rPr>
          <w:rFonts w:ascii="Arial" w:hAnsi="Arial" w:cs="Arial"/>
          <w:sz w:val="24"/>
          <w:szCs w:val="24"/>
        </w:rPr>
        <w:t>participants</w:t>
      </w:r>
      <w:r w:rsidR="00DA4F29" w:rsidRPr="00934010">
        <w:rPr>
          <w:rFonts w:ascii="Arial" w:hAnsi="Arial" w:cs="Arial"/>
          <w:sz w:val="24"/>
          <w:szCs w:val="24"/>
        </w:rPr>
        <w:t xml:space="preserve"> in the learning </w:t>
      </w:r>
      <w:r w:rsidR="00C66485" w:rsidRPr="00934010">
        <w:rPr>
          <w:rFonts w:ascii="Arial" w:hAnsi="Arial" w:cs="Arial"/>
          <w:sz w:val="24"/>
          <w:szCs w:val="24"/>
        </w:rPr>
        <w:t>journeying</w:t>
      </w:r>
      <w:r w:rsidR="00DA4F29" w:rsidRPr="00934010">
        <w:rPr>
          <w:rFonts w:ascii="Arial" w:hAnsi="Arial" w:cs="Arial"/>
          <w:sz w:val="24"/>
          <w:szCs w:val="24"/>
        </w:rPr>
        <w:t xml:space="preserve">, with opportunities for reflection and a focus on progress rather than learning </w:t>
      </w:r>
      <w:r w:rsidR="00E800FE" w:rsidRPr="00934010">
        <w:rPr>
          <w:rFonts w:ascii="Arial" w:hAnsi="Arial" w:cs="Arial"/>
          <w:sz w:val="24"/>
          <w:szCs w:val="24"/>
        </w:rPr>
        <w:t xml:space="preserve">outcomes (Alghamdi, 2020). </w:t>
      </w:r>
      <w:r w:rsidR="00DA4F29" w:rsidRPr="00934010">
        <w:rPr>
          <w:rFonts w:ascii="Arial" w:hAnsi="Arial" w:cs="Arial"/>
          <w:sz w:val="24"/>
          <w:szCs w:val="24"/>
        </w:rPr>
        <w:t xml:space="preserve">Furthermore, </w:t>
      </w:r>
      <w:r w:rsidR="00C66485" w:rsidRPr="00934010">
        <w:rPr>
          <w:rFonts w:ascii="Arial" w:hAnsi="Arial" w:cs="Arial"/>
          <w:sz w:val="24"/>
          <w:szCs w:val="24"/>
        </w:rPr>
        <w:t xml:space="preserve">whilst </w:t>
      </w:r>
      <w:r w:rsidR="00DA4F29" w:rsidRPr="00934010">
        <w:rPr>
          <w:rFonts w:ascii="Arial" w:hAnsi="Arial" w:cs="Arial"/>
          <w:sz w:val="24"/>
          <w:szCs w:val="24"/>
        </w:rPr>
        <w:t xml:space="preserve">the Foundation Phase </w:t>
      </w:r>
      <w:r w:rsidR="00C66485" w:rsidRPr="00934010">
        <w:rPr>
          <w:rFonts w:ascii="Arial" w:hAnsi="Arial" w:cs="Arial"/>
          <w:sz w:val="24"/>
          <w:szCs w:val="24"/>
        </w:rPr>
        <w:t xml:space="preserve">framework vales child-led learning and continuous observation, the framework focuses on tracking progress against defined areas of learning and </w:t>
      </w:r>
      <w:r w:rsidR="00E800FE" w:rsidRPr="00934010">
        <w:rPr>
          <w:rFonts w:ascii="Arial" w:hAnsi="Arial" w:cs="Arial"/>
          <w:sz w:val="24"/>
          <w:szCs w:val="24"/>
        </w:rPr>
        <w:t>development (Welsh Government, 2015; Welsh Government, 2022)</w:t>
      </w:r>
      <w:r w:rsidR="00C66485" w:rsidRPr="00934010">
        <w:rPr>
          <w:rFonts w:ascii="Arial" w:hAnsi="Arial" w:cs="Arial"/>
          <w:sz w:val="24"/>
          <w:szCs w:val="24"/>
        </w:rPr>
        <w:t xml:space="preserve">. These outcomes are often guide planning and report to parents, however it can be more structured and linked to curriculum expectation and statutory </w:t>
      </w:r>
      <w:r w:rsidR="00E800FE" w:rsidRPr="00934010">
        <w:rPr>
          <w:rFonts w:ascii="Arial" w:hAnsi="Arial" w:cs="Arial"/>
          <w:sz w:val="24"/>
          <w:szCs w:val="24"/>
        </w:rPr>
        <w:t>requirements</w:t>
      </w:r>
      <w:r w:rsidR="006E7396" w:rsidRPr="00934010">
        <w:rPr>
          <w:rFonts w:ascii="Arial" w:hAnsi="Arial" w:cs="Arial"/>
          <w:sz w:val="24"/>
          <w:szCs w:val="24"/>
        </w:rPr>
        <w:t xml:space="preserve"> (Evans &amp; Trigg, 2021</w:t>
      </w:r>
      <w:r w:rsidR="00E800FE" w:rsidRPr="00934010">
        <w:rPr>
          <w:rFonts w:ascii="Arial" w:hAnsi="Arial" w:cs="Arial"/>
          <w:sz w:val="24"/>
          <w:szCs w:val="24"/>
        </w:rPr>
        <w:t>).</w:t>
      </w:r>
      <w:r w:rsidR="00042F02" w:rsidRPr="00934010">
        <w:rPr>
          <w:rFonts w:ascii="Arial" w:hAnsi="Arial" w:cs="Arial"/>
          <w:sz w:val="24"/>
          <w:szCs w:val="24"/>
        </w:rPr>
        <w:t xml:space="preserve"> These observation methods enable to practitioners to observe children’s interest, problem-solving skills and interaction, giving practitioners a vast amount of information to create thorough records of the child’s learning journey over their time at the </w:t>
      </w:r>
      <w:r w:rsidR="00E800FE" w:rsidRPr="00934010">
        <w:rPr>
          <w:rFonts w:ascii="Arial" w:hAnsi="Arial" w:cs="Arial"/>
          <w:sz w:val="24"/>
          <w:szCs w:val="24"/>
        </w:rPr>
        <w:t>setting (Cagliari et al., 2024).</w:t>
      </w:r>
      <w:r w:rsidR="00042F02" w:rsidRPr="00934010">
        <w:rPr>
          <w:rFonts w:ascii="Arial" w:hAnsi="Arial" w:cs="Arial"/>
          <w:sz w:val="24"/>
          <w:szCs w:val="24"/>
        </w:rPr>
        <w:t xml:space="preserve"> Documentation serves as a powerful tool to make children thinking visible and supports collaboration between children, parents and practitioners, fostering a shared understanding off children’s development, rather than focusing on an end </w:t>
      </w:r>
      <w:r w:rsidR="00E800FE" w:rsidRPr="00934010">
        <w:rPr>
          <w:rFonts w:ascii="Arial" w:hAnsi="Arial" w:cs="Arial"/>
          <w:sz w:val="24"/>
          <w:szCs w:val="24"/>
        </w:rPr>
        <w:t>goal (</w:t>
      </w:r>
      <w:r w:rsidR="00BD40B8" w:rsidRPr="00934010">
        <w:rPr>
          <w:rFonts w:ascii="Arial" w:hAnsi="Arial" w:cs="Arial"/>
          <w:sz w:val="24"/>
          <w:szCs w:val="24"/>
        </w:rPr>
        <w:t>Kakana and Gkloumpou, 2025; McLean, 2019</w:t>
      </w:r>
      <w:r w:rsidR="00E800FE" w:rsidRPr="00934010">
        <w:rPr>
          <w:rFonts w:ascii="Arial" w:hAnsi="Arial" w:cs="Arial"/>
          <w:sz w:val="24"/>
          <w:szCs w:val="24"/>
        </w:rPr>
        <w:t>)</w:t>
      </w:r>
      <w:r w:rsidR="00042F02" w:rsidRPr="00934010">
        <w:rPr>
          <w:rFonts w:ascii="Arial" w:hAnsi="Arial" w:cs="Arial"/>
          <w:sz w:val="24"/>
          <w:szCs w:val="24"/>
        </w:rPr>
        <w:t xml:space="preserve">. Practitioners are able to have a more guided insight to planning, with experiences being more responsive and meaningful to the children’s unique and individual needs, proving a more flexible, dynamic and collaborative child-centred approach to </w:t>
      </w:r>
      <w:r w:rsidR="00E800FE" w:rsidRPr="00934010">
        <w:rPr>
          <w:rFonts w:ascii="Arial" w:hAnsi="Arial" w:cs="Arial"/>
          <w:sz w:val="24"/>
          <w:szCs w:val="24"/>
        </w:rPr>
        <w:t>practice (Georgiou, 2023).</w:t>
      </w:r>
    </w:p>
    <w:p w:rsidR="00BD40B8" w:rsidRPr="00934010" w:rsidRDefault="00BD40B8" w:rsidP="00BD40B8">
      <w:pPr>
        <w:spacing w:before="100" w:beforeAutospacing="1" w:after="100" w:afterAutospacing="1" w:line="240" w:lineRule="auto"/>
        <w:rPr>
          <w:rFonts w:ascii="Arial" w:eastAsia="Times New Roman" w:hAnsi="Arial" w:cs="Arial"/>
          <w:bCs/>
          <w:sz w:val="24"/>
          <w:szCs w:val="24"/>
          <w:u w:val="single"/>
          <w:lang w:eastAsia="en-GB"/>
        </w:rPr>
      </w:pPr>
      <w:r w:rsidRPr="00934010">
        <w:rPr>
          <w:rFonts w:ascii="Arial" w:eastAsia="Times New Roman" w:hAnsi="Arial" w:cs="Arial"/>
          <w:bCs/>
          <w:sz w:val="24"/>
          <w:szCs w:val="24"/>
          <w:u w:val="single"/>
          <w:lang w:eastAsia="en-GB"/>
        </w:rPr>
        <w:t>Section 3</w:t>
      </w:r>
    </w:p>
    <w:p w:rsidR="00BD40B8" w:rsidRPr="00934010" w:rsidRDefault="00BD40B8" w:rsidP="00BD40B8">
      <w:pPr>
        <w:spacing w:before="100" w:beforeAutospacing="1" w:after="100" w:afterAutospacing="1" w:line="240" w:lineRule="auto"/>
        <w:rPr>
          <w:rFonts w:ascii="Arial" w:eastAsia="Times New Roman" w:hAnsi="Arial" w:cs="Arial"/>
          <w:sz w:val="24"/>
          <w:szCs w:val="24"/>
          <w:u w:val="single"/>
          <w:lang w:eastAsia="en-GB"/>
        </w:rPr>
      </w:pPr>
      <w:r w:rsidRPr="00934010">
        <w:rPr>
          <w:rFonts w:ascii="Arial" w:eastAsia="Times New Roman" w:hAnsi="Arial" w:cs="Arial"/>
          <w:bCs/>
          <w:sz w:val="24"/>
          <w:szCs w:val="24"/>
          <w:u w:val="single"/>
          <w:lang w:eastAsia="en-GB"/>
        </w:rPr>
        <w:t>Introduction</w:t>
      </w:r>
    </w:p>
    <w:p w:rsidR="00BD40B8" w:rsidRPr="00934010" w:rsidRDefault="00BD40B8" w:rsidP="00BD40B8">
      <w:pPr>
        <w:spacing w:before="100" w:beforeAutospacing="1" w:after="100" w:afterAutospacing="1" w:line="240" w:lineRule="auto"/>
        <w:rPr>
          <w:rFonts w:ascii="Arial" w:eastAsia="Times New Roman" w:hAnsi="Arial" w:cs="Arial"/>
          <w:sz w:val="24"/>
          <w:szCs w:val="24"/>
          <w:lang w:eastAsia="en-GB"/>
        </w:rPr>
      </w:pPr>
      <w:r w:rsidRPr="00934010">
        <w:rPr>
          <w:rFonts w:ascii="Arial" w:eastAsia="Times New Roman" w:hAnsi="Arial" w:cs="Arial"/>
          <w:sz w:val="24"/>
          <w:szCs w:val="24"/>
          <w:lang w:eastAsia="en-GB"/>
        </w:rPr>
        <w:t xml:space="preserve">Early education is increasingly shaped by criteria and school-readiness (Miller, 2018; Kay, 2018; Jahreie, 2022). Practitioners and educational settings could revisit the philosophies of Friedrich Froebel (1837), whose theory offers a more child-centred approach </w:t>
      </w:r>
      <w:r w:rsidR="00792723" w:rsidRPr="00934010">
        <w:rPr>
          <w:rFonts w:ascii="Arial" w:eastAsia="Times New Roman" w:hAnsi="Arial" w:cs="Arial"/>
          <w:sz w:val="24"/>
          <w:szCs w:val="24"/>
          <w:lang w:eastAsia="en-GB"/>
        </w:rPr>
        <w:t>(Early Excellence, no date</w:t>
      </w:r>
      <w:r w:rsidRPr="00934010">
        <w:rPr>
          <w:rFonts w:ascii="Arial" w:eastAsia="Times New Roman" w:hAnsi="Arial" w:cs="Arial"/>
          <w:sz w:val="24"/>
          <w:szCs w:val="24"/>
          <w:lang w:eastAsia="en-GB"/>
        </w:rPr>
        <w:t>). Froebel (1837), is known for founding the kindergarten movement, believed that play is the highest expression of human development in childhood (Early Education, 2021; My Teaching Cupboard, no date). His principles remain profoundly relevant today, especially when considering the holistic wellbeing of young children (Bruce, 2020; Tovey, 2025</w:t>
      </w:r>
      <w:r w:rsidR="00674F1B" w:rsidRPr="00934010">
        <w:rPr>
          <w:rFonts w:ascii="Arial" w:eastAsia="Times New Roman" w:hAnsi="Arial" w:cs="Arial"/>
          <w:sz w:val="24"/>
          <w:szCs w:val="24"/>
          <w:lang w:eastAsia="en-GB"/>
        </w:rPr>
        <w:t>a</w:t>
      </w:r>
      <w:r w:rsidRPr="00934010">
        <w:rPr>
          <w:rFonts w:ascii="Arial" w:eastAsia="Times New Roman" w:hAnsi="Arial" w:cs="Arial"/>
          <w:sz w:val="24"/>
          <w:szCs w:val="24"/>
          <w:lang w:eastAsia="en-GB"/>
        </w:rPr>
        <w:t>). However, implementing a Froebel-based curriculum in a modern context requires careful, thoughtful consideration.</w:t>
      </w:r>
    </w:p>
    <w:p w:rsidR="00BD40B8" w:rsidRPr="00934010" w:rsidRDefault="00BD40B8" w:rsidP="00BD40B8">
      <w:pPr>
        <w:spacing w:before="100" w:beforeAutospacing="1" w:after="100" w:afterAutospacing="1" w:line="240" w:lineRule="auto"/>
        <w:rPr>
          <w:rFonts w:ascii="Arial" w:eastAsia="Times New Roman" w:hAnsi="Arial" w:cs="Arial"/>
          <w:sz w:val="24"/>
          <w:szCs w:val="24"/>
          <w:u w:val="single"/>
          <w:lang w:eastAsia="en-GB"/>
        </w:rPr>
      </w:pPr>
      <w:r w:rsidRPr="00934010">
        <w:rPr>
          <w:rFonts w:ascii="Arial" w:eastAsia="Times New Roman" w:hAnsi="Arial" w:cs="Arial"/>
          <w:bCs/>
          <w:sz w:val="24"/>
          <w:szCs w:val="24"/>
          <w:u w:val="single"/>
          <w:lang w:eastAsia="en-GB"/>
        </w:rPr>
        <w:t>Understanding Froebel’s Philosophy</w:t>
      </w:r>
    </w:p>
    <w:p w:rsidR="00BD40B8" w:rsidRPr="00934010" w:rsidRDefault="00BD40B8" w:rsidP="00BD40B8">
      <w:pPr>
        <w:spacing w:before="100" w:beforeAutospacing="1" w:after="100" w:afterAutospacing="1" w:line="240" w:lineRule="auto"/>
        <w:rPr>
          <w:rFonts w:ascii="Arial" w:eastAsia="Times New Roman" w:hAnsi="Arial" w:cs="Arial"/>
          <w:sz w:val="24"/>
          <w:szCs w:val="24"/>
          <w:lang w:eastAsia="en-GB"/>
        </w:rPr>
      </w:pPr>
      <w:r w:rsidRPr="00934010">
        <w:rPr>
          <w:rFonts w:ascii="Arial" w:eastAsia="Times New Roman" w:hAnsi="Arial" w:cs="Arial"/>
          <w:sz w:val="24"/>
          <w:szCs w:val="24"/>
          <w:lang w:eastAsia="en-GB"/>
        </w:rPr>
        <w:lastRenderedPageBreak/>
        <w:t>Froebel believed that children learn best through play, nature and meaningful connections. In his view, children are active learners who develop through self-activity, interaction and exploration of their surroundings. Through this they shape their own learning in a nurturing environment with responsive adults</w:t>
      </w:r>
      <w:r w:rsidR="00792723" w:rsidRPr="00934010">
        <w:rPr>
          <w:rFonts w:ascii="Arial" w:eastAsia="Times New Roman" w:hAnsi="Arial" w:cs="Arial"/>
          <w:sz w:val="24"/>
          <w:szCs w:val="24"/>
          <w:lang w:eastAsia="en-GB"/>
        </w:rPr>
        <w:t xml:space="preserve"> (Frobel Trust, no date</w:t>
      </w:r>
      <w:r w:rsidRPr="00934010">
        <w:rPr>
          <w:rFonts w:ascii="Arial" w:eastAsia="Times New Roman" w:hAnsi="Arial" w:cs="Arial"/>
          <w:sz w:val="24"/>
          <w:szCs w:val="24"/>
          <w:lang w:eastAsia="en-GB"/>
        </w:rPr>
        <w:t>). When the Froebelian principles become innate within the everyday, wellbeing becomes an essential outcome rather than an extra consideration. Children will develop a sense of joy, develop agency and security, as well as a meaningful connection, all of these will underpin children’s emotional and mental health (Tovey, 2016; d’Ascoli and Hunter, 2022; Rennie and Shepka, 2025).</w:t>
      </w:r>
    </w:p>
    <w:p w:rsidR="00BD40B8" w:rsidRPr="00934010" w:rsidRDefault="00BD40B8" w:rsidP="00BD40B8">
      <w:pPr>
        <w:spacing w:before="100" w:beforeAutospacing="1" w:after="100" w:afterAutospacing="1" w:line="240" w:lineRule="auto"/>
        <w:rPr>
          <w:rFonts w:ascii="Arial" w:eastAsia="Times New Roman" w:hAnsi="Arial" w:cs="Arial"/>
          <w:sz w:val="24"/>
          <w:szCs w:val="24"/>
          <w:lang w:eastAsia="en-GB"/>
        </w:rPr>
      </w:pPr>
      <w:r w:rsidRPr="00934010">
        <w:rPr>
          <w:rFonts w:ascii="Arial" w:eastAsia="Times New Roman" w:hAnsi="Arial" w:cs="Arial"/>
          <w:sz w:val="24"/>
          <w:szCs w:val="24"/>
          <w:lang w:eastAsia="en-GB"/>
        </w:rPr>
        <w:t>Within the Flying Start setting that I work in, these Frobelian principles are actively embraced through a toolkit and training with Frobelian experts. Practitioners are becoming close observers of children’s play, adapting the environment and planning to reflect the developmental needs and interests of the children. This child-centred, play-based approach allows children to develop agency, creativity and emotional wellbeing in an environment that is supportive and nurturing. For example, block play is encouraged indoors and out, to promote mathematical technological and creative skills, reflecting Frobel’s belief in purposeful, exploratory play (Goulding and Powell, 2025).</w:t>
      </w:r>
    </w:p>
    <w:p w:rsidR="00BD40B8" w:rsidRPr="00934010" w:rsidRDefault="00BD40B8" w:rsidP="00BD40B8">
      <w:pPr>
        <w:spacing w:before="100" w:beforeAutospacing="1" w:after="100" w:afterAutospacing="1" w:line="240" w:lineRule="auto"/>
        <w:rPr>
          <w:rFonts w:ascii="Arial" w:eastAsia="Times New Roman" w:hAnsi="Arial" w:cs="Arial"/>
          <w:sz w:val="24"/>
          <w:szCs w:val="24"/>
          <w:u w:val="single"/>
          <w:lang w:eastAsia="en-GB"/>
        </w:rPr>
      </w:pPr>
      <w:r w:rsidRPr="00934010">
        <w:rPr>
          <w:rFonts w:ascii="Arial" w:eastAsia="Times New Roman" w:hAnsi="Arial" w:cs="Arial"/>
          <w:bCs/>
          <w:sz w:val="24"/>
          <w:szCs w:val="24"/>
          <w:u w:val="single"/>
          <w:lang w:eastAsia="en-GB"/>
        </w:rPr>
        <w:t>Key Considerations for Implementation</w:t>
      </w:r>
    </w:p>
    <w:p w:rsidR="00BD40B8" w:rsidRPr="00934010" w:rsidRDefault="00BD40B8" w:rsidP="00BD40B8">
      <w:pPr>
        <w:spacing w:before="100" w:beforeAutospacing="1" w:after="100" w:afterAutospacing="1" w:line="240" w:lineRule="auto"/>
        <w:rPr>
          <w:rFonts w:ascii="Arial" w:eastAsia="Times New Roman" w:hAnsi="Arial" w:cs="Arial"/>
          <w:sz w:val="24"/>
          <w:szCs w:val="24"/>
          <w:u w:val="single"/>
          <w:lang w:eastAsia="en-GB"/>
        </w:rPr>
      </w:pPr>
      <w:r w:rsidRPr="00934010">
        <w:rPr>
          <w:rFonts w:ascii="Arial" w:eastAsia="Times New Roman" w:hAnsi="Arial" w:cs="Arial"/>
          <w:bCs/>
          <w:sz w:val="24"/>
          <w:szCs w:val="24"/>
          <w:u w:val="single"/>
          <w:lang w:eastAsia="en-GB"/>
        </w:rPr>
        <w:t>A Curriculum of Relationships</w:t>
      </w:r>
    </w:p>
    <w:p w:rsidR="00BD40B8" w:rsidRPr="00934010" w:rsidRDefault="00BD40B8" w:rsidP="00BD40B8">
      <w:pPr>
        <w:spacing w:before="100" w:beforeAutospacing="1" w:after="100" w:afterAutospacing="1" w:line="240" w:lineRule="auto"/>
        <w:rPr>
          <w:rFonts w:ascii="Arial" w:eastAsia="Times New Roman" w:hAnsi="Arial" w:cs="Arial"/>
          <w:sz w:val="24"/>
          <w:szCs w:val="24"/>
          <w:lang w:eastAsia="en-GB"/>
        </w:rPr>
      </w:pPr>
      <w:r w:rsidRPr="00934010">
        <w:rPr>
          <w:rFonts w:ascii="Arial" w:eastAsia="Times New Roman" w:hAnsi="Arial" w:cs="Arial"/>
          <w:sz w:val="24"/>
          <w:szCs w:val="24"/>
          <w:lang w:eastAsia="en-GB"/>
        </w:rPr>
        <w:t>Froebelian practice is built on the belief in the interconnectedness of life, fostering environments where relationships flourish, between children, practitioners and the natural world. Practitioners must be attuned, responsive, and present, building emotional security that fosters resilience and confidence. Smedley and Hoskins (2020) found that practitioners implanted these ideas through play-based learning, engagement with nature and respect for children’s autonomy. However, their study revealed that there’s a disconnect between practice and theory as many practitioners do not clearly reference the Froebelian philosophy, despite representing the approaches principles in their work. This highlights the need for a deeper awareness of Frobel’s theory to ensure his vision continues to shape the early year’s sector Smedley and Hoskins (2019).</w:t>
      </w:r>
    </w:p>
    <w:p w:rsidR="00BD40B8" w:rsidRPr="00934010" w:rsidRDefault="00BD40B8" w:rsidP="00BD40B8">
      <w:pPr>
        <w:spacing w:before="100" w:beforeAutospacing="1" w:after="100" w:afterAutospacing="1" w:line="240" w:lineRule="auto"/>
        <w:rPr>
          <w:rFonts w:ascii="Arial" w:eastAsia="Times New Roman" w:hAnsi="Arial" w:cs="Arial"/>
          <w:sz w:val="24"/>
          <w:szCs w:val="24"/>
          <w:u w:val="single"/>
          <w:lang w:eastAsia="en-GB"/>
        </w:rPr>
      </w:pPr>
      <w:r w:rsidRPr="00934010">
        <w:rPr>
          <w:rFonts w:ascii="Arial" w:eastAsia="Times New Roman" w:hAnsi="Arial" w:cs="Arial"/>
          <w:bCs/>
          <w:sz w:val="24"/>
          <w:szCs w:val="24"/>
          <w:u w:val="single"/>
          <w:lang w:eastAsia="en-GB"/>
        </w:rPr>
        <w:t>The Centrality of Play</w:t>
      </w:r>
    </w:p>
    <w:p w:rsidR="00BD40B8" w:rsidRPr="00934010" w:rsidRDefault="00BD40B8" w:rsidP="00BD40B8">
      <w:pPr>
        <w:spacing w:before="100" w:beforeAutospacing="1" w:after="100" w:afterAutospacing="1" w:line="240" w:lineRule="auto"/>
        <w:rPr>
          <w:rFonts w:ascii="Arial" w:eastAsia="Times New Roman" w:hAnsi="Arial" w:cs="Arial"/>
          <w:sz w:val="24"/>
          <w:szCs w:val="24"/>
          <w:lang w:eastAsia="en-GB"/>
        </w:rPr>
      </w:pPr>
      <w:r w:rsidRPr="00934010">
        <w:rPr>
          <w:rFonts w:ascii="Arial" w:eastAsia="Times New Roman" w:hAnsi="Arial" w:cs="Arial"/>
          <w:sz w:val="24"/>
          <w:szCs w:val="24"/>
          <w:lang w:eastAsia="en-GB"/>
        </w:rPr>
        <w:t xml:space="preserve">Froebel saw play as a purposeful part of children’s learning, not a recreational activity that they take part in. Frobel believed that through play children are able to express thoughts, develop understanding of the world and engage in meaningful self-learning (Bruce, 2020). Through research, this perspective supports children’s wellbeing, as they need ample time for uninterrupted, self-directed play with open-ended materials (Frost </w:t>
      </w:r>
      <w:r w:rsidRPr="00934010">
        <w:rPr>
          <w:rFonts w:ascii="Arial" w:eastAsia="Times New Roman" w:hAnsi="Arial" w:cs="Arial"/>
          <w:i/>
          <w:sz w:val="24"/>
          <w:szCs w:val="24"/>
          <w:lang w:eastAsia="en-GB"/>
        </w:rPr>
        <w:t>et al.,</w:t>
      </w:r>
      <w:r w:rsidRPr="00934010">
        <w:rPr>
          <w:rFonts w:ascii="Arial" w:eastAsia="Times New Roman" w:hAnsi="Arial" w:cs="Arial"/>
          <w:sz w:val="24"/>
          <w:szCs w:val="24"/>
          <w:lang w:eastAsia="en-GB"/>
        </w:rPr>
        <w:t xml:space="preserve"> 2022; </w:t>
      </w:r>
      <w:r w:rsidRPr="00934010">
        <w:rPr>
          <w:rFonts w:ascii="Arial" w:eastAsia="Times New Roman" w:hAnsi="Arial" w:cs="Arial"/>
          <w:bCs/>
          <w:sz w:val="24"/>
          <w:szCs w:val="24"/>
          <w:lang w:eastAsia="en-GB"/>
        </w:rPr>
        <w:t>McCorory and Hutchinson,</w:t>
      </w:r>
      <w:r w:rsidRPr="00934010">
        <w:rPr>
          <w:rFonts w:ascii="Arial" w:eastAsia="Times New Roman" w:hAnsi="Arial" w:cs="Arial"/>
          <w:sz w:val="24"/>
          <w:szCs w:val="24"/>
          <w:lang w:eastAsia="en-GB"/>
        </w:rPr>
        <w:t xml:space="preserve"> 2022). Such materials and play environments allows children to construct knowledge at their own pace, fostering intrinsic motivation and engagement. This kind of play supports self-regulation, creativity, and social development, all of which are the foundation of lifelong learning and emotional wellbeing (Bodrova, Leong and Wasik, 2022; Miché, 2021).  When children are able to choose their own play, they learn to control their emotions, work with others, take on different roles, and bounce back from setbacks. </w:t>
      </w:r>
      <w:r w:rsidRPr="00934010">
        <w:rPr>
          <w:rFonts w:ascii="Arial" w:eastAsia="Times New Roman" w:hAnsi="Arial" w:cs="Arial"/>
          <w:sz w:val="24"/>
          <w:szCs w:val="24"/>
          <w:lang w:eastAsia="en-GB"/>
        </w:rPr>
        <w:lastRenderedPageBreak/>
        <w:t xml:space="preserve">By supporting this kind of learning requires us to rethink our approach moving away from strict, results-focused routines and instead trusting that play itself is a powerful way for children to grow and develop (Miché, 2021; </w:t>
      </w:r>
      <w:r w:rsidRPr="00934010">
        <w:rPr>
          <w:rFonts w:ascii="Arial" w:eastAsia="Times New Roman" w:hAnsi="Arial" w:cs="Arial"/>
          <w:bCs/>
          <w:sz w:val="24"/>
          <w:szCs w:val="24"/>
          <w:lang w:eastAsia="en-GB"/>
        </w:rPr>
        <w:t>McCorory and Hutchinson,</w:t>
      </w:r>
      <w:r w:rsidRPr="00934010">
        <w:rPr>
          <w:rFonts w:ascii="Arial" w:eastAsia="Times New Roman" w:hAnsi="Arial" w:cs="Arial"/>
          <w:sz w:val="24"/>
          <w:szCs w:val="24"/>
          <w:lang w:eastAsia="en-GB"/>
        </w:rPr>
        <w:t xml:space="preserve"> 2022). Practitioners and policy-makers therefore must create flexible, child-cantered environments that recognises the richness of play as a serious, vital, and transformative form of early learning (Frost </w:t>
      </w:r>
      <w:r w:rsidRPr="00934010">
        <w:rPr>
          <w:rFonts w:ascii="Arial" w:eastAsia="Times New Roman" w:hAnsi="Arial" w:cs="Arial"/>
          <w:i/>
          <w:sz w:val="24"/>
          <w:szCs w:val="24"/>
          <w:lang w:eastAsia="en-GB"/>
        </w:rPr>
        <w:t>et al.,</w:t>
      </w:r>
      <w:r w:rsidRPr="00934010">
        <w:rPr>
          <w:rFonts w:ascii="Arial" w:eastAsia="Times New Roman" w:hAnsi="Arial" w:cs="Arial"/>
          <w:sz w:val="24"/>
          <w:szCs w:val="24"/>
          <w:lang w:eastAsia="en-GB"/>
        </w:rPr>
        <w:t xml:space="preserve"> 2022).</w:t>
      </w:r>
    </w:p>
    <w:p w:rsidR="00BD40B8" w:rsidRPr="00934010" w:rsidRDefault="00BD40B8" w:rsidP="00BD40B8">
      <w:pPr>
        <w:spacing w:before="100" w:beforeAutospacing="1" w:after="100" w:afterAutospacing="1" w:line="240" w:lineRule="auto"/>
        <w:rPr>
          <w:rFonts w:ascii="Arial" w:eastAsia="Times New Roman" w:hAnsi="Arial" w:cs="Arial"/>
          <w:sz w:val="24"/>
          <w:szCs w:val="24"/>
          <w:u w:val="single"/>
          <w:lang w:eastAsia="en-GB"/>
        </w:rPr>
      </w:pPr>
      <w:r w:rsidRPr="00934010">
        <w:rPr>
          <w:rFonts w:ascii="Arial" w:eastAsia="Times New Roman" w:hAnsi="Arial" w:cs="Arial"/>
          <w:bCs/>
          <w:sz w:val="24"/>
          <w:szCs w:val="24"/>
          <w:u w:val="single"/>
          <w:lang w:eastAsia="en-GB"/>
        </w:rPr>
        <w:t>The Role of the Adult as Guide and Co-Explorer</w:t>
      </w:r>
    </w:p>
    <w:p w:rsidR="00BD40B8" w:rsidRPr="00934010" w:rsidRDefault="00BD40B8" w:rsidP="00BD40B8">
      <w:pPr>
        <w:spacing w:before="100" w:beforeAutospacing="1" w:after="100" w:afterAutospacing="1" w:line="240" w:lineRule="auto"/>
        <w:rPr>
          <w:rFonts w:ascii="Arial" w:eastAsia="Times New Roman" w:hAnsi="Arial" w:cs="Arial"/>
          <w:sz w:val="24"/>
          <w:szCs w:val="24"/>
          <w:lang w:eastAsia="en-GB"/>
        </w:rPr>
      </w:pPr>
      <w:r w:rsidRPr="00934010">
        <w:rPr>
          <w:rFonts w:ascii="Arial" w:eastAsia="Times New Roman" w:hAnsi="Arial" w:cs="Arial"/>
          <w:sz w:val="24"/>
          <w:szCs w:val="24"/>
          <w:lang w:eastAsia="en-GB"/>
        </w:rPr>
        <w:t>In Flying Start, practitioners are supported to take on the gardening role through support and continuous professional development, learning to listen, observe and respond appropriately to children’s interest and needs. This approach encourages trusting children’s natural curiosity and innate potential to learn and thrive when supported in a respectful manner (Frobel</w:t>
      </w:r>
      <w:r w:rsidR="00472F73" w:rsidRPr="00934010">
        <w:rPr>
          <w:rFonts w:ascii="Arial" w:eastAsia="Times New Roman" w:hAnsi="Arial" w:cs="Arial"/>
          <w:sz w:val="24"/>
          <w:szCs w:val="24"/>
          <w:lang w:eastAsia="en-GB"/>
        </w:rPr>
        <w:t xml:space="preserve"> Trust</w:t>
      </w:r>
      <w:r w:rsidRPr="00934010">
        <w:rPr>
          <w:rFonts w:ascii="Arial" w:eastAsia="Times New Roman" w:hAnsi="Arial" w:cs="Arial"/>
          <w:sz w:val="24"/>
          <w:szCs w:val="24"/>
          <w:lang w:eastAsia="en-GB"/>
        </w:rPr>
        <w:t>, 2022a). Therefore, practitioners are encouraged to resist the urge to over-direct children’s learning experience, but instead learn to observe, reflect, and support children’s interests (Frobel</w:t>
      </w:r>
      <w:r w:rsidR="00472F73" w:rsidRPr="00934010">
        <w:rPr>
          <w:rFonts w:ascii="Arial" w:eastAsia="Times New Roman" w:hAnsi="Arial" w:cs="Arial"/>
          <w:sz w:val="24"/>
          <w:szCs w:val="24"/>
          <w:lang w:eastAsia="en-GB"/>
        </w:rPr>
        <w:t xml:space="preserve"> Trust</w:t>
      </w:r>
      <w:r w:rsidRPr="00934010">
        <w:rPr>
          <w:rFonts w:ascii="Arial" w:eastAsia="Times New Roman" w:hAnsi="Arial" w:cs="Arial"/>
          <w:sz w:val="24"/>
          <w:szCs w:val="24"/>
          <w:lang w:eastAsia="en-GB"/>
        </w:rPr>
        <w:t>, 2022b). By slowing down practitioners are able to observe and reflect on children’s leaning, this enables practitioners to respond more sensitively and meaningfully. Through this they are able to create a learning environment where children fell supported and seen (Frobel</w:t>
      </w:r>
      <w:r w:rsidR="00472F73" w:rsidRPr="00934010">
        <w:rPr>
          <w:rFonts w:ascii="Arial" w:eastAsia="Times New Roman" w:hAnsi="Arial" w:cs="Arial"/>
          <w:sz w:val="24"/>
          <w:szCs w:val="24"/>
          <w:lang w:eastAsia="en-GB"/>
        </w:rPr>
        <w:t xml:space="preserve"> Trust</w:t>
      </w:r>
      <w:r w:rsidRPr="00934010">
        <w:rPr>
          <w:rFonts w:ascii="Arial" w:eastAsia="Times New Roman" w:hAnsi="Arial" w:cs="Arial"/>
          <w:sz w:val="24"/>
          <w:szCs w:val="24"/>
          <w:lang w:eastAsia="en-GB"/>
        </w:rPr>
        <w:t>, 2022c). children’s wellbeing will thrive in environments where they feel heard, respected, and free to explore at their own pace (Tang and Corrado, 2024). Through this child-led approach, children’s cognitive, social, emotional wellbeing, creativity and autonomy are supported and ensures that children are able to develop confidently and holistically (</w:t>
      </w:r>
      <w:r w:rsidR="00472F73" w:rsidRPr="00934010">
        <w:rPr>
          <w:rFonts w:ascii="Arial" w:eastAsia="Times New Roman" w:hAnsi="Arial" w:cs="Arial"/>
          <w:sz w:val="24"/>
          <w:szCs w:val="24"/>
          <w:lang w:eastAsia="en-GB"/>
        </w:rPr>
        <w:t>Frobel Trust</w:t>
      </w:r>
      <w:r w:rsidRPr="00934010">
        <w:rPr>
          <w:rFonts w:ascii="Arial" w:eastAsia="Times New Roman" w:hAnsi="Arial" w:cs="Arial"/>
          <w:sz w:val="24"/>
          <w:szCs w:val="24"/>
          <w:lang w:eastAsia="en-GB"/>
        </w:rPr>
        <w:t>, 2022b; Frobel</w:t>
      </w:r>
      <w:r w:rsidR="00472F73" w:rsidRPr="00934010">
        <w:rPr>
          <w:rFonts w:ascii="Arial" w:eastAsia="Times New Roman" w:hAnsi="Arial" w:cs="Arial"/>
          <w:sz w:val="24"/>
          <w:szCs w:val="24"/>
          <w:lang w:eastAsia="en-GB"/>
        </w:rPr>
        <w:t xml:space="preserve"> Trust</w:t>
      </w:r>
      <w:r w:rsidRPr="00934010">
        <w:rPr>
          <w:rFonts w:ascii="Arial" w:eastAsia="Times New Roman" w:hAnsi="Arial" w:cs="Arial"/>
          <w:sz w:val="24"/>
          <w:szCs w:val="24"/>
          <w:lang w:eastAsia="en-GB"/>
        </w:rPr>
        <w:t>, 2022c).</w:t>
      </w:r>
    </w:p>
    <w:p w:rsidR="00BD40B8" w:rsidRPr="00934010" w:rsidRDefault="00BD40B8" w:rsidP="00BD40B8">
      <w:pPr>
        <w:spacing w:before="100" w:beforeAutospacing="1" w:after="100" w:afterAutospacing="1" w:line="240" w:lineRule="auto"/>
        <w:rPr>
          <w:rFonts w:ascii="Arial" w:eastAsia="Times New Roman" w:hAnsi="Arial" w:cs="Arial"/>
          <w:sz w:val="24"/>
          <w:szCs w:val="24"/>
          <w:u w:val="single"/>
          <w:lang w:eastAsia="en-GB"/>
        </w:rPr>
      </w:pPr>
      <w:r w:rsidRPr="00934010">
        <w:rPr>
          <w:rFonts w:ascii="Arial" w:eastAsia="Times New Roman" w:hAnsi="Arial" w:cs="Arial"/>
          <w:bCs/>
          <w:sz w:val="24"/>
          <w:szCs w:val="24"/>
          <w:u w:val="single"/>
          <w:lang w:eastAsia="en-GB"/>
        </w:rPr>
        <w:t>Natural Environments and Real Experiences</w:t>
      </w:r>
    </w:p>
    <w:p w:rsidR="00BD40B8" w:rsidRPr="00934010" w:rsidRDefault="00BD40B8" w:rsidP="00BD40B8">
      <w:pPr>
        <w:spacing w:before="100" w:beforeAutospacing="1" w:after="100" w:afterAutospacing="1" w:line="240" w:lineRule="auto"/>
        <w:rPr>
          <w:rFonts w:ascii="Arial" w:eastAsia="Times New Roman" w:hAnsi="Arial" w:cs="Arial"/>
          <w:b/>
          <w:bCs/>
          <w:sz w:val="24"/>
          <w:szCs w:val="24"/>
          <w:lang w:eastAsia="en-GB"/>
        </w:rPr>
      </w:pPr>
      <w:r w:rsidRPr="00934010">
        <w:rPr>
          <w:rFonts w:ascii="Arial" w:eastAsia="Times New Roman" w:hAnsi="Arial" w:cs="Arial"/>
          <w:sz w:val="24"/>
          <w:szCs w:val="24"/>
          <w:lang w:eastAsia="en-GB"/>
        </w:rPr>
        <w:t>Frobel (1837) created individual and communal gardens for children, helping children to connect to nature and develop unity between the individuals and community and developing a sense of freedom and responsibility. Children are positioned as participates in the development of these gardens (Clement, 2022). Outdoor play, gardening and observing the seasons provide enjoyable moments but are vital for promoting sensory exploration, physical wellbeing and an emotional sense of awe and wonder (Tovey, 2022; Powel</w:t>
      </w:r>
      <w:r w:rsidR="00C23FCC" w:rsidRPr="00934010">
        <w:rPr>
          <w:rFonts w:ascii="Arial" w:eastAsia="Times New Roman" w:hAnsi="Arial" w:cs="Arial"/>
          <w:sz w:val="24"/>
          <w:szCs w:val="24"/>
          <w:lang w:eastAsia="en-GB"/>
        </w:rPr>
        <w:t>l</w:t>
      </w:r>
      <w:r w:rsidRPr="00934010">
        <w:rPr>
          <w:rFonts w:ascii="Arial" w:eastAsia="Times New Roman" w:hAnsi="Arial" w:cs="Arial"/>
          <w:sz w:val="24"/>
          <w:szCs w:val="24"/>
          <w:lang w:eastAsia="en-GB"/>
        </w:rPr>
        <w:t xml:space="preserve">, 2022). In flying start we incorporate these principles by creating real-life, nature-based opportunities such as gardening and seasonal explorations. These experiences help children engage more deeply with their supporting, fostering holistic development and curiosity that aligns with Frobel’s vision. Activities are planned thoughtfully to ensure children have hands-on interactions with the natural world. These experiences help engage children deeply with their surroundings, encouraging curiosity, empathy and holistic learning. Therefore, effective curriculum planning must include regular and meaningful opportunities for learning. This will involve designing environments and routines that prioritise children’s interaction with the outside world in a hands-on way rather than simply taking lessons outdoors (Bradford </w:t>
      </w:r>
      <w:r w:rsidRPr="00934010">
        <w:rPr>
          <w:rFonts w:ascii="Arial" w:eastAsia="Times New Roman" w:hAnsi="Arial" w:cs="Arial"/>
          <w:i/>
          <w:sz w:val="24"/>
          <w:szCs w:val="24"/>
          <w:lang w:eastAsia="en-GB"/>
        </w:rPr>
        <w:t>et al.</w:t>
      </w:r>
      <w:r w:rsidRPr="00934010">
        <w:rPr>
          <w:rFonts w:ascii="Arial" w:eastAsia="Times New Roman" w:hAnsi="Arial" w:cs="Arial"/>
          <w:sz w:val="24"/>
          <w:szCs w:val="24"/>
          <w:lang w:eastAsia="en-GB"/>
        </w:rPr>
        <w:t>, 2022; Paterson, 2022). Through doing this practitioner are able to align with Frobel’s vision of respecting children’s natural instincts to explore, play and connect with nature.</w:t>
      </w:r>
    </w:p>
    <w:p w:rsidR="00BD40B8" w:rsidRPr="00934010" w:rsidRDefault="00BD40B8" w:rsidP="00BD40B8">
      <w:pPr>
        <w:spacing w:before="100" w:beforeAutospacing="1" w:after="100" w:afterAutospacing="1" w:line="240" w:lineRule="auto"/>
        <w:rPr>
          <w:rFonts w:ascii="Arial" w:eastAsia="Times New Roman" w:hAnsi="Arial" w:cs="Arial"/>
          <w:sz w:val="24"/>
          <w:szCs w:val="24"/>
          <w:u w:val="single"/>
          <w:lang w:eastAsia="en-GB"/>
        </w:rPr>
      </w:pPr>
      <w:r w:rsidRPr="00934010">
        <w:rPr>
          <w:rFonts w:ascii="Arial" w:eastAsia="Times New Roman" w:hAnsi="Arial" w:cs="Arial"/>
          <w:bCs/>
          <w:sz w:val="24"/>
          <w:szCs w:val="24"/>
          <w:u w:val="single"/>
          <w:lang w:eastAsia="en-GB"/>
        </w:rPr>
        <w:t>Challenges and Opportunities</w:t>
      </w:r>
    </w:p>
    <w:p w:rsidR="00BD40B8" w:rsidRPr="00934010" w:rsidRDefault="00BD40B8" w:rsidP="00BD40B8">
      <w:pPr>
        <w:pStyle w:val="NormalWeb"/>
        <w:rPr>
          <w:rFonts w:ascii="Arial" w:hAnsi="Arial" w:cs="Arial"/>
        </w:rPr>
      </w:pPr>
      <w:r w:rsidRPr="00934010">
        <w:rPr>
          <w:rFonts w:ascii="Arial" w:hAnsi="Arial" w:cs="Arial"/>
        </w:rPr>
        <w:lastRenderedPageBreak/>
        <w:t xml:space="preserve">Implementing a Froebel-based curriculum is not only beneficial but essential for fostering the holistic development of children. With a developing awareness around children’s emotional wellbeing and the effects of adverse childhood experience (ACEs), Froebel’s approach is more relevant than ever (Tovey, 2025b). Unlike rigid, policy-driven models, Froebelian principles focus on play, creativity, and symbolic expression </w:t>
      </w:r>
      <w:r w:rsidR="00792723" w:rsidRPr="00934010">
        <w:rPr>
          <w:rFonts w:ascii="Arial" w:hAnsi="Arial" w:cs="Arial"/>
        </w:rPr>
        <w:t>(Adams and Short no date; Nursery World, no date</w:t>
      </w:r>
      <w:r w:rsidRPr="00934010">
        <w:rPr>
          <w:rFonts w:ascii="Arial" w:hAnsi="Arial" w:cs="Arial"/>
        </w:rPr>
        <w:t>). Through these principles, children are empowered to make sense of their feelings and experiences (Education Scotland, 20</w:t>
      </w:r>
      <w:r w:rsidR="00792723" w:rsidRPr="00934010">
        <w:rPr>
          <w:rFonts w:ascii="Arial" w:hAnsi="Arial" w:cs="Arial"/>
        </w:rPr>
        <w:t>19, The Frobel Partnership, no date</w:t>
      </w:r>
      <w:r w:rsidRPr="00934010">
        <w:rPr>
          <w:rFonts w:ascii="Arial" w:hAnsi="Arial" w:cs="Arial"/>
        </w:rPr>
        <w:t xml:space="preserve">). While strong support systems such as proper training and values-led leadership are important, it’s clear that children thrive in environments that are nurturing and responsive </w:t>
      </w:r>
      <w:r w:rsidR="00792723" w:rsidRPr="00934010">
        <w:rPr>
          <w:rFonts w:ascii="Arial" w:hAnsi="Arial" w:cs="Arial"/>
        </w:rPr>
        <w:t>(Early Excellence, no date</w:t>
      </w:r>
      <w:r w:rsidRPr="00934010">
        <w:rPr>
          <w:rFonts w:ascii="Arial" w:hAnsi="Arial" w:cs="Arial"/>
        </w:rPr>
        <w:t>). within our Flying Start setting, we demonstrate this through continuous training programs and a toolkit that’s designed around Frobel’s principles and values, enabling us to implement and respond to children’s wellbeing in a nurturing and responsive way. This support ensures that we are empowering children to grow in to resilient and confident learners. As education systems move toward recognising the value of children’s emotional and social growth, by embracing Froebel’s philosophy is a natural and necessary step in helping children become resilient, confident learners.</w:t>
      </w:r>
    </w:p>
    <w:p w:rsidR="00BD40B8" w:rsidRPr="00934010" w:rsidRDefault="00BD40B8" w:rsidP="00BD40B8">
      <w:pPr>
        <w:spacing w:after="0" w:line="240" w:lineRule="auto"/>
        <w:rPr>
          <w:rFonts w:ascii="Arial" w:eastAsia="Times New Roman" w:hAnsi="Arial" w:cs="Arial"/>
          <w:sz w:val="24"/>
          <w:szCs w:val="24"/>
          <w:u w:val="single"/>
          <w:lang w:eastAsia="en-GB"/>
        </w:rPr>
      </w:pPr>
      <w:r w:rsidRPr="00934010">
        <w:rPr>
          <w:rFonts w:ascii="Arial" w:eastAsia="Times New Roman" w:hAnsi="Arial" w:cs="Arial"/>
          <w:bCs/>
          <w:sz w:val="24"/>
          <w:szCs w:val="24"/>
          <w:u w:val="single"/>
          <w:lang w:eastAsia="en-GB"/>
        </w:rPr>
        <w:t>Conclusion</w:t>
      </w:r>
    </w:p>
    <w:p w:rsidR="00E800FE" w:rsidRPr="00934010" w:rsidRDefault="00BD40B8" w:rsidP="004E4E37">
      <w:pPr>
        <w:pStyle w:val="NormalWeb"/>
        <w:rPr>
          <w:rFonts w:ascii="Arial" w:hAnsi="Arial" w:cs="Arial"/>
        </w:rPr>
      </w:pPr>
      <w:r w:rsidRPr="00934010">
        <w:rPr>
          <w:rFonts w:ascii="Arial" w:hAnsi="Arial" w:cs="Arial"/>
        </w:rPr>
        <w:t>By implementing Froebel’s child-centred philosophy in early childhood education will help to foster holistic development that prioritising play, relationships, and connection with nature. His approach helps to support children’s emotional wellbeing, creativity, and agency, opposing the usual developmental outcome-focused models. Responsive practitioners and thoughtfully designed environments, ensure that children can thrive as confident, resilient learners within the community. As the importance of children’s emotional and social growth gains recognition, by embracing Froebel’s principles offers a meaningful, timeless framework to nurture the whole child in today’s educational settings.</w:t>
      </w:r>
    </w:p>
    <w:p w:rsidR="00934010" w:rsidRPr="00934010" w:rsidRDefault="00934010" w:rsidP="004E4E37">
      <w:pPr>
        <w:pStyle w:val="NormalWeb"/>
        <w:rPr>
          <w:rFonts w:ascii="Arial" w:hAnsi="Arial" w:cs="Arial"/>
        </w:rPr>
      </w:pPr>
    </w:p>
    <w:p w:rsidR="00934010" w:rsidRPr="00934010" w:rsidRDefault="00934010" w:rsidP="004E4E37">
      <w:pPr>
        <w:pStyle w:val="NormalWeb"/>
        <w:rPr>
          <w:rFonts w:ascii="Arial" w:hAnsi="Arial" w:cs="Arial"/>
        </w:rPr>
      </w:pPr>
    </w:p>
    <w:p w:rsidR="00934010" w:rsidRPr="00934010" w:rsidRDefault="00934010" w:rsidP="004E4E37">
      <w:pPr>
        <w:pStyle w:val="NormalWeb"/>
        <w:rPr>
          <w:rFonts w:ascii="Arial" w:hAnsi="Arial" w:cs="Arial"/>
        </w:rPr>
      </w:pPr>
    </w:p>
    <w:p w:rsidR="00934010" w:rsidRPr="00934010" w:rsidRDefault="00934010" w:rsidP="004E4E37">
      <w:pPr>
        <w:pStyle w:val="NormalWeb"/>
        <w:rPr>
          <w:rFonts w:ascii="Arial" w:hAnsi="Arial" w:cs="Arial"/>
        </w:rPr>
      </w:pPr>
    </w:p>
    <w:p w:rsidR="00934010" w:rsidRPr="00934010" w:rsidRDefault="00934010" w:rsidP="004E4E37">
      <w:pPr>
        <w:pStyle w:val="NormalWeb"/>
        <w:rPr>
          <w:rFonts w:ascii="Arial" w:hAnsi="Arial" w:cs="Arial"/>
        </w:rPr>
      </w:pPr>
    </w:p>
    <w:p w:rsidR="00934010" w:rsidRPr="00934010" w:rsidRDefault="00934010" w:rsidP="004E4E37">
      <w:pPr>
        <w:pStyle w:val="NormalWeb"/>
        <w:rPr>
          <w:rFonts w:ascii="Arial" w:hAnsi="Arial" w:cs="Arial"/>
        </w:rPr>
      </w:pPr>
    </w:p>
    <w:p w:rsidR="00934010" w:rsidRPr="00934010" w:rsidRDefault="00934010" w:rsidP="004E4E37">
      <w:pPr>
        <w:pStyle w:val="NormalWeb"/>
        <w:rPr>
          <w:rFonts w:ascii="Arial" w:hAnsi="Arial" w:cs="Arial"/>
        </w:rPr>
      </w:pPr>
    </w:p>
    <w:p w:rsidR="00934010" w:rsidRPr="00934010" w:rsidRDefault="00934010" w:rsidP="004E4E37">
      <w:pPr>
        <w:pStyle w:val="NormalWeb"/>
        <w:rPr>
          <w:rFonts w:ascii="Arial" w:hAnsi="Arial" w:cs="Arial"/>
        </w:rPr>
      </w:pPr>
    </w:p>
    <w:p w:rsidR="00934010" w:rsidRPr="00934010" w:rsidRDefault="00934010" w:rsidP="004E4E37">
      <w:pPr>
        <w:pStyle w:val="NormalWeb"/>
        <w:rPr>
          <w:rFonts w:ascii="Arial" w:hAnsi="Arial" w:cs="Arial"/>
        </w:rPr>
      </w:pPr>
    </w:p>
    <w:p w:rsidR="00934010" w:rsidRDefault="00934010" w:rsidP="004E4E37">
      <w:pPr>
        <w:pStyle w:val="NormalWeb"/>
        <w:rPr>
          <w:rFonts w:ascii="Arial" w:hAnsi="Arial" w:cs="Arial"/>
        </w:rPr>
      </w:pPr>
    </w:p>
    <w:p w:rsidR="00934010" w:rsidRPr="007900B7" w:rsidRDefault="00934010" w:rsidP="00934010">
      <w:pPr>
        <w:spacing w:line="276" w:lineRule="auto"/>
        <w:jc w:val="center"/>
        <w:rPr>
          <w:rFonts w:ascii="Arial" w:hAnsi="Arial" w:cs="Arial"/>
          <w:sz w:val="24"/>
          <w:szCs w:val="24"/>
        </w:rPr>
      </w:pPr>
      <w:r w:rsidRPr="007900B7">
        <w:rPr>
          <w:rFonts w:ascii="Arial" w:hAnsi="Arial" w:cs="Arial"/>
          <w:sz w:val="24"/>
          <w:szCs w:val="24"/>
        </w:rPr>
        <w:lastRenderedPageBreak/>
        <w:t>Reference list</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Adams, S. and Short, B. </w:t>
      </w:r>
      <w:r w:rsidRPr="007900B7">
        <w:rPr>
          <w:rStyle w:val="Emphasis"/>
          <w:rFonts w:ascii="Arial" w:hAnsi="Arial" w:cs="Arial"/>
          <w:color w:val="0D0D0D"/>
          <w:sz w:val="24"/>
          <w:szCs w:val="24"/>
          <w:shd w:val="clear" w:color="auto" w:fill="FFFFFF"/>
        </w:rPr>
        <w:t>(no date)</w:t>
      </w:r>
      <w:r w:rsidRPr="007900B7">
        <w:rPr>
          <w:rFonts w:ascii="Arial" w:hAnsi="Arial" w:cs="Arial"/>
          <w:color w:val="0D0D0D"/>
          <w:sz w:val="24"/>
          <w:szCs w:val="24"/>
          <w:shd w:val="clear" w:color="auto" w:fill="FFFFFF"/>
        </w:rPr>
        <w:t xml:space="preserve"> Creating Environments for Children to Play and Learn: A Froebel Trust pamphlet. Available at: </w:t>
      </w:r>
      <w:hyperlink r:id="rId8" w:tgtFrame="_new" w:history="1">
        <w:r w:rsidRPr="007900B7">
          <w:rPr>
            <w:rStyle w:val="Hyperlink"/>
            <w:rFonts w:ascii="Arial" w:hAnsi="Arial" w:cs="Arial"/>
            <w:color w:val="2964AA"/>
            <w:sz w:val="24"/>
            <w:szCs w:val="24"/>
            <w:shd w:val="clear" w:color="auto" w:fill="FFFFFF"/>
          </w:rPr>
          <w:t>https://www.froebel.org.uk/uploads/documents/FT_Creating_Environments_For_Children_pamphlet_WEB.pdf</w:t>
        </w:r>
      </w:hyperlink>
      <w:r w:rsidRPr="007900B7">
        <w:rPr>
          <w:rFonts w:ascii="Arial" w:hAnsi="Arial" w:cs="Arial"/>
          <w:color w:val="0D0D0D"/>
          <w:sz w:val="24"/>
          <w:szCs w:val="24"/>
          <w:shd w:val="clear" w:color="auto" w:fill="FFFFFF"/>
        </w:rPr>
        <w:t>, (Accessed 15</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pStyle w:val="NormalWeb"/>
        <w:shd w:val="clear" w:color="auto" w:fill="FFFFFF"/>
        <w:spacing w:before="0" w:beforeAutospacing="0" w:after="0" w:afterAutospacing="0" w:line="276" w:lineRule="auto"/>
        <w:rPr>
          <w:rFonts w:ascii="Arial" w:hAnsi="Arial" w:cs="Arial"/>
          <w:color w:val="0D0D0D"/>
        </w:rPr>
      </w:pPr>
      <w:r w:rsidRPr="007900B7">
        <w:rPr>
          <w:rStyle w:val="Strong"/>
          <w:rFonts w:ascii="Arial" w:hAnsi="Arial" w:cs="Arial"/>
          <w:color w:val="0D0D0D"/>
        </w:rPr>
        <w:t>Alghamdi, A., (2020).</w:t>
      </w:r>
      <w:r w:rsidRPr="007900B7">
        <w:rPr>
          <w:rFonts w:ascii="Arial" w:hAnsi="Arial" w:cs="Arial"/>
          <w:color w:val="0D0D0D"/>
        </w:rPr>
        <w:t> </w:t>
      </w:r>
      <w:r w:rsidRPr="007900B7">
        <w:rPr>
          <w:rFonts w:ascii="Arial" w:hAnsi="Arial" w:cs="Arial"/>
          <w:i/>
          <w:color w:val="0D0D0D"/>
        </w:rPr>
        <w:t>Saudi Educators' Perspectives on the Reggio Emilia Approach</w:t>
      </w:r>
      <w:r w:rsidRPr="007900B7">
        <w:rPr>
          <w:rFonts w:ascii="Arial" w:hAnsi="Arial" w:cs="Arial"/>
          <w:color w:val="0D0D0D"/>
        </w:rPr>
        <w:t>. Available at: </w:t>
      </w:r>
      <w:hyperlink r:id="rId9" w:history="1">
        <w:r w:rsidRPr="007900B7">
          <w:rPr>
            <w:rStyle w:val="Hyperlink"/>
            <w:rFonts w:ascii="Arial" w:hAnsi="Arial" w:cs="Arial"/>
          </w:rPr>
          <w:t>https://www.researchgate.net/publication/349128967_Saudi_Educators'_Perspectives_on_the_Reggio_Emilia_Approach</w:t>
        </w:r>
      </w:hyperlink>
      <w:r w:rsidRPr="007900B7">
        <w:rPr>
          <w:rFonts w:ascii="Arial" w:hAnsi="Arial" w:cs="Arial"/>
          <w:color w:val="0D0D0D"/>
        </w:rPr>
        <w:t>, (Accessed: 12</w:t>
      </w:r>
      <w:r w:rsidRPr="007900B7">
        <w:rPr>
          <w:rFonts w:ascii="Arial" w:hAnsi="Arial" w:cs="Arial"/>
          <w:color w:val="0D0D0D"/>
          <w:vertAlign w:val="superscript"/>
        </w:rPr>
        <w:t>th</w:t>
      </w:r>
      <w:r w:rsidRPr="007900B7">
        <w:rPr>
          <w:rFonts w:ascii="Arial" w:hAnsi="Arial" w:cs="Arial"/>
          <w:color w:val="0D0D0D"/>
        </w:rPr>
        <w:t xml:space="preserve"> June 2025).</w:t>
      </w:r>
    </w:p>
    <w:p w:rsidR="00934010" w:rsidRPr="007900B7" w:rsidRDefault="00934010" w:rsidP="00934010">
      <w:pPr>
        <w:pStyle w:val="NormalWeb"/>
        <w:shd w:val="clear" w:color="auto" w:fill="FFFFFF"/>
        <w:spacing w:before="0" w:beforeAutospacing="0" w:after="0" w:afterAutospacing="0" w:line="276" w:lineRule="auto"/>
        <w:rPr>
          <w:rFonts w:ascii="Arial" w:hAnsi="Arial" w:cs="Arial"/>
          <w:color w:val="0D0D0D"/>
        </w:rPr>
      </w:pP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 xml:space="preserve">Aljabreen, H. (2020). ‘Montessori, Waldorf, and Reggio Emilia: A Comparative Analysis of Alternative Models of Early Childhood Education’, </w:t>
      </w:r>
      <w:r w:rsidRPr="007900B7">
        <w:rPr>
          <w:rFonts w:ascii="Arial" w:hAnsi="Arial" w:cs="Arial"/>
          <w:i/>
          <w:iCs/>
          <w:color w:val="0D0D0D"/>
          <w:sz w:val="24"/>
          <w:szCs w:val="24"/>
          <w:shd w:val="clear" w:color="auto" w:fill="FFFFFF"/>
        </w:rPr>
        <w:t>International journal of early childhood</w:t>
      </w:r>
      <w:r w:rsidRPr="007900B7">
        <w:rPr>
          <w:rFonts w:ascii="Arial" w:hAnsi="Arial" w:cs="Arial"/>
          <w:color w:val="0D0D0D"/>
          <w:sz w:val="24"/>
          <w:szCs w:val="24"/>
          <w:shd w:val="clear" w:color="auto" w:fill="FFFFFF"/>
        </w:rPr>
        <w:t xml:space="preserve">, 52(3), pp. 337–353. Available at: </w:t>
      </w:r>
      <w:hyperlink r:id="rId10" w:history="1">
        <w:r w:rsidRPr="007900B7">
          <w:rPr>
            <w:rStyle w:val="Hyperlink"/>
            <w:rFonts w:ascii="Arial" w:hAnsi="Arial" w:cs="Arial"/>
            <w:sz w:val="24"/>
            <w:szCs w:val="24"/>
            <w:shd w:val="clear" w:color="auto" w:fill="FFFFFF"/>
          </w:rPr>
          <w:t>https://doi.org/10.1007/s13158-020-00277-1</w:t>
        </w:r>
      </w:hyperlink>
      <w:r w:rsidRPr="007900B7">
        <w:rPr>
          <w:rFonts w:ascii="Arial" w:hAnsi="Arial" w:cs="Arial"/>
          <w:color w:val="0D0D0D"/>
          <w:sz w:val="24"/>
          <w:szCs w:val="24"/>
          <w:shd w:val="clear" w:color="auto" w:fill="FFFFFF"/>
        </w:rPr>
        <w:t>, (Accessed 1</w:t>
      </w:r>
      <w:r w:rsidRPr="007900B7">
        <w:rPr>
          <w:rFonts w:ascii="Arial" w:hAnsi="Arial" w:cs="Arial"/>
          <w:color w:val="0D0D0D"/>
          <w:sz w:val="24"/>
          <w:szCs w:val="24"/>
          <w:shd w:val="clear" w:color="auto" w:fill="FFFFFF"/>
          <w:vertAlign w:val="superscript"/>
        </w:rPr>
        <w:t>st</w:t>
      </w:r>
      <w:r w:rsidRPr="007900B7">
        <w:rPr>
          <w:rFonts w:ascii="Arial" w:hAnsi="Arial" w:cs="Arial"/>
          <w:color w:val="0D0D0D"/>
          <w:sz w:val="24"/>
          <w:szCs w:val="24"/>
          <w:shd w:val="clear" w:color="auto" w:fill="FFFFFF"/>
        </w:rPr>
        <w:t xml:space="preserve"> June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ArtSprouts Art (n.d.) </w:t>
      </w:r>
      <w:r w:rsidRPr="007900B7">
        <w:rPr>
          <w:rStyle w:val="Emphasis"/>
          <w:rFonts w:ascii="Arial" w:hAnsi="Arial" w:cs="Arial"/>
          <w:color w:val="0D0D0D"/>
          <w:sz w:val="24"/>
          <w:szCs w:val="24"/>
          <w:shd w:val="clear" w:color="auto" w:fill="FFFFFF"/>
        </w:rPr>
        <w:t>The Reggio Emilia Approach Curriculum</w:t>
      </w:r>
      <w:r w:rsidRPr="007900B7">
        <w:rPr>
          <w:rFonts w:ascii="Arial" w:hAnsi="Arial" w:cs="Arial"/>
          <w:color w:val="0D0D0D"/>
          <w:sz w:val="24"/>
          <w:szCs w:val="24"/>
          <w:shd w:val="clear" w:color="auto" w:fill="FFFFFF"/>
        </w:rPr>
        <w:t>. Available at: </w:t>
      </w:r>
      <w:hyperlink r:id="rId11" w:tgtFrame="_new" w:history="1">
        <w:r w:rsidRPr="007900B7">
          <w:rPr>
            <w:rStyle w:val="Hyperlink"/>
            <w:rFonts w:ascii="Arial" w:hAnsi="Arial" w:cs="Arial"/>
            <w:color w:val="2964AA"/>
            <w:sz w:val="24"/>
            <w:szCs w:val="24"/>
            <w:shd w:val="clear" w:color="auto" w:fill="FFFFFF"/>
          </w:rPr>
          <w:t>https://artsproutsart.com/reggio-emilia-approach-curriculum/</w:t>
        </w:r>
      </w:hyperlink>
      <w:r w:rsidRPr="007900B7">
        <w:rPr>
          <w:rFonts w:ascii="Arial" w:hAnsi="Arial" w:cs="Arial"/>
          <w:color w:val="0D0D0D"/>
          <w:sz w:val="24"/>
          <w:szCs w:val="24"/>
          <w:shd w:val="clear" w:color="auto" w:fill="FFFFFF"/>
        </w:rPr>
        <w:t> (Accessed: 31</w:t>
      </w:r>
      <w:r w:rsidRPr="007900B7">
        <w:rPr>
          <w:rFonts w:ascii="Arial" w:hAnsi="Arial" w:cs="Arial"/>
          <w:color w:val="0D0D0D"/>
          <w:sz w:val="24"/>
          <w:szCs w:val="24"/>
          <w:shd w:val="clear" w:color="auto" w:fill="FFFFFF"/>
          <w:vertAlign w:val="superscript"/>
        </w:rPr>
        <w:t>st</w:t>
      </w:r>
      <w:r w:rsidRPr="007900B7">
        <w:rPr>
          <w:rFonts w:ascii="Arial" w:hAnsi="Arial" w:cs="Arial"/>
          <w:color w:val="0D0D0D"/>
          <w:sz w:val="24"/>
          <w:szCs w:val="24"/>
          <w:shd w:val="clear" w:color="auto" w:fill="FFFFFF"/>
        </w:rPr>
        <w:t xml:space="preserve"> May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Style w:val="Strong"/>
          <w:rFonts w:ascii="Arial" w:hAnsi="Arial" w:cs="Arial"/>
          <w:color w:val="0D0D0D"/>
          <w:sz w:val="24"/>
          <w:szCs w:val="24"/>
        </w:rPr>
        <w:t>Askew, M., Venkat, H., Mathews, C., Ramsingh, V., Takane, T. &amp; Roberts, N., (2019).</w:t>
      </w:r>
      <w:r w:rsidRPr="007900B7">
        <w:rPr>
          <w:rFonts w:ascii="Arial" w:hAnsi="Arial" w:cs="Arial"/>
          <w:color w:val="0D0D0D"/>
          <w:sz w:val="24"/>
          <w:szCs w:val="24"/>
        </w:rPr>
        <w:t> ‘Multiplicative Reasoning: An Intervention’s Impact on Foundation Phase Learners’ understanding’. </w:t>
      </w:r>
      <w:r w:rsidRPr="007900B7">
        <w:rPr>
          <w:rStyle w:val="Emphasis"/>
          <w:rFonts w:ascii="Arial" w:hAnsi="Arial" w:cs="Arial"/>
          <w:color w:val="0D0D0D"/>
          <w:sz w:val="24"/>
          <w:szCs w:val="24"/>
        </w:rPr>
        <w:t>South African Journal of Childhood Education</w:t>
      </w:r>
      <w:r w:rsidRPr="007900B7">
        <w:rPr>
          <w:rFonts w:ascii="Arial" w:hAnsi="Arial" w:cs="Arial"/>
          <w:color w:val="0D0D0D"/>
          <w:sz w:val="24"/>
          <w:szCs w:val="24"/>
        </w:rPr>
        <w:t>, 9(1), a622. Available at: </w:t>
      </w:r>
      <w:hyperlink r:id="rId12" w:tgtFrame="_new" w:history="1">
        <w:r w:rsidRPr="007900B7">
          <w:rPr>
            <w:rStyle w:val="Hyperlink"/>
            <w:rFonts w:ascii="Arial" w:hAnsi="Arial" w:cs="Arial"/>
            <w:color w:val="2964AA"/>
            <w:sz w:val="24"/>
            <w:szCs w:val="24"/>
          </w:rPr>
          <w:t>https://sajce.co.za/index.php/sajce/article/view/622/955</w:t>
        </w:r>
      </w:hyperlink>
      <w:r w:rsidRPr="007900B7">
        <w:rPr>
          <w:rFonts w:ascii="Arial" w:hAnsi="Arial" w:cs="Arial"/>
          <w:color w:val="0D0D0D"/>
          <w:sz w:val="24"/>
          <w:szCs w:val="24"/>
        </w:rPr>
        <w:t>, (Accessed: 12</w:t>
      </w:r>
      <w:r w:rsidRPr="007900B7">
        <w:rPr>
          <w:rFonts w:ascii="Arial" w:hAnsi="Arial" w:cs="Arial"/>
          <w:color w:val="0D0D0D"/>
          <w:sz w:val="24"/>
          <w:szCs w:val="24"/>
          <w:vertAlign w:val="superscript"/>
        </w:rPr>
        <w:t>th</w:t>
      </w:r>
      <w:r w:rsidRPr="007900B7">
        <w:rPr>
          <w:rFonts w:ascii="Arial" w:hAnsi="Arial" w:cs="Arial"/>
          <w:color w:val="0D0D0D"/>
          <w:sz w:val="24"/>
          <w:szCs w:val="24"/>
        </w:rPr>
        <w:t xml:space="preserve"> June 2025)</w:t>
      </w:r>
      <w:r w:rsidRPr="007900B7">
        <w:rPr>
          <w:rFonts w:ascii="Arial" w:hAnsi="Arial" w:cs="Arial"/>
          <w:color w:val="0D0D0D"/>
          <w:sz w:val="24"/>
          <w:szCs w:val="24"/>
          <w:shd w:val="clear" w:color="auto" w:fill="FFFFFF"/>
        </w:rPr>
        <w:t>.</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Axelsson, S. (n.d.) </w:t>
      </w:r>
      <w:r w:rsidRPr="007900B7">
        <w:rPr>
          <w:rFonts w:ascii="Arial" w:hAnsi="Arial" w:cs="Arial"/>
          <w:i/>
          <w:sz w:val="24"/>
          <w:szCs w:val="24"/>
        </w:rPr>
        <w:t>'8 Reggio Emilia-inspired Activities for Outdoor Learning and Play'.</w:t>
      </w:r>
      <w:r w:rsidRPr="007900B7">
        <w:rPr>
          <w:rFonts w:ascii="Arial" w:hAnsi="Arial" w:cs="Arial"/>
          <w:sz w:val="24"/>
          <w:szCs w:val="24"/>
        </w:rPr>
        <w:t xml:space="preserve"> Available at: </w:t>
      </w:r>
      <w:hyperlink r:id="rId13" w:history="1">
        <w:r w:rsidRPr="007900B7">
          <w:rPr>
            <w:rStyle w:val="Hyperlink"/>
            <w:rFonts w:ascii="Arial" w:hAnsi="Arial" w:cs="Arial"/>
            <w:sz w:val="24"/>
            <w:szCs w:val="24"/>
          </w:rPr>
          <w:t>https://www.teachwire.net/news/8-reggio-emilia-inspired-activities-for-outdoor-learning-and-play/</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Berg, V., (2025). </w:t>
      </w:r>
      <w:r w:rsidRPr="007900B7">
        <w:rPr>
          <w:rFonts w:ascii="Arial" w:hAnsi="Arial" w:cs="Arial"/>
          <w:i/>
          <w:sz w:val="24"/>
          <w:szCs w:val="24"/>
        </w:rPr>
        <w:t>The Reggio Emilia Approach to Early Years Education</w:t>
      </w:r>
      <w:r w:rsidRPr="007900B7">
        <w:rPr>
          <w:rFonts w:ascii="Arial" w:hAnsi="Arial" w:cs="Arial"/>
          <w:sz w:val="24"/>
          <w:szCs w:val="24"/>
        </w:rPr>
        <w:t xml:space="preserve">. Day Nurseries. Available at: </w:t>
      </w:r>
      <w:hyperlink r:id="rId14" w:history="1">
        <w:r w:rsidRPr="007900B7">
          <w:rPr>
            <w:rStyle w:val="Hyperlink"/>
            <w:rFonts w:ascii="Arial" w:hAnsi="Arial" w:cs="Arial"/>
            <w:sz w:val="24"/>
            <w:szCs w:val="24"/>
          </w:rPr>
          <w:t>https://www.daynurseries.co.uk/advice/the-reggio-emilia-approach-to-early-years-education</w:t>
        </w:r>
      </w:hyperlink>
      <w:r w:rsidRPr="007900B7">
        <w:rPr>
          <w:rFonts w:ascii="Arial" w:hAnsi="Arial" w:cs="Arial"/>
          <w:sz w:val="24"/>
          <w:szCs w:val="24"/>
        </w:rPr>
        <w:t>, (Accessed: 29</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Birth to 5 Matters, (no date). Principles of the EYFS, Available at: </w:t>
      </w:r>
      <w:hyperlink r:id="rId15" w:anchor=":~:text=All%20children%20develop%20in%20different%20ways%20and,the%20world%20around%20them%20in%20different%20ways" w:history="1">
        <w:r w:rsidRPr="007900B7">
          <w:rPr>
            <w:rStyle w:val="Hyperlink"/>
            <w:rFonts w:ascii="Arial" w:hAnsi="Arial" w:cs="Arial"/>
            <w:sz w:val="24"/>
            <w:szCs w:val="24"/>
          </w:rPr>
          <w:t>https://birthto5matters.org.uk/principles-of-the-eyfs/#:~:text=All%20children%20develop%20in%20different%20ways%20and,the%20world%20around%20them%20in%20different%20ways</w:t>
        </w:r>
      </w:hyperlink>
      <w:r w:rsidRPr="007900B7">
        <w:rPr>
          <w:rFonts w:ascii="Arial" w:hAnsi="Arial" w:cs="Arial"/>
          <w:sz w:val="24"/>
          <w:szCs w:val="24"/>
        </w:rPr>
        <w:t>, (Accessed: 11</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Birth to 5 Matters. (2025). </w:t>
      </w:r>
      <w:r w:rsidRPr="007900B7">
        <w:rPr>
          <w:rFonts w:ascii="Arial" w:hAnsi="Arial" w:cs="Arial"/>
          <w:i/>
          <w:sz w:val="24"/>
          <w:szCs w:val="24"/>
        </w:rPr>
        <w:t>Observation, Assessment and Planning</w:t>
      </w:r>
      <w:r w:rsidRPr="007900B7">
        <w:rPr>
          <w:rFonts w:ascii="Arial" w:hAnsi="Arial" w:cs="Arial"/>
          <w:sz w:val="24"/>
          <w:szCs w:val="24"/>
        </w:rPr>
        <w:t xml:space="preserve">. Available at: </w:t>
      </w:r>
      <w:hyperlink r:id="rId16" w:history="1">
        <w:r w:rsidRPr="007900B7">
          <w:rPr>
            <w:rStyle w:val="Hyperlink"/>
            <w:rFonts w:ascii="Arial" w:hAnsi="Arial" w:cs="Arial"/>
            <w:sz w:val="24"/>
            <w:szCs w:val="24"/>
          </w:rPr>
          <w:t>https://birthto5matters.org.uk/observation-assessment-and-planning/</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Biemeier, M.A. (2015). </w:t>
      </w:r>
      <w:r w:rsidRPr="007900B7">
        <w:rPr>
          <w:rFonts w:ascii="Arial" w:hAnsi="Arial" w:cs="Arial"/>
          <w:i/>
          <w:sz w:val="24"/>
          <w:szCs w:val="24"/>
        </w:rPr>
        <w:t>Emergent curriculum: Creating Communities of Inquiry</w:t>
      </w:r>
      <w:r w:rsidRPr="007900B7">
        <w:rPr>
          <w:rFonts w:ascii="Arial" w:hAnsi="Arial" w:cs="Arial"/>
          <w:sz w:val="24"/>
          <w:szCs w:val="24"/>
        </w:rPr>
        <w:t xml:space="preserve">. Available at: </w:t>
      </w:r>
      <w:hyperlink r:id="rId17" w:history="1">
        <w:r w:rsidRPr="007900B7">
          <w:rPr>
            <w:rStyle w:val="Hyperlink"/>
            <w:rFonts w:ascii="Arial" w:hAnsi="Arial" w:cs="Arial"/>
            <w:sz w:val="24"/>
            <w:szCs w:val="24"/>
          </w:rPr>
          <w:t>https://www.naeyc.org/resources/pubs/yc/nov2015/emergent-curriculum</w:t>
        </w:r>
      </w:hyperlink>
      <w:r w:rsidRPr="007900B7">
        <w:rPr>
          <w:rFonts w:ascii="Arial" w:hAnsi="Arial" w:cs="Arial"/>
          <w:sz w:val="24"/>
          <w:szCs w:val="24"/>
        </w:rPr>
        <w:t>, (Accessed: 10</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lastRenderedPageBreak/>
        <w:t xml:space="preserve">Bilton, H. and Waters, J. (2016). </w:t>
      </w:r>
      <w:r w:rsidRPr="007900B7">
        <w:rPr>
          <w:rFonts w:ascii="Arial" w:hAnsi="Arial" w:cs="Arial"/>
          <w:i/>
          <w:sz w:val="24"/>
          <w:szCs w:val="24"/>
        </w:rPr>
        <w:t>Why take young children outside? A critical consideration of the professed aims for outdoor learning in the early years by teachers from England and Wales</w:t>
      </w:r>
      <w:r w:rsidRPr="007900B7">
        <w:rPr>
          <w:rFonts w:ascii="Arial" w:hAnsi="Arial" w:cs="Arial"/>
          <w:sz w:val="24"/>
          <w:szCs w:val="24"/>
        </w:rPr>
        <w:t xml:space="preserve">. Available at: </w:t>
      </w:r>
      <w:hyperlink r:id="rId18" w:history="1">
        <w:r w:rsidRPr="007900B7">
          <w:rPr>
            <w:rStyle w:val="Hyperlink"/>
            <w:rFonts w:ascii="Arial" w:hAnsi="Arial" w:cs="Arial"/>
            <w:sz w:val="24"/>
            <w:szCs w:val="24"/>
          </w:rPr>
          <w:t>https://librarysearch.uwtsd.ac.uk/permalink/44WHELF_UWTSD/upgrip/alma99100353962702421</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Bodrova, E., Leong, D.J. and Wasik, B.A., (2022). ‘Supporting Children's Self-Regulation Development in Play-based Kindergarten Classrooms’. </w:t>
      </w:r>
      <w:r w:rsidRPr="007900B7">
        <w:rPr>
          <w:rFonts w:ascii="Arial" w:hAnsi="Arial" w:cs="Arial"/>
          <w:i/>
          <w:sz w:val="24"/>
          <w:szCs w:val="24"/>
        </w:rPr>
        <w:t>International Journal of Educational Research</w:t>
      </w:r>
      <w:r w:rsidRPr="007900B7">
        <w:rPr>
          <w:rFonts w:ascii="Arial" w:hAnsi="Arial" w:cs="Arial"/>
          <w:sz w:val="24"/>
          <w:szCs w:val="24"/>
        </w:rPr>
        <w:t xml:space="preserve">, 112, p.101967. Available at: </w:t>
      </w:r>
      <w:hyperlink r:id="rId19" w:history="1">
        <w:r w:rsidRPr="007900B7">
          <w:rPr>
            <w:rStyle w:val="Hyperlink"/>
            <w:rFonts w:ascii="Arial" w:hAnsi="Arial" w:cs="Arial"/>
            <w:sz w:val="24"/>
            <w:szCs w:val="24"/>
          </w:rPr>
          <w:t>https://www.sciencedirect.com/science/article/abs/pii/S0883035522001343</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pStyle w:val="NormalWeb"/>
        <w:spacing w:line="276" w:lineRule="auto"/>
        <w:rPr>
          <w:rFonts w:ascii="Arial" w:hAnsi="Arial" w:cs="Arial"/>
        </w:rPr>
      </w:pPr>
      <w:r w:rsidRPr="007900B7">
        <w:rPr>
          <w:rFonts w:ascii="Arial" w:hAnsi="Arial" w:cs="Arial"/>
        </w:rPr>
        <w:t xml:space="preserve">Bradford, H., Lewis, H., Paffard, F., and Patterson, L., (2022). </w:t>
      </w:r>
      <w:r w:rsidRPr="007900B7">
        <w:rPr>
          <w:rStyle w:val="Emphasis"/>
          <w:rFonts w:ascii="Arial" w:hAnsi="Arial" w:cs="Arial"/>
        </w:rPr>
        <w:t>Access to Nature Report</w:t>
      </w:r>
      <w:r w:rsidRPr="007900B7">
        <w:rPr>
          <w:rFonts w:ascii="Arial" w:hAnsi="Arial" w:cs="Arial"/>
        </w:rPr>
        <w:t xml:space="preserve">. Available at: </w:t>
      </w:r>
      <w:hyperlink r:id="rId20" w:history="1">
        <w:r w:rsidRPr="007900B7">
          <w:rPr>
            <w:rStyle w:val="Hyperlink"/>
            <w:rFonts w:ascii="Arial" w:hAnsi="Arial" w:cs="Arial"/>
          </w:rPr>
          <w:t>https://www.froebel.org.uk/research-library/access-to-nature</w:t>
        </w:r>
      </w:hyperlink>
      <w:r w:rsidRPr="007900B7">
        <w:rPr>
          <w:rFonts w:ascii="Arial" w:hAnsi="Arial" w:cs="Arial"/>
        </w:rPr>
        <w:t>, (Accessed: 15</w:t>
      </w:r>
      <w:r w:rsidRPr="007900B7">
        <w:rPr>
          <w:rFonts w:ascii="Arial" w:hAnsi="Arial" w:cs="Arial"/>
          <w:vertAlign w:val="superscript"/>
        </w:rPr>
        <w:t>th</w:t>
      </w:r>
      <w:r w:rsidRPr="007900B7">
        <w:rPr>
          <w:rFonts w:ascii="Arial" w:hAnsi="Arial" w:cs="Arial"/>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color w:val="0D0D0D"/>
          <w:sz w:val="24"/>
          <w:szCs w:val="24"/>
          <w:shd w:val="clear" w:color="auto" w:fill="FFFFFF"/>
        </w:rPr>
        <w:t>British Educational Research Association, (2020). </w:t>
      </w:r>
      <w:r w:rsidRPr="007900B7">
        <w:rPr>
          <w:rStyle w:val="Emphasis"/>
          <w:rFonts w:ascii="Arial" w:hAnsi="Arial" w:cs="Arial"/>
          <w:color w:val="0D0D0D"/>
          <w:sz w:val="24"/>
          <w:szCs w:val="24"/>
          <w:shd w:val="clear" w:color="auto" w:fill="FFFFFF"/>
        </w:rPr>
        <w:t>Transforming early childhood in England: Towards a democratic education</w:t>
      </w:r>
      <w:r w:rsidRPr="007900B7">
        <w:rPr>
          <w:rFonts w:ascii="Arial" w:hAnsi="Arial" w:cs="Arial"/>
          <w:color w:val="0D0D0D"/>
          <w:sz w:val="24"/>
          <w:szCs w:val="24"/>
          <w:shd w:val="clear" w:color="auto" w:fill="FFFFFF"/>
        </w:rPr>
        <w:t>, The Curriculum Journal, Available at: </w:t>
      </w:r>
      <w:hyperlink r:id="rId21" w:tgtFrame="_new" w:history="1">
        <w:r w:rsidRPr="007900B7">
          <w:rPr>
            <w:rStyle w:val="Hyperlink"/>
            <w:rFonts w:ascii="Arial" w:hAnsi="Arial" w:cs="Arial"/>
            <w:color w:val="2964AA"/>
            <w:sz w:val="24"/>
            <w:szCs w:val="24"/>
            <w:shd w:val="clear" w:color="auto" w:fill="FFFFFF"/>
          </w:rPr>
          <w:t>https://bera-journals.onlinelibrary.wiley.com/doi/10.1002/curj.39</w:t>
        </w:r>
      </w:hyperlink>
      <w:r w:rsidRPr="007900B7">
        <w:rPr>
          <w:rFonts w:ascii="Arial" w:hAnsi="Arial" w:cs="Arial"/>
          <w:color w:val="0D0D0D"/>
          <w:sz w:val="24"/>
          <w:szCs w:val="24"/>
          <w:shd w:val="clear" w:color="auto" w:fill="FFFFFF"/>
        </w:rPr>
        <w:t>, (Accessed: 5</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Bristol Early Years. (2023). </w:t>
      </w:r>
      <w:r w:rsidRPr="007900B7">
        <w:rPr>
          <w:rFonts w:ascii="Arial" w:hAnsi="Arial" w:cs="Arial"/>
          <w:i/>
          <w:sz w:val="24"/>
          <w:szCs w:val="24"/>
        </w:rPr>
        <w:t>Observation, Assessment and Planning Templates for Childminders</w:t>
      </w:r>
      <w:r w:rsidRPr="007900B7">
        <w:rPr>
          <w:rFonts w:ascii="Arial" w:hAnsi="Arial" w:cs="Arial"/>
          <w:sz w:val="24"/>
          <w:szCs w:val="24"/>
        </w:rPr>
        <w:t xml:space="preserve">. Available at: </w:t>
      </w:r>
      <w:hyperlink r:id="rId22" w:history="1">
        <w:r w:rsidRPr="007900B7">
          <w:rPr>
            <w:rStyle w:val="Hyperlink"/>
            <w:rFonts w:ascii="Arial" w:hAnsi="Arial" w:cs="Arial"/>
            <w:sz w:val="24"/>
            <w:szCs w:val="24"/>
          </w:rPr>
          <w:t>https://www.bristolearlyyears.org.uk/childminders/oap-templates-for-childminders/</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Style w:val="Strong"/>
          <w:rFonts w:ascii="Arial" w:hAnsi="Arial" w:cs="Arial"/>
          <w:sz w:val="24"/>
          <w:szCs w:val="24"/>
        </w:rPr>
        <w:t>Bruce, T.</w:t>
      </w:r>
      <w:r w:rsidRPr="007900B7">
        <w:rPr>
          <w:rFonts w:ascii="Arial" w:hAnsi="Arial" w:cs="Arial"/>
          <w:b/>
          <w:sz w:val="24"/>
          <w:szCs w:val="24"/>
        </w:rPr>
        <w:t xml:space="preserve"> </w:t>
      </w:r>
      <w:r w:rsidRPr="007900B7">
        <w:rPr>
          <w:rFonts w:ascii="Arial" w:hAnsi="Arial" w:cs="Arial"/>
          <w:sz w:val="24"/>
          <w:szCs w:val="24"/>
        </w:rPr>
        <w:t xml:space="preserve">(2020). </w:t>
      </w:r>
      <w:r w:rsidRPr="007900B7">
        <w:rPr>
          <w:rStyle w:val="Emphasis"/>
          <w:rFonts w:ascii="Arial" w:hAnsi="Arial" w:cs="Arial"/>
          <w:sz w:val="24"/>
          <w:szCs w:val="24"/>
        </w:rPr>
        <w:t>Educating Young Children: A Lifetime Journey into a Froebelian Approach</w:t>
      </w:r>
      <w:r w:rsidRPr="007900B7">
        <w:rPr>
          <w:rFonts w:ascii="Arial" w:hAnsi="Arial" w:cs="Arial"/>
          <w:sz w:val="24"/>
          <w:szCs w:val="24"/>
        </w:rPr>
        <w:t xml:space="preserve">. Routledge. Available at: </w:t>
      </w:r>
      <w:hyperlink r:id="rId23" w:history="1">
        <w:r w:rsidRPr="007900B7">
          <w:rPr>
            <w:rStyle w:val="Hyperlink"/>
            <w:rFonts w:ascii="Arial" w:hAnsi="Arial" w:cs="Arial"/>
            <w:sz w:val="24"/>
            <w:szCs w:val="24"/>
          </w:rPr>
          <w:t>https://librarysearch.uwtsd.ac.uk/permalink/44WHELF_UWTSD/11c0l68/alma99100362289502421</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pStyle w:val="NormalWeb"/>
        <w:shd w:val="clear" w:color="auto" w:fill="FFFFFF"/>
        <w:spacing w:before="0" w:beforeAutospacing="0" w:after="0" w:afterAutospacing="0" w:line="276" w:lineRule="auto"/>
        <w:rPr>
          <w:rFonts w:ascii="Arial" w:hAnsi="Arial" w:cs="Arial"/>
          <w:color w:val="0D0D0D"/>
        </w:rPr>
      </w:pPr>
      <w:r w:rsidRPr="007900B7">
        <w:rPr>
          <w:rStyle w:val="Strong"/>
          <w:rFonts w:ascii="Arial" w:hAnsi="Arial" w:cs="Arial"/>
          <w:color w:val="0D0D0D"/>
        </w:rPr>
        <w:t>Cagliari, P., Castagnaro, M., Giovannini, D. &amp; Rinaldi, C., (2024).</w:t>
      </w:r>
      <w:r w:rsidRPr="007900B7">
        <w:rPr>
          <w:rFonts w:ascii="Arial" w:hAnsi="Arial" w:cs="Arial"/>
          <w:b/>
          <w:color w:val="0D0D0D"/>
        </w:rPr>
        <w:t> </w:t>
      </w:r>
      <w:r w:rsidRPr="007900B7">
        <w:rPr>
          <w:rFonts w:ascii="Arial" w:hAnsi="Arial" w:cs="Arial"/>
          <w:color w:val="0D0D0D"/>
        </w:rPr>
        <w:t>‘Pedagogical Documentation in the Reggio Emilia Educational Project: Values, Quality and Community in Early Childhood Settings’. </w:t>
      </w:r>
      <w:r w:rsidRPr="007900B7">
        <w:rPr>
          <w:rStyle w:val="Emphasis"/>
          <w:rFonts w:ascii="Arial" w:hAnsi="Arial" w:cs="Arial"/>
          <w:color w:val="0D0D0D"/>
        </w:rPr>
        <w:t>Australian Journal of Early Childhood</w:t>
      </w:r>
      <w:r w:rsidRPr="007900B7">
        <w:rPr>
          <w:rFonts w:ascii="Arial" w:hAnsi="Arial" w:cs="Arial"/>
          <w:color w:val="0D0D0D"/>
        </w:rPr>
        <w:t>, 49(1), 16–28. Available at: </w:t>
      </w:r>
      <w:hyperlink r:id="rId24" w:tgtFrame="_new" w:history="1">
        <w:r w:rsidRPr="007900B7">
          <w:rPr>
            <w:rStyle w:val="Hyperlink"/>
            <w:rFonts w:ascii="Arial" w:hAnsi="Arial" w:cs="Arial"/>
            <w:color w:val="2964AA"/>
          </w:rPr>
          <w:t>https://journals.sagepub.com/doi/10.1177/00049441241302831</w:t>
        </w:r>
      </w:hyperlink>
      <w:r w:rsidRPr="007900B7">
        <w:rPr>
          <w:rFonts w:ascii="Arial" w:hAnsi="Arial" w:cs="Arial"/>
          <w:color w:val="0D0D0D"/>
        </w:rPr>
        <w:t>, (Accessed: 12</w:t>
      </w:r>
      <w:r w:rsidRPr="007900B7">
        <w:rPr>
          <w:rFonts w:ascii="Arial" w:hAnsi="Arial" w:cs="Arial"/>
          <w:color w:val="0D0D0D"/>
          <w:vertAlign w:val="superscript"/>
        </w:rPr>
        <w:t>th</w:t>
      </w:r>
      <w:r w:rsidRPr="007900B7">
        <w:rPr>
          <w:rFonts w:ascii="Arial" w:hAnsi="Arial" w:cs="Arial"/>
          <w:color w:val="0D0D0D"/>
        </w:rPr>
        <w:t xml:space="preserve"> June 2025).</w:t>
      </w:r>
    </w:p>
    <w:p w:rsidR="00934010" w:rsidRPr="007900B7" w:rsidRDefault="00934010" w:rsidP="00934010">
      <w:pPr>
        <w:pStyle w:val="NormalWeb"/>
        <w:shd w:val="clear" w:color="auto" w:fill="FFFFFF"/>
        <w:spacing w:before="0" w:beforeAutospacing="0" w:after="0" w:afterAutospacing="0" w:line="276" w:lineRule="auto"/>
        <w:rPr>
          <w:rFonts w:ascii="Arial" w:hAnsi="Arial" w:cs="Arial"/>
          <w:color w:val="0D0D0D"/>
        </w:rPr>
      </w:pP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Chicken, S. (2022) ‘Doing Reggio? Exploring the Complexity of ‘Curriculum’ Migration through a Comparison of Reggio Emilia, Italy and the EYFS, England’, </w:t>
      </w:r>
      <w:r w:rsidRPr="007900B7">
        <w:rPr>
          <w:rFonts w:ascii="Arial" w:hAnsi="Arial" w:cs="Arial"/>
          <w:i/>
          <w:sz w:val="24"/>
          <w:szCs w:val="24"/>
        </w:rPr>
        <w:t>Global Studies of Childhood</w:t>
      </w:r>
      <w:r w:rsidRPr="007900B7">
        <w:rPr>
          <w:rFonts w:ascii="Arial" w:hAnsi="Arial" w:cs="Arial"/>
          <w:sz w:val="24"/>
          <w:szCs w:val="24"/>
        </w:rPr>
        <w:t xml:space="preserve">, 13(1), pp. 60–74, Available at: </w:t>
      </w:r>
      <w:hyperlink r:id="rId25" w:history="1">
        <w:r w:rsidRPr="007900B7">
          <w:rPr>
            <w:rStyle w:val="Hyperlink"/>
            <w:rFonts w:ascii="Arial" w:hAnsi="Arial" w:cs="Arial"/>
            <w:sz w:val="24"/>
            <w:szCs w:val="24"/>
          </w:rPr>
          <w:t>https://journals.sagepub.com/doi/full/10.1177/20436106211068041</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Children’s Commissioner for Wales. (2025). </w:t>
      </w:r>
      <w:r w:rsidRPr="007900B7">
        <w:rPr>
          <w:rFonts w:ascii="Arial" w:hAnsi="Arial" w:cs="Arial"/>
          <w:i/>
          <w:sz w:val="24"/>
          <w:szCs w:val="24"/>
        </w:rPr>
        <w:t>Building Blocks: Inclusion in the Foundation Phase</w:t>
      </w:r>
      <w:r w:rsidRPr="007900B7">
        <w:rPr>
          <w:rFonts w:ascii="Arial" w:hAnsi="Arial" w:cs="Arial"/>
          <w:sz w:val="24"/>
          <w:szCs w:val="24"/>
        </w:rPr>
        <w:t xml:space="preserve">. Available at: </w:t>
      </w:r>
      <w:hyperlink r:id="rId26" w:history="1">
        <w:r w:rsidRPr="007900B7">
          <w:rPr>
            <w:rStyle w:val="Hyperlink"/>
            <w:rFonts w:ascii="Arial" w:hAnsi="Arial" w:cs="Arial"/>
            <w:sz w:val="24"/>
            <w:szCs w:val="24"/>
          </w:rPr>
          <w:t>https://www.childcomwales.org.uk/publications/building-blocks/</w:t>
        </w:r>
      </w:hyperlink>
      <w:r w:rsidRPr="007900B7">
        <w:rPr>
          <w:rFonts w:ascii="Arial" w:hAnsi="Arial" w:cs="Arial"/>
          <w:sz w:val="24"/>
          <w:szCs w:val="24"/>
        </w:rPr>
        <w:t>, (Accessed: 1</w:t>
      </w:r>
      <w:r w:rsidRPr="007900B7">
        <w:rPr>
          <w:rFonts w:ascii="Arial" w:hAnsi="Arial" w:cs="Arial"/>
          <w:sz w:val="24"/>
          <w:szCs w:val="24"/>
          <w:vertAlign w:val="superscript"/>
        </w:rPr>
        <w:t>st</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Clement, J. (2022) ‘Enabling Environments: Indoors and Out’, in Walter-Davies, J. (eds) </w:t>
      </w:r>
      <w:r w:rsidRPr="007900B7">
        <w:rPr>
          <w:rFonts w:ascii="Arial" w:hAnsi="Arial" w:cs="Arial"/>
          <w:i/>
          <w:sz w:val="24"/>
          <w:szCs w:val="24"/>
        </w:rPr>
        <w:t>Introduction to Play</w:t>
      </w:r>
      <w:r w:rsidRPr="007900B7">
        <w:rPr>
          <w:rFonts w:ascii="Arial" w:hAnsi="Arial" w:cs="Arial"/>
          <w:sz w:val="24"/>
          <w:szCs w:val="24"/>
        </w:rPr>
        <w:t>. London: Sage Publication.</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Chukwuka, J.I. (2025). ‘The Impact of Montessori and Reggio Emilia Approaches on Developmental Milestones and Learning Approaches in Early Childhood.’ </w:t>
      </w:r>
      <w:r w:rsidRPr="007900B7">
        <w:rPr>
          <w:rFonts w:ascii="Arial" w:hAnsi="Arial" w:cs="Arial"/>
          <w:i/>
          <w:sz w:val="24"/>
          <w:szCs w:val="24"/>
        </w:rPr>
        <w:t>International Journal of New Developments in Education</w:t>
      </w:r>
      <w:r w:rsidRPr="007900B7">
        <w:rPr>
          <w:rFonts w:ascii="Arial" w:hAnsi="Arial" w:cs="Arial"/>
          <w:sz w:val="24"/>
          <w:szCs w:val="24"/>
        </w:rPr>
        <w:t xml:space="preserve">, 7(1), pp.1-6. Available at: </w:t>
      </w:r>
      <w:hyperlink r:id="rId27" w:history="1">
        <w:r w:rsidRPr="007900B7">
          <w:rPr>
            <w:rStyle w:val="Hyperlink"/>
            <w:rFonts w:ascii="Arial" w:hAnsi="Arial" w:cs="Arial"/>
            <w:sz w:val="24"/>
            <w:szCs w:val="24"/>
          </w:rPr>
          <w:t>https://francis-press.com/uploads/papers/ybvzovo7NtHKgGd81ZmXHL2Ynd9QGfSzivJFjZ8Z.pdf</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 </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d’Ascoli, H. &amp; Hunter, D. (2022), </w:t>
      </w:r>
      <w:r w:rsidRPr="007900B7">
        <w:rPr>
          <w:rFonts w:ascii="Arial" w:hAnsi="Arial" w:cs="Arial"/>
          <w:i/>
          <w:sz w:val="24"/>
          <w:szCs w:val="24"/>
        </w:rPr>
        <w:t>Re-engaging with Nature</w:t>
      </w:r>
      <w:r w:rsidRPr="007900B7">
        <w:rPr>
          <w:rFonts w:ascii="Arial" w:hAnsi="Arial" w:cs="Arial"/>
          <w:sz w:val="24"/>
          <w:szCs w:val="24"/>
        </w:rPr>
        <w:t xml:space="preserve">. Available at: </w:t>
      </w:r>
      <w:hyperlink r:id="rId28" w:history="1">
        <w:r w:rsidRPr="007900B7">
          <w:rPr>
            <w:rStyle w:val="Hyperlink"/>
            <w:rFonts w:ascii="Arial" w:hAnsi="Arial" w:cs="Arial"/>
            <w:sz w:val="24"/>
            <w:szCs w:val="24"/>
          </w:rPr>
          <w:t>https://www.froebel.org.uk/uploads/documents/FT_Re-engaging-With-Nature_Pamphlet_INTERACTIVE_REV-1.pdf</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Department for Education (2018) </w:t>
      </w:r>
      <w:r w:rsidRPr="007900B7">
        <w:rPr>
          <w:rFonts w:ascii="Arial" w:hAnsi="Arial" w:cs="Arial"/>
          <w:i/>
          <w:sz w:val="24"/>
          <w:szCs w:val="24"/>
        </w:rPr>
        <w:t>Exploring Teacher Workload: Qualitative Research</w:t>
      </w:r>
      <w:r w:rsidRPr="007900B7">
        <w:rPr>
          <w:rFonts w:ascii="Arial" w:hAnsi="Arial" w:cs="Arial"/>
          <w:sz w:val="24"/>
          <w:szCs w:val="24"/>
        </w:rPr>
        <w:t xml:space="preserve">. [pdf] Available at: </w:t>
      </w:r>
      <w:hyperlink r:id="rId29" w:history="1">
        <w:r w:rsidRPr="007900B7">
          <w:rPr>
            <w:rStyle w:val="Hyperlink"/>
            <w:rFonts w:ascii="Arial" w:hAnsi="Arial" w:cs="Arial"/>
            <w:sz w:val="24"/>
            <w:szCs w:val="24"/>
          </w:rPr>
          <w:t>https://assets.publishing.service.gov.uk/government/uploads/system/uploads/attachment_data/file/686734/Exploring_teacher_workload.pdf</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Department for Education. (2023). </w:t>
      </w:r>
      <w:r w:rsidRPr="007900B7">
        <w:rPr>
          <w:rFonts w:ascii="Arial" w:hAnsi="Arial" w:cs="Arial"/>
          <w:i/>
          <w:sz w:val="24"/>
          <w:szCs w:val="24"/>
        </w:rPr>
        <w:t>Development Matters.</w:t>
      </w:r>
      <w:r w:rsidRPr="007900B7">
        <w:rPr>
          <w:rFonts w:ascii="Arial" w:hAnsi="Arial" w:cs="Arial"/>
          <w:sz w:val="24"/>
          <w:szCs w:val="24"/>
        </w:rPr>
        <w:t xml:space="preserve"> Available at: </w:t>
      </w:r>
      <w:hyperlink r:id="rId30" w:history="1">
        <w:r w:rsidRPr="007900B7">
          <w:rPr>
            <w:rStyle w:val="Hyperlink"/>
            <w:rFonts w:ascii="Arial" w:hAnsi="Arial" w:cs="Arial"/>
            <w:sz w:val="24"/>
            <w:szCs w:val="24"/>
          </w:rPr>
          <w:t>https://www.gov.uk/government/publications/development-matters--2/development-matters</w:t>
        </w:r>
      </w:hyperlink>
      <w:r w:rsidRPr="007900B7">
        <w:rPr>
          <w:rFonts w:ascii="Arial" w:hAnsi="Arial" w:cs="Arial"/>
          <w:sz w:val="24"/>
          <w:szCs w:val="24"/>
        </w:rPr>
        <w:t>, (Accessed: 26</w:t>
      </w:r>
      <w:r w:rsidRPr="007900B7">
        <w:rPr>
          <w:rFonts w:ascii="Arial" w:hAnsi="Arial" w:cs="Arial"/>
          <w:sz w:val="24"/>
          <w:szCs w:val="24"/>
          <w:vertAlign w:val="superscript"/>
        </w:rPr>
        <w:t>th</w:t>
      </w:r>
      <w:r w:rsidRPr="007900B7">
        <w:rPr>
          <w:rFonts w:ascii="Arial" w:hAnsi="Arial" w:cs="Arial"/>
          <w:sz w:val="24"/>
          <w:szCs w:val="24"/>
        </w:rPr>
        <w:t xml:space="preserve"> May 2025). </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Department for Education, (2024). </w:t>
      </w:r>
      <w:r w:rsidRPr="007900B7">
        <w:rPr>
          <w:rFonts w:ascii="Arial" w:hAnsi="Arial" w:cs="Arial"/>
          <w:i/>
          <w:sz w:val="24"/>
          <w:szCs w:val="24"/>
        </w:rPr>
        <w:t>Early Years Foundation Stage Statutory Framework for Group and School-based Providers</w:t>
      </w:r>
      <w:r w:rsidRPr="007900B7">
        <w:rPr>
          <w:rFonts w:ascii="Arial" w:hAnsi="Arial" w:cs="Arial"/>
          <w:sz w:val="24"/>
          <w:szCs w:val="24"/>
        </w:rPr>
        <w:t xml:space="preserve">. Available at: </w:t>
      </w:r>
      <w:hyperlink r:id="rId31" w:history="1">
        <w:r w:rsidRPr="007900B7">
          <w:rPr>
            <w:rStyle w:val="Hyperlink"/>
            <w:rFonts w:ascii="Arial" w:hAnsi="Arial" w:cs="Arial"/>
            <w:sz w:val="24"/>
            <w:szCs w:val="24"/>
          </w:rPr>
          <w:t>https://assets.publishing.service.gov.uk/media/670fa42a30536cb92748328f/EYFS_statutory_framework_for_group_and_school_-_based_providers.pdf</w:t>
        </w:r>
      </w:hyperlink>
      <w:r w:rsidRPr="007900B7">
        <w:rPr>
          <w:rFonts w:ascii="Arial" w:hAnsi="Arial" w:cs="Arial"/>
          <w:sz w:val="24"/>
          <w:szCs w:val="24"/>
        </w:rPr>
        <w:t>, (Accessed: 12</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Department for Education. (2025). </w:t>
      </w:r>
      <w:r w:rsidRPr="007900B7">
        <w:rPr>
          <w:rFonts w:ascii="Arial" w:hAnsi="Arial" w:cs="Arial"/>
          <w:i/>
          <w:sz w:val="24"/>
          <w:szCs w:val="24"/>
        </w:rPr>
        <w:t>Reception Baseline Assessment Framework</w:t>
      </w:r>
      <w:r w:rsidRPr="007900B7">
        <w:rPr>
          <w:rFonts w:ascii="Arial" w:hAnsi="Arial" w:cs="Arial"/>
          <w:sz w:val="24"/>
          <w:szCs w:val="24"/>
        </w:rPr>
        <w:t xml:space="preserve">. Available at: </w:t>
      </w:r>
      <w:hyperlink r:id="rId32" w:history="1">
        <w:r w:rsidRPr="007900B7">
          <w:rPr>
            <w:rStyle w:val="Hyperlink"/>
            <w:rFonts w:ascii="Arial" w:hAnsi="Arial" w:cs="Arial"/>
            <w:sz w:val="24"/>
            <w:szCs w:val="24"/>
          </w:rPr>
          <w:t>https://www.gov.uk/government/publications/reception-baseline-assessment-framework/reception-baseline-assessment-framework</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De Van Phung, M and Michell, M. (2022)</w:t>
      </w:r>
      <w:r w:rsidRPr="007900B7">
        <w:rPr>
          <w:rFonts w:ascii="Arial" w:hAnsi="Arial" w:cs="Arial"/>
          <w:i/>
          <w:sz w:val="24"/>
          <w:szCs w:val="24"/>
        </w:rPr>
        <w:t xml:space="preserve"> Inside Teacher Assessment Decision-making.  </w:t>
      </w:r>
      <w:r w:rsidRPr="007900B7">
        <w:rPr>
          <w:rFonts w:ascii="Arial" w:hAnsi="Arial" w:cs="Arial"/>
          <w:sz w:val="24"/>
          <w:szCs w:val="24"/>
        </w:rPr>
        <w:t xml:space="preserve">Available at: </w:t>
      </w:r>
      <w:hyperlink r:id="rId33" w:history="1">
        <w:r w:rsidRPr="007900B7">
          <w:rPr>
            <w:rStyle w:val="Hyperlink"/>
            <w:rFonts w:ascii="Arial" w:hAnsi="Arial" w:cs="Arial"/>
            <w:sz w:val="24"/>
            <w:szCs w:val="24"/>
          </w:rPr>
          <w:t>https://www.frontiersin.org/journals/education/articles/10.3389/feduc.2022.830311/full</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Early Education (2021). </w:t>
      </w:r>
      <w:r w:rsidRPr="007900B7">
        <w:rPr>
          <w:rFonts w:ascii="Arial" w:hAnsi="Arial" w:cs="Arial"/>
          <w:i/>
          <w:sz w:val="24"/>
          <w:szCs w:val="24"/>
        </w:rPr>
        <w:t>Friedrich Froebel</w:t>
      </w:r>
      <w:r w:rsidRPr="007900B7">
        <w:rPr>
          <w:rFonts w:ascii="Arial" w:hAnsi="Arial" w:cs="Arial"/>
          <w:sz w:val="24"/>
          <w:szCs w:val="24"/>
        </w:rPr>
        <w:t xml:space="preserve">. Available at: </w:t>
      </w:r>
      <w:hyperlink r:id="rId34" w:history="1">
        <w:r w:rsidRPr="007900B7">
          <w:rPr>
            <w:rStyle w:val="Hyperlink"/>
            <w:rFonts w:ascii="Arial" w:hAnsi="Arial" w:cs="Arial"/>
            <w:sz w:val="24"/>
            <w:szCs w:val="24"/>
          </w:rPr>
          <w:t>https://early-education.org.uk/friedrich-froebel</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Early Excellence, (2025). </w:t>
      </w:r>
      <w:r w:rsidRPr="007900B7">
        <w:rPr>
          <w:rFonts w:ascii="Arial" w:hAnsi="Arial" w:cs="Arial"/>
          <w:i/>
          <w:sz w:val="24"/>
          <w:szCs w:val="24"/>
        </w:rPr>
        <w:t>Reggio Emilia Approach: Principles, 100 Languages, and Legacy</w:t>
      </w:r>
      <w:r w:rsidRPr="007900B7">
        <w:rPr>
          <w:rFonts w:ascii="Arial" w:hAnsi="Arial" w:cs="Arial"/>
          <w:sz w:val="24"/>
          <w:szCs w:val="24"/>
        </w:rPr>
        <w:t xml:space="preserve">. Available at: </w:t>
      </w:r>
      <w:hyperlink r:id="rId35" w:history="1">
        <w:r w:rsidRPr="007900B7">
          <w:rPr>
            <w:rStyle w:val="Hyperlink"/>
            <w:rFonts w:ascii="Arial" w:hAnsi="Arial" w:cs="Arial"/>
            <w:sz w:val="24"/>
            <w:szCs w:val="24"/>
          </w:rPr>
          <w:t>https://earlyexcellence.com/practice-and-pedagogy/reggio-emilia-approach/</w:t>
        </w:r>
      </w:hyperlink>
      <w:r w:rsidRPr="007900B7">
        <w:rPr>
          <w:rFonts w:ascii="Arial" w:hAnsi="Arial" w:cs="Arial"/>
          <w:sz w:val="24"/>
          <w:szCs w:val="24"/>
        </w:rPr>
        <w:t>, (Accessed: 29</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lastRenderedPageBreak/>
        <w:t xml:space="preserve">Early Excellence (no date) </w:t>
      </w:r>
      <w:r w:rsidRPr="007900B7">
        <w:rPr>
          <w:rFonts w:ascii="Arial" w:hAnsi="Arial" w:cs="Arial"/>
          <w:i/>
          <w:sz w:val="24"/>
          <w:szCs w:val="24"/>
        </w:rPr>
        <w:t>Friedrich Froebel: His Principles, Play Theory &amp; Educational Legacy.</w:t>
      </w:r>
      <w:r w:rsidRPr="007900B7">
        <w:rPr>
          <w:rFonts w:ascii="Arial" w:hAnsi="Arial" w:cs="Arial"/>
          <w:sz w:val="24"/>
          <w:szCs w:val="24"/>
        </w:rPr>
        <w:t xml:space="preserve"> Available at: </w:t>
      </w:r>
      <w:hyperlink r:id="rId36" w:anchor=":~:text=His%20Froebelian%20approach%20is%20rooted,nature%2C%20and%20holistic%20learning%20experiences" w:history="1">
        <w:r w:rsidRPr="007900B7">
          <w:rPr>
            <w:rStyle w:val="Hyperlink"/>
            <w:rFonts w:ascii="Arial" w:hAnsi="Arial" w:cs="Arial"/>
            <w:sz w:val="24"/>
            <w:szCs w:val="24"/>
          </w:rPr>
          <w:t>https://earlyexcellence.com/practice-and-pedagogy/friedrich-froebel-theory/#:~:text=His%20Froebelian%20approach%20is%20rooted,nature%2C%20and%20holistic%20learning%20experiences</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Default="00934010" w:rsidP="00934010">
      <w:pPr>
        <w:spacing w:line="276" w:lineRule="auto"/>
        <w:rPr>
          <w:rFonts w:ascii="Arial" w:hAnsi="Arial" w:cs="Arial"/>
          <w:sz w:val="24"/>
          <w:szCs w:val="24"/>
        </w:rPr>
      </w:pPr>
      <w:r w:rsidRPr="007900B7">
        <w:rPr>
          <w:rFonts w:ascii="Arial" w:hAnsi="Arial" w:cs="Arial"/>
          <w:sz w:val="24"/>
          <w:szCs w:val="24"/>
        </w:rPr>
        <w:t xml:space="preserve">Early Excellence, (no date). </w:t>
      </w:r>
      <w:r w:rsidRPr="007900B7">
        <w:rPr>
          <w:rFonts w:ascii="Arial" w:hAnsi="Arial" w:cs="Arial"/>
          <w:i/>
          <w:iCs/>
          <w:sz w:val="24"/>
          <w:szCs w:val="24"/>
        </w:rPr>
        <w:t>Friedrich Froebel: Theory and Practice</w:t>
      </w:r>
      <w:r w:rsidRPr="007900B7">
        <w:rPr>
          <w:rFonts w:ascii="Arial" w:hAnsi="Arial" w:cs="Arial"/>
          <w:sz w:val="24"/>
          <w:szCs w:val="24"/>
        </w:rPr>
        <w:t xml:space="preserve">. Available at: </w:t>
      </w:r>
      <w:hyperlink r:id="rId37" w:tgtFrame="_new" w:history="1">
        <w:r w:rsidRPr="007900B7">
          <w:rPr>
            <w:rFonts w:ascii="Arial" w:hAnsi="Arial" w:cs="Arial"/>
            <w:color w:val="0000FF"/>
            <w:sz w:val="24"/>
            <w:szCs w:val="24"/>
            <w:u w:val="single"/>
          </w:rPr>
          <w:t>https://earlyexcellence.com/practice-and-pedagogy/friedrich-froebel-theory/</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F706E" w:rsidRDefault="00934010" w:rsidP="00934010">
      <w:pPr>
        <w:spacing w:line="276" w:lineRule="auto"/>
        <w:rPr>
          <w:rFonts w:ascii="Arial" w:hAnsi="Arial" w:cs="Arial"/>
          <w:sz w:val="24"/>
          <w:szCs w:val="24"/>
        </w:rPr>
      </w:pPr>
      <w:r w:rsidRPr="007F706E">
        <w:rPr>
          <w:rFonts w:ascii="Arial" w:hAnsi="Arial" w:cs="Arial"/>
          <w:bCs/>
          <w:sz w:val="24"/>
          <w:szCs w:val="24"/>
        </w:rPr>
        <w:t>Education Scotland.</w:t>
      </w:r>
      <w:r w:rsidRPr="007F706E">
        <w:rPr>
          <w:rFonts w:ascii="Arial" w:hAnsi="Arial" w:cs="Arial"/>
          <w:sz w:val="24"/>
          <w:szCs w:val="24"/>
        </w:rPr>
        <w:t xml:space="preserve"> (2018). </w:t>
      </w:r>
      <w:r w:rsidRPr="007F706E">
        <w:rPr>
          <w:rFonts w:ascii="Arial" w:hAnsi="Arial" w:cs="Arial"/>
          <w:i/>
          <w:iCs/>
          <w:sz w:val="24"/>
          <w:szCs w:val="24"/>
        </w:rPr>
        <w:t>CIRCLE: Primary resource – Inclusive practice</w:t>
      </w:r>
      <w:r w:rsidRPr="007F706E">
        <w:rPr>
          <w:rFonts w:ascii="Arial" w:hAnsi="Arial" w:cs="Arial"/>
          <w:sz w:val="24"/>
          <w:szCs w:val="24"/>
        </w:rPr>
        <w:t xml:space="preserve">. [pdf] Available at: </w:t>
      </w:r>
      <w:hyperlink r:id="rId38" w:tgtFrame="_new" w:history="1">
        <w:r w:rsidRPr="007F706E">
          <w:rPr>
            <w:rFonts w:ascii="Arial" w:hAnsi="Arial" w:cs="Arial"/>
            <w:color w:val="0000FF"/>
            <w:sz w:val="24"/>
            <w:szCs w:val="24"/>
            <w:u w:val="single"/>
          </w:rPr>
          <w:t>https://education.gov.scot/media/szlogrpf/circle-primary-resource-int.pdf</w:t>
        </w:r>
      </w:hyperlink>
      <w:r>
        <w:rPr>
          <w:rFonts w:ascii="Arial" w:hAnsi="Arial" w:cs="Arial"/>
          <w:sz w:val="24"/>
          <w:szCs w:val="24"/>
        </w:rPr>
        <w:t xml:space="preserve"> (Accessed: 1</w:t>
      </w:r>
      <w:r w:rsidRPr="007F706E">
        <w:rPr>
          <w:rFonts w:ascii="Arial" w:hAnsi="Arial" w:cs="Arial"/>
          <w:sz w:val="24"/>
          <w:szCs w:val="24"/>
          <w:vertAlign w:val="superscript"/>
        </w:rPr>
        <w:t>st</w:t>
      </w:r>
      <w:r>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color w:val="0D0D0D"/>
          <w:sz w:val="24"/>
          <w:szCs w:val="24"/>
          <w:shd w:val="clear" w:color="auto" w:fill="FFFFFF"/>
        </w:rPr>
        <w:t>Education Scotland, (2019). </w:t>
      </w:r>
      <w:r w:rsidRPr="007900B7">
        <w:rPr>
          <w:rStyle w:val="Emphasis"/>
          <w:rFonts w:ascii="Arial" w:hAnsi="Arial" w:cs="Arial"/>
          <w:color w:val="0D0D0D"/>
          <w:sz w:val="24"/>
          <w:szCs w:val="24"/>
          <w:shd w:val="clear" w:color="auto" w:fill="FFFFFF"/>
        </w:rPr>
        <w:t>Play-based Learning: Paper 2 – Literacy, Numeracy and Play: A Balancing Act</w:t>
      </w:r>
      <w:r w:rsidRPr="007900B7">
        <w:rPr>
          <w:rFonts w:ascii="Arial" w:hAnsi="Arial" w:cs="Arial"/>
          <w:color w:val="0D0D0D"/>
          <w:sz w:val="24"/>
          <w:szCs w:val="24"/>
          <w:shd w:val="clear" w:color="auto" w:fill="FFFFFF"/>
        </w:rPr>
        <w:t>. Available at: </w:t>
      </w:r>
      <w:hyperlink r:id="rId39" w:history="1">
        <w:r w:rsidRPr="007900B7">
          <w:rPr>
            <w:rStyle w:val="Hyperlink"/>
            <w:rFonts w:ascii="Arial" w:hAnsi="Arial" w:cs="Arial"/>
            <w:sz w:val="24"/>
            <w:szCs w:val="24"/>
            <w:shd w:val="clear" w:color="auto" w:fill="FFFFFF"/>
          </w:rPr>
          <w:t>https://education.gov.scot/media/yjwivcz1/play-based-learning-140119.pdf</w:t>
        </w:r>
      </w:hyperlink>
      <w:r w:rsidRPr="007900B7">
        <w:rPr>
          <w:rFonts w:ascii="Arial" w:hAnsi="Arial" w:cs="Arial"/>
          <w:color w:val="0D0D0D"/>
          <w:sz w:val="24"/>
          <w:szCs w:val="24"/>
          <w:shd w:val="clear" w:color="auto" w:fill="FFFFFF"/>
        </w:rPr>
        <w:t xml:space="preserve">, </w:t>
      </w:r>
      <w:r w:rsidRPr="007900B7">
        <w:rPr>
          <w:rFonts w:ascii="Arial" w:hAnsi="Arial" w:cs="Arial"/>
          <w:sz w:val="24"/>
          <w:szCs w:val="24"/>
        </w:rPr>
        <w:t>(Accessed: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pStyle w:val="NormalWeb"/>
        <w:shd w:val="clear" w:color="auto" w:fill="FFFFFF"/>
        <w:spacing w:before="0" w:beforeAutospacing="0" w:after="0" w:afterAutospacing="0" w:line="276" w:lineRule="auto"/>
        <w:rPr>
          <w:rStyle w:val="Strong"/>
          <w:rFonts w:ascii="Arial" w:hAnsi="Arial" w:cs="Arial"/>
          <w:b w:val="0"/>
          <w:bCs w:val="0"/>
          <w:color w:val="0D0D0D"/>
        </w:rPr>
      </w:pPr>
      <w:r w:rsidRPr="007900B7">
        <w:rPr>
          <w:rFonts w:ascii="Arial" w:hAnsi="Arial" w:cs="Arial"/>
          <w:color w:val="0D0D0D"/>
          <w:shd w:val="clear" w:color="auto" w:fill="FFFFFF"/>
        </w:rPr>
        <w:t>Education News. (2025). </w:t>
      </w:r>
      <w:r w:rsidRPr="007900B7">
        <w:rPr>
          <w:rStyle w:val="Emphasis"/>
          <w:rFonts w:ascii="Arial" w:hAnsi="Arial" w:cs="Arial"/>
          <w:color w:val="0D0D0D"/>
          <w:shd w:val="clear" w:color="auto" w:fill="FFFFFF"/>
        </w:rPr>
        <w:t>Fragmentation and Policy to Practice in Early Childhood Education in Wales</w:t>
      </w:r>
      <w:r w:rsidRPr="007900B7">
        <w:rPr>
          <w:rFonts w:ascii="Arial" w:hAnsi="Arial" w:cs="Arial"/>
          <w:color w:val="0D0D0D"/>
          <w:shd w:val="clear" w:color="auto" w:fill="FFFFFF"/>
        </w:rPr>
        <w:t>, Available at: </w:t>
      </w:r>
      <w:hyperlink r:id="rId40" w:tgtFrame="_new" w:history="1">
        <w:r w:rsidRPr="007900B7">
          <w:rPr>
            <w:rStyle w:val="Hyperlink"/>
            <w:rFonts w:ascii="Arial" w:hAnsi="Arial" w:cs="Arial"/>
            <w:color w:val="2964AA"/>
            <w:shd w:val="clear" w:color="auto" w:fill="FFFFFF"/>
          </w:rPr>
          <w:t>https://education-news.co.uk/2025/02/18/fragmentation-and-policy-to-practice-in-early-childhood-education-in-wales/</w:t>
        </w:r>
      </w:hyperlink>
      <w:r w:rsidRPr="007900B7">
        <w:rPr>
          <w:rFonts w:ascii="Arial" w:hAnsi="Arial" w:cs="Arial"/>
          <w:color w:val="0D0D0D"/>
          <w:shd w:val="clear" w:color="auto" w:fill="FFFFFF"/>
        </w:rPr>
        <w:t>, (Accessed: 5</w:t>
      </w:r>
      <w:r w:rsidRPr="007900B7">
        <w:rPr>
          <w:rFonts w:ascii="Arial" w:hAnsi="Arial" w:cs="Arial"/>
          <w:color w:val="0D0D0D"/>
          <w:shd w:val="clear" w:color="auto" w:fill="FFFFFF"/>
          <w:vertAlign w:val="superscript"/>
        </w:rPr>
        <w:t>th</w:t>
      </w:r>
      <w:r w:rsidRPr="007900B7">
        <w:rPr>
          <w:rFonts w:ascii="Arial" w:hAnsi="Arial" w:cs="Arial"/>
          <w:color w:val="0D0D0D"/>
          <w:shd w:val="clear" w:color="auto" w:fill="FFFFFF"/>
        </w:rPr>
        <w:t xml:space="preserve"> June 2025).</w:t>
      </w:r>
      <w:r w:rsidRPr="007900B7">
        <w:rPr>
          <w:rStyle w:val="Strong"/>
          <w:rFonts w:ascii="Arial" w:hAnsi="Arial" w:cs="Arial"/>
          <w:color w:val="0D0D0D"/>
        </w:rPr>
        <w:t xml:space="preserve"> </w:t>
      </w:r>
    </w:p>
    <w:p w:rsidR="00934010" w:rsidRPr="007900B7" w:rsidRDefault="00934010" w:rsidP="00934010">
      <w:pPr>
        <w:pStyle w:val="NormalWeb"/>
        <w:shd w:val="clear" w:color="auto" w:fill="FFFFFF"/>
        <w:spacing w:before="0" w:beforeAutospacing="0" w:after="0" w:afterAutospacing="0" w:line="276" w:lineRule="auto"/>
        <w:rPr>
          <w:rStyle w:val="Strong"/>
          <w:rFonts w:ascii="Arial" w:hAnsi="Arial" w:cs="Arial"/>
          <w:b w:val="0"/>
          <w:bCs w:val="0"/>
          <w:color w:val="0D0D0D"/>
        </w:rPr>
      </w:pPr>
    </w:p>
    <w:p w:rsidR="00934010" w:rsidRPr="007900B7" w:rsidRDefault="00934010" w:rsidP="00934010">
      <w:pPr>
        <w:pStyle w:val="NormalWeb"/>
        <w:shd w:val="clear" w:color="auto" w:fill="FFFFFF"/>
        <w:spacing w:before="0" w:beforeAutospacing="0" w:after="0" w:afterAutospacing="0" w:line="276" w:lineRule="auto"/>
        <w:rPr>
          <w:rFonts w:ascii="Arial" w:hAnsi="Arial" w:cs="Arial"/>
          <w:color w:val="0D0D0D"/>
        </w:rPr>
      </w:pPr>
      <w:r w:rsidRPr="007900B7">
        <w:rPr>
          <w:rStyle w:val="Strong"/>
          <w:rFonts w:ascii="Arial" w:hAnsi="Arial" w:cs="Arial"/>
          <w:color w:val="0D0D0D"/>
        </w:rPr>
        <w:t>Evans, M. &amp; Trigg, D., (2021).</w:t>
      </w:r>
      <w:r w:rsidRPr="007900B7">
        <w:rPr>
          <w:rFonts w:ascii="Arial" w:hAnsi="Arial" w:cs="Arial"/>
          <w:color w:val="0D0D0D"/>
        </w:rPr>
        <w:t> ‘Research into Assessment Practices in the Foundation Phase’. </w:t>
      </w:r>
      <w:r w:rsidRPr="007900B7">
        <w:rPr>
          <w:rStyle w:val="Emphasis"/>
          <w:rFonts w:ascii="Arial" w:hAnsi="Arial" w:cs="Arial"/>
          <w:color w:val="0D0D0D"/>
        </w:rPr>
        <w:t>Welsh Government</w:t>
      </w:r>
      <w:r w:rsidRPr="007900B7">
        <w:rPr>
          <w:rFonts w:ascii="Arial" w:hAnsi="Arial" w:cs="Arial"/>
          <w:color w:val="0D0D0D"/>
        </w:rPr>
        <w:t>. Available at: </w:t>
      </w:r>
      <w:hyperlink r:id="rId41" w:history="1">
        <w:r w:rsidRPr="007900B7">
          <w:rPr>
            <w:rStyle w:val="Hyperlink"/>
            <w:rFonts w:ascii="Arial" w:hAnsi="Arial" w:cs="Arial"/>
          </w:rPr>
          <w:t>https://www.gov.wales/research-assessment-practices-foundation-phase</w:t>
        </w:r>
      </w:hyperlink>
      <w:r w:rsidRPr="007900B7">
        <w:rPr>
          <w:rFonts w:ascii="Arial" w:hAnsi="Arial" w:cs="Arial"/>
          <w:color w:val="0D0D0D"/>
        </w:rPr>
        <w:t>, (Accessed:12</w:t>
      </w:r>
      <w:r w:rsidRPr="007900B7">
        <w:rPr>
          <w:rFonts w:ascii="Arial" w:hAnsi="Arial" w:cs="Arial"/>
          <w:color w:val="0D0D0D"/>
          <w:vertAlign w:val="superscript"/>
        </w:rPr>
        <w:t>th</w:t>
      </w:r>
      <w:r w:rsidRPr="007900B7">
        <w:rPr>
          <w:rFonts w:ascii="Arial" w:hAnsi="Arial" w:cs="Arial"/>
          <w:color w:val="0D0D0D"/>
        </w:rPr>
        <w:t xml:space="preserve"> June 2025).</w:t>
      </w:r>
    </w:p>
    <w:p w:rsidR="00934010" w:rsidRPr="007900B7" w:rsidRDefault="00934010" w:rsidP="00934010">
      <w:pPr>
        <w:pStyle w:val="NormalWeb"/>
        <w:shd w:val="clear" w:color="auto" w:fill="FFFFFF"/>
        <w:spacing w:before="0" w:beforeAutospacing="0" w:after="0" w:afterAutospacing="0" w:line="276" w:lineRule="auto"/>
        <w:rPr>
          <w:rFonts w:ascii="Arial" w:hAnsi="Arial" w:cs="Arial"/>
          <w:color w:val="0D0D0D"/>
        </w:rPr>
      </w:pP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Fernández Santín, M. and Feliu Torruella, M. (2017). ‘Reggio Emilia: An Essential Tool to Develop Critical Thinking in Early Childhood’.</w:t>
      </w:r>
      <w:r w:rsidRPr="007900B7">
        <w:rPr>
          <w:rFonts w:ascii="Arial" w:hAnsi="Arial" w:cs="Arial"/>
          <w:i/>
          <w:sz w:val="24"/>
          <w:szCs w:val="24"/>
        </w:rPr>
        <w:t xml:space="preserve"> Journal of New Approaches in Educational Research</w:t>
      </w:r>
      <w:r w:rsidRPr="007900B7">
        <w:rPr>
          <w:rFonts w:ascii="Arial" w:hAnsi="Arial" w:cs="Arial"/>
          <w:sz w:val="24"/>
          <w:szCs w:val="24"/>
        </w:rPr>
        <w:t xml:space="preserve">, 6(1), pp.50–56. Available at: </w:t>
      </w:r>
      <w:hyperlink r:id="rId42" w:history="1">
        <w:r w:rsidRPr="007900B7">
          <w:rPr>
            <w:rStyle w:val="Hyperlink"/>
            <w:rFonts w:ascii="Arial" w:hAnsi="Arial" w:cs="Arial"/>
            <w:sz w:val="24"/>
            <w:szCs w:val="24"/>
          </w:rPr>
          <w:t>https://link.springer.com/article/10.7821/naer.2017.1.207</w:t>
        </w:r>
      </w:hyperlink>
      <w:r w:rsidRPr="007900B7">
        <w:rPr>
          <w:rFonts w:ascii="Arial" w:hAnsi="Arial" w:cs="Arial"/>
          <w:sz w:val="24"/>
          <w:szCs w:val="24"/>
        </w:rPr>
        <w:t>, (Accessed: 29</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Fiennes, C., Oliver, E., Dickson, K., Escobar, D., Romans, A. and Oliver, S. (2015). </w:t>
      </w:r>
      <w:r w:rsidRPr="007900B7">
        <w:rPr>
          <w:rFonts w:ascii="Arial" w:hAnsi="Arial" w:cs="Arial"/>
          <w:i/>
          <w:sz w:val="24"/>
          <w:szCs w:val="24"/>
        </w:rPr>
        <w:t>The Existing Evidence-Base about the Effectiveness of Outdoor Learning: Executive Summary</w:t>
      </w:r>
      <w:r w:rsidRPr="007900B7">
        <w:rPr>
          <w:rFonts w:ascii="Arial" w:hAnsi="Arial" w:cs="Arial"/>
          <w:sz w:val="24"/>
          <w:szCs w:val="24"/>
        </w:rPr>
        <w:t xml:space="preserve">. Available at:  </w:t>
      </w:r>
      <w:hyperlink r:id="rId43" w:history="1">
        <w:r w:rsidRPr="007900B7">
          <w:rPr>
            <w:rStyle w:val="Hyperlink"/>
            <w:rFonts w:ascii="Arial" w:hAnsi="Arial" w:cs="Arial"/>
            <w:sz w:val="24"/>
            <w:szCs w:val="24"/>
          </w:rPr>
          <w:t>https://www.blagravetrust.org/wp-content/uploads/2015/11/The-Existing-Evidence-base-about-the-Effectiveness-of-Outdoor-Learning-Executive-Summary-Nov-2015.pdf</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Froebel Trust. (no date). </w:t>
      </w:r>
      <w:r w:rsidRPr="007900B7">
        <w:rPr>
          <w:rFonts w:ascii="Arial" w:hAnsi="Arial" w:cs="Arial"/>
          <w:i/>
          <w:sz w:val="24"/>
          <w:szCs w:val="24"/>
        </w:rPr>
        <w:t>Froebelian Principles.</w:t>
      </w:r>
      <w:r w:rsidRPr="007900B7">
        <w:rPr>
          <w:rFonts w:ascii="Arial" w:hAnsi="Arial" w:cs="Arial"/>
          <w:sz w:val="24"/>
          <w:szCs w:val="24"/>
        </w:rPr>
        <w:t xml:space="preserve"> Available at: </w:t>
      </w:r>
      <w:hyperlink r:id="rId44" w:history="1">
        <w:r w:rsidRPr="007900B7">
          <w:rPr>
            <w:rStyle w:val="Hyperlink"/>
            <w:rFonts w:ascii="Arial" w:hAnsi="Arial" w:cs="Arial"/>
            <w:sz w:val="24"/>
            <w:szCs w:val="24"/>
          </w:rPr>
          <w:t>https://www.froebel.org.uk/about-us/froebelian-principles</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before="100" w:beforeAutospacing="1" w:after="100" w:afterAutospacing="1" w:line="276" w:lineRule="auto"/>
        <w:rPr>
          <w:rFonts w:ascii="Arial" w:eastAsia="Times New Roman" w:hAnsi="Arial" w:cs="Arial"/>
          <w:sz w:val="24"/>
          <w:szCs w:val="24"/>
          <w:lang w:eastAsia="en-GB"/>
        </w:rPr>
      </w:pPr>
      <w:r w:rsidRPr="007900B7">
        <w:rPr>
          <w:rFonts w:ascii="Arial" w:eastAsia="Times New Roman" w:hAnsi="Arial" w:cs="Arial"/>
          <w:bCs/>
          <w:sz w:val="24"/>
          <w:szCs w:val="24"/>
          <w:lang w:eastAsia="en-GB"/>
        </w:rPr>
        <w:t>Froebel Trust, (2022a).</w:t>
      </w:r>
      <w:r w:rsidRPr="007900B7">
        <w:rPr>
          <w:rFonts w:ascii="Arial" w:eastAsia="Times New Roman" w:hAnsi="Arial" w:cs="Arial"/>
          <w:sz w:val="24"/>
          <w:szCs w:val="24"/>
          <w:lang w:eastAsia="en-GB"/>
        </w:rPr>
        <w:t xml:space="preserve"> </w:t>
      </w:r>
      <w:r w:rsidRPr="007900B7">
        <w:rPr>
          <w:rFonts w:ascii="Arial" w:eastAsia="Times New Roman" w:hAnsi="Arial" w:cs="Arial"/>
          <w:i/>
          <w:iCs/>
          <w:sz w:val="24"/>
          <w:szCs w:val="24"/>
          <w:lang w:eastAsia="en-GB"/>
        </w:rPr>
        <w:t>Froebelian Practice in the Primary School</w:t>
      </w:r>
      <w:r w:rsidRPr="007900B7">
        <w:rPr>
          <w:rFonts w:ascii="Arial" w:eastAsia="Times New Roman" w:hAnsi="Arial" w:cs="Arial"/>
          <w:sz w:val="24"/>
          <w:szCs w:val="24"/>
          <w:lang w:eastAsia="en-GB"/>
        </w:rPr>
        <w:t xml:space="preserve">. Available at: </w:t>
      </w:r>
      <w:hyperlink r:id="rId45" w:tgtFrame="_new" w:history="1">
        <w:r w:rsidRPr="007900B7">
          <w:rPr>
            <w:rFonts w:ascii="Arial" w:eastAsia="Times New Roman" w:hAnsi="Arial" w:cs="Arial"/>
            <w:color w:val="0000FF"/>
            <w:sz w:val="24"/>
            <w:szCs w:val="24"/>
            <w:u w:val="single"/>
            <w:lang w:eastAsia="en-GB"/>
          </w:rPr>
          <w:t>https://www.froebel.org.uk/news/froebelian-practice-in-the-primary-school</w:t>
        </w:r>
      </w:hyperlink>
      <w:r w:rsidRPr="007900B7">
        <w:rPr>
          <w:rFonts w:ascii="Arial" w:eastAsia="Times New Roman" w:hAnsi="Arial" w:cs="Arial"/>
          <w:sz w:val="24"/>
          <w:szCs w:val="24"/>
          <w:lang w:eastAsia="en-GB"/>
        </w:rPr>
        <w:t>, (Accessed: 15</w:t>
      </w:r>
      <w:r w:rsidRPr="007900B7">
        <w:rPr>
          <w:rFonts w:ascii="Arial" w:eastAsia="Times New Roman" w:hAnsi="Arial" w:cs="Arial"/>
          <w:sz w:val="24"/>
          <w:szCs w:val="24"/>
          <w:vertAlign w:val="superscript"/>
          <w:lang w:eastAsia="en-GB"/>
        </w:rPr>
        <w:t>th</w:t>
      </w:r>
      <w:r w:rsidRPr="007900B7">
        <w:rPr>
          <w:rFonts w:ascii="Arial" w:eastAsia="Times New Roman" w:hAnsi="Arial" w:cs="Arial"/>
          <w:sz w:val="24"/>
          <w:szCs w:val="24"/>
          <w:lang w:eastAsia="en-GB"/>
        </w:rPr>
        <w:t xml:space="preserve"> June 2025).</w:t>
      </w:r>
    </w:p>
    <w:p w:rsidR="00934010" w:rsidRPr="007900B7" w:rsidRDefault="00934010" w:rsidP="00934010">
      <w:pPr>
        <w:spacing w:before="100" w:beforeAutospacing="1" w:after="100" w:afterAutospacing="1" w:line="276" w:lineRule="auto"/>
        <w:rPr>
          <w:rFonts w:ascii="Arial" w:eastAsia="Times New Roman" w:hAnsi="Arial" w:cs="Arial"/>
          <w:sz w:val="24"/>
          <w:szCs w:val="24"/>
          <w:lang w:eastAsia="en-GB"/>
        </w:rPr>
      </w:pPr>
      <w:r w:rsidRPr="007900B7">
        <w:rPr>
          <w:rFonts w:ascii="Arial" w:eastAsia="Times New Roman" w:hAnsi="Arial" w:cs="Arial"/>
          <w:bCs/>
          <w:sz w:val="24"/>
          <w:szCs w:val="24"/>
          <w:lang w:eastAsia="en-GB"/>
        </w:rPr>
        <w:lastRenderedPageBreak/>
        <w:t>Froebel Trust, (2022b).</w:t>
      </w:r>
      <w:r w:rsidRPr="007900B7">
        <w:rPr>
          <w:rFonts w:ascii="Arial" w:eastAsia="Times New Roman" w:hAnsi="Arial" w:cs="Arial"/>
          <w:sz w:val="24"/>
          <w:szCs w:val="24"/>
          <w:lang w:eastAsia="en-GB"/>
        </w:rPr>
        <w:t xml:space="preserve"> </w:t>
      </w:r>
      <w:r w:rsidRPr="007900B7">
        <w:rPr>
          <w:rFonts w:ascii="Arial" w:eastAsia="Times New Roman" w:hAnsi="Arial" w:cs="Arial"/>
          <w:i/>
          <w:iCs/>
          <w:sz w:val="24"/>
          <w:szCs w:val="24"/>
          <w:lang w:eastAsia="en-GB"/>
        </w:rPr>
        <w:t>Slow Pedagogy</w:t>
      </w:r>
      <w:r w:rsidRPr="007900B7">
        <w:rPr>
          <w:rFonts w:ascii="Arial" w:eastAsia="Times New Roman" w:hAnsi="Arial" w:cs="Arial"/>
          <w:sz w:val="24"/>
          <w:szCs w:val="24"/>
          <w:lang w:eastAsia="en-GB"/>
        </w:rPr>
        <w:t xml:space="preserve">. Available at: </w:t>
      </w:r>
      <w:hyperlink r:id="rId46" w:tgtFrame="_new" w:history="1">
        <w:r w:rsidRPr="007900B7">
          <w:rPr>
            <w:rFonts w:ascii="Arial" w:eastAsia="Times New Roman" w:hAnsi="Arial" w:cs="Arial"/>
            <w:color w:val="0000FF"/>
            <w:sz w:val="24"/>
            <w:szCs w:val="24"/>
            <w:u w:val="single"/>
            <w:lang w:eastAsia="en-GB"/>
          </w:rPr>
          <w:t>https://www.froebel.org.uk/case-studies/slow-pedagogy</w:t>
        </w:r>
      </w:hyperlink>
      <w:r w:rsidRPr="007900B7">
        <w:rPr>
          <w:rFonts w:ascii="Arial" w:eastAsia="Times New Roman" w:hAnsi="Arial" w:cs="Arial"/>
          <w:sz w:val="24"/>
          <w:szCs w:val="24"/>
          <w:lang w:eastAsia="en-GB"/>
        </w:rPr>
        <w:t>, (Accessed: 15</w:t>
      </w:r>
      <w:r w:rsidRPr="007900B7">
        <w:rPr>
          <w:rFonts w:ascii="Arial" w:eastAsia="Times New Roman" w:hAnsi="Arial" w:cs="Arial"/>
          <w:sz w:val="24"/>
          <w:szCs w:val="24"/>
          <w:vertAlign w:val="superscript"/>
          <w:lang w:eastAsia="en-GB"/>
        </w:rPr>
        <w:t>th</w:t>
      </w:r>
      <w:r w:rsidRPr="007900B7">
        <w:rPr>
          <w:rFonts w:ascii="Arial" w:eastAsia="Times New Roman" w:hAnsi="Arial" w:cs="Arial"/>
          <w:sz w:val="24"/>
          <w:szCs w:val="24"/>
          <w:lang w:eastAsia="en-GB"/>
        </w:rPr>
        <w:t xml:space="preserve"> June 2025).</w:t>
      </w:r>
    </w:p>
    <w:p w:rsidR="00934010" w:rsidRPr="007900B7" w:rsidRDefault="00934010" w:rsidP="00934010">
      <w:pPr>
        <w:spacing w:before="100" w:beforeAutospacing="1" w:after="100" w:afterAutospacing="1" w:line="276" w:lineRule="auto"/>
        <w:rPr>
          <w:rFonts w:ascii="Arial" w:eastAsia="Times New Roman" w:hAnsi="Arial" w:cs="Arial"/>
          <w:sz w:val="24"/>
          <w:szCs w:val="24"/>
          <w:lang w:eastAsia="en-GB"/>
        </w:rPr>
      </w:pPr>
      <w:r w:rsidRPr="007900B7">
        <w:rPr>
          <w:rFonts w:ascii="Arial" w:eastAsia="Times New Roman" w:hAnsi="Arial" w:cs="Arial"/>
          <w:bCs/>
          <w:sz w:val="24"/>
          <w:szCs w:val="24"/>
          <w:lang w:eastAsia="en-GB"/>
        </w:rPr>
        <w:t>Froebel Trust, (2022c).</w:t>
      </w:r>
      <w:r w:rsidRPr="007900B7">
        <w:rPr>
          <w:rFonts w:ascii="Arial" w:eastAsia="Times New Roman" w:hAnsi="Arial" w:cs="Arial"/>
          <w:sz w:val="24"/>
          <w:szCs w:val="24"/>
          <w:lang w:eastAsia="en-GB"/>
        </w:rPr>
        <w:t xml:space="preserve"> </w:t>
      </w:r>
      <w:r w:rsidRPr="007900B7">
        <w:rPr>
          <w:rFonts w:ascii="Arial" w:eastAsia="Times New Roman" w:hAnsi="Arial" w:cs="Arial"/>
          <w:i/>
          <w:iCs/>
          <w:sz w:val="24"/>
          <w:szCs w:val="24"/>
          <w:lang w:eastAsia="en-GB"/>
        </w:rPr>
        <w:t>Froebelian Principles</w:t>
      </w:r>
      <w:r w:rsidRPr="007900B7">
        <w:rPr>
          <w:rFonts w:ascii="Arial" w:eastAsia="Times New Roman" w:hAnsi="Arial" w:cs="Arial"/>
          <w:sz w:val="24"/>
          <w:szCs w:val="24"/>
          <w:lang w:eastAsia="en-GB"/>
        </w:rPr>
        <w:t xml:space="preserve">. Available at: </w:t>
      </w:r>
      <w:r w:rsidRPr="007900B7">
        <w:rPr>
          <w:rFonts w:ascii="Arial" w:eastAsia="Times New Roman" w:hAnsi="Arial" w:cs="Arial"/>
          <w:color w:val="0000FF"/>
          <w:sz w:val="24"/>
          <w:szCs w:val="24"/>
          <w:u w:val="single"/>
          <w:lang w:eastAsia="en-GB"/>
        </w:rPr>
        <w:t>https://www.froebel.org.uk/about-us/froebelian-principles/</w:t>
      </w:r>
      <w:r w:rsidRPr="007900B7">
        <w:rPr>
          <w:rFonts w:ascii="Arial" w:eastAsia="Times New Roman" w:hAnsi="Arial" w:cs="Arial"/>
          <w:sz w:val="24"/>
          <w:szCs w:val="24"/>
          <w:lang w:eastAsia="en-GB"/>
        </w:rPr>
        <w:t>, (Accessed: 15</w:t>
      </w:r>
      <w:r w:rsidRPr="007900B7">
        <w:rPr>
          <w:rFonts w:ascii="Arial" w:eastAsia="Times New Roman" w:hAnsi="Arial" w:cs="Arial"/>
          <w:sz w:val="24"/>
          <w:szCs w:val="24"/>
          <w:vertAlign w:val="superscript"/>
          <w:lang w:eastAsia="en-GB"/>
        </w:rPr>
        <w:t>th</w:t>
      </w:r>
      <w:r w:rsidRPr="007900B7">
        <w:rPr>
          <w:rFonts w:ascii="Arial" w:eastAsia="Times New Roman" w:hAnsi="Arial" w:cs="Arial"/>
          <w:sz w:val="24"/>
          <w:szCs w:val="24"/>
          <w:lang w:eastAsia="en-GB"/>
        </w:rPr>
        <w:t xml:space="preserve"> June 2025).</w:t>
      </w:r>
    </w:p>
    <w:p w:rsidR="00934010" w:rsidRPr="007900B7" w:rsidRDefault="00934010" w:rsidP="00934010">
      <w:pPr>
        <w:pStyle w:val="NormalWeb"/>
        <w:shd w:val="clear" w:color="auto" w:fill="FFFFFF"/>
        <w:spacing w:before="0" w:beforeAutospacing="0" w:after="0" w:afterAutospacing="0" w:line="276" w:lineRule="auto"/>
        <w:rPr>
          <w:rStyle w:val="Strong"/>
          <w:rFonts w:ascii="Arial" w:hAnsi="Arial" w:cs="Arial"/>
          <w:color w:val="0D0D0D"/>
        </w:rPr>
      </w:pPr>
      <w:r w:rsidRPr="007900B7">
        <w:rPr>
          <w:rStyle w:val="Strong"/>
          <w:rFonts w:ascii="Arial" w:hAnsi="Arial" w:cs="Arial"/>
        </w:rPr>
        <w:t>Frost, J., Duncan, R., St George, A. and Te One, S., (2022).</w:t>
      </w:r>
      <w:r w:rsidRPr="007900B7">
        <w:rPr>
          <w:rFonts w:ascii="Arial" w:hAnsi="Arial" w:cs="Arial"/>
          <w:b/>
        </w:rPr>
        <w:t xml:space="preserve"> ‘</w:t>
      </w:r>
      <w:r w:rsidRPr="007900B7">
        <w:rPr>
          <w:rFonts w:ascii="Arial" w:hAnsi="Arial" w:cs="Arial"/>
        </w:rPr>
        <w:t xml:space="preserve">Learning Through Play at School – A Framework for Policy and Practice.' </w:t>
      </w:r>
      <w:r w:rsidRPr="007900B7">
        <w:rPr>
          <w:rStyle w:val="Emphasis"/>
          <w:rFonts w:ascii="Arial" w:hAnsi="Arial" w:cs="Arial"/>
        </w:rPr>
        <w:t>Frontiers in Education</w:t>
      </w:r>
      <w:r w:rsidRPr="007900B7">
        <w:rPr>
          <w:rFonts w:ascii="Arial" w:hAnsi="Arial" w:cs="Arial"/>
        </w:rPr>
        <w:t xml:space="preserve">, 7, Article 751801. Available at: </w:t>
      </w:r>
      <w:hyperlink r:id="rId47" w:history="1">
        <w:r w:rsidRPr="007900B7">
          <w:rPr>
            <w:rFonts w:ascii="Arial" w:hAnsi="Arial" w:cs="Arial"/>
          </w:rPr>
          <w:t>https://www.frontiersin.org/articles/10.3389/feduc.2022.751801/full</w:t>
        </w:r>
      </w:hyperlink>
      <w:r w:rsidRPr="007900B7">
        <w:rPr>
          <w:rFonts w:ascii="Arial" w:hAnsi="Arial" w:cs="Arial"/>
        </w:rPr>
        <w:t>, (Accessed: 15</w:t>
      </w:r>
      <w:r w:rsidRPr="007900B7">
        <w:rPr>
          <w:rFonts w:ascii="Arial" w:hAnsi="Arial" w:cs="Arial"/>
          <w:vertAlign w:val="superscript"/>
        </w:rPr>
        <w:t>th</w:t>
      </w:r>
      <w:r w:rsidRPr="007900B7">
        <w:rPr>
          <w:rFonts w:ascii="Arial" w:hAnsi="Arial" w:cs="Arial"/>
        </w:rPr>
        <w:t xml:space="preserve"> June 2025).</w:t>
      </w:r>
    </w:p>
    <w:p w:rsidR="00934010" w:rsidRPr="007900B7" w:rsidRDefault="00934010" w:rsidP="00934010">
      <w:pPr>
        <w:pStyle w:val="NormalWeb"/>
        <w:shd w:val="clear" w:color="auto" w:fill="FFFFFF"/>
        <w:spacing w:before="0" w:beforeAutospacing="0" w:after="0" w:afterAutospacing="0" w:line="276" w:lineRule="auto"/>
        <w:rPr>
          <w:rStyle w:val="Strong"/>
          <w:rFonts w:ascii="Arial" w:hAnsi="Arial" w:cs="Arial"/>
          <w:color w:val="0D0D0D"/>
        </w:rPr>
      </w:pPr>
    </w:p>
    <w:p w:rsidR="00934010" w:rsidRPr="007900B7" w:rsidRDefault="00934010" w:rsidP="00934010">
      <w:pPr>
        <w:pStyle w:val="NormalWeb"/>
        <w:shd w:val="clear" w:color="auto" w:fill="FFFFFF"/>
        <w:spacing w:before="0" w:beforeAutospacing="0" w:after="0" w:afterAutospacing="0" w:line="276" w:lineRule="auto"/>
        <w:rPr>
          <w:rFonts w:ascii="Arial" w:hAnsi="Arial" w:cs="Arial"/>
          <w:color w:val="0D0D0D"/>
        </w:rPr>
      </w:pPr>
      <w:r w:rsidRPr="007900B7">
        <w:rPr>
          <w:rStyle w:val="Strong"/>
          <w:rFonts w:ascii="Arial" w:hAnsi="Arial" w:cs="Arial"/>
          <w:color w:val="0D0D0D"/>
        </w:rPr>
        <w:t>Georgiou, Y., (2023).</w:t>
      </w:r>
      <w:r w:rsidRPr="007900B7">
        <w:rPr>
          <w:rFonts w:ascii="Arial" w:hAnsi="Arial" w:cs="Arial"/>
          <w:color w:val="0D0D0D"/>
        </w:rPr>
        <w:t> ‘Reggio Emilia: An Essential Tool to Develop Critical Thinking in Early Childhood.’ </w:t>
      </w:r>
      <w:r w:rsidRPr="007900B7">
        <w:rPr>
          <w:rStyle w:val="Emphasis"/>
          <w:rFonts w:ascii="Arial" w:hAnsi="Arial" w:cs="Arial"/>
          <w:color w:val="0D0D0D"/>
        </w:rPr>
        <w:t>NAER Journal</w:t>
      </w:r>
      <w:r w:rsidRPr="007900B7">
        <w:rPr>
          <w:rFonts w:ascii="Arial" w:hAnsi="Arial" w:cs="Arial"/>
          <w:color w:val="0D0D0D"/>
        </w:rPr>
        <w:t>, 6(1). Available at: </w:t>
      </w:r>
      <w:hyperlink r:id="rId48" w:tgtFrame="_new" w:history="1">
        <w:r w:rsidRPr="007900B7">
          <w:rPr>
            <w:rStyle w:val="Hyperlink"/>
            <w:rFonts w:ascii="Arial" w:hAnsi="Arial" w:cs="Arial"/>
            <w:color w:val="2964AA"/>
          </w:rPr>
          <w:t>https://naerjournal.com/article/view/v6n1-6/0</w:t>
        </w:r>
      </w:hyperlink>
      <w:r w:rsidRPr="007900B7">
        <w:rPr>
          <w:rFonts w:ascii="Arial" w:hAnsi="Arial" w:cs="Arial"/>
          <w:color w:val="0D0D0D"/>
        </w:rPr>
        <w:t>, (Accessed: 12</w:t>
      </w:r>
      <w:r w:rsidRPr="007900B7">
        <w:rPr>
          <w:rFonts w:ascii="Arial" w:hAnsi="Arial" w:cs="Arial"/>
          <w:color w:val="0D0D0D"/>
          <w:vertAlign w:val="superscript"/>
        </w:rPr>
        <w:t>th</w:t>
      </w:r>
      <w:r w:rsidRPr="007900B7">
        <w:rPr>
          <w:rFonts w:ascii="Arial" w:hAnsi="Arial" w:cs="Arial"/>
          <w:color w:val="0D0D0D"/>
        </w:rPr>
        <w:t xml:space="preserve"> June 2025).</w:t>
      </w:r>
    </w:p>
    <w:p w:rsidR="00934010" w:rsidRPr="007900B7" w:rsidRDefault="00934010" w:rsidP="00934010">
      <w:pPr>
        <w:spacing w:line="276" w:lineRule="auto"/>
        <w:rPr>
          <w:rFonts w:ascii="Arial" w:hAnsi="Arial" w:cs="Arial"/>
          <w:sz w:val="24"/>
          <w:szCs w:val="24"/>
        </w:rPr>
      </w:pP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Grenier, J., (2025). The Unique Child: Tailoring Personalised Support in the Early Years. Available at: </w:t>
      </w:r>
      <w:hyperlink r:id="rId49" w:history="1">
        <w:r w:rsidRPr="007900B7">
          <w:rPr>
            <w:rStyle w:val="Hyperlink"/>
            <w:rFonts w:ascii="Arial" w:hAnsi="Arial" w:cs="Arial"/>
            <w:sz w:val="24"/>
            <w:szCs w:val="24"/>
          </w:rPr>
          <w:t>https://educationendowmentfoundation.org.uk/early-years/the-unique-child-tailoring-personalised-support-in-the-early-years</w:t>
        </w:r>
      </w:hyperlink>
      <w:r w:rsidRPr="007900B7">
        <w:rPr>
          <w:rFonts w:ascii="Arial" w:hAnsi="Arial" w:cs="Arial"/>
          <w:sz w:val="24"/>
          <w:szCs w:val="24"/>
        </w:rPr>
        <w:t>, (Accessed: 11</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Goodwin University (n.d.). </w:t>
      </w:r>
      <w:r w:rsidRPr="007900B7">
        <w:rPr>
          <w:rFonts w:ascii="Arial" w:hAnsi="Arial" w:cs="Arial"/>
          <w:i/>
          <w:sz w:val="24"/>
          <w:szCs w:val="24"/>
        </w:rPr>
        <w:t>The Role of Parents in a Reggio Emilia Education</w:t>
      </w:r>
      <w:r w:rsidRPr="007900B7">
        <w:rPr>
          <w:rFonts w:ascii="Arial" w:hAnsi="Arial" w:cs="Arial"/>
          <w:sz w:val="24"/>
          <w:szCs w:val="24"/>
        </w:rPr>
        <w:t xml:space="preserve">. Available at: </w:t>
      </w:r>
      <w:hyperlink r:id="rId50" w:history="1">
        <w:r w:rsidRPr="007900B7">
          <w:rPr>
            <w:rStyle w:val="Hyperlink"/>
            <w:rFonts w:ascii="Arial" w:hAnsi="Arial" w:cs="Arial"/>
            <w:sz w:val="24"/>
            <w:szCs w:val="24"/>
          </w:rPr>
          <w:t>https://www.goodwin.edu/enews/reggio-emilia-parent-involvement/</w:t>
        </w:r>
      </w:hyperlink>
      <w:r w:rsidRPr="007900B7">
        <w:rPr>
          <w:rFonts w:ascii="Arial" w:hAnsi="Arial" w:cs="Arial"/>
          <w:sz w:val="24"/>
          <w:szCs w:val="24"/>
        </w:rPr>
        <w:t>, (Accessed: 1</w:t>
      </w:r>
      <w:r w:rsidRPr="007900B7">
        <w:rPr>
          <w:rFonts w:ascii="Arial" w:hAnsi="Arial" w:cs="Arial"/>
          <w:sz w:val="24"/>
          <w:szCs w:val="24"/>
          <w:vertAlign w:val="superscript"/>
        </w:rPr>
        <w:t>st</w:t>
      </w:r>
      <w:r w:rsidRPr="007900B7">
        <w:rPr>
          <w:rFonts w:ascii="Arial" w:hAnsi="Arial" w:cs="Arial"/>
          <w:sz w:val="24"/>
          <w:szCs w:val="24"/>
        </w:rPr>
        <w:t xml:space="preserve"> June 2025).</w:t>
      </w:r>
    </w:p>
    <w:p w:rsidR="00934010" w:rsidRPr="0050337D" w:rsidRDefault="00934010" w:rsidP="00934010">
      <w:pPr>
        <w:pStyle w:val="NormalWeb"/>
        <w:shd w:val="clear" w:color="auto" w:fill="FFFFFF"/>
        <w:spacing w:before="0" w:beforeAutospacing="0" w:after="0" w:afterAutospacing="0"/>
        <w:rPr>
          <w:rStyle w:val="Strong"/>
          <w:rFonts w:ascii="Segoe UI" w:hAnsi="Segoe UI" w:cs="Segoe UI"/>
          <w:b w:val="0"/>
          <w:bCs w:val="0"/>
          <w:color w:val="0D0D0D"/>
        </w:rPr>
      </w:pPr>
      <w:r w:rsidRPr="007900B7">
        <w:rPr>
          <w:rFonts w:ascii="Arial" w:hAnsi="Arial" w:cs="Arial"/>
        </w:rPr>
        <w:t xml:space="preserve">Goulding, R. &amp; Powell, A. (2025). Block play Indoors and Outdoors. Available at: </w:t>
      </w:r>
      <w:hyperlink r:id="rId51" w:anchor=":~:text=About%20Flying%20Start%20Cardiff,based%20in%20Trelai%20Primary%20School" w:history="1">
        <w:r w:rsidRPr="007900B7">
          <w:rPr>
            <w:rFonts w:ascii="Arial" w:hAnsi="Arial" w:cs="Arial"/>
          </w:rPr>
          <w:t>https://www.froebel.org.uk/research-library/block-play-indoors-outdoors#:~:text=About%20Flying%20Start%20Cardiff,based%20in%20Trelai%20Primary%20School</w:t>
        </w:r>
      </w:hyperlink>
      <w:r w:rsidRPr="007900B7">
        <w:rPr>
          <w:rFonts w:ascii="Arial" w:hAnsi="Arial" w:cs="Arial"/>
        </w:rPr>
        <w:t>, (Accessed: 15</w:t>
      </w:r>
      <w:r w:rsidRPr="007900B7">
        <w:rPr>
          <w:rFonts w:ascii="Arial" w:hAnsi="Arial" w:cs="Arial"/>
          <w:vertAlign w:val="superscript"/>
        </w:rPr>
        <w:t>th</w:t>
      </w:r>
      <w:r w:rsidRPr="007900B7">
        <w:rPr>
          <w:rFonts w:ascii="Arial" w:hAnsi="Arial" w:cs="Arial"/>
        </w:rPr>
        <w:t xml:space="preserve"> June 2025).</w:t>
      </w:r>
      <w:r w:rsidRPr="0050337D">
        <w:rPr>
          <w:rStyle w:val="Strong"/>
          <w:rFonts w:ascii="Segoe UI" w:hAnsi="Segoe UI" w:cs="Segoe UI"/>
          <w:color w:val="0D0D0D"/>
        </w:rPr>
        <w:t xml:space="preserve"> </w:t>
      </w:r>
    </w:p>
    <w:p w:rsidR="00934010" w:rsidRDefault="00934010" w:rsidP="00934010">
      <w:pPr>
        <w:pStyle w:val="NormalWeb"/>
        <w:shd w:val="clear" w:color="auto" w:fill="FFFFFF"/>
        <w:spacing w:before="0" w:beforeAutospacing="0" w:after="0" w:afterAutospacing="0"/>
        <w:rPr>
          <w:rStyle w:val="Strong"/>
          <w:rFonts w:ascii="Segoe UI" w:hAnsi="Segoe UI" w:cs="Segoe UI"/>
          <w:b w:val="0"/>
          <w:bCs w:val="0"/>
          <w:color w:val="0D0D0D"/>
        </w:rPr>
      </w:pPr>
    </w:p>
    <w:p w:rsidR="00934010" w:rsidRPr="00D324F8" w:rsidRDefault="00934010" w:rsidP="00934010">
      <w:pPr>
        <w:pStyle w:val="NormalWeb"/>
        <w:shd w:val="clear" w:color="auto" w:fill="FFFFFF"/>
        <w:spacing w:before="0" w:beforeAutospacing="0" w:after="0" w:afterAutospacing="0"/>
        <w:rPr>
          <w:rFonts w:ascii="Segoe UI" w:hAnsi="Segoe UI" w:cs="Segoe UI"/>
          <w:color w:val="0D0D0D"/>
        </w:rPr>
      </w:pPr>
      <w:r w:rsidRPr="00D324F8">
        <w:rPr>
          <w:rStyle w:val="Strong"/>
          <w:rFonts w:ascii="Segoe UI" w:hAnsi="Segoe UI" w:cs="Segoe UI"/>
          <w:color w:val="0D0D0D"/>
        </w:rPr>
        <w:t>Guo, K. and Rouse, E.,</w:t>
      </w:r>
      <w:r w:rsidRPr="00D324F8">
        <w:rPr>
          <w:rFonts w:ascii="Segoe UI" w:hAnsi="Segoe UI" w:cs="Segoe UI"/>
          <w:color w:val="0D0D0D"/>
        </w:rPr>
        <w:t> (2024). ‘Searching for Evidence-based Practice: A Qualitative Metasynthesis of the Research on Reggio Emilia Practices in Australian Early Years Settings’. </w:t>
      </w:r>
      <w:r w:rsidRPr="00D324F8">
        <w:rPr>
          <w:rStyle w:val="Emphasis"/>
          <w:color w:val="0D0D0D"/>
        </w:rPr>
        <w:t>Australian Journal of Early Childhood</w:t>
      </w:r>
      <w:r w:rsidRPr="00D324F8">
        <w:rPr>
          <w:rFonts w:ascii="Segoe UI" w:hAnsi="Segoe UI" w:cs="Segoe UI"/>
          <w:color w:val="0D0D0D"/>
        </w:rPr>
        <w:t>, 49(1), pp.16–28. Available at: </w:t>
      </w:r>
      <w:hyperlink r:id="rId52" w:tgtFrame="_new" w:history="1">
        <w:r w:rsidRPr="00D324F8">
          <w:rPr>
            <w:rStyle w:val="Hyperlink"/>
            <w:color w:val="2964AA"/>
          </w:rPr>
          <w:t>https://journals.sagepub.com/doi/10.1177/00049441241302831</w:t>
        </w:r>
      </w:hyperlink>
      <w:r w:rsidRPr="00D324F8">
        <w:rPr>
          <w:rFonts w:ascii="Segoe UI" w:hAnsi="Segoe UI" w:cs="Segoe UI"/>
          <w:color w:val="0D0D0D"/>
        </w:rPr>
        <w:t>, (Accessed: 12</w:t>
      </w:r>
      <w:r w:rsidRPr="00D324F8">
        <w:rPr>
          <w:rFonts w:ascii="Segoe UI" w:hAnsi="Segoe UI" w:cs="Segoe UI"/>
          <w:color w:val="0D0D0D"/>
          <w:vertAlign w:val="superscript"/>
        </w:rPr>
        <w:t>th</w:t>
      </w:r>
      <w:r w:rsidRPr="00D324F8">
        <w:rPr>
          <w:rFonts w:ascii="Segoe UI" w:hAnsi="Segoe UI" w:cs="Segoe UI"/>
          <w:color w:val="0D0D0D"/>
        </w:rPr>
        <w:t xml:space="preserve"> June 2025).</w:t>
      </w:r>
    </w:p>
    <w:p w:rsidR="00934010" w:rsidRPr="0050337D" w:rsidRDefault="00934010" w:rsidP="00934010">
      <w:pPr>
        <w:pStyle w:val="NormalWeb"/>
        <w:shd w:val="clear" w:color="auto" w:fill="FFFFFF"/>
        <w:spacing w:before="0" w:beforeAutospacing="0" w:after="0" w:afterAutospacing="0"/>
        <w:rPr>
          <w:rFonts w:ascii="Segoe UI" w:hAnsi="Segoe UI" w:cs="Segoe UI"/>
          <w:color w:val="0D0D0D"/>
        </w:rPr>
      </w:pP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Hargraves, V. (2020). </w:t>
      </w:r>
      <w:r w:rsidRPr="007900B7">
        <w:rPr>
          <w:rFonts w:ascii="Arial" w:hAnsi="Arial" w:cs="Arial"/>
          <w:i/>
          <w:sz w:val="24"/>
          <w:szCs w:val="24"/>
        </w:rPr>
        <w:t>The Reggio Emilia approach</w:t>
      </w:r>
      <w:r w:rsidRPr="007900B7">
        <w:rPr>
          <w:rFonts w:ascii="Arial" w:hAnsi="Arial" w:cs="Arial"/>
          <w:sz w:val="24"/>
          <w:szCs w:val="24"/>
        </w:rPr>
        <w:t xml:space="preserve">. Available at: </w:t>
      </w:r>
      <w:hyperlink r:id="rId53" w:history="1">
        <w:r w:rsidRPr="007900B7">
          <w:rPr>
            <w:rStyle w:val="Hyperlink"/>
            <w:rFonts w:ascii="Arial" w:hAnsi="Arial" w:cs="Arial"/>
            <w:sz w:val="24"/>
            <w:szCs w:val="24"/>
          </w:rPr>
          <w:t>https://theeducationhub.org.nz/the-reggio-emilia-approach/</w:t>
        </w:r>
      </w:hyperlink>
      <w:r w:rsidRPr="007900B7">
        <w:rPr>
          <w:rFonts w:ascii="Arial" w:hAnsi="Arial" w:cs="Arial"/>
          <w:sz w:val="24"/>
          <w:szCs w:val="24"/>
        </w:rPr>
        <w:t>, (Accessed: 1</w:t>
      </w:r>
      <w:r w:rsidRPr="007900B7">
        <w:rPr>
          <w:rFonts w:ascii="Arial" w:hAnsi="Arial" w:cs="Arial"/>
          <w:sz w:val="24"/>
          <w:szCs w:val="24"/>
          <w:vertAlign w:val="superscript"/>
        </w:rPr>
        <w:t>st</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Style w:val="Strong"/>
          <w:rFonts w:ascii="Arial" w:hAnsi="Arial" w:cs="Arial"/>
          <w:color w:val="0D0D0D"/>
          <w:sz w:val="24"/>
          <w:szCs w:val="24"/>
        </w:rPr>
        <w:t>Harris, H., (2018).</w:t>
      </w:r>
      <w:r w:rsidRPr="007900B7">
        <w:rPr>
          <w:rFonts w:ascii="Arial" w:hAnsi="Arial" w:cs="Arial"/>
          <w:color w:val="0D0D0D"/>
          <w:sz w:val="24"/>
          <w:szCs w:val="24"/>
        </w:rPr>
        <w:t> </w:t>
      </w:r>
      <w:r w:rsidRPr="007900B7">
        <w:rPr>
          <w:rFonts w:ascii="Arial" w:hAnsi="Arial" w:cs="Arial"/>
          <w:i/>
          <w:color w:val="0D0D0D"/>
          <w:sz w:val="24"/>
          <w:szCs w:val="24"/>
        </w:rPr>
        <w:t xml:space="preserve">Parental Choice and Perceived Benefits of Reggio Emilia Inspired Programs. </w:t>
      </w:r>
      <w:r w:rsidRPr="007900B7">
        <w:rPr>
          <w:rFonts w:ascii="Arial" w:hAnsi="Arial" w:cs="Arial"/>
          <w:color w:val="0D0D0D"/>
          <w:sz w:val="24"/>
          <w:szCs w:val="24"/>
        </w:rPr>
        <w:t>PhD dissertation. Walden University. Available at: </w:t>
      </w:r>
      <w:hyperlink r:id="rId54" w:tgtFrame="_new" w:history="1">
        <w:r w:rsidRPr="007900B7">
          <w:rPr>
            <w:rStyle w:val="Hyperlink"/>
            <w:rFonts w:ascii="Arial" w:hAnsi="Arial" w:cs="Arial"/>
            <w:color w:val="2964AA"/>
            <w:sz w:val="24"/>
            <w:szCs w:val="24"/>
          </w:rPr>
          <w:t>https://scholarworks.waldenu.edu/cgi/viewcontent.cgi?article=6996&amp;context=dissertations</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Default="00934010" w:rsidP="00934010">
      <w:pPr>
        <w:shd w:val="clear" w:color="auto" w:fill="FFFFFF"/>
        <w:spacing w:after="0" w:line="276" w:lineRule="auto"/>
        <w:rPr>
          <w:rFonts w:ascii="Arial" w:hAnsi="Arial" w:cs="Arial"/>
          <w:sz w:val="24"/>
          <w:szCs w:val="24"/>
        </w:rPr>
      </w:pPr>
      <w:r w:rsidRPr="007900B7">
        <w:rPr>
          <w:rFonts w:ascii="Arial" w:eastAsia="Times New Roman" w:hAnsi="Arial" w:cs="Arial"/>
          <w:bCs/>
          <w:color w:val="0D0D0D"/>
          <w:sz w:val="24"/>
          <w:szCs w:val="24"/>
          <w:lang w:eastAsia="en-GB"/>
        </w:rPr>
        <w:lastRenderedPageBreak/>
        <w:t>Harris, H., (2019).</w:t>
      </w:r>
      <w:r w:rsidRPr="007900B7">
        <w:rPr>
          <w:rFonts w:ascii="Arial" w:eastAsia="Times New Roman" w:hAnsi="Arial" w:cs="Arial"/>
          <w:color w:val="0D0D0D"/>
          <w:sz w:val="24"/>
          <w:szCs w:val="24"/>
          <w:lang w:eastAsia="en-GB"/>
        </w:rPr>
        <w:t> ‘Parental Use of Mobile Documentation in a Reggio Emilia-inspired School’. </w:t>
      </w:r>
      <w:r w:rsidRPr="007900B7">
        <w:rPr>
          <w:rFonts w:ascii="Arial" w:eastAsia="Times New Roman" w:hAnsi="Arial" w:cs="Arial"/>
          <w:i/>
          <w:iCs/>
          <w:color w:val="0D0D0D"/>
          <w:sz w:val="24"/>
          <w:szCs w:val="24"/>
          <w:lang w:eastAsia="en-GB"/>
        </w:rPr>
        <w:t>Early Childhood Education Journal</w:t>
      </w:r>
      <w:r w:rsidRPr="007900B7">
        <w:rPr>
          <w:rFonts w:ascii="Arial" w:eastAsia="Times New Roman" w:hAnsi="Arial" w:cs="Arial"/>
          <w:color w:val="0D0D0D"/>
          <w:sz w:val="24"/>
          <w:szCs w:val="24"/>
          <w:lang w:eastAsia="en-GB"/>
        </w:rPr>
        <w:t>, 47(3), pp.367–379. Available at: </w:t>
      </w:r>
      <w:hyperlink r:id="rId55" w:tgtFrame="_new" w:history="1">
        <w:r w:rsidRPr="007900B7">
          <w:rPr>
            <w:rFonts w:ascii="Arial" w:eastAsia="Times New Roman" w:hAnsi="Arial" w:cs="Arial"/>
            <w:color w:val="2964AA"/>
            <w:sz w:val="24"/>
            <w:szCs w:val="24"/>
            <w:u w:val="single"/>
            <w:lang w:eastAsia="en-GB"/>
          </w:rPr>
          <w:t>https://link.springer.com/article/10.1007/s10643-019-00945-5</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hd w:val="clear" w:color="auto" w:fill="FFFFFF"/>
        <w:spacing w:after="0" w:line="276" w:lineRule="auto"/>
        <w:rPr>
          <w:rFonts w:ascii="Arial" w:eastAsia="Times New Roman" w:hAnsi="Arial" w:cs="Arial"/>
          <w:color w:val="0D0D0D"/>
          <w:sz w:val="24"/>
          <w:szCs w:val="24"/>
          <w:lang w:eastAsia="en-GB"/>
        </w:rPr>
      </w:pP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Haynes, M. &amp; Patti, P. (2023). </w:t>
      </w:r>
      <w:r w:rsidRPr="007900B7">
        <w:rPr>
          <w:rFonts w:ascii="Arial" w:hAnsi="Arial" w:cs="Arial"/>
          <w:i/>
          <w:sz w:val="24"/>
          <w:szCs w:val="24"/>
        </w:rPr>
        <w:t>How-to Guide: Reggio-Inspired Documentation. Reggio-Inspired Teaching &amp; Parenting</w:t>
      </w:r>
      <w:r w:rsidRPr="007900B7">
        <w:rPr>
          <w:rFonts w:ascii="Arial" w:hAnsi="Arial" w:cs="Arial"/>
          <w:sz w:val="24"/>
          <w:szCs w:val="24"/>
        </w:rPr>
        <w:t xml:space="preserve">. Available at: </w:t>
      </w:r>
      <w:hyperlink r:id="rId56" w:history="1">
        <w:r w:rsidRPr="007900B7">
          <w:rPr>
            <w:rStyle w:val="Hyperlink"/>
            <w:rFonts w:ascii="Arial" w:hAnsi="Arial" w:cs="Arial"/>
            <w:sz w:val="24"/>
            <w:szCs w:val="24"/>
          </w:rPr>
          <w:t>https://reggio-inspired.com/blog/reggio-inspired-documentation</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Huber, S.G. and Skedsmo, G. (2017) ‘Standardization and </w:t>
      </w:r>
      <w:r>
        <w:rPr>
          <w:rFonts w:ascii="Arial" w:hAnsi="Arial" w:cs="Arial"/>
          <w:sz w:val="24"/>
          <w:szCs w:val="24"/>
        </w:rPr>
        <w:t>A</w:t>
      </w:r>
      <w:r w:rsidRPr="007900B7">
        <w:rPr>
          <w:rFonts w:ascii="Arial" w:hAnsi="Arial" w:cs="Arial"/>
          <w:sz w:val="24"/>
          <w:szCs w:val="24"/>
        </w:rPr>
        <w:t xml:space="preserve">ssessment </w:t>
      </w:r>
      <w:r>
        <w:rPr>
          <w:rFonts w:ascii="Arial" w:hAnsi="Arial" w:cs="Arial"/>
          <w:sz w:val="24"/>
          <w:szCs w:val="24"/>
        </w:rPr>
        <w:t>P</w:t>
      </w:r>
      <w:r w:rsidRPr="007900B7">
        <w:rPr>
          <w:rFonts w:ascii="Arial" w:hAnsi="Arial" w:cs="Arial"/>
          <w:sz w:val="24"/>
          <w:szCs w:val="24"/>
        </w:rPr>
        <w:t xml:space="preserve">ractices’, </w:t>
      </w:r>
      <w:r w:rsidRPr="007900B7">
        <w:rPr>
          <w:rFonts w:ascii="Arial" w:hAnsi="Arial" w:cs="Arial"/>
          <w:i/>
          <w:sz w:val="24"/>
          <w:szCs w:val="24"/>
        </w:rPr>
        <w:t>Educational Assessment, Evaluation and Accountability</w:t>
      </w:r>
      <w:r w:rsidRPr="007900B7">
        <w:rPr>
          <w:rFonts w:ascii="Arial" w:hAnsi="Arial" w:cs="Arial"/>
          <w:sz w:val="24"/>
          <w:szCs w:val="24"/>
        </w:rPr>
        <w:t xml:space="preserve">, 29, pp. 1–3. Available at: </w:t>
      </w:r>
      <w:hyperlink r:id="rId57" w:history="1">
        <w:r w:rsidRPr="007900B7">
          <w:rPr>
            <w:rStyle w:val="Hyperlink"/>
            <w:rFonts w:ascii="Arial" w:hAnsi="Arial" w:cs="Arial"/>
            <w:sz w:val="24"/>
            <w:szCs w:val="24"/>
          </w:rPr>
          <w:t>https://link.springer.com/article/10.1007/s11092-017-9257-1</w:t>
        </w:r>
      </w:hyperlink>
      <w:r w:rsidRPr="007900B7">
        <w:rPr>
          <w:rFonts w:ascii="Arial" w:hAnsi="Arial" w:cs="Arial"/>
          <w:sz w:val="24"/>
          <w:szCs w:val="24"/>
        </w:rPr>
        <w:t>, (Accessed: 14th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Hulme, M., Beauchamp, G., Wood, J. and Bignell, C. (2024) </w:t>
      </w:r>
      <w:r w:rsidRPr="007900B7">
        <w:rPr>
          <w:rFonts w:ascii="Arial" w:hAnsi="Arial" w:cs="Arial"/>
          <w:i/>
          <w:sz w:val="24"/>
          <w:szCs w:val="24"/>
        </w:rPr>
        <w:t>Teacher Workload Research Report.</w:t>
      </w:r>
      <w:r w:rsidRPr="007900B7">
        <w:rPr>
          <w:rFonts w:ascii="Arial" w:hAnsi="Arial" w:cs="Arial"/>
          <w:sz w:val="24"/>
          <w:szCs w:val="24"/>
        </w:rPr>
        <w:t xml:space="preserve"> Available at: </w:t>
      </w:r>
      <w:hyperlink r:id="rId58" w:history="1">
        <w:r w:rsidRPr="007900B7">
          <w:rPr>
            <w:rStyle w:val="Hyperlink"/>
            <w:rFonts w:ascii="Arial" w:hAnsi="Arial" w:cs="Arial"/>
            <w:sz w:val="24"/>
            <w:szCs w:val="24"/>
          </w:rPr>
          <w:t>https://www.eis.org.uk/Content/images/Campaigns/QualityEducation/WorkloadResearch.pdf</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eastAsia="Times New Roman" w:hAnsi="Arial" w:cs="Arial"/>
          <w:sz w:val="24"/>
          <w:szCs w:val="24"/>
          <w:lang w:eastAsia="en-GB"/>
        </w:rPr>
      </w:pPr>
      <w:r w:rsidRPr="007900B7">
        <w:rPr>
          <w:rFonts w:ascii="Arial" w:eastAsia="Times New Roman" w:hAnsi="Arial" w:cs="Arial"/>
          <w:sz w:val="24"/>
          <w:szCs w:val="24"/>
          <w:lang w:eastAsia="en-GB"/>
        </w:rPr>
        <w:t xml:space="preserve">Hutchings, J., Griffith, N. and Bywater, T., (2020). ‘A Feasibility Evaluation of the Incredible Years School Readiness Parenting Programme’. </w:t>
      </w:r>
      <w:r w:rsidRPr="007900B7">
        <w:rPr>
          <w:rFonts w:ascii="Arial" w:eastAsia="Times New Roman" w:hAnsi="Arial" w:cs="Arial"/>
          <w:i/>
          <w:sz w:val="24"/>
          <w:szCs w:val="24"/>
          <w:lang w:eastAsia="en-GB"/>
        </w:rPr>
        <w:t>Psychologist Papers</w:t>
      </w:r>
      <w:r w:rsidRPr="007900B7">
        <w:rPr>
          <w:rFonts w:ascii="Arial" w:eastAsia="Times New Roman" w:hAnsi="Arial" w:cs="Arial"/>
          <w:sz w:val="24"/>
          <w:szCs w:val="24"/>
          <w:lang w:eastAsia="en-GB"/>
        </w:rPr>
        <w:t xml:space="preserve">, 41(1), pp.12–20. Available at: </w:t>
      </w:r>
      <w:hyperlink r:id="rId59" w:history="1">
        <w:r w:rsidRPr="007900B7">
          <w:rPr>
            <w:rStyle w:val="Hyperlink"/>
            <w:rFonts w:ascii="Arial" w:eastAsia="Times New Roman" w:hAnsi="Arial" w:cs="Arial"/>
            <w:sz w:val="24"/>
            <w:szCs w:val="24"/>
            <w:lang w:eastAsia="en-GB"/>
          </w:rPr>
          <w:t>https://journals.copmadrid.org/pi/art/pi2020a2</w:t>
        </w:r>
      </w:hyperlink>
      <w:r w:rsidRPr="007900B7">
        <w:rPr>
          <w:rFonts w:ascii="Arial" w:eastAsia="Times New Roman" w:hAnsi="Arial" w:cs="Arial"/>
          <w:sz w:val="24"/>
          <w:szCs w:val="24"/>
          <w:lang w:eastAsia="en-GB"/>
        </w:rPr>
        <w:t>, (Accessed: 1</w:t>
      </w:r>
      <w:r w:rsidRPr="007900B7">
        <w:rPr>
          <w:rFonts w:ascii="Arial" w:eastAsia="Times New Roman" w:hAnsi="Arial" w:cs="Arial"/>
          <w:sz w:val="24"/>
          <w:szCs w:val="24"/>
          <w:vertAlign w:val="superscript"/>
          <w:lang w:eastAsia="en-GB"/>
        </w:rPr>
        <w:t>st</w:t>
      </w:r>
      <w:r w:rsidRPr="007900B7">
        <w:rPr>
          <w:rFonts w:ascii="Arial" w:eastAsia="Times New Roman" w:hAnsi="Arial" w:cs="Arial"/>
          <w:sz w:val="24"/>
          <w:szCs w:val="24"/>
          <w:lang w:eastAsia="en-GB"/>
        </w:rPr>
        <w:t xml:space="preserve"> June 2025).</w:t>
      </w:r>
    </w:p>
    <w:p w:rsidR="00934010" w:rsidRPr="007900B7" w:rsidRDefault="00934010" w:rsidP="00934010">
      <w:pPr>
        <w:spacing w:after="0" w:line="276" w:lineRule="auto"/>
        <w:rPr>
          <w:rFonts w:ascii="Arial" w:eastAsia="Times New Roman" w:hAnsi="Arial" w:cs="Arial"/>
          <w:sz w:val="24"/>
          <w:szCs w:val="24"/>
          <w:lang w:eastAsia="en-GB"/>
        </w:rPr>
      </w:pPr>
      <w:r w:rsidRPr="007900B7">
        <w:rPr>
          <w:rFonts w:ascii="Arial" w:eastAsia="Times New Roman" w:hAnsi="Arial" w:cs="Arial"/>
          <w:sz w:val="24"/>
          <w:szCs w:val="24"/>
          <w:lang w:eastAsia="en-GB"/>
        </w:rPr>
        <w:t xml:space="preserve">Hoskins, K. and Smedley, S. (2019) ‘Protecting and Extending Froebelian Principles in Practice: Exploring the Importance of Learning through Play’, </w:t>
      </w:r>
      <w:r w:rsidRPr="007900B7">
        <w:rPr>
          <w:rFonts w:ascii="Arial" w:eastAsia="Times New Roman" w:hAnsi="Arial" w:cs="Arial"/>
          <w:i/>
          <w:iCs/>
          <w:sz w:val="24"/>
          <w:szCs w:val="24"/>
          <w:lang w:eastAsia="en-GB"/>
        </w:rPr>
        <w:t>Journal of early Childhood Research: ECR</w:t>
      </w:r>
      <w:r w:rsidRPr="007900B7">
        <w:rPr>
          <w:rFonts w:ascii="Arial" w:eastAsia="Times New Roman" w:hAnsi="Arial" w:cs="Arial"/>
          <w:sz w:val="24"/>
          <w:szCs w:val="24"/>
          <w:lang w:eastAsia="en-GB"/>
        </w:rPr>
        <w:t xml:space="preserve">, 17(2), pp. 73–87. Available at: </w:t>
      </w:r>
      <w:hyperlink r:id="rId60" w:history="1">
        <w:r w:rsidRPr="007900B7">
          <w:rPr>
            <w:rStyle w:val="Hyperlink"/>
            <w:rFonts w:ascii="Arial" w:eastAsia="Times New Roman" w:hAnsi="Arial" w:cs="Arial"/>
            <w:sz w:val="24"/>
            <w:szCs w:val="24"/>
            <w:lang w:eastAsia="en-GB"/>
          </w:rPr>
          <w:t>https://doi.org/10.1177/1476718X18809114</w:t>
        </w:r>
      </w:hyperlink>
      <w:r w:rsidRPr="007900B7">
        <w:rPr>
          <w:rFonts w:ascii="Arial" w:eastAsia="Times New Roman" w:hAnsi="Arial" w:cs="Arial"/>
          <w:sz w:val="24"/>
          <w:szCs w:val="24"/>
          <w:lang w:eastAsia="en-GB"/>
        </w:rPr>
        <w:t>, (Accessed: 15</w:t>
      </w:r>
      <w:r w:rsidRPr="007900B7">
        <w:rPr>
          <w:rFonts w:ascii="Arial" w:eastAsia="Times New Roman" w:hAnsi="Arial" w:cs="Arial"/>
          <w:sz w:val="24"/>
          <w:szCs w:val="24"/>
          <w:vertAlign w:val="superscript"/>
          <w:lang w:eastAsia="en-GB"/>
        </w:rPr>
        <w:t>th</w:t>
      </w:r>
      <w:r w:rsidRPr="007900B7">
        <w:rPr>
          <w:rFonts w:ascii="Arial" w:eastAsia="Times New Roman" w:hAnsi="Arial" w:cs="Arial"/>
          <w:sz w:val="24"/>
          <w:szCs w:val="24"/>
          <w:lang w:eastAsia="en-GB"/>
        </w:rPr>
        <w:t xml:space="preserve"> June 2025).</w:t>
      </w:r>
    </w:p>
    <w:p w:rsidR="00934010" w:rsidRPr="007900B7" w:rsidRDefault="00934010" w:rsidP="00934010">
      <w:pPr>
        <w:spacing w:after="0" w:line="276" w:lineRule="auto"/>
        <w:rPr>
          <w:rFonts w:ascii="Arial" w:eastAsia="Times New Roman" w:hAnsi="Arial" w:cs="Arial"/>
          <w:sz w:val="24"/>
          <w:szCs w:val="24"/>
          <w:lang w:eastAsia="en-GB"/>
        </w:rPr>
      </w:pP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Imenda, G.M., (2012). </w:t>
      </w:r>
      <w:r w:rsidRPr="007900B7">
        <w:rPr>
          <w:rFonts w:ascii="Arial" w:hAnsi="Arial" w:cs="Arial"/>
          <w:i/>
          <w:sz w:val="24"/>
          <w:szCs w:val="24"/>
        </w:rPr>
        <w:t>The Promotion and Benefits of Play in Foundation Phase Teaching and Learning</w:t>
      </w:r>
      <w:r w:rsidRPr="007900B7">
        <w:rPr>
          <w:rFonts w:ascii="Arial" w:hAnsi="Arial" w:cs="Arial"/>
          <w:sz w:val="24"/>
          <w:szCs w:val="24"/>
        </w:rPr>
        <w:t xml:space="preserve">. Available at: </w:t>
      </w:r>
      <w:hyperlink r:id="rId61" w:history="1">
        <w:r w:rsidRPr="007900B7">
          <w:rPr>
            <w:rStyle w:val="Hyperlink"/>
            <w:rFonts w:ascii="Arial" w:hAnsi="Arial" w:cs="Arial"/>
            <w:sz w:val="24"/>
            <w:szCs w:val="24"/>
          </w:rPr>
          <w:t>https://uzspace.unizulu.ac.za/items/c5177645-27e7-4caa-9f3f-babc485c3bca</w:t>
        </w:r>
      </w:hyperlink>
      <w:r w:rsidRPr="007900B7">
        <w:rPr>
          <w:rFonts w:ascii="Arial" w:hAnsi="Arial" w:cs="Arial"/>
          <w:sz w:val="24"/>
          <w:szCs w:val="24"/>
        </w:rPr>
        <w:t>, (Accessed: 29</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Jahreie, J. (2022) ‘The Standard School-ready Child: The Social Organization of “School-readiness”’, </w:t>
      </w:r>
      <w:r w:rsidRPr="007900B7">
        <w:rPr>
          <w:rFonts w:ascii="Arial" w:hAnsi="Arial" w:cs="Arial"/>
          <w:i/>
          <w:sz w:val="24"/>
          <w:szCs w:val="24"/>
        </w:rPr>
        <w:t>British Journal of Sociology of Education</w:t>
      </w:r>
      <w:r w:rsidRPr="007900B7">
        <w:rPr>
          <w:rFonts w:ascii="Arial" w:hAnsi="Arial" w:cs="Arial"/>
          <w:sz w:val="24"/>
          <w:szCs w:val="24"/>
        </w:rPr>
        <w:t xml:space="preserve">, 43(5), pp. 661–679. Available at: </w:t>
      </w:r>
      <w:hyperlink r:id="rId62" w:history="1">
        <w:r w:rsidRPr="007900B7">
          <w:rPr>
            <w:rStyle w:val="Hyperlink"/>
            <w:rFonts w:ascii="Arial" w:hAnsi="Arial" w:cs="Arial"/>
            <w:sz w:val="24"/>
            <w:szCs w:val="24"/>
          </w:rPr>
          <w:t>https://doi.org/10.1080/01425692.2022.2038542</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Jones, N. (2023). </w:t>
      </w:r>
      <w:r w:rsidRPr="007900B7">
        <w:rPr>
          <w:rFonts w:ascii="Arial" w:hAnsi="Arial" w:cs="Arial"/>
          <w:i/>
          <w:sz w:val="24"/>
          <w:szCs w:val="24"/>
        </w:rPr>
        <w:t>Progressive Early-Years Approaches and the Disadvantaged Learner – The Case of the Welsh Foundation Phase</w:t>
      </w:r>
      <w:r w:rsidRPr="007900B7">
        <w:rPr>
          <w:rFonts w:ascii="Arial" w:hAnsi="Arial" w:cs="Arial"/>
          <w:sz w:val="24"/>
          <w:szCs w:val="24"/>
        </w:rPr>
        <w:t xml:space="preserve">. PhD thesis. Cardiff University. Available at: </w:t>
      </w:r>
      <w:hyperlink r:id="rId63" w:history="1">
        <w:r w:rsidRPr="007900B7">
          <w:rPr>
            <w:rStyle w:val="Hyperlink"/>
            <w:rFonts w:ascii="Arial" w:hAnsi="Arial" w:cs="Arial"/>
            <w:sz w:val="24"/>
            <w:szCs w:val="24"/>
          </w:rPr>
          <w:t>https://orca.cardiff.ac.uk/id/eprint/166427/1/Nikki%20Jones%20Thesis%20for%20ORCA%20PDF.pdf</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Default="00934010" w:rsidP="00934010">
      <w:pPr>
        <w:spacing w:line="276" w:lineRule="auto"/>
        <w:rPr>
          <w:rFonts w:ascii="Arial" w:hAnsi="Arial" w:cs="Arial"/>
          <w:sz w:val="24"/>
          <w:szCs w:val="24"/>
        </w:rPr>
      </w:pPr>
      <w:r w:rsidRPr="00D324F8">
        <w:rPr>
          <w:rFonts w:ascii="Arial" w:hAnsi="Arial" w:cs="Arial"/>
          <w:sz w:val="24"/>
          <w:szCs w:val="24"/>
        </w:rPr>
        <w:t>Kakana, D. &amp; Gkloumpou, A. (2025)</w:t>
      </w:r>
      <w:r>
        <w:rPr>
          <w:rFonts w:ascii="Arial" w:hAnsi="Arial" w:cs="Arial"/>
          <w:sz w:val="24"/>
          <w:szCs w:val="24"/>
        </w:rPr>
        <w:t>.</w:t>
      </w:r>
      <w:r w:rsidRPr="00D324F8">
        <w:rPr>
          <w:rFonts w:ascii="Arial" w:hAnsi="Arial" w:cs="Arial"/>
          <w:sz w:val="24"/>
          <w:szCs w:val="24"/>
        </w:rPr>
        <w:t xml:space="preserve"> 'Pedagogical Documentation as a “Bridge” Between Parents and the Early Childhood Curriculum', </w:t>
      </w:r>
      <w:r w:rsidRPr="00D324F8">
        <w:rPr>
          <w:rFonts w:ascii="Arial" w:hAnsi="Arial" w:cs="Arial"/>
          <w:i/>
          <w:sz w:val="24"/>
          <w:szCs w:val="24"/>
        </w:rPr>
        <w:t>Social Sciences,</w:t>
      </w:r>
      <w:r w:rsidRPr="00D324F8">
        <w:rPr>
          <w:rFonts w:ascii="Arial" w:hAnsi="Arial" w:cs="Arial"/>
          <w:sz w:val="24"/>
          <w:szCs w:val="24"/>
        </w:rPr>
        <w:t xml:space="preserve"> 14(1), p. 7. Available at: </w:t>
      </w:r>
      <w:hyperlink r:id="rId64" w:history="1">
        <w:r w:rsidRPr="00B955DB">
          <w:rPr>
            <w:rStyle w:val="Hyperlink"/>
            <w:rFonts w:ascii="Arial" w:hAnsi="Arial" w:cs="Arial"/>
            <w:sz w:val="24"/>
            <w:szCs w:val="24"/>
          </w:rPr>
          <w:t>https://www.mdpi.com/2076-0760/14/1/7</w:t>
        </w:r>
      </w:hyperlink>
      <w:r>
        <w:rPr>
          <w:rFonts w:ascii="Arial" w:hAnsi="Arial" w:cs="Arial"/>
          <w:sz w:val="24"/>
          <w:szCs w:val="24"/>
        </w:rPr>
        <w:t>, (Accessed: 12</w:t>
      </w:r>
      <w:r w:rsidRPr="00D324F8">
        <w:rPr>
          <w:rFonts w:ascii="Arial" w:hAnsi="Arial" w:cs="Arial"/>
          <w:sz w:val="24"/>
          <w:szCs w:val="24"/>
          <w:vertAlign w:val="superscript"/>
        </w:rPr>
        <w:t>th</w:t>
      </w:r>
      <w:r>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lastRenderedPageBreak/>
        <w:t xml:space="preserve">Kay, L. (2018). </w:t>
      </w:r>
      <w:r w:rsidRPr="007900B7">
        <w:rPr>
          <w:rFonts w:ascii="Arial" w:hAnsi="Arial" w:cs="Arial"/>
          <w:i/>
          <w:sz w:val="24"/>
          <w:szCs w:val="24"/>
        </w:rPr>
        <w:t>School readiness: A culture of compliance?</w:t>
      </w:r>
      <w:r w:rsidRPr="007900B7">
        <w:rPr>
          <w:rFonts w:ascii="Arial" w:hAnsi="Arial" w:cs="Arial"/>
          <w:sz w:val="24"/>
          <w:szCs w:val="24"/>
        </w:rPr>
        <w:t xml:space="preserve"> Available at: </w:t>
      </w:r>
      <w:hyperlink r:id="rId65" w:history="1">
        <w:r w:rsidRPr="007900B7">
          <w:rPr>
            <w:rStyle w:val="Hyperlink"/>
            <w:rFonts w:ascii="Arial" w:hAnsi="Arial" w:cs="Arial"/>
            <w:sz w:val="24"/>
            <w:szCs w:val="24"/>
          </w:rPr>
          <w:t>https://etheses.whiterose.ac.uk/id/eprint/20433/</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Kinney, L. and Wharton, P. (2015) </w:t>
      </w:r>
      <w:r w:rsidRPr="007900B7">
        <w:rPr>
          <w:rFonts w:ascii="Arial" w:hAnsi="Arial" w:cs="Arial"/>
          <w:i/>
          <w:sz w:val="24"/>
          <w:szCs w:val="24"/>
        </w:rPr>
        <w:t>An Encounter with Reggio Emilia: Children and Adults in Transformation.</w:t>
      </w:r>
      <w:r w:rsidRPr="007900B7">
        <w:rPr>
          <w:rFonts w:ascii="Arial" w:hAnsi="Arial" w:cs="Arial"/>
          <w:sz w:val="24"/>
          <w:szCs w:val="24"/>
        </w:rPr>
        <w:t xml:space="preserve"> Second edition. Abingdon, Oxon; Routledge. Available at: </w:t>
      </w:r>
      <w:hyperlink r:id="rId66" w:history="1">
        <w:r w:rsidRPr="007900B7">
          <w:rPr>
            <w:rStyle w:val="Hyperlink"/>
            <w:rFonts w:ascii="Arial" w:hAnsi="Arial" w:cs="Arial"/>
            <w:sz w:val="24"/>
            <w:szCs w:val="24"/>
          </w:rPr>
          <w:t>https://librarysearch.uwtsd.ac.uk/permalink/44WHELF_UWTSD/upgrip/alma99100671186402421</w:t>
        </w:r>
      </w:hyperlink>
      <w:r w:rsidRPr="007900B7">
        <w:rPr>
          <w:rFonts w:ascii="Arial" w:hAnsi="Arial" w:cs="Arial"/>
          <w:sz w:val="24"/>
          <w:szCs w:val="24"/>
        </w:rPr>
        <w:t>, (Accessed 26</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Le Courtoise, S. and Baker, S. (n.d.). </w:t>
      </w:r>
      <w:r w:rsidRPr="007900B7">
        <w:rPr>
          <w:rFonts w:ascii="Arial" w:hAnsi="Arial" w:cs="Arial"/>
          <w:i/>
          <w:sz w:val="24"/>
          <w:szCs w:val="24"/>
        </w:rPr>
        <w:t xml:space="preserve">How Montessori, Reggio Emilia and Mantle of the Expert Support Children's Agency in their Learning. </w:t>
      </w:r>
      <w:r w:rsidRPr="007900B7">
        <w:rPr>
          <w:rFonts w:ascii="Arial" w:hAnsi="Arial" w:cs="Arial"/>
          <w:sz w:val="24"/>
          <w:szCs w:val="24"/>
        </w:rPr>
        <w:t xml:space="preserve">Available at: </w:t>
      </w:r>
      <w:hyperlink r:id="rId67" w:history="1">
        <w:r w:rsidRPr="007900B7">
          <w:rPr>
            <w:rStyle w:val="Hyperlink"/>
            <w:rFonts w:ascii="Arial" w:hAnsi="Arial" w:cs="Arial"/>
            <w:sz w:val="24"/>
            <w:szCs w:val="24"/>
          </w:rPr>
          <w:t>https://my.chartered.college/early-childhood-hub/how-montessori-reggio-emilia-and-mantle-of-the-expert-support-childrens-agency-in-their-learning/</w:t>
        </w:r>
      </w:hyperlink>
      <w:r w:rsidRPr="007900B7">
        <w:rPr>
          <w:rFonts w:ascii="Arial" w:hAnsi="Arial" w:cs="Arial"/>
          <w:sz w:val="24"/>
          <w:szCs w:val="24"/>
        </w:rPr>
        <w:t>, (Accessed: 10</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Link, M.W. (2023). ‘Connecting children to nature through scientific inquiry: The impact on children’s well-being.’ In: Tippett, C.D. and Milford, T.M. (eds) </w:t>
      </w:r>
      <w:r w:rsidRPr="007900B7">
        <w:rPr>
          <w:rFonts w:ascii="Arial" w:hAnsi="Arial" w:cs="Arial"/>
          <w:i/>
          <w:sz w:val="24"/>
          <w:szCs w:val="24"/>
        </w:rPr>
        <w:t>Exploring Elementary Science Teaching and Learning in Canada</w:t>
      </w:r>
      <w:r w:rsidRPr="007900B7">
        <w:rPr>
          <w:rFonts w:ascii="Arial" w:hAnsi="Arial" w:cs="Arial"/>
          <w:sz w:val="24"/>
          <w:szCs w:val="24"/>
        </w:rPr>
        <w:t xml:space="preserve">. Contemporary Trends and Issues in Science Education, Volume: 53 pp 167-186. Available at: </w:t>
      </w:r>
      <w:hyperlink r:id="rId68" w:history="1">
        <w:r w:rsidRPr="007900B7">
          <w:rPr>
            <w:rStyle w:val="Hyperlink"/>
            <w:rFonts w:ascii="Arial" w:hAnsi="Arial" w:cs="Arial"/>
            <w:sz w:val="24"/>
            <w:szCs w:val="24"/>
          </w:rPr>
          <w:t>https://link.springer.com/chapter/10.1007/978-3-031-23936-6_10</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Little, H. (2021) 'Curriculum and pedagogy in the outdoors', </w:t>
      </w:r>
      <w:r w:rsidRPr="007900B7">
        <w:rPr>
          <w:rFonts w:ascii="Arial" w:hAnsi="Arial" w:cs="Arial"/>
          <w:i/>
          <w:sz w:val="24"/>
          <w:szCs w:val="24"/>
        </w:rPr>
        <w:t>The Education Hub</w:t>
      </w:r>
      <w:r w:rsidRPr="007900B7">
        <w:rPr>
          <w:rFonts w:ascii="Arial" w:hAnsi="Arial" w:cs="Arial"/>
          <w:sz w:val="24"/>
          <w:szCs w:val="24"/>
        </w:rPr>
        <w:t xml:space="preserve">. Available at:  </w:t>
      </w:r>
      <w:hyperlink r:id="rId69" w:history="1">
        <w:r w:rsidRPr="007900B7">
          <w:rPr>
            <w:rStyle w:val="Hyperlink"/>
            <w:rFonts w:ascii="Arial" w:hAnsi="Arial" w:cs="Arial"/>
            <w:sz w:val="24"/>
            <w:szCs w:val="24"/>
          </w:rPr>
          <w:t>https://theeducationhub.org.nz/curriculum-and-pedagogy-in-the-outdoors/</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before="100" w:beforeAutospacing="1" w:after="100" w:afterAutospacing="1" w:line="276" w:lineRule="auto"/>
        <w:rPr>
          <w:rFonts w:ascii="Arial" w:eastAsia="Times New Roman" w:hAnsi="Arial" w:cs="Arial"/>
          <w:sz w:val="24"/>
          <w:szCs w:val="24"/>
          <w:lang w:eastAsia="en-GB"/>
        </w:rPr>
      </w:pPr>
      <w:r w:rsidRPr="007900B7">
        <w:rPr>
          <w:rFonts w:ascii="Arial" w:eastAsia="Times New Roman" w:hAnsi="Arial" w:cs="Arial"/>
          <w:sz w:val="24"/>
          <w:szCs w:val="24"/>
          <w:lang w:eastAsia="en-GB"/>
        </w:rPr>
        <w:t xml:space="preserve">Little Skool-House (2025). </w:t>
      </w:r>
      <w:r w:rsidRPr="007900B7">
        <w:rPr>
          <w:rFonts w:ascii="Arial" w:eastAsia="Times New Roman" w:hAnsi="Arial" w:cs="Arial"/>
          <w:i/>
          <w:sz w:val="24"/>
          <w:szCs w:val="24"/>
          <w:lang w:eastAsia="en-GB"/>
        </w:rPr>
        <w:t xml:space="preserve">Exploring the Reggio Emilia Approach: What Does It Offer? </w:t>
      </w:r>
      <w:r w:rsidRPr="007900B7">
        <w:rPr>
          <w:rFonts w:ascii="Arial" w:eastAsia="Times New Roman" w:hAnsi="Arial" w:cs="Arial"/>
          <w:sz w:val="24"/>
          <w:szCs w:val="24"/>
          <w:lang w:eastAsia="en-GB"/>
        </w:rPr>
        <w:t xml:space="preserve">Available at: </w:t>
      </w:r>
      <w:hyperlink r:id="rId70" w:history="1">
        <w:r w:rsidRPr="007900B7">
          <w:rPr>
            <w:rStyle w:val="Hyperlink"/>
            <w:rFonts w:ascii="Arial" w:eastAsia="Times New Roman" w:hAnsi="Arial" w:cs="Arial"/>
            <w:sz w:val="24"/>
            <w:szCs w:val="24"/>
            <w:lang w:eastAsia="en-GB"/>
          </w:rPr>
          <w:t>https://www.littleskoolhouse.com/resources/reggio-emilia-approach/</w:t>
        </w:r>
      </w:hyperlink>
      <w:r w:rsidRPr="007900B7">
        <w:rPr>
          <w:rFonts w:ascii="Arial" w:eastAsia="Times New Roman" w:hAnsi="Arial" w:cs="Arial"/>
          <w:sz w:val="24"/>
          <w:szCs w:val="24"/>
          <w:lang w:eastAsia="en-GB"/>
        </w:rPr>
        <w:t>, (Accessed: 12</w:t>
      </w:r>
      <w:r w:rsidRPr="007900B7">
        <w:rPr>
          <w:rFonts w:ascii="Arial" w:eastAsia="Times New Roman" w:hAnsi="Arial" w:cs="Arial"/>
          <w:sz w:val="24"/>
          <w:szCs w:val="24"/>
          <w:vertAlign w:val="superscript"/>
          <w:lang w:eastAsia="en-GB"/>
        </w:rPr>
        <w:t>th</w:t>
      </w:r>
      <w:r w:rsidRPr="007900B7">
        <w:rPr>
          <w:rFonts w:ascii="Arial" w:eastAsia="Times New Roman" w:hAnsi="Arial" w:cs="Arial"/>
          <w:sz w:val="24"/>
          <w:szCs w:val="24"/>
          <w:lang w:eastAsia="en-GB"/>
        </w:rPr>
        <w:t xml:space="preserve"> June 2025).</w:t>
      </w:r>
    </w:p>
    <w:p w:rsidR="00934010" w:rsidRPr="007900B7" w:rsidRDefault="00934010" w:rsidP="00934010">
      <w:pPr>
        <w:shd w:val="clear" w:color="auto" w:fill="FFFFFF"/>
        <w:spacing w:after="0" w:line="276" w:lineRule="auto"/>
        <w:rPr>
          <w:rFonts w:ascii="Arial" w:eastAsia="Times New Roman" w:hAnsi="Arial" w:cs="Arial"/>
          <w:color w:val="0D0D0D"/>
          <w:sz w:val="24"/>
          <w:szCs w:val="24"/>
          <w:lang w:eastAsia="en-GB"/>
        </w:rPr>
      </w:pPr>
      <w:r w:rsidRPr="007900B7">
        <w:rPr>
          <w:rFonts w:ascii="Arial" w:eastAsia="Times New Roman" w:hAnsi="Arial" w:cs="Arial"/>
          <w:bCs/>
          <w:color w:val="0D0D0D"/>
          <w:sz w:val="24"/>
          <w:szCs w:val="24"/>
          <w:lang w:eastAsia="en-GB"/>
        </w:rPr>
        <w:t>Malatji, M., Beeken, C.E., Haasbroek, C. &amp; van Zyl, I., (2023).</w:t>
      </w:r>
      <w:r w:rsidRPr="007900B7">
        <w:rPr>
          <w:rFonts w:ascii="Arial" w:eastAsia="Times New Roman" w:hAnsi="Arial" w:cs="Arial"/>
          <w:color w:val="0D0D0D"/>
          <w:sz w:val="24"/>
          <w:szCs w:val="24"/>
          <w:lang w:eastAsia="en-GB"/>
        </w:rPr>
        <w:t> ‘Improving Learners’ Academic Performance through Parent-Teacher Collaboration in the Foundation Phase.’ </w:t>
      </w:r>
      <w:r w:rsidRPr="007900B7">
        <w:rPr>
          <w:rFonts w:ascii="Arial" w:eastAsia="Times New Roman" w:hAnsi="Arial" w:cs="Arial"/>
          <w:i/>
          <w:iCs/>
          <w:color w:val="0D0D0D"/>
          <w:sz w:val="24"/>
          <w:szCs w:val="24"/>
          <w:lang w:eastAsia="en-GB"/>
        </w:rPr>
        <w:t>E-Journal of Humanities, Arts and Social Sciences</w:t>
      </w:r>
      <w:r w:rsidRPr="007900B7">
        <w:rPr>
          <w:rFonts w:ascii="Arial" w:eastAsia="Times New Roman" w:hAnsi="Arial" w:cs="Arial"/>
          <w:color w:val="0D0D0D"/>
          <w:sz w:val="24"/>
          <w:szCs w:val="24"/>
          <w:lang w:eastAsia="en-GB"/>
        </w:rPr>
        <w:t>, 4(1), pp.78–90. Available at: </w:t>
      </w:r>
      <w:hyperlink r:id="rId71" w:tgtFrame="_new" w:history="1">
        <w:r w:rsidRPr="007900B7">
          <w:rPr>
            <w:rFonts w:ascii="Arial" w:eastAsia="Times New Roman" w:hAnsi="Arial" w:cs="Arial"/>
            <w:color w:val="2964AA"/>
            <w:sz w:val="24"/>
            <w:szCs w:val="24"/>
            <w:u w:val="single"/>
            <w:lang w:eastAsia="en-GB"/>
          </w:rPr>
          <w:t>https://noyam.org/wp-content/uploads/2023/02/EHASS2023416.pdf</w:t>
        </w:r>
      </w:hyperlink>
      <w:r w:rsidRPr="007900B7">
        <w:rPr>
          <w:rFonts w:ascii="Arial" w:eastAsia="Times New Roman" w:hAnsi="Arial" w:cs="Arial"/>
          <w:color w:val="0D0D0D"/>
          <w:sz w:val="24"/>
          <w:szCs w:val="24"/>
          <w:lang w:eastAsia="en-GB"/>
        </w:rPr>
        <w:t>, (Accessed: 14th June 2025).</w:t>
      </w:r>
    </w:p>
    <w:p w:rsidR="00934010" w:rsidRPr="007900B7" w:rsidRDefault="00934010" w:rsidP="00934010">
      <w:pPr>
        <w:shd w:val="clear" w:color="auto" w:fill="FFFFFF"/>
        <w:spacing w:after="0" w:line="276" w:lineRule="auto"/>
        <w:rPr>
          <w:rFonts w:ascii="Arial" w:eastAsia="Times New Roman" w:hAnsi="Arial" w:cs="Arial"/>
          <w:color w:val="0D0D0D"/>
          <w:sz w:val="24"/>
          <w:szCs w:val="24"/>
          <w:lang w:eastAsia="en-GB"/>
        </w:rPr>
      </w:pPr>
    </w:p>
    <w:p w:rsidR="00934010" w:rsidRDefault="00934010" w:rsidP="00934010">
      <w:pPr>
        <w:spacing w:line="276" w:lineRule="auto"/>
        <w:rPr>
          <w:rFonts w:ascii="Arial" w:hAnsi="Arial" w:cs="Arial"/>
          <w:sz w:val="24"/>
          <w:szCs w:val="24"/>
        </w:rPr>
      </w:pPr>
      <w:r w:rsidRPr="007900B7">
        <w:rPr>
          <w:rFonts w:ascii="Arial" w:hAnsi="Arial" w:cs="Arial"/>
          <w:sz w:val="24"/>
          <w:szCs w:val="24"/>
        </w:rPr>
        <w:t xml:space="preserve">Manera, L. (2022). ‘The Reggio Emilia Approach to Early Childhood Education: An Analysis to Its Inclusive Perspectives and Their Relationships to Aesthetic Aspects’. </w:t>
      </w:r>
      <w:r w:rsidRPr="007900B7">
        <w:rPr>
          <w:rFonts w:ascii="Arial" w:hAnsi="Arial" w:cs="Arial"/>
          <w:i/>
          <w:sz w:val="24"/>
          <w:szCs w:val="24"/>
        </w:rPr>
        <w:t>In Fostering Inclusion in</w:t>
      </w:r>
      <w:r w:rsidRPr="007900B7">
        <w:rPr>
          <w:rFonts w:ascii="Arial" w:hAnsi="Arial" w:cs="Arial"/>
          <w:sz w:val="24"/>
          <w:szCs w:val="24"/>
        </w:rPr>
        <w:t xml:space="preserve"> Education (pp. 145-153). Springer. Available at: </w:t>
      </w:r>
      <w:hyperlink r:id="rId72" w:history="1">
        <w:r w:rsidRPr="007900B7">
          <w:rPr>
            <w:rStyle w:val="Hyperlink"/>
            <w:rFonts w:ascii="Arial" w:hAnsi="Arial" w:cs="Arial"/>
            <w:sz w:val="24"/>
            <w:szCs w:val="24"/>
          </w:rPr>
          <w:t>https://www.researchgate.net/publication/364484604_The_Reggio_Emilia_Approach_to_Early_Childhood_Education_An_Analysis_to_Its_Inclusive_Perspectives_and_Their_Relationships_to_Aesthetic_Aspects</w:t>
        </w:r>
      </w:hyperlink>
      <w:r w:rsidRPr="007900B7">
        <w:rPr>
          <w:rFonts w:ascii="Arial" w:hAnsi="Arial" w:cs="Arial"/>
          <w:sz w:val="24"/>
          <w:szCs w:val="24"/>
        </w:rPr>
        <w:t>, (Accessed: 1</w:t>
      </w:r>
      <w:r w:rsidRPr="007900B7">
        <w:rPr>
          <w:rFonts w:ascii="Arial" w:hAnsi="Arial" w:cs="Arial"/>
          <w:sz w:val="24"/>
          <w:szCs w:val="24"/>
          <w:vertAlign w:val="superscript"/>
        </w:rPr>
        <w:t>st</w:t>
      </w:r>
      <w:r w:rsidRPr="007900B7">
        <w:rPr>
          <w:rFonts w:ascii="Arial" w:hAnsi="Arial" w:cs="Arial"/>
          <w:sz w:val="24"/>
          <w:szCs w:val="24"/>
        </w:rPr>
        <w:t xml:space="preserve"> June 2025).</w:t>
      </w:r>
    </w:p>
    <w:p w:rsidR="00934010" w:rsidRDefault="00934010" w:rsidP="00934010">
      <w:pPr>
        <w:pStyle w:val="NormalWeb"/>
        <w:shd w:val="clear" w:color="auto" w:fill="FFFFFF"/>
        <w:spacing w:before="0" w:beforeAutospacing="0" w:after="0" w:afterAutospacing="0"/>
        <w:rPr>
          <w:rFonts w:ascii="Segoe UI" w:hAnsi="Segoe UI" w:cs="Segoe UI"/>
          <w:color w:val="0D0D0D"/>
        </w:rPr>
      </w:pPr>
      <w:r w:rsidRPr="0050337D">
        <w:rPr>
          <w:rStyle w:val="Strong"/>
          <w:rFonts w:ascii="Segoe UI" w:hAnsi="Segoe UI" w:cs="Segoe UI"/>
          <w:color w:val="0D0D0D"/>
        </w:rPr>
        <w:t>Massimelli, M., Mineo, R. and Tucci, G.,</w:t>
      </w:r>
      <w:r>
        <w:rPr>
          <w:rFonts w:ascii="Segoe UI" w:hAnsi="Segoe UI" w:cs="Segoe UI"/>
          <w:color w:val="0D0D0D"/>
        </w:rPr>
        <w:t> (2022). ‘Listening and Documenting in the Reggio Approach: The Challenge and the Vision Stemming from Bruner’s Contribution.’ </w:t>
      </w:r>
      <w:r>
        <w:rPr>
          <w:rStyle w:val="Emphasis"/>
          <w:color w:val="0D0D0D"/>
        </w:rPr>
        <w:t>Encounters: Education for Meaning and Social Justice</w:t>
      </w:r>
      <w:r>
        <w:rPr>
          <w:rFonts w:ascii="Segoe UI" w:hAnsi="Segoe UI" w:cs="Segoe UI"/>
          <w:color w:val="0D0D0D"/>
        </w:rPr>
        <w:t xml:space="preserve">, 23, pp.184–199. Available </w:t>
      </w:r>
      <w:r>
        <w:rPr>
          <w:rFonts w:ascii="Segoe UI" w:hAnsi="Segoe UI" w:cs="Segoe UI"/>
          <w:color w:val="0D0D0D"/>
        </w:rPr>
        <w:lastRenderedPageBreak/>
        <w:t>at: </w:t>
      </w:r>
      <w:hyperlink r:id="rId73" w:history="1">
        <w:r w:rsidRPr="00B955DB">
          <w:rPr>
            <w:rStyle w:val="Hyperlink"/>
            <w:rFonts w:ascii="Segoe UI" w:hAnsi="Segoe UI" w:cs="Segoe UI"/>
          </w:rPr>
          <w:t>https://www.researchgate.net/publication/366441433_Listening_and_Documenting_in_The_Reggio_Approach_The_Challenge_And_The_Vision_Stemming_From_Bruner's_Contribution</w:t>
        </w:r>
      </w:hyperlink>
      <w:r>
        <w:rPr>
          <w:rFonts w:ascii="Segoe UI" w:hAnsi="Segoe UI" w:cs="Segoe UI"/>
          <w:color w:val="0D0D0D"/>
        </w:rPr>
        <w:t>,  (Accessed:12</w:t>
      </w:r>
      <w:r w:rsidRPr="0050337D">
        <w:rPr>
          <w:rFonts w:ascii="Segoe UI" w:hAnsi="Segoe UI" w:cs="Segoe UI"/>
          <w:color w:val="0D0D0D"/>
          <w:vertAlign w:val="superscript"/>
        </w:rPr>
        <w:t>th</w:t>
      </w:r>
      <w:r>
        <w:rPr>
          <w:rFonts w:ascii="Segoe UI" w:hAnsi="Segoe UI" w:cs="Segoe UI"/>
          <w:color w:val="0D0D0D"/>
        </w:rPr>
        <w:t xml:space="preserve"> June 2025).</w:t>
      </w:r>
    </w:p>
    <w:p w:rsidR="00934010" w:rsidRPr="007900B7" w:rsidRDefault="00934010" w:rsidP="00934010">
      <w:pPr>
        <w:spacing w:line="276" w:lineRule="auto"/>
        <w:rPr>
          <w:rFonts w:ascii="Arial" w:hAnsi="Arial" w:cs="Arial"/>
          <w:sz w:val="24"/>
          <w:szCs w:val="24"/>
        </w:rPr>
      </w:pP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Maynard, T., Morgan, A., Waters, J., &amp; Williams, J. (2010). </w:t>
      </w:r>
      <w:r w:rsidRPr="007900B7">
        <w:rPr>
          <w:rFonts w:ascii="Arial" w:hAnsi="Arial" w:cs="Arial"/>
          <w:i/>
          <w:sz w:val="24"/>
          <w:szCs w:val="24"/>
        </w:rPr>
        <w:t>The Teaching and Learning Research Programme in Wales: The Foundation Phase</w:t>
      </w:r>
      <w:r w:rsidRPr="007900B7">
        <w:rPr>
          <w:rFonts w:ascii="Arial" w:hAnsi="Arial" w:cs="Arial"/>
          <w:sz w:val="24"/>
          <w:szCs w:val="24"/>
        </w:rPr>
        <w:t xml:space="preserve">. Swansea University &amp; University of Wales Newport. Available at:  </w:t>
      </w:r>
      <w:hyperlink r:id="rId74" w:history="1">
        <w:r w:rsidRPr="007900B7">
          <w:rPr>
            <w:rStyle w:val="Hyperlink"/>
            <w:rFonts w:ascii="Arial" w:hAnsi="Arial" w:cs="Arial"/>
            <w:sz w:val="24"/>
            <w:szCs w:val="24"/>
          </w:rPr>
          <w:t>https://www.gov.wales/sites/default/files/statistics-and-research/2019-09/101206-foundation-phase-briefing-en.pdf</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Default="00934010" w:rsidP="00934010">
      <w:pPr>
        <w:spacing w:line="276" w:lineRule="auto"/>
        <w:rPr>
          <w:rFonts w:ascii="Arial" w:hAnsi="Arial" w:cs="Arial"/>
          <w:sz w:val="24"/>
          <w:szCs w:val="24"/>
        </w:rPr>
      </w:pPr>
      <w:r w:rsidRPr="00D324F8">
        <w:rPr>
          <w:rFonts w:ascii="Arial" w:hAnsi="Arial" w:cs="Arial"/>
          <w:sz w:val="24"/>
          <w:szCs w:val="24"/>
        </w:rPr>
        <w:t xml:space="preserve">McLean, C. (2019) 'Co-constructed Pedagogical Documentation in Early Learning Settings: A Parent Perspective', </w:t>
      </w:r>
      <w:r w:rsidRPr="00D324F8">
        <w:rPr>
          <w:rFonts w:ascii="Arial" w:hAnsi="Arial" w:cs="Arial"/>
          <w:i/>
          <w:sz w:val="24"/>
          <w:szCs w:val="24"/>
        </w:rPr>
        <w:t>Exceptionality Education International</w:t>
      </w:r>
      <w:r w:rsidRPr="00D324F8">
        <w:rPr>
          <w:rFonts w:ascii="Arial" w:hAnsi="Arial" w:cs="Arial"/>
          <w:sz w:val="24"/>
          <w:szCs w:val="24"/>
        </w:rPr>
        <w:t xml:space="preserve">, 29(3). Available at: </w:t>
      </w:r>
      <w:hyperlink r:id="rId75" w:history="1">
        <w:r w:rsidRPr="00B955DB">
          <w:rPr>
            <w:rStyle w:val="Hyperlink"/>
            <w:rFonts w:ascii="Arial" w:hAnsi="Arial" w:cs="Arial"/>
            <w:sz w:val="24"/>
            <w:szCs w:val="24"/>
          </w:rPr>
          <w:t>https://ojs.lib.uwo.ca/index.php/eei/article/view/9390/7545</w:t>
        </w:r>
      </w:hyperlink>
      <w:r>
        <w:rPr>
          <w:rFonts w:ascii="Arial" w:hAnsi="Arial" w:cs="Arial"/>
          <w:sz w:val="24"/>
          <w:szCs w:val="24"/>
        </w:rPr>
        <w:t>, (Accessed: 12</w:t>
      </w:r>
      <w:r w:rsidRPr="00D324F8">
        <w:rPr>
          <w:rFonts w:ascii="Arial" w:hAnsi="Arial" w:cs="Arial"/>
          <w:sz w:val="24"/>
          <w:szCs w:val="24"/>
          <w:vertAlign w:val="superscript"/>
        </w:rPr>
        <w:t>th</w:t>
      </w:r>
      <w:r>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Meade, A. (2017). </w:t>
      </w:r>
      <w:r w:rsidRPr="007900B7">
        <w:rPr>
          <w:rFonts w:ascii="Arial" w:hAnsi="Arial" w:cs="Arial"/>
          <w:i/>
          <w:sz w:val="24"/>
          <w:szCs w:val="24"/>
        </w:rPr>
        <w:t>Nature and the Reggio Emilia approach</w:t>
      </w:r>
      <w:r w:rsidRPr="007900B7">
        <w:rPr>
          <w:rFonts w:ascii="Arial" w:hAnsi="Arial" w:cs="Arial"/>
          <w:sz w:val="24"/>
          <w:szCs w:val="24"/>
        </w:rPr>
        <w:t xml:space="preserve">.  Available at:  </w:t>
      </w:r>
      <w:hyperlink r:id="rId76" w:history="1">
        <w:r w:rsidRPr="007900B7">
          <w:rPr>
            <w:rStyle w:val="Hyperlink"/>
            <w:rFonts w:ascii="Arial" w:hAnsi="Arial" w:cs="Arial"/>
            <w:sz w:val="24"/>
            <w:szCs w:val="24"/>
          </w:rPr>
          <w:t>https://blog.storypark.com/2017/06/nature-reggio-emilia-approach/</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bCs/>
          <w:sz w:val="24"/>
          <w:szCs w:val="24"/>
        </w:rPr>
        <w:t>Miché, A., (2021).</w:t>
      </w:r>
      <w:r w:rsidRPr="007900B7">
        <w:rPr>
          <w:rFonts w:ascii="Arial" w:hAnsi="Arial" w:cs="Arial"/>
          <w:sz w:val="24"/>
          <w:szCs w:val="24"/>
        </w:rPr>
        <w:t xml:space="preserve"> ‘Free Play in Early Childhood Education: A Literature Review.’ </w:t>
      </w:r>
      <w:r w:rsidRPr="007900B7">
        <w:rPr>
          <w:rFonts w:ascii="Arial" w:hAnsi="Arial" w:cs="Arial"/>
          <w:i/>
          <w:iCs/>
          <w:sz w:val="24"/>
          <w:szCs w:val="24"/>
        </w:rPr>
        <w:t>South African Journal of Childhood Education</w:t>
      </w:r>
      <w:r w:rsidRPr="007900B7">
        <w:rPr>
          <w:rFonts w:ascii="Arial" w:hAnsi="Arial" w:cs="Arial"/>
          <w:sz w:val="24"/>
          <w:szCs w:val="24"/>
        </w:rPr>
        <w:t xml:space="preserve">, 11(1), a1133. Available at: </w:t>
      </w:r>
      <w:hyperlink r:id="rId77" w:tgtFrame="_new" w:history="1">
        <w:r w:rsidRPr="007900B7">
          <w:rPr>
            <w:rFonts w:ascii="Arial" w:hAnsi="Arial" w:cs="Arial"/>
            <w:color w:val="0000FF"/>
            <w:sz w:val="24"/>
            <w:szCs w:val="24"/>
            <w:u w:val="single"/>
          </w:rPr>
          <w:t>https://sajce.co.za/index.php/sajce/article/view/1133/2161</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Miller, L. (ed.) (2018). </w:t>
      </w:r>
      <w:r w:rsidRPr="007900B7">
        <w:rPr>
          <w:rFonts w:ascii="Arial" w:hAnsi="Arial" w:cs="Arial"/>
          <w:i/>
          <w:iCs/>
          <w:sz w:val="24"/>
          <w:szCs w:val="24"/>
        </w:rPr>
        <w:t>The SAGE Handbook of Early Childhood policy</w:t>
      </w:r>
      <w:r w:rsidRPr="007900B7">
        <w:rPr>
          <w:rFonts w:ascii="Arial" w:hAnsi="Arial" w:cs="Arial"/>
          <w:sz w:val="24"/>
          <w:szCs w:val="24"/>
        </w:rPr>
        <w:t>. 1st edition. Thousand Oaks, California: SAGE Incorporated.</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Milo, (no date). </w:t>
      </w:r>
      <w:r w:rsidRPr="007900B7">
        <w:rPr>
          <w:rFonts w:ascii="Arial" w:hAnsi="Arial" w:cs="Arial"/>
          <w:i/>
          <w:sz w:val="24"/>
          <w:szCs w:val="24"/>
        </w:rPr>
        <w:t>Reggio Emilia Approach: Complete Implementation Guide.</w:t>
      </w:r>
      <w:r w:rsidRPr="007900B7">
        <w:rPr>
          <w:rFonts w:ascii="Arial" w:hAnsi="Arial" w:cs="Arial"/>
          <w:sz w:val="24"/>
          <w:szCs w:val="24"/>
        </w:rPr>
        <w:t xml:space="preserve"> Notion4Teachers. Available at: </w:t>
      </w:r>
      <w:hyperlink r:id="rId78" w:history="1">
        <w:r w:rsidRPr="007900B7">
          <w:rPr>
            <w:rStyle w:val="Hyperlink"/>
            <w:rFonts w:ascii="Arial" w:hAnsi="Arial" w:cs="Arial"/>
            <w:sz w:val="24"/>
            <w:szCs w:val="24"/>
          </w:rPr>
          <w:t>https://www.notion4teachers.com/blog/reggio-emilia-approach-guide</w:t>
        </w:r>
      </w:hyperlink>
      <w:r w:rsidRPr="007900B7">
        <w:rPr>
          <w:rFonts w:ascii="Arial" w:hAnsi="Arial" w:cs="Arial"/>
          <w:sz w:val="24"/>
          <w:szCs w:val="24"/>
        </w:rPr>
        <w:t>. (Accessed: 29</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Default="00934010" w:rsidP="00934010">
      <w:pPr>
        <w:spacing w:line="276" w:lineRule="auto"/>
        <w:rPr>
          <w:rFonts w:ascii="Arial" w:hAnsi="Arial" w:cs="Arial"/>
          <w:bCs/>
          <w:sz w:val="24"/>
          <w:szCs w:val="24"/>
        </w:rPr>
      </w:pPr>
      <w:r w:rsidRPr="007900B7">
        <w:rPr>
          <w:rFonts w:ascii="Arial" w:hAnsi="Arial" w:cs="Arial"/>
          <w:sz w:val="24"/>
          <w:szCs w:val="24"/>
        </w:rPr>
        <w:t xml:space="preserve">Mitchiner, J., Batamula, C. and Kite, B.J. (2018) ‘Hundred Languages of Deaf Children: Exploring the Reggio Emilia Approach in Deaf Education’, </w:t>
      </w:r>
      <w:r w:rsidRPr="007900B7">
        <w:rPr>
          <w:rFonts w:ascii="Arial" w:hAnsi="Arial" w:cs="Arial"/>
          <w:i/>
          <w:sz w:val="24"/>
          <w:szCs w:val="24"/>
        </w:rPr>
        <w:t>American Annals of the Deaf</w:t>
      </w:r>
      <w:r w:rsidRPr="007900B7">
        <w:rPr>
          <w:rFonts w:ascii="Arial" w:hAnsi="Arial" w:cs="Arial"/>
          <w:sz w:val="24"/>
          <w:szCs w:val="24"/>
        </w:rPr>
        <w:t xml:space="preserve"> (Washington, D.C. 1886), 163(3), pp. 294–327. Available at: </w:t>
      </w:r>
      <w:hyperlink r:id="rId79" w:history="1">
        <w:r w:rsidRPr="007900B7">
          <w:rPr>
            <w:rStyle w:val="Hyperlink"/>
            <w:rFonts w:ascii="Arial" w:hAnsi="Arial" w:cs="Arial"/>
            <w:sz w:val="24"/>
            <w:szCs w:val="24"/>
          </w:rPr>
          <w:t>https://doi.org/10.1353/aad.2018.0021</w:t>
        </w:r>
      </w:hyperlink>
      <w:r w:rsidRPr="007900B7">
        <w:rPr>
          <w:rFonts w:ascii="Arial" w:hAnsi="Arial" w:cs="Arial"/>
          <w:sz w:val="24"/>
          <w:szCs w:val="24"/>
        </w:rPr>
        <w:t>, (Accessed: 26</w:t>
      </w:r>
      <w:r w:rsidRPr="007900B7">
        <w:rPr>
          <w:rFonts w:ascii="Arial" w:hAnsi="Arial" w:cs="Arial"/>
          <w:sz w:val="24"/>
          <w:szCs w:val="24"/>
          <w:vertAlign w:val="superscript"/>
        </w:rPr>
        <w:t>th</w:t>
      </w:r>
      <w:r w:rsidRPr="007900B7">
        <w:rPr>
          <w:rFonts w:ascii="Arial" w:hAnsi="Arial" w:cs="Arial"/>
          <w:sz w:val="24"/>
          <w:szCs w:val="24"/>
        </w:rPr>
        <w:t xml:space="preserve"> May 2</w:t>
      </w:r>
      <w:r>
        <w:rPr>
          <w:rFonts w:ascii="Arial" w:hAnsi="Arial" w:cs="Arial"/>
          <w:bCs/>
          <w:sz w:val="24"/>
          <w:szCs w:val="24"/>
        </w:rPr>
        <w:t>025).</w:t>
      </w:r>
    </w:p>
    <w:p w:rsidR="00934010" w:rsidRPr="007900B7" w:rsidRDefault="00934010" w:rsidP="00934010">
      <w:pPr>
        <w:spacing w:line="276" w:lineRule="auto"/>
        <w:rPr>
          <w:rFonts w:ascii="Arial" w:hAnsi="Arial" w:cs="Arial"/>
          <w:sz w:val="24"/>
          <w:szCs w:val="24"/>
        </w:rPr>
      </w:pPr>
      <w:r w:rsidRPr="007900B7">
        <w:rPr>
          <w:rFonts w:ascii="Arial" w:hAnsi="Arial" w:cs="Arial"/>
          <w:bCs/>
          <w:sz w:val="24"/>
          <w:szCs w:val="24"/>
        </w:rPr>
        <w:t>McCorory M and Hutchinson, K., (2022).</w:t>
      </w:r>
      <w:r w:rsidRPr="007900B7">
        <w:rPr>
          <w:rFonts w:ascii="Arial" w:hAnsi="Arial" w:cs="Arial"/>
          <w:sz w:val="24"/>
          <w:szCs w:val="24"/>
        </w:rPr>
        <w:t xml:space="preserve"> </w:t>
      </w:r>
      <w:r>
        <w:rPr>
          <w:rFonts w:ascii="Arial" w:hAnsi="Arial" w:cs="Arial"/>
          <w:i/>
          <w:iCs/>
          <w:sz w:val="24"/>
          <w:szCs w:val="24"/>
        </w:rPr>
        <w:t>Creativity for A</w:t>
      </w:r>
      <w:r w:rsidRPr="007900B7">
        <w:rPr>
          <w:rFonts w:ascii="Arial" w:hAnsi="Arial" w:cs="Arial"/>
          <w:i/>
          <w:iCs/>
          <w:sz w:val="24"/>
          <w:szCs w:val="24"/>
        </w:rPr>
        <w:t>ll – Froebelian Futures</w:t>
      </w:r>
      <w:r w:rsidRPr="007900B7">
        <w:rPr>
          <w:rFonts w:ascii="Arial" w:hAnsi="Arial" w:cs="Arial"/>
          <w:sz w:val="24"/>
          <w:szCs w:val="24"/>
        </w:rPr>
        <w:t>. Available at:</w:t>
      </w:r>
      <w:r w:rsidRPr="007900B7">
        <w:rPr>
          <w:rFonts w:ascii="Arial" w:hAnsi="Arial" w:cs="Arial"/>
          <w:color w:val="0000FF"/>
          <w:sz w:val="24"/>
          <w:szCs w:val="24"/>
          <w:u w:val="single"/>
        </w:rPr>
        <w:t xml:space="preserve"> https://www.froebel.ed.ac.uk/project/creativity-for-all/</w:t>
      </w:r>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Morgan, N., Bajjada, T., Andrews, G., Miller, N., Bryer, N., Bebb, H., Roberts, M., and Lawrence, K. (2022). </w:t>
      </w:r>
      <w:r w:rsidRPr="007900B7">
        <w:rPr>
          <w:rFonts w:ascii="Arial" w:hAnsi="Arial" w:cs="Arial"/>
          <w:i/>
          <w:sz w:val="24"/>
          <w:szCs w:val="24"/>
        </w:rPr>
        <w:t>Research into Assessment Practices in the Foundation Phase: Final Report.</w:t>
      </w:r>
      <w:r w:rsidRPr="007900B7">
        <w:rPr>
          <w:rFonts w:ascii="Arial" w:hAnsi="Arial" w:cs="Arial"/>
          <w:sz w:val="24"/>
          <w:szCs w:val="24"/>
        </w:rPr>
        <w:t xml:space="preserve"> Available at: </w:t>
      </w:r>
      <w:hyperlink r:id="rId80" w:history="1">
        <w:r w:rsidRPr="007900B7">
          <w:rPr>
            <w:rStyle w:val="Hyperlink"/>
            <w:rFonts w:ascii="Arial" w:hAnsi="Arial" w:cs="Arial"/>
            <w:sz w:val="24"/>
            <w:szCs w:val="24"/>
          </w:rPr>
          <w:t>https://www.gov.wales/sites/default/files/statistics-and-research/2022-07/research-into-assessment-practices-in-the-foundation-phase.pdf</w:t>
        </w:r>
      </w:hyperlink>
      <w:r w:rsidRPr="007900B7">
        <w:rPr>
          <w:rFonts w:ascii="Arial" w:hAnsi="Arial" w:cs="Arial"/>
          <w:sz w:val="24"/>
          <w:szCs w:val="24"/>
        </w:rPr>
        <w:t>, (Accessed: 18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Moss, P. (2021) ‘Reggio Emilia: A pedagogy of listening’, in Moss, P. (ed.) </w:t>
      </w:r>
      <w:r w:rsidRPr="007900B7">
        <w:rPr>
          <w:rStyle w:val="Emphasis"/>
          <w:rFonts w:ascii="Arial" w:hAnsi="Arial" w:cs="Arial"/>
          <w:color w:val="0D0D0D"/>
          <w:sz w:val="24"/>
          <w:szCs w:val="24"/>
          <w:shd w:val="clear" w:color="auto" w:fill="FFFFFF"/>
        </w:rPr>
        <w:t>Transforming Early Childhood in England: Towards a Democratic Education</w:t>
      </w:r>
      <w:r w:rsidRPr="007900B7">
        <w:rPr>
          <w:rFonts w:ascii="Arial" w:hAnsi="Arial" w:cs="Arial"/>
          <w:color w:val="0D0D0D"/>
          <w:sz w:val="24"/>
          <w:szCs w:val="24"/>
          <w:shd w:val="clear" w:color="auto" w:fill="FFFFFF"/>
        </w:rPr>
        <w:t xml:space="preserve">. </w:t>
      </w:r>
      <w:r w:rsidRPr="007900B7">
        <w:rPr>
          <w:rFonts w:ascii="Arial" w:hAnsi="Arial" w:cs="Arial"/>
          <w:color w:val="0D0D0D"/>
          <w:sz w:val="24"/>
          <w:szCs w:val="24"/>
          <w:shd w:val="clear" w:color="auto" w:fill="FFFFFF"/>
        </w:rPr>
        <w:lastRenderedPageBreak/>
        <w:t>Available at: </w:t>
      </w:r>
      <w:hyperlink r:id="rId81" w:history="1">
        <w:r w:rsidRPr="007900B7">
          <w:rPr>
            <w:rStyle w:val="Hyperlink"/>
            <w:rFonts w:ascii="Arial" w:hAnsi="Arial" w:cs="Arial"/>
            <w:sz w:val="24"/>
            <w:szCs w:val="24"/>
          </w:rPr>
          <w:t>https://muse.jhu.edu/pub/354/oa_edited_volume/chapter/2777818</w:t>
        </w:r>
      </w:hyperlink>
      <w:r w:rsidRPr="007900B7">
        <w:rPr>
          <w:rFonts w:ascii="Arial" w:hAnsi="Arial" w:cs="Arial"/>
          <w:color w:val="0D0D0D"/>
          <w:sz w:val="24"/>
          <w:szCs w:val="24"/>
          <w:shd w:val="clear" w:color="auto" w:fill="FFFFFF"/>
        </w:rPr>
        <w:t>, (Accessed: 5</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shd w:val="clear" w:color="auto" w:fill="FFFFFF"/>
        <w:spacing w:after="0" w:line="276" w:lineRule="auto"/>
        <w:rPr>
          <w:rFonts w:ascii="Arial" w:eastAsia="Times New Roman" w:hAnsi="Arial" w:cs="Arial"/>
          <w:color w:val="0D0D0D"/>
          <w:sz w:val="24"/>
          <w:szCs w:val="24"/>
          <w:lang w:eastAsia="en-GB"/>
        </w:rPr>
      </w:pPr>
      <w:r w:rsidRPr="007900B7">
        <w:rPr>
          <w:rFonts w:ascii="Arial" w:eastAsia="Times New Roman" w:hAnsi="Arial" w:cs="Arial"/>
          <w:bCs/>
          <w:color w:val="0D0D0D"/>
          <w:sz w:val="24"/>
          <w:szCs w:val="24"/>
          <w:lang w:eastAsia="en-GB"/>
        </w:rPr>
        <w:t>Motshusi, M.C., Ngobeni, E.T. &amp; Sepeng, P., 2024.</w:t>
      </w:r>
      <w:r w:rsidRPr="007900B7">
        <w:rPr>
          <w:rFonts w:ascii="Arial" w:eastAsia="Times New Roman" w:hAnsi="Arial" w:cs="Arial"/>
          <w:color w:val="0D0D0D"/>
          <w:sz w:val="24"/>
          <w:szCs w:val="24"/>
          <w:lang w:eastAsia="en-GB"/>
        </w:rPr>
        <w:t> ‘Lack of Parental Involvement in the Education of their Children in the Foundation Phase: Case of Selected Schools in the Thabazimbi Circuit.’ </w:t>
      </w:r>
      <w:r w:rsidRPr="007900B7">
        <w:rPr>
          <w:rFonts w:ascii="Arial" w:eastAsia="Times New Roman" w:hAnsi="Arial" w:cs="Arial"/>
          <w:i/>
          <w:iCs/>
          <w:color w:val="0D0D0D"/>
          <w:sz w:val="24"/>
          <w:szCs w:val="24"/>
          <w:lang w:eastAsia="en-GB"/>
        </w:rPr>
        <w:t>Research in Educational Policy and Management</w:t>
      </w:r>
      <w:r w:rsidRPr="007900B7">
        <w:rPr>
          <w:rFonts w:ascii="Arial" w:eastAsia="Times New Roman" w:hAnsi="Arial" w:cs="Arial"/>
          <w:color w:val="0D0D0D"/>
          <w:sz w:val="24"/>
          <w:szCs w:val="24"/>
          <w:lang w:eastAsia="en-GB"/>
        </w:rPr>
        <w:t>, 6(2). Available at: </w:t>
      </w:r>
      <w:hyperlink r:id="rId82" w:tgtFrame="_new" w:history="1">
        <w:r w:rsidRPr="007900B7">
          <w:rPr>
            <w:rFonts w:ascii="Arial" w:eastAsia="Times New Roman" w:hAnsi="Arial" w:cs="Arial"/>
            <w:color w:val="2964AA"/>
            <w:sz w:val="24"/>
            <w:szCs w:val="24"/>
            <w:u w:val="single"/>
            <w:lang w:eastAsia="en-GB"/>
          </w:rPr>
          <w:t>https://repamjournal.org/index.php/REPAM/article/view/206/96</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hd w:val="clear" w:color="auto" w:fill="FFFFFF"/>
        <w:spacing w:after="0" w:line="276" w:lineRule="auto"/>
        <w:rPr>
          <w:rFonts w:ascii="Arial" w:eastAsia="Times New Roman" w:hAnsi="Arial" w:cs="Arial"/>
          <w:color w:val="0D0D0D"/>
          <w:sz w:val="24"/>
          <w:szCs w:val="24"/>
          <w:lang w:eastAsia="en-GB"/>
        </w:rPr>
      </w:pP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My Teaching Cupboard (no date) </w:t>
      </w:r>
      <w:r w:rsidRPr="007900B7">
        <w:rPr>
          <w:rFonts w:ascii="Arial" w:hAnsi="Arial" w:cs="Arial"/>
          <w:i/>
          <w:sz w:val="24"/>
          <w:szCs w:val="24"/>
        </w:rPr>
        <w:t>Froebel's Theory of Play for Early Childhood Education.</w:t>
      </w:r>
      <w:r w:rsidRPr="007900B7">
        <w:rPr>
          <w:rFonts w:ascii="Arial" w:hAnsi="Arial" w:cs="Arial"/>
          <w:sz w:val="24"/>
          <w:szCs w:val="24"/>
        </w:rPr>
        <w:t xml:space="preserve"> Available at: </w:t>
      </w:r>
      <w:hyperlink r:id="rId83" w:anchor=":~:text=In%201837%2C%20Froebel%20established%20the,of%20knowledgeable%20and%20caring%20educators" w:history="1">
        <w:r w:rsidRPr="007900B7">
          <w:rPr>
            <w:rStyle w:val="Hyperlink"/>
            <w:rFonts w:ascii="Arial" w:hAnsi="Arial" w:cs="Arial"/>
            <w:sz w:val="24"/>
            <w:szCs w:val="24"/>
          </w:rPr>
          <w:t>https://www.myteachingcupboard.com/blog/froebel-theory-of-play#:~:text=In%201837%2C%20Froebel%20established%20the,of%20knowledgeable%20and%20caring%20educators</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Nursery World (n.d.) </w:t>
      </w:r>
      <w:r w:rsidRPr="007900B7">
        <w:rPr>
          <w:rStyle w:val="Emphasis"/>
          <w:rFonts w:ascii="Arial" w:hAnsi="Arial" w:cs="Arial"/>
          <w:color w:val="0D0D0D"/>
          <w:sz w:val="24"/>
          <w:szCs w:val="24"/>
          <w:shd w:val="clear" w:color="auto" w:fill="FFFFFF"/>
        </w:rPr>
        <w:t>EYFS Best Practice: All about the Reggio Approach</w:t>
      </w:r>
      <w:r w:rsidRPr="007900B7">
        <w:rPr>
          <w:rFonts w:ascii="Arial" w:hAnsi="Arial" w:cs="Arial"/>
          <w:color w:val="0D0D0D"/>
          <w:sz w:val="24"/>
          <w:szCs w:val="24"/>
          <w:shd w:val="clear" w:color="auto" w:fill="FFFFFF"/>
        </w:rPr>
        <w:t>. Available at: </w:t>
      </w:r>
      <w:hyperlink r:id="rId84" w:tgtFrame="_new" w:history="1">
        <w:r w:rsidRPr="007900B7">
          <w:rPr>
            <w:rStyle w:val="Hyperlink"/>
            <w:rFonts w:ascii="Arial" w:hAnsi="Arial" w:cs="Arial"/>
            <w:color w:val="2964AA"/>
            <w:sz w:val="24"/>
            <w:szCs w:val="24"/>
            <w:shd w:val="clear" w:color="auto" w:fill="FFFFFF"/>
          </w:rPr>
          <w:t>https://www.nurseryworld.co.uk/content/features/eyfs-best-practice-all-about-the-reggio-approach</w:t>
        </w:r>
      </w:hyperlink>
      <w:r w:rsidRPr="007900B7">
        <w:rPr>
          <w:rFonts w:ascii="Arial" w:hAnsi="Arial" w:cs="Arial"/>
          <w:sz w:val="24"/>
          <w:szCs w:val="24"/>
        </w:rPr>
        <w:t>,</w:t>
      </w:r>
      <w:r w:rsidRPr="007900B7">
        <w:rPr>
          <w:rFonts w:ascii="Arial" w:hAnsi="Arial" w:cs="Arial"/>
          <w:color w:val="0D0D0D"/>
          <w:sz w:val="24"/>
          <w:szCs w:val="24"/>
          <w:shd w:val="clear" w:color="auto" w:fill="FFFFFF"/>
        </w:rPr>
        <w:t> (Accessed: 5</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May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Nursery World, (no date). </w:t>
      </w:r>
      <w:r w:rsidRPr="007900B7">
        <w:rPr>
          <w:rStyle w:val="Emphasis"/>
          <w:rFonts w:ascii="Arial" w:hAnsi="Arial" w:cs="Arial"/>
          <w:color w:val="0D0D0D"/>
          <w:sz w:val="24"/>
          <w:szCs w:val="24"/>
          <w:shd w:val="clear" w:color="auto" w:fill="FFFFFF"/>
        </w:rPr>
        <w:t>Learning from Froebel: The symbolic Life of the Child</w:t>
      </w:r>
      <w:r w:rsidRPr="007900B7">
        <w:rPr>
          <w:rFonts w:ascii="Arial" w:hAnsi="Arial" w:cs="Arial"/>
          <w:color w:val="0D0D0D"/>
          <w:sz w:val="24"/>
          <w:szCs w:val="24"/>
          <w:shd w:val="clear" w:color="auto" w:fill="FFFFFF"/>
        </w:rPr>
        <w:t>. Available at: </w:t>
      </w:r>
      <w:hyperlink r:id="rId85" w:tgtFrame="_new" w:history="1">
        <w:r w:rsidRPr="007900B7">
          <w:rPr>
            <w:rStyle w:val="Hyperlink"/>
            <w:rFonts w:ascii="Arial" w:hAnsi="Arial" w:cs="Arial"/>
            <w:color w:val="2964AA"/>
            <w:sz w:val="24"/>
            <w:szCs w:val="24"/>
            <w:shd w:val="clear" w:color="auto" w:fill="FFFFFF"/>
          </w:rPr>
          <w:t>https://www.nurseryworld.co.uk/content/features/eyfs-best-practice-learning-from-froebel-the-symbolic-life-of-the-child/</w:t>
        </w:r>
      </w:hyperlink>
      <w:r w:rsidRPr="007900B7">
        <w:rPr>
          <w:rFonts w:ascii="Arial" w:hAnsi="Arial" w:cs="Arial"/>
          <w:color w:val="0D0D0D"/>
          <w:sz w:val="24"/>
          <w:szCs w:val="24"/>
          <w:shd w:val="clear" w:color="auto" w:fill="FFFFFF"/>
        </w:rPr>
        <w:t>, (Accessed: 15</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 xml:space="preserve">Oladele, S. &amp; Jumali, A. (2025). </w:t>
      </w:r>
      <w:r w:rsidRPr="007900B7">
        <w:rPr>
          <w:rFonts w:ascii="Arial" w:hAnsi="Arial" w:cs="Arial"/>
          <w:i/>
          <w:color w:val="0D0D0D"/>
          <w:sz w:val="24"/>
          <w:szCs w:val="24"/>
          <w:shd w:val="clear" w:color="auto" w:fill="FFFFFF"/>
        </w:rPr>
        <w:t>Philosophical Underpinnings of Child-Centered Education: A Comparative Examination of Montessori, Waldorf, and Reggio Emilia Approaches Across Different Cultural Contexts</w:t>
      </w:r>
      <w:r w:rsidRPr="007900B7">
        <w:rPr>
          <w:rFonts w:ascii="Arial" w:hAnsi="Arial" w:cs="Arial"/>
          <w:color w:val="0D0D0D"/>
          <w:sz w:val="24"/>
          <w:szCs w:val="24"/>
          <w:shd w:val="clear" w:color="auto" w:fill="FFFFFF"/>
        </w:rPr>
        <w:t xml:space="preserve">. Available at: </w:t>
      </w:r>
      <w:hyperlink r:id="rId86" w:history="1">
        <w:r w:rsidRPr="007900B7">
          <w:rPr>
            <w:rStyle w:val="Hyperlink"/>
            <w:rFonts w:ascii="Arial" w:hAnsi="Arial" w:cs="Arial"/>
            <w:sz w:val="24"/>
            <w:szCs w:val="24"/>
            <w:shd w:val="clear" w:color="auto" w:fill="FFFFFF"/>
          </w:rPr>
          <w:t>https://papers.ssrn.com/sol3/papers.cfm?abstract_id=5255429</w:t>
        </w:r>
      </w:hyperlink>
      <w:r w:rsidRPr="007900B7">
        <w:rPr>
          <w:rFonts w:ascii="Arial" w:hAnsi="Arial" w:cs="Arial"/>
          <w:color w:val="0D0D0D"/>
          <w:sz w:val="24"/>
          <w:szCs w:val="24"/>
          <w:shd w:val="clear" w:color="auto" w:fill="FFFFFF"/>
        </w:rPr>
        <w:t>, (Accessed:8</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shd w:val="clear" w:color="auto" w:fill="FFFFFF"/>
        <w:spacing w:after="0" w:line="276" w:lineRule="auto"/>
        <w:rPr>
          <w:rFonts w:ascii="Arial" w:eastAsia="Times New Roman" w:hAnsi="Arial" w:cs="Arial"/>
          <w:color w:val="0D0D0D"/>
          <w:sz w:val="24"/>
          <w:szCs w:val="24"/>
          <w:lang w:eastAsia="en-GB"/>
        </w:rPr>
      </w:pPr>
      <w:r w:rsidRPr="007900B7">
        <w:rPr>
          <w:rFonts w:ascii="Arial" w:eastAsia="Times New Roman" w:hAnsi="Arial" w:cs="Arial"/>
          <w:bCs/>
          <w:color w:val="0D0D0D"/>
          <w:sz w:val="24"/>
          <w:szCs w:val="24"/>
          <w:lang w:eastAsia="en-GB"/>
        </w:rPr>
        <w:t>Özgen, Z., (2021).</w:t>
      </w:r>
      <w:r w:rsidRPr="007900B7">
        <w:rPr>
          <w:rFonts w:ascii="Arial" w:eastAsia="Times New Roman" w:hAnsi="Arial" w:cs="Arial"/>
          <w:color w:val="0D0D0D"/>
          <w:sz w:val="24"/>
          <w:szCs w:val="24"/>
          <w:lang w:eastAsia="en-GB"/>
        </w:rPr>
        <w:t> ‘Comparison of Teachers' Attitudes to Family Participation in Different Early Childhood Approaches’. </w:t>
      </w:r>
      <w:r w:rsidRPr="007900B7">
        <w:rPr>
          <w:rFonts w:ascii="Arial" w:eastAsia="Times New Roman" w:hAnsi="Arial" w:cs="Arial"/>
          <w:i/>
          <w:iCs/>
          <w:color w:val="0D0D0D"/>
          <w:sz w:val="24"/>
          <w:szCs w:val="24"/>
          <w:lang w:eastAsia="en-GB"/>
        </w:rPr>
        <w:t>Journal of Education and Future</w:t>
      </w:r>
      <w:r w:rsidRPr="007900B7">
        <w:rPr>
          <w:rFonts w:ascii="Arial" w:eastAsia="Times New Roman" w:hAnsi="Arial" w:cs="Arial"/>
          <w:color w:val="0D0D0D"/>
          <w:sz w:val="24"/>
          <w:szCs w:val="24"/>
          <w:lang w:eastAsia="en-GB"/>
        </w:rPr>
        <w:t>. Available at: </w:t>
      </w:r>
      <w:hyperlink r:id="rId87" w:tgtFrame="_new" w:history="1">
        <w:r w:rsidRPr="007900B7">
          <w:rPr>
            <w:rFonts w:ascii="Arial" w:eastAsia="Times New Roman" w:hAnsi="Arial" w:cs="Arial"/>
            <w:color w:val="2964AA"/>
            <w:sz w:val="24"/>
            <w:szCs w:val="24"/>
            <w:u w:val="single"/>
            <w:lang w:eastAsia="en-GB"/>
          </w:rPr>
          <w:t>https://figshare.com/articles/journal_contribution/JEF_pdf/16757152?file=31011052</w:t>
        </w:r>
      </w:hyperlink>
      <w:r w:rsidRPr="007900B7">
        <w:rPr>
          <w:rFonts w:ascii="Arial" w:eastAsia="Times New Roman" w:hAnsi="Arial" w:cs="Arial"/>
          <w:color w:val="0D0D0D"/>
          <w:sz w:val="24"/>
          <w:szCs w:val="24"/>
          <w:lang w:eastAsia="en-GB"/>
        </w:rPr>
        <w:t>, (Accessed: 14th June 2025).</w:t>
      </w:r>
    </w:p>
    <w:p w:rsidR="00934010" w:rsidRDefault="00934010" w:rsidP="00934010">
      <w:pPr>
        <w:pStyle w:val="NormalWeb"/>
        <w:spacing w:line="276" w:lineRule="auto"/>
        <w:rPr>
          <w:rFonts w:ascii="Arial" w:hAnsi="Arial" w:cs="Arial"/>
        </w:rPr>
      </w:pPr>
      <w:r w:rsidRPr="007900B7">
        <w:rPr>
          <w:rFonts w:ascii="Arial" w:hAnsi="Arial" w:cs="Arial"/>
        </w:rPr>
        <w:t xml:space="preserve">Paterson, V., (2022). </w:t>
      </w:r>
      <w:r w:rsidRPr="007900B7">
        <w:rPr>
          <w:rStyle w:val="Emphasis"/>
          <w:rFonts w:ascii="Arial" w:hAnsi="Arial" w:cs="Arial"/>
        </w:rPr>
        <w:t>Connecting with Wild Nature Spaces</w:t>
      </w:r>
      <w:r w:rsidRPr="007900B7">
        <w:rPr>
          <w:rFonts w:ascii="Arial" w:hAnsi="Arial" w:cs="Arial"/>
        </w:rPr>
        <w:t xml:space="preserve">. Available at: </w:t>
      </w:r>
      <w:hyperlink r:id="rId88" w:history="1">
        <w:r w:rsidRPr="007900B7">
          <w:rPr>
            <w:rStyle w:val="Hyperlink"/>
            <w:rFonts w:ascii="Arial" w:hAnsi="Arial" w:cs="Arial"/>
          </w:rPr>
          <w:t>https://www.froebel.org.uk/training-and-resources/children-and-nature/connecting-with-wild-nature-spaces</w:t>
        </w:r>
      </w:hyperlink>
      <w:r w:rsidRPr="007900B7">
        <w:rPr>
          <w:rFonts w:ascii="Arial" w:hAnsi="Arial" w:cs="Arial"/>
        </w:rPr>
        <w:t>, (Accessed: 15</w:t>
      </w:r>
      <w:r w:rsidRPr="007900B7">
        <w:rPr>
          <w:rFonts w:ascii="Arial" w:hAnsi="Arial" w:cs="Arial"/>
          <w:vertAlign w:val="superscript"/>
        </w:rPr>
        <w:t>th</w:t>
      </w:r>
      <w:r w:rsidRPr="007900B7">
        <w:rPr>
          <w:rFonts w:ascii="Arial" w:hAnsi="Arial" w:cs="Arial"/>
        </w:rPr>
        <w:t xml:space="preserve"> June 2025).</w:t>
      </w:r>
    </w:p>
    <w:p w:rsidR="00934010" w:rsidRPr="00D324F8" w:rsidRDefault="00934010" w:rsidP="00934010">
      <w:pPr>
        <w:pStyle w:val="NormalWeb"/>
        <w:spacing w:line="276" w:lineRule="auto"/>
        <w:rPr>
          <w:rStyle w:val="Strong"/>
          <w:rFonts w:ascii="Arial" w:hAnsi="Arial" w:cs="Arial"/>
          <w:b w:val="0"/>
          <w:bCs w:val="0"/>
        </w:rPr>
      </w:pPr>
      <w:r w:rsidRPr="007900B7">
        <w:rPr>
          <w:rFonts w:ascii="Arial" w:hAnsi="Arial" w:cs="Arial"/>
        </w:rPr>
        <w:t xml:space="preserve">Powell, S., (2022). </w:t>
      </w:r>
      <w:r w:rsidRPr="007900B7">
        <w:rPr>
          <w:rStyle w:val="Emphasis"/>
          <w:rFonts w:ascii="Arial" w:hAnsi="Arial" w:cs="Arial"/>
        </w:rPr>
        <w:t>Play and Nature</w:t>
      </w:r>
      <w:r w:rsidRPr="007900B7">
        <w:rPr>
          <w:rFonts w:ascii="Arial" w:hAnsi="Arial" w:cs="Arial"/>
        </w:rPr>
        <w:t xml:space="preserve">. Available at: </w:t>
      </w:r>
      <w:hyperlink r:id="rId89" w:history="1">
        <w:r w:rsidRPr="007900B7">
          <w:rPr>
            <w:rFonts w:ascii="Arial" w:hAnsi="Arial" w:cs="Arial"/>
          </w:rPr>
          <w:t>https://www.eyalliance.org.uk/national-week-play-play-and-nature</w:t>
        </w:r>
      </w:hyperlink>
      <w:r w:rsidRPr="007900B7">
        <w:rPr>
          <w:rFonts w:ascii="Arial" w:hAnsi="Arial" w:cs="Arial"/>
        </w:rPr>
        <w:t>, (Accessed: 15</w:t>
      </w:r>
      <w:r w:rsidRPr="007900B7">
        <w:rPr>
          <w:rFonts w:ascii="Arial" w:hAnsi="Arial" w:cs="Arial"/>
          <w:vertAlign w:val="superscript"/>
        </w:rPr>
        <w:t>th</w:t>
      </w:r>
      <w:r w:rsidRPr="007900B7">
        <w:rPr>
          <w:rFonts w:ascii="Arial" w:hAnsi="Arial" w:cs="Arial"/>
        </w:rPr>
        <w:t xml:space="preserve"> June 2025).</w:t>
      </w:r>
      <w:r w:rsidRPr="007900B7">
        <w:rPr>
          <w:rStyle w:val="Strong"/>
          <w:rFonts w:ascii="Arial" w:hAnsi="Arial" w:cs="Arial"/>
          <w:color w:val="0D0D0D"/>
        </w:rPr>
        <w:t xml:space="preserve"> </w:t>
      </w:r>
    </w:p>
    <w:p w:rsidR="00934010" w:rsidRDefault="00934010" w:rsidP="00934010">
      <w:pPr>
        <w:pStyle w:val="NormalWeb"/>
        <w:shd w:val="clear" w:color="auto" w:fill="FFFFFF"/>
        <w:spacing w:before="0" w:beforeAutospacing="0" w:after="0" w:afterAutospacing="0" w:line="276" w:lineRule="auto"/>
        <w:rPr>
          <w:rFonts w:ascii="Arial" w:hAnsi="Arial" w:cs="Arial"/>
          <w:color w:val="0D0D0D"/>
        </w:rPr>
      </w:pPr>
      <w:r w:rsidRPr="00D324F8">
        <w:rPr>
          <w:rStyle w:val="Strong"/>
          <w:rFonts w:ascii="Arial" w:hAnsi="Arial" w:cs="Arial"/>
          <w:color w:val="0D0D0D"/>
        </w:rPr>
        <w:t>Purpura, D.J. &amp; Lonigan, C.J., (2015).</w:t>
      </w:r>
      <w:r w:rsidRPr="00D324F8">
        <w:rPr>
          <w:rFonts w:ascii="Arial" w:hAnsi="Arial" w:cs="Arial"/>
          <w:color w:val="0D0D0D"/>
        </w:rPr>
        <w:t> ‘Early Numeracy Assessment: The Development of the Preschool Numeracy Scales.’ </w:t>
      </w:r>
      <w:r w:rsidRPr="00D324F8">
        <w:rPr>
          <w:rStyle w:val="Emphasis"/>
          <w:rFonts w:ascii="Arial" w:hAnsi="Arial" w:cs="Arial"/>
          <w:color w:val="0D0D0D"/>
        </w:rPr>
        <w:t>Early Education and Development</w:t>
      </w:r>
      <w:r w:rsidRPr="00D324F8">
        <w:rPr>
          <w:rFonts w:ascii="Arial" w:hAnsi="Arial" w:cs="Arial"/>
          <w:color w:val="0D0D0D"/>
        </w:rPr>
        <w:t>, 26(2), pp.286–313. Available at: </w:t>
      </w:r>
      <w:hyperlink r:id="rId90" w:tgtFrame="_new" w:history="1">
        <w:r w:rsidRPr="00D324F8">
          <w:rPr>
            <w:rStyle w:val="Hyperlink"/>
            <w:rFonts w:ascii="Arial" w:hAnsi="Arial" w:cs="Arial"/>
            <w:color w:val="2964AA"/>
          </w:rPr>
          <w:t>https://pmc.ncbi.nlm.nih.gov/articles/PMC4335720/</w:t>
        </w:r>
      </w:hyperlink>
      <w:r w:rsidRPr="00D324F8">
        <w:rPr>
          <w:rFonts w:ascii="Arial" w:hAnsi="Arial" w:cs="Arial"/>
          <w:color w:val="0D0D0D"/>
        </w:rPr>
        <w:t>, (Accessed: 12</w:t>
      </w:r>
      <w:r w:rsidRPr="00D324F8">
        <w:rPr>
          <w:rFonts w:ascii="Arial" w:hAnsi="Arial" w:cs="Arial"/>
          <w:color w:val="0D0D0D"/>
          <w:vertAlign w:val="superscript"/>
        </w:rPr>
        <w:t>th</w:t>
      </w:r>
      <w:r w:rsidRPr="00D324F8">
        <w:rPr>
          <w:rFonts w:ascii="Arial" w:hAnsi="Arial" w:cs="Arial"/>
          <w:color w:val="0D0D0D"/>
        </w:rPr>
        <w:t xml:space="preserve"> June 2025). </w:t>
      </w:r>
    </w:p>
    <w:p w:rsidR="00934010" w:rsidRPr="00D324F8" w:rsidRDefault="00934010" w:rsidP="00934010">
      <w:pPr>
        <w:pStyle w:val="NormalWeb"/>
        <w:shd w:val="clear" w:color="auto" w:fill="FFFFFF"/>
        <w:spacing w:before="0" w:beforeAutospacing="0" w:after="0" w:afterAutospacing="0" w:line="276" w:lineRule="auto"/>
        <w:rPr>
          <w:rFonts w:ascii="Arial" w:hAnsi="Arial" w:cs="Arial"/>
          <w:color w:val="0D0D0D"/>
        </w:rPr>
      </w:pP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 xml:space="preserve">Raintree International School (2025) </w:t>
      </w:r>
      <w:r w:rsidRPr="007900B7">
        <w:rPr>
          <w:rFonts w:ascii="Arial" w:hAnsi="Arial" w:cs="Arial"/>
          <w:i/>
          <w:color w:val="0D0D0D"/>
          <w:sz w:val="24"/>
          <w:szCs w:val="24"/>
          <w:shd w:val="clear" w:color="auto" w:fill="FFFFFF"/>
        </w:rPr>
        <w:t>How to encourage child-led learning: The Reggio Emilia approach</w:t>
      </w:r>
      <w:r w:rsidRPr="007900B7">
        <w:rPr>
          <w:rFonts w:ascii="Arial" w:hAnsi="Arial" w:cs="Arial"/>
          <w:color w:val="0D0D0D"/>
          <w:sz w:val="24"/>
          <w:szCs w:val="24"/>
          <w:shd w:val="clear" w:color="auto" w:fill="FFFFFF"/>
        </w:rPr>
        <w:t xml:space="preserve">. Available at: </w:t>
      </w:r>
      <w:hyperlink r:id="rId91" w:history="1">
        <w:r w:rsidRPr="007900B7">
          <w:rPr>
            <w:rStyle w:val="Hyperlink"/>
            <w:rFonts w:ascii="Arial" w:hAnsi="Arial" w:cs="Arial"/>
            <w:sz w:val="24"/>
            <w:szCs w:val="24"/>
            <w:shd w:val="clear" w:color="auto" w:fill="FFFFFF"/>
          </w:rPr>
          <w:t>https://raintree.ac.th/encourage-child-led-learning</w:t>
        </w:r>
      </w:hyperlink>
      <w:r w:rsidRPr="007900B7">
        <w:rPr>
          <w:rFonts w:ascii="Arial" w:hAnsi="Arial" w:cs="Arial"/>
          <w:color w:val="0D0D0D"/>
          <w:sz w:val="24"/>
          <w:szCs w:val="24"/>
          <w:shd w:val="clear" w:color="auto" w:fill="FFFFFF"/>
        </w:rPr>
        <w:t>, (Accessed: 14</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Reggio Children, (2022). </w:t>
      </w:r>
      <w:r w:rsidRPr="007900B7">
        <w:rPr>
          <w:rFonts w:ascii="Arial" w:hAnsi="Arial" w:cs="Arial"/>
          <w:i/>
          <w:sz w:val="24"/>
          <w:szCs w:val="24"/>
        </w:rPr>
        <w:t>Reggio Emilia Approach Values.</w:t>
      </w:r>
      <w:r w:rsidRPr="007900B7">
        <w:rPr>
          <w:rFonts w:ascii="Arial" w:hAnsi="Arial" w:cs="Arial"/>
          <w:sz w:val="24"/>
          <w:szCs w:val="24"/>
        </w:rPr>
        <w:t xml:space="preserve"> Available at: </w:t>
      </w:r>
      <w:hyperlink r:id="rId92" w:history="1">
        <w:r w:rsidRPr="007900B7">
          <w:rPr>
            <w:rStyle w:val="Hyperlink"/>
            <w:rFonts w:ascii="Arial" w:hAnsi="Arial" w:cs="Arial"/>
            <w:sz w:val="24"/>
            <w:szCs w:val="24"/>
          </w:rPr>
          <w:t>https://www.reggiochildren.it/en/reggio-emilia-approach/valori-en/</w:t>
        </w:r>
      </w:hyperlink>
      <w:r w:rsidRPr="007900B7">
        <w:rPr>
          <w:rFonts w:ascii="Arial" w:hAnsi="Arial" w:cs="Arial"/>
          <w:sz w:val="24"/>
          <w:szCs w:val="24"/>
        </w:rPr>
        <w:t>, (Accessed: 12</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Reggio Emilia Australia, (2024</w:t>
      </w:r>
      <w:r>
        <w:rPr>
          <w:rFonts w:ascii="Arial" w:hAnsi="Arial" w:cs="Arial"/>
          <w:sz w:val="24"/>
          <w:szCs w:val="24"/>
        </w:rPr>
        <w:t>a</w:t>
      </w:r>
      <w:r w:rsidRPr="007900B7">
        <w:rPr>
          <w:rFonts w:ascii="Arial" w:hAnsi="Arial" w:cs="Arial"/>
          <w:sz w:val="24"/>
          <w:szCs w:val="24"/>
        </w:rPr>
        <w:t xml:space="preserve">). </w:t>
      </w:r>
      <w:r w:rsidRPr="007900B7">
        <w:rPr>
          <w:rFonts w:ascii="Arial" w:hAnsi="Arial" w:cs="Arial"/>
          <w:i/>
          <w:iCs/>
          <w:sz w:val="24"/>
          <w:szCs w:val="24"/>
        </w:rPr>
        <w:t>Celebrating Children’s Voices: How the Reggio Emilia Approach Encourages Self-expression</w:t>
      </w:r>
      <w:r w:rsidRPr="007900B7">
        <w:rPr>
          <w:rFonts w:ascii="Arial" w:hAnsi="Arial" w:cs="Arial"/>
          <w:sz w:val="24"/>
          <w:szCs w:val="24"/>
        </w:rPr>
        <w:t xml:space="preserve">, Available at: </w:t>
      </w:r>
      <w:hyperlink r:id="rId93" w:history="1">
        <w:r w:rsidRPr="007900B7">
          <w:rPr>
            <w:rStyle w:val="Hyperlink"/>
            <w:rFonts w:ascii="Arial" w:hAnsi="Arial" w:cs="Arial"/>
            <w:sz w:val="24"/>
            <w:szCs w:val="24"/>
          </w:rPr>
          <w:t>https://reggioemilia.com.au/blog/celebrating-childrens-voices-how-the-reggio-emilia-approach-encourages-self-expression</w:t>
        </w:r>
      </w:hyperlink>
      <w:r w:rsidRPr="007900B7">
        <w:rPr>
          <w:rFonts w:ascii="Arial" w:hAnsi="Arial" w:cs="Arial"/>
          <w:sz w:val="24"/>
          <w:szCs w:val="24"/>
        </w:rPr>
        <w:t>, (Accessed: 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Reggio Emilia Australia (2024</w:t>
      </w:r>
      <w:r>
        <w:rPr>
          <w:rFonts w:ascii="Arial" w:hAnsi="Arial" w:cs="Arial"/>
          <w:sz w:val="24"/>
          <w:szCs w:val="24"/>
        </w:rPr>
        <w:t>b</w:t>
      </w:r>
      <w:r w:rsidRPr="007900B7">
        <w:rPr>
          <w:rFonts w:ascii="Arial" w:hAnsi="Arial" w:cs="Arial"/>
          <w:sz w:val="24"/>
          <w:szCs w:val="24"/>
        </w:rPr>
        <w:t xml:space="preserve">) </w:t>
      </w:r>
      <w:r w:rsidRPr="007900B7">
        <w:rPr>
          <w:rFonts w:ascii="Arial" w:hAnsi="Arial" w:cs="Arial"/>
          <w:i/>
          <w:sz w:val="24"/>
          <w:szCs w:val="24"/>
        </w:rPr>
        <w:t>Environment as the Third Educator: Integrating Outdoor Learning and Play</w:t>
      </w:r>
      <w:r w:rsidRPr="007900B7">
        <w:rPr>
          <w:rFonts w:ascii="Arial" w:hAnsi="Arial" w:cs="Arial"/>
          <w:sz w:val="24"/>
          <w:szCs w:val="24"/>
        </w:rPr>
        <w:t xml:space="preserve">. Available at: </w:t>
      </w:r>
      <w:hyperlink r:id="rId94" w:history="1">
        <w:r w:rsidRPr="007900B7">
          <w:rPr>
            <w:rStyle w:val="Hyperlink"/>
            <w:rFonts w:ascii="Arial" w:hAnsi="Arial" w:cs="Arial"/>
            <w:sz w:val="24"/>
            <w:szCs w:val="24"/>
          </w:rPr>
          <w:t>https://reggioemilia.com.au/blog/environment-as-the-third-educator-integrating-outdoor-learning-and-play-at-reggio-emilia/</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Rennie, J. &amp; Shepka, N. (2025) </w:t>
      </w:r>
      <w:r w:rsidRPr="007900B7">
        <w:rPr>
          <w:rFonts w:ascii="Arial" w:hAnsi="Arial" w:cs="Arial"/>
          <w:i/>
          <w:sz w:val="24"/>
          <w:szCs w:val="24"/>
        </w:rPr>
        <w:t>Using Froebelian Approaches to Promote Wellbeing in Woodlands</w:t>
      </w:r>
      <w:r w:rsidRPr="007900B7">
        <w:rPr>
          <w:rFonts w:ascii="Arial" w:hAnsi="Arial" w:cs="Arial"/>
          <w:sz w:val="24"/>
          <w:szCs w:val="24"/>
        </w:rPr>
        <w:t xml:space="preserve">. Available at: </w:t>
      </w:r>
      <w:hyperlink r:id="rId95" w:history="1">
        <w:r w:rsidRPr="007900B7">
          <w:rPr>
            <w:rStyle w:val="Hyperlink"/>
            <w:rFonts w:ascii="Arial" w:hAnsi="Arial" w:cs="Arial"/>
            <w:sz w:val="24"/>
            <w:szCs w:val="24"/>
          </w:rPr>
          <w:t>https://www.froebel.ed.ac.uk/project/using-froebelian-approaches-to-promote-wellbeing-in-woodlands/</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Rekers, A. and Waters-Davies, J. (2021). </w:t>
      </w:r>
      <w:r w:rsidRPr="007900B7">
        <w:rPr>
          <w:rFonts w:ascii="Arial" w:hAnsi="Arial" w:cs="Arial"/>
          <w:i/>
          <w:iCs/>
          <w:sz w:val="24"/>
          <w:szCs w:val="24"/>
        </w:rPr>
        <w:t>‘All of the Wild’: Cultural Formation in Wales Through Outdoor Play at Forest School</w:t>
      </w:r>
      <w:r w:rsidRPr="007900B7">
        <w:rPr>
          <w:rFonts w:ascii="Arial" w:hAnsi="Arial" w:cs="Arial"/>
          <w:sz w:val="24"/>
          <w:szCs w:val="24"/>
        </w:rPr>
        <w:t xml:space="preserve">. Springer. Available at: </w:t>
      </w:r>
      <w:hyperlink r:id="rId96" w:history="1">
        <w:r w:rsidRPr="007900B7">
          <w:rPr>
            <w:rStyle w:val="Hyperlink"/>
            <w:rFonts w:ascii="Arial" w:hAnsi="Arial" w:cs="Arial"/>
            <w:sz w:val="24"/>
            <w:szCs w:val="24"/>
          </w:rPr>
          <w:t>https://librarysearch.uwtsd.ac.uk/permalink/44WHELF_UWTSD/11c0l68/alma99100421543902421</w:t>
        </w:r>
      </w:hyperlink>
      <w:r w:rsidRPr="007900B7">
        <w:rPr>
          <w:rFonts w:ascii="Arial" w:hAnsi="Arial" w:cs="Arial"/>
          <w:sz w:val="24"/>
          <w:szCs w:val="24"/>
        </w:rPr>
        <w:t xml:space="preserve">,. (Accessed: 30th May 2025). </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Rinaldi, C. (2021).</w:t>
      </w:r>
      <w:r w:rsidRPr="007900B7">
        <w:rPr>
          <w:rFonts w:ascii="Arial" w:hAnsi="Arial" w:cs="Arial"/>
          <w:i/>
          <w:sz w:val="24"/>
          <w:szCs w:val="24"/>
        </w:rPr>
        <w:t xml:space="preserve"> In Dialogue with Reggio Emilia: Listening, Researching and Learning. </w:t>
      </w:r>
      <w:r w:rsidRPr="007900B7">
        <w:rPr>
          <w:rFonts w:ascii="Arial" w:hAnsi="Arial" w:cs="Arial"/>
          <w:sz w:val="24"/>
          <w:szCs w:val="24"/>
        </w:rPr>
        <w:t>2nd ed. London, England; Routledge.</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Robson, K. &amp; Mastrangelo, S. (2018). ‘Children’s Views of the Learning Environment: A Study Exploring the Reggio Emilia Principle of the Environment as the Third Teacher.’ </w:t>
      </w:r>
      <w:r w:rsidRPr="007900B7">
        <w:rPr>
          <w:rFonts w:ascii="Arial" w:hAnsi="Arial" w:cs="Arial"/>
          <w:i/>
          <w:sz w:val="24"/>
          <w:szCs w:val="24"/>
        </w:rPr>
        <w:t>Journal of Childhood Studies</w:t>
      </w:r>
      <w:r w:rsidRPr="007900B7">
        <w:rPr>
          <w:rFonts w:ascii="Arial" w:hAnsi="Arial" w:cs="Arial"/>
          <w:sz w:val="24"/>
          <w:szCs w:val="24"/>
        </w:rPr>
        <w:t xml:space="preserve">, 42(4), 1-16. Available at: </w:t>
      </w:r>
      <w:hyperlink r:id="rId97" w:history="1">
        <w:r w:rsidRPr="007900B7">
          <w:rPr>
            <w:rStyle w:val="Hyperlink"/>
            <w:rFonts w:ascii="Arial" w:hAnsi="Arial" w:cs="Arial"/>
            <w:sz w:val="24"/>
            <w:szCs w:val="24"/>
          </w:rPr>
          <w:t>https://doi.org/10.18357/jcs.v42i4.18100</w:t>
        </w:r>
      </w:hyperlink>
      <w:r w:rsidRPr="007900B7">
        <w:rPr>
          <w:rFonts w:ascii="Arial" w:hAnsi="Arial" w:cs="Arial"/>
          <w:sz w:val="24"/>
          <w:szCs w:val="24"/>
        </w:rPr>
        <w:t>, (Accessed: 1</w:t>
      </w:r>
      <w:r w:rsidRPr="007900B7">
        <w:rPr>
          <w:rFonts w:ascii="Arial" w:hAnsi="Arial" w:cs="Arial"/>
          <w:sz w:val="24"/>
          <w:szCs w:val="24"/>
          <w:vertAlign w:val="superscript"/>
        </w:rPr>
        <w:t>st</w:t>
      </w:r>
      <w:r w:rsidRPr="007900B7">
        <w:rPr>
          <w:rFonts w:ascii="Arial" w:hAnsi="Arial" w:cs="Arial"/>
          <w:sz w:val="24"/>
          <w:szCs w:val="24"/>
        </w:rPr>
        <w:t xml:space="preserve"> June 2025).</w:t>
      </w:r>
    </w:p>
    <w:p w:rsidR="00934010" w:rsidRPr="007900B7" w:rsidRDefault="00934010" w:rsidP="00934010">
      <w:pPr>
        <w:spacing w:before="100" w:beforeAutospacing="1" w:after="100" w:afterAutospacing="1" w:line="276" w:lineRule="auto"/>
        <w:rPr>
          <w:rFonts w:ascii="Arial" w:eastAsia="Times New Roman" w:hAnsi="Arial" w:cs="Arial"/>
          <w:sz w:val="24"/>
          <w:szCs w:val="24"/>
          <w:lang w:eastAsia="en-GB"/>
        </w:rPr>
      </w:pPr>
      <w:r w:rsidRPr="007900B7">
        <w:rPr>
          <w:rFonts w:ascii="Arial" w:eastAsia="Times New Roman" w:hAnsi="Arial" w:cs="Arial"/>
          <w:sz w:val="24"/>
          <w:szCs w:val="24"/>
          <w:lang w:eastAsia="en-GB"/>
        </w:rPr>
        <w:t xml:space="preserve">Sammons, P., Toth, K. and Sylva, K., 2015. </w:t>
      </w:r>
      <w:r w:rsidRPr="007900B7">
        <w:rPr>
          <w:rFonts w:ascii="Arial" w:eastAsia="Times New Roman" w:hAnsi="Arial" w:cs="Arial"/>
          <w:i/>
          <w:sz w:val="24"/>
          <w:szCs w:val="24"/>
          <w:lang w:eastAsia="en-GB"/>
        </w:rPr>
        <w:t>The Long-term Role of the Home Learning Environment in Shaping Students’ Academic Attainment in Secondary School</w:t>
      </w:r>
      <w:r w:rsidRPr="007900B7">
        <w:rPr>
          <w:rFonts w:ascii="Arial" w:eastAsia="Times New Roman" w:hAnsi="Arial" w:cs="Arial"/>
          <w:sz w:val="24"/>
          <w:szCs w:val="24"/>
          <w:lang w:eastAsia="en-GB"/>
        </w:rPr>
        <w:t xml:space="preserve">. Department of Education, University of Oxford. Available at: </w:t>
      </w:r>
      <w:hyperlink r:id="rId98" w:history="1">
        <w:r w:rsidRPr="007900B7">
          <w:rPr>
            <w:rStyle w:val="Hyperlink"/>
            <w:rFonts w:ascii="Arial" w:eastAsia="Times New Roman" w:hAnsi="Arial" w:cs="Arial"/>
            <w:sz w:val="24"/>
            <w:szCs w:val="24"/>
            <w:lang w:eastAsia="en-GB"/>
          </w:rPr>
          <w:t>https://www.academia.edu/70382229</w:t>
        </w:r>
      </w:hyperlink>
      <w:r w:rsidRPr="007900B7">
        <w:rPr>
          <w:rFonts w:ascii="Arial" w:eastAsia="Times New Roman" w:hAnsi="Arial" w:cs="Arial"/>
          <w:sz w:val="24"/>
          <w:szCs w:val="24"/>
          <w:lang w:eastAsia="en-GB"/>
        </w:rPr>
        <w:t>, (Accessed: 1</w:t>
      </w:r>
      <w:r w:rsidRPr="007900B7">
        <w:rPr>
          <w:rFonts w:ascii="Arial" w:eastAsia="Times New Roman" w:hAnsi="Arial" w:cs="Arial"/>
          <w:sz w:val="24"/>
          <w:szCs w:val="24"/>
          <w:vertAlign w:val="superscript"/>
          <w:lang w:eastAsia="en-GB"/>
        </w:rPr>
        <w:t>st</w:t>
      </w:r>
      <w:r w:rsidRPr="007900B7">
        <w:rPr>
          <w:rFonts w:ascii="Arial" w:eastAsia="Times New Roman" w:hAnsi="Arial" w:cs="Arial"/>
          <w:sz w:val="24"/>
          <w:szCs w:val="24"/>
          <w:lang w:eastAsia="en-GB"/>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Sarsale-M, M.; Alonzo, D.; Annchyr Jumarito, M.; Garcia, C.; Molina, K.; Zin Oo, C.; Sy, F.A.; Yepes, P. I. (2015) ‘Parental Involvement in Assessment: Why, How and Where to?’. </w:t>
      </w:r>
      <w:r w:rsidRPr="007900B7">
        <w:rPr>
          <w:rFonts w:ascii="Arial" w:hAnsi="Arial" w:cs="Arial"/>
          <w:i/>
          <w:sz w:val="24"/>
          <w:szCs w:val="24"/>
        </w:rPr>
        <w:t>Issues in Education Research</w:t>
      </w:r>
      <w:r w:rsidRPr="007900B7">
        <w:rPr>
          <w:rFonts w:ascii="Arial" w:hAnsi="Arial" w:cs="Arial"/>
          <w:sz w:val="24"/>
          <w:szCs w:val="24"/>
        </w:rPr>
        <w:t xml:space="preserve">, 34(1). Available at: </w:t>
      </w:r>
      <w:hyperlink r:id="rId99" w:history="1">
        <w:r w:rsidRPr="007900B7">
          <w:rPr>
            <w:rStyle w:val="Hyperlink"/>
            <w:rFonts w:ascii="Arial" w:hAnsi="Arial" w:cs="Arial"/>
            <w:sz w:val="24"/>
            <w:szCs w:val="24"/>
          </w:rPr>
          <w:t>https://www.iier.org.au/iier34/sarsale-m.pdf</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lastRenderedPageBreak/>
        <w:t>Sonnenschein, S. and Stites, M.L. (2024) ‘Introduction to Pedagogical Possibilities for Early Childhood Education’</w:t>
      </w:r>
      <w:r w:rsidRPr="007900B7">
        <w:rPr>
          <w:rFonts w:ascii="Arial" w:hAnsi="Arial" w:cs="Arial"/>
          <w:i/>
          <w:sz w:val="24"/>
          <w:szCs w:val="24"/>
        </w:rPr>
        <w:t>, Education Sciences</w:t>
      </w:r>
      <w:r w:rsidRPr="007900B7">
        <w:rPr>
          <w:rFonts w:ascii="Arial" w:hAnsi="Arial" w:cs="Arial"/>
          <w:sz w:val="24"/>
          <w:szCs w:val="24"/>
        </w:rPr>
        <w:t xml:space="preserve">, 14(8), pp. 876-. Available at: </w:t>
      </w:r>
      <w:hyperlink r:id="rId100" w:history="1">
        <w:r w:rsidRPr="007900B7">
          <w:rPr>
            <w:rStyle w:val="Hyperlink"/>
            <w:rFonts w:ascii="Arial" w:hAnsi="Arial" w:cs="Arial"/>
            <w:sz w:val="24"/>
            <w:szCs w:val="24"/>
          </w:rPr>
          <w:t>https://doi.org/10.3390/educsci14080876</w:t>
        </w:r>
      </w:hyperlink>
      <w:r w:rsidRPr="007900B7">
        <w:rPr>
          <w:rFonts w:ascii="Arial" w:hAnsi="Arial" w:cs="Arial"/>
          <w:sz w:val="24"/>
          <w:szCs w:val="24"/>
        </w:rPr>
        <w:t>, (Accessed: 26</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Schneider, B.H., Manetti, M., Rania, N., Tomas, J.M., Oliver, A., Coplan, R.J., Taylor, Q. and Blatz, C.W. (2024). ‘A Longitudinal Study of School Adjustment among Children Attending Reggio-Inspired Preschools’. </w:t>
      </w:r>
      <w:r w:rsidRPr="007900B7">
        <w:rPr>
          <w:rFonts w:ascii="Arial" w:hAnsi="Arial" w:cs="Arial"/>
          <w:i/>
          <w:sz w:val="24"/>
          <w:szCs w:val="24"/>
        </w:rPr>
        <w:t>International Journal of Early Years Education</w:t>
      </w:r>
      <w:r w:rsidRPr="007900B7">
        <w:rPr>
          <w:rFonts w:ascii="Arial" w:hAnsi="Arial" w:cs="Arial"/>
          <w:sz w:val="24"/>
          <w:szCs w:val="24"/>
        </w:rPr>
        <w:t xml:space="preserve">. Available at: </w:t>
      </w:r>
      <w:hyperlink r:id="rId101" w:history="1">
        <w:r w:rsidRPr="007900B7">
          <w:rPr>
            <w:rStyle w:val="Hyperlink"/>
            <w:rFonts w:ascii="Arial" w:hAnsi="Arial" w:cs="Arial"/>
            <w:sz w:val="24"/>
            <w:szCs w:val="24"/>
          </w:rPr>
          <w:t>https://doi.org/10.1177/01650254231202705</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Smedley, S. and Hoskins, K., (2020). ‘Finding a Place for Froebel's Theories: Early Years Practitioners’ Understanding and Enactment of Learning through Play.’ </w:t>
      </w:r>
      <w:r w:rsidRPr="007900B7">
        <w:rPr>
          <w:rFonts w:ascii="Arial" w:hAnsi="Arial" w:cs="Arial"/>
          <w:i/>
          <w:sz w:val="24"/>
          <w:szCs w:val="24"/>
        </w:rPr>
        <w:t>Early Child Development and Care,</w:t>
      </w:r>
      <w:r w:rsidRPr="007900B7">
        <w:rPr>
          <w:rFonts w:ascii="Arial" w:hAnsi="Arial" w:cs="Arial"/>
          <w:sz w:val="24"/>
          <w:szCs w:val="24"/>
        </w:rPr>
        <w:t xml:space="preserve"> 190(8), pp.1202-1214. Available at: </w:t>
      </w:r>
      <w:hyperlink r:id="rId102" w:history="1">
        <w:r w:rsidRPr="007900B7">
          <w:rPr>
            <w:rStyle w:val="Hyperlink"/>
            <w:rFonts w:ascii="Arial" w:hAnsi="Arial" w:cs="Arial"/>
            <w:sz w:val="24"/>
            <w:szCs w:val="24"/>
          </w:rPr>
          <w:t>https://librarysearch.uwtsd.ac.uk/permalink/44WHELF_UWTSD/1ir6fgh/cdi_proquest_journals_2417816284</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hd w:val="clear" w:color="auto" w:fill="FFFFFF"/>
        <w:spacing w:after="0" w:line="276" w:lineRule="auto"/>
        <w:rPr>
          <w:rFonts w:ascii="Arial" w:eastAsia="Times New Roman" w:hAnsi="Arial" w:cs="Arial"/>
          <w:color w:val="0D0D0D"/>
          <w:sz w:val="24"/>
          <w:szCs w:val="24"/>
          <w:lang w:eastAsia="en-GB"/>
        </w:rPr>
      </w:pPr>
      <w:r w:rsidRPr="007900B7">
        <w:rPr>
          <w:rFonts w:ascii="Arial" w:eastAsia="Times New Roman" w:hAnsi="Arial" w:cs="Arial"/>
          <w:bCs/>
          <w:color w:val="0D0D0D"/>
          <w:sz w:val="24"/>
          <w:szCs w:val="24"/>
          <w:lang w:eastAsia="en-GB"/>
        </w:rPr>
        <w:t>Smith, J., (2017).</w:t>
      </w:r>
      <w:r w:rsidRPr="007900B7">
        <w:rPr>
          <w:rFonts w:ascii="Arial" w:eastAsia="Times New Roman" w:hAnsi="Arial" w:cs="Arial"/>
          <w:color w:val="0D0D0D"/>
          <w:sz w:val="24"/>
          <w:szCs w:val="24"/>
          <w:lang w:eastAsia="en-GB"/>
        </w:rPr>
        <w:t> ‘Parental Engagement in a Reggio Emilia Inspired Head Start Program’. </w:t>
      </w:r>
      <w:r w:rsidRPr="007900B7">
        <w:rPr>
          <w:rFonts w:ascii="Arial" w:eastAsia="Times New Roman" w:hAnsi="Arial" w:cs="Arial"/>
          <w:i/>
          <w:iCs/>
          <w:color w:val="0D0D0D"/>
          <w:sz w:val="24"/>
          <w:szCs w:val="24"/>
          <w:lang w:eastAsia="en-GB"/>
        </w:rPr>
        <w:t>Early Childhood Research &amp; Practice</w:t>
      </w:r>
      <w:r w:rsidRPr="007900B7">
        <w:rPr>
          <w:rFonts w:ascii="Arial" w:eastAsia="Times New Roman" w:hAnsi="Arial" w:cs="Arial"/>
          <w:color w:val="0D0D0D"/>
          <w:sz w:val="24"/>
          <w:szCs w:val="24"/>
          <w:lang w:eastAsia="en-GB"/>
        </w:rPr>
        <w:t>, 16(1). Available at: </w:t>
      </w:r>
      <w:hyperlink r:id="rId103" w:tgtFrame="_new" w:history="1">
        <w:r w:rsidRPr="007900B7">
          <w:rPr>
            <w:rFonts w:ascii="Arial" w:eastAsia="Times New Roman" w:hAnsi="Arial" w:cs="Arial"/>
            <w:color w:val="2964AA"/>
            <w:sz w:val="24"/>
            <w:szCs w:val="24"/>
            <w:u w:val="single"/>
            <w:lang w:eastAsia="en-GB"/>
          </w:rPr>
          <w:t>https://ecrp.illinois.edu/v16n1/smith.html</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hd w:val="clear" w:color="auto" w:fill="FFFFFF"/>
        <w:spacing w:after="0" w:line="276" w:lineRule="auto"/>
        <w:rPr>
          <w:rFonts w:ascii="Arial" w:eastAsia="Times New Roman" w:hAnsi="Arial" w:cs="Arial"/>
          <w:color w:val="0D0D0D"/>
          <w:sz w:val="24"/>
          <w:szCs w:val="24"/>
          <w:lang w:eastAsia="en-GB"/>
        </w:rPr>
      </w:pP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Strong-Wilson, T. &amp; Ellis, J. (2007). </w:t>
      </w:r>
      <w:r w:rsidRPr="007900B7">
        <w:rPr>
          <w:rFonts w:ascii="Arial" w:hAnsi="Arial" w:cs="Arial"/>
          <w:i/>
          <w:sz w:val="24"/>
          <w:szCs w:val="24"/>
        </w:rPr>
        <w:t>Children and place: Reggio Emilia’s environment as third teacher. Theory into Practice</w:t>
      </w:r>
      <w:r w:rsidRPr="007900B7">
        <w:rPr>
          <w:rFonts w:ascii="Arial" w:hAnsi="Arial" w:cs="Arial"/>
          <w:sz w:val="24"/>
          <w:szCs w:val="24"/>
        </w:rPr>
        <w:t xml:space="preserve">, 46(1), 40-47. Available at: </w:t>
      </w:r>
      <w:hyperlink r:id="rId104" w:history="1">
        <w:r w:rsidRPr="007900B7">
          <w:rPr>
            <w:rStyle w:val="Hyperlink"/>
            <w:rFonts w:ascii="Arial" w:hAnsi="Arial" w:cs="Arial"/>
            <w:sz w:val="24"/>
            <w:szCs w:val="24"/>
          </w:rPr>
          <w:t>http://dx.doi.org/10.1080/00405840709336547</w:t>
        </w:r>
      </w:hyperlink>
      <w:r w:rsidRPr="007900B7">
        <w:rPr>
          <w:rFonts w:ascii="Arial" w:hAnsi="Arial" w:cs="Arial"/>
          <w:sz w:val="24"/>
          <w:szCs w:val="24"/>
        </w:rPr>
        <w:t>, (Accessed: 1</w:t>
      </w:r>
      <w:r w:rsidRPr="007900B7">
        <w:rPr>
          <w:rFonts w:ascii="Arial" w:hAnsi="Arial" w:cs="Arial"/>
          <w:sz w:val="24"/>
          <w:szCs w:val="24"/>
          <w:vertAlign w:val="superscript"/>
        </w:rPr>
        <w:t>st</w:t>
      </w:r>
      <w:r w:rsidRPr="007900B7">
        <w:rPr>
          <w:rFonts w:ascii="Arial" w:hAnsi="Arial" w:cs="Arial"/>
          <w:sz w:val="24"/>
          <w:szCs w:val="24"/>
        </w:rPr>
        <w:t xml:space="preserve"> June 2025).</w:t>
      </w:r>
    </w:p>
    <w:p w:rsidR="00934010" w:rsidRDefault="00934010" w:rsidP="00934010">
      <w:pPr>
        <w:shd w:val="clear" w:color="auto" w:fill="FFFFFF"/>
        <w:spacing w:after="0" w:line="276" w:lineRule="auto"/>
        <w:rPr>
          <w:rFonts w:ascii="Arial" w:hAnsi="Arial" w:cs="Arial"/>
          <w:sz w:val="24"/>
          <w:szCs w:val="24"/>
        </w:rPr>
      </w:pPr>
    </w:p>
    <w:p w:rsidR="00934010" w:rsidRPr="00D324F8" w:rsidRDefault="00934010" w:rsidP="00934010">
      <w:pPr>
        <w:shd w:val="clear" w:color="auto" w:fill="FFFFFF"/>
        <w:spacing w:after="0" w:line="276" w:lineRule="auto"/>
        <w:rPr>
          <w:rFonts w:ascii="Arial" w:hAnsi="Arial" w:cs="Arial"/>
          <w:sz w:val="24"/>
          <w:szCs w:val="24"/>
        </w:rPr>
      </w:pPr>
      <w:r w:rsidRPr="007900B7">
        <w:rPr>
          <w:rStyle w:val="Strong"/>
          <w:rFonts w:ascii="Arial" w:hAnsi="Arial" w:cs="Arial"/>
          <w:color w:val="0D0D0D"/>
          <w:sz w:val="24"/>
          <w:szCs w:val="24"/>
        </w:rPr>
        <w:t>Tang, F. and Corrado, E.W., (2024).</w:t>
      </w:r>
      <w:r w:rsidRPr="007900B7">
        <w:rPr>
          <w:rFonts w:ascii="Arial" w:hAnsi="Arial" w:cs="Arial"/>
          <w:color w:val="0D0D0D"/>
          <w:sz w:val="24"/>
          <w:szCs w:val="24"/>
        </w:rPr>
        <w:t> ‘The Role of Music in Supporting Young Children’s Holistic Learning and Wellbeing in the Context of Froebel’s Mother Songs’. </w:t>
      </w:r>
      <w:r w:rsidRPr="007900B7">
        <w:rPr>
          <w:rStyle w:val="Emphasis"/>
          <w:rFonts w:ascii="Arial" w:hAnsi="Arial" w:cs="Arial"/>
          <w:color w:val="0D0D0D"/>
          <w:sz w:val="24"/>
          <w:szCs w:val="24"/>
        </w:rPr>
        <w:t>Journal of Early Childhood Research</w:t>
      </w:r>
      <w:r w:rsidRPr="007900B7">
        <w:rPr>
          <w:rFonts w:ascii="Arial" w:hAnsi="Arial" w:cs="Arial"/>
          <w:color w:val="0D0D0D"/>
          <w:sz w:val="24"/>
          <w:szCs w:val="24"/>
        </w:rPr>
        <w:t>. [online] Available at: </w:t>
      </w:r>
      <w:hyperlink r:id="rId105" w:tgtFrame="_new" w:history="1">
        <w:r w:rsidRPr="007900B7">
          <w:rPr>
            <w:rStyle w:val="Hyperlink"/>
            <w:rFonts w:ascii="Arial" w:hAnsi="Arial" w:cs="Arial"/>
            <w:color w:val="2964AA"/>
            <w:sz w:val="24"/>
            <w:szCs w:val="24"/>
          </w:rPr>
          <w:t>https://journals.sagepub.com/doi/10.1177/17577438241265461</w:t>
        </w:r>
      </w:hyperlink>
      <w:r w:rsidRPr="007900B7">
        <w:rPr>
          <w:rFonts w:ascii="Arial" w:hAnsi="Arial" w:cs="Arial"/>
          <w:color w:val="0D0D0D"/>
          <w:sz w:val="24"/>
          <w:szCs w:val="24"/>
        </w:rPr>
        <w:t>, (Accessed: 15</w:t>
      </w:r>
      <w:r w:rsidRPr="007900B7">
        <w:rPr>
          <w:rFonts w:ascii="Arial" w:hAnsi="Arial" w:cs="Arial"/>
          <w:color w:val="0D0D0D"/>
          <w:sz w:val="24"/>
          <w:szCs w:val="24"/>
          <w:vertAlign w:val="superscript"/>
        </w:rPr>
        <w:t>th</w:t>
      </w:r>
      <w:r w:rsidRPr="007900B7">
        <w:rPr>
          <w:rFonts w:ascii="Arial" w:hAnsi="Arial" w:cs="Arial"/>
          <w:color w:val="0D0D0D"/>
          <w:sz w:val="24"/>
          <w:szCs w:val="24"/>
        </w:rPr>
        <w:t xml:space="preserve"> June 2025).</w:t>
      </w:r>
    </w:p>
    <w:p w:rsidR="00934010" w:rsidRPr="007900B7" w:rsidRDefault="00934010" w:rsidP="00934010">
      <w:pPr>
        <w:pStyle w:val="NormalWeb"/>
        <w:shd w:val="clear" w:color="auto" w:fill="FFFFFF"/>
        <w:spacing w:before="0" w:beforeAutospacing="0" w:after="0" w:afterAutospacing="0" w:line="276" w:lineRule="auto"/>
        <w:rPr>
          <w:rFonts w:ascii="Arial" w:hAnsi="Arial" w:cs="Arial"/>
          <w:color w:val="0D0D0D"/>
        </w:rPr>
      </w:pP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Taylor, C., Rhys, M., &amp; Waldron, S. (2013). </w:t>
      </w:r>
      <w:r w:rsidRPr="007900B7">
        <w:rPr>
          <w:rFonts w:ascii="Arial" w:hAnsi="Arial" w:cs="Arial"/>
          <w:i/>
          <w:sz w:val="24"/>
          <w:szCs w:val="24"/>
        </w:rPr>
        <w:t xml:space="preserve">Implementing Curriculum Reform in Wales: The Case of the Foundation Phase. </w:t>
      </w:r>
      <w:r w:rsidRPr="007900B7">
        <w:rPr>
          <w:rFonts w:ascii="Arial" w:hAnsi="Arial" w:cs="Arial"/>
          <w:sz w:val="24"/>
          <w:szCs w:val="24"/>
        </w:rPr>
        <w:t xml:space="preserve">Oxford Review of Education. Available at:  </w:t>
      </w:r>
      <w:hyperlink r:id="rId106" w:history="1">
        <w:r w:rsidRPr="007900B7">
          <w:rPr>
            <w:rStyle w:val="Hyperlink"/>
            <w:rFonts w:ascii="Arial" w:hAnsi="Arial" w:cs="Arial"/>
            <w:sz w:val="24"/>
            <w:szCs w:val="24"/>
          </w:rPr>
          <w:t>https://orca.cardiff.ac.uk/id/eprint/88742/2/Oxford%2520Review%2520of%2520Education%2520%255B2013%255D%2520Foundation%2520Phase%2520REVISION%2520v3.pdf</w:t>
        </w:r>
      </w:hyperlink>
      <w:r w:rsidRPr="007900B7">
        <w:rPr>
          <w:rFonts w:ascii="Arial" w:hAnsi="Arial" w:cs="Arial"/>
          <w:sz w:val="24"/>
          <w:szCs w:val="24"/>
        </w:rPr>
        <w:t>, (Accessed: 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Taylor, C., Rhys, M., Waldron, S., Davies, R., Power, S., Maynard, T., Moore, L., Blackaby, D. and Plewis, I. (2015). </w:t>
      </w:r>
      <w:r w:rsidRPr="007900B7">
        <w:rPr>
          <w:rFonts w:ascii="Arial" w:hAnsi="Arial" w:cs="Arial"/>
          <w:i/>
          <w:sz w:val="24"/>
          <w:szCs w:val="24"/>
        </w:rPr>
        <w:t>Evaluating the Foundation Phase: Final report</w:t>
      </w:r>
      <w:r w:rsidRPr="007900B7">
        <w:rPr>
          <w:rFonts w:ascii="Arial" w:hAnsi="Arial" w:cs="Arial"/>
          <w:sz w:val="24"/>
          <w:szCs w:val="24"/>
        </w:rPr>
        <w:t xml:space="preserve">. Cardiff: Welsh Government. Available at: </w:t>
      </w:r>
      <w:hyperlink r:id="rId107" w:history="1">
        <w:r w:rsidRPr="007900B7">
          <w:rPr>
            <w:rStyle w:val="Hyperlink"/>
            <w:rFonts w:ascii="Arial" w:hAnsi="Arial" w:cs="Arial"/>
            <w:sz w:val="24"/>
            <w:szCs w:val="24"/>
          </w:rPr>
          <w:t>https://www.gov.wales/sites/default/files/statistics-and-research/2019-07/150514-foundation-phase-final-en_0.pdf</w:t>
        </w:r>
      </w:hyperlink>
      <w:r w:rsidRPr="007900B7">
        <w:rPr>
          <w:rFonts w:ascii="Arial" w:hAnsi="Arial" w:cs="Arial"/>
          <w:sz w:val="24"/>
          <w:szCs w:val="24"/>
        </w:rPr>
        <w:t>, (Accessed: 26</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Pr="007900B7" w:rsidRDefault="00934010" w:rsidP="00934010">
      <w:pPr>
        <w:spacing w:before="100" w:beforeAutospacing="1" w:after="100" w:afterAutospacing="1" w:line="276" w:lineRule="auto"/>
        <w:rPr>
          <w:rFonts w:ascii="Arial" w:eastAsia="Times New Roman" w:hAnsi="Arial" w:cs="Arial"/>
          <w:sz w:val="24"/>
          <w:szCs w:val="24"/>
          <w:lang w:eastAsia="en-GB"/>
        </w:rPr>
      </w:pPr>
      <w:r w:rsidRPr="007900B7">
        <w:rPr>
          <w:rFonts w:ascii="Arial" w:eastAsia="Times New Roman" w:hAnsi="Arial" w:cs="Arial"/>
          <w:sz w:val="24"/>
          <w:szCs w:val="24"/>
          <w:lang w:eastAsia="en-GB"/>
        </w:rPr>
        <w:lastRenderedPageBreak/>
        <w:t>Taylor, C., Rees, G., Davies, R., Sandalls, L. and Power, S., (2016).</w:t>
      </w:r>
      <w:r w:rsidRPr="007900B7">
        <w:rPr>
          <w:rFonts w:ascii="Arial" w:eastAsia="Times New Roman" w:hAnsi="Arial" w:cs="Arial"/>
          <w:i/>
          <w:sz w:val="24"/>
          <w:szCs w:val="24"/>
          <w:lang w:eastAsia="en-GB"/>
        </w:rPr>
        <w:t xml:space="preserve"> Evaluation of the Foundation Phase: Final Report</w:t>
      </w:r>
      <w:r w:rsidRPr="007900B7">
        <w:rPr>
          <w:rFonts w:ascii="Arial" w:eastAsia="Times New Roman" w:hAnsi="Arial" w:cs="Arial"/>
          <w:sz w:val="24"/>
          <w:szCs w:val="24"/>
          <w:lang w:eastAsia="en-GB"/>
        </w:rPr>
        <w:t xml:space="preserve">. Cardiff: Welsh Government. Available at: </w:t>
      </w:r>
      <w:hyperlink r:id="rId108" w:history="1">
        <w:r w:rsidRPr="007900B7">
          <w:rPr>
            <w:rStyle w:val="Hyperlink"/>
            <w:rFonts w:ascii="Arial" w:eastAsia="Times New Roman" w:hAnsi="Arial" w:cs="Arial"/>
            <w:sz w:val="24"/>
            <w:szCs w:val="24"/>
            <w:lang w:eastAsia="en-GB"/>
          </w:rPr>
          <w:t>https://www.academia.edu/99154509</w:t>
        </w:r>
      </w:hyperlink>
      <w:r w:rsidRPr="007900B7">
        <w:rPr>
          <w:rFonts w:ascii="Arial" w:eastAsia="Times New Roman" w:hAnsi="Arial" w:cs="Arial"/>
          <w:sz w:val="24"/>
          <w:szCs w:val="24"/>
          <w:lang w:eastAsia="en-GB"/>
        </w:rPr>
        <w:t>, (Accessed: 1</w:t>
      </w:r>
      <w:r w:rsidRPr="007900B7">
        <w:rPr>
          <w:rFonts w:ascii="Arial" w:eastAsia="Times New Roman" w:hAnsi="Arial" w:cs="Arial"/>
          <w:sz w:val="24"/>
          <w:szCs w:val="24"/>
          <w:vertAlign w:val="superscript"/>
          <w:lang w:eastAsia="en-GB"/>
        </w:rPr>
        <w:t>st</w:t>
      </w:r>
      <w:r w:rsidRPr="007900B7">
        <w:rPr>
          <w:rFonts w:ascii="Arial" w:eastAsia="Times New Roman" w:hAnsi="Arial" w:cs="Arial"/>
          <w:sz w:val="24"/>
          <w:szCs w:val="24"/>
          <w:lang w:eastAsia="en-GB"/>
        </w:rPr>
        <w:t xml:space="preserve"> June 2025).</w:t>
      </w:r>
    </w:p>
    <w:p w:rsidR="00934010" w:rsidRPr="007900B7" w:rsidRDefault="00934010" w:rsidP="00934010">
      <w:pPr>
        <w:spacing w:before="100" w:beforeAutospacing="1" w:after="100" w:afterAutospacing="1"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The Froebel Partnership, (no date). </w:t>
      </w:r>
      <w:r w:rsidRPr="007900B7">
        <w:rPr>
          <w:rStyle w:val="Emphasis"/>
          <w:rFonts w:ascii="Arial" w:hAnsi="Arial" w:cs="Arial"/>
          <w:color w:val="0D0D0D"/>
          <w:sz w:val="24"/>
          <w:szCs w:val="24"/>
          <w:shd w:val="clear" w:color="auto" w:fill="FFFFFF"/>
        </w:rPr>
        <w:t>Play in Networks of Development and Learning</w:t>
      </w:r>
      <w:r w:rsidRPr="007900B7">
        <w:rPr>
          <w:rFonts w:ascii="Arial" w:hAnsi="Arial" w:cs="Arial"/>
          <w:color w:val="0D0D0D"/>
          <w:sz w:val="24"/>
          <w:szCs w:val="24"/>
          <w:shd w:val="clear" w:color="auto" w:fill="FFFFFF"/>
        </w:rPr>
        <w:t>. Available at: </w:t>
      </w:r>
      <w:hyperlink r:id="rId109" w:tgtFrame="_new" w:history="1">
        <w:r w:rsidRPr="007900B7">
          <w:rPr>
            <w:rStyle w:val="Hyperlink"/>
            <w:rFonts w:ascii="Arial" w:hAnsi="Arial" w:cs="Arial"/>
            <w:color w:val="2964AA"/>
            <w:sz w:val="24"/>
            <w:szCs w:val="24"/>
            <w:shd w:val="clear" w:color="auto" w:fill="FFFFFF"/>
          </w:rPr>
          <w:t>https://thefroebelpartnership.co.uk/research/play/</w:t>
        </w:r>
      </w:hyperlink>
      <w:r w:rsidRPr="007900B7">
        <w:rPr>
          <w:rFonts w:ascii="Arial" w:hAnsi="Arial" w:cs="Arial"/>
          <w:color w:val="0D0D0D"/>
          <w:sz w:val="24"/>
          <w:szCs w:val="24"/>
          <w:shd w:val="clear" w:color="auto" w:fill="FFFFFF"/>
        </w:rPr>
        <w:t> (Accessed: 15</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spacing w:before="100" w:beforeAutospacing="1" w:after="100" w:afterAutospacing="1"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 xml:space="preserve">The Education Hub (2020). The Reggio Emilia Approach. Available at: </w:t>
      </w:r>
      <w:hyperlink r:id="rId110" w:history="1">
        <w:r w:rsidRPr="007900B7">
          <w:rPr>
            <w:rStyle w:val="Hyperlink"/>
            <w:rFonts w:ascii="Arial" w:hAnsi="Arial" w:cs="Arial"/>
            <w:sz w:val="24"/>
            <w:szCs w:val="24"/>
            <w:shd w:val="clear" w:color="auto" w:fill="FFFFFF"/>
          </w:rPr>
          <w:t>https://theeducationhub.org.nz/the-reggio-emilia-approach/</w:t>
        </w:r>
      </w:hyperlink>
      <w:r w:rsidRPr="007900B7">
        <w:rPr>
          <w:rFonts w:ascii="Arial" w:hAnsi="Arial" w:cs="Arial"/>
          <w:color w:val="0D0D0D"/>
          <w:sz w:val="24"/>
          <w:szCs w:val="24"/>
          <w:shd w:val="clear" w:color="auto" w:fill="FFFFFF"/>
        </w:rPr>
        <w:t>, (Accessed: 12</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Thomas, A. and Lewis, A. (2020) </w:t>
      </w:r>
      <w:r w:rsidRPr="007900B7">
        <w:rPr>
          <w:rFonts w:ascii="Arial" w:hAnsi="Arial" w:cs="Arial"/>
          <w:i/>
          <w:iCs/>
          <w:sz w:val="24"/>
          <w:szCs w:val="24"/>
        </w:rPr>
        <w:t>An Introduction to the Foundation Phase: Early Years Curriculum in Wales</w:t>
      </w:r>
      <w:r w:rsidRPr="007900B7">
        <w:rPr>
          <w:rFonts w:ascii="Arial" w:hAnsi="Arial" w:cs="Arial"/>
          <w:sz w:val="24"/>
          <w:szCs w:val="24"/>
        </w:rPr>
        <w:t xml:space="preserve">. London, England: Bloomsbury Academic. Available at: </w:t>
      </w:r>
      <w:hyperlink r:id="rId111" w:history="1">
        <w:r w:rsidRPr="007900B7">
          <w:rPr>
            <w:rStyle w:val="Hyperlink"/>
            <w:rFonts w:ascii="Arial" w:hAnsi="Arial" w:cs="Arial"/>
            <w:sz w:val="24"/>
            <w:szCs w:val="24"/>
          </w:rPr>
          <w:t>https://doi.org/10.5040/9781474264310</w:t>
        </w:r>
      </w:hyperlink>
      <w:r w:rsidRPr="007900B7">
        <w:rPr>
          <w:rFonts w:ascii="Arial" w:hAnsi="Arial" w:cs="Arial"/>
          <w:sz w:val="24"/>
          <w:szCs w:val="24"/>
        </w:rPr>
        <w:t>, (Accessed: 29</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Pr="007900B7" w:rsidRDefault="00934010" w:rsidP="00934010">
      <w:pPr>
        <w:pStyle w:val="NormalWeb"/>
        <w:spacing w:line="276" w:lineRule="auto"/>
        <w:rPr>
          <w:rFonts w:ascii="Arial" w:hAnsi="Arial" w:cs="Arial"/>
        </w:rPr>
      </w:pPr>
      <w:r w:rsidRPr="007900B7">
        <w:rPr>
          <w:rFonts w:ascii="Arial" w:hAnsi="Arial" w:cs="Arial"/>
        </w:rPr>
        <w:t xml:space="preserve">Tovey, H. (2016). </w:t>
      </w:r>
      <w:r w:rsidRPr="007900B7">
        <w:rPr>
          <w:rFonts w:ascii="Arial" w:hAnsi="Arial" w:cs="Arial"/>
          <w:i/>
        </w:rPr>
        <w:t>Outdoor Play and Exploration: A Froebelian Approach</w:t>
      </w:r>
      <w:r w:rsidRPr="007900B7">
        <w:rPr>
          <w:rFonts w:ascii="Arial" w:hAnsi="Arial" w:cs="Arial"/>
        </w:rPr>
        <w:t xml:space="preserve">. Available at: </w:t>
      </w:r>
      <w:hyperlink r:id="rId112" w:history="1">
        <w:r w:rsidRPr="007900B7">
          <w:rPr>
            <w:rStyle w:val="Hyperlink"/>
            <w:rFonts w:ascii="Arial" w:hAnsi="Arial" w:cs="Arial"/>
          </w:rPr>
          <w:t>https://www.froebel.org.uk/uploads/documents/FT-Outdoor-Play-Pamphlet.pdf</w:t>
        </w:r>
      </w:hyperlink>
      <w:r w:rsidRPr="007900B7">
        <w:rPr>
          <w:rFonts w:ascii="Arial" w:hAnsi="Arial" w:cs="Arial"/>
        </w:rPr>
        <w:t>, (Accessed: 15</w:t>
      </w:r>
      <w:r w:rsidRPr="007900B7">
        <w:rPr>
          <w:rFonts w:ascii="Arial" w:hAnsi="Arial" w:cs="Arial"/>
          <w:vertAlign w:val="superscript"/>
        </w:rPr>
        <w:t>th</w:t>
      </w:r>
      <w:r w:rsidRPr="007900B7">
        <w:rPr>
          <w:rFonts w:ascii="Arial" w:hAnsi="Arial" w:cs="Arial"/>
        </w:rPr>
        <w:t xml:space="preserve"> June 2025). </w:t>
      </w:r>
    </w:p>
    <w:p w:rsidR="00934010" w:rsidRPr="007900B7" w:rsidRDefault="00934010" w:rsidP="00934010">
      <w:pPr>
        <w:pStyle w:val="NormalWeb"/>
        <w:spacing w:line="276" w:lineRule="auto"/>
        <w:rPr>
          <w:rFonts w:ascii="Arial" w:hAnsi="Arial" w:cs="Arial"/>
        </w:rPr>
      </w:pPr>
      <w:r w:rsidRPr="007900B7">
        <w:rPr>
          <w:rFonts w:ascii="Arial" w:hAnsi="Arial" w:cs="Arial"/>
        </w:rPr>
        <w:t xml:space="preserve">Tovey, H., (2022). </w:t>
      </w:r>
      <w:r w:rsidRPr="007900B7">
        <w:rPr>
          <w:rStyle w:val="Emphasis"/>
          <w:rFonts w:ascii="Arial" w:hAnsi="Arial" w:cs="Arial"/>
        </w:rPr>
        <w:t>An Introduction to Froebel, Children and Nature</w:t>
      </w:r>
      <w:r w:rsidRPr="007900B7">
        <w:rPr>
          <w:rFonts w:ascii="Arial" w:hAnsi="Arial" w:cs="Arial"/>
        </w:rPr>
        <w:t xml:space="preserve">. Available at: </w:t>
      </w:r>
      <w:hyperlink r:id="rId113" w:history="1">
        <w:r w:rsidRPr="007900B7">
          <w:rPr>
            <w:rStyle w:val="Hyperlink"/>
            <w:rFonts w:ascii="Arial" w:hAnsi="Arial" w:cs="Arial"/>
          </w:rPr>
          <w:t>https://www.froebel.org.uk/training-and-resources/children-and-nature</w:t>
        </w:r>
      </w:hyperlink>
      <w:r w:rsidRPr="007900B7">
        <w:rPr>
          <w:rFonts w:ascii="Arial" w:hAnsi="Arial" w:cs="Arial"/>
        </w:rPr>
        <w:t>, (Accessed: 15</w:t>
      </w:r>
      <w:r w:rsidRPr="007900B7">
        <w:rPr>
          <w:rFonts w:ascii="Arial" w:hAnsi="Arial" w:cs="Arial"/>
          <w:vertAlign w:val="superscript"/>
        </w:rPr>
        <w:t>th</w:t>
      </w:r>
      <w:r w:rsidRPr="007900B7">
        <w:rPr>
          <w:rFonts w:ascii="Arial" w:hAnsi="Arial" w:cs="Arial"/>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Tovey, H. (2025a) </w:t>
      </w:r>
      <w:r w:rsidRPr="007900B7">
        <w:rPr>
          <w:rFonts w:ascii="Arial" w:hAnsi="Arial" w:cs="Arial"/>
          <w:i/>
          <w:iCs/>
          <w:sz w:val="24"/>
          <w:szCs w:val="24"/>
        </w:rPr>
        <w:t>Froebel’s Principles and Practice Today</w:t>
      </w:r>
      <w:r w:rsidRPr="007900B7">
        <w:rPr>
          <w:rFonts w:ascii="Arial" w:hAnsi="Arial" w:cs="Arial"/>
          <w:sz w:val="24"/>
          <w:szCs w:val="24"/>
        </w:rPr>
        <w:t xml:space="preserve">. Froebel Trust. Available at: </w:t>
      </w:r>
      <w:hyperlink r:id="rId114" w:history="1">
        <w:r w:rsidRPr="007900B7">
          <w:rPr>
            <w:rStyle w:val="Hyperlink"/>
            <w:rFonts w:ascii="Arial" w:hAnsi="Arial" w:cs="Arial"/>
            <w:sz w:val="24"/>
            <w:szCs w:val="24"/>
          </w:rPr>
          <w:t>https://www.froebel.org.uk/uploads/documents/FT-Froebels-principles-and-practice-today.pdf</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Tovey, H., (2025b). ‘The Impact of the ‘Accelerated Childhood’ Culture in the UK’s ECEC: A Froebelian Response’. </w:t>
      </w:r>
      <w:r w:rsidRPr="007900B7">
        <w:rPr>
          <w:rFonts w:ascii="Arial" w:hAnsi="Arial" w:cs="Arial"/>
          <w:i/>
          <w:iCs/>
          <w:sz w:val="24"/>
          <w:szCs w:val="24"/>
        </w:rPr>
        <w:t>Journal of Early Childhood Studies</w:t>
      </w:r>
      <w:r w:rsidRPr="007900B7">
        <w:rPr>
          <w:rFonts w:ascii="Arial" w:hAnsi="Arial" w:cs="Arial"/>
          <w:sz w:val="24"/>
          <w:szCs w:val="24"/>
        </w:rPr>
        <w:t xml:space="preserve">, Available at: </w:t>
      </w:r>
      <w:hyperlink r:id="rId115" w:tgtFrame="_new" w:history="1">
        <w:r w:rsidRPr="007900B7">
          <w:rPr>
            <w:rStyle w:val="Hyperlink"/>
            <w:rFonts w:ascii="Arial" w:hAnsi="Arial" w:cs="Arial"/>
            <w:sz w:val="24"/>
            <w:szCs w:val="24"/>
          </w:rPr>
          <w:t>https://www.tandfonline.com/doi/pdf/10.1080/14681366.2024.2355092</w:t>
        </w:r>
      </w:hyperlink>
      <w:r w:rsidRPr="007900B7">
        <w:rPr>
          <w:rFonts w:ascii="Arial" w:hAnsi="Arial" w:cs="Arial"/>
          <w:sz w:val="24"/>
          <w:szCs w:val="24"/>
        </w:rPr>
        <w:t>, (Accessed: 15</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Wainwright, N., Goodway, J., Whitehead, M., Williams, A., &amp; Kirk, D., (2019.) </w:t>
      </w:r>
      <w:r w:rsidRPr="007900B7">
        <w:rPr>
          <w:rFonts w:ascii="Arial" w:hAnsi="Arial" w:cs="Arial"/>
          <w:i/>
          <w:sz w:val="24"/>
          <w:szCs w:val="24"/>
        </w:rPr>
        <w:t>Playful Pedagogy for Deeper Learning: Exploring the Implementation of the Play-based Foundation Phase in Wales</w:t>
      </w:r>
      <w:r w:rsidRPr="007900B7">
        <w:rPr>
          <w:rFonts w:ascii="Arial" w:hAnsi="Arial" w:cs="Arial"/>
          <w:sz w:val="24"/>
          <w:szCs w:val="24"/>
        </w:rPr>
        <w:t xml:space="preserve">. Available at: </w:t>
      </w:r>
      <w:hyperlink r:id="rId116" w:history="1">
        <w:r w:rsidRPr="007900B7">
          <w:rPr>
            <w:rStyle w:val="Hyperlink"/>
            <w:rFonts w:ascii="Arial" w:hAnsi="Arial" w:cs="Arial"/>
            <w:sz w:val="24"/>
            <w:szCs w:val="24"/>
          </w:rPr>
          <w:t>https://www.researchgate.net/publication/335895846_Playful_pedagogy_for_deeper_learning_exploring_the_implementation_of_the_play-based_foundation_phase_in_Wales</w:t>
        </w:r>
      </w:hyperlink>
      <w:r w:rsidRPr="007900B7">
        <w:rPr>
          <w:rFonts w:ascii="Arial" w:hAnsi="Arial" w:cs="Arial"/>
          <w:sz w:val="24"/>
          <w:szCs w:val="24"/>
        </w:rPr>
        <w:t>, (Accessed: 29</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Waltham Forest Council. (2025). </w:t>
      </w:r>
      <w:r w:rsidRPr="007900B7">
        <w:rPr>
          <w:rFonts w:ascii="Arial" w:hAnsi="Arial" w:cs="Arial"/>
          <w:i/>
          <w:sz w:val="24"/>
          <w:szCs w:val="24"/>
        </w:rPr>
        <w:t>Observation, Assessment and Planning Cycle</w:t>
      </w:r>
      <w:r w:rsidRPr="007900B7">
        <w:rPr>
          <w:rFonts w:ascii="Arial" w:hAnsi="Arial" w:cs="Arial"/>
          <w:sz w:val="24"/>
          <w:szCs w:val="24"/>
        </w:rPr>
        <w:t xml:space="preserve">. Available at: </w:t>
      </w:r>
      <w:hyperlink r:id="rId117" w:history="1">
        <w:r w:rsidRPr="007900B7">
          <w:rPr>
            <w:rStyle w:val="Hyperlink"/>
            <w:rFonts w:ascii="Arial" w:hAnsi="Arial" w:cs="Arial"/>
            <w:sz w:val="24"/>
            <w:szCs w:val="24"/>
          </w:rPr>
          <w:t>https://thehub-beta.walthamforest.gov.uk/observation-assessment-planning</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Waters, J. (2016). </w:t>
      </w:r>
      <w:r w:rsidRPr="007900B7">
        <w:rPr>
          <w:rFonts w:ascii="Arial" w:hAnsi="Arial" w:cs="Arial"/>
          <w:i/>
          <w:sz w:val="24"/>
          <w:szCs w:val="24"/>
        </w:rPr>
        <w:t>‘The Foundation Phase in Wales – Time to Grow Up?’</w:t>
      </w:r>
      <w:r w:rsidRPr="007900B7">
        <w:rPr>
          <w:rFonts w:ascii="Arial" w:hAnsi="Arial" w:cs="Arial"/>
          <w:sz w:val="24"/>
          <w:szCs w:val="24"/>
        </w:rPr>
        <w:t xml:space="preserve"> Available at: </w:t>
      </w:r>
      <w:hyperlink r:id="rId118" w:history="1">
        <w:r w:rsidRPr="007900B7">
          <w:rPr>
            <w:rStyle w:val="Hyperlink"/>
            <w:rFonts w:ascii="Arial" w:hAnsi="Arial" w:cs="Arial"/>
            <w:sz w:val="24"/>
            <w:szCs w:val="24"/>
          </w:rPr>
          <w:t>https://librarysearch.uwtsd.ac.uk/permalink/44WHELF_UWTSD/upgrip/alma99100354645302421</w:t>
        </w:r>
      </w:hyperlink>
      <w:r w:rsidRPr="007900B7">
        <w:rPr>
          <w:rFonts w:ascii="Arial" w:hAnsi="Arial" w:cs="Arial"/>
          <w:sz w:val="24"/>
          <w:szCs w:val="24"/>
        </w:rPr>
        <w:t>, (Accessed: 26th May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Welsh Government. (2008). </w:t>
      </w:r>
      <w:r w:rsidRPr="007900B7">
        <w:rPr>
          <w:rFonts w:ascii="Arial" w:hAnsi="Arial" w:cs="Arial"/>
          <w:i/>
          <w:sz w:val="24"/>
          <w:szCs w:val="24"/>
        </w:rPr>
        <w:t>Observing Children. Department for Children, Education, Lifelong Learning and Skills</w:t>
      </w:r>
      <w:r w:rsidRPr="007900B7">
        <w:rPr>
          <w:rFonts w:ascii="Arial" w:hAnsi="Arial" w:cs="Arial"/>
          <w:sz w:val="24"/>
          <w:szCs w:val="24"/>
        </w:rPr>
        <w:t xml:space="preserve">. Available at: </w:t>
      </w:r>
      <w:hyperlink r:id="rId119" w:history="1">
        <w:r w:rsidRPr="007900B7">
          <w:rPr>
            <w:rStyle w:val="Hyperlink"/>
            <w:rFonts w:ascii="Arial" w:hAnsi="Arial" w:cs="Arial"/>
            <w:sz w:val="24"/>
            <w:szCs w:val="24"/>
          </w:rPr>
          <w:t>https://hwb.gov.wales/api/storage/74f7c7cc-d337-4fd0-9604-27b3d1a5746d/observing-children.pdf</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Welsh Government (2014). </w:t>
      </w:r>
      <w:r w:rsidRPr="007900B7">
        <w:rPr>
          <w:rFonts w:ascii="Arial" w:hAnsi="Arial" w:cs="Arial"/>
          <w:i/>
          <w:sz w:val="24"/>
          <w:szCs w:val="24"/>
        </w:rPr>
        <w:t xml:space="preserve">An Independent Stocktake of the Foundation Phase in Wales: Final report. </w:t>
      </w:r>
      <w:r w:rsidRPr="007900B7">
        <w:rPr>
          <w:rFonts w:ascii="Arial" w:hAnsi="Arial" w:cs="Arial"/>
          <w:sz w:val="24"/>
          <w:szCs w:val="24"/>
        </w:rPr>
        <w:t xml:space="preserve">Cardiff: Welsh Government. Available at: </w:t>
      </w:r>
      <w:hyperlink r:id="rId120" w:history="1">
        <w:r w:rsidRPr="007900B7">
          <w:rPr>
            <w:rStyle w:val="Hyperlink"/>
            <w:rFonts w:ascii="Arial" w:hAnsi="Arial" w:cs="Arial"/>
            <w:sz w:val="24"/>
            <w:szCs w:val="24"/>
          </w:rPr>
          <w:t>https://www.gov.wales/sites/default/files/publications/2018-03/an-independent-stocktake-of-the-foundation-phase-in-wales-final-report.pdf</w:t>
        </w:r>
      </w:hyperlink>
      <w:r w:rsidRPr="007900B7">
        <w:rPr>
          <w:rFonts w:ascii="Arial" w:hAnsi="Arial" w:cs="Arial"/>
          <w:sz w:val="24"/>
          <w:szCs w:val="24"/>
        </w:rPr>
        <w:t>, (Accessed: 26</w:t>
      </w:r>
      <w:r w:rsidRPr="007900B7">
        <w:rPr>
          <w:rFonts w:ascii="Arial" w:hAnsi="Arial" w:cs="Arial"/>
          <w:sz w:val="24"/>
          <w:szCs w:val="24"/>
          <w:vertAlign w:val="superscript"/>
        </w:rPr>
        <w:t>th</w:t>
      </w:r>
      <w:r w:rsidRPr="007900B7">
        <w:rPr>
          <w:rFonts w:ascii="Arial" w:hAnsi="Arial" w:cs="Arial"/>
          <w:sz w:val="24"/>
          <w:szCs w:val="24"/>
        </w:rPr>
        <w:t xml:space="preserve"> May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Welsh Government, (2015) </w:t>
      </w:r>
      <w:r w:rsidRPr="007900B7">
        <w:rPr>
          <w:rFonts w:ascii="Arial" w:hAnsi="Arial" w:cs="Arial"/>
          <w:i/>
          <w:sz w:val="24"/>
          <w:szCs w:val="24"/>
        </w:rPr>
        <w:t>Foundation Phase Framework.</w:t>
      </w:r>
      <w:r w:rsidRPr="007900B7">
        <w:rPr>
          <w:rFonts w:ascii="Arial" w:hAnsi="Arial" w:cs="Arial"/>
          <w:sz w:val="24"/>
          <w:szCs w:val="24"/>
        </w:rPr>
        <w:t xml:space="preserve"> Available at: </w:t>
      </w:r>
      <w:hyperlink r:id="rId121" w:history="1">
        <w:r w:rsidRPr="007900B7">
          <w:rPr>
            <w:rStyle w:val="Hyperlink"/>
            <w:rFonts w:ascii="Arial" w:hAnsi="Arial" w:cs="Arial"/>
            <w:sz w:val="24"/>
            <w:szCs w:val="24"/>
          </w:rPr>
          <w:t>https://hwb.gov.wales/api/storage/d5d8e39c-b534-40cb-a3f5-7e2e126d8077/foundation-phase-framework.pdf</w:t>
        </w:r>
      </w:hyperlink>
      <w:r w:rsidRPr="007900B7">
        <w:rPr>
          <w:rFonts w:ascii="Arial" w:hAnsi="Arial" w:cs="Arial"/>
          <w:sz w:val="24"/>
          <w:szCs w:val="24"/>
        </w:rPr>
        <w:t>, (Accessed: 12</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Welsh Government. (2017). </w:t>
      </w:r>
      <w:r w:rsidRPr="007900B7">
        <w:rPr>
          <w:rFonts w:ascii="Arial" w:hAnsi="Arial" w:cs="Arial"/>
          <w:i/>
          <w:sz w:val="24"/>
          <w:szCs w:val="24"/>
        </w:rPr>
        <w:t>Foundation Phase Profile Handbook: Revised September 2017</w:t>
      </w:r>
      <w:r w:rsidRPr="007900B7">
        <w:rPr>
          <w:rFonts w:ascii="Arial" w:hAnsi="Arial" w:cs="Arial"/>
          <w:sz w:val="24"/>
          <w:szCs w:val="24"/>
        </w:rPr>
        <w:t xml:space="preserve">. Welsh Government. Available at: </w:t>
      </w:r>
      <w:hyperlink r:id="rId122" w:history="1">
        <w:r w:rsidRPr="007900B7">
          <w:rPr>
            <w:rStyle w:val="Hyperlink"/>
            <w:rFonts w:ascii="Arial" w:hAnsi="Arial" w:cs="Arial"/>
            <w:sz w:val="24"/>
            <w:szCs w:val="24"/>
          </w:rPr>
          <w:t>https://hwb.gov.wales/storage/f9d85dba-85a4-4e87-bb58-a24730ad7e57/foundation-phase-profile-handbook-revised-september-2017.pdf</w:t>
        </w:r>
      </w:hyperlink>
      <w:r w:rsidRPr="007900B7">
        <w:rPr>
          <w:rFonts w:ascii="Arial" w:hAnsi="Arial" w:cs="Arial"/>
          <w:sz w:val="24"/>
          <w:szCs w:val="24"/>
        </w:rPr>
        <w:t>, (Accessed: 8</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Welsh Government (2018) </w:t>
      </w:r>
      <w:r w:rsidRPr="007900B7">
        <w:rPr>
          <w:rStyle w:val="Emphasis"/>
          <w:rFonts w:ascii="Arial" w:hAnsi="Arial" w:cs="Arial"/>
          <w:color w:val="0D0D0D"/>
          <w:sz w:val="24"/>
          <w:szCs w:val="24"/>
          <w:shd w:val="clear" w:color="auto" w:fill="FFFFFF"/>
        </w:rPr>
        <w:t>An Independent Stocktake of the Foundation Phase in Wales: Final Report</w:t>
      </w:r>
      <w:r w:rsidRPr="007900B7">
        <w:rPr>
          <w:rFonts w:ascii="Arial" w:hAnsi="Arial" w:cs="Arial"/>
          <w:color w:val="0D0D0D"/>
          <w:sz w:val="24"/>
          <w:szCs w:val="24"/>
          <w:shd w:val="clear" w:color="auto" w:fill="FFFFFF"/>
        </w:rPr>
        <w:t>, Available at: </w:t>
      </w:r>
      <w:hyperlink r:id="rId123" w:tgtFrame="_new" w:history="1">
        <w:r w:rsidRPr="007900B7">
          <w:rPr>
            <w:rStyle w:val="Hyperlink"/>
            <w:rFonts w:ascii="Arial" w:hAnsi="Arial" w:cs="Arial"/>
            <w:color w:val="2964AA"/>
            <w:sz w:val="24"/>
            <w:szCs w:val="24"/>
            <w:shd w:val="clear" w:color="auto" w:fill="FFFFFF"/>
          </w:rPr>
          <w:t>https://www.gov.wales/sites/default/files/publications/2018-03/an-independent-stocktake-of-the-foundation-phase-in-wales-final-report.pdf</w:t>
        </w:r>
      </w:hyperlink>
      <w:r w:rsidRPr="007900B7">
        <w:rPr>
          <w:rFonts w:ascii="Arial" w:hAnsi="Arial" w:cs="Arial"/>
          <w:color w:val="0D0D0D"/>
          <w:sz w:val="24"/>
          <w:szCs w:val="24"/>
          <w:shd w:val="clear" w:color="auto" w:fill="FFFFFF"/>
        </w:rPr>
        <w:t>, (Accessed: 5</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 xml:space="preserve">Welsh Government. (2019). </w:t>
      </w:r>
      <w:r w:rsidRPr="007900B7">
        <w:rPr>
          <w:rFonts w:ascii="Arial" w:hAnsi="Arial" w:cs="Arial"/>
          <w:i/>
          <w:color w:val="0D0D0D"/>
          <w:sz w:val="24"/>
          <w:szCs w:val="24"/>
          <w:shd w:val="clear" w:color="auto" w:fill="FFFFFF"/>
        </w:rPr>
        <w:t>How is my Child Doing in the Foundation Phase? A Guide for Parents and Carers</w:t>
      </w:r>
      <w:r w:rsidRPr="007900B7">
        <w:rPr>
          <w:rFonts w:ascii="Arial" w:hAnsi="Arial" w:cs="Arial"/>
          <w:color w:val="0D0D0D"/>
          <w:sz w:val="24"/>
          <w:szCs w:val="24"/>
          <w:shd w:val="clear" w:color="auto" w:fill="FFFFFF"/>
        </w:rPr>
        <w:t xml:space="preserve">. Available at: </w:t>
      </w:r>
      <w:hyperlink r:id="rId124" w:history="1">
        <w:r w:rsidRPr="007900B7">
          <w:rPr>
            <w:rStyle w:val="Hyperlink"/>
            <w:rFonts w:ascii="Arial" w:hAnsi="Arial" w:cs="Arial"/>
            <w:sz w:val="24"/>
            <w:szCs w:val="24"/>
            <w:shd w:val="clear" w:color="auto" w:fill="FFFFFF"/>
          </w:rPr>
          <w:t>https://www.gov.wales/sites/default/files/publications/2019-07/how-is-my-child-doing-in-the-foundation-phase-a-guide-for-parents-and-carers.pdf</w:t>
        </w:r>
      </w:hyperlink>
      <w:r w:rsidRPr="007900B7">
        <w:rPr>
          <w:rFonts w:ascii="Arial" w:hAnsi="Arial" w:cs="Arial"/>
          <w:color w:val="0D0D0D"/>
          <w:sz w:val="24"/>
          <w:szCs w:val="24"/>
          <w:shd w:val="clear" w:color="auto" w:fill="FFFFFF"/>
        </w:rPr>
        <w:t>, (Accessed: 12</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 xml:space="preserve">Welsh Government (2022a): </w:t>
      </w:r>
      <w:r w:rsidRPr="007900B7">
        <w:rPr>
          <w:rFonts w:ascii="Arial" w:hAnsi="Arial" w:cs="Arial"/>
          <w:i/>
          <w:color w:val="0D0D0D"/>
          <w:sz w:val="24"/>
          <w:szCs w:val="24"/>
          <w:shd w:val="clear" w:color="auto" w:fill="FFFFFF"/>
        </w:rPr>
        <w:t>Research on Assessment Practices in the Foundation Phase</w:t>
      </w:r>
      <w:r w:rsidRPr="007900B7">
        <w:rPr>
          <w:rFonts w:ascii="Arial" w:hAnsi="Arial" w:cs="Arial"/>
          <w:color w:val="0D0D0D"/>
          <w:sz w:val="24"/>
          <w:szCs w:val="24"/>
          <w:shd w:val="clear" w:color="auto" w:fill="FFFFFF"/>
        </w:rPr>
        <w:t xml:space="preserve">, Available at </w:t>
      </w:r>
      <w:hyperlink r:id="rId125" w:history="1">
        <w:r w:rsidRPr="007900B7">
          <w:rPr>
            <w:rStyle w:val="Hyperlink"/>
            <w:rFonts w:ascii="Arial" w:hAnsi="Arial" w:cs="Arial"/>
            <w:sz w:val="24"/>
            <w:szCs w:val="24"/>
            <w:shd w:val="clear" w:color="auto" w:fill="FFFFFF"/>
          </w:rPr>
          <w:t>https://www.gov.wales/sites/default/files/pdf-versions/2022/7/2/1657609272/research-assessment-practices-foundation-phase-summary.pdf</w:t>
        </w:r>
      </w:hyperlink>
      <w:r w:rsidRPr="007900B7">
        <w:rPr>
          <w:rFonts w:ascii="Arial" w:hAnsi="Arial" w:cs="Arial"/>
          <w:color w:val="0D0D0D"/>
          <w:sz w:val="24"/>
          <w:szCs w:val="24"/>
          <w:shd w:val="clear" w:color="auto" w:fill="FFFFFF"/>
        </w:rPr>
        <w:t>, (Accessed: 13th June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 xml:space="preserve">Welsh Government (2022b): </w:t>
      </w:r>
      <w:r w:rsidRPr="007900B7">
        <w:rPr>
          <w:rFonts w:ascii="Arial" w:hAnsi="Arial" w:cs="Arial"/>
          <w:i/>
          <w:color w:val="0D0D0D"/>
          <w:sz w:val="24"/>
          <w:szCs w:val="24"/>
          <w:shd w:val="clear" w:color="auto" w:fill="FFFFFF"/>
        </w:rPr>
        <w:t>Supporting Learner Progression: Assessment Guidance</w:t>
      </w:r>
      <w:r w:rsidRPr="007900B7">
        <w:rPr>
          <w:rFonts w:ascii="Arial" w:hAnsi="Arial" w:cs="Arial"/>
          <w:color w:val="0D0D0D"/>
          <w:sz w:val="24"/>
          <w:szCs w:val="24"/>
          <w:shd w:val="clear" w:color="auto" w:fill="FFFFFF"/>
        </w:rPr>
        <w:t xml:space="preserve">, Available at </w:t>
      </w:r>
      <w:hyperlink r:id="rId126" w:history="1">
        <w:r w:rsidRPr="007900B7">
          <w:rPr>
            <w:rStyle w:val="Hyperlink"/>
            <w:rFonts w:ascii="Arial" w:hAnsi="Arial" w:cs="Arial"/>
            <w:sz w:val="24"/>
            <w:szCs w:val="24"/>
            <w:shd w:val="clear" w:color="auto" w:fill="FFFFFF"/>
          </w:rPr>
          <w:t>https://hwb.gov.wales/curriculum-for-wales/assessment-arrangements/supporting-learner-progression-assessment-guidance?utm</w:t>
        </w:r>
      </w:hyperlink>
      <w:r w:rsidRPr="007900B7">
        <w:rPr>
          <w:rFonts w:ascii="Arial" w:hAnsi="Arial" w:cs="Arial"/>
          <w:color w:val="0D0D0D"/>
          <w:sz w:val="24"/>
          <w:szCs w:val="24"/>
          <w:shd w:val="clear" w:color="auto" w:fill="FFFFFF"/>
        </w:rPr>
        <w:t>, (Accessed: 13th June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t xml:space="preserve">Welsh Government (2022c) </w:t>
      </w:r>
      <w:r w:rsidRPr="007900B7">
        <w:rPr>
          <w:rFonts w:ascii="Arial" w:hAnsi="Arial" w:cs="Arial"/>
          <w:i/>
          <w:color w:val="0D0D0D"/>
          <w:sz w:val="24"/>
          <w:szCs w:val="24"/>
          <w:shd w:val="clear" w:color="auto" w:fill="FFFFFF"/>
        </w:rPr>
        <w:t xml:space="preserve">Research into Assessment Practices in the Foundation Phase (Summary). </w:t>
      </w:r>
      <w:r w:rsidRPr="007900B7">
        <w:rPr>
          <w:rFonts w:ascii="Arial" w:hAnsi="Arial" w:cs="Arial"/>
          <w:color w:val="0D0D0D"/>
          <w:sz w:val="24"/>
          <w:szCs w:val="24"/>
          <w:shd w:val="clear" w:color="auto" w:fill="FFFFFF"/>
        </w:rPr>
        <w:t xml:space="preserve">Available at: </w:t>
      </w:r>
      <w:hyperlink r:id="rId127" w:history="1">
        <w:r w:rsidRPr="007900B7">
          <w:rPr>
            <w:rStyle w:val="Hyperlink"/>
            <w:rFonts w:ascii="Arial" w:hAnsi="Arial" w:cs="Arial"/>
            <w:sz w:val="24"/>
            <w:szCs w:val="24"/>
            <w:shd w:val="clear" w:color="auto" w:fill="FFFFFF"/>
          </w:rPr>
          <w:t>https://www.gov.wales/research-assessment-practices-foundation-phase-summary-html</w:t>
        </w:r>
      </w:hyperlink>
      <w:r w:rsidRPr="007900B7">
        <w:rPr>
          <w:rFonts w:ascii="Arial" w:hAnsi="Arial" w:cs="Arial"/>
          <w:color w:val="0D0D0D"/>
          <w:sz w:val="24"/>
          <w:szCs w:val="24"/>
          <w:shd w:val="clear" w:color="auto" w:fill="FFFFFF"/>
        </w:rPr>
        <w:t>, (Accessed: 14</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7900B7" w:rsidRDefault="00934010" w:rsidP="00934010">
      <w:pPr>
        <w:spacing w:line="276" w:lineRule="auto"/>
        <w:rPr>
          <w:rFonts w:ascii="Arial" w:hAnsi="Arial" w:cs="Arial"/>
          <w:color w:val="0D0D0D"/>
          <w:sz w:val="24"/>
          <w:szCs w:val="24"/>
          <w:shd w:val="clear" w:color="auto" w:fill="FFFFFF"/>
        </w:rPr>
      </w:pPr>
      <w:r w:rsidRPr="007900B7">
        <w:rPr>
          <w:rFonts w:ascii="Arial" w:hAnsi="Arial" w:cs="Arial"/>
          <w:color w:val="0D0D0D"/>
          <w:sz w:val="24"/>
          <w:szCs w:val="24"/>
          <w:shd w:val="clear" w:color="auto" w:fill="FFFFFF"/>
        </w:rPr>
        <w:lastRenderedPageBreak/>
        <w:t xml:space="preserve">Welsh Government. (2022d). </w:t>
      </w:r>
      <w:r w:rsidRPr="007900B7">
        <w:rPr>
          <w:rFonts w:ascii="Arial" w:hAnsi="Arial" w:cs="Arial"/>
          <w:i/>
          <w:color w:val="0D0D0D"/>
          <w:sz w:val="24"/>
          <w:szCs w:val="24"/>
          <w:shd w:val="clear" w:color="auto" w:fill="FFFFFF"/>
        </w:rPr>
        <w:t>Academic Achievement of Pupils in Foundation Phase Baseline Assessment and at Key Stage 3: 2022</w:t>
      </w:r>
      <w:r w:rsidRPr="007900B7">
        <w:rPr>
          <w:rFonts w:ascii="Arial" w:hAnsi="Arial" w:cs="Arial"/>
          <w:color w:val="0D0D0D"/>
          <w:sz w:val="24"/>
          <w:szCs w:val="24"/>
          <w:shd w:val="clear" w:color="auto" w:fill="FFFFFF"/>
        </w:rPr>
        <w:t xml:space="preserve">. Available at: </w:t>
      </w:r>
      <w:hyperlink r:id="rId128" w:history="1">
        <w:r w:rsidRPr="007900B7">
          <w:rPr>
            <w:rStyle w:val="Hyperlink"/>
            <w:rFonts w:ascii="Arial" w:hAnsi="Arial" w:cs="Arial"/>
            <w:sz w:val="24"/>
            <w:szCs w:val="24"/>
            <w:shd w:val="clear" w:color="auto" w:fill="FFFFFF"/>
          </w:rPr>
          <w:t>https://www.gov.wales/sites/default/files/pdf-versions/2023/9/4/1694698597/academic-achievement-pupils-foundation-phase-baseline-assessment-and-key-stage-3-2022.pdf</w:t>
        </w:r>
      </w:hyperlink>
      <w:r w:rsidRPr="007900B7">
        <w:rPr>
          <w:rFonts w:ascii="Arial" w:hAnsi="Arial" w:cs="Arial"/>
          <w:color w:val="0D0D0D"/>
          <w:sz w:val="24"/>
          <w:szCs w:val="24"/>
          <w:shd w:val="clear" w:color="auto" w:fill="FFFFFF"/>
        </w:rPr>
        <w:t>, (Accessed: 14</w:t>
      </w:r>
      <w:r w:rsidRPr="007900B7">
        <w:rPr>
          <w:rFonts w:ascii="Arial" w:hAnsi="Arial" w:cs="Arial"/>
          <w:color w:val="0D0D0D"/>
          <w:sz w:val="24"/>
          <w:szCs w:val="24"/>
          <w:shd w:val="clear" w:color="auto" w:fill="FFFFFF"/>
          <w:vertAlign w:val="superscript"/>
        </w:rPr>
        <w:t>th</w:t>
      </w:r>
      <w:r w:rsidRPr="007900B7">
        <w:rPr>
          <w:rFonts w:ascii="Arial" w:hAnsi="Arial" w:cs="Arial"/>
          <w:color w:val="0D0D0D"/>
          <w:sz w:val="24"/>
          <w:szCs w:val="24"/>
          <w:shd w:val="clear" w:color="auto" w:fill="FFFFFF"/>
        </w:rPr>
        <w:t xml:space="preserve"> June 2025).</w:t>
      </w:r>
    </w:p>
    <w:p w:rsidR="00934010" w:rsidRPr="00934010" w:rsidRDefault="00934010" w:rsidP="00934010">
      <w:pPr>
        <w:spacing w:line="276" w:lineRule="auto"/>
        <w:rPr>
          <w:rFonts w:ascii="Arial" w:hAnsi="Arial" w:cs="Arial"/>
          <w:sz w:val="24"/>
          <w:szCs w:val="24"/>
        </w:rPr>
      </w:pPr>
      <w:r w:rsidRPr="007900B7">
        <w:rPr>
          <w:rFonts w:ascii="Arial" w:hAnsi="Arial" w:cs="Arial"/>
          <w:sz w:val="24"/>
          <w:szCs w:val="24"/>
        </w:rPr>
        <w:t xml:space="preserve">West Sussex County Council. (2025). </w:t>
      </w:r>
      <w:r w:rsidRPr="007900B7">
        <w:rPr>
          <w:rFonts w:ascii="Arial" w:hAnsi="Arial" w:cs="Arial"/>
          <w:i/>
          <w:sz w:val="24"/>
          <w:szCs w:val="24"/>
        </w:rPr>
        <w:t>Observation, Assessment and Planning</w:t>
      </w:r>
      <w:r w:rsidRPr="007900B7">
        <w:rPr>
          <w:rFonts w:ascii="Arial" w:hAnsi="Arial" w:cs="Arial"/>
          <w:sz w:val="24"/>
          <w:szCs w:val="24"/>
        </w:rPr>
        <w:t xml:space="preserve">. Available at: </w:t>
      </w:r>
      <w:hyperlink r:id="rId129" w:history="1">
        <w:r w:rsidRPr="00934010">
          <w:rPr>
            <w:rStyle w:val="Hyperlink"/>
            <w:rFonts w:ascii="Arial" w:hAnsi="Arial" w:cs="Arial"/>
            <w:sz w:val="24"/>
            <w:szCs w:val="24"/>
          </w:rPr>
          <w:t>https://www.westsussex.gov.uk/information-for-childcare-providers/practice-support/early-years-foundation-stage/observation-assessment-and-planning/</w:t>
        </w:r>
      </w:hyperlink>
      <w:r w:rsidRPr="00934010">
        <w:rPr>
          <w:rFonts w:ascii="Arial" w:hAnsi="Arial" w:cs="Arial"/>
          <w:sz w:val="24"/>
          <w:szCs w:val="24"/>
        </w:rPr>
        <w:t>, (Accessed: 14</w:t>
      </w:r>
      <w:r w:rsidRPr="00934010">
        <w:rPr>
          <w:rFonts w:ascii="Arial" w:hAnsi="Arial" w:cs="Arial"/>
          <w:sz w:val="24"/>
          <w:szCs w:val="24"/>
          <w:vertAlign w:val="superscript"/>
        </w:rPr>
        <w:t>th</w:t>
      </w:r>
      <w:r w:rsidRPr="00934010">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934010">
        <w:rPr>
          <w:rStyle w:val="Strong"/>
          <w:rFonts w:ascii="Arial" w:hAnsi="Arial" w:cs="Arial"/>
          <w:b w:val="0"/>
          <w:sz w:val="24"/>
          <w:szCs w:val="24"/>
        </w:rPr>
        <w:t>Wharton, P. (2006).</w:t>
      </w:r>
      <w:r w:rsidRPr="007900B7">
        <w:rPr>
          <w:rFonts w:ascii="Arial" w:hAnsi="Arial" w:cs="Arial"/>
          <w:sz w:val="24"/>
          <w:szCs w:val="24"/>
        </w:rPr>
        <w:t xml:space="preserve"> </w:t>
      </w:r>
      <w:r w:rsidRPr="007900B7">
        <w:rPr>
          <w:rStyle w:val="Emphasis"/>
          <w:rFonts w:ascii="Arial" w:hAnsi="Arial" w:cs="Arial"/>
          <w:sz w:val="24"/>
          <w:szCs w:val="24"/>
        </w:rPr>
        <w:t>The Reggio Emilia Approach to Early Years Education.</w:t>
      </w:r>
      <w:r w:rsidRPr="007900B7">
        <w:rPr>
          <w:rFonts w:ascii="Arial" w:hAnsi="Arial" w:cs="Arial"/>
          <w:sz w:val="24"/>
          <w:szCs w:val="24"/>
        </w:rPr>
        <w:t xml:space="preserve"> Learning and Teaching Scotland. Available at: </w:t>
      </w:r>
      <w:hyperlink r:id="rId130" w:history="1">
        <w:r w:rsidRPr="007900B7">
          <w:rPr>
            <w:rStyle w:val="Hyperlink"/>
            <w:rFonts w:ascii="Arial" w:hAnsi="Arial" w:cs="Arial"/>
            <w:sz w:val="24"/>
            <w:szCs w:val="24"/>
          </w:rPr>
          <w:t>https://education.gov.scot/media/vjtdw2cj/elc35_reggioaug06.pdf</w:t>
        </w:r>
      </w:hyperlink>
      <w:r w:rsidRPr="007900B7">
        <w:rPr>
          <w:rFonts w:ascii="Arial" w:hAnsi="Arial" w:cs="Arial"/>
          <w:sz w:val="24"/>
          <w:szCs w:val="24"/>
        </w:rPr>
        <w:t>, (Accessed: 12</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934010" w:rsidRPr="007900B7" w:rsidRDefault="00934010" w:rsidP="00934010">
      <w:pPr>
        <w:spacing w:line="276" w:lineRule="auto"/>
        <w:rPr>
          <w:rFonts w:ascii="Arial" w:hAnsi="Arial" w:cs="Arial"/>
          <w:sz w:val="24"/>
          <w:szCs w:val="24"/>
        </w:rPr>
      </w:pPr>
      <w:r w:rsidRPr="007900B7">
        <w:rPr>
          <w:rFonts w:ascii="Arial" w:hAnsi="Arial" w:cs="Arial"/>
          <w:sz w:val="24"/>
          <w:szCs w:val="24"/>
        </w:rPr>
        <w:t xml:space="preserve"> Zepeda, S.J. and Jimenez, A.M. (2019) ‘Teacher Evaluation and Reliability: Additional Insights Gathered from Inter</w:t>
      </w:r>
      <w:r w:rsidRPr="007900B7">
        <w:rPr>
          <w:rFonts w:ascii="Cambria Math" w:hAnsi="Cambria Math" w:cs="Cambria Math"/>
          <w:sz w:val="24"/>
          <w:szCs w:val="24"/>
        </w:rPr>
        <w:t>‐</w:t>
      </w:r>
      <w:r w:rsidRPr="007900B7">
        <w:rPr>
          <w:rFonts w:ascii="Arial" w:hAnsi="Arial" w:cs="Arial"/>
          <w:sz w:val="24"/>
          <w:szCs w:val="24"/>
        </w:rPr>
        <w:t xml:space="preserve">rater Reliability Analyses’, </w:t>
      </w:r>
      <w:r w:rsidRPr="007900B7">
        <w:rPr>
          <w:rFonts w:ascii="Arial" w:hAnsi="Arial" w:cs="Arial"/>
          <w:i/>
          <w:sz w:val="24"/>
          <w:szCs w:val="24"/>
        </w:rPr>
        <w:t>Journal of Educational Supervision</w:t>
      </w:r>
      <w:r w:rsidRPr="007900B7">
        <w:rPr>
          <w:rFonts w:ascii="Arial" w:hAnsi="Arial" w:cs="Arial"/>
          <w:sz w:val="24"/>
          <w:szCs w:val="24"/>
        </w:rPr>
        <w:t xml:space="preserve">, 2(2), Available at: </w:t>
      </w:r>
      <w:hyperlink r:id="rId131" w:history="1">
        <w:r w:rsidRPr="007900B7">
          <w:rPr>
            <w:rStyle w:val="Hyperlink"/>
            <w:rFonts w:ascii="Arial" w:hAnsi="Arial" w:cs="Arial"/>
            <w:sz w:val="24"/>
            <w:szCs w:val="24"/>
          </w:rPr>
          <w:t>https://files.eric.ed.gov/fulltext/EJ1250288.pdf</w:t>
        </w:r>
      </w:hyperlink>
      <w:r w:rsidRPr="007900B7">
        <w:rPr>
          <w:rFonts w:ascii="Arial" w:hAnsi="Arial" w:cs="Arial"/>
          <w:sz w:val="24"/>
          <w:szCs w:val="24"/>
        </w:rPr>
        <w:t>,  (Accessed: 14</w:t>
      </w:r>
      <w:r w:rsidRPr="007900B7">
        <w:rPr>
          <w:rFonts w:ascii="Arial" w:hAnsi="Arial" w:cs="Arial"/>
          <w:sz w:val="24"/>
          <w:szCs w:val="24"/>
          <w:vertAlign w:val="superscript"/>
        </w:rPr>
        <w:t>th</w:t>
      </w:r>
      <w:r w:rsidRPr="007900B7">
        <w:rPr>
          <w:rFonts w:ascii="Arial" w:hAnsi="Arial" w:cs="Arial"/>
          <w:sz w:val="24"/>
          <w:szCs w:val="24"/>
        </w:rPr>
        <w:t xml:space="preserve"> June 2025).</w:t>
      </w:r>
    </w:p>
    <w:p w:rsidR="00616C5C" w:rsidRPr="00E42073" w:rsidRDefault="00616C5C" w:rsidP="00616C5C">
      <w:r w:rsidRPr="007F2D30">
        <w:t>I acknowledge the use of Co-pilot Microsoft 365 (</w:t>
      </w:r>
      <w:hyperlink r:id="rId132" w:history="1">
        <w:r w:rsidRPr="00B955DB">
          <w:rPr>
            <w:rStyle w:val="Hyperlink"/>
          </w:rPr>
          <w:t>https://www.office.com/chat</w:t>
        </w:r>
      </w:hyperlink>
      <w:r>
        <w:t>) on 29</w:t>
      </w:r>
      <w:r w:rsidRPr="00AA0950">
        <w:rPr>
          <w:vertAlign w:val="superscript"/>
        </w:rPr>
        <w:t>th</w:t>
      </w:r>
      <w:r>
        <w:t xml:space="preserve"> May 2025</w:t>
      </w:r>
      <w:r w:rsidRPr="007F2D30">
        <w:t xml:space="preserve">to </w:t>
      </w:r>
      <w:r>
        <w:t>support my research</w:t>
      </w:r>
      <w:r w:rsidRPr="007F2D30">
        <w:t xml:space="preserve"> using the prompts: -</w:t>
      </w:r>
    </w:p>
    <w:p w:rsidR="00616C5C" w:rsidRDefault="00616C5C" w:rsidP="00616C5C">
      <w:pPr>
        <w:pStyle w:val="ListParagraph"/>
        <w:numPr>
          <w:ilvl w:val="0"/>
          <w:numId w:val="22"/>
        </w:numPr>
      </w:pPr>
      <w:r>
        <w:t>Are there any articles that support the comparison and contrasting of The Foundation Phase and Reggio Emilia?</w:t>
      </w:r>
    </w:p>
    <w:p w:rsidR="00616C5C" w:rsidRDefault="00616C5C" w:rsidP="00616C5C">
      <w:pPr>
        <w:pStyle w:val="ListParagraph"/>
        <w:numPr>
          <w:ilvl w:val="0"/>
          <w:numId w:val="22"/>
        </w:numPr>
      </w:pPr>
      <w:r w:rsidRPr="00AA0950">
        <w:t xml:space="preserve">Are there any articles that critique </w:t>
      </w:r>
      <w:r>
        <w:t>the Foundation Phase and Reggio Emilia?</w:t>
      </w:r>
    </w:p>
    <w:p w:rsidR="00616C5C" w:rsidRDefault="00616C5C" w:rsidP="00616C5C">
      <w:r w:rsidRPr="00743741">
        <w:t>I acknowledge the use of Co-pilot Microsoft 36</w:t>
      </w:r>
      <w:r>
        <w:t>5 (</w:t>
      </w:r>
      <w:hyperlink r:id="rId133" w:history="1">
        <w:r w:rsidRPr="00B955DB">
          <w:rPr>
            <w:rStyle w:val="Hyperlink"/>
          </w:rPr>
          <w:t>https://www.office.com/chat</w:t>
        </w:r>
      </w:hyperlink>
      <w:r>
        <w:t xml:space="preserve">) </w:t>
      </w:r>
      <w:bookmarkStart w:id="0" w:name="_GoBack"/>
      <w:bookmarkEnd w:id="0"/>
      <w:r>
        <w:t>on 14</w:t>
      </w:r>
      <w:r w:rsidRPr="00743741">
        <w:t>th June 2025 to summarise an article using the prompts: -</w:t>
      </w:r>
    </w:p>
    <w:p w:rsidR="00616C5C" w:rsidRDefault="00616C5C" w:rsidP="00616C5C">
      <w:pPr>
        <w:pStyle w:val="ListParagraph"/>
        <w:numPr>
          <w:ilvl w:val="0"/>
          <w:numId w:val="24"/>
        </w:numPr>
      </w:pPr>
      <w:r>
        <w:t>Are there any articles that look at the assessment and observation methods of the Foundation Phase?</w:t>
      </w:r>
    </w:p>
    <w:p w:rsidR="00616C5C" w:rsidRDefault="00616C5C" w:rsidP="00616C5C">
      <w:pPr>
        <w:pStyle w:val="ListParagraph"/>
        <w:numPr>
          <w:ilvl w:val="0"/>
          <w:numId w:val="24"/>
        </w:numPr>
      </w:pPr>
      <w:r w:rsidRPr="00743741">
        <w:t xml:space="preserve">Are there any articles that look at the assessment and observation </w:t>
      </w:r>
      <w:r>
        <w:t>methods of the Reggio Emilia?</w:t>
      </w:r>
    </w:p>
    <w:p w:rsidR="00616C5C" w:rsidRDefault="00616C5C" w:rsidP="00616C5C">
      <w:r>
        <w:t>I acknowledge the use of Co-pilot Microsoft 365 (</w:t>
      </w:r>
      <w:hyperlink r:id="rId134" w:history="1">
        <w:r w:rsidRPr="00A322A0">
          <w:rPr>
            <w:rStyle w:val="Hyperlink"/>
          </w:rPr>
          <w:t>https://www.office.com/chat</w:t>
        </w:r>
      </w:hyperlink>
      <w:r>
        <w:t>)  on 15</w:t>
      </w:r>
      <w:r w:rsidRPr="0062152D">
        <w:rPr>
          <w:vertAlign w:val="superscript"/>
        </w:rPr>
        <w:t>th</w:t>
      </w:r>
      <w:r>
        <w:t xml:space="preserve"> June 2025 to summarise an article using the prompts: -</w:t>
      </w:r>
    </w:p>
    <w:p w:rsidR="00616C5C" w:rsidRDefault="00616C5C" w:rsidP="00616C5C">
      <w:pPr>
        <w:pStyle w:val="ListParagraph"/>
        <w:numPr>
          <w:ilvl w:val="0"/>
          <w:numId w:val="23"/>
        </w:numPr>
      </w:pPr>
      <w:r>
        <w:t>Are there any articles or books that discuss Fredrich Frobel’s theory and how it can be implemented as a curriculum?</w:t>
      </w:r>
    </w:p>
    <w:p w:rsidR="00934010" w:rsidRPr="00616C5C" w:rsidRDefault="00616C5C" w:rsidP="00616C5C">
      <w:r w:rsidRPr="007F2D30">
        <w:t>I confirm that I have not presented any AI generated text as my own work. I confirm I have copies of my drafts, notes and other resources I used before, and after the use of AI tools which I may be asked to provide in evidence</w:t>
      </w:r>
      <w:r>
        <w:t>.</w:t>
      </w:r>
    </w:p>
    <w:sectPr w:rsidR="00934010" w:rsidRPr="00616C5C">
      <w:headerReference w:type="default" r:id="rId135"/>
      <w:footerReference w:type="default" r:id="rId1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4434" w:rsidRDefault="00FB4434" w:rsidP="00FB4434">
      <w:pPr>
        <w:spacing w:after="0" w:line="240" w:lineRule="auto"/>
      </w:pPr>
      <w:r>
        <w:separator/>
      </w:r>
    </w:p>
  </w:endnote>
  <w:endnote w:type="continuationSeparator" w:id="0">
    <w:p w:rsidR="00FB4434" w:rsidRDefault="00FB4434" w:rsidP="00FB4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2225148"/>
      <w:docPartObj>
        <w:docPartGallery w:val="Page Numbers (Bottom of Page)"/>
        <w:docPartUnique/>
      </w:docPartObj>
    </w:sdtPr>
    <w:sdtEndPr>
      <w:rPr>
        <w:noProof/>
      </w:rPr>
    </w:sdtEndPr>
    <w:sdtContent>
      <w:p w:rsidR="00FB4434" w:rsidRDefault="00FB4434">
        <w:pPr>
          <w:pStyle w:val="Footer"/>
          <w:jc w:val="right"/>
        </w:pPr>
        <w:r>
          <w:fldChar w:fldCharType="begin"/>
        </w:r>
        <w:r>
          <w:instrText xml:space="preserve"> PAGE   \* MERGEFORMAT </w:instrText>
        </w:r>
        <w:r>
          <w:fldChar w:fldCharType="separate"/>
        </w:r>
        <w:r w:rsidR="00616C5C">
          <w:rPr>
            <w:noProof/>
          </w:rPr>
          <w:t>22</w:t>
        </w:r>
        <w:r>
          <w:rPr>
            <w:noProof/>
          </w:rPr>
          <w:fldChar w:fldCharType="end"/>
        </w:r>
      </w:p>
    </w:sdtContent>
  </w:sdt>
  <w:p w:rsidR="00FB4434" w:rsidRDefault="00FB443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4434" w:rsidRDefault="00FB4434" w:rsidP="00FB4434">
      <w:pPr>
        <w:spacing w:after="0" w:line="240" w:lineRule="auto"/>
      </w:pPr>
      <w:r>
        <w:separator/>
      </w:r>
    </w:p>
  </w:footnote>
  <w:footnote w:type="continuationSeparator" w:id="0">
    <w:p w:rsidR="00FB4434" w:rsidRDefault="00FB4434" w:rsidP="00FB44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4434" w:rsidRDefault="00FB4434">
    <w:pPr>
      <w:pStyle w:val="Header"/>
    </w:pPr>
    <w:r>
      <w:t>Ceri Williams</w:t>
    </w:r>
    <w:r>
      <w:tab/>
      <w:t>2307333` ECEY6010</w:t>
    </w:r>
    <w:r>
      <w:tab/>
      <w:t xml:space="preserve">Word </w:t>
    </w:r>
    <w:r w:rsidR="00B13203">
      <w:t>Count: -</w:t>
    </w:r>
    <w:r w:rsidR="00934010">
      <w:t xml:space="preserve"> 3525</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4FFE2E5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C776AF"/>
    <w:multiLevelType w:val="hybridMultilevel"/>
    <w:tmpl w:val="00A070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442AEF"/>
    <w:multiLevelType w:val="multilevel"/>
    <w:tmpl w:val="9168C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5C30FE"/>
    <w:multiLevelType w:val="multilevel"/>
    <w:tmpl w:val="794CD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F41990"/>
    <w:multiLevelType w:val="multilevel"/>
    <w:tmpl w:val="DD76B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3E6AC0"/>
    <w:multiLevelType w:val="multilevel"/>
    <w:tmpl w:val="4C329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666602"/>
    <w:multiLevelType w:val="multilevel"/>
    <w:tmpl w:val="6986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700BA3"/>
    <w:multiLevelType w:val="multilevel"/>
    <w:tmpl w:val="3E4A0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272C5A"/>
    <w:multiLevelType w:val="multilevel"/>
    <w:tmpl w:val="795C6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BA414F"/>
    <w:multiLevelType w:val="multilevel"/>
    <w:tmpl w:val="522CE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DD5BC4"/>
    <w:multiLevelType w:val="hybridMultilevel"/>
    <w:tmpl w:val="9F0AD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692112"/>
    <w:multiLevelType w:val="multilevel"/>
    <w:tmpl w:val="F4D88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DAE215D"/>
    <w:multiLevelType w:val="multilevel"/>
    <w:tmpl w:val="3C16A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0970D8"/>
    <w:multiLevelType w:val="multilevel"/>
    <w:tmpl w:val="B6A0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3C07FBE"/>
    <w:multiLevelType w:val="multilevel"/>
    <w:tmpl w:val="D696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7962E71"/>
    <w:multiLevelType w:val="multilevel"/>
    <w:tmpl w:val="A9BAF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46213A3"/>
    <w:multiLevelType w:val="multilevel"/>
    <w:tmpl w:val="15444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C5156D"/>
    <w:multiLevelType w:val="multilevel"/>
    <w:tmpl w:val="49104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6B1DE5"/>
    <w:multiLevelType w:val="hybridMultilevel"/>
    <w:tmpl w:val="97122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94687A"/>
    <w:multiLevelType w:val="multilevel"/>
    <w:tmpl w:val="C492B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4165EEC"/>
    <w:multiLevelType w:val="hybridMultilevel"/>
    <w:tmpl w:val="C51C41B8"/>
    <w:lvl w:ilvl="0" w:tplc="374E0D4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7B2080"/>
    <w:multiLevelType w:val="multilevel"/>
    <w:tmpl w:val="1D4C5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AD3526A"/>
    <w:multiLevelType w:val="multilevel"/>
    <w:tmpl w:val="DEFE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EF83F74"/>
    <w:multiLevelType w:val="multilevel"/>
    <w:tmpl w:val="090A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0"/>
  </w:num>
  <w:num w:numId="3">
    <w:abstractNumId w:val="17"/>
  </w:num>
  <w:num w:numId="4">
    <w:abstractNumId w:val="9"/>
  </w:num>
  <w:num w:numId="5">
    <w:abstractNumId w:val="13"/>
  </w:num>
  <w:num w:numId="6">
    <w:abstractNumId w:val="12"/>
  </w:num>
  <w:num w:numId="7">
    <w:abstractNumId w:val="4"/>
  </w:num>
  <w:num w:numId="8">
    <w:abstractNumId w:val="2"/>
  </w:num>
  <w:num w:numId="9">
    <w:abstractNumId w:val="15"/>
  </w:num>
  <w:num w:numId="10">
    <w:abstractNumId w:val="3"/>
  </w:num>
  <w:num w:numId="11">
    <w:abstractNumId w:val="7"/>
  </w:num>
  <w:num w:numId="12">
    <w:abstractNumId w:val="19"/>
  </w:num>
  <w:num w:numId="13">
    <w:abstractNumId w:val="22"/>
  </w:num>
  <w:num w:numId="14">
    <w:abstractNumId w:val="21"/>
  </w:num>
  <w:num w:numId="15">
    <w:abstractNumId w:val="16"/>
  </w:num>
  <w:num w:numId="16">
    <w:abstractNumId w:val="8"/>
  </w:num>
  <w:num w:numId="17">
    <w:abstractNumId w:val="23"/>
  </w:num>
  <w:num w:numId="18">
    <w:abstractNumId w:val="6"/>
  </w:num>
  <w:num w:numId="19">
    <w:abstractNumId w:val="11"/>
  </w:num>
  <w:num w:numId="20">
    <w:abstractNumId w:val="14"/>
  </w:num>
  <w:num w:numId="21">
    <w:abstractNumId w:val="5"/>
  </w:num>
  <w:num w:numId="22">
    <w:abstractNumId w:val="10"/>
  </w:num>
  <w:num w:numId="23">
    <w:abstractNumId w:val="18"/>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434"/>
    <w:rsid w:val="00005608"/>
    <w:rsid w:val="0001580E"/>
    <w:rsid w:val="00041294"/>
    <w:rsid w:val="00042F02"/>
    <w:rsid w:val="000B7BB2"/>
    <w:rsid w:val="000C2E85"/>
    <w:rsid w:val="000D5DD6"/>
    <w:rsid w:val="00161C3A"/>
    <w:rsid w:val="00172DB7"/>
    <w:rsid w:val="0018386E"/>
    <w:rsid w:val="001867FB"/>
    <w:rsid w:val="00193C0E"/>
    <w:rsid w:val="001979B9"/>
    <w:rsid w:val="002613BA"/>
    <w:rsid w:val="002B426D"/>
    <w:rsid w:val="00315C3F"/>
    <w:rsid w:val="003815F4"/>
    <w:rsid w:val="00413602"/>
    <w:rsid w:val="004142E7"/>
    <w:rsid w:val="00424F12"/>
    <w:rsid w:val="00427C47"/>
    <w:rsid w:val="00452216"/>
    <w:rsid w:val="00472F73"/>
    <w:rsid w:val="00487E78"/>
    <w:rsid w:val="004B6F0F"/>
    <w:rsid w:val="004E4E37"/>
    <w:rsid w:val="004E7C62"/>
    <w:rsid w:val="004E7F20"/>
    <w:rsid w:val="005226E7"/>
    <w:rsid w:val="00522CC2"/>
    <w:rsid w:val="005707A4"/>
    <w:rsid w:val="005B5A99"/>
    <w:rsid w:val="005C2FB0"/>
    <w:rsid w:val="00613186"/>
    <w:rsid w:val="00616C5C"/>
    <w:rsid w:val="00674F1B"/>
    <w:rsid w:val="006A0D16"/>
    <w:rsid w:val="006A3D6D"/>
    <w:rsid w:val="006C0AD0"/>
    <w:rsid w:val="006E7396"/>
    <w:rsid w:val="00716195"/>
    <w:rsid w:val="00721F4E"/>
    <w:rsid w:val="00791B3E"/>
    <w:rsid w:val="00792723"/>
    <w:rsid w:val="008207ED"/>
    <w:rsid w:val="00835287"/>
    <w:rsid w:val="008559CA"/>
    <w:rsid w:val="00857025"/>
    <w:rsid w:val="008670B4"/>
    <w:rsid w:val="00867B88"/>
    <w:rsid w:val="00871058"/>
    <w:rsid w:val="008A4261"/>
    <w:rsid w:val="00932886"/>
    <w:rsid w:val="00934010"/>
    <w:rsid w:val="00964C71"/>
    <w:rsid w:val="009B0845"/>
    <w:rsid w:val="009B7C39"/>
    <w:rsid w:val="009C1FB2"/>
    <w:rsid w:val="009E5A3D"/>
    <w:rsid w:val="00A466E6"/>
    <w:rsid w:val="00A477CC"/>
    <w:rsid w:val="00A54308"/>
    <w:rsid w:val="00A724D6"/>
    <w:rsid w:val="00AA3CE7"/>
    <w:rsid w:val="00AD4355"/>
    <w:rsid w:val="00AD689D"/>
    <w:rsid w:val="00B13203"/>
    <w:rsid w:val="00B37BD2"/>
    <w:rsid w:val="00B72457"/>
    <w:rsid w:val="00BD40B8"/>
    <w:rsid w:val="00C23FCC"/>
    <w:rsid w:val="00C26F72"/>
    <w:rsid w:val="00C3776F"/>
    <w:rsid w:val="00C43D0E"/>
    <w:rsid w:val="00C66485"/>
    <w:rsid w:val="00C92F17"/>
    <w:rsid w:val="00CA53E5"/>
    <w:rsid w:val="00D16B09"/>
    <w:rsid w:val="00D72B5C"/>
    <w:rsid w:val="00DA4F29"/>
    <w:rsid w:val="00DF0EAE"/>
    <w:rsid w:val="00E76A17"/>
    <w:rsid w:val="00E800FE"/>
    <w:rsid w:val="00ED072C"/>
    <w:rsid w:val="00F01137"/>
    <w:rsid w:val="00F42478"/>
    <w:rsid w:val="00FB4434"/>
    <w:rsid w:val="00FB5017"/>
    <w:rsid w:val="00FD56B8"/>
    <w:rsid w:val="00FF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7C6A9"/>
  <w15:chartTrackingRefBased/>
  <w15:docId w15:val="{31927376-3920-4F5F-8DE7-13EB99CC4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318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44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434"/>
  </w:style>
  <w:style w:type="paragraph" w:styleId="Footer">
    <w:name w:val="footer"/>
    <w:basedOn w:val="Normal"/>
    <w:link w:val="FooterChar"/>
    <w:uiPriority w:val="99"/>
    <w:unhideWhenUsed/>
    <w:rsid w:val="00FB44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434"/>
  </w:style>
  <w:style w:type="paragraph" w:styleId="NormalWeb">
    <w:name w:val="Normal (Web)"/>
    <w:basedOn w:val="Normal"/>
    <w:uiPriority w:val="99"/>
    <w:unhideWhenUsed/>
    <w:rsid w:val="00BD40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7927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2723"/>
    <w:rPr>
      <w:rFonts w:ascii="Segoe UI" w:hAnsi="Segoe UI" w:cs="Segoe UI"/>
      <w:sz w:val="18"/>
      <w:szCs w:val="18"/>
    </w:rPr>
  </w:style>
  <w:style w:type="character" w:styleId="Hyperlink">
    <w:name w:val="Hyperlink"/>
    <w:basedOn w:val="DefaultParagraphFont"/>
    <w:uiPriority w:val="99"/>
    <w:unhideWhenUsed/>
    <w:rsid w:val="00934010"/>
    <w:rPr>
      <w:color w:val="0563C1" w:themeColor="hyperlink"/>
      <w:u w:val="single"/>
    </w:rPr>
  </w:style>
  <w:style w:type="character" w:styleId="FollowedHyperlink">
    <w:name w:val="FollowedHyperlink"/>
    <w:basedOn w:val="DefaultParagraphFont"/>
    <w:uiPriority w:val="99"/>
    <w:semiHidden/>
    <w:unhideWhenUsed/>
    <w:rsid w:val="00934010"/>
    <w:rPr>
      <w:color w:val="954F72" w:themeColor="followedHyperlink"/>
      <w:u w:val="single"/>
    </w:rPr>
  </w:style>
  <w:style w:type="paragraph" w:styleId="ListBullet">
    <w:name w:val="List Bullet"/>
    <w:basedOn w:val="Normal"/>
    <w:uiPriority w:val="99"/>
    <w:unhideWhenUsed/>
    <w:rsid w:val="00934010"/>
    <w:pPr>
      <w:numPr>
        <w:numId w:val="1"/>
      </w:numPr>
      <w:contextualSpacing/>
    </w:pPr>
  </w:style>
  <w:style w:type="paragraph" w:styleId="ListParagraph">
    <w:name w:val="List Paragraph"/>
    <w:basedOn w:val="Normal"/>
    <w:uiPriority w:val="34"/>
    <w:qFormat/>
    <w:rsid w:val="00934010"/>
    <w:pPr>
      <w:ind w:left="720"/>
      <w:contextualSpacing/>
    </w:pPr>
  </w:style>
  <w:style w:type="character" w:styleId="Emphasis">
    <w:name w:val="Emphasis"/>
    <w:basedOn w:val="DefaultParagraphFont"/>
    <w:uiPriority w:val="20"/>
    <w:qFormat/>
    <w:rsid w:val="00934010"/>
    <w:rPr>
      <w:i/>
      <w:iCs/>
    </w:rPr>
  </w:style>
  <w:style w:type="character" w:styleId="Strong">
    <w:name w:val="Strong"/>
    <w:basedOn w:val="DefaultParagraphFont"/>
    <w:uiPriority w:val="22"/>
    <w:qFormat/>
    <w:rsid w:val="0093401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hildcomwales.org.uk/publications/building-blocks/" TargetMode="External"/><Relationship Id="rId117" Type="http://schemas.openxmlformats.org/officeDocument/2006/relationships/hyperlink" Target="https://thehub-beta.walthamforest.gov.uk/observation-assessment-planning" TargetMode="External"/><Relationship Id="rId21" Type="http://schemas.openxmlformats.org/officeDocument/2006/relationships/hyperlink" Target="https://bera-journals.onlinelibrary.wiley.com/doi/10.1002/curj.39" TargetMode="External"/><Relationship Id="rId42" Type="http://schemas.openxmlformats.org/officeDocument/2006/relationships/hyperlink" Target="https://link.springer.com/article/10.7821/naer.2017.1.207" TargetMode="External"/><Relationship Id="rId47" Type="http://schemas.openxmlformats.org/officeDocument/2006/relationships/hyperlink" Target="https://www.frontiersin.org/articles/10.3389/feduc.2022.751801/full" TargetMode="External"/><Relationship Id="rId63" Type="http://schemas.openxmlformats.org/officeDocument/2006/relationships/hyperlink" Target="https://orca.cardiff.ac.uk/id/eprint/166427/1/Nikki%20Jones%20Thesis%20for%20ORCA%20PDF.pdf" TargetMode="External"/><Relationship Id="rId68" Type="http://schemas.openxmlformats.org/officeDocument/2006/relationships/hyperlink" Target="https://link.springer.com/chapter/10.1007/978-3-031-23936-6_10" TargetMode="External"/><Relationship Id="rId84" Type="http://schemas.openxmlformats.org/officeDocument/2006/relationships/hyperlink" Target="https://www.nurseryworld.co.uk/content/features/eyfs-best-practice-all-about-the-reggio-approach" TargetMode="External"/><Relationship Id="rId89" Type="http://schemas.openxmlformats.org/officeDocument/2006/relationships/hyperlink" Target="https://www.eyalliance.org.uk/national-week-play-play-and-nature" TargetMode="External"/><Relationship Id="rId112" Type="http://schemas.openxmlformats.org/officeDocument/2006/relationships/hyperlink" Target="https://www.froebel.org.uk/uploads/documents/FT-Outdoor-Play-Pamphlet.pdf" TargetMode="External"/><Relationship Id="rId133" Type="http://schemas.openxmlformats.org/officeDocument/2006/relationships/hyperlink" Target="https://www.office.com/chat" TargetMode="External"/><Relationship Id="rId138" Type="http://schemas.openxmlformats.org/officeDocument/2006/relationships/theme" Target="theme/theme1.xml"/><Relationship Id="rId16" Type="http://schemas.openxmlformats.org/officeDocument/2006/relationships/hyperlink" Target="https://birthto5matters.org.uk/observation-assessment-and-planning/" TargetMode="External"/><Relationship Id="rId107" Type="http://schemas.openxmlformats.org/officeDocument/2006/relationships/hyperlink" Target="https://www.gov.wales/sites/default/files/statistics-and-research/2019-07/150514-foundation-phase-final-en_0.pdf" TargetMode="External"/><Relationship Id="rId11" Type="http://schemas.openxmlformats.org/officeDocument/2006/relationships/hyperlink" Target="https://artsproutsart.com/reggio-emilia-approach-curriculum/" TargetMode="External"/><Relationship Id="rId32" Type="http://schemas.openxmlformats.org/officeDocument/2006/relationships/hyperlink" Target="https://www.gov.uk/government/publications/reception-baseline-assessment-framework/reception-baseline-assessment-framework" TargetMode="External"/><Relationship Id="rId37" Type="http://schemas.openxmlformats.org/officeDocument/2006/relationships/hyperlink" Target="https://earlyexcellence.com/practice-and-pedagogy/friedrich-froebel-theory/" TargetMode="External"/><Relationship Id="rId53" Type="http://schemas.openxmlformats.org/officeDocument/2006/relationships/hyperlink" Target="https://theeducationhub.org.nz/the-reggio-emilia-approach/" TargetMode="External"/><Relationship Id="rId58" Type="http://schemas.openxmlformats.org/officeDocument/2006/relationships/hyperlink" Target="https://www.eis.org.uk/Content/images/Campaigns/QualityEducation/WorkloadResearch.pdf" TargetMode="External"/><Relationship Id="rId74" Type="http://schemas.openxmlformats.org/officeDocument/2006/relationships/hyperlink" Target="https://www.gov.wales/sites/default/files/statistics-and-research/2019-09/101206-foundation-phase-briefing-en.pdf" TargetMode="External"/><Relationship Id="rId79" Type="http://schemas.openxmlformats.org/officeDocument/2006/relationships/hyperlink" Target="https://doi.org/10.1353/aad.2018.0021" TargetMode="External"/><Relationship Id="rId102" Type="http://schemas.openxmlformats.org/officeDocument/2006/relationships/hyperlink" Target="https://librarysearch.uwtsd.ac.uk/permalink/44WHELF_UWTSD/1ir6fgh/cdi_proquest_journals_2417816284" TargetMode="External"/><Relationship Id="rId123" Type="http://schemas.openxmlformats.org/officeDocument/2006/relationships/hyperlink" Target="https://www.gov.wales/sites/default/files/publications/2018-03/an-independent-stocktake-of-the-foundation-phase-in-wales-final-report.pdf" TargetMode="External"/><Relationship Id="rId128" Type="http://schemas.openxmlformats.org/officeDocument/2006/relationships/hyperlink" Target="https://www.gov.wales/sites/default/files/pdf-versions/2023/9/4/1694698597/academic-achievement-pupils-foundation-phase-baseline-assessment-and-key-stage-3-2022.pdf" TargetMode="External"/><Relationship Id="rId5" Type="http://schemas.openxmlformats.org/officeDocument/2006/relationships/webSettings" Target="webSettings.xml"/><Relationship Id="rId90" Type="http://schemas.openxmlformats.org/officeDocument/2006/relationships/hyperlink" Target="https://pmc.ncbi.nlm.nih.gov/articles/PMC4335720/" TargetMode="External"/><Relationship Id="rId95" Type="http://schemas.openxmlformats.org/officeDocument/2006/relationships/hyperlink" Target="https://www.froebel.ed.ac.uk/project/using-froebelian-approaches-to-promote-wellbeing-in-woodlands/" TargetMode="External"/><Relationship Id="rId14" Type="http://schemas.openxmlformats.org/officeDocument/2006/relationships/hyperlink" Target="https://www.daynurseries.co.uk/advice/the-reggio-emilia-approach-to-early-years-education" TargetMode="External"/><Relationship Id="rId22" Type="http://schemas.openxmlformats.org/officeDocument/2006/relationships/hyperlink" Target="https://www.bristolearlyyears.org.uk/childminders/oap-templates-for-childminders/" TargetMode="External"/><Relationship Id="rId27" Type="http://schemas.openxmlformats.org/officeDocument/2006/relationships/hyperlink" Target="https://francis-press.com/uploads/papers/ybvzovo7NtHKgGd81ZmXHL2Ynd9QGfSzivJFjZ8Z.pdf" TargetMode="External"/><Relationship Id="rId30" Type="http://schemas.openxmlformats.org/officeDocument/2006/relationships/hyperlink" Target="https://www.gov.uk/government/publications/development-matters--2/development-matters" TargetMode="External"/><Relationship Id="rId35" Type="http://schemas.openxmlformats.org/officeDocument/2006/relationships/hyperlink" Target="https://earlyexcellence.com/practice-and-pedagogy/reggio-emilia-approach/" TargetMode="External"/><Relationship Id="rId43" Type="http://schemas.openxmlformats.org/officeDocument/2006/relationships/hyperlink" Target="https://www.blagravetrust.org/wp-content/uploads/2015/11/The-Existing-Evidence-base-about-the-Effectiveness-of-Outdoor-Learning-Executive-Summary-Nov-2015.pdf" TargetMode="External"/><Relationship Id="rId48" Type="http://schemas.openxmlformats.org/officeDocument/2006/relationships/hyperlink" Target="https://naerjournal.com/article/view/v6n1-6/0" TargetMode="External"/><Relationship Id="rId56" Type="http://schemas.openxmlformats.org/officeDocument/2006/relationships/hyperlink" Target="https://reggio-inspired.com/blog/reggio-inspired-documentation" TargetMode="External"/><Relationship Id="rId64" Type="http://schemas.openxmlformats.org/officeDocument/2006/relationships/hyperlink" Target="https://www.mdpi.com/2076-0760/14/1/7" TargetMode="External"/><Relationship Id="rId69" Type="http://schemas.openxmlformats.org/officeDocument/2006/relationships/hyperlink" Target="https://theeducationhub.org.nz/curriculum-and-pedagogy-in-the-outdoors/" TargetMode="External"/><Relationship Id="rId77" Type="http://schemas.openxmlformats.org/officeDocument/2006/relationships/hyperlink" Target="https://sajce.co.za/index.php/sajce/article/view/1133/2161" TargetMode="External"/><Relationship Id="rId100" Type="http://schemas.openxmlformats.org/officeDocument/2006/relationships/hyperlink" Target="https://doi.org/10.3390/educsci14080876" TargetMode="External"/><Relationship Id="rId105" Type="http://schemas.openxmlformats.org/officeDocument/2006/relationships/hyperlink" Target="https://journals.sagepub.com/doi/10.1177/17577438241265461" TargetMode="External"/><Relationship Id="rId113" Type="http://schemas.openxmlformats.org/officeDocument/2006/relationships/hyperlink" Target="https://www.froebel.org.uk/training-and-resources/children-and-nature" TargetMode="External"/><Relationship Id="rId118" Type="http://schemas.openxmlformats.org/officeDocument/2006/relationships/hyperlink" Target="https://librarysearch.uwtsd.ac.uk/permalink/44WHELF_UWTSD/upgrip/alma99100354645302421" TargetMode="External"/><Relationship Id="rId126" Type="http://schemas.openxmlformats.org/officeDocument/2006/relationships/hyperlink" Target="https://hwb.gov.wales/curriculum-for-wales/assessment-arrangements/supporting-learner-progression-assessment-guidance?utm" TargetMode="External"/><Relationship Id="rId134" Type="http://schemas.openxmlformats.org/officeDocument/2006/relationships/hyperlink" Target="https://www.office.com/chat" TargetMode="External"/><Relationship Id="rId8" Type="http://schemas.openxmlformats.org/officeDocument/2006/relationships/hyperlink" Target="https://www.froebel.org.uk/uploads/documents/FT_Creating_Environments_For_Children_pamphlet_WEB.pdf" TargetMode="External"/><Relationship Id="rId51" Type="http://schemas.openxmlformats.org/officeDocument/2006/relationships/hyperlink" Target="https://www.froebel.org.uk/research-library/block-play-indoors-outdoors" TargetMode="External"/><Relationship Id="rId72" Type="http://schemas.openxmlformats.org/officeDocument/2006/relationships/hyperlink" Target="https://www.researchgate.net/publication/364484604_The_Reggio_Emilia_Approach_to_Early_Childhood_Education_An_Analysis_to_Its_Inclusive_Perspectives_and_Their_Relationships_to_Aesthetic_Aspects" TargetMode="External"/><Relationship Id="rId80" Type="http://schemas.openxmlformats.org/officeDocument/2006/relationships/hyperlink" Target="https://www.gov.wales/sites/default/files/statistics-and-research/2022-07/research-into-assessment-practices-in-the-foundation-phase.pdf" TargetMode="External"/><Relationship Id="rId85" Type="http://schemas.openxmlformats.org/officeDocument/2006/relationships/hyperlink" Target="https://www.nurseryworld.co.uk/content/features/eyfs-best-practice-learning-from-froebel-the-symbolic-life-of-the-child/" TargetMode="External"/><Relationship Id="rId93" Type="http://schemas.openxmlformats.org/officeDocument/2006/relationships/hyperlink" Target="https://reggioemilia.com.au/blog/celebrating-childrens-voices-how-the-reggio-emilia-approach-encourages-self-expression" TargetMode="External"/><Relationship Id="rId98" Type="http://schemas.openxmlformats.org/officeDocument/2006/relationships/hyperlink" Target="https://www.academia.edu/70382229" TargetMode="External"/><Relationship Id="rId121" Type="http://schemas.openxmlformats.org/officeDocument/2006/relationships/hyperlink" Target="https://hwb.gov.wales/api/storage/d5d8e39c-b534-40cb-a3f5-7e2e126d8077/foundation-phase-framework.pdf" TargetMode="External"/><Relationship Id="rId3" Type="http://schemas.openxmlformats.org/officeDocument/2006/relationships/styles" Target="styles.xml"/><Relationship Id="rId12" Type="http://schemas.openxmlformats.org/officeDocument/2006/relationships/hyperlink" Target="https://sajce.co.za/index.php/sajce/article/view/622/955" TargetMode="External"/><Relationship Id="rId17" Type="http://schemas.openxmlformats.org/officeDocument/2006/relationships/hyperlink" Target="https://www.naeyc.org/resources/pubs/yc/nov2015/emergent-curriculum" TargetMode="External"/><Relationship Id="rId25" Type="http://schemas.openxmlformats.org/officeDocument/2006/relationships/hyperlink" Target="https://journals.sagepub.com/doi/full/10.1177/20436106211068041" TargetMode="External"/><Relationship Id="rId33" Type="http://schemas.openxmlformats.org/officeDocument/2006/relationships/hyperlink" Target="https://www.frontiersin.org/journals/education/articles/10.3389/feduc.2022.830311/full" TargetMode="External"/><Relationship Id="rId38" Type="http://schemas.openxmlformats.org/officeDocument/2006/relationships/hyperlink" Target="https://education.gov.scot/media/szlogrpf/circle-primary-resource-int.pdf" TargetMode="External"/><Relationship Id="rId46" Type="http://schemas.openxmlformats.org/officeDocument/2006/relationships/hyperlink" Target="https://www.froebel.org.uk/case-studies/slow-pedagogy" TargetMode="External"/><Relationship Id="rId59" Type="http://schemas.openxmlformats.org/officeDocument/2006/relationships/hyperlink" Target="https://journals.copmadrid.org/pi/art/pi2020a2" TargetMode="External"/><Relationship Id="rId67" Type="http://schemas.openxmlformats.org/officeDocument/2006/relationships/hyperlink" Target="https://my.chartered.college/early-childhood-hub/how-montessori-reggio-emilia-and-mantle-of-the-expert-support-childrens-agency-in-their-learning/" TargetMode="External"/><Relationship Id="rId103" Type="http://schemas.openxmlformats.org/officeDocument/2006/relationships/hyperlink" Target="https://ecrp.illinois.edu/v16n1/smith.html" TargetMode="External"/><Relationship Id="rId108" Type="http://schemas.openxmlformats.org/officeDocument/2006/relationships/hyperlink" Target="https://www.academia.edu/99154509" TargetMode="External"/><Relationship Id="rId116" Type="http://schemas.openxmlformats.org/officeDocument/2006/relationships/hyperlink" Target="https://www.researchgate.net/publication/335895846_Playful_pedagogy_for_deeper_learning_exploring_the_implementation_of_the_play-based_foundation_phase_in_Wales" TargetMode="External"/><Relationship Id="rId124" Type="http://schemas.openxmlformats.org/officeDocument/2006/relationships/hyperlink" Target="https://www.gov.wales/sites/default/files/publications/2019-07/how-is-my-child-doing-in-the-foundation-phase-a-guide-for-parents-and-carers.pdf" TargetMode="External"/><Relationship Id="rId129" Type="http://schemas.openxmlformats.org/officeDocument/2006/relationships/hyperlink" Target="https://www.westsussex.gov.uk/information-for-childcare-providers/practice-support/early-years-foundation-stage/observation-assessment-and-planning/" TargetMode="External"/><Relationship Id="rId137" Type="http://schemas.openxmlformats.org/officeDocument/2006/relationships/fontTable" Target="fontTable.xml"/><Relationship Id="rId20" Type="http://schemas.openxmlformats.org/officeDocument/2006/relationships/hyperlink" Target="https://www.froebel.org.uk/research-library/access-to-nature" TargetMode="External"/><Relationship Id="rId41" Type="http://schemas.openxmlformats.org/officeDocument/2006/relationships/hyperlink" Target="https://www.gov.wales/research-assessment-practices-foundation-phase" TargetMode="External"/><Relationship Id="rId54" Type="http://schemas.openxmlformats.org/officeDocument/2006/relationships/hyperlink" Target="https://scholarworks.waldenu.edu/cgi/viewcontent.cgi?article=6996&amp;context=dissertations" TargetMode="External"/><Relationship Id="rId62" Type="http://schemas.openxmlformats.org/officeDocument/2006/relationships/hyperlink" Target="https://doi.org/10.1080/01425692.2022.2038542" TargetMode="External"/><Relationship Id="rId70" Type="http://schemas.openxmlformats.org/officeDocument/2006/relationships/hyperlink" Target="https://www.littleskoolhouse.com/resources/reggio-emilia-approach/" TargetMode="External"/><Relationship Id="rId75" Type="http://schemas.openxmlformats.org/officeDocument/2006/relationships/hyperlink" Target="https://ojs.lib.uwo.ca/index.php/eei/article/view/9390/7545" TargetMode="External"/><Relationship Id="rId83" Type="http://schemas.openxmlformats.org/officeDocument/2006/relationships/hyperlink" Target="https://www.myteachingcupboard.com/blog/froebel-theory-of-play" TargetMode="External"/><Relationship Id="rId88" Type="http://schemas.openxmlformats.org/officeDocument/2006/relationships/hyperlink" Target="https://www.froebel.org.uk/training-and-resources/children-and-nature/connecting-with-wild-nature-spaces" TargetMode="External"/><Relationship Id="rId91" Type="http://schemas.openxmlformats.org/officeDocument/2006/relationships/hyperlink" Target="https://raintree.ac.th/encourage-child-led-learning" TargetMode="External"/><Relationship Id="rId96" Type="http://schemas.openxmlformats.org/officeDocument/2006/relationships/hyperlink" Target="https://librarysearch.uwtsd.ac.uk/permalink/44WHELF_UWTSD/11c0l68/alma99100421543902421" TargetMode="External"/><Relationship Id="rId111" Type="http://schemas.openxmlformats.org/officeDocument/2006/relationships/hyperlink" Target="https://doi.org/10.5040/9781474264310" TargetMode="External"/><Relationship Id="rId132" Type="http://schemas.openxmlformats.org/officeDocument/2006/relationships/hyperlink" Target="https://www.office.com/cha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irthto5matters.org.uk/principles-of-the-eyfs/" TargetMode="External"/><Relationship Id="rId23" Type="http://schemas.openxmlformats.org/officeDocument/2006/relationships/hyperlink" Target="https://librarysearch.uwtsd.ac.uk/permalink/44WHELF_UWTSD/11c0l68/alma99100362289502421" TargetMode="External"/><Relationship Id="rId28" Type="http://schemas.openxmlformats.org/officeDocument/2006/relationships/hyperlink" Target="https://www.froebel.org.uk/uploads/documents/FT_Re-engaging-With-Nature_Pamphlet_INTERACTIVE_REV-1.pdf" TargetMode="External"/><Relationship Id="rId36" Type="http://schemas.openxmlformats.org/officeDocument/2006/relationships/hyperlink" Target="https://earlyexcellence.com/practice-and-pedagogy/friedrich-froebel-theory/" TargetMode="External"/><Relationship Id="rId49" Type="http://schemas.openxmlformats.org/officeDocument/2006/relationships/hyperlink" Target="https://educationendowmentfoundation.org.uk/early-years/the-unique-child-tailoring-personalised-support-in-the-early-years" TargetMode="External"/><Relationship Id="rId57" Type="http://schemas.openxmlformats.org/officeDocument/2006/relationships/hyperlink" Target="https://link.springer.com/article/10.1007/s11092-017-9257-1" TargetMode="External"/><Relationship Id="rId106" Type="http://schemas.openxmlformats.org/officeDocument/2006/relationships/hyperlink" Target="https://orca.cardiff.ac.uk/id/eprint/88742/2/Oxford%2520Review%2520of%2520Education%2520%255B2013%255D%2520Foundation%2520Phase%2520REVISION%2520v3.pdf" TargetMode="External"/><Relationship Id="rId114" Type="http://schemas.openxmlformats.org/officeDocument/2006/relationships/hyperlink" Target="https://www.froebel.org.uk/uploads/documents/FT-Froebels-principles-and-practice-today.pdf" TargetMode="External"/><Relationship Id="rId119" Type="http://schemas.openxmlformats.org/officeDocument/2006/relationships/hyperlink" Target="https://hwb.gov.wales/api/storage/74f7c7cc-d337-4fd0-9604-27b3d1a5746d/observing-children.pdf" TargetMode="External"/><Relationship Id="rId127" Type="http://schemas.openxmlformats.org/officeDocument/2006/relationships/hyperlink" Target="https://www.gov.wales/research-assessment-practices-foundation-phase-summary-html" TargetMode="External"/><Relationship Id="rId10" Type="http://schemas.openxmlformats.org/officeDocument/2006/relationships/hyperlink" Target="https://doi.org/10.1007/s13158-020-00277-1" TargetMode="External"/><Relationship Id="rId31" Type="http://schemas.openxmlformats.org/officeDocument/2006/relationships/hyperlink" Target="https://assets.publishing.service.gov.uk/media/670fa42a30536cb92748328f/EYFS_statutory_framework_for_group_and_school_-_based_providers.pdf" TargetMode="External"/><Relationship Id="rId44" Type="http://schemas.openxmlformats.org/officeDocument/2006/relationships/hyperlink" Target="https://www.froebel.org.uk/about-us/froebelian-principles" TargetMode="External"/><Relationship Id="rId52" Type="http://schemas.openxmlformats.org/officeDocument/2006/relationships/hyperlink" Target="https://journals.sagepub.com/doi/10.1177/00049441241302831" TargetMode="External"/><Relationship Id="rId60" Type="http://schemas.openxmlformats.org/officeDocument/2006/relationships/hyperlink" Target="https://doi.org/10.1177/1476718X18809114" TargetMode="External"/><Relationship Id="rId65" Type="http://schemas.openxmlformats.org/officeDocument/2006/relationships/hyperlink" Target="https://etheses.whiterose.ac.uk/id/eprint/20433/" TargetMode="External"/><Relationship Id="rId73" Type="http://schemas.openxmlformats.org/officeDocument/2006/relationships/hyperlink" Target="https://www.researchgate.net/publication/366441433_Listening_and_Documenting_in_The_Reggio_Approach_The_Challenge_And_The_Vision_Stemming_From_Bruner's_Contribution" TargetMode="External"/><Relationship Id="rId78" Type="http://schemas.openxmlformats.org/officeDocument/2006/relationships/hyperlink" Target="https://www.notion4teachers.com/blog/reggio-emilia-approach-guide" TargetMode="External"/><Relationship Id="rId81" Type="http://schemas.openxmlformats.org/officeDocument/2006/relationships/hyperlink" Target="https://muse.jhu.edu/pub/354/oa_edited_volume/chapter/2777818" TargetMode="External"/><Relationship Id="rId86" Type="http://schemas.openxmlformats.org/officeDocument/2006/relationships/hyperlink" Target="https://papers.ssrn.com/sol3/papers.cfm?abstract_id=5255429" TargetMode="External"/><Relationship Id="rId94" Type="http://schemas.openxmlformats.org/officeDocument/2006/relationships/hyperlink" Target="https://reggioemilia.com.au/blog/environment-as-the-third-educator-integrating-outdoor-learning-and-play-at-reggio-emilia/" TargetMode="External"/><Relationship Id="rId99" Type="http://schemas.openxmlformats.org/officeDocument/2006/relationships/hyperlink" Target="https://www.iier.org.au/iier34/sarsale-m.pdf" TargetMode="External"/><Relationship Id="rId101" Type="http://schemas.openxmlformats.org/officeDocument/2006/relationships/hyperlink" Target="https://doi.org/10.1177/01650254231202705" TargetMode="External"/><Relationship Id="rId122" Type="http://schemas.openxmlformats.org/officeDocument/2006/relationships/hyperlink" Target="https://hwb.gov.wales/storage/f9d85dba-85a4-4e87-bb58-a24730ad7e57/foundation-phase-profile-handbook-revised-september-2017.pdf" TargetMode="External"/><Relationship Id="rId130" Type="http://schemas.openxmlformats.org/officeDocument/2006/relationships/hyperlink" Target="https://education.gov.scot/media/vjtdw2cj/elc35_reggioaug06.pdf" TargetMode="External"/><Relationship Id="rId135"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esearchgate.net/publication/349128967_Saudi_Educators'_Perspectives_on_the_Reggio_Emilia_Approach" TargetMode="External"/><Relationship Id="rId13" Type="http://schemas.openxmlformats.org/officeDocument/2006/relationships/hyperlink" Target="https://www.teachwire.net/news/8-reggio-emilia-inspired-activities-for-outdoor-learning-and-play/" TargetMode="External"/><Relationship Id="rId18" Type="http://schemas.openxmlformats.org/officeDocument/2006/relationships/hyperlink" Target="https://librarysearch.uwtsd.ac.uk/permalink/44WHELF_UWTSD/upgrip/alma99100353962702421" TargetMode="External"/><Relationship Id="rId39" Type="http://schemas.openxmlformats.org/officeDocument/2006/relationships/hyperlink" Target="https://education.gov.scot/media/yjwivcz1/play-based-learning-140119.pdf" TargetMode="External"/><Relationship Id="rId109" Type="http://schemas.openxmlformats.org/officeDocument/2006/relationships/hyperlink" Target="https://thefroebelpartnership.co.uk/research/play/" TargetMode="External"/><Relationship Id="rId34" Type="http://schemas.openxmlformats.org/officeDocument/2006/relationships/hyperlink" Target="https://early-education.org.uk/friedrich-froebel" TargetMode="External"/><Relationship Id="rId50" Type="http://schemas.openxmlformats.org/officeDocument/2006/relationships/hyperlink" Target="https://www.goodwin.edu/enews/reggio-emilia-parent-involvement/" TargetMode="External"/><Relationship Id="rId55" Type="http://schemas.openxmlformats.org/officeDocument/2006/relationships/hyperlink" Target="https://link.springer.com/article/10.1007/s10643-019-00945-5" TargetMode="External"/><Relationship Id="rId76" Type="http://schemas.openxmlformats.org/officeDocument/2006/relationships/hyperlink" Target="https://blog.storypark.com/2017/06/nature-reggio-emilia-approach/" TargetMode="External"/><Relationship Id="rId97" Type="http://schemas.openxmlformats.org/officeDocument/2006/relationships/hyperlink" Target="https://doi.org/10.18357/jcs.v42i4.18100" TargetMode="External"/><Relationship Id="rId104" Type="http://schemas.openxmlformats.org/officeDocument/2006/relationships/hyperlink" Target="http://dx.doi.org/10.1080/00405840709336547" TargetMode="External"/><Relationship Id="rId120" Type="http://schemas.openxmlformats.org/officeDocument/2006/relationships/hyperlink" Target="https://www.gov.wales/sites/default/files/publications/2018-03/an-independent-stocktake-of-the-foundation-phase-in-wales-final-report.pdf" TargetMode="External"/><Relationship Id="rId125" Type="http://schemas.openxmlformats.org/officeDocument/2006/relationships/hyperlink" Target="https://www.gov.wales/sites/default/files/pdf-versions/2022/7/2/1657609272/research-assessment-practices-foundation-phase-summary.pdf" TargetMode="External"/><Relationship Id="rId7" Type="http://schemas.openxmlformats.org/officeDocument/2006/relationships/endnotes" Target="endnotes.xml"/><Relationship Id="rId71" Type="http://schemas.openxmlformats.org/officeDocument/2006/relationships/hyperlink" Target="https://noyam.org/wp-content/uploads/2023/02/EHASS2023416.pdf" TargetMode="External"/><Relationship Id="rId92" Type="http://schemas.openxmlformats.org/officeDocument/2006/relationships/hyperlink" Target="https://www.reggiochildren.it/en/reggio-emilia-approach/valori-en/" TargetMode="External"/><Relationship Id="rId2" Type="http://schemas.openxmlformats.org/officeDocument/2006/relationships/numbering" Target="numbering.xml"/><Relationship Id="rId29" Type="http://schemas.openxmlformats.org/officeDocument/2006/relationships/hyperlink" Target="https://assets.publishing.service.gov.uk/government/uploads/system/uploads/attachment_data/file/686734/Exploring_teacher_workload.pdf" TargetMode="External"/><Relationship Id="rId24" Type="http://schemas.openxmlformats.org/officeDocument/2006/relationships/hyperlink" Target="https://journals.sagepub.com/doi/10.1177/00049441241302831" TargetMode="External"/><Relationship Id="rId40" Type="http://schemas.openxmlformats.org/officeDocument/2006/relationships/hyperlink" Target="https://education-news.co.uk/2025/02/18/fragmentation-and-policy-to-practice-in-early-childhood-education-in-wales/" TargetMode="External"/><Relationship Id="rId45" Type="http://schemas.openxmlformats.org/officeDocument/2006/relationships/hyperlink" Target="https://www.froebel.org.uk/news/froebelian-practice-in-the-primary-school" TargetMode="External"/><Relationship Id="rId66" Type="http://schemas.openxmlformats.org/officeDocument/2006/relationships/hyperlink" Target="https://librarysearch.uwtsd.ac.uk/permalink/44WHELF_UWTSD/upgrip/alma99100671186402421" TargetMode="External"/><Relationship Id="rId87" Type="http://schemas.openxmlformats.org/officeDocument/2006/relationships/hyperlink" Target="https://figshare.com/articles/journal_contribution/JEF_pdf/16757152?file=31011052" TargetMode="External"/><Relationship Id="rId110" Type="http://schemas.openxmlformats.org/officeDocument/2006/relationships/hyperlink" Target="https://theeducationhub.org.nz/the-reggio-emilia-approach/" TargetMode="External"/><Relationship Id="rId115" Type="http://schemas.openxmlformats.org/officeDocument/2006/relationships/hyperlink" Target="https://www.tandfonline.com/doi/pdf/10.1080/14681366.2024.2355092" TargetMode="External"/><Relationship Id="rId131" Type="http://schemas.openxmlformats.org/officeDocument/2006/relationships/hyperlink" Target="https://files.eric.ed.gov/fulltext/EJ1250288.pdf" TargetMode="External"/><Relationship Id="rId136" Type="http://schemas.openxmlformats.org/officeDocument/2006/relationships/footer" Target="footer1.xml"/><Relationship Id="rId61" Type="http://schemas.openxmlformats.org/officeDocument/2006/relationships/hyperlink" Target="https://uzspace.unizulu.ac.za/items/c5177645-27e7-4caa-9f3f-babc485c3bca" TargetMode="External"/><Relationship Id="rId82" Type="http://schemas.openxmlformats.org/officeDocument/2006/relationships/hyperlink" Target="https://repamjournal.org/index.php/REPAM/article/view/206/96" TargetMode="External"/><Relationship Id="rId19" Type="http://schemas.openxmlformats.org/officeDocument/2006/relationships/hyperlink" Target="https://www.sciencedirect.com/science/article/abs/pii/S08830355220013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16C79-82F8-4C9E-9ED2-39D223505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968</TotalTime>
  <Pages>22</Pages>
  <Words>10810</Words>
  <Characters>61617</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20</cp:revision>
  <cp:lastPrinted>2025-06-15T20:42:00Z</cp:lastPrinted>
  <dcterms:created xsi:type="dcterms:W3CDTF">2025-05-26T20:03:00Z</dcterms:created>
  <dcterms:modified xsi:type="dcterms:W3CDTF">2025-06-15T21:09:00Z</dcterms:modified>
</cp:coreProperties>
</file>