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6C562" w14:textId="77777777" w:rsidR="00E600E5" w:rsidRPr="00713904" w:rsidRDefault="00E600E5" w:rsidP="00E600E5">
      <w:pPr>
        <w:spacing w:line="259" w:lineRule="auto"/>
        <w:jc w:val="center"/>
        <w:rPr>
          <w:sz w:val="16"/>
          <w:szCs w:val="16"/>
        </w:rPr>
      </w:pPr>
    </w:p>
    <w:p w14:paraId="10D4F48C" w14:textId="52C6C05C" w:rsidR="00E600E5" w:rsidRPr="00E600E5" w:rsidRDefault="00E600E5" w:rsidP="00E600E5">
      <w:pPr>
        <w:pStyle w:val="Default"/>
        <w:jc w:val="center"/>
        <w:rPr>
          <w:sz w:val="52"/>
          <w:szCs w:val="52"/>
        </w:rPr>
      </w:pPr>
      <w:r w:rsidRPr="00E600E5">
        <w:rPr>
          <w:sz w:val="52"/>
          <w:szCs w:val="52"/>
        </w:rPr>
        <w:t>University of Wales Trinity Saint David</w:t>
      </w:r>
    </w:p>
    <w:p w14:paraId="1577CECC" w14:textId="18AD81F6" w:rsidR="00E600E5" w:rsidRPr="009D1F3B" w:rsidRDefault="00E600E5" w:rsidP="00E600E5">
      <w:pPr>
        <w:spacing w:line="259" w:lineRule="auto"/>
        <w:jc w:val="center"/>
        <w:rPr>
          <w:rFonts w:asciiTheme="minorHAnsi" w:hAnsiTheme="minorHAnsi" w:cstheme="minorHAnsi"/>
          <w:sz w:val="32"/>
          <w:szCs w:val="32"/>
        </w:rPr>
      </w:pPr>
      <w:r w:rsidRPr="009D1F3B">
        <w:rPr>
          <w:rFonts w:asciiTheme="minorHAnsi" w:hAnsiTheme="minorHAnsi" w:cstheme="minorHAnsi"/>
          <w:sz w:val="52"/>
          <w:szCs w:val="52"/>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05986C3F">
            <wp:extent cx="2777949" cy="1238250"/>
            <wp:effectExtent l="0" t="0" r="3810" b="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9707" cy="1310352"/>
                    </a:xfrm>
                    <a:prstGeom prst="rect">
                      <a:avLst/>
                    </a:prstGeom>
                    <a:noFill/>
                  </pic:spPr>
                </pic:pic>
              </a:graphicData>
            </a:graphic>
          </wp:inline>
        </w:drawing>
      </w:r>
    </w:p>
    <w:p w14:paraId="6A5E27F3" w14:textId="5826CDD4" w:rsidR="004963B2" w:rsidRPr="00F56681" w:rsidRDefault="009D52E0" w:rsidP="00EE3DF0">
      <w:pPr>
        <w:spacing w:line="259" w:lineRule="auto"/>
        <w:jc w:val="center"/>
        <w:rPr>
          <w:rFonts w:asciiTheme="minorHAnsi" w:hAnsiTheme="minorHAnsi" w:cstheme="minorHAnsi"/>
          <w:sz w:val="40"/>
          <w:szCs w:val="40"/>
        </w:rPr>
      </w:pPr>
      <w:r w:rsidRPr="00F56681">
        <w:rPr>
          <w:rFonts w:asciiTheme="minorHAnsi" w:hAnsiTheme="minorHAnsi" w:cstheme="minorHAnsi"/>
          <w:sz w:val="40"/>
          <w:szCs w:val="40"/>
        </w:rPr>
        <w:t>CP Laboratory Case Study</w:t>
      </w:r>
    </w:p>
    <w:p w14:paraId="13C21DBA" w14:textId="2AEB0CF7" w:rsidR="00E600E5" w:rsidRPr="00F56681" w:rsidRDefault="009D52E0" w:rsidP="00EE3DF0">
      <w:pPr>
        <w:spacing w:line="259" w:lineRule="auto"/>
        <w:jc w:val="center"/>
        <w:rPr>
          <w:rFonts w:asciiTheme="minorHAnsi" w:hAnsiTheme="minorHAnsi"/>
          <w:sz w:val="48"/>
          <w:szCs w:val="48"/>
        </w:rPr>
      </w:pPr>
      <w:r w:rsidRPr="00F56681">
        <w:rPr>
          <w:rFonts w:asciiTheme="minorHAnsi" w:hAnsiTheme="minorHAnsi" w:cstheme="minorBidi"/>
          <w:sz w:val="48"/>
          <w:szCs w:val="48"/>
        </w:rPr>
        <w:t>Manufacturing Systems and Simulation</w:t>
      </w:r>
    </w:p>
    <w:p w14:paraId="587888BF" w14:textId="3D03A917" w:rsidR="00E600E5" w:rsidRPr="009D1F3B" w:rsidRDefault="00E600E5" w:rsidP="00EE3DF0">
      <w:pPr>
        <w:spacing w:line="259" w:lineRule="auto"/>
        <w:jc w:val="center"/>
        <w:rPr>
          <w:rFonts w:asciiTheme="minorHAnsi" w:hAnsiTheme="minorHAnsi" w:cstheme="minorHAnsi"/>
          <w:sz w:val="16"/>
          <w:szCs w:val="16"/>
        </w:rPr>
      </w:pPr>
      <w:r w:rsidRPr="009D1F3B">
        <w:rPr>
          <w:rFonts w:asciiTheme="minorHAnsi" w:hAnsiTheme="minorHAnsi" w:cstheme="minorHAnsi"/>
          <w:sz w:val="40"/>
          <w:szCs w:val="40"/>
        </w:rPr>
        <w:t>A</w:t>
      </w:r>
      <w:r w:rsidR="00E24788">
        <w:rPr>
          <w:rFonts w:asciiTheme="minorHAnsi" w:hAnsiTheme="minorHAnsi" w:cstheme="minorHAnsi"/>
          <w:sz w:val="40"/>
          <w:szCs w:val="40"/>
        </w:rPr>
        <w:t>CM</w:t>
      </w:r>
      <w:r w:rsidRPr="009D1F3B">
        <w:rPr>
          <w:rFonts w:asciiTheme="minorHAnsi" w:hAnsiTheme="minorHAnsi" w:cstheme="minorHAnsi"/>
          <w:sz w:val="40"/>
          <w:szCs w:val="40"/>
        </w:rPr>
        <w:t>A</w:t>
      </w:r>
      <w:r w:rsidR="00B41CF2">
        <w:rPr>
          <w:rFonts w:asciiTheme="minorHAnsi" w:hAnsiTheme="minorHAnsi" w:cstheme="minorHAnsi"/>
          <w:sz w:val="40"/>
          <w:szCs w:val="40"/>
        </w:rPr>
        <w:t>6002</w:t>
      </w:r>
    </w:p>
    <w:p w14:paraId="0BCB43E2" w14:textId="2FD70770" w:rsidR="00E600E5" w:rsidRPr="00F56681" w:rsidRDefault="00094E09" w:rsidP="00EE3DF0">
      <w:pPr>
        <w:spacing w:line="259" w:lineRule="auto"/>
        <w:jc w:val="center"/>
        <w:rPr>
          <w:rFonts w:asciiTheme="minorHAnsi" w:hAnsiTheme="minorHAnsi" w:cstheme="minorHAnsi"/>
          <w:sz w:val="32"/>
          <w:szCs w:val="32"/>
        </w:rPr>
      </w:pPr>
      <w:r w:rsidRPr="00F56681">
        <w:rPr>
          <w:rFonts w:asciiTheme="minorHAnsi" w:hAnsiTheme="minorHAnsi" w:cstheme="minorHAnsi"/>
          <w:sz w:val="32"/>
          <w:szCs w:val="32"/>
        </w:rPr>
        <w:t>Robert Dale Gubbins</w:t>
      </w:r>
    </w:p>
    <w:p w14:paraId="1760AC5A" w14:textId="60FD9259" w:rsidR="00E600E5" w:rsidRPr="00F56681" w:rsidRDefault="00E600E5" w:rsidP="00EE3DF0">
      <w:pPr>
        <w:tabs>
          <w:tab w:val="center" w:pos="4513"/>
          <w:tab w:val="right" w:pos="9026"/>
        </w:tabs>
        <w:spacing w:line="259" w:lineRule="auto"/>
        <w:jc w:val="center"/>
        <w:rPr>
          <w:rFonts w:asciiTheme="minorHAnsi" w:hAnsiTheme="minorHAnsi"/>
          <w:sz w:val="32"/>
          <w:szCs w:val="32"/>
        </w:rPr>
      </w:pPr>
      <w:r w:rsidRPr="00F56681">
        <w:rPr>
          <w:rFonts w:asciiTheme="minorHAnsi" w:hAnsiTheme="minorHAnsi" w:cstheme="minorBidi"/>
          <w:sz w:val="32"/>
          <w:szCs w:val="32"/>
        </w:rPr>
        <w:t>23</w:t>
      </w:r>
      <w:r w:rsidR="00094E09" w:rsidRPr="00F56681">
        <w:rPr>
          <w:rFonts w:asciiTheme="minorHAnsi" w:hAnsiTheme="minorHAnsi" w:cstheme="minorBidi"/>
          <w:sz w:val="32"/>
          <w:szCs w:val="32"/>
        </w:rPr>
        <w:t>16959</w:t>
      </w:r>
    </w:p>
    <w:p w14:paraId="3C21346D" w14:textId="79854B9D" w:rsidR="00E600E5" w:rsidRPr="00F56681" w:rsidRDefault="007A16C7" w:rsidP="00EE3DF0">
      <w:pPr>
        <w:spacing w:line="259" w:lineRule="auto"/>
        <w:jc w:val="center"/>
        <w:rPr>
          <w:rFonts w:asciiTheme="minorHAnsi" w:hAnsiTheme="minorHAnsi"/>
          <w:sz w:val="32"/>
          <w:szCs w:val="32"/>
        </w:rPr>
      </w:pPr>
      <w:r>
        <w:rPr>
          <w:rFonts w:asciiTheme="minorHAnsi" w:hAnsiTheme="minorHAnsi" w:cstheme="minorBidi"/>
          <w:sz w:val="32"/>
          <w:szCs w:val="32"/>
        </w:rPr>
        <w:t>05</w:t>
      </w:r>
      <w:r w:rsidR="00032D77" w:rsidRPr="00F56681">
        <w:rPr>
          <w:rFonts w:asciiTheme="minorHAnsi" w:hAnsiTheme="minorHAnsi" w:cstheme="minorBidi"/>
          <w:sz w:val="32"/>
          <w:szCs w:val="32"/>
        </w:rPr>
        <w:t>/</w:t>
      </w:r>
      <w:r>
        <w:rPr>
          <w:rFonts w:asciiTheme="minorHAnsi" w:hAnsiTheme="minorHAnsi" w:cstheme="minorBidi"/>
          <w:sz w:val="32"/>
          <w:szCs w:val="32"/>
        </w:rPr>
        <w:t>10</w:t>
      </w:r>
      <w:r w:rsidR="00032D77" w:rsidRPr="00F56681">
        <w:rPr>
          <w:rFonts w:asciiTheme="minorHAnsi" w:hAnsiTheme="minorHAnsi" w:cstheme="minorBidi"/>
          <w:sz w:val="32"/>
          <w:szCs w:val="32"/>
        </w:rPr>
        <w:t>/2026</w:t>
      </w:r>
    </w:p>
    <w:p w14:paraId="08FDE999" w14:textId="77777777" w:rsidR="00E600E5" w:rsidRDefault="00E600E5" w:rsidP="00E600E5">
      <w:pPr>
        <w:spacing w:line="259" w:lineRule="auto"/>
        <w:jc w:val="center"/>
        <w:rPr>
          <w:sz w:val="32"/>
          <w:szCs w:val="32"/>
        </w:rPr>
      </w:pPr>
    </w:p>
    <w:p w14:paraId="7780F6FC" w14:textId="79571F63" w:rsidR="009E1C99" w:rsidRDefault="009E1C99"/>
    <w:p w14:paraId="257FEAA1" w14:textId="4157CC97" w:rsidR="00417F62" w:rsidRDefault="00417F62">
      <w:pPr>
        <w:spacing w:line="259" w:lineRule="auto"/>
        <w:rPr>
          <w:rFonts w:eastAsiaTheme="majorEastAsia"/>
          <w:color w:val="2E74B5" w:themeColor="accent1" w:themeShade="BF"/>
          <w:sz w:val="26"/>
        </w:rPr>
      </w:pPr>
      <w:r>
        <w:rPr>
          <w:sz w:val="26"/>
        </w:rPr>
        <w:br w:type="page"/>
      </w:r>
    </w:p>
    <w:bookmarkStart w:id="0" w:name="_Toc242018015" w:displacedByCustomXml="next"/>
    <w:sdt>
      <w:sdtPr>
        <w:id w:val="-887409972"/>
        <w:docPartObj>
          <w:docPartGallery w:val="Table of Contents"/>
          <w:docPartUnique/>
        </w:docPartObj>
      </w:sdtPr>
      <w:sdtEndPr>
        <w:rPr>
          <w:rFonts w:ascii="Aptos" w:eastAsiaTheme="minorHAnsi" w:hAnsi="Aptos"/>
          <w:b/>
          <w:bCs/>
          <w:noProof/>
          <w:color w:val="auto"/>
          <w:kern w:val="2"/>
          <w:sz w:val="22"/>
          <w:szCs w:val="26"/>
          <w:lang w:eastAsia="en-US"/>
          <w14:ligatures w14:val="standardContextual"/>
        </w:rPr>
      </w:sdtEndPr>
      <w:sdtContent>
        <w:p w14:paraId="5AE27ABA" w14:textId="27DD0824" w:rsidR="00E04453" w:rsidRPr="00E04453" w:rsidRDefault="00E04453">
          <w:pPr>
            <w:pStyle w:val="TOCHeading"/>
            <w:rPr>
              <w:rFonts w:ascii="Aptos" w:hAnsi="Aptos"/>
              <w:sz w:val="26"/>
              <w:szCs w:val="26"/>
            </w:rPr>
          </w:pPr>
          <w:r w:rsidRPr="00E04453">
            <w:rPr>
              <w:rFonts w:ascii="Aptos" w:hAnsi="Aptos"/>
              <w:sz w:val="26"/>
              <w:szCs w:val="26"/>
            </w:rPr>
            <w:t>Contents</w:t>
          </w:r>
        </w:p>
        <w:p w14:paraId="3E41AC22" w14:textId="4FF2002A" w:rsidR="00E04453" w:rsidRDefault="00E04453">
          <w:pPr>
            <w:pStyle w:val="TOC1"/>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42029747" w:history="1">
            <w:r w:rsidRPr="004C7F62">
              <w:rPr>
                <w:rStyle w:val="Hyperlink"/>
                <w:noProof/>
              </w:rPr>
              <w:t>1</w:t>
            </w:r>
            <w:r>
              <w:rPr>
                <w:rFonts w:asciiTheme="minorHAnsi" w:eastAsiaTheme="minorEastAsia" w:hAnsiTheme="minorHAnsi" w:cstheme="minorBidi"/>
                <w:noProof/>
                <w:sz w:val="24"/>
                <w:szCs w:val="24"/>
                <w:lang w:eastAsia="en-GB"/>
              </w:rPr>
              <w:tab/>
            </w:r>
            <w:r w:rsidRPr="004C7F62">
              <w:rPr>
                <w:rStyle w:val="Hyperlink"/>
                <w:noProof/>
              </w:rPr>
              <w:t>Introduction</w:t>
            </w:r>
            <w:r>
              <w:rPr>
                <w:noProof/>
                <w:webHidden/>
              </w:rPr>
              <w:tab/>
            </w:r>
            <w:r>
              <w:rPr>
                <w:noProof/>
                <w:webHidden/>
              </w:rPr>
              <w:fldChar w:fldCharType="begin"/>
            </w:r>
            <w:r>
              <w:rPr>
                <w:noProof/>
                <w:webHidden/>
              </w:rPr>
              <w:instrText xml:space="preserve"> PAGEREF _Toc242029747 \h </w:instrText>
            </w:r>
            <w:r>
              <w:rPr>
                <w:noProof/>
                <w:webHidden/>
              </w:rPr>
            </w:r>
            <w:r>
              <w:rPr>
                <w:noProof/>
                <w:webHidden/>
              </w:rPr>
              <w:fldChar w:fldCharType="separate"/>
            </w:r>
            <w:r>
              <w:rPr>
                <w:noProof/>
                <w:webHidden/>
              </w:rPr>
              <w:t>3</w:t>
            </w:r>
            <w:r>
              <w:rPr>
                <w:noProof/>
                <w:webHidden/>
              </w:rPr>
              <w:fldChar w:fldCharType="end"/>
            </w:r>
          </w:hyperlink>
        </w:p>
        <w:p w14:paraId="78756F16" w14:textId="37234627" w:rsidR="00E04453" w:rsidRDefault="00E04453">
          <w:pPr>
            <w:pStyle w:val="TOC1"/>
            <w:rPr>
              <w:rFonts w:asciiTheme="minorHAnsi" w:eastAsiaTheme="minorEastAsia" w:hAnsiTheme="minorHAnsi" w:cstheme="minorBidi"/>
              <w:noProof/>
              <w:sz w:val="24"/>
              <w:szCs w:val="24"/>
              <w:lang w:eastAsia="en-GB"/>
            </w:rPr>
          </w:pPr>
          <w:hyperlink w:anchor="_Toc242029748" w:history="1">
            <w:r w:rsidRPr="004C7F62">
              <w:rPr>
                <w:rStyle w:val="Hyperlink"/>
                <w:noProof/>
              </w:rPr>
              <w:t>2</w:t>
            </w:r>
            <w:r>
              <w:rPr>
                <w:rFonts w:asciiTheme="minorHAnsi" w:eastAsiaTheme="minorEastAsia" w:hAnsiTheme="minorHAnsi" w:cstheme="minorBidi"/>
                <w:noProof/>
                <w:sz w:val="24"/>
                <w:szCs w:val="24"/>
                <w:lang w:eastAsia="en-GB"/>
              </w:rPr>
              <w:tab/>
            </w:r>
            <w:r w:rsidRPr="004C7F62">
              <w:rPr>
                <w:rStyle w:val="Hyperlink"/>
                <w:noProof/>
              </w:rPr>
              <w:t>Process Selection</w:t>
            </w:r>
            <w:r>
              <w:rPr>
                <w:noProof/>
                <w:webHidden/>
              </w:rPr>
              <w:tab/>
            </w:r>
            <w:r>
              <w:rPr>
                <w:noProof/>
                <w:webHidden/>
              </w:rPr>
              <w:fldChar w:fldCharType="begin"/>
            </w:r>
            <w:r>
              <w:rPr>
                <w:noProof/>
                <w:webHidden/>
              </w:rPr>
              <w:instrText xml:space="preserve"> PAGEREF _Toc242029748 \h </w:instrText>
            </w:r>
            <w:r>
              <w:rPr>
                <w:noProof/>
                <w:webHidden/>
              </w:rPr>
            </w:r>
            <w:r>
              <w:rPr>
                <w:noProof/>
                <w:webHidden/>
              </w:rPr>
              <w:fldChar w:fldCharType="separate"/>
            </w:r>
            <w:r>
              <w:rPr>
                <w:noProof/>
                <w:webHidden/>
              </w:rPr>
              <w:t>3</w:t>
            </w:r>
            <w:r>
              <w:rPr>
                <w:noProof/>
                <w:webHidden/>
              </w:rPr>
              <w:fldChar w:fldCharType="end"/>
            </w:r>
          </w:hyperlink>
        </w:p>
        <w:p w14:paraId="4C339DEC" w14:textId="4492D632" w:rsidR="00E04453" w:rsidRDefault="00E04453">
          <w:pPr>
            <w:pStyle w:val="TOC1"/>
            <w:rPr>
              <w:rFonts w:asciiTheme="minorHAnsi" w:eastAsiaTheme="minorEastAsia" w:hAnsiTheme="minorHAnsi" w:cstheme="minorBidi"/>
              <w:noProof/>
              <w:sz w:val="24"/>
              <w:szCs w:val="24"/>
              <w:lang w:eastAsia="en-GB"/>
            </w:rPr>
          </w:pPr>
          <w:hyperlink w:anchor="_Toc242029749" w:history="1">
            <w:r w:rsidRPr="004C7F62">
              <w:rPr>
                <w:rStyle w:val="Hyperlink"/>
                <w:noProof/>
              </w:rPr>
              <w:t>3</w:t>
            </w:r>
            <w:r>
              <w:rPr>
                <w:rFonts w:asciiTheme="minorHAnsi" w:eastAsiaTheme="minorEastAsia" w:hAnsiTheme="minorHAnsi" w:cstheme="minorBidi"/>
                <w:noProof/>
                <w:sz w:val="24"/>
                <w:szCs w:val="24"/>
                <w:lang w:eastAsia="en-GB"/>
              </w:rPr>
              <w:tab/>
            </w:r>
            <w:r w:rsidRPr="004C7F62">
              <w:rPr>
                <w:rStyle w:val="Hyperlink"/>
                <w:noProof/>
              </w:rPr>
              <w:t>Current State Model Development</w:t>
            </w:r>
            <w:r>
              <w:rPr>
                <w:noProof/>
                <w:webHidden/>
              </w:rPr>
              <w:tab/>
            </w:r>
            <w:r>
              <w:rPr>
                <w:noProof/>
                <w:webHidden/>
              </w:rPr>
              <w:fldChar w:fldCharType="begin"/>
            </w:r>
            <w:r>
              <w:rPr>
                <w:noProof/>
                <w:webHidden/>
              </w:rPr>
              <w:instrText xml:space="preserve"> PAGEREF _Toc242029749 \h </w:instrText>
            </w:r>
            <w:r>
              <w:rPr>
                <w:noProof/>
                <w:webHidden/>
              </w:rPr>
            </w:r>
            <w:r>
              <w:rPr>
                <w:noProof/>
                <w:webHidden/>
              </w:rPr>
              <w:fldChar w:fldCharType="separate"/>
            </w:r>
            <w:r>
              <w:rPr>
                <w:noProof/>
                <w:webHidden/>
              </w:rPr>
              <w:t>4</w:t>
            </w:r>
            <w:r>
              <w:rPr>
                <w:noProof/>
                <w:webHidden/>
              </w:rPr>
              <w:fldChar w:fldCharType="end"/>
            </w:r>
          </w:hyperlink>
        </w:p>
        <w:p w14:paraId="733E352E" w14:textId="5E5EC654" w:rsidR="00E04453" w:rsidRDefault="00E04453">
          <w:pPr>
            <w:pStyle w:val="TOC2"/>
            <w:rPr>
              <w:rFonts w:asciiTheme="minorHAnsi" w:eastAsiaTheme="minorEastAsia" w:hAnsiTheme="minorHAnsi" w:cstheme="minorBidi"/>
              <w:noProof/>
              <w:sz w:val="24"/>
              <w:szCs w:val="24"/>
              <w:lang w:eastAsia="en-GB"/>
            </w:rPr>
          </w:pPr>
          <w:hyperlink w:anchor="_Toc242029750" w:history="1">
            <w:r w:rsidRPr="004C7F62">
              <w:rPr>
                <w:rStyle w:val="Hyperlink"/>
                <w:noProof/>
              </w:rPr>
              <w:t>3.1</w:t>
            </w:r>
            <w:r>
              <w:rPr>
                <w:rFonts w:asciiTheme="minorHAnsi" w:eastAsiaTheme="minorEastAsia" w:hAnsiTheme="minorHAnsi" w:cstheme="minorBidi"/>
                <w:noProof/>
                <w:sz w:val="24"/>
                <w:szCs w:val="24"/>
                <w:lang w:eastAsia="en-GB"/>
              </w:rPr>
              <w:tab/>
            </w:r>
            <w:r w:rsidRPr="004C7F62">
              <w:rPr>
                <w:rStyle w:val="Hyperlink"/>
                <w:noProof/>
              </w:rPr>
              <w:t>Model Development and Structure</w:t>
            </w:r>
            <w:r>
              <w:rPr>
                <w:noProof/>
                <w:webHidden/>
              </w:rPr>
              <w:tab/>
            </w:r>
            <w:r>
              <w:rPr>
                <w:noProof/>
                <w:webHidden/>
              </w:rPr>
              <w:fldChar w:fldCharType="begin"/>
            </w:r>
            <w:r>
              <w:rPr>
                <w:noProof/>
                <w:webHidden/>
              </w:rPr>
              <w:instrText xml:space="preserve"> PAGEREF _Toc242029750 \h </w:instrText>
            </w:r>
            <w:r>
              <w:rPr>
                <w:noProof/>
                <w:webHidden/>
              </w:rPr>
            </w:r>
            <w:r>
              <w:rPr>
                <w:noProof/>
                <w:webHidden/>
              </w:rPr>
              <w:fldChar w:fldCharType="separate"/>
            </w:r>
            <w:r>
              <w:rPr>
                <w:noProof/>
                <w:webHidden/>
              </w:rPr>
              <w:t>4</w:t>
            </w:r>
            <w:r>
              <w:rPr>
                <w:noProof/>
                <w:webHidden/>
              </w:rPr>
              <w:fldChar w:fldCharType="end"/>
            </w:r>
          </w:hyperlink>
        </w:p>
        <w:p w14:paraId="348B2CBC" w14:textId="0791F813" w:rsidR="00E04453" w:rsidRDefault="00E04453">
          <w:pPr>
            <w:pStyle w:val="TOC2"/>
            <w:rPr>
              <w:rFonts w:asciiTheme="minorHAnsi" w:eastAsiaTheme="minorEastAsia" w:hAnsiTheme="minorHAnsi" w:cstheme="minorBidi"/>
              <w:noProof/>
              <w:sz w:val="24"/>
              <w:szCs w:val="24"/>
              <w:lang w:eastAsia="en-GB"/>
            </w:rPr>
          </w:pPr>
          <w:hyperlink w:anchor="_Toc242029751" w:history="1">
            <w:r w:rsidRPr="004C7F62">
              <w:rPr>
                <w:rStyle w:val="Hyperlink"/>
                <w:noProof/>
              </w:rPr>
              <w:t>3.2</w:t>
            </w:r>
            <w:r>
              <w:rPr>
                <w:rFonts w:asciiTheme="minorHAnsi" w:eastAsiaTheme="minorEastAsia" w:hAnsiTheme="minorHAnsi" w:cstheme="minorBidi"/>
                <w:noProof/>
                <w:sz w:val="24"/>
                <w:szCs w:val="24"/>
                <w:lang w:eastAsia="en-GB"/>
              </w:rPr>
              <w:tab/>
            </w:r>
            <w:r w:rsidRPr="004C7F62">
              <w:rPr>
                <w:rStyle w:val="Hyperlink"/>
                <w:noProof/>
              </w:rPr>
              <w:t>Model Verification and Experimental Setup</w:t>
            </w:r>
            <w:r>
              <w:rPr>
                <w:noProof/>
                <w:webHidden/>
              </w:rPr>
              <w:tab/>
            </w:r>
            <w:r>
              <w:rPr>
                <w:noProof/>
                <w:webHidden/>
              </w:rPr>
              <w:fldChar w:fldCharType="begin"/>
            </w:r>
            <w:r>
              <w:rPr>
                <w:noProof/>
                <w:webHidden/>
              </w:rPr>
              <w:instrText xml:space="preserve"> PAGEREF _Toc242029751 \h </w:instrText>
            </w:r>
            <w:r>
              <w:rPr>
                <w:noProof/>
                <w:webHidden/>
              </w:rPr>
            </w:r>
            <w:r>
              <w:rPr>
                <w:noProof/>
                <w:webHidden/>
              </w:rPr>
              <w:fldChar w:fldCharType="separate"/>
            </w:r>
            <w:r>
              <w:rPr>
                <w:noProof/>
                <w:webHidden/>
              </w:rPr>
              <w:t>7</w:t>
            </w:r>
            <w:r>
              <w:rPr>
                <w:noProof/>
                <w:webHidden/>
              </w:rPr>
              <w:fldChar w:fldCharType="end"/>
            </w:r>
          </w:hyperlink>
        </w:p>
        <w:p w14:paraId="5A3FE80F" w14:textId="7D67E175" w:rsidR="00E04453" w:rsidRDefault="00E04453">
          <w:pPr>
            <w:pStyle w:val="TOC1"/>
            <w:rPr>
              <w:rFonts w:asciiTheme="minorHAnsi" w:eastAsiaTheme="minorEastAsia" w:hAnsiTheme="minorHAnsi" w:cstheme="minorBidi"/>
              <w:noProof/>
              <w:sz w:val="24"/>
              <w:szCs w:val="24"/>
              <w:lang w:eastAsia="en-GB"/>
            </w:rPr>
          </w:pPr>
          <w:hyperlink w:anchor="_Toc242029752" w:history="1">
            <w:r w:rsidRPr="004C7F62">
              <w:rPr>
                <w:rStyle w:val="Hyperlink"/>
                <w:noProof/>
              </w:rPr>
              <w:t>4</w:t>
            </w:r>
            <w:r>
              <w:rPr>
                <w:rFonts w:asciiTheme="minorHAnsi" w:eastAsiaTheme="minorEastAsia" w:hAnsiTheme="minorHAnsi" w:cstheme="minorBidi"/>
                <w:noProof/>
                <w:sz w:val="24"/>
                <w:szCs w:val="24"/>
                <w:lang w:eastAsia="en-GB"/>
              </w:rPr>
              <w:tab/>
            </w:r>
            <w:r w:rsidRPr="004C7F62">
              <w:rPr>
                <w:rStyle w:val="Hyperlink"/>
                <w:noProof/>
              </w:rPr>
              <w:t>Waste Identification</w:t>
            </w:r>
            <w:r>
              <w:rPr>
                <w:noProof/>
                <w:webHidden/>
              </w:rPr>
              <w:tab/>
            </w:r>
            <w:r>
              <w:rPr>
                <w:noProof/>
                <w:webHidden/>
              </w:rPr>
              <w:fldChar w:fldCharType="begin"/>
            </w:r>
            <w:r>
              <w:rPr>
                <w:noProof/>
                <w:webHidden/>
              </w:rPr>
              <w:instrText xml:space="preserve"> PAGEREF _Toc242029752 \h </w:instrText>
            </w:r>
            <w:r>
              <w:rPr>
                <w:noProof/>
                <w:webHidden/>
              </w:rPr>
            </w:r>
            <w:r>
              <w:rPr>
                <w:noProof/>
                <w:webHidden/>
              </w:rPr>
              <w:fldChar w:fldCharType="separate"/>
            </w:r>
            <w:r>
              <w:rPr>
                <w:noProof/>
                <w:webHidden/>
              </w:rPr>
              <w:t>7</w:t>
            </w:r>
            <w:r>
              <w:rPr>
                <w:noProof/>
                <w:webHidden/>
              </w:rPr>
              <w:fldChar w:fldCharType="end"/>
            </w:r>
          </w:hyperlink>
        </w:p>
        <w:p w14:paraId="60B67764" w14:textId="030DCEA9" w:rsidR="00E04453" w:rsidRDefault="00E04453">
          <w:pPr>
            <w:pStyle w:val="TOC1"/>
            <w:rPr>
              <w:rFonts w:asciiTheme="minorHAnsi" w:eastAsiaTheme="minorEastAsia" w:hAnsiTheme="minorHAnsi" w:cstheme="minorBidi"/>
              <w:noProof/>
              <w:sz w:val="24"/>
              <w:szCs w:val="24"/>
              <w:lang w:eastAsia="en-GB"/>
            </w:rPr>
          </w:pPr>
          <w:hyperlink w:anchor="_Toc242029753" w:history="1">
            <w:r w:rsidRPr="004C7F62">
              <w:rPr>
                <w:rStyle w:val="Hyperlink"/>
                <w:noProof/>
              </w:rPr>
              <w:t>5</w:t>
            </w:r>
            <w:r>
              <w:rPr>
                <w:rFonts w:asciiTheme="minorHAnsi" w:eastAsiaTheme="minorEastAsia" w:hAnsiTheme="minorHAnsi" w:cstheme="minorBidi"/>
                <w:noProof/>
                <w:sz w:val="24"/>
                <w:szCs w:val="24"/>
                <w:lang w:eastAsia="en-GB"/>
              </w:rPr>
              <w:tab/>
            </w:r>
            <w:r w:rsidRPr="004C7F62">
              <w:rPr>
                <w:rStyle w:val="Hyperlink"/>
                <w:noProof/>
              </w:rPr>
              <w:t>Value Analysis</w:t>
            </w:r>
            <w:r>
              <w:rPr>
                <w:noProof/>
                <w:webHidden/>
              </w:rPr>
              <w:tab/>
            </w:r>
            <w:r>
              <w:rPr>
                <w:noProof/>
                <w:webHidden/>
              </w:rPr>
              <w:fldChar w:fldCharType="begin"/>
            </w:r>
            <w:r>
              <w:rPr>
                <w:noProof/>
                <w:webHidden/>
              </w:rPr>
              <w:instrText xml:space="preserve"> PAGEREF _Toc242029753 \h </w:instrText>
            </w:r>
            <w:r>
              <w:rPr>
                <w:noProof/>
                <w:webHidden/>
              </w:rPr>
            </w:r>
            <w:r>
              <w:rPr>
                <w:noProof/>
                <w:webHidden/>
              </w:rPr>
              <w:fldChar w:fldCharType="separate"/>
            </w:r>
            <w:r>
              <w:rPr>
                <w:noProof/>
                <w:webHidden/>
              </w:rPr>
              <w:t>9</w:t>
            </w:r>
            <w:r>
              <w:rPr>
                <w:noProof/>
                <w:webHidden/>
              </w:rPr>
              <w:fldChar w:fldCharType="end"/>
            </w:r>
          </w:hyperlink>
        </w:p>
        <w:p w14:paraId="530F1F67" w14:textId="6758F6F7" w:rsidR="00E04453" w:rsidRDefault="00E04453">
          <w:pPr>
            <w:pStyle w:val="TOC2"/>
            <w:rPr>
              <w:rFonts w:asciiTheme="minorHAnsi" w:eastAsiaTheme="minorEastAsia" w:hAnsiTheme="minorHAnsi" w:cstheme="minorBidi"/>
              <w:noProof/>
              <w:sz w:val="24"/>
              <w:szCs w:val="24"/>
              <w:lang w:eastAsia="en-GB"/>
            </w:rPr>
          </w:pPr>
          <w:hyperlink w:anchor="_Toc242029754" w:history="1">
            <w:r w:rsidRPr="004C7F62">
              <w:rPr>
                <w:rStyle w:val="Hyperlink"/>
                <w:noProof/>
              </w:rPr>
              <w:t>5.1</w:t>
            </w:r>
            <w:r>
              <w:rPr>
                <w:rFonts w:asciiTheme="minorHAnsi" w:eastAsiaTheme="minorEastAsia" w:hAnsiTheme="minorHAnsi" w:cstheme="minorBidi"/>
                <w:noProof/>
                <w:sz w:val="24"/>
                <w:szCs w:val="24"/>
                <w:lang w:eastAsia="en-GB"/>
              </w:rPr>
              <w:tab/>
            </w:r>
            <w:r w:rsidRPr="004C7F62">
              <w:rPr>
                <w:rStyle w:val="Hyperlink"/>
                <w:noProof/>
              </w:rPr>
              <w:t>Customer Value and Value-Adding Activities</w:t>
            </w:r>
            <w:r>
              <w:rPr>
                <w:noProof/>
                <w:webHidden/>
              </w:rPr>
              <w:tab/>
            </w:r>
            <w:r>
              <w:rPr>
                <w:noProof/>
                <w:webHidden/>
              </w:rPr>
              <w:fldChar w:fldCharType="begin"/>
            </w:r>
            <w:r>
              <w:rPr>
                <w:noProof/>
                <w:webHidden/>
              </w:rPr>
              <w:instrText xml:space="preserve"> PAGEREF _Toc242029754 \h </w:instrText>
            </w:r>
            <w:r>
              <w:rPr>
                <w:noProof/>
                <w:webHidden/>
              </w:rPr>
            </w:r>
            <w:r>
              <w:rPr>
                <w:noProof/>
                <w:webHidden/>
              </w:rPr>
              <w:fldChar w:fldCharType="separate"/>
            </w:r>
            <w:r>
              <w:rPr>
                <w:noProof/>
                <w:webHidden/>
              </w:rPr>
              <w:t>9</w:t>
            </w:r>
            <w:r>
              <w:rPr>
                <w:noProof/>
                <w:webHidden/>
              </w:rPr>
              <w:fldChar w:fldCharType="end"/>
            </w:r>
          </w:hyperlink>
        </w:p>
        <w:p w14:paraId="063497BA" w14:textId="44872808" w:rsidR="00E04453" w:rsidRDefault="00E04453">
          <w:pPr>
            <w:pStyle w:val="TOC2"/>
            <w:rPr>
              <w:rFonts w:asciiTheme="minorHAnsi" w:eastAsiaTheme="minorEastAsia" w:hAnsiTheme="minorHAnsi" w:cstheme="minorBidi"/>
              <w:noProof/>
              <w:sz w:val="24"/>
              <w:szCs w:val="24"/>
              <w:lang w:eastAsia="en-GB"/>
            </w:rPr>
          </w:pPr>
          <w:hyperlink w:anchor="_Toc242029755" w:history="1">
            <w:r w:rsidRPr="004C7F62">
              <w:rPr>
                <w:rStyle w:val="Hyperlink"/>
                <w:noProof/>
              </w:rPr>
              <w:t>5.2</w:t>
            </w:r>
            <w:r>
              <w:rPr>
                <w:rFonts w:asciiTheme="minorHAnsi" w:eastAsiaTheme="minorEastAsia" w:hAnsiTheme="minorHAnsi" w:cstheme="minorBidi"/>
                <w:noProof/>
                <w:sz w:val="24"/>
                <w:szCs w:val="24"/>
                <w:lang w:eastAsia="en-GB"/>
              </w:rPr>
              <w:tab/>
            </w:r>
            <w:r w:rsidRPr="004C7F62">
              <w:rPr>
                <w:rStyle w:val="Hyperlink"/>
                <w:noProof/>
              </w:rPr>
              <w:t>Quantification of value-adding and non-value adding time</w:t>
            </w:r>
            <w:r>
              <w:rPr>
                <w:noProof/>
                <w:webHidden/>
              </w:rPr>
              <w:tab/>
            </w:r>
            <w:r>
              <w:rPr>
                <w:noProof/>
                <w:webHidden/>
              </w:rPr>
              <w:fldChar w:fldCharType="begin"/>
            </w:r>
            <w:r>
              <w:rPr>
                <w:noProof/>
                <w:webHidden/>
              </w:rPr>
              <w:instrText xml:space="preserve"> PAGEREF _Toc242029755 \h </w:instrText>
            </w:r>
            <w:r>
              <w:rPr>
                <w:noProof/>
                <w:webHidden/>
              </w:rPr>
            </w:r>
            <w:r>
              <w:rPr>
                <w:noProof/>
                <w:webHidden/>
              </w:rPr>
              <w:fldChar w:fldCharType="separate"/>
            </w:r>
            <w:r>
              <w:rPr>
                <w:noProof/>
                <w:webHidden/>
              </w:rPr>
              <w:t>10</w:t>
            </w:r>
            <w:r>
              <w:rPr>
                <w:noProof/>
                <w:webHidden/>
              </w:rPr>
              <w:fldChar w:fldCharType="end"/>
            </w:r>
          </w:hyperlink>
        </w:p>
        <w:p w14:paraId="2AAD5DDD" w14:textId="74252FE2" w:rsidR="00E04453" w:rsidRDefault="00E04453">
          <w:pPr>
            <w:pStyle w:val="TOC1"/>
            <w:rPr>
              <w:rFonts w:asciiTheme="minorHAnsi" w:eastAsiaTheme="minorEastAsia" w:hAnsiTheme="minorHAnsi" w:cstheme="minorBidi"/>
              <w:noProof/>
              <w:sz w:val="24"/>
              <w:szCs w:val="24"/>
              <w:lang w:eastAsia="en-GB"/>
            </w:rPr>
          </w:pPr>
          <w:hyperlink w:anchor="_Toc242029756" w:history="1">
            <w:r w:rsidRPr="004C7F62">
              <w:rPr>
                <w:rStyle w:val="Hyperlink"/>
                <w:noProof/>
              </w:rPr>
              <w:t>6</w:t>
            </w:r>
            <w:r>
              <w:rPr>
                <w:rFonts w:asciiTheme="minorHAnsi" w:eastAsiaTheme="minorEastAsia" w:hAnsiTheme="minorHAnsi" w:cstheme="minorBidi"/>
                <w:noProof/>
                <w:sz w:val="24"/>
                <w:szCs w:val="24"/>
                <w:lang w:eastAsia="en-GB"/>
              </w:rPr>
              <w:tab/>
            </w:r>
            <w:r w:rsidRPr="004C7F62">
              <w:rPr>
                <w:rStyle w:val="Hyperlink"/>
                <w:noProof/>
              </w:rPr>
              <w:t>Simulation Analysis</w:t>
            </w:r>
            <w:r>
              <w:rPr>
                <w:noProof/>
                <w:webHidden/>
              </w:rPr>
              <w:tab/>
            </w:r>
            <w:r>
              <w:rPr>
                <w:noProof/>
                <w:webHidden/>
              </w:rPr>
              <w:fldChar w:fldCharType="begin"/>
            </w:r>
            <w:r>
              <w:rPr>
                <w:noProof/>
                <w:webHidden/>
              </w:rPr>
              <w:instrText xml:space="preserve"> PAGEREF _Toc242029756 \h </w:instrText>
            </w:r>
            <w:r>
              <w:rPr>
                <w:noProof/>
                <w:webHidden/>
              </w:rPr>
            </w:r>
            <w:r>
              <w:rPr>
                <w:noProof/>
                <w:webHidden/>
              </w:rPr>
              <w:fldChar w:fldCharType="separate"/>
            </w:r>
            <w:r>
              <w:rPr>
                <w:noProof/>
                <w:webHidden/>
              </w:rPr>
              <w:t>11</w:t>
            </w:r>
            <w:r>
              <w:rPr>
                <w:noProof/>
                <w:webHidden/>
              </w:rPr>
              <w:fldChar w:fldCharType="end"/>
            </w:r>
          </w:hyperlink>
        </w:p>
        <w:p w14:paraId="57F6AFF7" w14:textId="2431E385" w:rsidR="00E04453" w:rsidRDefault="00E04453">
          <w:pPr>
            <w:pStyle w:val="TOC1"/>
            <w:rPr>
              <w:rFonts w:asciiTheme="minorHAnsi" w:eastAsiaTheme="minorEastAsia" w:hAnsiTheme="minorHAnsi" w:cstheme="minorBidi"/>
              <w:noProof/>
              <w:sz w:val="24"/>
              <w:szCs w:val="24"/>
              <w:lang w:eastAsia="en-GB"/>
            </w:rPr>
          </w:pPr>
          <w:hyperlink w:anchor="_Toc242029757" w:history="1">
            <w:r w:rsidRPr="004C7F62">
              <w:rPr>
                <w:rStyle w:val="Hyperlink"/>
                <w:noProof/>
              </w:rPr>
              <w:t>7</w:t>
            </w:r>
            <w:r>
              <w:rPr>
                <w:rFonts w:asciiTheme="minorHAnsi" w:eastAsiaTheme="minorEastAsia" w:hAnsiTheme="minorHAnsi" w:cstheme="minorBidi"/>
                <w:noProof/>
                <w:sz w:val="24"/>
                <w:szCs w:val="24"/>
                <w:lang w:eastAsia="en-GB"/>
              </w:rPr>
              <w:tab/>
            </w:r>
            <w:r w:rsidRPr="004C7F62">
              <w:rPr>
                <w:rStyle w:val="Hyperlink"/>
                <w:noProof/>
              </w:rPr>
              <w:t>Opportunity Identification (Lean Evaluation)</w:t>
            </w:r>
            <w:r>
              <w:rPr>
                <w:noProof/>
                <w:webHidden/>
              </w:rPr>
              <w:tab/>
            </w:r>
            <w:r>
              <w:rPr>
                <w:noProof/>
                <w:webHidden/>
              </w:rPr>
              <w:fldChar w:fldCharType="begin"/>
            </w:r>
            <w:r>
              <w:rPr>
                <w:noProof/>
                <w:webHidden/>
              </w:rPr>
              <w:instrText xml:space="preserve"> PAGEREF _Toc242029757 \h </w:instrText>
            </w:r>
            <w:r>
              <w:rPr>
                <w:noProof/>
                <w:webHidden/>
              </w:rPr>
            </w:r>
            <w:r>
              <w:rPr>
                <w:noProof/>
                <w:webHidden/>
              </w:rPr>
              <w:fldChar w:fldCharType="separate"/>
            </w:r>
            <w:r>
              <w:rPr>
                <w:noProof/>
                <w:webHidden/>
              </w:rPr>
              <w:t>12</w:t>
            </w:r>
            <w:r>
              <w:rPr>
                <w:noProof/>
                <w:webHidden/>
              </w:rPr>
              <w:fldChar w:fldCharType="end"/>
            </w:r>
          </w:hyperlink>
        </w:p>
        <w:p w14:paraId="2DC977EA" w14:textId="6B7FCBFA" w:rsidR="00E04453" w:rsidRDefault="00E04453">
          <w:pPr>
            <w:pStyle w:val="TOC2"/>
            <w:rPr>
              <w:rFonts w:asciiTheme="minorHAnsi" w:eastAsiaTheme="minorEastAsia" w:hAnsiTheme="minorHAnsi" w:cstheme="minorBidi"/>
              <w:noProof/>
              <w:sz w:val="24"/>
              <w:szCs w:val="24"/>
              <w:lang w:eastAsia="en-GB"/>
            </w:rPr>
          </w:pPr>
          <w:hyperlink w:anchor="_Toc242029758" w:history="1">
            <w:r w:rsidRPr="004C7F62">
              <w:rPr>
                <w:rStyle w:val="Hyperlink"/>
                <w:noProof/>
              </w:rPr>
              <w:t>7.1</w:t>
            </w:r>
            <w:r>
              <w:rPr>
                <w:rFonts w:asciiTheme="minorHAnsi" w:eastAsiaTheme="minorEastAsia" w:hAnsiTheme="minorHAnsi" w:cstheme="minorBidi"/>
                <w:noProof/>
                <w:sz w:val="24"/>
                <w:szCs w:val="24"/>
                <w:lang w:eastAsia="en-GB"/>
              </w:rPr>
              <w:tab/>
            </w:r>
            <w:r w:rsidRPr="004C7F62">
              <w:rPr>
                <w:rStyle w:val="Hyperlink"/>
                <w:noProof/>
              </w:rPr>
              <w:t>Increasing Drilling Capacity</w:t>
            </w:r>
            <w:r>
              <w:rPr>
                <w:noProof/>
                <w:webHidden/>
              </w:rPr>
              <w:tab/>
            </w:r>
            <w:r>
              <w:rPr>
                <w:noProof/>
                <w:webHidden/>
              </w:rPr>
              <w:fldChar w:fldCharType="begin"/>
            </w:r>
            <w:r>
              <w:rPr>
                <w:noProof/>
                <w:webHidden/>
              </w:rPr>
              <w:instrText xml:space="preserve"> PAGEREF _Toc242029758 \h </w:instrText>
            </w:r>
            <w:r>
              <w:rPr>
                <w:noProof/>
                <w:webHidden/>
              </w:rPr>
            </w:r>
            <w:r>
              <w:rPr>
                <w:noProof/>
                <w:webHidden/>
              </w:rPr>
              <w:fldChar w:fldCharType="separate"/>
            </w:r>
            <w:r>
              <w:rPr>
                <w:noProof/>
                <w:webHidden/>
              </w:rPr>
              <w:t>12</w:t>
            </w:r>
            <w:r>
              <w:rPr>
                <w:noProof/>
                <w:webHidden/>
              </w:rPr>
              <w:fldChar w:fldCharType="end"/>
            </w:r>
          </w:hyperlink>
        </w:p>
        <w:p w14:paraId="250A160A" w14:textId="2A5A2E85" w:rsidR="00E04453" w:rsidRDefault="00E04453">
          <w:pPr>
            <w:pStyle w:val="TOC2"/>
            <w:rPr>
              <w:rFonts w:asciiTheme="minorHAnsi" w:eastAsiaTheme="minorEastAsia" w:hAnsiTheme="minorHAnsi" w:cstheme="minorBidi"/>
              <w:noProof/>
              <w:sz w:val="24"/>
              <w:szCs w:val="24"/>
              <w:lang w:eastAsia="en-GB"/>
            </w:rPr>
          </w:pPr>
          <w:hyperlink w:anchor="_Toc242029759" w:history="1">
            <w:r w:rsidRPr="004C7F62">
              <w:rPr>
                <w:rStyle w:val="Hyperlink"/>
                <w:noProof/>
              </w:rPr>
              <w:t>7.2</w:t>
            </w:r>
            <w:r>
              <w:rPr>
                <w:rFonts w:asciiTheme="minorHAnsi" w:eastAsiaTheme="minorEastAsia" w:hAnsiTheme="minorHAnsi" w:cstheme="minorBidi"/>
                <w:noProof/>
                <w:sz w:val="24"/>
                <w:szCs w:val="24"/>
                <w:lang w:eastAsia="en-GB"/>
              </w:rPr>
              <w:tab/>
            </w:r>
            <w:r w:rsidRPr="004C7F62">
              <w:rPr>
                <w:rStyle w:val="Hyperlink"/>
                <w:noProof/>
              </w:rPr>
              <w:t>Increasing Cap Dispenser Capacity</w:t>
            </w:r>
            <w:r>
              <w:rPr>
                <w:noProof/>
                <w:webHidden/>
              </w:rPr>
              <w:tab/>
            </w:r>
            <w:r>
              <w:rPr>
                <w:noProof/>
                <w:webHidden/>
              </w:rPr>
              <w:fldChar w:fldCharType="begin"/>
            </w:r>
            <w:r>
              <w:rPr>
                <w:noProof/>
                <w:webHidden/>
              </w:rPr>
              <w:instrText xml:space="preserve"> PAGEREF _Toc242029759 \h </w:instrText>
            </w:r>
            <w:r>
              <w:rPr>
                <w:noProof/>
                <w:webHidden/>
              </w:rPr>
            </w:r>
            <w:r>
              <w:rPr>
                <w:noProof/>
                <w:webHidden/>
              </w:rPr>
              <w:fldChar w:fldCharType="separate"/>
            </w:r>
            <w:r>
              <w:rPr>
                <w:noProof/>
                <w:webHidden/>
              </w:rPr>
              <w:t>13</w:t>
            </w:r>
            <w:r>
              <w:rPr>
                <w:noProof/>
                <w:webHidden/>
              </w:rPr>
              <w:fldChar w:fldCharType="end"/>
            </w:r>
          </w:hyperlink>
        </w:p>
        <w:p w14:paraId="0EFC42CC" w14:textId="7661E4E3" w:rsidR="00E04453" w:rsidRDefault="00E04453">
          <w:pPr>
            <w:pStyle w:val="TOC2"/>
            <w:rPr>
              <w:rFonts w:asciiTheme="minorHAnsi" w:eastAsiaTheme="minorEastAsia" w:hAnsiTheme="minorHAnsi" w:cstheme="minorBidi"/>
              <w:noProof/>
              <w:sz w:val="24"/>
              <w:szCs w:val="24"/>
              <w:lang w:eastAsia="en-GB"/>
            </w:rPr>
          </w:pPr>
          <w:hyperlink w:anchor="_Toc242029760" w:history="1">
            <w:r w:rsidRPr="004C7F62">
              <w:rPr>
                <w:rStyle w:val="Hyperlink"/>
                <w:noProof/>
              </w:rPr>
              <w:t>7.3</w:t>
            </w:r>
            <w:r>
              <w:rPr>
                <w:rFonts w:asciiTheme="minorHAnsi" w:eastAsiaTheme="minorEastAsia" w:hAnsiTheme="minorHAnsi" w:cstheme="minorBidi"/>
                <w:noProof/>
                <w:sz w:val="24"/>
                <w:szCs w:val="24"/>
                <w:lang w:eastAsia="en-GB"/>
              </w:rPr>
              <w:tab/>
            </w:r>
            <w:r w:rsidRPr="004C7F62">
              <w:rPr>
                <w:rStyle w:val="Hyperlink"/>
                <w:noProof/>
              </w:rPr>
              <w:t>Overall Evaluation of Improvement Opportunities</w:t>
            </w:r>
            <w:r>
              <w:rPr>
                <w:noProof/>
                <w:webHidden/>
              </w:rPr>
              <w:tab/>
            </w:r>
            <w:r>
              <w:rPr>
                <w:noProof/>
                <w:webHidden/>
              </w:rPr>
              <w:fldChar w:fldCharType="begin"/>
            </w:r>
            <w:r>
              <w:rPr>
                <w:noProof/>
                <w:webHidden/>
              </w:rPr>
              <w:instrText xml:space="preserve"> PAGEREF _Toc242029760 \h </w:instrText>
            </w:r>
            <w:r>
              <w:rPr>
                <w:noProof/>
                <w:webHidden/>
              </w:rPr>
            </w:r>
            <w:r>
              <w:rPr>
                <w:noProof/>
                <w:webHidden/>
              </w:rPr>
              <w:fldChar w:fldCharType="separate"/>
            </w:r>
            <w:r>
              <w:rPr>
                <w:noProof/>
                <w:webHidden/>
              </w:rPr>
              <w:t>14</w:t>
            </w:r>
            <w:r>
              <w:rPr>
                <w:noProof/>
                <w:webHidden/>
              </w:rPr>
              <w:fldChar w:fldCharType="end"/>
            </w:r>
          </w:hyperlink>
        </w:p>
        <w:p w14:paraId="7E9B3252" w14:textId="48ACD92F" w:rsidR="00E04453" w:rsidRDefault="00E04453">
          <w:pPr>
            <w:pStyle w:val="TOC1"/>
            <w:rPr>
              <w:rFonts w:asciiTheme="minorHAnsi" w:eastAsiaTheme="minorEastAsia" w:hAnsiTheme="minorHAnsi" w:cstheme="minorBidi"/>
              <w:noProof/>
              <w:sz w:val="24"/>
              <w:szCs w:val="24"/>
              <w:lang w:eastAsia="en-GB"/>
            </w:rPr>
          </w:pPr>
          <w:hyperlink w:anchor="_Toc242029761" w:history="1">
            <w:r w:rsidRPr="004C7F62">
              <w:rPr>
                <w:rStyle w:val="Hyperlink"/>
                <w:noProof/>
              </w:rPr>
              <w:t>8</w:t>
            </w:r>
            <w:r>
              <w:rPr>
                <w:rFonts w:asciiTheme="minorHAnsi" w:eastAsiaTheme="minorEastAsia" w:hAnsiTheme="minorHAnsi" w:cstheme="minorBidi"/>
                <w:noProof/>
                <w:sz w:val="24"/>
                <w:szCs w:val="24"/>
                <w:lang w:eastAsia="en-GB"/>
              </w:rPr>
              <w:tab/>
            </w:r>
            <w:r w:rsidRPr="004C7F62">
              <w:rPr>
                <w:rStyle w:val="Hyperlink"/>
                <w:noProof/>
              </w:rPr>
              <w:t>Conclusion</w:t>
            </w:r>
            <w:r>
              <w:rPr>
                <w:noProof/>
                <w:webHidden/>
              </w:rPr>
              <w:tab/>
            </w:r>
            <w:r>
              <w:rPr>
                <w:noProof/>
                <w:webHidden/>
              </w:rPr>
              <w:fldChar w:fldCharType="begin"/>
            </w:r>
            <w:r>
              <w:rPr>
                <w:noProof/>
                <w:webHidden/>
              </w:rPr>
              <w:instrText xml:space="preserve"> PAGEREF _Toc242029761 \h </w:instrText>
            </w:r>
            <w:r>
              <w:rPr>
                <w:noProof/>
                <w:webHidden/>
              </w:rPr>
            </w:r>
            <w:r>
              <w:rPr>
                <w:noProof/>
                <w:webHidden/>
              </w:rPr>
              <w:fldChar w:fldCharType="separate"/>
            </w:r>
            <w:r>
              <w:rPr>
                <w:noProof/>
                <w:webHidden/>
              </w:rPr>
              <w:t>16</w:t>
            </w:r>
            <w:r>
              <w:rPr>
                <w:noProof/>
                <w:webHidden/>
              </w:rPr>
              <w:fldChar w:fldCharType="end"/>
            </w:r>
          </w:hyperlink>
        </w:p>
        <w:p w14:paraId="22E6660F" w14:textId="76DCC6CF" w:rsidR="00E04453" w:rsidRDefault="00E04453">
          <w:pPr>
            <w:pStyle w:val="TOC1"/>
            <w:rPr>
              <w:rFonts w:asciiTheme="minorHAnsi" w:eastAsiaTheme="minorEastAsia" w:hAnsiTheme="minorHAnsi" w:cstheme="minorBidi"/>
              <w:noProof/>
              <w:sz w:val="24"/>
              <w:szCs w:val="24"/>
              <w:lang w:eastAsia="en-GB"/>
            </w:rPr>
          </w:pPr>
          <w:hyperlink w:anchor="_Toc242029762" w:history="1">
            <w:r w:rsidRPr="004C7F62">
              <w:rPr>
                <w:rStyle w:val="Hyperlink"/>
                <w:noProof/>
              </w:rPr>
              <w:t>9</w:t>
            </w:r>
            <w:r>
              <w:rPr>
                <w:rFonts w:asciiTheme="minorHAnsi" w:eastAsiaTheme="minorEastAsia" w:hAnsiTheme="minorHAnsi" w:cstheme="minorBidi"/>
                <w:noProof/>
                <w:sz w:val="24"/>
                <w:szCs w:val="24"/>
                <w:lang w:eastAsia="en-GB"/>
              </w:rPr>
              <w:tab/>
            </w:r>
            <w:r w:rsidRPr="004C7F62">
              <w:rPr>
                <w:rStyle w:val="Hyperlink"/>
                <w:noProof/>
              </w:rPr>
              <w:t>References</w:t>
            </w:r>
            <w:r>
              <w:rPr>
                <w:noProof/>
                <w:webHidden/>
              </w:rPr>
              <w:tab/>
            </w:r>
            <w:r>
              <w:rPr>
                <w:noProof/>
                <w:webHidden/>
              </w:rPr>
              <w:fldChar w:fldCharType="begin"/>
            </w:r>
            <w:r>
              <w:rPr>
                <w:noProof/>
                <w:webHidden/>
              </w:rPr>
              <w:instrText xml:space="preserve"> PAGEREF _Toc242029762 \h </w:instrText>
            </w:r>
            <w:r>
              <w:rPr>
                <w:noProof/>
                <w:webHidden/>
              </w:rPr>
            </w:r>
            <w:r>
              <w:rPr>
                <w:noProof/>
                <w:webHidden/>
              </w:rPr>
              <w:fldChar w:fldCharType="separate"/>
            </w:r>
            <w:r>
              <w:rPr>
                <w:noProof/>
                <w:webHidden/>
              </w:rPr>
              <w:t>16</w:t>
            </w:r>
            <w:r>
              <w:rPr>
                <w:noProof/>
                <w:webHidden/>
              </w:rPr>
              <w:fldChar w:fldCharType="end"/>
            </w:r>
          </w:hyperlink>
        </w:p>
        <w:p w14:paraId="7BE60112" w14:textId="0BD10573" w:rsidR="00E04453" w:rsidRDefault="00E04453">
          <w:pPr>
            <w:pStyle w:val="TOC1"/>
            <w:rPr>
              <w:rFonts w:asciiTheme="minorHAnsi" w:eastAsiaTheme="minorEastAsia" w:hAnsiTheme="minorHAnsi" w:cstheme="minorBidi"/>
              <w:noProof/>
              <w:sz w:val="24"/>
              <w:szCs w:val="24"/>
              <w:lang w:eastAsia="en-GB"/>
            </w:rPr>
          </w:pPr>
          <w:hyperlink w:anchor="_Toc242029763" w:history="1">
            <w:r w:rsidRPr="004C7F62">
              <w:rPr>
                <w:rStyle w:val="Hyperlink"/>
                <w:noProof/>
              </w:rPr>
              <w:t>10</w:t>
            </w:r>
            <w:r>
              <w:rPr>
                <w:rFonts w:asciiTheme="minorHAnsi" w:eastAsiaTheme="minorEastAsia" w:hAnsiTheme="minorHAnsi" w:cstheme="minorBidi"/>
                <w:noProof/>
                <w:sz w:val="24"/>
                <w:szCs w:val="24"/>
                <w:lang w:eastAsia="en-GB"/>
              </w:rPr>
              <w:tab/>
            </w:r>
            <w:r w:rsidRPr="004C7F62">
              <w:rPr>
                <w:rStyle w:val="Hyperlink"/>
                <w:noProof/>
              </w:rPr>
              <w:t>Appendices</w:t>
            </w:r>
            <w:r>
              <w:rPr>
                <w:noProof/>
                <w:webHidden/>
              </w:rPr>
              <w:tab/>
            </w:r>
            <w:r>
              <w:rPr>
                <w:noProof/>
                <w:webHidden/>
              </w:rPr>
              <w:fldChar w:fldCharType="begin"/>
            </w:r>
            <w:r>
              <w:rPr>
                <w:noProof/>
                <w:webHidden/>
              </w:rPr>
              <w:instrText xml:space="preserve"> PAGEREF _Toc242029763 \h </w:instrText>
            </w:r>
            <w:r>
              <w:rPr>
                <w:noProof/>
                <w:webHidden/>
              </w:rPr>
            </w:r>
            <w:r>
              <w:rPr>
                <w:noProof/>
                <w:webHidden/>
              </w:rPr>
              <w:fldChar w:fldCharType="separate"/>
            </w:r>
            <w:r>
              <w:rPr>
                <w:noProof/>
                <w:webHidden/>
              </w:rPr>
              <w:t>18</w:t>
            </w:r>
            <w:r>
              <w:rPr>
                <w:noProof/>
                <w:webHidden/>
              </w:rPr>
              <w:fldChar w:fldCharType="end"/>
            </w:r>
          </w:hyperlink>
        </w:p>
        <w:p w14:paraId="41C41583" w14:textId="3B635696" w:rsidR="00E04453" w:rsidRDefault="00E04453">
          <w:pPr>
            <w:pStyle w:val="TOC2"/>
            <w:rPr>
              <w:rFonts w:asciiTheme="minorHAnsi" w:eastAsiaTheme="minorEastAsia" w:hAnsiTheme="minorHAnsi" w:cstheme="minorBidi"/>
              <w:noProof/>
              <w:sz w:val="24"/>
              <w:szCs w:val="24"/>
              <w:lang w:eastAsia="en-GB"/>
            </w:rPr>
          </w:pPr>
          <w:hyperlink w:anchor="_Toc242029764" w:history="1">
            <w:r w:rsidRPr="004C7F62">
              <w:rPr>
                <w:rStyle w:val="Hyperlink"/>
                <w:noProof/>
              </w:rPr>
              <w:t>10.1</w:t>
            </w:r>
            <w:r>
              <w:rPr>
                <w:rFonts w:asciiTheme="minorHAnsi" w:eastAsiaTheme="minorEastAsia" w:hAnsiTheme="minorHAnsi" w:cstheme="minorBidi"/>
                <w:noProof/>
                <w:sz w:val="24"/>
                <w:szCs w:val="24"/>
                <w:lang w:eastAsia="en-GB"/>
              </w:rPr>
              <w:tab/>
            </w:r>
            <w:r w:rsidRPr="004C7F62">
              <w:rPr>
                <w:rStyle w:val="Hyperlink"/>
                <w:noProof/>
              </w:rPr>
              <w:t>Appendix A – Arena Verification Run: 100 parts, 10-Replication Output Summary</w:t>
            </w:r>
            <w:r>
              <w:rPr>
                <w:noProof/>
                <w:webHidden/>
              </w:rPr>
              <w:tab/>
            </w:r>
            <w:r>
              <w:rPr>
                <w:noProof/>
                <w:webHidden/>
              </w:rPr>
              <w:fldChar w:fldCharType="begin"/>
            </w:r>
            <w:r>
              <w:rPr>
                <w:noProof/>
                <w:webHidden/>
              </w:rPr>
              <w:instrText xml:space="preserve"> PAGEREF _Toc242029764 \h </w:instrText>
            </w:r>
            <w:r>
              <w:rPr>
                <w:noProof/>
                <w:webHidden/>
              </w:rPr>
            </w:r>
            <w:r>
              <w:rPr>
                <w:noProof/>
                <w:webHidden/>
              </w:rPr>
              <w:fldChar w:fldCharType="separate"/>
            </w:r>
            <w:r>
              <w:rPr>
                <w:noProof/>
                <w:webHidden/>
              </w:rPr>
              <w:t>18</w:t>
            </w:r>
            <w:r>
              <w:rPr>
                <w:noProof/>
                <w:webHidden/>
              </w:rPr>
              <w:fldChar w:fldCharType="end"/>
            </w:r>
          </w:hyperlink>
        </w:p>
        <w:p w14:paraId="1A7A13BD" w14:textId="53DB7B78" w:rsidR="00E04453" w:rsidRDefault="00E04453">
          <w:pPr>
            <w:pStyle w:val="TOC2"/>
            <w:rPr>
              <w:rFonts w:asciiTheme="minorHAnsi" w:eastAsiaTheme="minorEastAsia" w:hAnsiTheme="minorHAnsi" w:cstheme="minorBidi"/>
              <w:noProof/>
              <w:sz w:val="24"/>
              <w:szCs w:val="24"/>
              <w:lang w:eastAsia="en-GB"/>
            </w:rPr>
          </w:pPr>
          <w:hyperlink w:anchor="_Toc242029765" w:history="1">
            <w:r w:rsidRPr="004C7F62">
              <w:rPr>
                <w:rStyle w:val="Hyperlink"/>
                <w:noProof/>
              </w:rPr>
              <w:t>10.2</w:t>
            </w:r>
            <w:r>
              <w:rPr>
                <w:rFonts w:asciiTheme="minorHAnsi" w:eastAsiaTheme="minorEastAsia" w:hAnsiTheme="minorHAnsi" w:cstheme="minorBidi"/>
                <w:noProof/>
                <w:sz w:val="24"/>
                <w:szCs w:val="24"/>
                <w:lang w:eastAsia="en-GB"/>
              </w:rPr>
              <w:tab/>
            </w:r>
            <w:r w:rsidRPr="004C7F62">
              <w:rPr>
                <w:rStyle w:val="Hyperlink"/>
                <w:noProof/>
              </w:rPr>
              <w:t>Appendix B – 8 Hour Simulation Results</w:t>
            </w:r>
            <w:r>
              <w:rPr>
                <w:noProof/>
                <w:webHidden/>
              </w:rPr>
              <w:tab/>
            </w:r>
            <w:r>
              <w:rPr>
                <w:noProof/>
                <w:webHidden/>
              </w:rPr>
              <w:fldChar w:fldCharType="begin"/>
            </w:r>
            <w:r>
              <w:rPr>
                <w:noProof/>
                <w:webHidden/>
              </w:rPr>
              <w:instrText xml:space="preserve"> PAGEREF _Toc242029765 \h </w:instrText>
            </w:r>
            <w:r>
              <w:rPr>
                <w:noProof/>
                <w:webHidden/>
              </w:rPr>
            </w:r>
            <w:r>
              <w:rPr>
                <w:noProof/>
                <w:webHidden/>
              </w:rPr>
              <w:fldChar w:fldCharType="separate"/>
            </w:r>
            <w:r>
              <w:rPr>
                <w:noProof/>
                <w:webHidden/>
              </w:rPr>
              <w:t>19</w:t>
            </w:r>
            <w:r>
              <w:rPr>
                <w:noProof/>
                <w:webHidden/>
              </w:rPr>
              <w:fldChar w:fldCharType="end"/>
            </w:r>
          </w:hyperlink>
        </w:p>
        <w:p w14:paraId="585408A2" w14:textId="2F05E884" w:rsidR="00E04453" w:rsidRDefault="00E04453">
          <w:pPr>
            <w:pStyle w:val="TOC2"/>
            <w:rPr>
              <w:rFonts w:asciiTheme="minorHAnsi" w:eastAsiaTheme="minorEastAsia" w:hAnsiTheme="minorHAnsi" w:cstheme="minorBidi"/>
              <w:noProof/>
              <w:sz w:val="24"/>
              <w:szCs w:val="24"/>
              <w:lang w:eastAsia="en-GB"/>
            </w:rPr>
          </w:pPr>
          <w:hyperlink w:anchor="_Toc242029766" w:history="1">
            <w:r w:rsidRPr="004C7F62">
              <w:rPr>
                <w:rStyle w:val="Hyperlink"/>
                <w:noProof/>
              </w:rPr>
              <w:t>10.3</w:t>
            </w:r>
            <w:r>
              <w:rPr>
                <w:rFonts w:asciiTheme="minorHAnsi" w:eastAsiaTheme="minorEastAsia" w:hAnsiTheme="minorHAnsi" w:cstheme="minorBidi"/>
                <w:noProof/>
                <w:sz w:val="24"/>
                <w:szCs w:val="24"/>
                <w:lang w:eastAsia="en-GB"/>
              </w:rPr>
              <w:tab/>
            </w:r>
            <w:r w:rsidRPr="004C7F62">
              <w:rPr>
                <w:rStyle w:val="Hyperlink"/>
                <w:noProof/>
              </w:rPr>
              <w:t>Appendix C – Two-Drill Scenario Simulation Result</w:t>
            </w:r>
            <w:r>
              <w:rPr>
                <w:noProof/>
                <w:webHidden/>
              </w:rPr>
              <w:tab/>
            </w:r>
            <w:r>
              <w:rPr>
                <w:noProof/>
                <w:webHidden/>
              </w:rPr>
              <w:fldChar w:fldCharType="begin"/>
            </w:r>
            <w:r>
              <w:rPr>
                <w:noProof/>
                <w:webHidden/>
              </w:rPr>
              <w:instrText xml:space="preserve"> PAGEREF _Toc242029766 \h </w:instrText>
            </w:r>
            <w:r>
              <w:rPr>
                <w:noProof/>
                <w:webHidden/>
              </w:rPr>
            </w:r>
            <w:r>
              <w:rPr>
                <w:noProof/>
                <w:webHidden/>
              </w:rPr>
              <w:fldChar w:fldCharType="separate"/>
            </w:r>
            <w:r>
              <w:rPr>
                <w:noProof/>
                <w:webHidden/>
              </w:rPr>
              <w:t>21</w:t>
            </w:r>
            <w:r>
              <w:rPr>
                <w:noProof/>
                <w:webHidden/>
              </w:rPr>
              <w:fldChar w:fldCharType="end"/>
            </w:r>
          </w:hyperlink>
        </w:p>
        <w:p w14:paraId="2ADC19ED" w14:textId="2A7E48F5" w:rsidR="00E04453" w:rsidRDefault="00E04453">
          <w:pPr>
            <w:pStyle w:val="TOC2"/>
            <w:rPr>
              <w:rFonts w:asciiTheme="minorHAnsi" w:eastAsiaTheme="minorEastAsia" w:hAnsiTheme="minorHAnsi" w:cstheme="minorBidi"/>
              <w:noProof/>
              <w:sz w:val="24"/>
              <w:szCs w:val="24"/>
              <w:lang w:eastAsia="en-GB"/>
            </w:rPr>
          </w:pPr>
          <w:hyperlink w:anchor="_Toc242029767" w:history="1">
            <w:r w:rsidRPr="004C7F62">
              <w:rPr>
                <w:rStyle w:val="Hyperlink"/>
                <w:noProof/>
              </w:rPr>
              <w:t>10.4</w:t>
            </w:r>
            <w:r>
              <w:rPr>
                <w:rFonts w:asciiTheme="minorHAnsi" w:eastAsiaTheme="minorEastAsia" w:hAnsiTheme="minorHAnsi" w:cstheme="minorBidi"/>
                <w:noProof/>
                <w:sz w:val="24"/>
                <w:szCs w:val="24"/>
                <w:lang w:eastAsia="en-GB"/>
              </w:rPr>
              <w:tab/>
            </w:r>
            <w:r w:rsidRPr="004C7F62">
              <w:rPr>
                <w:rStyle w:val="Hyperlink"/>
                <w:noProof/>
              </w:rPr>
              <w:t>Appendix D - Two-Drill and Increased Dispenser Capacity Simulation Results</w:t>
            </w:r>
            <w:r>
              <w:rPr>
                <w:noProof/>
                <w:webHidden/>
              </w:rPr>
              <w:tab/>
            </w:r>
            <w:r>
              <w:rPr>
                <w:noProof/>
                <w:webHidden/>
              </w:rPr>
              <w:fldChar w:fldCharType="begin"/>
            </w:r>
            <w:r>
              <w:rPr>
                <w:noProof/>
                <w:webHidden/>
              </w:rPr>
              <w:instrText xml:space="preserve"> PAGEREF _Toc242029767 \h </w:instrText>
            </w:r>
            <w:r>
              <w:rPr>
                <w:noProof/>
                <w:webHidden/>
              </w:rPr>
            </w:r>
            <w:r>
              <w:rPr>
                <w:noProof/>
                <w:webHidden/>
              </w:rPr>
              <w:fldChar w:fldCharType="separate"/>
            </w:r>
            <w:r>
              <w:rPr>
                <w:noProof/>
                <w:webHidden/>
              </w:rPr>
              <w:t>23</w:t>
            </w:r>
            <w:r>
              <w:rPr>
                <w:noProof/>
                <w:webHidden/>
              </w:rPr>
              <w:fldChar w:fldCharType="end"/>
            </w:r>
          </w:hyperlink>
        </w:p>
        <w:p w14:paraId="3D8B0DF5" w14:textId="49C1B8D8" w:rsidR="00E04453" w:rsidRDefault="00E04453">
          <w:r>
            <w:rPr>
              <w:b/>
              <w:bCs/>
              <w:noProof/>
            </w:rPr>
            <w:fldChar w:fldCharType="end"/>
          </w:r>
        </w:p>
      </w:sdtContent>
    </w:sdt>
    <w:p w14:paraId="375B775A" w14:textId="77777777" w:rsidR="003D7778" w:rsidRDefault="003D7778" w:rsidP="003D7778">
      <w:pPr>
        <w:pStyle w:val="Heading1"/>
        <w:numPr>
          <w:ilvl w:val="0"/>
          <w:numId w:val="0"/>
        </w:numPr>
        <w:ind w:left="432"/>
        <w:rPr>
          <w:sz w:val="26"/>
          <w:szCs w:val="26"/>
        </w:rPr>
      </w:pPr>
    </w:p>
    <w:p w14:paraId="21AF3720" w14:textId="77777777" w:rsidR="003D7778" w:rsidRDefault="003D7778">
      <w:pPr>
        <w:spacing w:line="259" w:lineRule="auto"/>
        <w:rPr>
          <w:rFonts w:eastAsiaTheme="majorEastAsia"/>
          <w:color w:val="2E74B5" w:themeColor="accent1" w:themeShade="BF"/>
          <w:sz w:val="26"/>
        </w:rPr>
      </w:pPr>
      <w:r>
        <w:rPr>
          <w:sz w:val="26"/>
        </w:rPr>
        <w:br w:type="page"/>
      </w:r>
    </w:p>
    <w:p w14:paraId="0140816F" w14:textId="4AFE87DE" w:rsidR="00922B5F" w:rsidRDefault="00F72C5E" w:rsidP="0044502A">
      <w:pPr>
        <w:pStyle w:val="Heading1"/>
        <w:rPr>
          <w:sz w:val="26"/>
          <w:szCs w:val="26"/>
        </w:rPr>
      </w:pPr>
      <w:bookmarkStart w:id="1" w:name="_Toc242029747"/>
      <w:r w:rsidRPr="009D1F3B">
        <w:rPr>
          <w:sz w:val="26"/>
          <w:szCs w:val="26"/>
        </w:rPr>
        <w:lastRenderedPageBreak/>
        <w:t>Introduction</w:t>
      </w:r>
      <w:bookmarkEnd w:id="0"/>
      <w:bookmarkEnd w:id="1"/>
    </w:p>
    <w:p w14:paraId="0B616294" w14:textId="2A9741EB" w:rsidR="002D50D4" w:rsidRPr="002D50D4" w:rsidRDefault="00527BB4" w:rsidP="002D50D4">
      <w:pPr>
        <w:rPr>
          <w:rFonts w:eastAsia="Times New Roman" w:cs="Times New Roman"/>
          <w:kern w:val="0"/>
          <w:szCs w:val="22"/>
          <w:lang w:eastAsia="en-GB"/>
          <w14:ligatures w14:val="none"/>
        </w:rPr>
      </w:pPr>
      <w:r w:rsidRPr="00527BB4">
        <w:rPr>
          <w:rFonts w:eastAsia="Times New Roman" w:cs="Times New Roman"/>
          <w:kern w:val="0"/>
          <w:szCs w:val="22"/>
          <w:lang w:eastAsia="en-GB"/>
          <w14:ligatures w14:val="none"/>
        </w:rPr>
        <w:t>Discrete Event Simulation (DES) is a modelling technique used to represent system operation through discrete changes occurring over time. DES is particularly applicable to manufacturing systems, where components progress through different processes and resources, allowing system performance to be evaluated without disrupting live production (</w:t>
      </w:r>
      <w:r w:rsidRPr="00527BB4">
        <w:rPr>
          <w:rFonts w:eastAsia="Times New Roman" w:cs="Times New Roman"/>
          <w:i/>
          <w:iCs/>
          <w:kern w:val="0"/>
          <w:szCs w:val="22"/>
          <w:lang w:eastAsia="en-GB"/>
          <w14:ligatures w14:val="none"/>
        </w:rPr>
        <w:t>Turner and Garn, 2022</w:t>
      </w:r>
      <w:r w:rsidRPr="00527BB4">
        <w:rPr>
          <w:rFonts w:eastAsia="Times New Roman" w:cs="Times New Roman"/>
          <w:kern w:val="0"/>
          <w:szCs w:val="22"/>
          <w:lang w:eastAsia="en-GB"/>
          <w14:ligatures w14:val="none"/>
        </w:rPr>
        <w:t>). It can identify manufacturing inefficiencies and assess Lean improvement opportunities prior to physical implementation (</w:t>
      </w:r>
      <w:proofErr w:type="spellStart"/>
      <w:r w:rsidRPr="00527BB4">
        <w:rPr>
          <w:rFonts w:eastAsia="Times New Roman" w:cs="Times New Roman"/>
          <w:i/>
          <w:iCs/>
          <w:kern w:val="0"/>
          <w:szCs w:val="22"/>
          <w:lang w:eastAsia="en-GB"/>
          <w14:ligatures w14:val="none"/>
        </w:rPr>
        <w:t>Oleghe</w:t>
      </w:r>
      <w:proofErr w:type="spellEnd"/>
      <w:r w:rsidRPr="00527BB4">
        <w:rPr>
          <w:rFonts w:eastAsia="Times New Roman" w:cs="Times New Roman"/>
          <w:i/>
          <w:iCs/>
          <w:kern w:val="0"/>
          <w:szCs w:val="22"/>
          <w:lang w:eastAsia="en-GB"/>
          <w14:ligatures w14:val="none"/>
        </w:rPr>
        <w:t xml:space="preserve"> and </w:t>
      </w:r>
      <w:proofErr w:type="spellStart"/>
      <w:r w:rsidRPr="00527BB4">
        <w:rPr>
          <w:rFonts w:eastAsia="Times New Roman" w:cs="Times New Roman"/>
          <w:i/>
          <w:iCs/>
          <w:kern w:val="0"/>
          <w:szCs w:val="22"/>
          <w:lang w:eastAsia="en-GB"/>
          <w14:ligatures w14:val="none"/>
        </w:rPr>
        <w:t>Salonitis</w:t>
      </w:r>
      <w:proofErr w:type="spellEnd"/>
      <w:r w:rsidRPr="00527BB4">
        <w:rPr>
          <w:rFonts w:eastAsia="Times New Roman" w:cs="Times New Roman"/>
          <w:i/>
          <w:iCs/>
          <w:kern w:val="0"/>
          <w:szCs w:val="22"/>
          <w:lang w:eastAsia="en-GB"/>
          <w14:ligatures w14:val="none"/>
        </w:rPr>
        <w:t>, 2016</w:t>
      </w:r>
      <w:r w:rsidRPr="00527BB4">
        <w:rPr>
          <w:rFonts w:eastAsia="Times New Roman" w:cs="Times New Roman"/>
          <w:kern w:val="0"/>
          <w:szCs w:val="22"/>
          <w:lang w:eastAsia="en-GB"/>
          <w14:ligatures w14:val="none"/>
        </w:rPr>
        <w:t>)</w:t>
      </w:r>
      <w:r w:rsidR="002D50D4" w:rsidRPr="002D50D4">
        <w:rPr>
          <w:rFonts w:eastAsia="Times New Roman" w:cs="Times New Roman"/>
          <w:kern w:val="0"/>
          <w:szCs w:val="22"/>
          <w:lang w:eastAsia="en-GB"/>
          <w14:ligatures w14:val="none"/>
        </w:rPr>
        <w:t>.</w:t>
      </w:r>
    </w:p>
    <w:p w14:paraId="20A39E51" w14:textId="0B68D068" w:rsidR="009B7374" w:rsidRPr="00320A88" w:rsidRDefault="002D50D4" w:rsidP="002D50D4">
      <w:pPr>
        <w:rPr>
          <w:sz w:val="20"/>
          <w:szCs w:val="24"/>
        </w:rPr>
      </w:pPr>
      <w:r w:rsidRPr="002D50D4">
        <w:rPr>
          <w:rFonts w:eastAsia="Times New Roman" w:cs="Times New Roman"/>
          <w:kern w:val="0"/>
          <w:szCs w:val="22"/>
          <w:lang w:eastAsia="en-GB"/>
          <w14:ligatures w14:val="none"/>
        </w:rPr>
        <w:t>This report applies DES to the Festo Industry 4.0 CP Laboratory, a modular automated production system representing a modern manufacturing environment. The current</w:t>
      </w:r>
      <w:r w:rsidR="00DF0F88">
        <w:rPr>
          <w:rFonts w:eastAsia="Times New Roman" w:cs="Times New Roman"/>
          <w:kern w:val="0"/>
          <w:szCs w:val="22"/>
          <w:lang w:eastAsia="en-GB"/>
          <w14:ligatures w14:val="none"/>
        </w:rPr>
        <w:t xml:space="preserve"> </w:t>
      </w:r>
      <w:r w:rsidRPr="002D50D4">
        <w:rPr>
          <w:rFonts w:eastAsia="Times New Roman" w:cs="Times New Roman"/>
          <w:kern w:val="0"/>
          <w:szCs w:val="22"/>
          <w:lang w:eastAsia="en-GB"/>
          <w14:ligatures w14:val="none"/>
        </w:rPr>
        <w:t>state model is used to evaluate key performance indicators (KPIs), identify process waste and value-adding activities, and assess</w:t>
      </w:r>
      <w:r w:rsidR="00EE1685">
        <w:rPr>
          <w:rFonts w:eastAsia="Times New Roman" w:cs="Times New Roman"/>
          <w:kern w:val="0"/>
          <w:szCs w:val="22"/>
          <w:lang w:eastAsia="en-GB"/>
          <w14:ligatures w14:val="none"/>
        </w:rPr>
        <w:t xml:space="preserve"> potential</w:t>
      </w:r>
      <w:r w:rsidRPr="002D50D4">
        <w:rPr>
          <w:rFonts w:eastAsia="Times New Roman" w:cs="Times New Roman"/>
          <w:kern w:val="0"/>
          <w:szCs w:val="22"/>
          <w:lang w:eastAsia="en-GB"/>
          <w14:ligatures w14:val="none"/>
        </w:rPr>
        <w:t xml:space="preserve"> opportunities for Lean improvement</w:t>
      </w:r>
      <w:r w:rsidR="00527687" w:rsidRPr="00320A88">
        <w:rPr>
          <w:rFonts w:eastAsia="Times New Roman" w:cs="Times New Roman"/>
          <w:kern w:val="0"/>
          <w:szCs w:val="22"/>
          <w:lang w:eastAsia="en-GB"/>
          <w14:ligatures w14:val="none"/>
        </w:rPr>
        <w:t>.</w:t>
      </w:r>
    </w:p>
    <w:p w14:paraId="2E7E4116" w14:textId="350BD912" w:rsidR="004E5953" w:rsidRDefault="00625B76" w:rsidP="00625B76">
      <w:pPr>
        <w:pStyle w:val="Heading1"/>
        <w:rPr>
          <w:sz w:val="26"/>
          <w:szCs w:val="26"/>
        </w:rPr>
      </w:pPr>
      <w:bookmarkStart w:id="2" w:name="_Toc242018016"/>
      <w:bookmarkStart w:id="3" w:name="_Toc242029748"/>
      <w:r w:rsidRPr="009B7374">
        <w:rPr>
          <w:sz w:val="26"/>
          <w:szCs w:val="26"/>
        </w:rPr>
        <w:t>Process Selection</w:t>
      </w:r>
      <w:bookmarkEnd w:id="2"/>
      <w:bookmarkEnd w:id="3"/>
    </w:p>
    <w:p w14:paraId="79FE15AB" w14:textId="731A8B5E" w:rsidR="007B66DD" w:rsidRDefault="006C280E" w:rsidP="007B66DD">
      <w:pPr>
        <w:keepNext/>
      </w:pPr>
      <w:r>
        <w:t xml:space="preserve">The selected process is the Festo Industry 4.0 CP Laboratory, a modular automated manufacturing system represented in Arena. As shown in </w:t>
      </w:r>
      <w:r w:rsidRPr="006C280E">
        <w:rPr>
          <w:i/>
          <w:iCs/>
        </w:rPr>
        <w:t>Figure 1</w:t>
      </w:r>
      <w:r>
        <w:t>, the simulation begins with the arrival of components through the Parts-In Create block, which represents the model entry point rather than a physical CP Lab process. Components then undergo automated optical inspection before progressing sequentially through drilling, cap dispensing, pressing, labelling and finally the Output module, where completed assemblies leave the system.</w:t>
      </w:r>
      <w:r w:rsidR="002E0CA2" w:rsidRPr="002E0CA2">
        <w:t xml:space="preserve"> </w:t>
      </w:r>
      <w:r w:rsidR="002E0CA2" w:rsidRPr="0028355D">
        <w:rPr>
          <w:noProof/>
        </w:rPr>
        <w:drawing>
          <wp:inline distT="0" distB="0" distL="0" distR="0" wp14:anchorId="3B4839AA" wp14:editId="447269AC">
            <wp:extent cx="5731510" cy="2044700"/>
            <wp:effectExtent l="0" t="0" r="2540" b="0"/>
            <wp:docPr id="157976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67894" name=""/>
                    <pic:cNvPicPr/>
                  </pic:nvPicPr>
                  <pic:blipFill>
                    <a:blip r:embed="rId9"/>
                    <a:stretch>
                      <a:fillRect/>
                    </a:stretch>
                  </pic:blipFill>
                  <pic:spPr>
                    <a:xfrm>
                      <a:off x="0" y="0"/>
                      <a:ext cx="5731510" cy="2044700"/>
                    </a:xfrm>
                    <a:prstGeom prst="rect">
                      <a:avLst/>
                    </a:prstGeom>
                  </pic:spPr>
                </pic:pic>
              </a:graphicData>
            </a:graphic>
          </wp:inline>
        </w:drawing>
      </w:r>
    </w:p>
    <w:p w14:paraId="1B62B896" w14:textId="7E901871" w:rsidR="006C280E" w:rsidRDefault="007B66DD" w:rsidP="007B66DD">
      <w:pPr>
        <w:pStyle w:val="Caption"/>
      </w:pPr>
      <w:r>
        <w:t xml:space="preserve">Figure </w:t>
      </w:r>
      <w:r>
        <w:fldChar w:fldCharType="begin"/>
      </w:r>
      <w:r>
        <w:instrText xml:space="preserve"> SEQ Figure \* ARABIC </w:instrText>
      </w:r>
      <w:r>
        <w:fldChar w:fldCharType="separate"/>
      </w:r>
      <w:r w:rsidR="000D00C7">
        <w:rPr>
          <w:noProof/>
        </w:rPr>
        <w:t>1</w:t>
      </w:r>
      <w:r>
        <w:fldChar w:fldCharType="end"/>
      </w:r>
      <w:r>
        <w:t xml:space="preserve"> - CP Lab Process Flow</w:t>
      </w:r>
    </w:p>
    <w:p w14:paraId="17970E47" w14:textId="30BD8BBE" w:rsidR="0028355D" w:rsidRDefault="006C280E" w:rsidP="00767EF4">
      <w:r>
        <w:t>The model incorporates the specified 60:40 product mix, with 60% of components receiving two drilled holes and 40% receiving four. A single production operative is shared between replenishing the cap dispenser after every 10 components and emptying the output station after every four completed assemblies. These operating constraints are included within the current</w:t>
      </w:r>
      <w:r w:rsidR="00DF0F88">
        <w:t xml:space="preserve"> </w:t>
      </w:r>
      <w:r>
        <w:t xml:space="preserve">state simulation boundary. The process is well suited to DES because its sequential events, </w:t>
      </w:r>
      <w:r>
        <w:lastRenderedPageBreak/>
        <w:t>variable processing and movement times, shared resources and capacity constraints can directly influence queueing, resource utilisation and throughput (</w:t>
      </w:r>
      <w:r w:rsidRPr="005673D7">
        <w:rPr>
          <w:i/>
          <w:iCs/>
        </w:rPr>
        <w:t>Goldsman and Goldsman, 2015</w:t>
      </w:r>
      <w:r w:rsidR="005673D7">
        <w:t>)</w:t>
      </w:r>
      <w:r w:rsidR="00D702DE">
        <w:t>.</w:t>
      </w:r>
    </w:p>
    <w:p w14:paraId="61A77BC1" w14:textId="12F700F4" w:rsidR="006E55DF" w:rsidRPr="00F33D37" w:rsidRDefault="006E55DF" w:rsidP="006E55DF">
      <w:pPr>
        <w:pStyle w:val="Heading1"/>
        <w:rPr>
          <w:sz w:val="26"/>
          <w:szCs w:val="26"/>
        </w:rPr>
      </w:pPr>
      <w:bookmarkStart w:id="4" w:name="_Toc242018017"/>
      <w:bookmarkStart w:id="5" w:name="_Toc242029749"/>
      <w:r w:rsidRPr="00F33D37">
        <w:rPr>
          <w:sz w:val="26"/>
          <w:szCs w:val="26"/>
        </w:rPr>
        <w:t>Current State Model</w:t>
      </w:r>
      <w:r w:rsidR="00C96F53" w:rsidRPr="00F33D37">
        <w:rPr>
          <w:sz w:val="26"/>
          <w:szCs w:val="26"/>
        </w:rPr>
        <w:t xml:space="preserve"> </w:t>
      </w:r>
      <w:r w:rsidR="00486980" w:rsidRPr="00F33D37">
        <w:rPr>
          <w:sz w:val="26"/>
          <w:szCs w:val="26"/>
        </w:rPr>
        <w:t>Development</w:t>
      </w:r>
      <w:bookmarkEnd w:id="4"/>
      <w:bookmarkEnd w:id="5"/>
    </w:p>
    <w:p w14:paraId="0E0621A8" w14:textId="3AD5F899" w:rsidR="00486980" w:rsidRDefault="008952D1" w:rsidP="009D50B8">
      <w:pPr>
        <w:pStyle w:val="Heading2"/>
      </w:pPr>
      <w:bookmarkStart w:id="6" w:name="_Toc242018018"/>
      <w:bookmarkStart w:id="7" w:name="_Toc242029750"/>
      <w:r>
        <w:t>Model Development and Structure</w:t>
      </w:r>
      <w:bookmarkEnd w:id="6"/>
      <w:bookmarkEnd w:id="7"/>
    </w:p>
    <w:p w14:paraId="6EBB0197" w14:textId="1DB5F080" w:rsidR="0030620F" w:rsidRPr="009D50B8" w:rsidRDefault="00AD65D6" w:rsidP="009D50B8">
      <w:r w:rsidRPr="00AD65D6">
        <w:t xml:space="preserve">The Arena model was developed using the process data provided within the CP Lab case study. Processing times were defined in seconds, with minimum, average and maximum values represented using triangular probability distributions where applicable. Fixed transfer times between stations were entered directly from the supplied data, as summarised in </w:t>
      </w:r>
      <w:r w:rsidRPr="00AD65D6">
        <w:rPr>
          <w:i/>
          <w:iCs/>
        </w:rPr>
        <w:t>Table 1</w:t>
      </w:r>
      <w:r w:rsidR="0030620F">
        <w:t>.</w:t>
      </w:r>
    </w:p>
    <w:tbl>
      <w:tblPr>
        <w:tblW w:w="9630" w:type="dxa"/>
        <w:tblCellMar>
          <w:top w:w="15" w:type="dxa"/>
          <w:bottom w:w="15" w:type="dxa"/>
        </w:tblCellMar>
        <w:tblLook w:val="04A0" w:firstRow="1" w:lastRow="0" w:firstColumn="1" w:lastColumn="0" w:noHBand="0" w:noVBand="1"/>
      </w:tblPr>
      <w:tblGrid>
        <w:gridCol w:w="960"/>
        <w:gridCol w:w="2194"/>
        <w:gridCol w:w="420"/>
        <w:gridCol w:w="475"/>
        <w:gridCol w:w="1289"/>
        <w:gridCol w:w="931"/>
        <w:gridCol w:w="960"/>
        <w:gridCol w:w="2401"/>
      </w:tblGrid>
      <w:tr w:rsidR="001B0805" w:rsidRPr="00615242" w14:paraId="23BC4C85"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646E29E0"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Process Function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7149759A"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Min(s)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2A319620"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Average(s)</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4B5902CC"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Max(s)</w:t>
            </w:r>
          </w:p>
        </w:tc>
        <w:tc>
          <w:tcPr>
            <w:tcW w:w="960" w:type="dxa"/>
            <w:tcBorders>
              <w:top w:val="nil"/>
              <w:left w:val="nil"/>
              <w:bottom w:val="nil"/>
              <w:right w:val="nil"/>
            </w:tcBorders>
            <w:noWrap/>
            <w:vAlign w:val="bottom"/>
            <w:hideMark/>
          </w:tcPr>
          <w:p w14:paraId="30CD164A"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p>
        </w:tc>
        <w:tc>
          <w:tcPr>
            <w:tcW w:w="2401" w:type="dxa"/>
            <w:tcBorders>
              <w:top w:val="nil"/>
              <w:left w:val="nil"/>
              <w:bottom w:val="nil"/>
              <w:right w:val="nil"/>
            </w:tcBorders>
            <w:noWrap/>
            <w:vAlign w:val="bottom"/>
            <w:hideMark/>
          </w:tcPr>
          <w:p w14:paraId="46DCE7FA"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3D1414D7"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09D056F9" w14:textId="77777777" w:rsidR="001B0805" w:rsidRPr="003744D7"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1.Parts in From Robot Assembly</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18A53AF8"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15</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15D3EB87"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18</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7DFF4CB1"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21</w:t>
            </w:r>
          </w:p>
        </w:tc>
        <w:tc>
          <w:tcPr>
            <w:tcW w:w="960" w:type="dxa"/>
            <w:tcBorders>
              <w:top w:val="nil"/>
              <w:left w:val="nil"/>
              <w:bottom w:val="nil"/>
              <w:right w:val="nil"/>
            </w:tcBorders>
            <w:noWrap/>
            <w:vAlign w:val="bottom"/>
            <w:hideMark/>
          </w:tcPr>
          <w:p w14:paraId="462E1A69"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71B80E93" w14:textId="77777777" w:rsidR="001B0805" w:rsidRPr="00615242" w:rsidRDefault="001B0805" w:rsidP="00F92696">
            <w:pPr>
              <w:spacing w:after="0" w:line="240" w:lineRule="auto"/>
              <w:jc w:val="center"/>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Legend</w:t>
            </w:r>
          </w:p>
        </w:tc>
      </w:tr>
      <w:tr w:rsidR="001B0805" w:rsidRPr="00615242" w14:paraId="5A38E86D" w14:textId="77777777" w:rsidTr="00F92696">
        <w:trPr>
          <w:trHeight w:val="283"/>
        </w:trPr>
        <w:tc>
          <w:tcPr>
            <w:tcW w:w="3154" w:type="dxa"/>
            <w:gridSpan w:val="2"/>
            <w:tcBorders>
              <w:top w:val="single" w:sz="4" w:space="0" w:color="000000" w:themeColor="text1"/>
              <w:left w:val="single" w:sz="4" w:space="0" w:color="000000" w:themeColor="text1"/>
              <w:bottom w:val="single" w:sz="4" w:space="0" w:color="auto"/>
              <w:right w:val="single" w:sz="4" w:space="0" w:color="000000" w:themeColor="text1"/>
            </w:tcBorders>
            <w:shd w:val="clear" w:color="auto" w:fill="B5E6A2"/>
            <w:noWrap/>
            <w:vAlign w:val="bottom"/>
            <w:hideMark/>
          </w:tcPr>
          <w:p w14:paraId="46704443"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2.Automated Optical Inspection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BF7951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442013AF"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2.4</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DA0097A"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3.4</w:t>
            </w:r>
          </w:p>
        </w:tc>
        <w:tc>
          <w:tcPr>
            <w:tcW w:w="960" w:type="dxa"/>
            <w:tcBorders>
              <w:top w:val="nil"/>
              <w:left w:val="nil"/>
              <w:bottom w:val="nil"/>
              <w:right w:val="nil"/>
            </w:tcBorders>
            <w:noWrap/>
            <w:vAlign w:val="bottom"/>
            <w:hideMark/>
          </w:tcPr>
          <w:p w14:paraId="1F984C30"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30AF9020" w14:textId="77777777" w:rsidR="001B0805" w:rsidRPr="00615242" w:rsidRDefault="001B0805" w:rsidP="00F92696">
            <w:pPr>
              <w:spacing w:after="0" w:line="240" w:lineRule="auto"/>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Part Creation Time</w:t>
            </w:r>
          </w:p>
        </w:tc>
      </w:tr>
      <w:tr w:rsidR="001B0805" w:rsidRPr="00615242" w14:paraId="1A34808D" w14:textId="77777777" w:rsidTr="00F92696">
        <w:trPr>
          <w:trHeight w:val="285"/>
        </w:trPr>
        <w:tc>
          <w:tcPr>
            <w:tcW w:w="3154"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54397E67"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Camera to Drilling</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3CB3295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0457BA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8.2</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4A533A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10BB1E75"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758C15FD" w14:textId="77777777" w:rsidR="001B0805" w:rsidRPr="00615242" w:rsidRDefault="001B0805" w:rsidP="00F92696">
            <w:pPr>
              <w:spacing w:after="0" w:line="240" w:lineRule="auto"/>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Movement times</w:t>
            </w:r>
          </w:p>
        </w:tc>
      </w:tr>
      <w:tr w:rsidR="001B0805" w:rsidRPr="00615242" w14:paraId="73034E74"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B345B97"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3.Drilling (2 Holes)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2AA9CCD"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16</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64E4281"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18</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35A4D7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20</w:t>
            </w:r>
          </w:p>
        </w:tc>
        <w:tc>
          <w:tcPr>
            <w:tcW w:w="960" w:type="dxa"/>
            <w:tcBorders>
              <w:top w:val="nil"/>
              <w:left w:val="nil"/>
              <w:bottom w:val="nil"/>
              <w:right w:val="nil"/>
            </w:tcBorders>
            <w:noWrap/>
            <w:vAlign w:val="bottom"/>
            <w:hideMark/>
          </w:tcPr>
          <w:p w14:paraId="2A5BB3B7"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B0A3E43" w14:textId="77777777" w:rsidR="001B0805" w:rsidRPr="00615242" w:rsidRDefault="001B0805" w:rsidP="00F92696">
            <w:pPr>
              <w:spacing w:after="0" w:line="240" w:lineRule="auto"/>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Process Times</w:t>
            </w:r>
          </w:p>
        </w:tc>
      </w:tr>
      <w:tr w:rsidR="001B0805" w:rsidRPr="00615242" w14:paraId="4F5427A1"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0E5A83B"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3.Drilling (4 Holes)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573D57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30</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27D0537A"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E1F39B8"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36</w:t>
            </w:r>
          </w:p>
        </w:tc>
        <w:tc>
          <w:tcPr>
            <w:tcW w:w="960" w:type="dxa"/>
            <w:tcBorders>
              <w:top w:val="nil"/>
              <w:left w:val="nil"/>
              <w:bottom w:val="nil"/>
              <w:right w:val="nil"/>
            </w:tcBorders>
            <w:noWrap/>
            <w:vAlign w:val="bottom"/>
            <w:hideMark/>
          </w:tcPr>
          <w:p w14:paraId="0EF65636"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1B560D97"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013CE8AB"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6A813A28"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Drill to Dispensing</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7AA0F53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0BECDD6F"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7.3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18F7AEB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70F554BA"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0EC045A8"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35AD195A"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8B6A929"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 xml:space="preserve">4.Top Cap Dispensing </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28456D9"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2.7</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A0496B8"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D16BE7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3.5</w:t>
            </w:r>
          </w:p>
        </w:tc>
        <w:tc>
          <w:tcPr>
            <w:tcW w:w="960" w:type="dxa"/>
            <w:tcBorders>
              <w:top w:val="nil"/>
              <w:left w:val="nil"/>
              <w:bottom w:val="nil"/>
              <w:right w:val="nil"/>
            </w:tcBorders>
            <w:noWrap/>
            <w:vAlign w:val="bottom"/>
            <w:hideMark/>
          </w:tcPr>
          <w:p w14:paraId="2C94A99D"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5E3BC2CD"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2B2F08FF"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4CB2543B"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4.Refill (every 10x cycles)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05640A9"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110</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7FB7C7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120</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45E1EE5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135</w:t>
            </w:r>
          </w:p>
        </w:tc>
        <w:tc>
          <w:tcPr>
            <w:tcW w:w="960" w:type="dxa"/>
            <w:tcBorders>
              <w:top w:val="nil"/>
              <w:left w:val="nil"/>
              <w:bottom w:val="nil"/>
              <w:right w:val="nil"/>
            </w:tcBorders>
            <w:noWrap/>
            <w:vAlign w:val="bottom"/>
            <w:hideMark/>
          </w:tcPr>
          <w:p w14:paraId="07825488"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2DF1AAB7"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56ED1E4F"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678E24C"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Mag Back to Press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268E584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3DDD4707"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7.3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6CFAA9F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67573B13"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188239B9"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55878C38"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1B0AE10"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5.Hydraulic Press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tcPr>
          <w:p w14:paraId="5212953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11.7</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tcPr>
          <w:p w14:paraId="2DF282E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12.3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tcPr>
          <w:p w14:paraId="4B945BF7"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12.9</w:t>
            </w:r>
          </w:p>
        </w:tc>
        <w:tc>
          <w:tcPr>
            <w:tcW w:w="960" w:type="dxa"/>
            <w:tcBorders>
              <w:top w:val="nil"/>
              <w:left w:val="nil"/>
              <w:bottom w:val="nil"/>
              <w:right w:val="nil"/>
            </w:tcBorders>
            <w:noWrap/>
            <w:vAlign w:val="bottom"/>
            <w:hideMark/>
          </w:tcPr>
          <w:p w14:paraId="1598E53B"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259EBB63"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65E2415F"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C1B3695"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sidRPr="4FDA21AC">
              <w:rPr>
                <w:rFonts w:ascii="Aptos Narrow" w:eastAsia="Times New Roman" w:hAnsi="Aptos Narrow" w:cs="Times New Roman"/>
                <w:b/>
                <w:bCs/>
                <w:color w:val="000000" w:themeColor="text1"/>
                <w:szCs w:val="22"/>
              </w:rPr>
              <w:t>Press to Label</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B09BDB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FC0935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8.2</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29E1335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3F7C70EB"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2404C40F"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6BA0D392"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3F2D61E"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6.Label Printing</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tcPr>
          <w:p w14:paraId="060D195D"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t>6.2</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tcPr>
          <w:p w14:paraId="3F92BDC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t>7</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tcPr>
          <w:p w14:paraId="7B886A7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t>8.7</w:t>
            </w:r>
          </w:p>
        </w:tc>
        <w:tc>
          <w:tcPr>
            <w:tcW w:w="960" w:type="dxa"/>
            <w:tcBorders>
              <w:top w:val="nil"/>
              <w:left w:val="nil"/>
              <w:bottom w:val="nil"/>
              <w:right w:val="nil"/>
            </w:tcBorders>
            <w:noWrap/>
            <w:vAlign w:val="bottom"/>
            <w:hideMark/>
          </w:tcPr>
          <w:p w14:paraId="3B684C64"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2B475BFD"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5F83D21B"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13E18001"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Label to Output Station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CF8527F"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6D81AB73"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8.2</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229B486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3A354101"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280B95F0"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28761038"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F203F4E"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7.Output Station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32989F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3.6</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B9DF75C"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4.1</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627546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5.1</w:t>
            </w:r>
          </w:p>
        </w:tc>
        <w:tc>
          <w:tcPr>
            <w:tcW w:w="960" w:type="dxa"/>
            <w:tcBorders>
              <w:top w:val="nil"/>
              <w:left w:val="nil"/>
              <w:bottom w:val="nil"/>
              <w:right w:val="nil"/>
            </w:tcBorders>
            <w:noWrap/>
            <w:vAlign w:val="bottom"/>
            <w:hideMark/>
          </w:tcPr>
          <w:p w14:paraId="7DDC9314"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12036CEA"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49390439"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4590B8F"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7.Remove Parts (Every 4x Cycles)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71D574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20</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BA9E89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26</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004D4393"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32</w:t>
            </w:r>
          </w:p>
        </w:tc>
        <w:tc>
          <w:tcPr>
            <w:tcW w:w="960" w:type="dxa"/>
            <w:tcBorders>
              <w:top w:val="nil"/>
              <w:left w:val="nil"/>
              <w:bottom w:val="nil"/>
              <w:right w:val="nil"/>
            </w:tcBorders>
            <w:noWrap/>
            <w:vAlign w:val="bottom"/>
            <w:hideMark/>
          </w:tcPr>
          <w:p w14:paraId="2F2619E6"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63BC4892"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7CA3DC39" w14:textId="77777777" w:rsidTr="00F92696">
        <w:trPr>
          <w:gridAfter w:val="5"/>
          <w:wAfter w:w="6056" w:type="dxa"/>
          <w:trHeight w:val="285"/>
        </w:trPr>
        <w:tc>
          <w:tcPr>
            <w:tcW w:w="960" w:type="dxa"/>
            <w:tcBorders>
              <w:top w:val="nil"/>
              <w:left w:val="nil"/>
              <w:bottom w:val="nil"/>
              <w:right w:val="nil"/>
            </w:tcBorders>
            <w:noWrap/>
            <w:vAlign w:val="bottom"/>
            <w:hideMark/>
          </w:tcPr>
          <w:p w14:paraId="2B63C9DD"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614" w:type="dxa"/>
            <w:gridSpan w:val="2"/>
            <w:tcBorders>
              <w:top w:val="nil"/>
              <w:left w:val="nil"/>
              <w:bottom w:val="nil"/>
              <w:right w:val="nil"/>
            </w:tcBorders>
            <w:noWrap/>
            <w:vAlign w:val="bottom"/>
            <w:hideMark/>
          </w:tcPr>
          <w:p w14:paraId="2E43DDE1" w14:textId="77777777" w:rsidR="001B0805" w:rsidRPr="00615242" w:rsidRDefault="001B0805" w:rsidP="00175657">
            <w:pPr>
              <w:keepNext/>
              <w:spacing w:after="0" w:line="240" w:lineRule="auto"/>
              <w:rPr>
                <w:rFonts w:ascii="Times New Roman" w:eastAsia="Times New Roman" w:hAnsi="Times New Roman" w:cs="Times New Roman"/>
                <w:kern w:val="0"/>
                <w:sz w:val="20"/>
                <w:szCs w:val="20"/>
                <w14:ligatures w14:val="none"/>
              </w:rPr>
            </w:pPr>
          </w:p>
        </w:tc>
      </w:tr>
    </w:tbl>
    <w:p w14:paraId="139333C4" w14:textId="279E2797" w:rsidR="00C96F53" w:rsidRDefault="00175657" w:rsidP="00175657">
      <w:pPr>
        <w:pStyle w:val="Caption"/>
      </w:pPr>
      <w:r>
        <w:t xml:space="preserve">Table </w:t>
      </w:r>
      <w:r w:rsidR="00E83121">
        <w:fldChar w:fldCharType="begin"/>
      </w:r>
      <w:r w:rsidR="00E83121">
        <w:instrText xml:space="preserve"> SEQ Table \* ARABIC </w:instrText>
      </w:r>
      <w:r w:rsidR="00E83121">
        <w:fldChar w:fldCharType="separate"/>
      </w:r>
      <w:r w:rsidR="00A425B7">
        <w:rPr>
          <w:noProof/>
        </w:rPr>
        <w:t>1</w:t>
      </w:r>
      <w:r w:rsidR="00E83121">
        <w:rPr>
          <w:noProof/>
        </w:rPr>
        <w:fldChar w:fldCharType="end"/>
      </w:r>
      <w:r>
        <w:t xml:space="preserve"> - CP Lab Model Input Data</w:t>
      </w:r>
    </w:p>
    <w:p w14:paraId="5717B225" w14:textId="6AAFC0F3" w:rsidR="00C47CB7" w:rsidRPr="00C47CB7" w:rsidRDefault="00C47CB7" w:rsidP="00C47CB7">
      <w:r w:rsidRPr="00C47CB7">
        <w:t xml:space="preserve">The primary entity represents a component progressing through the CP Lab system. Resources were defined for the Camera System, Drill, Dispenser, Press, Printer and Output Robot, </w:t>
      </w:r>
      <w:r w:rsidR="00497EAD" w:rsidRPr="00497EAD">
        <w:t>together with a single production operative shared between cap-dispenser replenishment and removal of completed assemblies from the output station</w:t>
      </w:r>
      <w:r w:rsidRPr="00C47CB7">
        <w:t>. Equipment resources are seized and released by their respective process modules.</w:t>
      </w:r>
    </w:p>
    <w:p w14:paraId="431A102E" w14:textId="00DCEA5B" w:rsidR="00C47CB7" w:rsidRPr="00C47CB7" w:rsidRDefault="00C47CB7" w:rsidP="00C47CB7">
      <w:r w:rsidRPr="00497EAD">
        <w:t>Routing and control logic reproduce the principal operating constraints of the system.</w:t>
      </w:r>
      <w:r w:rsidRPr="00C47CB7">
        <w:t xml:space="preserve"> Components are assigned to two-hole or four-hole drilling according to the specified 60:40 product mix, while Hold modules regulate progression according to downstream availability. </w:t>
      </w:r>
      <w:r w:rsidRPr="00C47CB7">
        <w:lastRenderedPageBreak/>
        <w:t xml:space="preserve">Counter-based logic initiates dispenser replenishment after every </w:t>
      </w:r>
      <w:r w:rsidR="000F0612">
        <w:t>10</w:t>
      </w:r>
      <w:r w:rsidRPr="00C47CB7">
        <w:t xml:space="preserve"> components and output removal after every </w:t>
      </w:r>
      <w:r w:rsidR="000F0612">
        <w:t>4</w:t>
      </w:r>
      <w:r w:rsidRPr="00C47CB7">
        <w:t xml:space="preserve"> completed assemblies, with both activities competing for the shared operative. </w:t>
      </w:r>
      <w:r w:rsidRPr="00534B5B">
        <w:rPr>
          <w:i/>
          <w:iCs/>
        </w:rPr>
        <w:t>Figure 2</w:t>
      </w:r>
      <w:r w:rsidRPr="00C47CB7">
        <w:t xml:space="preserve"> shows the completed current</w:t>
      </w:r>
      <w:r w:rsidR="00DF0F88">
        <w:t xml:space="preserve"> </w:t>
      </w:r>
      <w:r w:rsidRPr="00C47CB7">
        <w:t>state Arena model</w:t>
      </w:r>
      <w:r w:rsidR="00534B5B">
        <w:t>.</w:t>
      </w:r>
    </w:p>
    <w:p w14:paraId="1E37E651" w14:textId="77777777" w:rsidR="006A76AF" w:rsidRDefault="006A76AF" w:rsidP="006A76AF"/>
    <w:p w14:paraId="4E65B76D" w14:textId="0AA7F38F" w:rsidR="006A76AF" w:rsidRPr="006A76AF" w:rsidRDefault="006A76AF" w:rsidP="006A76AF">
      <w:pPr>
        <w:sectPr w:rsidR="006A76AF" w:rsidRPr="006A76AF" w:rsidSect="003A57CD">
          <w:footerReference w:type="default" r:id="rId10"/>
          <w:footerReference w:type="first" r:id="rId11"/>
          <w:pgSz w:w="11906" w:h="16838"/>
          <w:pgMar w:top="1440" w:right="1440" w:bottom="1440" w:left="1440" w:header="708" w:footer="708" w:gutter="0"/>
          <w:pgNumType w:start="1"/>
          <w:cols w:space="708"/>
          <w:titlePg/>
          <w:docGrid w:linePitch="360"/>
        </w:sectPr>
      </w:pPr>
    </w:p>
    <w:p w14:paraId="2EBD9E35" w14:textId="36EBE59E" w:rsidR="00286209" w:rsidRDefault="00460CF8" w:rsidP="006C2A97">
      <w:pPr>
        <w:pStyle w:val="Caption"/>
        <w:tabs>
          <w:tab w:val="left" w:pos="5093"/>
        </w:tabs>
        <w:sectPr w:rsidR="00286209" w:rsidSect="00FB53B6">
          <w:pgSz w:w="16838" w:h="11906" w:orient="landscape" w:code="9"/>
          <w:pgMar w:top="113" w:right="113" w:bottom="113" w:left="170" w:header="709" w:footer="709" w:gutter="0"/>
          <w:cols w:space="708"/>
          <w:titlePg/>
          <w:docGrid w:linePitch="360"/>
        </w:sectPr>
      </w:pPr>
      <w:r w:rsidRPr="00460CF8">
        <w:rPr>
          <w:noProof/>
        </w:rPr>
        <w:lastRenderedPageBreak/>
        <w:drawing>
          <wp:inline distT="0" distB="0" distL="0" distR="0" wp14:anchorId="65F7DAB3" wp14:editId="02C0B97C">
            <wp:extent cx="10511746" cy="5540721"/>
            <wp:effectExtent l="0" t="0" r="4445" b="3175"/>
            <wp:docPr id="1873383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83726" name=""/>
                    <pic:cNvPicPr/>
                  </pic:nvPicPr>
                  <pic:blipFill>
                    <a:blip r:embed="rId12"/>
                    <a:stretch>
                      <a:fillRect/>
                    </a:stretch>
                  </pic:blipFill>
                  <pic:spPr>
                    <a:xfrm>
                      <a:off x="0" y="0"/>
                      <a:ext cx="10541998" cy="5556667"/>
                    </a:xfrm>
                    <a:prstGeom prst="rect">
                      <a:avLst/>
                    </a:prstGeom>
                  </pic:spPr>
                </pic:pic>
              </a:graphicData>
            </a:graphic>
          </wp:inline>
        </w:drawing>
      </w:r>
      <w:r w:rsidR="003661FE">
        <w:t xml:space="preserve">Figure </w:t>
      </w:r>
      <w:r w:rsidR="003E4EF3">
        <w:fldChar w:fldCharType="begin"/>
      </w:r>
      <w:r w:rsidR="003E4EF3">
        <w:instrText xml:space="preserve"> SEQ Figure \* ARABIC </w:instrText>
      </w:r>
      <w:r w:rsidR="003E4EF3">
        <w:fldChar w:fldCharType="separate"/>
      </w:r>
      <w:r w:rsidR="000D00C7">
        <w:rPr>
          <w:noProof/>
        </w:rPr>
        <w:t>2</w:t>
      </w:r>
      <w:r w:rsidR="003E4EF3">
        <w:rPr>
          <w:noProof/>
        </w:rPr>
        <w:fldChar w:fldCharType="end"/>
      </w:r>
      <w:r w:rsidR="003661FE">
        <w:t xml:space="preserve"> </w:t>
      </w:r>
      <w:r w:rsidR="006C2A97">
        <w:t>–</w:t>
      </w:r>
      <w:r w:rsidR="003661FE">
        <w:t xml:space="preserve"> </w:t>
      </w:r>
      <w:r w:rsidR="006C2A97">
        <w:t>Current</w:t>
      </w:r>
      <w:r w:rsidR="00DF0F88">
        <w:t xml:space="preserve"> </w:t>
      </w:r>
      <w:r w:rsidR="006C2A97">
        <w:t>State Arena Simulation Model</w:t>
      </w:r>
    </w:p>
    <w:p w14:paraId="2AE1120D" w14:textId="34013105" w:rsidR="00162AEF" w:rsidRDefault="00507AE0" w:rsidP="007B7362">
      <w:pPr>
        <w:pStyle w:val="Heading2"/>
      </w:pPr>
      <w:bookmarkStart w:id="8" w:name="_Toc242018019"/>
      <w:bookmarkStart w:id="9" w:name="_Toc242029751"/>
      <w:r w:rsidRPr="00507AE0">
        <w:lastRenderedPageBreak/>
        <w:t>Model Verification and Experimental Setup</w:t>
      </w:r>
      <w:bookmarkEnd w:id="8"/>
      <w:bookmarkEnd w:id="9"/>
    </w:p>
    <w:p w14:paraId="5392E91E" w14:textId="0F12D421" w:rsidR="007F4A45" w:rsidRDefault="00FE3B19" w:rsidP="00543685">
      <w:r w:rsidRPr="00FE3B19">
        <w:t>The completed model was verified using 100 components across 10 replications to check entity flow, the 60:40 drilling distribution, periodic process logic and shared resource allocation, consistent with the principle that simulation verification should establish that the model has been implemented as intended (</w:t>
      </w:r>
      <w:r w:rsidRPr="00FE3B19">
        <w:rPr>
          <w:i/>
          <w:iCs/>
        </w:rPr>
        <w:t>Sargent, 2010</w:t>
      </w:r>
      <w:r w:rsidRPr="00FE3B19">
        <w:t>)</w:t>
      </w:r>
      <w:r w:rsidR="00A64491" w:rsidRPr="00A64491">
        <w:t xml:space="preserve">. As shown in </w:t>
      </w:r>
      <w:r w:rsidR="00A64491" w:rsidRPr="00A64491">
        <w:rPr>
          <w:i/>
          <w:iCs/>
        </w:rPr>
        <w:t>Table 2</w:t>
      </w:r>
      <w:r w:rsidR="00A64491" w:rsidRPr="00A64491">
        <w:t xml:space="preserve">, all 100 components completed the process, while the drilling distribution closely reflected the specified product mix. The model also produced the expected 10 dispenser refills, 25 output removals and 35 operator seizures. </w:t>
      </w:r>
      <w:r w:rsidR="002E1CD4" w:rsidRPr="002E1CD4">
        <w:t>The reported transfer time of 39.2 seconds also matched the combined fixed movement times specified within the model, providing an additional check that the transfer stages were implemented correctly</w:t>
      </w:r>
      <w:r w:rsidR="00637880">
        <w:t xml:space="preserve">. </w:t>
      </w:r>
      <w:r w:rsidR="00A64491" w:rsidRPr="00A64491">
        <w:t xml:space="preserve">Supporting Arena output </w:t>
      </w:r>
      <w:r w:rsidR="00247739">
        <w:t xml:space="preserve">summary </w:t>
      </w:r>
      <w:r w:rsidR="00A64491" w:rsidRPr="00A64491">
        <w:t xml:space="preserve">is provided in </w:t>
      </w:r>
      <w:r w:rsidR="00A64491" w:rsidRPr="00A64491">
        <w:rPr>
          <w:i/>
          <w:iCs/>
        </w:rPr>
        <w:t>Appendix A</w:t>
      </w:r>
      <w:r w:rsidR="007F4A45" w:rsidRPr="00A64491">
        <w:t>.</w:t>
      </w:r>
    </w:p>
    <w:tbl>
      <w:tblPr>
        <w:tblStyle w:val="TableGrid"/>
        <w:tblW w:w="0" w:type="auto"/>
        <w:tblLook w:val="04A0" w:firstRow="1" w:lastRow="0" w:firstColumn="1" w:lastColumn="0" w:noHBand="0" w:noVBand="1"/>
      </w:tblPr>
      <w:tblGrid>
        <w:gridCol w:w="2234"/>
        <w:gridCol w:w="2581"/>
        <w:gridCol w:w="2387"/>
        <w:gridCol w:w="1814"/>
      </w:tblGrid>
      <w:tr w:rsidR="00433266" w:rsidRPr="0003695E" w14:paraId="4AC37DAC" w14:textId="77777777" w:rsidTr="00C621A5">
        <w:tc>
          <w:tcPr>
            <w:tcW w:w="2234" w:type="dxa"/>
            <w:shd w:val="clear" w:color="auto" w:fill="BDD6EE" w:themeFill="accent1" w:themeFillTint="66"/>
            <w:hideMark/>
          </w:tcPr>
          <w:p w14:paraId="5EC70550" w14:textId="060D17BC" w:rsidR="00433266" w:rsidRPr="00743E3C" w:rsidRDefault="00433266" w:rsidP="0003695E">
            <w:pPr>
              <w:spacing w:line="240" w:lineRule="auto"/>
              <w:jc w:val="center"/>
              <w:rPr>
                <w:rFonts w:eastAsia="Times New Roman" w:cs="Times New Roman"/>
                <w:b/>
                <w:bCs/>
                <w:kern w:val="0"/>
                <w:sz w:val="24"/>
                <w:szCs w:val="24"/>
                <w:lang w:eastAsia="en-GB"/>
                <w14:ligatures w14:val="none"/>
              </w:rPr>
            </w:pPr>
            <w:r w:rsidRPr="00743E3C">
              <w:rPr>
                <w:rFonts w:eastAsia="Times New Roman" w:cs="Times New Roman"/>
                <w:b/>
                <w:bCs/>
                <w:kern w:val="0"/>
                <w:sz w:val="24"/>
                <w:szCs w:val="24"/>
                <w:lang w:eastAsia="en-GB"/>
                <w14:ligatures w14:val="none"/>
              </w:rPr>
              <w:t>Performance Measure</w:t>
            </w:r>
          </w:p>
        </w:tc>
        <w:tc>
          <w:tcPr>
            <w:tcW w:w="2581" w:type="dxa"/>
            <w:shd w:val="clear" w:color="auto" w:fill="BDD6EE" w:themeFill="accent1" w:themeFillTint="66"/>
          </w:tcPr>
          <w:p w14:paraId="73298A60" w14:textId="064D3801" w:rsidR="00433266" w:rsidRPr="00743E3C" w:rsidRDefault="00611D1A" w:rsidP="00192FB2">
            <w:pPr>
              <w:spacing w:line="240" w:lineRule="auto"/>
              <w:jc w:val="center"/>
              <w:rPr>
                <w:rFonts w:eastAsia="Times New Roman" w:cs="Times New Roman"/>
                <w:b/>
                <w:bCs/>
                <w:kern w:val="0"/>
                <w:sz w:val="24"/>
                <w:szCs w:val="24"/>
                <w:lang w:eastAsia="en-GB"/>
                <w14:ligatures w14:val="none"/>
              </w:rPr>
            </w:pPr>
            <w:r>
              <w:rPr>
                <w:rFonts w:eastAsia="Times New Roman" w:cs="Times New Roman"/>
                <w:b/>
                <w:bCs/>
                <w:kern w:val="0"/>
                <w:sz w:val="24"/>
                <w:szCs w:val="24"/>
                <w:lang w:eastAsia="en-GB"/>
                <w14:ligatures w14:val="none"/>
              </w:rPr>
              <w:t>Identifier</w:t>
            </w:r>
          </w:p>
        </w:tc>
        <w:tc>
          <w:tcPr>
            <w:tcW w:w="2387" w:type="dxa"/>
            <w:shd w:val="clear" w:color="auto" w:fill="BDD6EE" w:themeFill="accent1" w:themeFillTint="66"/>
            <w:hideMark/>
          </w:tcPr>
          <w:p w14:paraId="1423B085" w14:textId="7DE27182" w:rsidR="00433266" w:rsidRPr="00743E3C" w:rsidRDefault="00433266" w:rsidP="00192FB2">
            <w:pPr>
              <w:spacing w:line="240" w:lineRule="auto"/>
              <w:jc w:val="center"/>
              <w:rPr>
                <w:rFonts w:eastAsia="Times New Roman" w:cs="Times New Roman"/>
                <w:b/>
                <w:bCs/>
                <w:kern w:val="0"/>
                <w:sz w:val="24"/>
                <w:szCs w:val="24"/>
                <w:lang w:eastAsia="en-GB"/>
                <w14:ligatures w14:val="none"/>
              </w:rPr>
            </w:pPr>
            <w:r w:rsidRPr="00743E3C">
              <w:rPr>
                <w:rFonts w:eastAsia="Times New Roman" w:cs="Times New Roman"/>
                <w:b/>
                <w:bCs/>
                <w:kern w:val="0"/>
                <w:sz w:val="24"/>
                <w:szCs w:val="24"/>
                <w:lang w:eastAsia="en-GB"/>
                <w14:ligatures w14:val="none"/>
              </w:rPr>
              <w:t>Expected</w:t>
            </w:r>
          </w:p>
        </w:tc>
        <w:tc>
          <w:tcPr>
            <w:tcW w:w="1814" w:type="dxa"/>
            <w:shd w:val="clear" w:color="auto" w:fill="BDD6EE" w:themeFill="accent1" w:themeFillTint="66"/>
            <w:hideMark/>
          </w:tcPr>
          <w:p w14:paraId="3837ABB8" w14:textId="77777777" w:rsidR="00433266" w:rsidRPr="00743E3C" w:rsidRDefault="00433266" w:rsidP="00192FB2">
            <w:pPr>
              <w:spacing w:line="240" w:lineRule="auto"/>
              <w:jc w:val="center"/>
              <w:rPr>
                <w:rFonts w:eastAsia="Times New Roman" w:cs="Times New Roman"/>
                <w:b/>
                <w:bCs/>
                <w:kern w:val="0"/>
                <w:sz w:val="24"/>
                <w:szCs w:val="24"/>
                <w:lang w:eastAsia="en-GB"/>
                <w14:ligatures w14:val="none"/>
              </w:rPr>
            </w:pPr>
            <w:r w:rsidRPr="00743E3C">
              <w:rPr>
                <w:rFonts w:eastAsia="Times New Roman" w:cs="Times New Roman"/>
                <w:b/>
                <w:bCs/>
                <w:kern w:val="0"/>
                <w:sz w:val="24"/>
                <w:szCs w:val="24"/>
                <w:lang w:eastAsia="en-GB"/>
                <w14:ligatures w14:val="none"/>
              </w:rPr>
              <w:t>Simulation Result</w:t>
            </w:r>
          </w:p>
        </w:tc>
      </w:tr>
      <w:tr w:rsidR="00433266" w:rsidRPr="0003695E" w14:paraId="350F6FA5" w14:textId="77777777" w:rsidTr="00C621A5">
        <w:tc>
          <w:tcPr>
            <w:tcW w:w="2234" w:type="dxa"/>
            <w:hideMark/>
          </w:tcPr>
          <w:p w14:paraId="48B9026E"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Components entering</w:t>
            </w:r>
          </w:p>
        </w:tc>
        <w:tc>
          <w:tcPr>
            <w:tcW w:w="2581" w:type="dxa"/>
          </w:tcPr>
          <w:p w14:paraId="0DC98C31" w14:textId="7D64D3CA" w:rsidR="00433266" w:rsidRPr="0075662C" w:rsidRDefault="00B66A6F" w:rsidP="0003695E">
            <w:pPr>
              <w:spacing w:line="240" w:lineRule="auto"/>
              <w:jc w:val="right"/>
              <w:rPr>
                <w:rFonts w:ascii="Consolas" w:eastAsia="Times New Roman" w:hAnsi="Consolas" w:cs="Times New Roman"/>
                <w:kern w:val="0"/>
                <w:sz w:val="24"/>
                <w:szCs w:val="24"/>
                <w:lang w:eastAsia="en-GB"/>
                <w14:ligatures w14:val="none"/>
              </w:rPr>
            </w:pPr>
            <w:r w:rsidRPr="0075662C">
              <w:rPr>
                <w:rFonts w:ascii="Consolas" w:eastAsia="Times New Roman" w:hAnsi="Consolas" w:cs="Times New Roman"/>
                <w:kern w:val="0"/>
                <w:sz w:val="20"/>
                <w:szCs w:val="20"/>
                <w:lang w:eastAsia="en-GB"/>
                <w14:ligatures w14:val="none"/>
              </w:rPr>
              <w:t xml:space="preserve">Entity </w:t>
            </w:r>
            <w:proofErr w:type="gramStart"/>
            <w:r w:rsidRPr="0075662C">
              <w:rPr>
                <w:rFonts w:ascii="Consolas" w:eastAsia="Times New Roman" w:hAnsi="Consolas" w:cs="Times New Roman"/>
                <w:kern w:val="0"/>
                <w:sz w:val="20"/>
                <w:szCs w:val="20"/>
                <w:lang w:eastAsia="en-GB"/>
                <w14:ligatures w14:val="none"/>
              </w:rPr>
              <w:t>1.NumberIn</w:t>
            </w:r>
            <w:proofErr w:type="gramEnd"/>
          </w:p>
        </w:tc>
        <w:tc>
          <w:tcPr>
            <w:tcW w:w="2387" w:type="dxa"/>
            <w:hideMark/>
          </w:tcPr>
          <w:p w14:paraId="7C9F12B8" w14:textId="674644C8"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c>
          <w:tcPr>
            <w:tcW w:w="1814" w:type="dxa"/>
            <w:hideMark/>
          </w:tcPr>
          <w:p w14:paraId="7D9E1819"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r>
      <w:tr w:rsidR="00433266" w:rsidRPr="0003695E" w14:paraId="6FC990DC" w14:textId="77777777" w:rsidTr="00C621A5">
        <w:tc>
          <w:tcPr>
            <w:tcW w:w="2234" w:type="dxa"/>
            <w:shd w:val="clear" w:color="auto" w:fill="DEEAF6" w:themeFill="accent1" w:themeFillTint="33"/>
            <w:hideMark/>
          </w:tcPr>
          <w:p w14:paraId="2C3ACA76"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Components completing</w:t>
            </w:r>
          </w:p>
        </w:tc>
        <w:tc>
          <w:tcPr>
            <w:tcW w:w="2581" w:type="dxa"/>
            <w:shd w:val="clear" w:color="auto" w:fill="DEEAF6" w:themeFill="accent1" w:themeFillTint="33"/>
          </w:tcPr>
          <w:p w14:paraId="6618256D" w14:textId="7B3745A3" w:rsidR="00433266" w:rsidRPr="00743E3C" w:rsidRDefault="00F8302B" w:rsidP="0003695E">
            <w:pPr>
              <w:spacing w:line="240" w:lineRule="auto"/>
              <w:jc w:val="right"/>
              <w:rPr>
                <w:rFonts w:eastAsia="Times New Roman" w:cs="Times New Roman"/>
                <w:kern w:val="0"/>
                <w:sz w:val="24"/>
                <w:szCs w:val="24"/>
                <w:lang w:eastAsia="en-GB"/>
                <w14:ligatures w14:val="none"/>
              </w:rPr>
            </w:pPr>
            <w:r w:rsidRPr="0075662C">
              <w:rPr>
                <w:rFonts w:ascii="Consolas" w:eastAsia="Times New Roman" w:hAnsi="Consolas" w:cs="Times New Roman"/>
                <w:kern w:val="0"/>
                <w:sz w:val="20"/>
                <w:szCs w:val="20"/>
                <w:lang w:eastAsia="en-GB"/>
                <w14:ligatures w14:val="none"/>
              </w:rPr>
              <w:t xml:space="preserve">Entity </w:t>
            </w:r>
            <w:proofErr w:type="gramStart"/>
            <w:r w:rsidRPr="0075662C">
              <w:rPr>
                <w:rFonts w:ascii="Consolas" w:eastAsia="Times New Roman" w:hAnsi="Consolas" w:cs="Times New Roman"/>
                <w:kern w:val="0"/>
                <w:sz w:val="20"/>
                <w:szCs w:val="20"/>
                <w:lang w:eastAsia="en-GB"/>
                <w14:ligatures w14:val="none"/>
              </w:rPr>
              <w:t>1.Number</w:t>
            </w:r>
            <w:r>
              <w:rPr>
                <w:rFonts w:ascii="Consolas" w:eastAsia="Times New Roman" w:hAnsi="Consolas" w:cs="Times New Roman"/>
                <w:kern w:val="0"/>
                <w:sz w:val="20"/>
                <w:szCs w:val="20"/>
                <w:lang w:eastAsia="en-GB"/>
                <w14:ligatures w14:val="none"/>
              </w:rPr>
              <w:t>Out</w:t>
            </w:r>
            <w:proofErr w:type="gramEnd"/>
          </w:p>
        </w:tc>
        <w:tc>
          <w:tcPr>
            <w:tcW w:w="2387" w:type="dxa"/>
            <w:shd w:val="clear" w:color="auto" w:fill="DEEAF6" w:themeFill="accent1" w:themeFillTint="33"/>
            <w:hideMark/>
          </w:tcPr>
          <w:p w14:paraId="6675C936" w14:textId="5584E37D"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c>
          <w:tcPr>
            <w:tcW w:w="1814" w:type="dxa"/>
            <w:shd w:val="clear" w:color="auto" w:fill="DEEAF6" w:themeFill="accent1" w:themeFillTint="33"/>
            <w:hideMark/>
          </w:tcPr>
          <w:p w14:paraId="4FB50D3C"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r>
      <w:tr w:rsidR="00433266" w:rsidRPr="0003695E" w14:paraId="2D1DE8C5" w14:textId="77777777" w:rsidTr="00C621A5">
        <w:tc>
          <w:tcPr>
            <w:tcW w:w="2234" w:type="dxa"/>
            <w:hideMark/>
          </w:tcPr>
          <w:p w14:paraId="22C72E80"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Two-hole drilling route</w:t>
            </w:r>
          </w:p>
        </w:tc>
        <w:tc>
          <w:tcPr>
            <w:tcW w:w="2581" w:type="dxa"/>
          </w:tcPr>
          <w:p w14:paraId="7682E92D" w14:textId="4737C032" w:rsidR="00433266" w:rsidRPr="002870AE" w:rsidRDefault="00F8302B" w:rsidP="0003695E">
            <w:pPr>
              <w:spacing w:line="240" w:lineRule="auto"/>
              <w:jc w:val="right"/>
              <w:rPr>
                <w:rFonts w:ascii="Consolas" w:eastAsia="Times New Roman" w:hAnsi="Consolas" w:cs="Times New Roman"/>
                <w:kern w:val="0"/>
                <w:sz w:val="24"/>
                <w:szCs w:val="24"/>
                <w:lang w:eastAsia="en-GB"/>
                <w14:ligatures w14:val="none"/>
              </w:rPr>
            </w:pPr>
            <w:r w:rsidRPr="002870AE">
              <w:rPr>
                <w:rFonts w:ascii="Consolas" w:eastAsia="Times New Roman" w:hAnsi="Consolas" w:cs="Times New Roman"/>
                <w:kern w:val="0"/>
                <w:sz w:val="20"/>
                <w:szCs w:val="20"/>
                <w:lang w:eastAsia="en-GB"/>
                <w14:ligatures w14:val="none"/>
              </w:rPr>
              <w:t>Drill 2 Number In</w:t>
            </w:r>
          </w:p>
        </w:tc>
        <w:tc>
          <w:tcPr>
            <w:tcW w:w="2387" w:type="dxa"/>
            <w:hideMark/>
          </w:tcPr>
          <w:p w14:paraId="4E4FB19A" w14:textId="4991B96A"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≈60%</w:t>
            </w:r>
          </w:p>
        </w:tc>
        <w:tc>
          <w:tcPr>
            <w:tcW w:w="1814" w:type="dxa"/>
            <w:hideMark/>
          </w:tcPr>
          <w:p w14:paraId="625D3743"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61.3%</w:t>
            </w:r>
          </w:p>
        </w:tc>
      </w:tr>
      <w:tr w:rsidR="00433266" w:rsidRPr="0003695E" w14:paraId="17B1945B" w14:textId="77777777" w:rsidTr="00C621A5">
        <w:tc>
          <w:tcPr>
            <w:tcW w:w="2234" w:type="dxa"/>
            <w:shd w:val="clear" w:color="auto" w:fill="DEEAF6" w:themeFill="accent1" w:themeFillTint="33"/>
            <w:hideMark/>
          </w:tcPr>
          <w:p w14:paraId="6F77A8D4"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Four-hole drilling route</w:t>
            </w:r>
          </w:p>
        </w:tc>
        <w:tc>
          <w:tcPr>
            <w:tcW w:w="2581" w:type="dxa"/>
            <w:shd w:val="clear" w:color="auto" w:fill="DEEAF6" w:themeFill="accent1" w:themeFillTint="33"/>
          </w:tcPr>
          <w:p w14:paraId="5BC0DE07" w14:textId="7E86D0C4" w:rsidR="00433266" w:rsidRPr="002870AE" w:rsidRDefault="002870AE" w:rsidP="0003695E">
            <w:pPr>
              <w:spacing w:line="240" w:lineRule="auto"/>
              <w:jc w:val="right"/>
              <w:rPr>
                <w:rFonts w:ascii="Consolas" w:eastAsia="Times New Roman" w:hAnsi="Consolas" w:cs="Times New Roman"/>
                <w:kern w:val="0"/>
                <w:sz w:val="24"/>
                <w:szCs w:val="24"/>
                <w:lang w:eastAsia="en-GB"/>
                <w14:ligatures w14:val="none"/>
              </w:rPr>
            </w:pPr>
            <w:r w:rsidRPr="002870AE">
              <w:rPr>
                <w:rFonts w:ascii="Consolas" w:eastAsia="Times New Roman" w:hAnsi="Consolas" w:cs="Times New Roman"/>
                <w:kern w:val="0"/>
                <w:sz w:val="20"/>
                <w:szCs w:val="20"/>
                <w:lang w:eastAsia="en-GB"/>
                <w14:ligatures w14:val="none"/>
              </w:rPr>
              <w:t>Drill 4 Number In</w:t>
            </w:r>
          </w:p>
        </w:tc>
        <w:tc>
          <w:tcPr>
            <w:tcW w:w="2387" w:type="dxa"/>
            <w:shd w:val="clear" w:color="auto" w:fill="DEEAF6" w:themeFill="accent1" w:themeFillTint="33"/>
            <w:hideMark/>
          </w:tcPr>
          <w:p w14:paraId="5C94AFFF" w14:textId="2429341C"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≈40%</w:t>
            </w:r>
          </w:p>
        </w:tc>
        <w:tc>
          <w:tcPr>
            <w:tcW w:w="1814" w:type="dxa"/>
            <w:shd w:val="clear" w:color="auto" w:fill="DEEAF6" w:themeFill="accent1" w:themeFillTint="33"/>
            <w:hideMark/>
          </w:tcPr>
          <w:p w14:paraId="4F30A187"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38.7%</w:t>
            </w:r>
          </w:p>
        </w:tc>
      </w:tr>
      <w:tr w:rsidR="00433266" w:rsidRPr="0003695E" w14:paraId="21FA1963" w14:textId="77777777" w:rsidTr="00C621A5">
        <w:tc>
          <w:tcPr>
            <w:tcW w:w="2234" w:type="dxa"/>
            <w:hideMark/>
          </w:tcPr>
          <w:p w14:paraId="12953882"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Cap-dispenser refill cycles</w:t>
            </w:r>
          </w:p>
        </w:tc>
        <w:tc>
          <w:tcPr>
            <w:tcW w:w="2581" w:type="dxa"/>
          </w:tcPr>
          <w:p w14:paraId="3C7F8D97" w14:textId="722134B8" w:rsidR="00433266" w:rsidRPr="00C621A5" w:rsidRDefault="00C621A5" w:rsidP="0003695E">
            <w:pPr>
              <w:spacing w:line="240" w:lineRule="auto"/>
              <w:jc w:val="right"/>
              <w:rPr>
                <w:rFonts w:ascii="Consolas" w:eastAsia="Times New Roman" w:hAnsi="Consolas" w:cs="Times New Roman"/>
                <w:kern w:val="0"/>
                <w:sz w:val="24"/>
                <w:szCs w:val="24"/>
                <w:lang w:eastAsia="en-GB"/>
                <w14:ligatures w14:val="none"/>
              </w:rPr>
            </w:pPr>
            <w:r w:rsidRPr="00C621A5">
              <w:rPr>
                <w:rFonts w:ascii="Consolas" w:eastAsia="Times New Roman" w:hAnsi="Consolas" w:cs="Times New Roman"/>
                <w:kern w:val="0"/>
                <w:sz w:val="20"/>
                <w:szCs w:val="20"/>
                <w:lang w:eastAsia="en-GB"/>
                <w14:ligatures w14:val="none"/>
              </w:rPr>
              <w:t>Refill Process Number In</w:t>
            </w:r>
          </w:p>
        </w:tc>
        <w:tc>
          <w:tcPr>
            <w:tcW w:w="2387" w:type="dxa"/>
            <w:hideMark/>
          </w:tcPr>
          <w:p w14:paraId="01A597B7" w14:textId="3B6212FF"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w:t>
            </w:r>
          </w:p>
        </w:tc>
        <w:tc>
          <w:tcPr>
            <w:tcW w:w="1814" w:type="dxa"/>
            <w:hideMark/>
          </w:tcPr>
          <w:p w14:paraId="48B9FBB5"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w:t>
            </w:r>
          </w:p>
        </w:tc>
      </w:tr>
      <w:tr w:rsidR="00433266" w:rsidRPr="0003695E" w14:paraId="59F5C1E8" w14:textId="77777777" w:rsidTr="00C621A5">
        <w:tc>
          <w:tcPr>
            <w:tcW w:w="2234" w:type="dxa"/>
            <w:shd w:val="clear" w:color="auto" w:fill="DEEAF6" w:themeFill="accent1" w:themeFillTint="33"/>
            <w:hideMark/>
          </w:tcPr>
          <w:p w14:paraId="12ACA69C"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Output removal cycles</w:t>
            </w:r>
          </w:p>
        </w:tc>
        <w:tc>
          <w:tcPr>
            <w:tcW w:w="2581" w:type="dxa"/>
            <w:shd w:val="clear" w:color="auto" w:fill="DEEAF6" w:themeFill="accent1" w:themeFillTint="33"/>
          </w:tcPr>
          <w:p w14:paraId="63D7CED5" w14:textId="625F5D59" w:rsidR="00433266" w:rsidRPr="00F2705E" w:rsidRDefault="00F2705E" w:rsidP="0003695E">
            <w:pPr>
              <w:spacing w:line="240" w:lineRule="auto"/>
              <w:jc w:val="right"/>
              <w:rPr>
                <w:rFonts w:ascii="Consolas" w:eastAsia="Times New Roman" w:hAnsi="Consolas" w:cs="Times New Roman"/>
                <w:kern w:val="0"/>
                <w:sz w:val="24"/>
                <w:szCs w:val="24"/>
                <w:lang w:eastAsia="en-GB"/>
                <w14:ligatures w14:val="none"/>
              </w:rPr>
            </w:pPr>
            <w:r w:rsidRPr="00087D8F">
              <w:rPr>
                <w:rFonts w:ascii="Consolas" w:eastAsia="Times New Roman" w:hAnsi="Consolas" w:cs="Times New Roman"/>
                <w:kern w:val="0"/>
                <w:sz w:val="20"/>
                <w:szCs w:val="20"/>
                <w:lang w:eastAsia="en-GB"/>
                <w14:ligatures w14:val="none"/>
              </w:rPr>
              <w:t>Remove Process Number Out</w:t>
            </w:r>
          </w:p>
        </w:tc>
        <w:tc>
          <w:tcPr>
            <w:tcW w:w="2387" w:type="dxa"/>
            <w:shd w:val="clear" w:color="auto" w:fill="DEEAF6" w:themeFill="accent1" w:themeFillTint="33"/>
            <w:hideMark/>
          </w:tcPr>
          <w:p w14:paraId="048078A1" w14:textId="08A2AD1C"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25</w:t>
            </w:r>
          </w:p>
        </w:tc>
        <w:tc>
          <w:tcPr>
            <w:tcW w:w="1814" w:type="dxa"/>
            <w:shd w:val="clear" w:color="auto" w:fill="DEEAF6" w:themeFill="accent1" w:themeFillTint="33"/>
            <w:hideMark/>
          </w:tcPr>
          <w:p w14:paraId="4FA076AE"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25</w:t>
            </w:r>
          </w:p>
        </w:tc>
      </w:tr>
      <w:tr w:rsidR="00433266" w:rsidRPr="0003695E" w14:paraId="6E2AAC4B" w14:textId="77777777" w:rsidTr="00C621A5">
        <w:tc>
          <w:tcPr>
            <w:tcW w:w="2234" w:type="dxa"/>
            <w:hideMark/>
          </w:tcPr>
          <w:p w14:paraId="441CD32C"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Operator 1 seizures</w:t>
            </w:r>
          </w:p>
        </w:tc>
        <w:tc>
          <w:tcPr>
            <w:tcW w:w="2581" w:type="dxa"/>
          </w:tcPr>
          <w:p w14:paraId="40A175ED" w14:textId="1A48C1A4" w:rsidR="00433266" w:rsidRPr="00EB79BA" w:rsidRDefault="00EB79BA" w:rsidP="0003695E">
            <w:pPr>
              <w:spacing w:line="240" w:lineRule="auto"/>
              <w:jc w:val="right"/>
              <w:rPr>
                <w:rFonts w:ascii="Consolas" w:eastAsia="Times New Roman" w:hAnsi="Consolas" w:cs="Times New Roman"/>
                <w:kern w:val="0"/>
                <w:sz w:val="24"/>
                <w:szCs w:val="24"/>
                <w:lang w:eastAsia="en-GB"/>
                <w14:ligatures w14:val="none"/>
              </w:rPr>
            </w:pPr>
            <w:r w:rsidRPr="00EB79BA">
              <w:rPr>
                <w:rFonts w:ascii="Consolas" w:eastAsia="Times New Roman" w:hAnsi="Consolas" w:cs="Times New Roman"/>
                <w:kern w:val="0"/>
                <w:sz w:val="20"/>
                <w:szCs w:val="20"/>
                <w:lang w:eastAsia="en-GB"/>
                <w14:ligatures w14:val="none"/>
              </w:rPr>
              <w:t xml:space="preserve">Operator </w:t>
            </w:r>
            <w:proofErr w:type="gramStart"/>
            <w:r w:rsidRPr="00EB79BA">
              <w:rPr>
                <w:rFonts w:ascii="Consolas" w:eastAsia="Times New Roman" w:hAnsi="Consolas" w:cs="Times New Roman"/>
                <w:kern w:val="0"/>
                <w:sz w:val="20"/>
                <w:szCs w:val="20"/>
                <w:lang w:eastAsia="en-GB"/>
                <w14:ligatures w14:val="none"/>
              </w:rPr>
              <w:t>1.NumberSeized</w:t>
            </w:r>
            <w:proofErr w:type="gramEnd"/>
          </w:p>
        </w:tc>
        <w:tc>
          <w:tcPr>
            <w:tcW w:w="2387" w:type="dxa"/>
            <w:hideMark/>
          </w:tcPr>
          <w:p w14:paraId="20DE1C6C" w14:textId="098B50A5" w:rsidR="00433266" w:rsidRPr="00743E3C" w:rsidRDefault="00433266" w:rsidP="0003695E">
            <w:pPr>
              <w:spacing w:line="240" w:lineRule="auto"/>
              <w:jc w:val="right"/>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(10+25) = </w:t>
            </w:r>
            <w:r w:rsidRPr="00743E3C">
              <w:rPr>
                <w:rFonts w:eastAsia="Times New Roman" w:cs="Times New Roman"/>
                <w:kern w:val="0"/>
                <w:sz w:val="24"/>
                <w:szCs w:val="24"/>
                <w:lang w:eastAsia="en-GB"/>
                <w14:ligatures w14:val="none"/>
              </w:rPr>
              <w:t>35</w:t>
            </w:r>
          </w:p>
        </w:tc>
        <w:tc>
          <w:tcPr>
            <w:tcW w:w="1814" w:type="dxa"/>
            <w:hideMark/>
          </w:tcPr>
          <w:p w14:paraId="03F5221F" w14:textId="77777777" w:rsidR="00433266" w:rsidRPr="00743E3C" w:rsidRDefault="00433266" w:rsidP="009712A6">
            <w:pPr>
              <w:keepNext/>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35</w:t>
            </w:r>
          </w:p>
        </w:tc>
      </w:tr>
      <w:tr w:rsidR="00433266" w:rsidRPr="0003695E" w14:paraId="7B40E68C" w14:textId="77777777" w:rsidTr="00C621A5">
        <w:tc>
          <w:tcPr>
            <w:tcW w:w="2234" w:type="dxa"/>
          </w:tcPr>
          <w:p w14:paraId="6D85C926" w14:textId="460A1BC2" w:rsidR="00433266" w:rsidRPr="00743E3C" w:rsidRDefault="00433266" w:rsidP="0003695E">
            <w:pPr>
              <w:spacing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Transfer time</w:t>
            </w:r>
          </w:p>
        </w:tc>
        <w:tc>
          <w:tcPr>
            <w:tcW w:w="2581" w:type="dxa"/>
          </w:tcPr>
          <w:p w14:paraId="31AD9F28" w14:textId="36858006" w:rsidR="00433266" w:rsidRPr="0079207E" w:rsidRDefault="0079207E" w:rsidP="0003695E">
            <w:pPr>
              <w:spacing w:line="240" w:lineRule="auto"/>
              <w:jc w:val="right"/>
              <w:rPr>
                <w:rFonts w:ascii="Consolas" w:eastAsia="Times New Roman" w:hAnsi="Consolas" w:cs="Times New Roman"/>
                <w:kern w:val="0"/>
                <w:sz w:val="24"/>
                <w:szCs w:val="24"/>
                <w:lang w:eastAsia="en-GB"/>
                <w14:ligatures w14:val="none"/>
              </w:rPr>
            </w:pPr>
            <w:r w:rsidRPr="0079207E">
              <w:rPr>
                <w:rFonts w:ascii="Consolas" w:eastAsia="Times New Roman" w:hAnsi="Consolas" w:cs="Times New Roman"/>
                <w:kern w:val="0"/>
                <w:sz w:val="20"/>
                <w:szCs w:val="20"/>
                <w:lang w:eastAsia="en-GB"/>
                <w14:ligatures w14:val="none"/>
              </w:rPr>
              <w:t xml:space="preserve">Entity </w:t>
            </w:r>
            <w:proofErr w:type="gramStart"/>
            <w:r w:rsidRPr="0079207E">
              <w:rPr>
                <w:rFonts w:ascii="Consolas" w:eastAsia="Times New Roman" w:hAnsi="Consolas" w:cs="Times New Roman"/>
                <w:kern w:val="0"/>
                <w:sz w:val="20"/>
                <w:szCs w:val="20"/>
                <w:lang w:eastAsia="en-GB"/>
                <w14:ligatures w14:val="none"/>
              </w:rPr>
              <w:t>1.TranTime</w:t>
            </w:r>
            <w:proofErr w:type="gramEnd"/>
          </w:p>
        </w:tc>
        <w:tc>
          <w:tcPr>
            <w:tcW w:w="2387" w:type="dxa"/>
          </w:tcPr>
          <w:p w14:paraId="408296A3" w14:textId="5CB1F269" w:rsidR="00433266" w:rsidRPr="00C621A5" w:rsidRDefault="00433266" w:rsidP="0003695E">
            <w:pPr>
              <w:spacing w:line="240" w:lineRule="auto"/>
              <w:jc w:val="right"/>
              <w:rPr>
                <w:rFonts w:eastAsia="Times New Roman" w:cs="Times New Roman"/>
                <w:kern w:val="0"/>
                <w:sz w:val="24"/>
                <w:szCs w:val="24"/>
                <w:lang w:eastAsia="en-GB"/>
                <w14:ligatures w14:val="none"/>
              </w:rPr>
            </w:pPr>
            <w:r w:rsidRPr="00C621A5">
              <w:rPr>
                <w:rFonts w:eastAsia="Times New Roman" w:cs="Times New Roman"/>
                <w:kern w:val="0"/>
                <w:sz w:val="24"/>
                <w:szCs w:val="24"/>
                <w:lang w:eastAsia="en-GB"/>
                <w14:ligatures w14:val="none"/>
              </w:rPr>
              <w:t>8.2 + 7.3 + 7.3 + 8.2 + 8.2 = 39.2s</w:t>
            </w:r>
          </w:p>
        </w:tc>
        <w:tc>
          <w:tcPr>
            <w:tcW w:w="1814" w:type="dxa"/>
          </w:tcPr>
          <w:p w14:paraId="6CD9D157" w14:textId="14E535D5" w:rsidR="00433266" w:rsidRPr="00743E3C" w:rsidRDefault="00433266" w:rsidP="009712A6">
            <w:pPr>
              <w:keepNext/>
              <w:spacing w:line="240" w:lineRule="auto"/>
              <w:jc w:val="right"/>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39.2s</w:t>
            </w:r>
          </w:p>
        </w:tc>
      </w:tr>
    </w:tbl>
    <w:p w14:paraId="1DC09600" w14:textId="0025E9D0" w:rsidR="00EB29BA" w:rsidRDefault="009712A6" w:rsidP="009712A6">
      <w:pPr>
        <w:pStyle w:val="Caption"/>
      </w:pPr>
      <w:r>
        <w:t xml:space="preserve">Table </w:t>
      </w:r>
      <w:r w:rsidR="00E83121">
        <w:fldChar w:fldCharType="begin"/>
      </w:r>
      <w:r w:rsidR="00E83121">
        <w:instrText xml:space="preserve"> SEQ Table \* ARABIC </w:instrText>
      </w:r>
      <w:r w:rsidR="00E83121">
        <w:fldChar w:fldCharType="separate"/>
      </w:r>
      <w:r w:rsidR="00A425B7">
        <w:rPr>
          <w:noProof/>
        </w:rPr>
        <w:t>2</w:t>
      </w:r>
      <w:r w:rsidR="00E83121">
        <w:rPr>
          <w:noProof/>
        </w:rPr>
        <w:fldChar w:fldCharType="end"/>
      </w:r>
      <w:r>
        <w:t xml:space="preserve"> - Model Verification Results</w:t>
      </w:r>
    </w:p>
    <w:p w14:paraId="69171F16" w14:textId="0F34DCA2" w:rsidR="004C0A2F" w:rsidRDefault="00E41FB8" w:rsidP="007F4A45">
      <w:r w:rsidRPr="00E41FB8">
        <w:t>Following verification, the current</w:t>
      </w:r>
      <w:r w:rsidR="00DF0F88">
        <w:t xml:space="preserve"> </w:t>
      </w:r>
      <w:r w:rsidRPr="00E41FB8">
        <w:t xml:space="preserve">state experiment was configured for an </w:t>
      </w:r>
      <w:proofErr w:type="gramStart"/>
      <w:r w:rsidRPr="00E41FB8">
        <w:t>eight</w:t>
      </w:r>
      <w:r w:rsidR="00362D37">
        <w:t xml:space="preserve"> </w:t>
      </w:r>
      <w:r w:rsidRPr="00E41FB8">
        <w:t>hour</w:t>
      </w:r>
      <w:proofErr w:type="gramEnd"/>
      <w:r w:rsidRPr="00E41FB8">
        <w:t xml:space="preserve"> production shift with no fixed entity limit. Thirty replications were performed to provide the dataset used for subsequent analysis, with the current</w:t>
      </w:r>
      <w:r w:rsidR="00DF0F88">
        <w:t xml:space="preserve"> </w:t>
      </w:r>
      <w:r w:rsidRPr="00E41FB8">
        <w:t xml:space="preserve">state Arena output provided in </w:t>
      </w:r>
      <w:r w:rsidRPr="00401908">
        <w:rPr>
          <w:i/>
          <w:iCs/>
        </w:rPr>
        <w:t>Appendix B</w:t>
      </w:r>
      <w:r w:rsidR="00C727D7" w:rsidRPr="00401908">
        <w:t>.</w:t>
      </w:r>
    </w:p>
    <w:p w14:paraId="44D38BBD" w14:textId="0D5B209D" w:rsidR="00437C74" w:rsidRDefault="00FC2A79" w:rsidP="00E70188">
      <w:pPr>
        <w:pStyle w:val="Heading1"/>
        <w:rPr>
          <w:sz w:val="26"/>
          <w:szCs w:val="26"/>
        </w:rPr>
      </w:pPr>
      <w:bookmarkStart w:id="10" w:name="_Toc242018020"/>
      <w:bookmarkStart w:id="11" w:name="_Toc242029752"/>
      <w:r w:rsidRPr="000C58C0">
        <w:rPr>
          <w:sz w:val="26"/>
          <w:szCs w:val="26"/>
        </w:rPr>
        <w:t>Waste Identification</w:t>
      </w:r>
      <w:bookmarkEnd w:id="10"/>
      <w:bookmarkEnd w:id="11"/>
    </w:p>
    <w:p w14:paraId="7B0EC563" w14:textId="528D74FC" w:rsidR="00E70188" w:rsidRDefault="004711EA" w:rsidP="00E70188">
      <w:r w:rsidRPr="004711EA">
        <w:t>The current</w:t>
      </w:r>
      <w:r w:rsidR="00DF0F88">
        <w:t xml:space="preserve"> </w:t>
      </w:r>
      <w:r w:rsidRPr="004711EA">
        <w:t>state simulation identified waiting, excess work-in-progress (WIP) and uneven process flow as the principal forms of waste. Waiting and excess inventory are recognised forms of Lean waste that can restrict manufacturing flow and operational efficiency (</w:t>
      </w:r>
      <w:r w:rsidR="00BC0535" w:rsidRPr="00BC0535">
        <w:rPr>
          <w:i/>
          <w:iCs/>
        </w:rPr>
        <w:t xml:space="preserve">Rajab, </w:t>
      </w:r>
      <w:proofErr w:type="spellStart"/>
      <w:r w:rsidR="00BC0535" w:rsidRPr="00BC0535">
        <w:rPr>
          <w:i/>
          <w:iCs/>
        </w:rPr>
        <w:t>Afy</w:t>
      </w:r>
      <w:proofErr w:type="spellEnd"/>
      <w:r w:rsidR="00BC0535" w:rsidRPr="00BC0535">
        <w:rPr>
          <w:i/>
          <w:iCs/>
        </w:rPr>
        <w:t>-</w:t>
      </w:r>
      <w:r w:rsidR="00BC0535" w:rsidRPr="00BC0535">
        <w:rPr>
          <w:i/>
          <w:iCs/>
        </w:rPr>
        <w:lastRenderedPageBreak/>
        <w:t xml:space="preserve">Shararah and </w:t>
      </w:r>
      <w:proofErr w:type="spellStart"/>
      <w:r w:rsidR="00BC0535" w:rsidRPr="00BC0535">
        <w:rPr>
          <w:i/>
          <w:iCs/>
        </w:rPr>
        <w:t>Salonitis</w:t>
      </w:r>
      <w:proofErr w:type="spellEnd"/>
      <w:r w:rsidR="00BC0535" w:rsidRPr="00BC0535">
        <w:rPr>
          <w:i/>
          <w:iCs/>
        </w:rPr>
        <w:t>, 2022</w:t>
      </w:r>
      <w:r w:rsidRPr="004711EA">
        <w:t>). Key results from the eight</w:t>
      </w:r>
      <w:r w:rsidR="007A3719">
        <w:t xml:space="preserve"> </w:t>
      </w:r>
      <w:r w:rsidRPr="004711EA">
        <w:t xml:space="preserve">hour, 30-replication run are summarised in </w:t>
      </w:r>
      <w:r w:rsidRPr="004711EA">
        <w:rPr>
          <w:i/>
          <w:iCs/>
        </w:rPr>
        <w:t>Table 3</w:t>
      </w:r>
      <w:r w:rsidRPr="004711EA">
        <w:t xml:space="preserve">, with the supporting Arena output provided in </w:t>
      </w:r>
      <w:r w:rsidRPr="00915439">
        <w:t>Appendix B</w:t>
      </w:r>
      <w:r w:rsidR="00231435" w:rsidRPr="00915439">
        <w:t>.</w:t>
      </w:r>
    </w:p>
    <w:tbl>
      <w:tblPr>
        <w:tblStyle w:val="TableGrid"/>
        <w:tblW w:w="0" w:type="auto"/>
        <w:tblLook w:val="04A0" w:firstRow="1" w:lastRow="0" w:firstColumn="1" w:lastColumn="0" w:noHBand="0" w:noVBand="1"/>
      </w:tblPr>
      <w:tblGrid>
        <w:gridCol w:w="3005"/>
        <w:gridCol w:w="3653"/>
        <w:gridCol w:w="2358"/>
      </w:tblGrid>
      <w:tr w:rsidR="006B4A26" w14:paraId="66F41DF9" w14:textId="77777777" w:rsidTr="002E49F6">
        <w:tc>
          <w:tcPr>
            <w:tcW w:w="3005" w:type="dxa"/>
            <w:shd w:val="clear" w:color="auto" w:fill="BDD6EE" w:themeFill="accent1" w:themeFillTint="66"/>
            <w:vAlign w:val="center"/>
          </w:tcPr>
          <w:p w14:paraId="22898C2F" w14:textId="424C3C4B" w:rsidR="006B4A26" w:rsidRPr="00C35E2D" w:rsidRDefault="006B4A26" w:rsidP="006B4A26">
            <w:pPr>
              <w:jc w:val="center"/>
              <w:rPr>
                <w:sz w:val="24"/>
                <w:szCs w:val="24"/>
              </w:rPr>
            </w:pPr>
            <w:r w:rsidRPr="00C35E2D">
              <w:rPr>
                <w:b/>
                <w:bCs/>
                <w:color w:val="000000"/>
                <w:sz w:val="24"/>
                <w:szCs w:val="24"/>
              </w:rPr>
              <w:t>Performance measure</w:t>
            </w:r>
          </w:p>
        </w:tc>
        <w:tc>
          <w:tcPr>
            <w:tcW w:w="3653" w:type="dxa"/>
            <w:shd w:val="clear" w:color="auto" w:fill="BDD6EE" w:themeFill="accent1" w:themeFillTint="66"/>
            <w:vAlign w:val="center"/>
          </w:tcPr>
          <w:p w14:paraId="11D3A1D2" w14:textId="0DBE6C3C" w:rsidR="006B4A26" w:rsidRPr="00C35E2D" w:rsidRDefault="00DE58AE" w:rsidP="006B4A26">
            <w:pPr>
              <w:jc w:val="center"/>
              <w:rPr>
                <w:sz w:val="24"/>
                <w:szCs w:val="24"/>
              </w:rPr>
            </w:pPr>
            <w:r>
              <w:rPr>
                <w:b/>
                <w:bCs/>
                <w:color w:val="000000"/>
                <w:sz w:val="24"/>
                <w:szCs w:val="24"/>
              </w:rPr>
              <w:t>I</w:t>
            </w:r>
            <w:r w:rsidR="006B4A26" w:rsidRPr="00C35E2D">
              <w:rPr>
                <w:b/>
                <w:bCs/>
                <w:color w:val="000000"/>
                <w:sz w:val="24"/>
                <w:szCs w:val="24"/>
              </w:rPr>
              <w:t>dentifier</w:t>
            </w:r>
          </w:p>
        </w:tc>
        <w:tc>
          <w:tcPr>
            <w:tcW w:w="2358" w:type="dxa"/>
            <w:shd w:val="clear" w:color="auto" w:fill="BDD6EE" w:themeFill="accent1" w:themeFillTint="66"/>
            <w:vAlign w:val="center"/>
          </w:tcPr>
          <w:p w14:paraId="7EF3B859" w14:textId="0A04B346" w:rsidR="006B4A26" w:rsidRPr="00C35E2D" w:rsidRDefault="006B4A26" w:rsidP="006B4A26">
            <w:pPr>
              <w:jc w:val="center"/>
              <w:rPr>
                <w:sz w:val="24"/>
                <w:szCs w:val="24"/>
              </w:rPr>
            </w:pPr>
            <w:r w:rsidRPr="00C35E2D">
              <w:rPr>
                <w:b/>
                <w:bCs/>
                <w:color w:val="000000"/>
                <w:sz w:val="24"/>
                <w:szCs w:val="24"/>
              </w:rPr>
              <w:t>8</w:t>
            </w:r>
            <w:r w:rsidR="004F595F">
              <w:rPr>
                <w:b/>
                <w:bCs/>
                <w:color w:val="000000"/>
                <w:sz w:val="24"/>
                <w:szCs w:val="24"/>
              </w:rPr>
              <w:t xml:space="preserve"> H</w:t>
            </w:r>
            <w:r w:rsidRPr="00C35E2D">
              <w:rPr>
                <w:b/>
                <w:bCs/>
                <w:color w:val="000000"/>
                <w:sz w:val="24"/>
                <w:szCs w:val="24"/>
              </w:rPr>
              <w:t>our mean</w:t>
            </w:r>
          </w:p>
        </w:tc>
      </w:tr>
      <w:tr w:rsidR="006B4A26" w14:paraId="27C61F68" w14:textId="77777777" w:rsidTr="002E49F6">
        <w:tc>
          <w:tcPr>
            <w:tcW w:w="3005" w:type="dxa"/>
            <w:vAlign w:val="center"/>
          </w:tcPr>
          <w:p w14:paraId="3E2ECC2C" w14:textId="6E319152" w:rsidR="006B4A26" w:rsidRPr="00C35E2D" w:rsidRDefault="006B4A26" w:rsidP="006B4A26">
            <w:r w:rsidRPr="00C35E2D">
              <w:rPr>
                <w:color w:val="000000"/>
                <w:szCs w:val="22"/>
              </w:rPr>
              <w:t>Components entering system</w:t>
            </w:r>
          </w:p>
        </w:tc>
        <w:tc>
          <w:tcPr>
            <w:tcW w:w="3653" w:type="dxa"/>
            <w:vAlign w:val="center"/>
          </w:tcPr>
          <w:p w14:paraId="245B9159" w14:textId="7EA0E920"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1.NumberIn</w:t>
            </w:r>
            <w:proofErr w:type="gramEnd"/>
          </w:p>
        </w:tc>
        <w:tc>
          <w:tcPr>
            <w:tcW w:w="2358" w:type="dxa"/>
            <w:vAlign w:val="center"/>
          </w:tcPr>
          <w:p w14:paraId="67E3C33E" w14:textId="7E1C7804" w:rsidR="006B4A26" w:rsidRDefault="006B4A26" w:rsidP="006B4A26">
            <w:r>
              <w:rPr>
                <w:rFonts w:ascii="Aptos Narrow" w:hAnsi="Aptos Narrow"/>
                <w:color w:val="000000"/>
                <w:szCs w:val="22"/>
              </w:rPr>
              <w:t>1,600.80</w:t>
            </w:r>
          </w:p>
        </w:tc>
      </w:tr>
      <w:tr w:rsidR="006B4A26" w14:paraId="077358DB" w14:textId="77777777" w:rsidTr="002E49F6">
        <w:tc>
          <w:tcPr>
            <w:tcW w:w="3005" w:type="dxa"/>
            <w:shd w:val="clear" w:color="auto" w:fill="DEEAF6" w:themeFill="accent1" w:themeFillTint="33"/>
            <w:vAlign w:val="center"/>
          </w:tcPr>
          <w:p w14:paraId="76AF9240" w14:textId="25353A59" w:rsidR="006B4A26" w:rsidRPr="00C35E2D" w:rsidRDefault="006B4A26" w:rsidP="006B4A26">
            <w:r w:rsidRPr="00C35E2D">
              <w:rPr>
                <w:color w:val="000000"/>
                <w:szCs w:val="22"/>
              </w:rPr>
              <w:t>Completed assemblies</w:t>
            </w:r>
          </w:p>
        </w:tc>
        <w:tc>
          <w:tcPr>
            <w:tcW w:w="3653" w:type="dxa"/>
            <w:shd w:val="clear" w:color="auto" w:fill="DEEAF6" w:themeFill="accent1" w:themeFillTint="33"/>
            <w:vAlign w:val="center"/>
          </w:tcPr>
          <w:p w14:paraId="488A874D" w14:textId="060C3CC8"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1.NumberOut</w:t>
            </w:r>
            <w:proofErr w:type="gramEnd"/>
          </w:p>
        </w:tc>
        <w:tc>
          <w:tcPr>
            <w:tcW w:w="2358" w:type="dxa"/>
            <w:shd w:val="clear" w:color="auto" w:fill="DEEAF6" w:themeFill="accent1" w:themeFillTint="33"/>
            <w:vAlign w:val="center"/>
          </w:tcPr>
          <w:p w14:paraId="05757E1A" w14:textId="1E846CF8" w:rsidR="006B4A26" w:rsidRDefault="006B4A26" w:rsidP="006B4A26">
            <w:r>
              <w:rPr>
                <w:rFonts w:ascii="Aptos Narrow" w:hAnsi="Aptos Narrow"/>
                <w:color w:val="000000"/>
                <w:szCs w:val="22"/>
              </w:rPr>
              <w:t>1,186.60</w:t>
            </w:r>
          </w:p>
        </w:tc>
      </w:tr>
      <w:tr w:rsidR="006B4A26" w14:paraId="7B519C7A" w14:textId="77777777" w:rsidTr="002E49F6">
        <w:tc>
          <w:tcPr>
            <w:tcW w:w="3005" w:type="dxa"/>
            <w:vAlign w:val="center"/>
          </w:tcPr>
          <w:p w14:paraId="6F247FE1" w14:textId="5955354B" w:rsidR="006B4A26" w:rsidRPr="00C35E2D" w:rsidRDefault="006B4A26" w:rsidP="006B4A26">
            <w:r w:rsidRPr="00C35E2D">
              <w:rPr>
                <w:color w:val="000000"/>
                <w:szCs w:val="22"/>
              </w:rPr>
              <w:t>Throughput</w:t>
            </w:r>
          </w:p>
        </w:tc>
        <w:tc>
          <w:tcPr>
            <w:tcW w:w="3653" w:type="dxa"/>
            <w:vAlign w:val="center"/>
          </w:tcPr>
          <w:p w14:paraId="47CAE293" w14:textId="6BEDECEE" w:rsidR="005E0BD5" w:rsidRDefault="006B4A26" w:rsidP="006B4A26">
            <w:pPr>
              <w:rPr>
                <w:rFonts w:ascii="Consolas" w:hAnsi="Consolas"/>
                <w:color w:val="000000"/>
                <w:sz w:val="20"/>
                <w:szCs w:val="20"/>
              </w:rPr>
            </w:pPr>
            <w:r w:rsidRPr="005E0BD5">
              <w:rPr>
                <w:color w:val="000000"/>
                <w:szCs w:val="22"/>
              </w:rPr>
              <w:t>Calculated from</w:t>
            </w:r>
            <w:r w:rsidR="005E0BD5">
              <w:rPr>
                <w:color w:val="000000"/>
                <w:szCs w:val="22"/>
              </w:rPr>
              <w:t>:</w:t>
            </w:r>
          </w:p>
          <w:p w14:paraId="664ACF06" w14:textId="43419493" w:rsidR="006B4A26" w:rsidRPr="006B4A26" w:rsidRDefault="006B4A26" w:rsidP="006B4A26">
            <w:pPr>
              <w:rPr>
                <w:rFonts w:ascii="Consolas" w:hAnsi="Consolas"/>
              </w:rPr>
            </w:pPr>
            <w:proofErr w:type="spellStart"/>
            <w:r w:rsidRPr="006B4A26">
              <w:rPr>
                <w:rFonts w:ascii="Consolas" w:hAnsi="Consolas"/>
                <w:color w:val="000000"/>
                <w:sz w:val="20"/>
                <w:szCs w:val="20"/>
              </w:rPr>
              <w:t>NumberOut</w:t>
            </w:r>
            <w:proofErr w:type="spellEnd"/>
            <w:r w:rsidRPr="006B4A26">
              <w:rPr>
                <w:rFonts w:ascii="Consolas" w:hAnsi="Consolas"/>
                <w:color w:val="000000"/>
                <w:sz w:val="20"/>
                <w:szCs w:val="20"/>
              </w:rPr>
              <w:t xml:space="preserve"> </w:t>
            </w:r>
            <w:r w:rsidRPr="005E0BD5">
              <w:rPr>
                <w:color w:val="000000"/>
                <w:sz w:val="20"/>
                <w:szCs w:val="20"/>
              </w:rPr>
              <w:t>÷ 8 h</w:t>
            </w:r>
            <w:r w:rsidR="005E0BD5">
              <w:rPr>
                <w:color w:val="000000"/>
                <w:sz w:val="20"/>
                <w:szCs w:val="20"/>
              </w:rPr>
              <w:t>ours</w:t>
            </w:r>
          </w:p>
        </w:tc>
        <w:tc>
          <w:tcPr>
            <w:tcW w:w="2358" w:type="dxa"/>
            <w:vAlign w:val="center"/>
          </w:tcPr>
          <w:p w14:paraId="5EF515C9" w14:textId="1D39760E" w:rsidR="006B4A26" w:rsidRDefault="006B4A26" w:rsidP="006B4A26">
            <w:r>
              <w:rPr>
                <w:rFonts w:ascii="Aptos Narrow" w:hAnsi="Aptos Narrow"/>
                <w:color w:val="000000"/>
                <w:szCs w:val="22"/>
              </w:rPr>
              <w:t xml:space="preserve">148.3 </w:t>
            </w:r>
            <w:r w:rsidRPr="00C35E2D">
              <w:rPr>
                <w:color w:val="000000"/>
                <w:szCs w:val="22"/>
              </w:rPr>
              <w:t>assemblies/hour</w:t>
            </w:r>
          </w:p>
        </w:tc>
      </w:tr>
      <w:tr w:rsidR="006B4A26" w14:paraId="429E4B1D" w14:textId="77777777" w:rsidTr="002E49F6">
        <w:tc>
          <w:tcPr>
            <w:tcW w:w="3005" w:type="dxa"/>
            <w:shd w:val="clear" w:color="auto" w:fill="DEEAF6" w:themeFill="accent1" w:themeFillTint="33"/>
            <w:vAlign w:val="center"/>
          </w:tcPr>
          <w:p w14:paraId="04ECFA12" w14:textId="4072B67A" w:rsidR="006B4A26" w:rsidRPr="00C35E2D" w:rsidRDefault="006B4A26" w:rsidP="006B4A26">
            <w:r w:rsidRPr="00C35E2D">
              <w:rPr>
                <w:color w:val="000000"/>
                <w:szCs w:val="22"/>
              </w:rPr>
              <w:t>Shift-end WIP</w:t>
            </w:r>
          </w:p>
        </w:tc>
        <w:tc>
          <w:tcPr>
            <w:tcW w:w="3653" w:type="dxa"/>
            <w:shd w:val="clear" w:color="auto" w:fill="DEEAF6" w:themeFill="accent1" w:themeFillTint="33"/>
            <w:vAlign w:val="center"/>
          </w:tcPr>
          <w:p w14:paraId="1D3116A1" w14:textId="77777777" w:rsidR="0040264D" w:rsidRDefault="006B4A26" w:rsidP="006B4A26">
            <w:pPr>
              <w:rPr>
                <w:color w:val="000000"/>
                <w:szCs w:val="22"/>
              </w:rPr>
            </w:pPr>
            <w:r w:rsidRPr="002E49F6">
              <w:rPr>
                <w:color w:val="000000"/>
                <w:szCs w:val="22"/>
              </w:rPr>
              <w:t>Calculated from</w:t>
            </w:r>
            <w:r w:rsidR="0040264D">
              <w:rPr>
                <w:color w:val="000000"/>
                <w:szCs w:val="22"/>
              </w:rPr>
              <w:t>:</w:t>
            </w:r>
          </w:p>
          <w:p w14:paraId="124240DC" w14:textId="7F3DE870" w:rsidR="006B4A26" w:rsidRPr="006B4A26" w:rsidRDefault="006B4A26" w:rsidP="006B4A26">
            <w:pPr>
              <w:rPr>
                <w:rFonts w:ascii="Consolas" w:hAnsi="Consolas"/>
              </w:rPr>
            </w:pPr>
            <w:proofErr w:type="spellStart"/>
            <w:r w:rsidRPr="006B4A26">
              <w:rPr>
                <w:rFonts w:ascii="Consolas" w:hAnsi="Consolas"/>
                <w:color w:val="000000"/>
                <w:sz w:val="20"/>
                <w:szCs w:val="20"/>
              </w:rPr>
              <w:t>NumberIn</w:t>
            </w:r>
            <w:proofErr w:type="spellEnd"/>
            <w:r w:rsidRPr="006B4A26">
              <w:rPr>
                <w:rFonts w:ascii="Consolas" w:hAnsi="Consolas"/>
                <w:color w:val="000000"/>
                <w:sz w:val="20"/>
                <w:szCs w:val="20"/>
              </w:rPr>
              <w:t xml:space="preserve"> − </w:t>
            </w:r>
            <w:proofErr w:type="spellStart"/>
            <w:r w:rsidRPr="006B4A26">
              <w:rPr>
                <w:rFonts w:ascii="Consolas" w:hAnsi="Consolas"/>
                <w:color w:val="000000"/>
                <w:sz w:val="20"/>
                <w:szCs w:val="20"/>
              </w:rPr>
              <w:t>NumberOut</w:t>
            </w:r>
            <w:proofErr w:type="spellEnd"/>
          </w:p>
        </w:tc>
        <w:tc>
          <w:tcPr>
            <w:tcW w:w="2358" w:type="dxa"/>
            <w:shd w:val="clear" w:color="auto" w:fill="DEEAF6" w:themeFill="accent1" w:themeFillTint="33"/>
            <w:vAlign w:val="center"/>
          </w:tcPr>
          <w:p w14:paraId="12BEF3DE" w14:textId="26F48C8E" w:rsidR="006B4A26" w:rsidRDefault="006B4A26" w:rsidP="006B4A26">
            <w:r>
              <w:rPr>
                <w:rFonts w:ascii="Aptos Narrow" w:hAnsi="Aptos Narrow"/>
                <w:color w:val="000000"/>
                <w:szCs w:val="22"/>
              </w:rPr>
              <w:t xml:space="preserve">414.2 </w:t>
            </w:r>
            <w:r w:rsidRPr="00090420">
              <w:rPr>
                <w:color w:val="000000"/>
                <w:szCs w:val="22"/>
              </w:rPr>
              <w:t>components</w:t>
            </w:r>
          </w:p>
        </w:tc>
      </w:tr>
      <w:tr w:rsidR="006B4A26" w14:paraId="477252DD" w14:textId="77777777" w:rsidTr="002E49F6">
        <w:tc>
          <w:tcPr>
            <w:tcW w:w="3005" w:type="dxa"/>
            <w:vAlign w:val="center"/>
          </w:tcPr>
          <w:p w14:paraId="4DB46B9B" w14:textId="0EC0E0A8" w:rsidR="006B4A26" w:rsidRPr="00C35E2D" w:rsidRDefault="006B4A26" w:rsidP="006B4A26">
            <w:r w:rsidRPr="00C35E2D">
              <w:rPr>
                <w:color w:val="000000"/>
                <w:szCs w:val="22"/>
              </w:rPr>
              <w:t>Drill Hold waiting time</w:t>
            </w:r>
          </w:p>
        </w:tc>
        <w:tc>
          <w:tcPr>
            <w:tcW w:w="3653" w:type="dxa"/>
            <w:vAlign w:val="center"/>
          </w:tcPr>
          <w:p w14:paraId="1D90EB82" w14:textId="187741EF" w:rsidR="006B4A26" w:rsidRPr="006B4A26" w:rsidRDefault="006B4A26" w:rsidP="006B4A26">
            <w:pPr>
              <w:rPr>
                <w:rFonts w:ascii="Consolas" w:hAnsi="Consolas"/>
              </w:rPr>
            </w:pPr>
            <w:r w:rsidRPr="006B4A26">
              <w:rPr>
                <w:rFonts w:ascii="Consolas" w:hAnsi="Consolas"/>
                <w:color w:val="000000"/>
                <w:sz w:val="20"/>
                <w:szCs w:val="20"/>
              </w:rPr>
              <w:t xml:space="preserve">Drill </w:t>
            </w:r>
            <w:proofErr w:type="spellStart"/>
            <w:proofErr w:type="gramStart"/>
            <w:r w:rsidRPr="006B4A26">
              <w:rPr>
                <w:rFonts w:ascii="Consolas" w:hAnsi="Consolas"/>
                <w:color w:val="000000"/>
                <w:sz w:val="20"/>
                <w:szCs w:val="20"/>
              </w:rPr>
              <w:t>Hold.Queue.WaitingTime</w:t>
            </w:r>
            <w:proofErr w:type="spellEnd"/>
            <w:proofErr w:type="gramEnd"/>
          </w:p>
        </w:tc>
        <w:tc>
          <w:tcPr>
            <w:tcW w:w="2358" w:type="dxa"/>
            <w:vAlign w:val="center"/>
          </w:tcPr>
          <w:p w14:paraId="5BA797AB" w14:textId="32292A71" w:rsidR="006B4A26" w:rsidRDefault="006B4A26" w:rsidP="006B4A26">
            <w:r>
              <w:rPr>
                <w:rFonts w:ascii="Aptos Narrow" w:hAnsi="Aptos Narrow"/>
                <w:color w:val="000000"/>
                <w:szCs w:val="22"/>
              </w:rPr>
              <w:t>3,610.7 s</w:t>
            </w:r>
          </w:p>
        </w:tc>
      </w:tr>
      <w:tr w:rsidR="006B4A26" w14:paraId="4589B184" w14:textId="77777777" w:rsidTr="002E49F6">
        <w:tc>
          <w:tcPr>
            <w:tcW w:w="3005" w:type="dxa"/>
            <w:shd w:val="clear" w:color="auto" w:fill="DEEAF6" w:themeFill="accent1" w:themeFillTint="33"/>
            <w:vAlign w:val="center"/>
          </w:tcPr>
          <w:p w14:paraId="209F252B" w14:textId="704E08DD" w:rsidR="006B4A26" w:rsidRPr="00C35E2D" w:rsidRDefault="006B4A26" w:rsidP="006B4A26">
            <w:r w:rsidRPr="00C35E2D">
              <w:rPr>
                <w:color w:val="000000"/>
                <w:szCs w:val="22"/>
              </w:rPr>
              <w:t>Drill Hold average queue</w:t>
            </w:r>
          </w:p>
        </w:tc>
        <w:tc>
          <w:tcPr>
            <w:tcW w:w="3653" w:type="dxa"/>
            <w:shd w:val="clear" w:color="auto" w:fill="DEEAF6" w:themeFill="accent1" w:themeFillTint="33"/>
            <w:vAlign w:val="center"/>
          </w:tcPr>
          <w:p w14:paraId="1461B2DF" w14:textId="7CB701FD" w:rsidR="006B4A26" w:rsidRPr="006B4A26" w:rsidRDefault="006B4A26" w:rsidP="006B4A26">
            <w:pPr>
              <w:rPr>
                <w:rFonts w:ascii="Consolas" w:hAnsi="Consolas"/>
              </w:rPr>
            </w:pPr>
            <w:r w:rsidRPr="006B4A26">
              <w:rPr>
                <w:rFonts w:ascii="Consolas" w:hAnsi="Consolas"/>
                <w:color w:val="000000"/>
                <w:sz w:val="20"/>
                <w:szCs w:val="20"/>
              </w:rPr>
              <w:t xml:space="preserve">Drill </w:t>
            </w:r>
            <w:proofErr w:type="spellStart"/>
            <w:proofErr w:type="gramStart"/>
            <w:r w:rsidRPr="006B4A26">
              <w:rPr>
                <w:rFonts w:ascii="Consolas" w:hAnsi="Consolas"/>
                <w:color w:val="000000"/>
                <w:sz w:val="20"/>
                <w:szCs w:val="20"/>
              </w:rPr>
              <w:t>Hold.Queue.NumberInQueue</w:t>
            </w:r>
            <w:proofErr w:type="spellEnd"/>
            <w:proofErr w:type="gramEnd"/>
          </w:p>
        </w:tc>
        <w:tc>
          <w:tcPr>
            <w:tcW w:w="2358" w:type="dxa"/>
            <w:shd w:val="clear" w:color="auto" w:fill="DEEAF6" w:themeFill="accent1" w:themeFillTint="33"/>
            <w:vAlign w:val="center"/>
          </w:tcPr>
          <w:p w14:paraId="0317DD19" w14:textId="13D442EB" w:rsidR="006B4A26" w:rsidRDefault="006B4A26" w:rsidP="006B4A26">
            <w:r>
              <w:rPr>
                <w:rFonts w:ascii="Aptos Narrow" w:hAnsi="Aptos Narrow"/>
                <w:color w:val="000000"/>
                <w:szCs w:val="22"/>
              </w:rPr>
              <w:t xml:space="preserve">200.8 </w:t>
            </w:r>
            <w:r w:rsidRPr="00090420">
              <w:rPr>
                <w:color w:val="000000"/>
                <w:szCs w:val="22"/>
              </w:rPr>
              <w:t>components</w:t>
            </w:r>
          </w:p>
        </w:tc>
      </w:tr>
      <w:tr w:rsidR="006B4A26" w14:paraId="5BA27400" w14:textId="77777777" w:rsidTr="002E49F6">
        <w:tc>
          <w:tcPr>
            <w:tcW w:w="3005" w:type="dxa"/>
            <w:vAlign w:val="center"/>
          </w:tcPr>
          <w:p w14:paraId="2B6E7C44" w14:textId="5117FC86" w:rsidR="006B4A26" w:rsidRPr="00C35E2D" w:rsidRDefault="006B4A26" w:rsidP="006B4A26">
            <w:r w:rsidRPr="00C35E2D">
              <w:rPr>
                <w:color w:val="000000"/>
                <w:szCs w:val="22"/>
              </w:rPr>
              <w:t>Entity total time</w:t>
            </w:r>
          </w:p>
        </w:tc>
        <w:tc>
          <w:tcPr>
            <w:tcW w:w="3653" w:type="dxa"/>
            <w:vAlign w:val="center"/>
          </w:tcPr>
          <w:p w14:paraId="48A20828" w14:textId="203F81A4"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1.TotalTime</w:t>
            </w:r>
            <w:proofErr w:type="gramEnd"/>
          </w:p>
        </w:tc>
        <w:tc>
          <w:tcPr>
            <w:tcW w:w="2358" w:type="dxa"/>
            <w:vAlign w:val="center"/>
          </w:tcPr>
          <w:p w14:paraId="0B1FBD01" w14:textId="3F5D25B4" w:rsidR="006B4A26" w:rsidRDefault="006B4A26" w:rsidP="006B4A26">
            <w:r>
              <w:rPr>
                <w:rFonts w:ascii="Aptos Narrow" w:hAnsi="Aptos Narrow"/>
                <w:color w:val="000000"/>
                <w:szCs w:val="22"/>
              </w:rPr>
              <w:t>3,845.5 s</w:t>
            </w:r>
          </w:p>
        </w:tc>
      </w:tr>
      <w:tr w:rsidR="006B4A26" w14:paraId="54168CC4" w14:textId="77777777" w:rsidTr="002E49F6">
        <w:tc>
          <w:tcPr>
            <w:tcW w:w="3005" w:type="dxa"/>
            <w:shd w:val="clear" w:color="auto" w:fill="DEEAF6" w:themeFill="accent1" w:themeFillTint="33"/>
            <w:vAlign w:val="center"/>
          </w:tcPr>
          <w:p w14:paraId="68EBB7D0" w14:textId="737C3BE9" w:rsidR="006B4A26" w:rsidRPr="00C35E2D" w:rsidRDefault="006B4A26" w:rsidP="006B4A26">
            <w:r w:rsidRPr="00C35E2D">
              <w:rPr>
                <w:color w:val="000000"/>
                <w:szCs w:val="22"/>
              </w:rPr>
              <w:t>Entity waiting time</w:t>
            </w:r>
          </w:p>
        </w:tc>
        <w:tc>
          <w:tcPr>
            <w:tcW w:w="3653" w:type="dxa"/>
            <w:shd w:val="clear" w:color="auto" w:fill="DEEAF6" w:themeFill="accent1" w:themeFillTint="33"/>
            <w:vAlign w:val="center"/>
          </w:tcPr>
          <w:p w14:paraId="35F78F77" w14:textId="00134B77"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1.WaitTime</w:t>
            </w:r>
            <w:proofErr w:type="gramEnd"/>
          </w:p>
        </w:tc>
        <w:tc>
          <w:tcPr>
            <w:tcW w:w="2358" w:type="dxa"/>
            <w:shd w:val="clear" w:color="auto" w:fill="DEEAF6" w:themeFill="accent1" w:themeFillTint="33"/>
            <w:vAlign w:val="center"/>
          </w:tcPr>
          <w:p w14:paraId="75478718" w14:textId="7F42C468" w:rsidR="006B4A26" w:rsidRDefault="006B4A26" w:rsidP="007A2DB7">
            <w:pPr>
              <w:keepNext/>
            </w:pPr>
            <w:r>
              <w:rPr>
                <w:rFonts w:ascii="Aptos Narrow" w:hAnsi="Aptos Narrow"/>
                <w:color w:val="000000"/>
                <w:szCs w:val="22"/>
              </w:rPr>
              <w:t>3,737.7 s</w:t>
            </w:r>
          </w:p>
        </w:tc>
      </w:tr>
    </w:tbl>
    <w:p w14:paraId="77F58D69" w14:textId="79F92771" w:rsidR="00DC55FF" w:rsidRDefault="007A2DB7" w:rsidP="007A2DB7">
      <w:pPr>
        <w:pStyle w:val="Caption"/>
      </w:pPr>
      <w:r>
        <w:t xml:space="preserve">Table </w:t>
      </w:r>
      <w:r>
        <w:fldChar w:fldCharType="begin"/>
      </w:r>
      <w:r>
        <w:instrText xml:space="preserve"> SEQ Table \* ARABIC </w:instrText>
      </w:r>
      <w:r>
        <w:fldChar w:fldCharType="separate"/>
      </w:r>
      <w:r w:rsidR="00A425B7">
        <w:rPr>
          <w:noProof/>
        </w:rPr>
        <w:t>3</w:t>
      </w:r>
      <w:r>
        <w:fldChar w:fldCharType="end"/>
      </w:r>
      <w:r>
        <w:t xml:space="preserve"> - </w:t>
      </w:r>
      <w:r w:rsidRPr="00B6223E">
        <w:t>Simulation Performance Summary</w:t>
      </w:r>
    </w:p>
    <w:p w14:paraId="0BE43BE4" w14:textId="084FF39D" w:rsidR="005A1C8F" w:rsidRPr="00DE2502" w:rsidRDefault="00DE2502" w:rsidP="00E70188">
      <w:r w:rsidRPr="00DE2502">
        <w:rPr>
          <w:i/>
          <w:iCs/>
        </w:rPr>
        <w:t>Table 3</w:t>
      </w:r>
      <w:r w:rsidRPr="00DE2502">
        <w:t xml:space="preserve"> shows that waiting is the dominant waste within the current system. The greatest restriction occurs </w:t>
      </w:r>
      <w:r w:rsidR="00DE58AE">
        <w:t>at the</w:t>
      </w:r>
      <w:r w:rsidRPr="00DE2502">
        <w:t xml:space="preserve"> drilling</w:t>
      </w:r>
      <w:r w:rsidR="00DE58AE">
        <w:t xml:space="preserve"> station</w:t>
      </w:r>
      <w:r w:rsidRPr="00DE2502">
        <w:t>, with the Drill Hold queue recording an average waiting time of 3,610.7 seconds and a</w:t>
      </w:r>
      <w:r w:rsidR="00C41C2C">
        <w:t>n</w:t>
      </w:r>
      <w:r w:rsidRPr="00DE2502">
        <w:t xml:space="preserve"> average queue length of approximately 201 components. Across the complete process, completed entities accumulate an average of 3,737.7 seconds of waiting within a total system time of 3,845.5 seconds. Furthermore, an average of </w:t>
      </w:r>
      <w:r w:rsidR="00D11286">
        <w:t>approximately 1601</w:t>
      </w:r>
      <w:r w:rsidRPr="00DE2502">
        <w:t xml:space="preserve"> components enter during each shift compared with </w:t>
      </w:r>
      <w:r w:rsidR="007A7E6C">
        <w:t xml:space="preserve">approximately </w:t>
      </w:r>
      <w:r w:rsidRPr="00DE2502">
        <w:t>1,18</w:t>
      </w:r>
      <w:r w:rsidR="007A7E6C">
        <w:t>7</w:t>
      </w:r>
      <w:r w:rsidRPr="00DE2502">
        <w:t xml:space="preserve"> completed assemblies, resulting in approximately 414 components remaining within the system at shift end. These results demonstrate s</w:t>
      </w:r>
      <w:r w:rsidR="00A10379">
        <w:t>ignificant</w:t>
      </w:r>
      <w:r w:rsidRPr="00DE2502">
        <w:t xml:space="preserve"> waiting</w:t>
      </w:r>
      <w:r w:rsidR="00A10379">
        <w:t xml:space="preserve"> times</w:t>
      </w:r>
      <w:r w:rsidRPr="00DE2502">
        <w:t>, WIP accumulation and restricted production flow.</w:t>
      </w:r>
    </w:p>
    <w:p w14:paraId="073BCB47" w14:textId="77777777" w:rsidR="00C51144" w:rsidRDefault="00AB35A2" w:rsidP="00C51144">
      <w:pPr>
        <w:keepNext/>
      </w:pPr>
      <w:r w:rsidRPr="00AB35A2">
        <w:rPr>
          <w:noProof/>
        </w:rPr>
        <w:lastRenderedPageBreak/>
        <w:drawing>
          <wp:inline distT="0" distB="0" distL="0" distR="0" wp14:anchorId="570A8F6B" wp14:editId="193FBE0F">
            <wp:extent cx="4680642" cy="2711450"/>
            <wp:effectExtent l="0" t="0" r="5715" b="0"/>
            <wp:docPr id="761897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97520" name=""/>
                    <pic:cNvPicPr/>
                  </pic:nvPicPr>
                  <pic:blipFill>
                    <a:blip r:embed="rId13"/>
                    <a:stretch>
                      <a:fillRect/>
                    </a:stretch>
                  </pic:blipFill>
                  <pic:spPr>
                    <a:xfrm>
                      <a:off x="0" y="0"/>
                      <a:ext cx="4714118" cy="2730843"/>
                    </a:xfrm>
                    <a:prstGeom prst="rect">
                      <a:avLst/>
                    </a:prstGeom>
                  </pic:spPr>
                </pic:pic>
              </a:graphicData>
            </a:graphic>
          </wp:inline>
        </w:drawing>
      </w:r>
    </w:p>
    <w:p w14:paraId="740D85E9" w14:textId="4E216660" w:rsidR="00AB35A2" w:rsidRDefault="00C51144" w:rsidP="00C51144">
      <w:pPr>
        <w:pStyle w:val="Caption"/>
      </w:pPr>
      <w:r>
        <w:t xml:space="preserve">Figure </w:t>
      </w:r>
      <w:r>
        <w:fldChar w:fldCharType="begin"/>
      </w:r>
      <w:r>
        <w:instrText xml:space="preserve"> SEQ Figure \* ARABIC </w:instrText>
      </w:r>
      <w:r>
        <w:fldChar w:fldCharType="separate"/>
      </w:r>
      <w:r w:rsidR="000D00C7">
        <w:rPr>
          <w:noProof/>
        </w:rPr>
        <w:t>3</w:t>
      </w:r>
      <w:r>
        <w:fldChar w:fldCharType="end"/>
      </w:r>
      <w:r>
        <w:t xml:space="preserve"> - </w:t>
      </w:r>
      <w:r w:rsidRPr="008943E3">
        <w:t xml:space="preserve">Resource Utilisation Across 30 </w:t>
      </w:r>
      <w:proofErr w:type="gramStart"/>
      <w:r w:rsidRPr="008943E3">
        <w:t>Eight</w:t>
      </w:r>
      <w:r w:rsidR="007A3719">
        <w:t xml:space="preserve"> </w:t>
      </w:r>
      <w:r w:rsidRPr="008943E3">
        <w:t>Hour</w:t>
      </w:r>
      <w:proofErr w:type="gramEnd"/>
      <w:r w:rsidRPr="008943E3">
        <w:t xml:space="preserve"> Replications</w:t>
      </w:r>
    </w:p>
    <w:p w14:paraId="468E3C2F" w14:textId="71E0F64C" w:rsidR="00E5007C" w:rsidRPr="00E5007C" w:rsidRDefault="00E5007C" w:rsidP="00E5007C">
      <w:r w:rsidRPr="00E5007C">
        <w:t>The resource</w:t>
      </w:r>
      <w:r w:rsidR="00D759A6">
        <w:t xml:space="preserve"> </w:t>
      </w:r>
      <w:r w:rsidRPr="00E5007C">
        <w:t xml:space="preserve">utilisation profile in </w:t>
      </w:r>
      <w:r w:rsidRPr="00E5007C">
        <w:rPr>
          <w:i/>
          <w:iCs/>
        </w:rPr>
        <w:t>Figure 3</w:t>
      </w:r>
      <w:r w:rsidRPr="00E5007C">
        <w:t xml:space="preserve"> supports these observations. Drill utilisation reaches 99.96%, compared with 50.94% for the press and below 18% for the camera, dispenser, printer and output </w:t>
      </w:r>
      <w:r w:rsidR="00EB2577">
        <w:t>stations</w:t>
      </w:r>
      <w:r w:rsidRPr="00E5007C">
        <w:t>. This imbalance indicates that the drilling stage is constraining flow and leaving substantial downstream capacity unavailable for productive use. The shared operator also reaches 77.06% utilisation, although this is not the primary current</w:t>
      </w:r>
      <w:r w:rsidR="00DF0F88">
        <w:t xml:space="preserve"> </w:t>
      </w:r>
      <w:r w:rsidRPr="00E5007C">
        <w:t>state constraint.</w:t>
      </w:r>
    </w:p>
    <w:p w14:paraId="59A7B6E8" w14:textId="7DA89F0D" w:rsidR="00E5007C" w:rsidRPr="00E5007C" w:rsidRDefault="00E5007C" w:rsidP="00E5007C">
      <w:r w:rsidRPr="00E5007C">
        <w:t xml:space="preserve">Overall, the simulation identifies a connected pattern of waiting, excess WIP and uneven flow centred on the drilling bottleneck. </w:t>
      </w:r>
      <w:r w:rsidR="00793F8D" w:rsidRPr="00793F8D">
        <w:t>From a Lean perspective, these activities increase lead time without adding customer value and provide a clear focus for process improvement, with DES providing a means of quantifying manufacturing waste and supporting improvement decisions</w:t>
      </w:r>
      <w:r w:rsidR="009023B1">
        <w:t xml:space="preserve"> </w:t>
      </w:r>
      <w:r w:rsidR="009023B1" w:rsidRPr="009023B1">
        <w:t>(</w:t>
      </w:r>
      <w:r w:rsidR="009023B1" w:rsidRPr="009023B1">
        <w:rPr>
          <w:i/>
          <w:iCs/>
        </w:rPr>
        <w:t>Vilela et al., 2022</w:t>
      </w:r>
      <w:r w:rsidR="009023B1" w:rsidRPr="009023B1">
        <w:t>)</w:t>
      </w:r>
      <w:r w:rsidR="009023B1">
        <w:t>.</w:t>
      </w:r>
    </w:p>
    <w:p w14:paraId="338ABA33" w14:textId="77777777" w:rsidR="00E5007C" w:rsidRPr="00231435" w:rsidRDefault="00E5007C" w:rsidP="00E70188"/>
    <w:p w14:paraId="08D018DF" w14:textId="74A9B412" w:rsidR="00FC2A79" w:rsidRDefault="00FC2A79" w:rsidP="00FC2A79">
      <w:pPr>
        <w:pStyle w:val="Heading1"/>
        <w:rPr>
          <w:sz w:val="26"/>
          <w:szCs w:val="26"/>
        </w:rPr>
      </w:pPr>
      <w:bookmarkStart w:id="12" w:name="_Toc242018021"/>
      <w:bookmarkStart w:id="13" w:name="_Toc242029753"/>
      <w:r w:rsidRPr="009B7374">
        <w:rPr>
          <w:sz w:val="26"/>
          <w:szCs w:val="26"/>
        </w:rPr>
        <w:t>Value Analysis</w:t>
      </w:r>
      <w:bookmarkEnd w:id="12"/>
      <w:bookmarkEnd w:id="13"/>
    </w:p>
    <w:p w14:paraId="2EE7F3D5" w14:textId="768AFD75" w:rsidR="001B15BE" w:rsidRDefault="00D4007E" w:rsidP="001B15BE">
      <w:pPr>
        <w:pStyle w:val="Heading2"/>
      </w:pPr>
      <w:bookmarkStart w:id="14" w:name="_Toc242018022"/>
      <w:bookmarkStart w:id="15" w:name="_Toc242029754"/>
      <w:r w:rsidRPr="00D4007E">
        <w:t>Customer Value and Value-Adding Activities</w:t>
      </w:r>
      <w:bookmarkEnd w:id="14"/>
      <w:bookmarkEnd w:id="15"/>
    </w:p>
    <w:p w14:paraId="464456C9" w14:textId="168D75B5" w:rsidR="00312358" w:rsidRDefault="008B5AAC" w:rsidP="00312358">
      <w:r w:rsidRPr="008B5AAC">
        <w:t>Within Lean thinking, value is defined from the perspective of the customer, with value-adding activities being those that transform the product or provide a feature for which the customer is willing to pay (</w:t>
      </w:r>
      <w:r w:rsidR="00827EDB" w:rsidRPr="00827EDB">
        <w:rPr>
          <w:i/>
          <w:iCs/>
        </w:rPr>
        <w:t>Xiao et al., 2022</w:t>
      </w:r>
      <w:r w:rsidRPr="008B5AAC">
        <w:t>)</w:t>
      </w:r>
      <w:r w:rsidR="00312358">
        <w:t xml:space="preserve">. </w:t>
      </w:r>
      <w:r w:rsidR="00BF410A" w:rsidRPr="00BF410A">
        <w:t>Activities that consume time or resources without increasing customer value are considered non-value adding and should therefore be reduced or eliminated where possible (</w:t>
      </w:r>
      <w:r w:rsidR="00BF410A" w:rsidRPr="00BF410A">
        <w:rPr>
          <w:i/>
          <w:iCs/>
        </w:rPr>
        <w:t>Kumar, Devadasan and Elangovan, 2022</w:t>
      </w:r>
      <w:r w:rsidR="00BF410A" w:rsidRPr="00BF410A">
        <w:t>)</w:t>
      </w:r>
      <w:r w:rsidR="00312358">
        <w:t>.</w:t>
      </w:r>
    </w:p>
    <w:p w14:paraId="070D1105" w14:textId="2D143BFB" w:rsidR="00D4007E" w:rsidRDefault="00312358" w:rsidP="00312358">
      <w:r>
        <w:t xml:space="preserve">Applied to the CP Lab, drilling, cap dispensing, pressing and required labelling can be considered value-adding because these operations physically transform the component </w:t>
      </w:r>
      <w:r>
        <w:lastRenderedPageBreak/>
        <w:t>towards its finished specification. By contrast, waiting, queuing and unnecessary movement do not alter the product and therefore represent non-value</w:t>
      </w:r>
      <w:r w:rsidR="005E5641">
        <w:t xml:space="preserve"> </w:t>
      </w:r>
      <w:r>
        <w:t>adding activity. Optical inspection is necessary for quality assurance but does not directly transform the component and is therefore classified as necessary but non-value adding</w:t>
      </w:r>
      <w:r w:rsidR="007054C1">
        <w:t>.</w:t>
      </w:r>
    </w:p>
    <w:p w14:paraId="66878D24" w14:textId="53EB80F0" w:rsidR="00466FDB" w:rsidRDefault="00466FDB" w:rsidP="00466FDB">
      <w:pPr>
        <w:pStyle w:val="Heading2"/>
      </w:pPr>
      <w:bookmarkStart w:id="16" w:name="_Toc242018023"/>
      <w:bookmarkStart w:id="17" w:name="_Toc242029755"/>
      <w:r>
        <w:t>Quantification of value-add</w:t>
      </w:r>
      <w:r w:rsidR="00ED1150">
        <w:t>ing and non-value</w:t>
      </w:r>
      <w:r w:rsidR="005E5641">
        <w:t xml:space="preserve"> </w:t>
      </w:r>
      <w:r w:rsidR="00ED1150">
        <w:t>adding time</w:t>
      </w:r>
      <w:bookmarkEnd w:id="16"/>
      <w:bookmarkEnd w:id="17"/>
    </w:p>
    <w:p w14:paraId="71FFED8F" w14:textId="36930840" w:rsidR="006C5007" w:rsidRDefault="000A59A2" w:rsidP="005672E4">
      <w:r w:rsidRPr="000A59A2">
        <w:t>The Arena simulation was used to quantify how the total time spent within the system was distributed between value-adding, non-value</w:t>
      </w:r>
      <w:r w:rsidR="0052695C">
        <w:t xml:space="preserve"> </w:t>
      </w:r>
      <w:r w:rsidRPr="000A59A2">
        <w:t xml:space="preserve">adding, waiting and transfer activities. The results from the 30 </w:t>
      </w:r>
      <w:proofErr w:type="gramStart"/>
      <w:r w:rsidRPr="000A59A2">
        <w:t>eight</w:t>
      </w:r>
      <w:r w:rsidR="007B4604">
        <w:t xml:space="preserve"> </w:t>
      </w:r>
      <w:r w:rsidRPr="000A59A2">
        <w:t>hour</w:t>
      </w:r>
      <w:proofErr w:type="gramEnd"/>
      <w:r w:rsidRPr="000A59A2">
        <w:t xml:space="preserve"> current</w:t>
      </w:r>
      <w:r w:rsidR="00DF0F88">
        <w:t xml:space="preserve"> </w:t>
      </w:r>
      <w:r w:rsidRPr="000A59A2">
        <w:t xml:space="preserve">state replications are summarised in </w:t>
      </w:r>
      <w:r w:rsidRPr="000A59A2">
        <w:rPr>
          <w:i/>
          <w:iCs/>
        </w:rPr>
        <w:t>Table 4</w:t>
      </w:r>
      <w:r w:rsidRPr="000A59A2">
        <w:t xml:space="preserve">, with the supporting Arena </w:t>
      </w:r>
      <w:r w:rsidR="003D5B1A">
        <w:t xml:space="preserve">report run </w:t>
      </w:r>
      <w:r w:rsidRPr="000A59A2">
        <w:t xml:space="preserve">output provided in </w:t>
      </w:r>
      <w:r w:rsidRPr="007B4604">
        <w:rPr>
          <w:i/>
          <w:iCs/>
        </w:rPr>
        <w:t>Appendix B</w:t>
      </w:r>
      <w:r w:rsidR="00485002">
        <w:t>.</w:t>
      </w:r>
    </w:p>
    <w:tbl>
      <w:tblPr>
        <w:tblStyle w:val="TableGrid"/>
        <w:tblW w:w="0" w:type="auto"/>
        <w:tblLook w:val="04A0" w:firstRow="1" w:lastRow="0" w:firstColumn="1" w:lastColumn="0" w:noHBand="0" w:noVBand="1"/>
      </w:tblPr>
      <w:tblGrid>
        <w:gridCol w:w="2405"/>
        <w:gridCol w:w="2103"/>
        <w:gridCol w:w="2254"/>
        <w:gridCol w:w="2254"/>
      </w:tblGrid>
      <w:tr w:rsidR="007055BD" w14:paraId="1CA4DE13" w14:textId="77777777" w:rsidTr="00B62A78">
        <w:tc>
          <w:tcPr>
            <w:tcW w:w="2405" w:type="dxa"/>
            <w:shd w:val="clear" w:color="auto" w:fill="BDD6EE" w:themeFill="accent1" w:themeFillTint="66"/>
            <w:vAlign w:val="center"/>
          </w:tcPr>
          <w:p w14:paraId="2E4BF2D6" w14:textId="639A1E2F" w:rsidR="007055BD" w:rsidRPr="00DE210D" w:rsidRDefault="007055BD" w:rsidP="007055BD">
            <w:pPr>
              <w:rPr>
                <w:sz w:val="24"/>
                <w:szCs w:val="28"/>
              </w:rPr>
            </w:pPr>
            <w:r w:rsidRPr="00DE210D">
              <w:rPr>
                <w:b/>
                <w:bCs/>
                <w:sz w:val="24"/>
                <w:szCs w:val="28"/>
              </w:rPr>
              <w:t>Time classification</w:t>
            </w:r>
          </w:p>
        </w:tc>
        <w:tc>
          <w:tcPr>
            <w:tcW w:w="2103" w:type="dxa"/>
            <w:shd w:val="clear" w:color="auto" w:fill="BDD6EE" w:themeFill="accent1" w:themeFillTint="66"/>
            <w:vAlign w:val="center"/>
          </w:tcPr>
          <w:p w14:paraId="32AFCF23" w14:textId="39B9BB73" w:rsidR="007055BD" w:rsidRPr="00DE210D" w:rsidRDefault="00A64E8E" w:rsidP="007055BD">
            <w:pPr>
              <w:rPr>
                <w:sz w:val="24"/>
                <w:szCs w:val="28"/>
              </w:rPr>
            </w:pPr>
            <w:r w:rsidRPr="00DE210D">
              <w:rPr>
                <w:b/>
                <w:bCs/>
                <w:sz w:val="24"/>
                <w:szCs w:val="28"/>
              </w:rPr>
              <w:t>I</w:t>
            </w:r>
            <w:r w:rsidR="007055BD" w:rsidRPr="00DE210D">
              <w:rPr>
                <w:b/>
                <w:bCs/>
                <w:sz w:val="24"/>
                <w:szCs w:val="28"/>
              </w:rPr>
              <w:t>dentifier</w:t>
            </w:r>
          </w:p>
        </w:tc>
        <w:tc>
          <w:tcPr>
            <w:tcW w:w="2254" w:type="dxa"/>
            <w:shd w:val="clear" w:color="auto" w:fill="BDD6EE" w:themeFill="accent1" w:themeFillTint="66"/>
            <w:vAlign w:val="center"/>
          </w:tcPr>
          <w:p w14:paraId="1DAA51ED" w14:textId="4651C32F" w:rsidR="007055BD" w:rsidRPr="00DE210D" w:rsidRDefault="007055BD" w:rsidP="007055BD">
            <w:pPr>
              <w:rPr>
                <w:sz w:val="24"/>
                <w:szCs w:val="28"/>
              </w:rPr>
            </w:pPr>
            <w:r w:rsidRPr="00DE210D">
              <w:rPr>
                <w:b/>
                <w:bCs/>
                <w:sz w:val="24"/>
                <w:szCs w:val="28"/>
              </w:rPr>
              <w:t>Mean time (s)</w:t>
            </w:r>
          </w:p>
        </w:tc>
        <w:tc>
          <w:tcPr>
            <w:tcW w:w="2254" w:type="dxa"/>
            <w:shd w:val="clear" w:color="auto" w:fill="BDD6EE" w:themeFill="accent1" w:themeFillTint="66"/>
            <w:vAlign w:val="center"/>
          </w:tcPr>
          <w:p w14:paraId="2A15AD44" w14:textId="467D5F69" w:rsidR="007055BD" w:rsidRPr="00DE210D" w:rsidRDefault="004E496B" w:rsidP="007055BD">
            <w:pPr>
              <w:rPr>
                <w:sz w:val="24"/>
                <w:szCs w:val="28"/>
              </w:rPr>
            </w:pPr>
            <w:r w:rsidRPr="00DE210D">
              <w:rPr>
                <w:b/>
                <w:bCs/>
                <w:sz w:val="24"/>
                <w:szCs w:val="28"/>
              </w:rPr>
              <w:t>P</w:t>
            </w:r>
            <w:r w:rsidR="007055BD" w:rsidRPr="00DE210D">
              <w:rPr>
                <w:b/>
                <w:bCs/>
                <w:sz w:val="24"/>
                <w:szCs w:val="28"/>
              </w:rPr>
              <w:t>roportion</w:t>
            </w:r>
            <w:r w:rsidRPr="00DE210D">
              <w:rPr>
                <w:b/>
                <w:bCs/>
                <w:sz w:val="24"/>
                <w:szCs w:val="28"/>
              </w:rPr>
              <w:t xml:space="preserve"> (%)</w:t>
            </w:r>
          </w:p>
        </w:tc>
      </w:tr>
      <w:tr w:rsidR="007055BD" w14:paraId="476D9C85" w14:textId="77777777" w:rsidTr="00DE210D">
        <w:tc>
          <w:tcPr>
            <w:tcW w:w="2405" w:type="dxa"/>
            <w:vAlign w:val="center"/>
          </w:tcPr>
          <w:p w14:paraId="7BE8469B" w14:textId="765F26AF" w:rsidR="007055BD" w:rsidRDefault="007055BD" w:rsidP="007055BD">
            <w:r>
              <w:t>Value-adding</w:t>
            </w:r>
          </w:p>
        </w:tc>
        <w:tc>
          <w:tcPr>
            <w:tcW w:w="2103" w:type="dxa"/>
            <w:vAlign w:val="center"/>
          </w:tcPr>
          <w:p w14:paraId="18E9A1FF" w14:textId="3B5C024F"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1.VATime</w:t>
            </w:r>
            <w:proofErr w:type="gramEnd"/>
          </w:p>
        </w:tc>
        <w:tc>
          <w:tcPr>
            <w:tcW w:w="2254" w:type="dxa"/>
            <w:vAlign w:val="center"/>
          </w:tcPr>
          <w:p w14:paraId="55F86683" w14:textId="53D1588E" w:rsidR="007055BD" w:rsidRPr="00A64E8E" w:rsidRDefault="007055BD" w:rsidP="007055BD">
            <w:pPr>
              <w:rPr>
                <w:b/>
                <w:bCs/>
              </w:rPr>
            </w:pPr>
            <w:r w:rsidRPr="00A64E8E">
              <w:rPr>
                <w:rStyle w:val="Strong"/>
                <w:b w:val="0"/>
                <w:bCs w:val="0"/>
              </w:rPr>
              <w:t>43.1</w:t>
            </w:r>
          </w:p>
        </w:tc>
        <w:tc>
          <w:tcPr>
            <w:tcW w:w="2254" w:type="dxa"/>
            <w:vAlign w:val="center"/>
          </w:tcPr>
          <w:p w14:paraId="3581963E" w14:textId="213F20D8" w:rsidR="007055BD" w:rsidRPr="00A64E8E" w:rsidRDefault="007055BD" w:rsidP="007055BD">
            <w:pPr>
              <w:rPr>
                <w:b/>
                <w:bCs/>
              </w:rPr>
            </w:pPr>
            <w:r w:rsidRPr="00A64E8E">
              <w:rPr>
                <w:rStyle w:val="Strong"/>
                <w:b w:val="0"/>
                <w:bCs w:val="0"/>
              </w:rPr>
              <w:t>1.1%</w:t>
            </w:r>
          </w:p>
        </w:tc>
      </w:tr>
      <w:tr w:rsidR="007055BD" w14:paraId="6A252E66" w14:textId="77777777" w:rsidTr="00B62A78">
        <w:tc>
          <w:tcPr>
            <w:tcW w:w="2405" w:type="dxa"/>
            <w:shd w:val="clear" w:color="auto" w:fill="DEEAF6" w:themeFill="accent1" w:themeFillTint="33"/>
            <w:vAlign w:val="center"/>
          </w:tcPr>
          <w:p w14:paraId="531A658B" w14:textId="0DDBCF78" w:rsidR="007055BD" w:rsidRDefault="007055BD" w:rsidP="007055BD">
            <w:r>
              <w:t>Non-value-adding processing</w:t>
            </w:r>
          </w:p>
        </w:tc>
        <w:tc>
          <w:tcPr>
            <w:tcW w:w="2103" w:type="dxa"/>
            <w:shd w:val="clear" w:color="auto" w:fill="DEEAF6" w:themeFill="accent1" w:themeFillTint="33"/>
            <w:vAlign w:val="center"/>
          </w:tcPr>
          <w:p w14:paraId="36B66D6C" w14:textId="44B2EFA2"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1.NVATime</w:t>
            </w:r>
            <w:proofErr w:type="gramEnd"/>
          </w:p>
        </w:tc>
        <w:tc>
          <w:tcPr>
            <w:tcW w:w="2254" w:type="dxa"/>
            <w:shd w:val="clear" w:color="auto" w:fill="DEEAF6" w:themeFill="accent1" w:themeFillTint="33"/>
            <w:vAlign w:val="center"/>
          </w:tcPr>
          <w:p w14:paraId="0F909F9B" w14:textId="1F9FE6CE" w:rsidR="007055BD" w:rsidRDefault="007055BD" w:rsidP="007055BD">
            <w:r>
              <w:t>25.5</w:t>
            </w:r>
          </w:p>
        </w:tc>
        <w:tc>
          <w:tcPr>
            <w:tcW w:w="2254" w:type="dxa"/>
            <w:shd w:val="clear" w:color="auto" w:fill="DEEAF6" w:themeFill="accent1" w:themeFillTint="33"/>
            <w:vAlign w:val="center"/>
          </w:tcPr>
          <w:p w14:paraId="3A47A8D8" w14:textId="54663537" w:rsidR="007055BD" w:rsidRDefault="007055BD" w:rsidP="007055BD">
            <w:r>
              <w:t>0.7%</w:t>
            </w:r>
          </w:p>
        </w:tc>
      </w:tr>
      <w:tr w:rsidR="007055BD" w14:paraId="2A4C0B81" w14:textId="77777777" w:rsidTr="00DE210D">
        <w:tc>
          <w:tcPr>
            <w:tcW w:w="2405" w:type="dxa"/>
            <w:vAlign w:val="center"/>
          </w:tcPr>
          <w:p w14:paraId="2F71E748" w14:textId="70146AA6" w:rsidR="007055BD" w:rsidRDefault="007055BD" w:rsidP="007055BD">
            <w:r>
              <w:t>Waiting</w:t>
            </w:r>
          </w:p>
        </w:tc>
        <w:tc>
          <w:tcPr>
            <w:tcW w:w="2103" w:type="dxa"/>
            <w:vAlign w:val="center"/>
          </w:tcPr>
          <w:p w14:paraId="3FC28208" w14:textId="5A4C632E"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1.WaitTime</w:t>
            </w:r>
            <w:proofErr w:type="gramEnd"/>
          </w:p>
        </w:tc>
        <w:tc>
          <w:tcPr>
            <w:tcW w:w="2254" w:type="dxa"/>
            <w:vAlign w:val="center"/>
          </w:tcPr>
          <w:p w14:paraId="240354AF" w14:textId="3F85C5BC" w:rsidR="007055BD" w:rsidRDefault="007055BD" w:rsidP="007055BD">
            <w:r>
              <w:t>3,737.7</w:t>
            </w:r>
          </w:p>
        </w:tc>
        <w:tc>
          <w:tcPr>
            <w:tcW w:w="2254" w:type="dxa"/>
            <w:vAlign w:val="center"/>
          </w:tcPr>
          <w:p w14:paraId="2ED48701" w14:textId="09FF97F7" w:rsidR="007055BD" w:rsidRDefault="007055BD" w:rsidP="007055BD">
            <w:r>
              <w:t>97.2%</w:t>
            </w:r>
          </w:p>
        </w:tc>
      </w:tr>
      <w:tr w:rsidR="007055BD" w14:paraId="50ED8FC5" w14:textId="77777777" w:rsidTr="00B62A78">
        <w:tc>
          <w:tcPr>
            <w:tcW w:w="2405" w:type="dxa"/>
            <w:shd w:val="clear" w:color="auto" w:fill="DEEAF6" w:themeFill="accent1" w:themeFillTint="33"/>
            <w:vAlign w:val="center"/>
          </w:tcPr>
          <w:p w14:paraId="42621B0C" w14:textId="2D7589F7" w:rsidR="007055BD" w:rsidRDefault="007055BD" w:rsidP="007055BD">
            <w:r>
              <w:t>Transfer</w:t>
            </w:r>
          </w:p>
        </w:tc>
        <w:tc>
          <w:tcPr>
            <w:tcW w:w="2103" w:type="dxa"/>
            <w:shd w:val="clear" w:color="auto" w:fill="DEEAF6" w:themeFill="accent1" w:themeFillTint="33"/>
            <w:vAlign w:val="center"/>
          </w:tcPr>
          <w:p w14:paraId="48B46444" w14:textId="113A9B28"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1.TranTime</w:t>
            </w:r>
            <w:proofErr w:type="gramEnd"/>
          </w:p>
        </w:tc>
        <w:tc>
          <w:tcPr>
            <w:tcW w:w="2254" w:type="dxa"/>
            <w:shd w:val="clear" w:color="auto" w:fill="DEEAF6" w:themeFill="accent1" w:themeFillTint="33"/>
            <w:vAlign w:val="center"/>
          </w:tcPr>
          <w:p w14:paraId="4B77546D" w14:textId="105EF984" w:rsidR="007055BD" w:rsidRDefault="007055BD" w:rsidP="007055BD">
            <w:r>
              <w:t>39.2</w:t>
            </w:r>
          </w:p>
        </w:tc>
        <w:tc>
          <w:tcPr>
            <w:tcW w:w="2254" w:type="dxa"/>
            <w:shd w:val="clear" w:color="auto" w:fill="DEEAF6" w:themeFill="accent1" w:themeFillTint="33"/>
            <w:vAlign w:val="center"/>
          </w:tcPr>
          <w:p w14:paraId="3BEEBDA1" w14:textId="26970855" w:rsidR="007055BD" w:rsidRDefault="007055BD" w:rsidP="007055BD">
            <w:r>
              <w:t>1.0%</w:t>
            </w:r>
          </w:p>
        </w:tc>
      </w:tr>
      <w:tr w:rsidR="007055BD" w14:paraId="2CF341BB" w14:textId="77777777" w:rsidTr="00DE210D">
        <w:tc>
          <w:tcPr>
            <w:tcW w:w="2405" w:type="dxa"/>
            <w:vAlign w:val="center"/>
          </w:tcPr>
          <w:p w14:paraId="23F3AC0C" w14:textId="0B277462" w:rsidR="007055BD" w:rsidRDefault="007055BD" w:rsidP="007055BD">
            <w:r>
              <w:t>Other</w:t>
            </w:r>
          </w:p>
        </w:tc>
        <w:tc>
          <w:tcPr>
            <w:tcW w:w="2103" w:type="dxa"/>
            <w:vAlign w:val="center"/>
          </w:tcPr>
          <w:p w14:paraId="561BFFE1" w14:textId="03A87C5E"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1.OtherTime</w:t>
            </w:r>
            <w:proofErr w:type="gramEnd"/>
          </w:p>
        </w:tc>
        <w:tc>
          <w:tcPr>
            <w:tcW w:w="2254" w:type="dxa"/>
            <w:vAlign w:val="center"/>
          </w:tcPr>
          <w:p w14:paraId="0B344B6F" w14:textId="71B7CE6E" w:rsidR="007055BD" w:rsidRDefault="007055BD" w:rsidP="007055BD">
            <w:r>
              <w:t>0.0</w:t>
            </w:r>
          </w:p>
        </w:tc>
        <w:tc>
          <w:tcPr>
            <w:tcW w:w="2254" w:type="dxa"/>
            <w:vAlign w:val="center"/>
          </w:tcPr>
          <w:p w14:paraId="703E9BFE" w14:textId="33773937" w:rsidR="007055BD" w:rsidRDefault="007055BD" w:rsidP="007055BD">
            <w:r>
              <w:t>0.0%</w:t>
            </w:r>
          </w:p>
        </w:tc>
      </w:tr>
      <w:tr w:rsidR="007055BD" w14:paraId="5E7217E0" w14:textId="77777777" w:rsidTr="00B62A78">
        <w:tc>
          <w:tcPr>
            <w:tcW w:w="2405" w:type="dxa"/>
            <w:shd w:val="clear" w:color="auto" w:fill="D0CECE" w:themeFill="background2" w:themeFillShade="E6"/>
            <w:vAlign w:val="center"/>
          </w:tcPr>
          <w:p w14:paraId="4B24998B" w14:textId="7FDAB224" w:rsidR="007055BD" w:rsidRDefault="007055BD" w:rsidP="007055BD">
            <w:r>
              <w:rPr>
                <w:rStyle w:val="Strong"/>
              </w:rPr>
              <w:t>Total</w:t>
            </w:r>
          </w:p>
        </w:tc>
        <w:tc>
          <w:tcPr>
            <w:tcW w:w="2103" w:type="dxa"/>
            <w:shd w:val="clear" w:color="auto" w:fill="D0CECE" w:themeFill="background2" w:themeFillShade="E6"/>
            <w:vAlign w:val="center"/>
          </w:tcPr>
          <w:p w14:paraId="56235372" w14:textId="03F11401"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1.TotalTime</w:t>
            </w:r>
            <w:proofErr w:type="gramEnd"/>
          </w:p>
        </w:tc>
        <w:tc>
          <w:tcPr>
            <w:tcW w:w="2254" w:type="dxa"/>
            <w:shd w:val="clear" w:color="auto" w:fill="D0CECE" w:themeFill="background2" w:themeFillShade="E6"/>
            <w:vAlign w:val="center"/>
          </w:tcPr>
          <w:p w14:paraId="2445101C" w14:textId="529926D4" w:rsidR="007055BD" w:rsidRDefault="007055BD" w:rsidP="007055BD">
            <w:r>
              <w:rPr>
                <w:rStyle w:val="Strong"/>
              </w:rPr>
              <w:t>3,845.5</w:t>
            </w:r>
          </w:p>
        </w:tc>
        <w:tc>
          <w:tcPr>
            <w:tcW w:w="2254" w:type="dxa"/>
            <w:shd w:val="clear" w:color="auto" w:fill="D0CECE" w:themeFill="background2" w:themeFillShade="E6"/>
            <w:vAlign w:val="center"/>
          </w:tcPr>
          <w:p w14:paraId="0887D7E5" w14:textId="58738342" w:rsidR="007055BD" w:rsidRDefault="007055BD" w:rsidP="00B216A2">
            <w:pPr>
              <w:keepNext/>
            </w:pPr>
            <w:r>
              <w:rPr>
                <w:rStyle w:val="Strong"/>
              </w:rPr>
              <w:t>100%</w:t>
            </w:r>
          </w:p>
        </w:tc>
      </w:tr>
    </w:tbl>
    <w:p w14:paraId="077F7EB8" w14:textId="18CC4B43" w:rsidR="007055BD" w:rsidRDefault="00B216A2" w:rsidP="00B216A2">
      <w:pPr>
        <w:pStyle w:val="Caption"/>
      </w:pPr>
      <w:r>
        <w:t xml:space="preserve">Table </w:t>
      </w:r>
      <w:r>
        <w:fldChar w:fldCharType="begin"/>
      </w:r>
      <w:r>
        <w:instrText xml:space="preserve"> SEQ Table \* ARABIC </w:instrText>
      </w:r>
      <w:r>
        <w:fldChar w:fldCharType="separate"/>
      </w:r>
      <w:r w:rsidR="00A425B7">
        <w:rPr>
          <w:noProof/>
        </w:rPr>
        <w:t>4</w:t>
      </w:r>
      <w:r>
        <w:fldChar w:fldCharType="end"/>
      </w:r>
      <w:r>
        <w:t xml:space="preserve"> - </w:t>
      </w:r>
      <w:r w:rsidRPr="005459E4">
        <w:t>Entity Time Classification</w:t>
      </w:r>
    </w:p>
    <w:p w14:paraId="27C9F11D" w14:textId="77777777" w:rsidR="005C13B4" w:rsidRDefault="00D96501" w:rsidP="005C13B4">
      <w:pPr>
        <w:keepNext/>
      </w:pPr>
      <w:r w:rsidRPr="000A4F6B">
        <w:rPr>
          <w:noProof/>
        </w:rPr>
        <w:drawing>
          <wp:inline distT="0" distB="0" distL="0" distR="0" wp14:anchorId="1EFC233A" wp14:editId="49E026EF">
            <wp:extent cx="4075158" cy="2378438"/>
            <wp:effectExtent l="0" t="0" r="1905" b="3175"/>
            <wp:docPr id="188499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97568" name=""/>
                    <pic:cNvPicPr/>
                  </pic:nvPicPr>
                  <pic:blipFill>
                    <a:blip r:embed="rId14"/>
                    <a:stretch>
                      <a:fillRect/>
                    </a:stretch>
                  </pic:blipFill>
                  <pic:spPr>
                    <a:xfrm>
                      <a:off x="0" y="0"/>
                      <a:ext cx="4086346" cy="2384968"/>
                    </a:xfrm>
                    <a:prstGeom prst="rect">
                      <a:avLst/>
                    </a:prstGeom>
                  </pic:spPr>
                </pic:pic>
              </a:graphicData>
            </a:graphic>
          </wp:inline>
        </w:drawing>
      </w:r>
    </w:p>
    <w:p w14:paraId="6B781051" w14:textId="39C7AFCA" w:rsidR="005C13B4" w:rsidRDefault="005C13B4" w:rsidP="005C13B4">
      <w:pPr>
        <w:pStyle w:val="Caption"/>
      </w:pPr>
      <w:r>
        <w:t xml:space="preserve">Figure </w:t>
      </w:r>
      <w:r>
        <w:fldChar w:fldCharType="begin"/>
      </w:r>
      <w:r>
        <w:instrText xml:space="preserve"> SEQ Figure \* ARABIC </w:instrText>
      </w:r>
      <w:r>
        <w:fldChar w:fldCharType="separate"/>
      </w:r>
      <w:r w:rsidR="000D00C7">
        <w:rPr>
          <w:noProof/>
        </w:rPr>
        <w:t>4</w:t>
      </w:r>
      <w:r>
        <w:fldChar w:fldCharType="end"/>
      </w:r>
      <w:r>
        <w:t xml:space="preserve"> - </w:t>
      </w:r>
      <w:r w:rsidRPr="00825BE2">
        <w:t>Entity Time Distribution</w:t>
      </w:r>
      <w:r>
        <w:t xml:space="preserve"> Pie-Chart</w:t>
      </w:r>
    </w:p>
    <w:p w14:paraId="3BE51642" w14:textId="0BBA7F4B" w:rsidR="003F35F9" w:rsidRPr="0077704C" w:rsidRDefault="00D96501" w:rsidP="0077704C">
      <w:r w:rsidRPr="00D96501">
        <w:t xml:space="preserve">As shown in </w:t>
      </w:r>
      <w:r w:rsidRPr="00D96501">
        <w:rPr>
          <w:i/>
          <w:iCs/>
        </w:rPr>
        <w:t>Table 4</w:t>
      </w:r>
      <w:r w:rsidRPr="00D96501">
        <w:t xml:space="preserve"> and </w:t>
      </w:r>
      <w:r w:rsidRPr="00D96501">
        <w:rPr>
          <w:i/>
          <w:iCs/>
        </w:rPr>
        <w:t>Figure 4</w:t>
      </w:r>
      <w:r w:rsidRPr="00D96501">
        <w:t xml:space="preserve">, only 43.1 seconds, approximately 1.1% of the average 3,845.5-second entity time, is classified by the simulation as value-adding. In contrast, waiting accounts for approximately 3,737.7 seconds (97.2%), demonstrating that </w:t>
      </w:r>
      <w:proofErr w:type="gramStart"/>
      <w:r w:rsidRPr="00D96501">
        <w:t xml:space="preserve">the overwhelming </w:t>
      </w:r>
      <w:r w:rsidRPr="00D96501">
        <w:lastRenderedPageBreak/>
        <w:t>majority of</w:t>
      </w:r>
      <w:proofErr w:type="gramEnd"/>
      <w:r w:rsidRPr="00D96501">
        <w:t xml:space="preserve"> time within the current system does not contribute directly to product transformation. Transfer and non-value</w:t>
      </w:r>
      <w:r w:rsidR="005E5641">
        <w:t xml:space="preserve"> </w:t>
      </w:r>
      <w:r w:rsidRPr="00D96501">
        <w:t>adding processing account for comparatively small proportions of total time</w:t>
      </w:r>
      <w:r w:rsidR="0077704C" w:rsidRPr="0077704C">
        <w:t>.</w:t>
      </w:r>
    </w:p>
    <w:p w14:paraId="240D2CFF" w14:textId="470ECE88" w:rsidR="0077704C" w:rsidRPr="00E11121" w:rsidRDefault="0077704C" w:rsidP="005672E4">
      <w:r w:rsidRPr="0077704C">
        <w:t xml:space="preserve">The DES results therefore demonstrate that the </w:t>
      </w:r>
      <w:r w:rsidR="0096525B">
        <w:t>main</w:t>
      </w:r>
      <w:r w:rsidRPr="0077704C">
        <w:t xml:space="preserve"> opportunity is not simply to reduce individual processing times, but to reduce the extensive waiting generated by restricted process flow. This supports the drilling constraint identified in Section 4 as the primary focus for Lean improvement.</w:t>
      </w:r>
    </w:p>
    <w:p w14:paraId="2466BAC9" w14:textId="440CB56E" w:rsidR="00FC2A79" w:rsidRDefault="00FC2A79" w:rsidP="00FC2A79">
      <w:pPr>
        <w:pStyle w:val="Heading1"/>
        <w:rPr>
          <w:sz w:val="26"/>
          <w:szCs w:val="26"/>
        </w:rPr>
      </w:pPr>
      <w:bookmarkStart w:id="18" w:name="_Toc242018024"/>
      <w:bookmarkStart w:id="19" w:name="_Toc242029756"/>
      <w:r w:rsidRPr="009B7374">
        <w:rPr>
          <w:sz w:val="26"/>
          <w:szCs w:val="26"/>
        </w:rPr>
        <w:t>Simulation Analysis</w:t>
      </w:r>
      <w:bookmarkEnd w:id="18"/>
      <w:bookmarkEnd w:id="19"/>
    </w:p>
    <w:p w14:paraId="6D489208" w14:textId="36A2E782" w:rsidR="008D2E99" w:rsidRDefault="00063423" w:rsidP="00301CA1">
      <w:r w:rsidRPr="00063423">
        <w:t>The current</w:t>
      </w:r>
      <w:r w:rsidR="00DF0F88">
        <w:t xml:space="preserve"> </w:t>
      </w:r>
      <w:r w:rsidRPr="00063423">
        <w:t xml:space="preserve">state simulation was analysed across 30 </w:t>
      </w:r>
      <w:proofErr w:type="gramStart"/>
      <w:r w:rsidRPr="00063423">
        <w:t>eight</w:t>
      </w:r>
      <w:r w:rsidR="007A3719">
        <w:t xml:space="preserve"> </w:t>
      </w:r>
      <w:r w:rsidRPr="00063423">
        <w:t>hour</w:t>
      </w:r>
      <w:proofErr w:type="gramEnd"/>
      <w:r w:rsidRPr="00063423">
        <w:t xml:space="preserve"> replications, with the principal production and flow KPIs summarised in </w:t>
      </w:r>
      <w:r w:rsidRPr="00063423">
        <w:rPr>
          <w:i/>
          <w:iCs/>
        </w:rPr>
        <w:t>Table 5</w:t>
      </w:r>
      <w:r w:rsidRPr="00063423">
        <w:t>.</w:t>
      </w:r>
    </w:p>
    <w:tbl>
      <w:tblPr>
        <w:tblStyle w:val="TableGrid"/>
        <w:tblW w:w="0" w:type="auto"/>
        <w:tblLook w:val="04A0" w:firstRow="1" w:lastRow="0" w:firstColumn="1" w:lastColumn="0" w:noHBand="0" w:noVBand="1"/>
      </w:tblPr>
      <w:tblGrid>
        <w:gridCol w:w="3023"/>
        <w:gridCol w:w="3776"/>
        <w:gridCol w:w="2217"/>
      </w:tblGrid>
      <w:tr w:rsidR="005E2D13" w14:paraId="37029C2F" w14:textId="77777777" w:rsidTr="00A95D82">
        <w:tc>
          <w:tcPr>
            <w:tcW w:w="3023" w:type="dxa"/>
            <w:shd w:val="clear" w:color="auto" w:fill="9CC2E5" w:themeFill="accent1" w:themeFillTint="99"/>
            <w:vAlign w:val="center"/>
          </w:tcPr>
          <w:p w14:paraId="2AE88950" w14:textId="3AE6CA09" w:rsidR="005E2D13" w:rsidRDefault="005E2D13" w:rsidP="005E2D13">
            <w:r>
              <w:rPr>
                <w:b/>
                <w:bCs/>
              </w:rPr>
              <w:t>KPI</w:t>
            </w:r>
          </w:p>
        </w:tc>
        <w:tc>
          <w:tcPr>
            <w:tcW w:w="3776" w:type="dxa"/>
            <w:shd w:val="clear" w:color="auto" w:fill="9CC2E5" w:themeFill="accent1" w:themeFillTint="99"/>
            <w:vAlign w:val="center"/>
          </w:tcPr>
          <w:p w14:paraId="35E89934" w14:textId="7C63C353" w:rsidR="005E2D13" w:rsidRDefault="00126D5B" w:rsidP="005E2D13">
            <w:r>
              <w:rPr>
                <w:b/>
                <w:bCs/>
              </w:rPr>
              <w:t>I</w:t>
            </w:r>
            <w:r w:rsidR="005E2D13">
              <w:rPr>
                <w:b/>
                <w:bCs/>
              </w:rPr>
              <w:t xml:space="preserve">dentifier / </w:t>
            </w:r>
            <w:r w:rsidR="00C23CAB">
              <w:rPr>
                <w:b/>
                <w:bCs/>
              </w:rPr>
              <w:t>C</w:t>
            </w:r>
            <w:r w:rsidR="005E2D13">
              <w:rPr>
                <w:b/>
                <w:bCs/>
              </w:rPr>
              <w:t>alculation</w:t>
            </w:r>
          </w:p>
        </w:tc>
        <w:tc>
          <w:tcPr>
            <w:tcW w:w="2217" w:type="dxa"/>
            <w:shd w:val="clear" w:color="auto" w:fill="9CC2E5" w:themeFill="accent1" w:themeFillTint="99"/>
            <w:vAlign w:val="center"/>
          </w:tcPr>
          <w:p w14:paraId="374A433F" w14:textId="497E5165" w:rsidR="005E2D13" w:rsidRDefault="005E2D13" w:rsidP="005E2D13">
            <w:r>
              <w:rPr>
                <w:b/>
                <w:bCs/>
              </w:rPr>
              <w:t>Current</w:t>
            </w:r>
            <w:r w:rsidR="00DF0F88">
              <w:rPr>
                <w:b/>
                <w:bCs/>
              </w:rPr>
              <w:t xml:space="preserve"> </w:t>
            </w:r>
            <w:r>
              <w:rPr>
                <w:b/>
                <w:bCs/>
              </w:rPr>
              <w:t>state result</w:t>
            </w:r>
          </w:p>
        </w:tc>
      </w:tr>
      <w:tr w:rsidR="005E2D13" w14:paraId="3250CC1E" w14:textId="77777777" w:rsidTr="00A95D82">
        <w:tc>
          <w:tcPr>
            <w:tcW w:w="3023" w:type="dxa"/>
            <w:vAlign w:val="center"/>
          </w:tcPr>
          <w:p w14:paraId="7A2E77CF" w14:textId="3F7CE70F" w:rsidR="005E2D13" w:rsidRDefault="00847349" w:rsidP="005E2D13">
            <w:r>
              <w:t>C</w:t>
            </w:r>
            <w:r w:rsidR="005E2D13">
              <w:t>omponent arrival rate</w:t>
            </w:r>
          </w:p>
        </w:tc>
        <w:tc>
          <w:tcPr>
            <w:tcW w:w="3776" w:type="dxa"/>
            <w:vAlign w:val="center"/>
          </w:tcPr>
          <w:p w14:paraId="63B73E01" w14:textId="15465D6D"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1.NumberIn</w:t>
            </w:r>
            <w:proofErr w:type="gramEnd"/>
            <w:r w:rsidRPr="00C23CAB">
              <w:rPr>
                <w:rStyle w:val="HTMLCode"/>
                <w:rFonts w:ascii="Consolas" w:eastAsiaTheme="minorHAnsi" w:hAnsi="Consolas"/>
              </w:rPr>
              <w:t xml:space="preserve"> </w:t>
            </w:r>
            <w:r w:rsidRPr="00C23CAB">
              <w:rPr>
                <w:rStyle w:val="HTMLCode"/>
                <w:rFonts w:ascii="Aptos" w:eastAsiaTheme="minorHAnsi" w:hAnsi="Aptos"/>
              </w:rPr>
              <w:t>÷ 8 h</w:t>
            </w:r>
          </w:p>
        </w:tc>
        <w:tc>
          <w:tcPr>
            <w:tcW w:w="2217" w:type="dxa"/>
            <w:vAlign w:val="center"/>
          </w:tcPr>
          <w:p w14:paraId="07D2854F" w14:textId="477AE062" w:rsidR="005E2D13" w:rsidRPr="00C23CAB" w:rsidRDefault="005E2D13" w:rsidP="005E2D13">
            <w:pPr>
              <w:rPr>
                <w:b/>
                <w:bCs/>
              </w:rPr>
            </w:pPr>
            <w:r w:rsidRPr="00C23CAB">
              <w:rPr>
                <w:rStyle w:val="Strong"/>
                <w:b w:val="0"/>
                <w:bCs w:val="0"/>
              </w:rPr>
              <w:t>200.1 components/hour</w:t>
            </w:r>
          </w:p>
        </w:tc>
      </w:tr>
      <w:tr w:rsidR="005E2D13" w14:paraId="3C5D4045" w14:textId="77777777" w:rsidTr="00A95D82">
        <w:tc>
          <w:tcPr>
            <w:tcW w:w="3023" w:type="dxa"/>
            <w:shd w:val="clear" w:color="auto" w:fill="DEEAF6" w:themeFill="accent1" w:themeFillTint="33"/>
            <w:vAlign w:val="center"/>
          </w:tcPr>
          <w:p w14:paraId="60B35903" w14:textId="78284029" w:rsidR="005E2D13" w:rsidRDefault="00847349" w:rsidP="005E2D13">
            <w:r>
              <w:t>C</w:t>
            </w:r>
            <w:r w:rsidR="005E2D13">
              <w:t>ompleted assemblies</w:t>
            </w:r>
          </w:p>
        </w:tc>
        <w:tc>
          <w:tcPr>
            <w:tcW w:w="3776" w:type="dxa"/>
            <w:shd w:val="clear" w:color="auto" w:fill="DEEAF6" w:themeFill="accent1" w:themeFillTint="33"/>
            <w:vAlign w:val="center"/>
          </w:tcPr>
          <w:p w14:paraId="5B6AB82E" w14:textId="041185EA"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1.NumberOut</w:t>
            </w:r>
            <w:proofErr w:type="gramEnd"/>
          </w:p>
        </w:tc>
        <w:tc>
          <w:tcPr>
            <w:tcW w:w="2217" w:type="dxa"/>
            <w:shd w:val="clear" w:color="auto" w:fill="DEEAF6" w:themeFill="accent1" w:themeFillTint="33"/>
            <w:vAlign w:val="center"/>
          </w:tcPr>
          <w:p w14:paraId="2828B2BA" w14:textId="2F4B04B3" w:rsidR="005E2D13" w:rsidRPr="00C23CAB" w:rsidRDefault="005E2D13" w:rsidP="005E2D13">
            <w:pPr>
              <w:rPr>
                <w:b/>
                <w:bCs/>
              </w:rPr>
            </w:pPr>
            <w:r w:rsidRPr="00C23CAB">
              <w:rPr>
                <w:rStyle w:val="Strong"/>
                <w:b w:val="0"/>
                <w:bCs w:val="0"/>
              </w:rPr>
              <w:t>1,186.6 per shift</w:t>
            </w:r>
          </w:p>
        </w:tc>
      </w:tr>
      <w:tr w:rsidR="005E2D13" w14:paraId="031D36F5" w14:textId="77777777" w:rsidTr="00A95D82">
        <w:tc>
          <w:tcPr>
            <w:tcW w:w="3023" w:type="dxa"/>
            <w:vAlign w:val="center"/>
          </w:tcPr>
          <w:p w14:paraId="62772F11" w14:textId="03BADCB9" w:rsidR="005E2D13" w:rsidRDefault="00847349" w:rsidP="005E2D13">
            <w:r>
              <w:t>T</w:t>
            </w:r>
            <w:r w:rsidR="005E2D13">
              <w:t>hroughput</w:t>
            </w:r>
            <w:r>
              <w:t xml:space="preserve"> rate</w:t>
            </w:r>
          </w:p>
        </w:tc>
        <w:tc>
          <w:tcPr>
            <w:tcW w:w="3776" w:type="dxa"/>
            <w:vAlign w:val="center"/>
          </w:tcPr>
          <w:p w14:paraId="11559737" w14:textId="5C8C4FB9"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1.NumberOut</w:t>
            </w:r>
            <w:proofErr w:type="gramEnd"/>
            <w:r w:rsidRPr="00C23CAB">
              <w:rPr>
                <w:rStyle w:val="HTMLCode"/>
                <w:rFonts w:ascii="Consolas" w:eastAsiaTheme="minorHAnsi" w:hAnsi="Consolas"/>
              </w:rPr>
              <w:t xml:space="preserve"> </w:t>
            </w:r>
            <w:r w:rsidRPr="00C23CAB">
              <w:rPr>
                <w:rStyle w:val="HTMLCode"/>
                <w:rFonts w:ascii="Aptos" w:eastAsiaTheme="minorHAnsi" w:hAnsi="Aptos"/>
              </w:rPr>
              <w:t>÷ 8 h</w:t>
            </w:r>
          </w:p>
        </w:tc>
        <w:tc>
          <w:tcPr>
            <w:tcW w:w="2217" w:type="dxa"/>
            <w:vAlign w:val="center"/>
          </w:tcPr>
          <w:p w14:paraId="1B96CC02" w14:textId="0DDB59AE" w:rsidR="005E2D13" w:rsidRPr="00C23CAB" w:rsidRDefault="005E2D13" w:rsidP="005E2D13">
            <w:pPr>
              <w:rPr>
                <w:b/>
                <w:bCs/>
              </w:rPr>
            </w:pPr>
            <w:r w:rsidRPr="00C23CAB">
              <w:rPr>
                <w:rStyle w:val="Strong"/>
                <w:b w:val="0"/>
                <w:bCs w:val="0"/>
              </w:rPr>
              <w:t>148.3 assemblies/hour</w:t>
            </w:r>
          </w:p>
        </w:tc>
      </w:tr>
      <w:tr w:rsidR="005E2D13" w14:paraId="6A005E59" w14:textId="77777777" w:rsidTr="00A95D82">
        <w:tc>
          <w:tcPr>
            <w:tcW w:w="3023" w:type="dxa"/>
            <w:shd w:val="clear" w:color="auto" w:fill="DEEAF6" w:themeFill="accent1" w:themeFillTint="33"/>
            <w:vAlign w:val="center"/>
          </w:tcPr>
          <w:p w14:paraId="3C73A022" w14:textId="330C2A26" w:rsidR="005E2D13" w:rsidRDefault="005E2D13" w:rsidP="005E2D13">
            <w:r>
              <w:t>Average entity total time</w:t>
            </w:r>
          </w:p>
        </w:tc>
        <w:tc>
          <w:tcPr>
            <w:tcW w:w="3776" w:type="dxa"/>
            <w:shd w:val="clear" w:color="auto" w:fill="DEEAF6" w:themeFill="accent1" w:themeFillTint="33"/>
            <w:vAlign w:val="center"/>
          </w:tcPr>
          <w:p w14:paraId="3AD2FAE3" w14:textId="74B9C7A6"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1.TotalTime</w:t>
            </w:r>
            <w:proofErr w:type="gramEnd"/>
          </w:p>
        </w:tc>
        <w:tc>
          <w:tcPr>
            <w:tcW w:w="2217" w:type="dxa"/>
            <w:shd w:val="clear" w:color="auto" w:fill="DEEAF6" w:themeFill="accent1" w:themeFillTint="33"/>
            <w:vAlign w:val="center"/>
          </w:tcPr>
          <w:p w14:paraId="4AEFBBB1" w14:textId="162D0EF6" w:rsidR="005E2D13" w:rsidRPr="00C23CAB" w:rsidRDefault="005E2D13" w:rsidP="005E2D13">
            <w:pPr>
              <w:rPr>
                <w:b/>
                <w:bCs/>
              </w:rPr>
            </w:pPr>
            <w:r w:rsidRPr="00C23CAB">
              <w:rPr>
                <w:rStyle w:val="Strong"/>
                <w:b w:val="0"/>
                <w:bCs w:val="0"/>
              </w:rPr>
              <w:t>3,845.5 s (64.1 min)</w:t>
            </w:r>
          </w:p>
        </w:tc>
      </w:tr>
      <w:tr w:rsidR="005E2D13" w14:paraId="46CFE444" w14:textId="77777777" w:rsidTr="00A95D82">
        <w:tc>
          <w:tcPr>
            <w:tcW w:w="3023" w:type="dxa"/>
            <w:vAlign w:val="center"/>
          </w:tcPr>
          <w:p w14:paraId="41218377" w14:textId="59A3BD52" w:rsidR="005E2D13" w:rsidRDefault="005E2D13" w:rsidP="005E2D13">
            <w:r>
              <w:t>Average entity waiting time</w:t>
            </w:r>
          </w:p>
        </w:tc>
        <w:tc>
          <w:tcPr>
            <w:tcW w:w="3776" w:type="dxa"/>
            <w:vAlign w:val="center"/>
          </w:tcPr>
          <w:p w14:paraId="3DBD55A8" w14:textId="79A2D757"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1.WaitTime</w:t>
            </w:r>
            <w:proofErr w:type="gramEnd"/>
          </w:p>
        </w:tc>
        <w:tc>
          <w:tcPr>
            <w:tcW w:w="2217" w:type="dxa"/>
            <w:vAlign w:val="center"/>
          </w:tcPr>
          <w:p w14:paraId="238BD750" w14:textId="772C1BAA" w:rsidR="005E2D13" w:rsidRPr="00C23CAB" w:rsidRDefault="005E2D13" w:rsidP="005E2D13">
            <w:pPr>
              <w:rPr>
                <w:b/>
                <w:bCs/>
              </w:rPr>
            </w:pPr>
            <w:r w:rsidRPr="00C23CAB">
              <w:rPr>
                <w:rStyle w:val="Strong"/>
                <w:b w:val="0"/>
                <w:bCs w:val="0"/>
              </w:rPr>
              <w:t>3,737.7 s (62.3 min)</w:t>
            </w:r>
          </w:p>
        </w:tc>
      </w:tr>
      <w:tr w:rsidR="005E2D13" w14:paraId="288C2956" w14:textId="77777777" w:rsidTr="00A95D82">
        <w:tc>
          <w:tcPr>
            <w:tcW w:w="3023" w:type="dxa"/>
            <w:shd w:val="clear" w:color="auto" w:fill="DEEAF6" w:themeFill="accent1" w:themeFillTint="33"/>
            <w:vAlign w:val="center"/>
          </w:tcPr>
          <w:p w14:paraId="7318258D" w14:textId="722E3AB9" w:rsidR="005E2D13" w:rsidRDefault="005E2D13" w:rsidP="005E2D13">
            <w:r>
              <w:t>Drill utilisation</w:t>
            </w:r>
          </w:p>
        </w:tc>
        <w:tc>
          <w:tcPr>
            <w:tcW w:w="3776" w:type="dxa"/>
            <w:shd w:val="clear" w:color="auto" w:fill="DEEAF6" w:themeFill="accent1" w:themeFillTint="33"/>
            <w:vAlign w:val="center"/>
          </w:tcPr>
          <w:p w14:paraId="00658DAC" w14:textId="5DDFD381" w:rsidR="005E2D13" w:rsidRPr="00C23CAB" w:rsidRDefault="002E63DB" w:rsidP="005E2D13">
            <w:pPr>
              <w:rPr>
                <w:rFonts w:ascii="Consolas" w:hAnsi="Consolas"/>
              </w:rPr>
            </w:pPr>
            <w:proofErr w:type="spellStart"/>
            <w:r w:rsidRPr="002E63DB">
              <w:rPr>
                <w:rFonts w:ascii="Consolas" w:hAnsi="Consolas" w:cs="Courier New"/>
                <w:sz w:val="20"/>
                <w:szCs w:val="20"/>
              </w:rPr>
              <w:t>Drill.ScheduledUtilization</w:t>
            </w:r>
            <w:proofErr w:type="spellEnd"/>
          </w:p>
        </w:tc>
        <w:tc>
          <w:tcPr>
            <w:tcW w:w="2217" w:type="dxa"/>
            <w:shd w:val="clear" w:color="auto" w:fill="DEEAF6" w:themeFill="accent1" w:themeFillTint="33"/>
            <w:vAlign w:val="center"/>
          </w:tcPr>
          <w:p w14:paraId="52F8A985" w14:textId="0D53BCBF" w:rsidR="005E2D13" w:rsidRPr="00C23CAB" w:rsidRDefault="005E2D13" w:rsidP="005E2D13">
            <w:pPr>
              <w:rPr>
                <w:b/>
                <w:bCs/>
              </w:rPr>
            </w:pPr>
            <w:r w:rsidRPr="00C23CAB">
              <w:rPr>
                <w:rStyle w:val="Strong"/>
                <w:b w:val="0"/>
                <w:bCs w:val="0"/>
              </w:rPr>
              <w:t>99.96%</w:t>
            </w:r>
          </w:p>
        </w:tc>
      </w:tr>
      <w:tr w:rsidR="005E2D13" w14:paraId="1DF835D8" w14:textId="77777777" w:rsidTr="00A95D82">
        <w:tc>
          <w:tcPr>
            <w:tcW w:w="3023" w:type="dxa"/>
            <w:vAlign w:val="center"/>
          </w:tcPr>
          <w:p w14:paraId="24D0CA4B" w14:textId="607C9BB7" w:rsidR="005E2D13" w:rsidRDefault="005E2D13" w:rsidP="005E2D13">
            <w:r>
              <w:t>Operator utilisation</w:t>
            </w:r>
          </w:p>
        </w:tc>
        <w:tc>
          <w:tcPr>
            <w:tcW w:w="3776" w:type="dxa"/>
            <w:vAlign w:val="center"/>
          </w:tcPr>
          <w:p w14:paraId="78ED57D0" w14:textId="370A284A" w:rsidR="005E2D13" w:rsidRPr="00C23CAB" w:rsidRDefault="00A95D82" w:rsidP="005E2D13">
            <w:pPr>
              <w:rPr>
                <w:rFonts w:ascii="Consolas" w:hAnsi="Consolas"/>
              </w:rPr>
            </w:pPr>
            <w:r w:rsidRPr="00A95D82">
              <w:rPr>
                <w:rFonts w:ascii="Consolas" w:hAnsi="Consolas" w:cs="Courier New"/>
                <w:sz w:val="20"/>
                <w:szCs w:val="20"/>
              </w:rPr>
              <w:t xml:space="preserve">Operator </w:t>
            </w:r>
            <w:proofErr w:type="gramStart"/>
            <w:r w:rsidRPr="00A95D82">
              <w:rPr>
                <w:rFonts w:ascii="Consolas" w:hAnsi="Consolas" w:cs="Courier New"/>
                <w:sz w:val="20"/>
                <w:szCs w:val="20"/>
              </w:rPr>
              <w:t>1.ScheduledUtilization</w:t>
            </w:r>
            <w:proofErr w:type="gramEnd"/>
          </w:p>
        </w:tc>
        <w:tc>
          <w:tcPr>
            <w:tcW w:w="2217" w:type="dxa"/>
            <w:vAlign w:val="center"/>
          </w:tcPr>
          <w:p w14:paraId="444ECC16" w14:textId="594C11FC" w:rsidR="005E2D13" w:rsidRPr="00C23CAB" w:rsidRDefault="005E2D13" w:rsidP="005E2D13">
            <w:pPr>
              <w:rPr>
                <w:b/>
                <w:bCs/>
              </w:rPr>
            </w:pPr>
            <w:r w:rsidRPr="00C23CAB">
              <w:rPr>
                <w:rStyle w:val="Strong"/>
                <w:b w:val="0"/>
                <w:bCs w:val="0"/>
              </w:rPr>
              <w:t>77.06%</w:t>
            </w:r>
          </w:p>
        </w:tc>
      </w:tr>
      <w:tr w:rsidR="005E2D13" w14:paraId="5087265C" w14:textId="77777777" w:rsidTr="00A95D82">
        <w:tc>
          <w:tcPr>
            <w:tcW w:w="3023" w:type="dxa"/>
            <w:shd w:val="clear" w:color="auto" w:fill="DEEAF6" w:themeFill="accent1" w:themeFillTint="33"/>
            <w:vAlign w:val="center"/>
          </w:tcPr>
          <w:p w14:paraId="60776178" w14:textId="565AD566" w:rsidR="005E2D13" w:rsidRDefault="005E2D13" w:rsidP="005E2D13">
            <w:r>
              <w:t>Drill Hold average waiting time</w:t>
            </w:r>
          </w:p>
        </w:tc>
        <w:tc>
          <w:tcPr>
            <w:tcW w:w="3776" w:type="dxa"/>
            <w:shd w:val="clear" w:color="auto" w:fill="DEEAF6" w:themeFill="accent1" w:themeFillTint="33"/>
            <w:vAlign w:val="center"/>
          </w:tcPr>
          <w:p w14:paraId="5EE32098" w14:textId="75B9969F" w:rsidR="005E2D13" w:rsidRPr="00C23CAB" w:rsidRDefault="005E2D13" w:rsidP="005E2D13">
            <w:pPr>
              <w:rPr>
                <w:rFonts w:ascii="Consolas" w:hAnsi="Consolas"/>
              </w:rPr>
            </w:pPr>
            <w:r w:rsidRPr="00C23CAB">
              <w:rPr>
                <w:rStyle w:val="HTMLCode"/>
                <w:rFonts w:ascii="Consolas" w:eastAsiaTheme="minorHAnsi" w:hAnsi="Consolas"/>
              </w:rPr>
              <w:t xml:space="preserve">Drill </w:t>
            </w:r>
            <w:proofErr w:type="spellStart"/>
            <w:proofErr w:type="gramStart"/>
            <w:r w:rsidRPr="00C23CAB">
              <w:rPr>
                <w:rStyle w:val="HTMLCode"/>
                <w:rFonts w:ascii="Consolas" w:eastAsiaTheme="minorHAnsi" w:hAnsi="Consolas"/>
              </w:rPr>
              <w:t>Hold.Queue.WaitingTime</w:t>
            </w:r>
            <w:proofErr w:type="spellEnd"/>
            <w:proofErr w:type="gramEnd"/>
          </w:p>
        </w:tc>
        <w:tc>
          <w:tcPr>
            <w:tcW w:w="2217" w:type="dxa"/>
            <w:shd w:val="clear" w:color="auto" w:fill="DEEAF6" w:themeFill="accent1" w:themeFillTint="33"/>
            <w:vAlign w:val="center"/>
          </w:tcPr>
          <w:p w14:paraId="4A66458E" w14:textId="6BD45988" w:rsidR="005E2D13" w:rsidRPr="00C23CAB" w:rsidRDefault="005E2D13" w:rsidP="005E2D13">
            <w:pPr>
              <w:rPr>
                <w:b/>
                <w:bCs/>
              </w:rPr>
            </w:pPr>
            <w:r w:rsidRPr="00C23CAB">
              <w:rPr>
                <w:rStyle w:val="Strong"/>
                <w:b w:val="0"/>
                <w:bCs w:val="0"/>
              </w:rPr>
              <w:t>3,610.7 s</w:t>
            </w:r>
          </w:p>
        </w:tc>
      </w:tr>
      <w:tr w:rsidR="005E2D13" w14:paraId="54F6E247" w14:textId="77777777" w:rsidTr="00A95D82">
        <w:tc>
          <w:tcPr>
            <w:tcW w:w="3023" w:type="dxa"/>
            <w:vAlign w:val="center"/>
          </w:tcPr>
          <w:p w14:paraId="6BD78617" w14:textId="4C7B9557" w:rsidR="005E2D13" w:rsidRDefault="005E2D13" w:rsidP="005E2D13">
            <w:r>
              <w:t>Drill Hold average queue</w:t>
            </w:r>
          </w:p>
        </w:tc>
        <w:tc>
          <w:tcPr>
            <w:tcW w:w="3776" w:type="dxa"/>
            <w:vAlign w:val="center"/>
          </w:tcPr>
          <w:p w14:paraId="4640050F" w14:textId="3C1D09D7" w:rsidR="005E2D13" w:rsidRPr="00C23CAB" w:rsidRDefault="005E2D13" w:rsidP="005E2D13">
            <w:pPr>
              <w:rPr>
                <w:rFonts w:ascii="Consolas" w:hAnsi="Consolas"/>
              </w:rPr>
            </w:pPr>
            <w:r w:rsidRPr="00C23CAB">
              <w:rPr>
                <w:rStyle w:val="HTMLCode"/>
                <w:rFonts w:ascii="Consolas" w:eastAsiaTheme="minorHAnsi" w:hAnsi="Consolas"/>
              </w:rPr>
              <w:t xml:space="preserve">Drill </w:t>
            </w:r>
            <w:proofErr w:type="spellStart"/>
            <w:proofErr w:type="gramStart"/>
            <w:r w:rsidRPr="00C23CAB">
              <w:rPr>
                <w:rStyle w:val="HTMLCode"/>
                <w:rFonts w:ascii="Consolas" w:eastAsiaTheme="minorHAnsi" w:hAnsi="Consolas"/>
              </w:rPr>
              <w:t>Hold.Queue.NumberInQueue</w:t>
            </w:r>
            <w:proofErr w:type="spellEnd"/>
            <w:proofErr w:type="gramEnd"/>
          </w:p>
        </w:tc>
        <w:tc>
          <w:tcPr>
            <w:tcW w:w="2217" w:type="dxa"/>
            <w:vAlign w:val="center"/>
          </w:tcPr>
          <w:p w14:paraId="210EEF16" w14:textId="410F51C6" w:rsidR="005E2D13" w:rsidRPr="00C23CAB" w:rsidRDefault="005E2D13" w:rsidP="005E2D13">
            <w:pPr>
              <w:rPr>
                <w:b/>
                <w:bCs/>
              </w:rPr>
            </w:pPr>
            <w:r w:rsidRPr="00C23CAB">
              <w:rPr>
                <w:rStyle w:val="Strong"/>
                <w:b w:val="0"/>
                <w:bCs w:val="0"/>
              </w:rPr>
              <w:t>200.8 components</w:t>
            </w:r>
          </w:p>
        </w:tc>
      </w:tr>
      <w:tr w:rsidR="00126D5B" w14:paraId="0E15ED87" w14:textId="77777777" w:rsidTr="00A95D82">
        <w:tc>
          <w:tcPr>
            <w:tcW w:w="3023" w:type="dxa"/>
            <w:shd w:val="clear" w:color="auto" w:fill="DEEAF6" w:themeFill="accent1" w:themeFillTint="33"/>
            <w:vAlign w:val="center"/>
          </w:tcPr>
          <w:p w14:paraId="1E539BFB" w14:textId="5ED5B31D" w:rsidR="00126D5B" w:rsidRDefault="00126D5B" w:rsidP="00126D5B">
            <w:r>
              <w:t>Approx. shift-end WIP</w:t>
            </w:r>
          </w:p>
        </w:tc>
        <w:tc>
          <w:tcPr>
            <w:tcW w:w="3776" w:type="dxa"/>
            <w:shd w:val="clear" w:color="auto" w:fill="DEEAF6" w:themeFill="accent1" w:themeFillTint="33"/>
            <w:vAlign w:val="center"/>
          </w:tcPr>
          <w:p w14:paraId="0893AC07" w14:textId="47454763" w:rsidR="00126D5B" w:rsidRPr="00C23CAB" w:rsidRDefault="00126D5B" w:rsidP="00126D5B">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1.NumberIn</w:t>
            </w:r>
            <w:proofErr w:type="gramEnd"/>
            <w:r w:rsidRPr="00C23CAB">
              <w:rPr>
                <w:rStyle w:val="HTMLCode"/>
                <w:rFonts w:ascii="Consolas" w:eastAsiaTheme="minorHAnsi" w:hAnsi="Consolas"/>
              </w:rPr>
              <w:t xml:space="preserve"> − Entity </w:t>
            </w:r>
            <w:proofErr w:type="gramStart"/>
            <w:r w:rsidRPr="00C23CAB">
              <w:rPr>
                <w:rStyle w:val="HTMLCode"/>
                <w:rFonts w:ascii="Consolas" w:eastAsiaTheme="minorHAnsi" w:hAnsi="Consolas"/>
              </w:rPr>
              <w:t>1.NumberOut</w:t>
            </w:r>
            <w:proofErr w:type="gramEnd"/>
          </w:p>
        </w:tc>
        <w:tc>
          <w:tcPr>
            <w:tcW w:w="2217" w:type="dxa"/>
            <w:shd w:val="clear" w:color="auto" w:fill="DEEAF6" w:themeFill="accent1" w:themeFillTint="33"/>
            <w:vAlign w:val="center"/>
          </w:tcPr>
          <w:p w14:paraId="243B32BB" w14:textId="47D0715D" w:rsidR="00126D5B" w:rsidRPr="00C23CAB" w:rsidRDefault="00126D5B" w:rsidP="00A2756D">
            <w:pPr>
              <w:keepNext/>
              <w:rPr>
                <w:b/>
                <w:bCs/>
              </w:rPr>
            </w:pPr>
            <w:r w:rsidRPr="00C23CAB">
              <w:rPr>
                <w:rStyle w:val="Strong"/>
                <w:b w:val="0"/>
                <w:bCs w:val="0"/>
              </w:rPr>
              <w:t>414.2 components</w:t>
            </w:r>
          </w:p>
        </w:tc>
      </w:tr>
    </w:tbl>
    <w:p w14:paraId="62E7FC39" w14:textId="5BE72D52" w:rsidR="00A2756D" w:rsidRDefault="00A2756D">
      <w:pPr>
        <w:pStyle w:val="Caption"/>
      </w:pPr>
      <w:r>
        <w:t xml:space="preserve">Table </w:t>
      </w:r>
      <w:r>
        <w:fldChar w:fldCharType="begin"/>
      </w:r>
      <w:r>
        <w:instrText xml:space="preserve"> SEQ Table \* ARABIC </w:instrText>
      </w:r>
      <w:r>
        <w:fldChar w:fldCharType="separate"/>
      </w:r>
      <w:r w:rsidR="00A425B7">
        <w:rPr>
          <w:noProof/>
        </w:rPr>
        <w:t>5</w:t>
      </w:r>
      <w:r>
        <w:fldChar w:fldCharType="end"/>
      </w:r>
      <w:r>
        <w:t xml:space="preserve"> </w:t>
      </w:r>
      <w:r w:rsidR="00DF0F88">
        <w:t>–</w:t>
      </w:r>
      <w:r>
        <w:t xml:space="preserve"> Current</w:t>
      </w:r>
      <w:r w:rsidR="00DF0F88">
        <w:t xml:space="preserve"> </w:t>
      </w:r>
      <w:r>
        <w:t>State Key Performance Indicators</w:t>
      </w:r>
    </w:p>
    <w:p w14:paraId="4D672F8A" w14:textId="42A59981" w:rsidR="007639A4" w:rsidRPr="007639A4" w:rsidRDefault="007639A4" w:rsidP="007639A4">
      <w:r w:rsidRPr="007639A4">
        <w:t xml:space="preserve">The system completes an average of 1,186.6 assemblies per </w:t>
      </w:r>
      <w:proofErr w:type="gramStart"/>
      <w:r w:rsidRPr="007639A4">
        <w:t>eight</w:t>
      </w:r>
      <w:r w:rsidR="007A3719">
        <w:t xml:space="preserve"> </w:t>
      </w:r>
      <w:r w:rsidRPr="007639A4">
        <w:t>hour</w:t>
      </w:r>
      <w:proofErr w:type="gramEnd"/>
      <w:r w:rsidRPr="007639A4">
        <w:t xml:space="preserve"> shift, equivalent to 148.3 assemblies per hour. This is below the component arrival rate of 200.1 per hour, resulting in approximately 414 components remaining within the system at shift end. Average entity time is 64.1 minutes, of which 62.3 minutes is waiting, confirming that lead time is dominated by queueing.</w:t>
      </w:r>
    </w:p>
    <w:p w14:paraId="0139EBCD" w14:textId="1ADCE87E" w:rsidR="00F064EB" w:rsidRPr="00301CA1" w:rsidRDefault="007639A4" w:rsidP="00301CA1">
      <w:r w:rsidRPr="007639A4">
        <w:lastRenderedPageBreak/>
        <w:t>Drilling is the principal current</w:t>
      </w:r>
      <w:r w:rsidR="00DF0F88">
        <w:t xml:space="preserve"> </w:t>
      </w:r>
      <w:r w:rsidRPr="007639A4">
        <w:t>state bottleneck, operating at 99.96% utilisation with an average upstream queue of approximately 201 components and a waiting time of 3,610.7 seconds. Operator utilisation is also relatively high at 77.06%, suggesting that the shared operative may become more restrictive if upstream capacity is increased. Overall, throughput and lead time are principally constrained by drilling, although improvements should be evaluated at system level because production bottlenecks can migrate following capacity changes (</w:t>
      </w:r>
      <w:r w:rsidRPr="007639A4">
        <w:rPr>
          <w:i/>
          <w:iCs/>
        </w:rPr>
        <w:t>Liu et al., 2023</w:t>
      </w:r>
      <w:r w:rsidRPr="007639A4">
        <w:t>)</w:t>
      </w:r>
      <w:r w:rsidR="00F064EB">
        <w:t>.</w:t>
      </w:r>
    </w:p>
    <w:p w14:paraId="2BDE3332" w14:textId="69017D46" w:rsidR="00FC2A79" w:rsidRDefault="00727E08" w:rsidP="00FC2A79">
      <w:pPr>
        <w:pStyle w:val="Heading1"/>
        <w:rPr>
          <w:sz w:val="26"/>
          <w:szCs w:val="26"/>
        </w:rPr>
      </w:pPr>
      <w:bookmarkStart w:id="20" w:name="_Toc242018025"/>
      <w:bookmarkStart w:id="21" w:name="_Toc242029757"/>
      <w:r w:rsidRPr="009B7374">
        <w:rPr>
          <w:sz w:val="26"/>
          <w:szCs w:val="26"/>
        </w:rPr>
        <w:t>Opportunity Identification (Lean Evaluation)</w:t>
      </w:r>
      <w:bookmarkEnd w:id="20"/>
      <w:bookmarkEnd w:id="21"/>
    </w:p>
    <w:p w14:paraId="358D2E1C" w14:textId="6EC076E4" w:rsidR="004F0001" w:rsidRDefault="00030B24" w:rsidP="004F0001">
      <w:r w:rsidRPr="00030B24">
        <w:t>The current</w:t>
      </w:r>
      <w:r w:rsidR="00DF0F88">
        <w:t xml:space="preserve"> </w:t>
      </w:r>
      <w:r w:rsidRPr="00030B24">
        <w:t>state analysis identified drilling as the principal restriction on production flow. Improvement scenarios were therefore evaluated within the verified simulation model to assess whether relieving this constraint would improve system-level performance</w:t>
      </w:r>
      <w:r w:rsidR="007C1655">
        <w:t>.</w:t>
      </w:r>
    </w:p>
    <w:p w14:paraId="43CC5C4D" w14:textId="2F11DAC5" w:rsidR="003F7D86" w:rsidRDefault="00462D06" w:rsidP="00462D06">
      <w:pPr>
        <w:pStyle w:val="Heading2"/>
      </w:pPr>
      <w:bookmarkStart w:id="22" w:name="_Toc242018026"/>
      <w:bookmarkStart w:id="23" w:name="_Toc242029758"/>
      <w:r>
        <w:t xml:space="preserve">Increasing </w:t>
      </w:r>
      <w:r w:rsidR="00F21C59">
        <w:t>Drilling</w:t>
      </w:r>
      <w:r>
        <w:t xml:space="preserve"> Capacity</w:t>
      </w:r>
      <w:bookmarkEnd w:id="22"/>
      <w:bookmarkEnd w:id="23"/>
    </w:p>
    <w:p w14:paraId="7193D16B" w14:textId="0F240862" w:rsidR="000C0B91" w:rsidRDefault="000C0B91" w:rsidP="000C0B91">
      <w:r>
        <w:t>As drilling was identified as the current</w:t>
      </w:r>
      <w:r w:rsidR="00DF0F88">
        <w:t xml:space="preserve"> </w:t>
      </w:r>
      <w:r>
        <w:t xml:space="preserve">state bottleneck, its capacity was increased to allow two components to be processed simultaneously. The associated Hold logic was adjusted so that a component could progress when either unit of drilling capacity </w:t>
      </w:r>
      <w:r w:rsidRPr="00510939">
        <w:t>was available. This</w:t>
      </w:r>
      <w:r>
        <w:t xml:space="preserve"> </w:t>
      </w:r>
      <w:r w:rsidRPr="00510939">
        <w:t>successfully relieved the original drilling restriction, reducing drill utilisation from 99.96% to</w:t>
      </w:r>
      <w:r>
        <w:t xml:space="preserve"> 66.60% and removing the severe congestion previously observed immediately upstream of drilling.</w:t>
      </w:r>
    </w:p>
    <w:p w14:paraId="6DB05279" w14:textId="4C9F7109" w:rsidR="000C0B91" w:rsidRDefault="000C0B91" w:rsidP="000C0B91">
      <w:r w:rsidRPr="00510939">
        <w:t>However, the improvement did not translate into better overall system performance. Completed</w:t>
      </w:r>
      <w:r>
        <w:t xml:space="preserve"> </w:t>
      </w:r>
      <w:r w:rsidR="00C3768F">
        <w:t xml:space="preserve">component </w:t>
      </w:r>
      <w:r>
        <w:t>output decreased from 1,186.6 to 1,030.</w:t>
      </w:r>
      <w:r w:rsidR="0053348E">
        <w:t>7</w:t>
      </w:r>
      <w:r>
        <w:t xml:space="preserve"> assemblies per shift, equivalent to a reduction in throughput from 148.3 to 128.8 assemblies per hour. </w:t>
      </w:r>
      <w:r w:rsidR="006B5504" w:rsidRPr="006B5504">
        <w:t>This finding is consistent with Rocha and Lopes (2022), who demonstrated that manufacturing changes perceived as likely to increase output can produce poorer production performance when evaluated through DES</w:t>
      </w:r>
      <w:r w:rsidR="00A46D3A">
        <w:t xml:space="preserve">. </w:t>
      </w:r>
      <w:r>
        <w:t>Average entity time also increased from 3,845.5 to 5,</w:t>
      </w:r>
      <w:r w:rsidR="007628E1">
        <w:t>202</w:t>
      </w:r>
      <w:r>
        <w:t>.4 seconds. These results indicated that although the original drilling constraint had been relieved, another restriction had emerged elsewhere within the system.</w:t>
      </w:r>
      <w:r w:rsidR="00345DE0" w:rsidRPr="00345DE0">
        <w:t xml:space="preserve"> The principal results from the two-drill scenario are shown in </w:t>
      </w:r>
      <w:r w:rsidR="00345DE0" w:rsidRPr="00345DE0">
        <w:rPr>
          <w:i/>
          <w:iCs/>
        </w:rPr>
        <w:t>Figure 5</w:t>
      </w:r>
      <w:r w:rsidR="00345DE0" w:rsidRPr="00345DE0">
        <w:t>, with the complete simulation output provided in Appendix C.</w:t>
      </w:r>
    </w:p>
    <w:p w14:paraId="5DD0BC4B" w14:textId="5D2AC1F2" w:rsidR="00574069" w:rsidRDefault="00715C70" w:rsidP="00574069">
      <w:pPr>
        <w:keepNext/>
      </w:pPr>
      <w:r w:rsidRPr="00715C70">
        <w:lastRenderedPageBreak/>
        <w:drawing>
          <wp:inline distT="0" distB="0" distL="0" distR="0" wp14:anchorId="4C5F4DDC" wp14:editId="7F22E847">
            <wp:extent cx="5531988" cy="2447925"/>
            <wp:effectExtent l="0" t="0" r="0" b="0"/>
            <wp:docPr id="39611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9280" name=""/>
                    <pic:cNvPicPr/>
                  </pic:nvPicPr>
                  <pic:blipFill>
                    <a:blip r:embed="rId15"/>
                    <a:stretch>
                      <a:fillRect/>
                    </a:stretch>
                  </pic:blipFill>
                  <pic:spPr>
                    <a:xfrm>
                      <a:off x="0" y="0"/>
                      <a:ext cx="5538190" cy="2450669"/>
                    </a:xfrm>
                    <a:prstGeom prst="rect">
                      <a:avLst/>
                    </a:prstGeom>
                  </pic:spPr>
                </pic:pic>
              </a:graphicData>
            </a:graphic>
          </wp:inline>
        </w:drawing>
      </w:r>
    </w:p>
    <w:p w14:paraId="4F47C3C3" w14:textId="52C59F10" w:rsidR="007B11CB" w:rsidRDefault="00574069" w:rsidP="00574069">
      <w:pPr>
        <w:pStyle w:val="Caption"/>
      </w:pPr>
      <w:r>
        <w:t xml:space="preserve">Figure </w:t>
      </w:r>
      <w:r>
        <w:fldChar w:fldCharType="begin"/>
      </w:r>
      <w:r>
        <w:instrText xml:space="preserve"> SEQ Figure \* ARABIC </w:instrText>
      </w:r>
      <w:r>
        <w:fldChar w:fldCharType="separate"/>
      </w:r>
      <w:r w:rsidR="000D00C7">
        <w:rPr>
          <w:noProof/>
        </w:rPr>
        <w:t>5</w:t>
      </w:r>
      <w:r>
        <w:fldChar w:fldCharType="end"/>
      </w:r>
      <w:r>
        <w:t xml:space="preserve"> - </w:t>
      </w:r>
      <w:r w:rsidRPr="00710236">
        <w:t>30-Replication Summary Results for the Two-Drill Scenario</w:t>
      </w:r>
    </w:p>
    <w:p w14:paraId="6C58BA06" w14:textId="4CE29620" w:rsidR="00E43459" w:rsidRDefault="00BE4757" w:rsidP="000C0B91">
      <w:r w:rsidRPr="00BE4757">
        <w:t xml:space="preserve">Further examination of the two-drill results showed that the original drilling congestion had shifted downstream. Mean waiting at the Dispensing Hold increased from 44.5 to 1,117.9 seconds, while Output WIP Hold waiting increased from 82.4 to 4,267.0 seconds. Operator utilisation also increased from 77.06% to 85.32%, indicating greater demand on the shared operative. </w:t>
      </w:r>
      <w:r w:rsidR="007D769F" w:rsidRPr="007D769F">
        <w:t>The additional drilling capacity therefore relieved the initial bottleneck but exposed downstream constraints that had previously been less significant, demonstrating how production constraints can migrate following changes in system capacity (</w:t>
      </w:r>
      <w:r w:rsidR="007D769F" w:rsidRPr="007D769F">
        <w:rPr>
          <w:i/>
          <w:iCs/>
        </w:rPr>
        <w:t>Liu et al., 2023</w:t>
      </w:r>
      <w:r w:rsidR="007D769F" w:rsidRPr="007D769F">
        <w:t>). Supporting mean performance measures are provided in Appendix C</w:t>
      </w:r>
      <w:r w:rsidR="002E079A" w:rsidRPr="00571594">
        <w:t>.</w:t>
      </w:r>
    </w:p>
    <w:p w14:paraId="542B2B2A" w14:textId="643FB436" w:rsidR="00536B44" w:rsidRDefault="00972CB4" w:rsidP="00536B44">
      <w:pPr>
        <w:pStyle w:val="Heading2"/>
      </w:pPr>
      <w:bookmarkStart w:id="24" w:name="_Toc242018027"/>
      <w:bookmarkStart w:id="25" w:name="_Toc242029759"/>
      <w:r>
        <w:t>Increasing Cap Dispenser Capacity</w:t>
      </w:r>
      <w:bookmarkEnd w:id="24"/>
      <w:bookmarkEnd w:id="25"/>
    </w:p>
    <w:p w14:paraId="4B9CCB0F" w14:textId="77777777" w:rsidR="0092277C" w:rsidRDefault="00BE2AB1" w:rsidP="0092277C">
      <w:pPr>
        <w:keepNext/>
      </w:pPr>
      <w:r>
        <w:t>F</w:t>
      </w:r>
      <w:r w:rsidRPr="00BE2AB1">
        <w:t xml:space="preserve">ollowing the two-drill scenario, the substantial increase in Dispensing Hold waiting and operator utilisation indicated that the cap-dispensing stage and its associated replenishment requirement had become increasingly restrictive. A second improvement scenario was therefore evaluated in which the increased drilling capacity was retained, while the dispenser refill interval was increased from </w:t>
      </w:r>
      <w:r w:rsidRPr="00710BA8">
        <w:t>10 to 20 components</w:t>
      </w:r>
      <w:r w:rsidRPr="00BE2AB1">
        <w:t xml:space="preserve">. This represented an increase in effective </w:t>
      </w:r>
      <w:r w:rsidRPr="00BE2AB1">
        <w:lastRenderedPageBreak/>
        <w:t>dispenser capacity by reducing the frequency of operator intervention.</w:t>
      </w:r>
      <w:r w:rsidR="00B5288C" w:rsidRPr="00B5288C">
        <w:rPr>
          <w:noProof/>
        </w:rPr>
        <w:t xml:space="preserve"> </w:t>
      </w:r>
      <w:r w:rsidR="00B5288C" w:rsidRPr="00B5288C">
        <w:rPr>
          <w:noProof/>
        </w:rPr>
        <w:drawing>
          <wp:inline distT="0" distB="0" distL="0" distR="0" wp14:anchorId="1E0286C7" wp14:editId="7C35ADB6">
            <wp:extent cx="5819511" cy="2456597"/>
            <wp:effectExtent l="0" t="0" r="0" b="1270"/>
            <wp:docPr id="209371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12764" name=""/>
                    <pic:cNvPicPr/>
                  </pic:nvPicPr>
                  <pic:blipFill>
                    <a:blip r:embed="rId16"/>
                    <a:stretch>
                      <a:fillRect/>
                    </a:stretch>
                  </pic:blipFill>
                  <pic:spPr>
                    <a:xfrm>
                      <a:off x="0" y="0"/>
                      <a:ext cx="5840987" cy="2465663"/>
                    </a:xfrm>
                    <a:prstGeom prst="rect">
                      <a:avLst/>
                    </a:prstGeom>
                  </pic:spPr>
                </pic:pic>
              </a:graphicData>
            </a:graphic>
          </wp:inline>
        </w:drawing>
      </w:r>
    </w:p>
    <w:p w14:paraId="1CFFBAC6" w14:textId="6275BD27" w:rsidR="00972CB4" w:rsidRPr="00972CB4" w:rsidRDefault="0092277C" w:rsidP="0092277C">
      <w:pPr>
        <w:pStyle w:val="Caption"/>
      </w:pPr>
      <w:r>
        <w:t xml:space="preserve">Figure </w:t>
      </w:r>
      <w:r>
        <w:fldChar w:fldCharType="begin"/>
      </w:r>
      <w:r>
        <w:instrText xml:space="preserve"> SEQ Figure \* ARABIC </w:instrText>
      </w:r>
      <w:r>
        <w:fldChar w:fldCharType="separate"/>
      </w:r>
      <w:r w:rsidR="000D00C7">
        <w:rPr>
          <w:noProof/>
        </w:rPr>
        <w:t>6</w:t>
      </w:r>
      <w:r>
        <w:fldChar w:fldCharType="end"/>
      </w:r>
      <w:r>
        <w:t xml:space="preserve"> - </w:t>
      </w:r>
      <w:r w:rsidRPr="001C2940">
        <w:t>30-Replication Summary Results for the Two-Drill and Increased Dispenser Capacity Scenario</w:t>
      </w:r>
    </w:p>
    <w:p w14:paraId="38387F65" w14:textId="5E5B9D72" w:rsidR="008F298C" w:rsidRPr="008F298C" w:rsidRDefault="00224D1E" w:rsidP="008F298C">
      <w:r w:rsidRPr="00224D1E">
        <w:t>As shown in Figure 6, completed output increased to 1,585.1 assemblies per shift and operator utilisation decreased to 69.47%. Supporting mean measures in Appendix D show that average entity time decreased to 218.9 seconds and waiting time to 117.2 seconds, while Dispensing Hold and Output WIP Hold waiting reduced to 38.2 and 38.6 seconds respectively</w:t>
      </w:r>
      <w:r w:rsidR="008F749D">
        <w:t>.</w:t>
      </w:r>
      <w:r w:rsidR="008F298C" w:rsidRPr="008F298C">
        <w:t xml:space="preserve"> </w:t>
      </w:r>
      <w:r w:rsidR="008F749D">
        <w:t>This demonstrates</w:t>
      </w:r>
      <w:r w:rsidR="008F298C" w:rsidRPr="008F298C">
        <w:t xml:space="preserve"> that the downstream congestion observed following the drilling improvement had been substantially reduced.</w:t>
      </w:r>
    </w:p>
    <w:p w14:paraId="6A7C0F45" w14:textId="133B8301" w:rsidR="008F298C" w:rsidRDefault="008F298C" w:rsidP="008F298C">
      <w:r w:rsidRPr="008F298C">
        <w:t>Operator utilisation also decreased from 85.32% to 69.47%, despite the higher production output. This indicates that reducing the frequency of dispenser replenishment relieved demand on the shared operative and enabled the additional drilling capacity to translate into improved system-wide flow. Supporting mean performance measures and complete Arena simulation output are provided in Appendix D</w:t>
      </w:r>
      <w:r>
        <w:t>.</w:t>
      </w:r>
    </w:p>
    <w:p w14:paraId="3E41D131" w14:textId="38BF1822" w:rsidR="00EC4E3C" w:rsidRDefault="00F5165D" w:rsidP="00EC4E3C">
      <w:pPr>
        <w:pStyle w:val="Heading2"/>
      </w:pPr>
      <w:bookmarkStart w:id="26" w:name="_Toc242018028"/>
      <w:bookmarkStart w:id="27" w:name="_Toc242029760"/>
      <w:r w:rsidRPr="00F5165D">
        <w:t>Overall Evaluation of Improvement Opportunities</w:t>
      </w:r>
      <w:bookmarkEnd w:id="26"/>
      <w:bookmarkEnd w:id="27"/>
    </w:p>
    <w:p w14:paraId="796788C7" w14:textId="35778A64" w:rsidR="006E6438" w:rsidRDefault="00EC4E3C" w:rsidP="00EC4E3C">
      <w:r w:rsidRPr="00EC4E3C">
        <w:t xml:space="preserve">The results demonstrate the importance of evaluating improvement opportunities at system level rather than considering individual resources in isolation. Increasing drilling capacity alone relieved the original bottleneck but reduced overall throughput as congestion migrated downstream. When this change was combined with increased dispenser capacity, however, system performance improved substantially. The principal results across the three simulation configurations are compared in </w:t>
      </w:r>
      <w:r w:rsidRPr="00EC4E3C">
        <w:rPr>
          <w:i/>
          <w:iCs/>
        </w:rPr>
        <w:t>Table 7</w:t>
      </w:r>
      <w:r w:rsidR="0047052D" w:rsidRPr="006E6438">
        <w:t>.</w:t>
      </w:r>
    </w:p>
    <w:p w14:paraId="469F352F" w14:textId="77777777" w:rsidR="003D7778" w:rsidRDefault="003D7778" w:rsidP="00EC4E3C"/>
    <w:tbl>
      <w:tblPr>
        <w:tblStyle w:val="TableGrid"/>
        <w:tblW w:w="0" w:type="auto"/>
        <w:tblLook w:val="04A0" w:firstRow="1" w:lastRow="0" w:firstColumn="1" w:lastColumn="0" w:noHBand="0" w:noVBand="1"/>
      </w:tblPr>
      <w:tblGrid>
        <w:gridCol w:w="2689"/>
        <w:gridCol w:w="1819"/>
        <w:gridCol w:w="2254"/>
        <w:gridCol w:w="2254"/>
      </w:tblGrid>
      <w:tr w:rsidR="008A1C95" w14:paraId="60CB30FF" w14:textId="77777777" w:rsidTr="00C22851">
        <w:tc>
          <w:tcPr>
            <w:tcW w:w="2689" w:type="dxa"/>
            <w:shd w:val="clear" w:color="auto" w:fill="9CC2E5" w:themeFill="accent1" w:themeFillTint="99"/>
            <w:vAlign w:val="center"/>
          </w:tcPr>
          <w:p w14:paraId="74C7B36E" w14:textId="3FD7D42E" w:rsidR="008A1C95" w:rsidRDefault="008A1C95" w:rsidP="008A1C95">
            <w:pPr>
              <w:rPr>
                <w:i/>
                <w:iCs/>
              </w:rPr>
            </w:pPr>
            <w:r>
              <w:rPr>
                <w:b/>
                <w:bCs/>
              </w:rPr>
              <w:lastRenderedPageBreak/>
              <w:t>Performance measure</w:t>
            </w:r>
          </w:p>
        </w:tc>
        <w:tc>
          <w:tcPr>
            <w:tcW w:w="1819" w:type="dxa"/>
            <w:shd w:val="clear" w:color="auto" w:fill="9CC2E5" w:themeFill="accent1" w:themeFillTint="99"/>
            <w:vAlign w:val="center"/>
          </w:tcPr>
          <w:p w14:paraId="2C3B6FD5" w14:textId="55F3B942" w:rsidR="008A1C95" w:rsidRDefault="008A1C95" w:rsidP="008A1C95">
            <w:pPr>
              <w:rPr>
                <w:i/>
                <w:iCs/>
              </w:rPr>
            </w:pPr>
            <w:r>
              <w:rPr>
                <w:b/>
                <w:bCs/>
              </w:rPr>
              <w:t>Current state</w:t>
            </w:r>
          </w:p>
        </w:tc>
        <w:tc>
          <w:tcPr>
            <w:tcW w:w="2254" w:type="dxa"/>
            <w:shd w:val="clear" w:color="auto" w:fill="9CC2E5" w:themeFill="accent1" w:themeFillTint="99"/>
            <w:vAlign w:val="center"/>
          </w:tcPr>
          <w:p w14:paraId="7F3E155E" w14:textId="0216FCEF" w:rsidR="008A1C95" w:rsidRDefault="008A1C95" w:rsidP="008A1C95">
            <w:pPr>
              <w:rPr>
                <w:i/>
                <w:iCs/>
              </w:rPr>
            </w:pPr>
            <w:r>
              <w:rPr>
                <w:b/>
                <w:bCs/>
              </w:rPr>
              <w:t>Two drills</w:t>
            </w:r>
          </w:p>
        </w:tc>
        <w:tc>
          <w:tcPr>
            <w:tcW w:w="2254" w:type="dxa"/>
            <w:shd w:val="clear" w:color="auto" w:fill="9CC2E5" w:themeFill="accent1" w:themeFillTint="99"/>
            <w:vAlign w:val="center"/>
          </w:tcPr>
          <w:p w14:paraId="0BC6B2EF" w14:textId="46F21C23" w:rsidR="008A1C95" w:rsidRDefault="008A1C95" w:rsidP="008A1C95">
            <w:pPr>
              <w:rPr>
                <w:i/>
                <w:iCs/>
              </w:rPr>
            </w:pPr>
            <w:r>
              <w:rPr>
                <w:b/>
                <w:bCs/>
              </w:rPr>
              <w:t>Two drills + dispenser capacity</w:t>
            </w:r>
          </w:p>
        </w:tc>
      </w:tr>
      <w:tr w:rsidR="008A1C95" w14:paraId="30AF0642" w14:textId="77777777" w:rsidTr="00C22851">
        <w:tc>
          <w:tcPr>
            <w:tcW w:w="2689" w:type="dxa"/>
            <w:vAlign w:val="center"/>
          </w:tcPr>
          <w:p w14:paraId="5CBF298E" w14:textId="512E5736" w:rsidR="008A1C95" w:rsidRDefault="008A1C95" w:rsidP="008A1C95">
            <w:pPr>
              <w:rPr>
                <w:i/>
                <w:iCs/>
              </w:rPr>
            </w:pPr>
            <w:r>
              <w:t>Completed assemblies / 8 h</w:t>
            </w:r>
          </w:p>
        </w:tc>
        <w:tc>
          <w:tcPr>
            <w:tcW w:w="1819" w:type="dxa"/>
            <w:vAlign w:val="center"/>
          </w:tcPr>
          <w:p w14:paraId="2CAA24EC" w14:textId="79D4A40E" w:rsidR="008A1C95" w:rsidRDefault="008A1C95" w:rsidP="008A1C95">
            <w:pPr>
              <w:rPr>
                <w:i/>
                <w:iCs/>
              </w:rPr>
            </w:pPr>
            <w:r>
              <w:t>1,186.6</w:t>
            </w:r>
          </w:p>
        </w:tc>
        <w:tc>
          <w:tcPr>
            <w:tcW w:w="2254" w:type="dxa"/>
            <w:vAlign w:val="center"/>
          </w:tcPr>
          <w:p w14:paraId="165740A3" w14:textId="6DA6AD70" w:rsidR="008A1C95" w:rsidRDefault="008A1C95" w:rsidP="008A1C95">
            <w:pPr>
              <w:rPr>
                <w:i/>
                <w:iCs/>
              </w:rPr>
            </w:pPr>
            <w:r>
              <w:t>1,030.7</w:t>
            </w:r>
          </w:p>
        </w:tc>
        <w:tc>
          <w:tcPr>
            <w:tcW w:w="2254" w:type="dxa"/>
            <w:vAlign w:val="center"/>
          </w:tcPr>
          <w:p w14:paraId="2C576AF5" w14:textId="2E58815F" w:rsidR="008A1C95" w:rsidRDefault="008A1C95" w:rsidP="008A1C95">
            <w:pPr>
              <w:rPr>
                <w:i/>
                <w:iCs/>
              </w:rPr>
            </w:pPr>
            <w:r>
              <w:t>1,585.1</w:t>
            </w:r>
          </w:p>
        </w:tc>
      </w:tr>
      <w:tr w:rsidR="008A1C95" w14:paraId="127BF5DC" w14:textId="77777777" w:rsidTr="00C22851">
        <w:tc>
          <w:tcPr>
            <w:tcW w:w="2689" w:type="dxa"/>
            <w:shd w:val="clear" w:color="auto" w:fill="DEEAF6" w:themeFill="accent1" w:themeFillTint="33"/>
            <w:vAlign w:val="center"/>
          </w:tcPr>
          <w:p w14:paraId="7EE8CCB8" w14:textId="1467F1B5" w:rsidR="008A1C95" w:rsidRDefault="008A1C95" w:rsidP="008A1C95">
            <w:pPr>
              <w:rPr>
                <w:i/>
                <w:iCs/>
              </w:rPr>
            </w:pPr>
            <w:r>
              <w:t>Throughput (assemblies/h)</w:t>
            </w:r>
          </w:p>
        </w:tc>
        <w:tc>
          <w:tcPr>
            <w:tcW w:w="1819" w:type="dxa"/>
            <w:shd w:val="clear" w:color="auto" w:fill="DEEAF6" w:themeFill="accent1" w:themeFillTint="33"/>
            <w:vAlign w:val="center"/>
          </w:tcPr>
          <w:p w14:paraId="4402BA83" w14:textId="72B05836" w:rsidR="008A1C95" w:rsidRDefault="008A1C95" w:rsidP="008A1C95">
            <w:pPr>
              <w:rPr>
                <w:i/>
                <w:iCs/>
              </w:rPr>
            </w:pPr>
            <w:r>
              <w:t>148.3</w:t>
            </w:r>
          </w:p>
        </w:tc>
        <w:tc>
          <w:tcPr>
            <w:tcW w:w="2254" w:type="dxa"/>
            <w:shd w:val="clear" w:color="auto" w:fill="DEEAF6" w:themeFill="accent1" w:themeFillTint="33"/>
            <w:vAlign w:val="center"/>
          </w:tcPr>
          <w:p w14:paraId="37B9FD3F" w14:textId="7234F6F1" w:rsidR="008A1C95" w:rsidRDefault="008A1C95" w:rsidP="008A1C95">
            <w:pPr>
              <w:rPr>
                <w:i/>
                <w:iCs/>
              </w:rPr>
            </w:pPr>
            <w:r>
              <w:t>128.8</w:t>
            </w:r>
          </w:p>
        </w:tc>
        <w:tc>
          <w:tcPr>
            <w:tcW w:w="2254" w:type="dxa"/>
            <w:shd w:val="clear" w:color="auto" w:fill="DEEAF6" w:themeFill="accent1" w:themeFillTint="33"/>
            <w:vAlign w:val="center"/>
          </w:tcPr>
          <w:p w14:paraId="75352290" w14:textId="74F267F8" w:rsidR="008A1C95" w:rsidRDefault="008A1C95" w:rsidP="008A1C95">
            <w:pPr>
              <w:rPr>
                <w:i/>
                <w:iCs/>
              </w:rPr>
            </w:pPr>
            <w:r>
              <w:t>198.1</w:t>
            </w:r>
          </w:p>
        </w:tc>
      </w:tr>
      <w:tr w:rsidR="008A1C95" w14:paraId="517430D0" w14:textId="77777777" w:rsidTr="00C22851">
        <w:tc>
          <w:tcPr>
            <w:tcW w:w="2689" w:type="dxa"/>
            <w:vAlign w:val="center"/>
          </w:tcPr>
          <w:p w14:paraId="6E238CFC" w14:textId="128B8F01" w:rsidR="008A1C95" w:rsidRDefault="008A1C95" w:rsidP="008A1C95">
            <w:pPr>
              <w:rPr>
                <w:i/>
                <w:iCs/>
              </w:rPr>
            </w:pPr>
            <w:r>
              <w:t>Drill utilisation (%)</w:t>
            </w:r>
          </w:p>
        </w:tc>
        <w:tc>
          <w:tcPr>
            <w:tcW w:w="1819" w:type="dxa"/>
            <w:vAlign w:val="center"/>
          </w:tcPr>
          <w:p w14:paraId="64E4A465" w14:textId="0EF9E139" w:rsidR="008A1C95" w:rsidRDefault="008A1C95" w:rsidP="008A1C95">
            <w:pPr>
              <w:rPr>
                <w:i/>
                <w:iCs/>
              </w:rPr>
            </w:pPr>
            <w:r>
              <w:t>99.96</w:t>
            </w:r>
          </w:p>
        </w:tc>
        <w:tc>
          <w:tcPr>
            <w:tcW w:w="2254" w:type="dxa"/>
            <w:vAlign w:val="center"/>
          </w:tcPr>
          <w:p w14:paraId="3283927B" w14:textId="2342029A" w:rsidR="008A1C95" w:rsidRDefault="008A1C95" w:rsidP="008A1C95">
            <w:pPr>
              <w:rPr>
                <w:i/>
                <w:iCs/>
              </w:rPr>
            </w:pPr>
            <w:r>
              <w:t>66.60</w:t>
            </w:r>
          </w:p>
        </w:tc>
        <w:tc>
          <w:tcPr>
            <w:tcW w:w="2254" w:type="dxa"/>
            <w:vAlign w:val="center"/>
          </w:tcPr>
          <w:p w14:paraId="7C973FB6" w14:textId="366A9EF2" w:rsidR="008A1C95" w:rsidRDefault="008A1C95" w:rsidP="008A1C95">
            <w:pPr>
              <w:rPr>
                <w:i/>
                <w:iCs/>
              </w:rPr>
            </w:pPr>
            <w:r>
              <w:t>66.67</w:t>
            </w:r>
          </w:p>
        </w:tc>
      </w:tr>
      <w:tr w:rsidR="008A1C95" w14:paraId="271A3BB7" w14:textId="77777777" w:rsidTr="00C22851">
        <w:tc>
          <w:tcPr>
            <w:tcW w:w="2689" w:type="dxa"/>
            <w:shd w:val="clear" w:color="auto" w:fill="DEEAF6" w:themeFill="accent1" w:themeFillTint="33"/>
            <w:vAlign w:val="center"/>
          </w:tcPr>
          <w:p w14:paraId="7181739A" w14:textId="33606AF4" w:rsidR="008A1C95" w:rsidRDefault="008A1C95" w:rsidP="008A1C95">
            <w:pPr>
              <w:rPr>
                <w:i/>
                <w:iCs/>
              </w:rPr>
            </w:pPr>
            <w:r>
              <w:t>Operator utilisation (%)</w:t>
            </w:r>
          </w:p>
        </w:tc>
        <w:tc>
          <w:tcPr>
            <w:tcW w:w="1819" w:type="dxa"/>
            <w:shd w:val="clear" w:color="auto" w:fill="DEEAF6" w:themeFill="accent1" w:themeFillTint="33"/>
            <w:vAlign w:val="center"/>
          </w:tcPr>
          <w:p w14:paraId="0E3CC532" w14:textId="14F3DF98" w:rsidR="008A1C95" w:rsidRDefault="008A1C95" w:rsidP="008A1C95">
            <w:pPr>
              <w:rPr>
                <w:i/>
                <w:iCs/>
              </w:rPr>
            </w:pPr>
            <w:r>
              <w:t>77.06</w:t>
            </w:r>
          </w:p>
        </w:tc>
        <w:tc>
          <w:tcPr>
            <w:tcW w:w="2254" w:type="dxa"/>
            <w:shd w:val="clear" w:color="auto" w:fill="DEEAF6" w:themeFill="accent1" w:themeFillTint="33"/>
            <w:vAlign w:val="center"/>
          </w:tcPr>
          <w:p w14:paraId="4C65D885" w14:textId="6AD59299" w:rsidR="008A1C95" w:rsidRDefault="008A1C95" w:rsidP="008A1C95">
            <w:pPr>
              <w:rPr>
                <w:i/>
                <w:iCs/>
              </w:rPr>
            </w:pPr>
            <w:r>
              <w:t>85.32</w:t>
            </w:r>
          </w:p>
        </w:tc>
        <w:tc>
          <w:tcPr>
            <w:tcW w:w="2254" w:type="dxa"/>
            <w:shd w:val="clear" w:color="auto" w:fill="DEEAF6" w:themeFill="accent1" w:themeFillTint="33"/>
            <w:vAlign w:val="center"/>
          </w:tcPr>
          <w:p w14:paraId="7A30397C" w14:textId="1E65E342" w:rsidR="008A1C95" w:rsidRDefault="008A1C95" w:rsidP="008A1C95">
            <w:pPr>
              <w:rPr>
                <w:i/>
                <w:iCs/>
              </w:rPr>
            </w:pPr>
            <w:r>
              <w:t>69.47</w:t>
            </w:r>
          </w:p>
        </w:tc>
      </w:tr>
      <w:tr w:rsidR="008A1C95" w14:paraId="3FDBD5C6" w14:textId="77777777" w:rsidTr="00C22851">
        <w:tc>
          <w:tcPr>
            <w:tcW w:w="2689" w:type="dxa"/>
            <w:vAlign w:val="center"/>
          </w:tcPr>
          <w:p w14:paraId="3471A416" w14:textId="45CC0F34" w:rsidR="008A1C95" w:rsidRDefault="008A1C95" w:rsidP="008A1C95">
            <w:pPr>
              <w:rPr>
                <w:i/>
                <w:iCs/>
              </w:rPr>
            </w:pPr>
            <w:r>
              <w:t>Dispensing Hold waiting (s)</w:t>
            </w:r>
          </w:p>
        </w:tc>
        <w:tc>
          <w:tcPr>
            <w:tcW w:w="1819" w:type="dxa"/>
            <w:vAlign w:val="center"/>
          </w:tcPr>
          <w:p w14:paraId="06B0BA36" w14:textId="40700885" w:rsidR="008A1C95" w:rsidRDefault="008A1C95" w:rsidP="008A1C95">
            <w:pPr>
              <w:rPr>
                <w:i/>
                <w:iCs/>
              </w:rPr>
            </w:pPr>
            <w:r>
              <w:t>44.5</w:t>
            </w:r>
          </w:p>
        </w:tc>
        <w:tc>
          <w:tcPr>
            <w:tcW w:w="2254" w:type="dxa"/>
            <w:vAlign w:val="center"/>
          </w:tcPr>
          <w:p w14:paraId="44E45167" w14:textId="2503ACDC" w:rsidR="008A1C95" w:rsidRDefault="008A1C95" w:rsidP="008A1C95">
            <w:pPr>
              <w:rPr>
                <w:i/>
                <w:iCs/>
              </w:rPr>
            </w:pPr>
            <w:r>
              <w:t>1,117.9</w:t>
            </w:r>
          </w:p>
        </w:tc>
        <w:tc>
          <w:tcPr>
            <w:tcW w:w="2254" w:type="dxa"/>
            <w:vAlign w:val="center"/>
          </w:tcPr>
          <w:p w14:paraId="0613C792" w14:textId="190B45E5" w:rsidR="008A1C95" w:rsidRDefault="008A1C95" w:rsidP="008A1C95">
            <w:pPr>
              <w:rPr>
                <w:i/>
                <w:iCs/>
              </w:rPr>
            </w:pPr>
            <w:r>
              <w:t>38.2</w:t>
            </w:r>
          </w:p>
        </w:tc>
      </w:tr>
      <w:tr w:rsidR="008A1C95" w14:paraId="0E1F4244" w14:textId="77777777" w:rsidTr="00C22851">
        <w:tc>
          <w:tcPr>
            <w:tcW w:w="2689" w:type="dxa"/>
            <w:shd w:val="clear" w:color="auto" w:fill="DEEAF6" w:themeFill="accent1" w:themeFillTint="33"/>
            <w:vAlign w:val="center"/>
          </w:tcPr>
          <w:p w14:paraId="6FA4ED6F" w14:textId="60853117" w:rsidR="008A1C95" w:rsidRDefault="008A1C95" w:rsidP="008A1C95">
            <w:pPr>
              <w:rPr>
                <w:i/>
                <w:iCs/>
              </w:rPr>
            </w:pPr>
            <w:r>
              <w:t>Output WIP Hold waiting (s)</w:t>
            </w:r>
          </w:p>
        </w:tc>
        <w:tc>
          <w:tcPr>
            <w:tcW w:w="1819" w:type="dxa"/>
            <w:shd w:val="clear" w:color="auto" w:fill="DEEAF6" w:themeFill="accent1" w:themeFillTint="33"/>
            <w:vAlign w:val="center"/>
          </w:tcPr>
          <w:p w14:paraId="2535B9BB" w14:textId="70B92375" w:rsidR="008A1C95" w:rsidRDefault="008A1C95" w:rsidP="008A1C95">
            <w:pPr>
              <w:rPr>
                <w:i/>
                <w:iCs/>
              </w:rPr>
            </w:pPr>
            <w:r>
              <w:t>82.4</w:t>
            </w:r>
          </w:p>
        </w:tc>
        <w:tc>
          <w:tcPr>
            <w:tcW w:w="2254" w:type="dxa"/>
            <w:shd w:val="clear" w:color="auto" w:fill="DEEAF6" w:themeFill="accent1" w:themeFillTint="33"/>
            <w:vAlign w:val="center"/>
          </w:tcPr>
          <w:p w14:paraId="1922FEE5" w14:textId="0992331F" w:rsidR="008A1C95" w:rsidRDefault="008A1C95" w:rsidP="008A1C95">
            <w:pPr>
              <w:rPr>
                <w:i/>
                <w:iCs/>
              </w:rPr>
            </w:pPr>
            <w:r>
              <w:t>4,267.0</w:t>
            </w:r>
          </w:p>
        </w:tc>
        <w:tc>
          <w:tcPr>
            <w:tcW w:w="2254" w:type="dxa"/>
            <w:shd w:val="clear" w:color="auto" w:fill="DEEAF6" w:themeFill="accent1" w:themeFillTint="33"/>
            <w:vAlign w:val="center"/>
          </w:tcPr>
          <w:p w14:paraId="6E99675D" w14:textId="48BFEA3A" w:rsidR="008A1C95" w:rsidRDefault="008A1C95" w:rsidP="008A1C95">
            <w:pPr>
              <w:rPr>
                <w:i/>
                <w:iCs/>
              </w:rPr>
            </w:pPr>
            <w:r>
              <w:t>38.6</w:t>
            </w:r>
          </w:p>
        </w:tc>
      </w:tr>
      <w:tr w:rsidR="008A1C95" w14:paraId="3EF99579" w14:textId="77777777" w:rsidTr="00C22851">
        <w:tc>
          <w:tcPr>
            <w:tcW w:w="2689" w:type="dxa"/>
            <w:vAlign w:val="center"/>
          </w:tcPr>
          <w:p w14:paraId="603DD855" w14:textId="0589953B" w:rsidR="008A1C95" w:rsidRDefault="008A1C95" w:rsidP="008A1C95">
            <w:pPr>
              <w:rPr>
                <w:i/>
                <w:iCs/>
              </w:rPr>
            </w:pPr>
            <w:r>
              <w:t>Average entity time (s)</w:t>
            </w:r>
          </w:p>
        </w:tc>
        <w:tc>
          <w:tcPr>
            <w:tcW w:w="1819" w:type="dxa"/>
            <w:vAlign w:val="center"/>
          </w:tcPr>
          <w:p w14:paraId="3FA12678" w14:textId="0A2EA9F7" w:rsidR="008A1C95" w:rsidRDefault="008A1C95" w:rsidP="008A1C95">
            <w:pPr>
              <w:rPr>
                <w:i/>
                <w:iCs/>
              </w:rPr>
            </w:pPr>
            <w:r>
              <w:t>3,845.5</w:t>
            </w:r>
          </w:p>
        </w:tc>
        <w:tc>
          <w:tcPr>
            <w:tcW w:w="2254" w:type="dxa"/>
            <w:vAlign w:val="center"/>
          </w:tcPr>
          <w:p w14:paraId="244DB185" w14:textId="7218FB2F" w:rsidR="008A1C95" w:rsidRDefault="008A1C95" w:rsidP="008A1C95">
            <w:pPr>
              <w:rPr>
                <w:i/>
                <w:iCs/>
              </w:rPr>
            </w:pPr>
            <w:r>
              <w:t>5,</w:t>
            </w:r>
            <w:r w:rsidR="00896045">
              <w:t>202</w:t>
            </w:r>
            <w:r>
              <w:t>.4</w:t>
            </w:r>
          </w:p>
        </w:tc>
        <w:tc>
          <w:tcPr>
            <w:tcW w:w="2254" w:type="dxa"/>
            <w:vAlign w:val="center"/>
          </w:tcPr>
          <w:p w14:paraId="53A012AF" w14:textId="6614CAA8" w:rsidR="008A1C95" w:rsidRDefault="008A1C95" w:rsidP="00A425B7">
            <w:pPr>
              <w:keepNext/>
              <w:rPr>
                <w:i/>
                <w:iCs/>
              </w:rPr>
            </w:pPr>
            <w:r>
              <w:t>218.9</w:t>
            </w:r>
          </w:p>
        </w:tc>
      </w:tr>
    </w:tbl>
    <w:p w14:paraId="794AAE50" w14:textId="78D03C7B" w:rsidR="006E6438" w:rsidRDefault="00A425B7" w:rsidP="00A425B7">
      <w:pPr>
        <w:pStyle w:val="Caption"/>
      </w:pPr>
      <w:r>
        <w:t xml:space="preserve">Table </w:t>
      </w:r>
      <w:r>
        <w:fldChar w:fldCharType="begin"/>
      </w:r>
      <w:r>
        <w:instrText xml:space="preserve"> SEQ Table \* ARABIC </w:instrText>
      </w:r>
      <w:r>
        <w:fldChar w:fldCharType="separate"/>
      </w:r>
      <w:r>
        <w:rPr>
          <w:noProof/>
        </w:rPr>
        <w:t>6</w:t>
      </w:r>
      <w:r>
        <w:fldChar w:fldCharType="end"/>
      </w:r>
      <w:r>
        <w:t xml:space="preserve"> - </w:t>
      </w:r>
      <w:r w:rsidRPr="007E673C">
        <w:t>Comparison of Current</w:t>
      </w:r>
      <w:r w:rsidR="00DF0F88">
        <w:t xml:space="preserve"> </w:t>
      </w:r>
      <w:r w:rsidRPr="007E673C">
        <w:t>State and Improvement Scenario Performance</w:t>
      </w:r>
    </w:p>
    <w:p w14:paraId="56351627" w14:textId="77777777" w:rsidR="000D00C7" w:rsidRDefault="00DC7AF7" w:rsidP="000D00C7">
      <w:pPr>
        <w:keepNext/>
      </w:pPr>
      <w:r w:rsidRPr="00DC7AF7">
        <w:rPr>
          <w:noProof/>
        </w:rPr>
        <w:drawing>
          <wp:inline distT="0" distB="0" distL="0" distR="0" wp14:anchorId="2C26AEC9" wp14:editId="03057D49">
            <wp:extent cx="4746545" cy="2854518"/>
            <wp:effectExtent l="0" t="0" r="0" b="3175"/>
            <wp:docPr id="131556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63433" name=""/>
                    <pic:cNvPicPr/>
                  </pic:nvPicPr>
                  <pic:blipFill>
                    <a:blip r:embed="rId17"/>
                    <a:stretch>
                      <a:fillRect/>
                    </a:stretch>
                  </pic:blipFill>
                  <pic:spPr>
                    <a:xfrm>
                      <a:off x="0" y="0"/>
                      <a:ext cx="4789973" cy="2880635"/>
                    </a:xfrm>
                    <a:prstGeom prst="rect">
                      <a:avLst/>
                    </a:prstGeom>
                  </pic:spPr>
                </pic:pic>
              </a:graphicData>
            </a:graphic>
          </wp:inline>
        </w:drawing>
      </w:r>
    </w:p>
    <w:p w14:paraId="26083AC0" w14:textId="7854CF44" w:rsidR="00DC7AF7" w:rsidRPr="00DC7AF7" w:rsidRDefault="000D00C7" w:rsidP="000D00C7">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 </w:t>
      </w:r>
      <w:r w:rsidRPr="004D0C3A">
        <w:t>Mean Throughput Across Current</w:t>
      </w:r>
      <w:r w:rsidR="00DF0F88">
        <w:t xml:space="preserve"> </w:t>
      </w:r>
      <w:r w:rsidRPr="004D0C3A">
        <w:t>State and Improvement Scenarios</w:t>
      </w:r>
    </w:p>
    <w:p w14:paraId="27954CC9" w14:textId="77777777" w:rsidR="00445362" w:rsidRPr="001B0C11" w:rsidRDefault="00445362" w:rsidP="00445362">
      <w:r w:rsidRPr="00445362">
        <w:t xml:space="preserve">The </w:t>
      </w:r>
      <w:r w:rsidRPr="001B0C11">
        <w:t>comparison demonstrates that relieving an individual bottleneck does not necessarily improve overall performance. While additional drilling capacity shifted congestion downstream, the combined scenario achieved the highest throughput at 198.1 assemblies per hour, a 33.6% increase over the current state, while reducing average entity time from 3,845.5 to 218.9 seconds.</w:t>
      </w:r>
    </w:p>
    <w:p w14:paraId="2B0E7D2C" w14:textId="0410EC9C" w:rsidR="0048764F" w:rsidRPr="001B0C11" w:rsidRDefault="00445362" w:rsidP="00445362">
      <w:r w:rsidRPr="001B0C11">
        <w:t xml:space="preserve">Further improvement opportunities remain. Adding operator capacity could reduce competition between dispenser replenishment and output removal, while reducing the 39.2 seconds of fixed </w:t>
      </w:r>
      <w:r w:rsidRPr="001B0C11">
        <w:lastRenderedPageBreak/>
        <w:t>transfer time could minimise non-value</w:t>
      </w:r>
      <w:r w:rsidR="005E5641">
        <w:t xml:space="preserve"> </w:t>
      </w:r>
      <w:r w:rsidRPr="001B0C11">
        <w:t>adding movement. Buffer capacities and replenishment frequencies could also be optimised to improve flow and reduce the risk of bottleneck migration. However, these alternatives were not simulated; therefore, their effects cannot be quantified from the present study</w:t>
      </w:r>
      <w:r w:rsidR="00C153D5">
        <w:t xml:space="preserve"> </w:t>
      </w:r>
      <w:r w:rsidR="00510939" w:rsidRPr="00510939">
        <w:t>(</w:t>
      </w:r>
      <w:proofErr w:type="spellStart"/>
      <w:r w:rsidR="00510939" w:rsidRPr="00510939">
        <w:rPr>
          <w:i/>
          <w:iCs/>
        </w:rPr>
        <w:t>Oleghe</w:t>
      </w:r>
      <w:proofErr w:type="spellEnd"/>
      <w:r w:rsidR="00510939" w:rsidRPr="00510939">
        <w:rPr>
          <w:i/>
          <w:iCs/>
        </w:rPr>
        <w:t xml:space="preserve"> and </w:t>
      </w:r>
      <w:proofErr w:type="spellStart"/>
      <w:r w:rsidR="00510939" w:rsidRPr="00510939">
        <w:rPr>
          <w:i/>
          <w:iCs/>
        </w:rPr>
        <w:t>Salonitis</w:t>
      </w:r>
      <w:proofErr w:type="spellEnd"/>
      <w:r w:rsidR="00510939" w:rsidRPr="00510939">
        <w:rPr>
          <w:i/>
          <w:iCs/>
        </w:rPr>
        <w:t>, 2016</w:t>
      </w:r>
      <w:r w:rsidR="00510939" w:rsidRPr="00510939">
        <w:t>)</w:t>
      </w:r>
      <w:r w:rsidR="001B0C11" w:rsidRPr="001B0C11">
        <w:t>.</w:t>
      </w:r>
    </w:p>
    <w:p w14:paraId="701A52D3" w14:textId="1839A500" w:rsidR="00196BDC" w:rsidRPr="00F21BBE" w:rsidRDefault="00196BDC" w:rsidP="00196BDC">
      <w:pPr>
        <w:pStyle w:val="Heading1"/>
        <w:rPr>
          <w:sz w:val="26"/>
          <w:szCs w:val="26"/>
        </w:rPr>
      </w:pPr>
      <w:bookmarkStart w:id="28" w:name="_Toc242018029"/>
      <w:bookmarkStart w:id="29" w:name="_Toc242029761"/>
      <w:r w:rsidRPr="00F21BBE">
        <w:rPr>
          <w:sz w:val="26"/>
          <w:szCs w:val="26"/>
        </w:rPr>
        <w:t>Conclusion</w:t>
      </w:r>
      <w:bookmarkEnd w:id="28"/>
      <w:bookmarkEnd w:id="29"/>
    </w:p>
    <w:p w14:paraId="36076AD9" w14:textId="69E986B0" w:rsidR="002B1E76" w:rsidRDefault="002B1E76" w:rsidP="002B1E76">
      <w:r>
        <w:t>This study developed and verified a Discrete Event Simulation of the Festo CP Lab to evaluate current</w:t>
      </w:r>
      <w:r w:rsidR="00DF0F88">
        <w:t xml:space="preserve"> </w:t>
      </w:r>
      <w:r>
        <w:t>state manufacturing performance and identify opportunities for Lean improvement. The model represented the specified product mix, processing and transfer times, shared operative activities and periodic replenishment and output-removal requirements. Simulation of the verified model enabled system performance to be quantified through throughput, waiting time, WIP and resource utilisation, while value analysis showed that only 1.1% of total entity time was value-adding, with waiting accounting for 97.2%.</w:t>
      </w:r>
    </w:p>
    <w:p w14:paraId="4D212929" w14:textId="574216C8" w:rsidR="00E35A3F" w:rsidRDefault="002B1E76" w:rsidP="007B2C07">
      <w:r>
        <w:t>The current</w:t>
      </w:r>
      <w:r w:rsidR="00DF0F88">
        <w:t xml:space="preserve"> </w:t>
      </w:r>
      <w:r>
        <w:t>state analysis identified drilling as the principal bottleneck, operating at 99.96% utilisation. Increasing drilling capacity relieved this constraint but shifted congestion downstream and reduced overall throughput, demonstrating the limitations of local optimisation. Addressing the subsequently exposed dispenser constraint increased throughput to 198.1 assemblies per hour, 33.6% above the current state, while reducing average entity time from 3,845.5 to 218.9 seconds. Overall, the study demonstrates how DES can complement Lean analysis by quantifying waste, identifying interacting constraints and evaluating improvement opportunities at system level before physical implementation.</w:t>
      </w:r>
    </w:p>
    <w:p w14:paraId="7A0016F5" w14:textId="77777777" w:rsidR="00DE62FF" w:rsidRDefault="00DE62FF" w:rsidP="007B2C07"/>
    <w:p w14:paraId="21C3A675" w14:textId="77777777" w:rsidR="00DE62FF" w:rsidRDefault="00DE62FF" w:rsidP="007B2C07"/>
    <w:p w14:paraId="270A55D2" w14:textId="77777777" w:rsidR="00DE62FF" w:rsidRDefault="00DE62FF" w:rsidP="007B2C07"/>
    <w:p w14:paraId="54398D34" w14:textId="77777777" w:rsidR="00DE62FF" w:rsidRDefault="00DE62FF" w:rsidP="007B2C07"/>
    <w:p w14:paraId="6C2FC184" w14:textId="77777777" w:rsidR="003D7778" w:rsidRDefault="003D7778" w:rsidP="007B2C07"/>
    <w:p w14:paraId="0B7F2C4F" w14:textId="77777777" w:rsidR="00E04453" w:rsidRDefault="00E04453" w:rsidP="007B2C07"/>
    <w:p w14:paraId="02AD43A1" w14:textId="77777777" w:rsidR="003D7778" w:rsidRDefault="003D7778" w:rsidP="007B2C07"/>
    <w:p w14:paraId="1891D2FF" w14:textId="4843ED99" w:rsidR="00727E08" w:rsidRDefault="00727E08" w:rsidP="00727E08">
      <w:pPr>
        <w:pStyle w:val="Heading1"/>
        <w:rPr>
          <w:sz w:val="26"/>
          <w:szCs w:val="26"/>
        </w:rPr>
      </w:pPr>
      <w:bookmarkStart w:id="30" w:name="_Toc242018030"/>
      <w:bookmarkStart w:id="31" w:name="_Toc242029762"/>
      <w:r w:rsidRPr="009B7374">
        <w:rPr>
          <w:sz w:val="26"/>
          <w:szCs w:val="26"/>
        </w:rPr>
        <w:lastRenderedPageBreak/>
        <w:t>References</w:t>
      </w:r>
      <w:bookmarkEnd w:id="30"/>
      <w:bookmarkEnd w:id="31"/>
    </w:p>
    <w:p w14:paraId="3F6AA2F6"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Goldsman, D. and Goldsman, P. (2015)</w:t>
      </w:r>
      <w:r w:rsidRPr="0048764F">
        <w:rPr>
          <w:rFonts w:eastAsia="Times New Roman" w:cs="Times New Roman"/>
          <w:kern w:val="0"/>
          <w:sz w:val="24"/>
          <w:szCs w:val="24"/>
          <w:lang w:eastAsia="en-GB"/>
          <w14:ligatures w14:val="none"/>
        </w:rPr>
        <w:t xml:space="preserve"> ‘Discrete-Event Simulation’, in Loper, M.L. (ed.) </w:t>
      </w:r>
      <w:proofErr w:type="spellStart"/>
      <w:r w:rsidRPr="0048764F">
        <w:rPr>
          <w:rFonts w:eastAsia="Times New Roman" w:cs="Times New Roman"/>
          <w:i/>
          <w:iCs/>
          <w:kern w:val="0"/>
          <w:sz w:val="24"/>
          <w:szCs w:val="24"/>
          <w:lang w:eastAsia="en-GB"/>
          <w14:ligatures w14:val="none"/>
        </w:rPr>
        <w:t>Modeling</w:t>
      </w:r>
      <w:proofErr w:type="spellEnd"/>
      <w:r w:rsidRPr="0048764F">
        <w:rPr>
          <w:rFonts w:eastAsia="Times New Roman" w:cs="Times New Roman"/>
          <w:i/>
          <w:iCs/>
          <w:kern w:val="0"/>
          <w:sz w:val="24"/>
          <w:szCs w:val="24"/>
          <w:lang w:eastAsia="en-GB"/>
          <w14:ligatures w14:val="none"/>
        </w:rPr>
        <w:t xml:space="preserve"> and Simulation in the Systems Engineering Life Cycle</w:t>
      </w:r>
      <w:r w:rsidRPr="0048764F">
        <w:rPr>
          <w:rFonts w:eastAsia="Times New Roman" w:cs="Times New Roman"/>
          <w:kern w:val="0"/>
          <w:sz w:val="24"/>
          <w:szCs w:val="24"/>
          <w:lang w:eastAsia="en-GB"/>
          <w14:ligatures w14:val="none"/>
        </w:rPr>
        <w:t xml:space="preserve">. London: Springer, pp. 103–109.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10.1007/978-1-4471-5634-5_10.</w:t>
      </w:r>
    </w:p>
    <w:p w14:paraId="78FA9A92"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Kumar, D.R., Devadasan, S.R. and Elangovan, D. (2022)</w:t>
      </w:r>
      <w:r w:rsidRPr="0048764F">
        <w:rPr>
          <w:rFonts w:eastAsia="Times New Roman" w:cs="Times New Roman"/>
          <w:kern w:val="0"/>
          <w:sz w:val="24"/>
          <w:szCs w:val="24"/>
          <w:lang w:eastAsia="en-GB"/>
          <w14:ligatures w14:val="none"/>
        </w:rPr>
        <w:t xml:space="preserve"> ‘Mapping of non-value adding activities occurring in classical manufacturing companies with lean strategies’, </w:t>
      </w:r>
      <w:r w:rsidRPr="0048764F">
        <w:rPr>
          <w:rFonts w:eastAsia="Times New Roman" w:cs="Times New Roman"/>
          <w:i/>
          <w:iCs/>
          <w:kern w:val="0"/>
          <w:sz w:val="24"/>
          <w:szCs w:val="24"/>
          <w:lang w:eastAsia="en-GB"/>
          <w14:ligatures w14:val="none"/>
        </w:rPr>
        <w:t>Proceedings of the Institution of Mechanical Engineers, Part E: Journal of Process Mechanical Engineering</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236</w:t>
      </w:r>
      <w:r w:rsidRPr="0048764F">
        <w:rPr>
          <w:rFonts w:eastAsia="Times New Roman" w:cs="Times New Roman"/>
          <w:kern w:val="0"/>
          <w:sz w:val="24"/>
          <w:szCs w:val="24"/>
          <w:lang w:eastAsia="en-GB"/>
          <w14:ligatures w14:val="none"/>
        </w:rPr>
        <w:t xml:space="preserve">(3), pp. 894–906.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10.1177/09544089211051595.</w:t>
      </w:r>
    </w:p>
    <w:p w14:paraId="4108BFC3"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Liu, D., Guo, Y., Huang, S., Wang, S. and Wu, T. (2023)</w:t>
      </w:r>
      <w:r w:rsidRPr="0048764F">
        <w:rPr>
          <w:rFonts w:eastAsia="Times New Roman" w:cs="Times New Roman"/>
          <w:kern w:val="0"/>
          <w:sz w:val="24"/>
          <w:szCs w:val="24"/>
          <w:lang w:eastAsia="en-GB"/>
          <w14:ligatures w14:val="none"/>
        </w:rPr>
        <w:t xml:space="preserve"> ‘Dynamic production bottleneck prediction using a data-driven method in discrete manufacturing system’, </w:t>
      </w:r>
      <w:r w:rsidRPr="0048764F">
        <w:rPr>
          <w:rFonts w:eastAsia="Times New Roman" w:cs="Times New Roman"/>
          <w:i/>
          <w:iCs/>
          <w:kern w:val="0"/>
          <w:sz w:val="24"/>
          <w:szCs w:val="24"/>
          <w:lang w:eastAsia="en-GB"/>
          <w14:ligatures w14:val="none"/>
        </w:rPr>
        <w:t>Advanced Engineering Informatics</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58</w:t>
      </w:r>
      <w:r w:rsidRPr="0048764F">
        <w:rPr>
          <w:rFonts w:eastAsia="Times New Roman" w:cs="Times New Roman"/>
          <w:kern w:val="0"/>
          <w:sz w:val="24"/>
          <w:szCs w:val="24"/>
          <w:lang w:eastAsia="en-GB"/>
          <w14:ligatures w14:val="none"/>
        </w:rPr>
        <w:t xml:space="preserve">, 102162.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10.1016/j.aei.2023.102162.</w:t>
      </w:r>
    </w:p>
    <w:p w14:paraId="07B164E6"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proofErr w:type="spellStart"/>
      <w:r w:rsidRPr="0048764F">
        <w:rPr>
          <w:rFonts w:eastAsia="Times New Roman" w:cs="Times New Roman"/>
          <w:b/>
          <w:bCs/>
          <w:kern w:val="0"/>
          <w:sz w:val="24"/>
          <w:szCs w:val="24"/>
          <w:lang w:eastAsia="en-GB"/>
          <w14:ligatures w14:val="none"/>
        </w:rPr>
        <w:t>Oleghe</w:t>
      </w:r>
      <w:proofErr w:type="spellEnd"/>
      <w:r w:rsidRPr="0048764F">
        <w:rPr>
          <w:rFonts w:eastAsia="Times New Roman" w:cs="Times New Roman"/>
          <w:b/>
          <w:bCs/>
          <w:kern w:val="0"/>
          <w:sz w:val="24"/>
          <w:szCs w:val="24"/>
          <w:lang w:eastAsia="en-GB"/>
          <w14:ligatures w14:val="none"/>
        </w:rPr>
        <w:t xml:space="preserve">, O. and </w:t>
      </w:r>
      <w:proofErr w:type="spellStart"/>
      <w:r w:rsidRPr="0048764F">
        <w:rPr>
          <w:rFonts w:eastAsia="Times New Roman" w:cs="Times New Roman"/>
          <w:b/>
          <w:bCs/>
          <w:kern w:val="0"/>
          <w:sz w:val="24"/>
          <w:szCs w:val="24"/>
          <w:lang w:eastAsia="en-GB"/>
          <w14:ligatures w14:val="none"/>
        </w:rPr>
        <w:t>Salonitis</w:t>
      </w:r>
      <w:proofErr w:type="spellEnd"/>
      <w:r w:rsidRPr="0048764F">
        <w:rPr>
          <w:rFonts w:eastAsia="Times New Roman" w:cs="Times New Roman"/>
          <w:b/>
          <w:bCs/>
          <w:kern w:val="0"/>
          <w:sz w:val="24"/>
          <w:szCs w:val="24"/>
          <w:lang w:eastAsia="en-GB"/>
          <w14:ligatures w14:val="none"/>
        </w:rPr>
        <w:t>, K. (2016)</w:t>
      </w:r>
      <w:r w:rsidRPr="0048764F">
        <w:rPr>
          <w:rFonts w:eastAsia="Times New Roman" w:cs="Times New Roman"/>
          <w:kern w:val="0"/>
          <w:sz w:val="24"/>
          <w:szCs w:val="24"/>
          <w:lang w:eastAsia="en-GB"/>
          <w14:ligatures w14:val="none"/>
        </w:rPr>
        <w:t xml:space="preserve"> ‘Manufacturing system lean improvement design using discrete event simulation’, </w:t>
      </w:r>
      <w:r w:rsidRPr="0048764F">
        <w:rPr>
          <w:rFonts w:eastAsia="Times New Roman" w:cs="Times New Roman"/>
          <w:i/>
          <w:iCs/>
          <w:kern w:val="0"/>
          <w:sz w:val="24"/>
          <w:szCs w:val="24"/>
          <w:lang w:eastAsia="en-GB"/>
          <w14:ligatures w14:val="none"/>
        </w:rPr>
        <w:t>Procedia CIRP</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57</w:t>
      </w:r>
      <w:r w:rsidRPr="0048764F">
        <w:rPr>
          <w:rFonts w:eastAsia="Times New Roman" w:cs="Times New Roman"/>
          <w:kern w:val="0"/>
          <w:sz w:val="24"/>
          <w:szCs w:val="24"/>
          <w:lang w:eastAsia="en-GB"/>
          <w14:ligatures w14:val="none"/>
        </w:rPr>
        <w:t xml:space="preserve">, pp. 195–200.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10.1016/j.procir.2016.11.034.</w:t>
      </w:r>
    </w:p>
    <w:p w14:paraId="3B7882DA"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 xml:space="preserve">Rajab, S., </w:t>
      </w:r>
      <w:proofErr w:type="spellStart"/>
      <w:r w:rsidRPr="0048764F">
        <w:rPr>
          <w:rFonts w:eastAsia="Times New Roman" w:cs="Times New Roman"/>
          <w:b/>
          <w:bCs/>
          <w:kern w:val="0"/>
          <w:sz w:val="24"/>
          <w:szCs w:val="24"/>
          <w:lang w:eastAsia="en-GB"/>
          <w14:ligatures w14:val="none"/>
        </w:rPr>
        <w:t>Afy</w:t>
      </w:r>
      <w:proofErr w:type="spellEnd"/>
      <w:r w:rsidRPr="0048764F">
        <w:rPr>
          <w:rFonts w:eastAsia="Times New Roman" w:cs="Times New Roman"/>
          <w:b/>
          <w:bCs/>
          <w:kern w:val="0"/>
          <w:sz w:val="24"/>
          <w:szCs w:val="24"/>
          <w:lang w:eastAsia="en-GB"/>
          <w14:ligatures w14:val="none"/>
        </w:rPr>
        <w:t xml:space="preserve">-Shararah, M. and </w:t>
      </w:r>
      <w:proofErr w:type="spellStart"/>
      <w:r w:rsidRPr="0048764F">
        <w:rPr>
          <w:rFonts w:eastAsia="Times New Roman" w:cs="Times New Roman"/>
          <w:b/>
          <w:bCs/>
          <w:kern w:val="0"/>
          <w:sz w:val="24"/>
          <w:szCs w:val="24"/>
          <w:lang w:eastAsia="en-GB"/>
          <w14:ligatures w14:val="none"/>
        </w:rPr>
        <w:t>Salonitis</w:t>
      </w:r>
      <w:proofErr w:type="spellEnd"/>
      <w:r w:rsidRPr="0048764F">
        <w:rPr>
          <w:rFonts w:eastAsia="Times New Roman" w:cs="Times New Roman"/>
          <w:b/>
          <w:bCs/>
          <w:kern w:val="0"/>
          <w:sz w:val="24"/>
          <w:szCs w:val="24"/>
          <w:lang w:eastAsia="en-GB"/>
          <w14:ligatures w14:val="none"/>
        </w:rPr>
        <w:t>, K. (2022)</w:t>
      </w:r>
      <w:r w:rsidRPr="0048764F">
        <w:rPr>
          <w:rFonts w:eastAsia="Times New Roman" w:cs="Times New Roman"/>
          <w:kern w:val="0"/>
          <w:sz w:val="24"/>
          <w:szCs w:val="24"/>
          <w:lang w:eastAsia="en-GB"/>
          <w14:ligatures w14:val="none"/>
        </w:rPr>
        <w:t xml:space="preserve"> ‘Using Industry 4.0 capabilities for identifying and eliminating lean wastes’, </w:t>
      </w:r>
      <w:r w:rsidRPr="0048764F">
        <w:rPr>
          <w:rFonts w:eastAsia="Times New Roman" w:cs="Times New Roman"/>
          <w:i/>
          <w:iCs/>
          <w:kern w:val="0"/>
          <w:sz w:val="24"/>
          <w:szCs w:val="24"/>
          <w:lang w:eastAsia="en-GB"/>
          <w14:ligatures w14:val="none"/>
        </w:rPr>
        <w:t>Procedia CIRP</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107</w:t>
      </w:r>
      <w:r w:rsidRPr="0048764F">
        <w:rPr>
          <w:rFonts w:eastAsia="Times New Roman" w:cs="Times New Roman"/>
          <w:kern w:val="0"/>
          <w:sz w:val="24"/>
          <w:szCs w:val="24"/>
          <w:lang w:eastAsia="en-GB"/>
          <w14:ligatures w14:val="none"/>
        </w:rPr>
        <w:t xml:space="preserve">, pp. 21–27.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10.1016/j.procir.2022.04.004.</w:t>
      </w:r>
    </w:p>
    <w:p w14:paraId="1940C0FC"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Rocha, E.M. and Lopes, M.J. (2022)</w:t>
      </w:r>
      <w:r w:rsidRPr="0048764F">
        <w:rPr>
          <w:rFonts w:eastAsia="Times New Roman" w:cs="Times New Roman"/>
          <w:kern w:val="0"/>
          <w:sz w:val="24"/>
          <w:szCs w:val="24"/>
          <w:lang w:eastAsia="en-GB"/>
          <w14:ligatures w14:val="none"/>
        </w:rPr>
        <w:t xml:space="preserve"> ‘Bottleneck prediction and data-driven discrete-event simulation for a balanced manufacturing line’, </w:t>
      </w:r>
      <w:r w:rsidRPr="0048764F">
        <w:rPr>
          <w:rFonts w:eastAsia="Times New Roman" w:cs="Times New Roman"/>
          <w:i/>
          <w:iCs/>
          <w:kern w:val="0"/>
          <w:sz w:val="24"/>
          <w:szCs w:val="24"/>
          <w:lang w:eastAsia="en-GB"/>
          <w14:ligatures w14:val="none"/>
        </w:rPr>
        <w:t>Procedia Computer Science</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200</w:t>
      </w:r>
      <w:r w:rsidRPr="0048764F">
        <w:rPr>
          <w:rFonts w:eastAsia="Times New Roman" w:cs="Times New Roman"/>
          <w:kern w:val="0"/>
          <w:sz w:val="24"/>
          <w:szCs w:val="24"/>
          <w:lang w:eastAsia="en-GB"/>
          <w14:ligatures w14:val="none"/>
        </w:rPr>
        <w:t xml:space="preserve">, pp. 1145–1154.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10.1016/j.procs.2022.01.314.</w:t>
      </w:r>
    </w:p>
    <w:p w14:paraId="64384A94"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Sargent, R.G. (2010)</w:t>
      </w:r>
      <w:r w:rsidRPr="0048764F">
        <w:rPr>
          <w:rFonts w:eastAsia="Times New Roman" w:cs="Times New Roman"/>
          <w:kern w:val="0"/>
          <w:sz w:val="24"/>
          <w:szCs w:val="24"/>
          <w:lang w:eastAsia="en-GB"/>
          <w14:ligatures w14:val="none"/>
        </w:rPr>
        <w:t xml:space="preserve"> ‘Verification and validation of simulation models’, </w:t>
      </w:r>
      <w:r w:rsidRPr="0048764F">
        <w:rPr>
          <w:rFonts w:eastAsia="Times New Roman" w:cs="Times New Roman"/>
          <w:i/>
          <w:iCs/>
          <w:kern w:val="0"/>
          <w:sz w:val="24"/>
          <w:szCs w:val="24"/>
          <w:lang w:eastAsia="en-GB"/>
          <w14:ligatures w14:val="none"/>
        </w:rPr>
        <w:t>Proceedings of the 2010 Winter Simulation Conference</w:t>
      </w:r>
      <w:r w:rsidRPr="0048764F">
        <w:rPr>
          <w:rFonts w:eastAsia="Times New Roman" w:cs="Times New Roman"/>
          <w:kern w:val="0"/>
          <w:sz w:val="24"/>
          <w:szCs w:val="24"/>
          <w:lang w:eastAsia="en-GB"/>
          <w14:ligatures w14:val="none"/>
        </w:rPr>
        <w:t xml:space="preserve">, Baltimore, MD, USA, pp. 166–183.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10.1109/WSC.2010.5679166.</w:t>
      </w:r>
    </w:p>
    <w:p w14:paraId="5E91F119"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Turner, C.J. and Garn, W. (2022)</w:t>
      </w:r>
      <w:r w:rsidRPr="0048764F">
        <w:rPr>
          <w:rFonts w:eastAsia="Times New Roman" w:cs="Times New Roman"/>
          <w:kern w:val="0"/>
          <w:sz w:val="24"/>
          <w:szCs w:val="24"/>
          <w:lang w:eastAsia="en-GB"/>
          <w14:ligatures w14:val="none"/>
        </w:rPr>
        <w:t xml:space="preserve"> ‘Next generation DES simulation: A research agenda for human centric manufacturing systems’, </w:t>
      </w:r>
      <w:r w:rsidRPr="0048764F">
        <w:rPr>
          <w:rFonts w:eastAsia="Times New Roman" w:cs="Times New Roman"/>
          <w:i/>
          <w:iCs/>
          <w:kern w:val="0"/>
          <w:sz w:val="24"/>
          <w:szCs w:val="24"/>
          <w:lang w:eastAsia="en-GB"/>
          <w14:ligatures w14:val="none"/>
        </w:rPr>
        <w:t>Journal of Industrial Information Integration</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28</w:t>
      </w:r>
      <w:r w:rsidRPr="0048764F">
        <w:rPr>
          <w:rFonts w:eastAsia="Times New Roman" w:cs="Times New Roman"/>
          <w:kern w:val="0"/>
          <w:sz w:val="24"/>
          <w:szCs w:val="24"/>
          <w:lang w:eastAsia="en-GB"/>
          <w14:ligatures w14:val="none"/>
        </w:rPr>
        <w:t xml:space="preserve">, 100354.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10.1016/j.jii.2022.100354.</w:t>
      </w:r>
    </w:p>
    <w:p w14:paraId="1FDB240D"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 xml:space="preserve">Vilela, F.F., Braga, C.C., Cruz, J.R.B., </w:t>
      </w:r>
      <w:proofErr w:type="spellStart"/>
      <w:r w:rsidRPr="0048764F">
        <w:rPr>
          <w:rFonts w:eastAsia="Times New Roman" w:cs="Times New Roman"/>
          <w:b/>
          <w:bCs/>
          <w:kern w:val="0"/>
          <w:sz w:val="24"/>
          <w:szCs w:val="24"/>
          <w:lang w:eastAsia="en-GB"/>
          <w14:ligatures w14:val="none"/>
        </w:rPr>
        <w:t>Bócoli</w:t>
      </w:r>
      <w:proofErr w:type="spellEnd"/>
      <w:r w:rsidRPr="0048764F">
        <w:rPr>
          <w:rFonts w:eastAsia="Times New Roman" w:cs="Times New Roman"/>
          <w:b/>
          <w:bCs/>
          <w:kern w:val="0"/>
          <w:sz w:val="24"/>
          <w:szCs w:val="24"/>
          <w:lang w:eastAsia="en-GB"/>
          <w14:ligatures w14:val="none"/>
        </w:rPr>
        <w:t xml:space="preserve">, G.M. and </w:t>
      </w:r>
      <w:proofErr w:type="spellStart"/>
      <w:r w:rsidRPr="0048764F">
        <w:rPr>
          <w:rFonts w:eastAsia="Times New Roman" w:cs="Times New Roman"/>
          <w:b/>
          <w:bCs/>
          <w:kern w:val="0"/>
          <w:sz w:val="24"/>
          <w:szCs w:val="24"/>
          <w:lang w:eastAsia="en-GB"/>
          <w14:ligatures w14:val="none"/>
        </w:rPr>
        <w:t>Montevechi</w:t>
      </w:r>
      <w:proofErr w:type="spellEnd"/>
      <w:r w:rsidRPr="0048764F">
        <w:rPr>
          <w:rFonts w:eastAsia="Times New Roman" w:cs="Times New Roman"/>
          <w:b/>
          <w:bCs/>
          <w:kern w:val="0"/>
          <w:sz w:val="24"/>
          <w:szCs w:val="24"/>
          <w:lang w:eastAsia="en-GB"/>
          <w14:ligatures w14:val="none"/>
        </w:rPr>
        <w:t>, J.A.B. (2022)</w:t>
      </w:r>
      <w:r w:rsidRPr="0048764F">
        <w:rPr>
          <w:rFonts w:eastAsia="Times New Roman" w:cs="Times New Roman"/>
          <w:kern w:val="0"/>
          <w:sz w:val="24"/>
          <w:szCs w:val="24"/>
          <w:lang w:eastAsia="en-GB"/>
          <w14:ligatures w14:val="none"/>
        </w:rPr>
        <w:t xml:space="preserve"> ‘Discrete event simulation and lean production: quantification of waste in a pharmaceutical industry’, </w:t>
      </w:r>
      <w:r w:rsidRPr="0048764F">
        <w:rPr>
          <w:rFonts w:eastAsia="Times New Roman" w:cs="Times New Roman"/>
          <w:i/>
          <w:iCs/>
          <w:kern w:val="0"/>
          <w:sz w:val="24"/>
          <w:szCs w:val="24"/>
          <w:lang w:eastAsia="en-GB"/>
          <w14:ligatures w14:val="none"/>
        </w:rPr>
        <w:t>Journal of Lean Systems</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7</w:t>
      </w:r>
      <w:r w:rsidRPr="0048764F">
        <w:rPr>
          <w:rFonts w:eastAsia="Times New Roman" w:cs="Times New Roman"/>
          <w:kern w:val="0"/>
          <w:sz w:val="24"/>
          <w:szCs w:val="24"/>
          <w:lang w:eastAsia="en-GB"/>
          <w14:ligatures w14:val="none"/>
        </w:rPr>
        <w:t>(2).</w:t>
      </w:r>
    </w:p>
    <w:p w14:paraId="3502C3A4"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 xml:space="preserve">Xiao, Y., Li, C., </w:t>
      </w:r>
      <w:proofErr w:type="spellStart"/>
      <w:r w:rsidRPr="0048764F">
        <w:rPr>
          <w:rFonts w:eastAsia="Times New Roman" w:cs="Times New Roman"/>
          <w:b/>
          <w:bCs/>
          <w:kern w:val="0"/>
          <w:sz w:val="24"/>
          <w:szCs w:val="24"/>
          <w:lang w:eastAsia="en-GB"/>
          <w14:ligatures w14:val="none"/>
        </w:rPr>
        <w:t>Thürer</w:t>
      </w:r>
      <w:proofErr w:type="spellEnd"/>
      <w:r w:rsidRPr="0048764F">
        <w:rPr>
          <w:rFonts w:eastAsia="Times New Roman" w:cs="Times New Roman"/>
          <w:b/>
          <w:bCs/>
          <w:kern w:val="0"/>
          <w:sz w:val="24"/>
          <w:szCs w:val="24"/>
          <w:lang w:eastAsia="en-GB"/>
          <w14:ligatures w14:val="none"/>
        </w:rPr>
        <w:t>, M., Liu, Y. and Qu, T. (2022)</w:t>
      </w:r>
      <w:r w:rsidRPr="0048764F">
        <w:rPr>
          <w:rFonts w:eastAsia="Times New Roman" w:cs="Times New Roman"/>
          <w:kern w:val="0"/>
          <w:sz w:val="24"/>
          <w:szCs w:val="24"/>
          <w:lang w:eastAsia="en-GB"/>
          <w14:ligatures w14:val="none"/>
        </w:rPr>
        <w:t xml:space="preserve"> ‘Towards Lean Automation: Fine-grained sentiment analysis for customer value identification’, </w:t>
      </w:r>
      <w:r w:rsidRPr="0048764F">
        <w:rPr>
          <w:rFonts w:eastAsia="Times New Roman" w:cs="Times New Roman"/>
          <w:i/>
          <w:iCs/>
          <w:kern w:val="0"/>
          <w:sz w:val="24"/>
          <w:szCs w:val="24"/>
          <w:lang w:eastAsia="en-GB"/>
          <w14:ligatures w14:val="none"/>
        </w:rPr>
        <w:t>Computers &amp; Industrial Engineering</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169</w:t>
      </w:r>
      <w:r w:rsidRPr="0048764F">
        <w:rPr>
          <w:rFonts w:eastAsia="Times New Roman" w:cs="Times New Roman"/>
          <w:kern w:val="0"/>
          <w:sz w:val="24"/>
          <w:szCs w:val="24"/>
          <w:lang w:eastAsia="en-GB"/>
          <w14:ligatures w14:val="none"/>
        </w:rPr>
        <w:t xml:space="preserve">, 108186.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10.1016/j.cie.2022.108186.</w:t>
      </w:r>
    </w:p>
    <w:p w14:paraId="2785ABC4" w14:textId="77777777" w:rsidR="00DC2A64" w:rsidRDefault="00DC2A64" w:rsidP="009D2F6B"/>
    <w:p w14:paraId="25881AD8" w14:textId="77777777" w:rsidR="009D0F60" w:rsidRPr="009D2F6B" w:rsidRDefault="009D0F60" w:rsidP="009D2F6B"/>
    <w:p w14:paraId="50D512C8" w14:textId="204FC506" w:rsidR="008D612C" w:rsidRDefault="008D612C">
      <w:pPr>
        <w:spacing w:line="259" w:lineRule="auto"/>
        <w:rPr>
          <w:rFonts w:eastAsiaTheme="majorEastAsia"/>
          <w:color w:val="2E74B5" w:themeColor="accent1" w:themeShade="BF"/>
          <w:sz w:val="26"/>
        </w:rPr>
      </w:pPr>
      <w:r>
        <w:rPr>
          <w:sz w:val="26"/>
        </w:rPr>
        <w:lastRenderedPageBreak/>
        <w:br w:type="page"/>
      </w:r>
    </w:p>
    <w:p w14:paraId="044F0467" w14:textId="1F3D0081" w:rsidR="009B7374" w:rsidRPr="0048764F" w:rsidRDefault="0048764F" w:rsidP="0048764F">
      <w:pPr>
        <w:pStyle w:val="Heading1"/>
        <w:rPr>
          <w:sz w:val="26"/>
          <w:szCs w:val="26"/>
        </w:rPr>
      </w:pPr>
      <w:bookmarkStart w:id="32" w:name="_Toc242018031"/>
      <w:bookmarkStart w:id="33" w:name="_Toc242029763"/>
      <w:r w:rsidRPr="0048764F">
        <w:rPr>
          <w:sz w:val="26"/>
          <w:szCs w:val="26"/>
        </w:rPr>
        <w:lastRenderedPageBreak/>
        <w:t>A</w:t>
      </w:r>
      <w:r w:rsidR="009B7374" w:rsidRPr="0048764F">
        <w:rPr>
          <w:sz w:val="26"/>
          <w:szCs w:val="26"/>
        </w:rPr>
        <w:t>ppendices</w:t>
      </w:r>
      <w:bookmarkEnd w:id="32"/>
      <w:bookmarkEnd w:id="33"/>
    </w:p>
    <w:p w14:paraId="466325DF" w14:textId="2ECF2FE2" w:rsidR="00683B68" w:rsidRDefault="00216FC5" w:rsidP="00C51105">
      <w:pPr>
        <w:pStyle w:val="Heading2"/>
      </w:pPr>
      <w:bookmarkStart w:id="34" w:name="_Toc242018032"/>
      <w:bookmarkStart w:id="35" w:name="_Toc242029764"/>
      <w:r>
        <w:t xml:space="preserve">Appendix A – Arena Verification Run: </w:t>
      </w:r>
      <w:r w:rsidR="00AF67C1">
        <w:t xml:space="preserve">100 parts, </w:t>
      </w:r>
      <w:r>
        <w:t>10-Replication Output Summary</w:t>
      </w:r>
      <w:bookmarkEnd w:id="34"/>
      <w:bookmarkEnd w:id="35"/>
    </w:p>
    <w:p w14:paraId="71E01801" w14:textId="793B71A7" w:rsidR="00CF4265" w:rsidRDefault="002A49BF" w:rsidP="00683B68">
      <w:r w:rsidRPr="002A49BF">
        <w:rPr>
          <w:noProof/>
        </w:rPr>
        <w:drawing>
          <wp:inline distT="0" distB="0" distL="0" distR="0" wp14:anchorId="39FAC7E8" wp14:editId="633008AE">
            <wp:extent cx="5676523" cy="7372213"/>
            <wp:effectExtent l="0" t="0" r="635" b="635"/>
            <wp:docPr id="132721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1560" name=""/>
                    <pic:cNvPicPr/>
                  </pic:nvPicPr>
                  <pic:blipFill>
                    <a:blip r:embed="rId18"/>
                    <a:stretch>
                      <a:fillRect/>
                    </a:stretch>
                  </pic:blipFill>
                  <pic:spPr>
                    <a:xfrm>
                      <a:off x="0" y="0"/>
                      <a:ext cx="5681408" cy="7378557"/>
                    </a:xfrm>
                    <a:prstGeom prst="rect">
                      <a:avLst/>
                    </a:prstGeom>
                  </pic:spPr>
                </pic:pic>
              </a:graphicData>
            </a:graphic>
          </wp:inline>
        </w:drawing>
      </w:r>
      <w:r w:rsidR="00985C3F" w:rsidRPr="00985C3F">
        <w:rPr>
          <w:noProof/>
        </w:rPr>
        <w:t xml:space="preserve"> </w:t>
      </w:r>
      <w:r w:rsidR="00985C3F" w:rsidRPr="00985C3F">
        <w:rPr>
          <w:noProof/>
        </w:rPr>
        <w:drawing>
          <wp:inline distT="0" distB="0" distL="0" distR="0" wp14:anchorId="1EA3300E" wp14:editId="325CAAED">
            <wp:extent cx="5540721" cy="591335"/>
            <wp:effectExtent l="0" t="0" r="3175" b="0"/>
            <wp:docPr id="534145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45047" name=""/>
                    <pic:cNvPicPr/>
                  </pic:nvPicPr>
                  <pic:blipFill>
                    <a:blip r:embed="rId19"/>
                    <a:stretch>
                      <a:fillRect/>
                    </a:stretch>
                  </pic:blipFill>
                  <pic:spPr>
                    <a:xfrm>
                      <a:off x="0" y="0"/>
                      <a:ext cx="5579063" cy="595427"/>
                    </a:xfrm>
                    <a:prstGeom prst="rect">
                      <a:avLst/>
                    </a:prstGeom>
                  </pic:spPr>
                </pic:pic>
              </a:graphicData>
            </a:graphic>
          </wp:inline>
        </w:drawing>
      </w:r>
    </w:p>
    <w:p w14:paraId="1EB07E55" w14:textId="5B3B8342" w:rsidR="00431FE5" w:rsidRDefault="00607BD4" w:rsidP="00431FE5">
      <w:pPr>
        <w:pStyle w:val="Heading2"/>
      </w:pPr>
      <w:bookmarkStart w:id="36" w:name="_Toc242018033"/>
      <w:bookmarkStart w:id="37" w:name="_Toc242029765"/>
      <w:r>
        <w:lastRenderedPageBreak/>
        <w:t xml:space="preserve">Appendix B – </w:t>
      </w:r>
      <w:r w:rsidR="00DD1366">
        <w:t>8</w:t>
      </w:r>
      <w:r w:rsidR="004F595F">
        <w:t xml:space="preserve"> H</w:t>
      </w:r>
      <w:r w:rsidR="0042555B">
        <w:t>our</w:t>
      </w:r>
      <w:r w:rsidR="00D603CD" w:rsidRPr="00D603CD">
        <w:t xml:space="preserve"> Simulation Results</w:t>
      </w:r>
      <w:bookmarkEnd w:id="36"/>
      <w:bookmarkEnd w:id="37"/>
      <w:r w:rsidR="00D603CD" w:rsidRPr="00D603CD">
        <w:t xml:space="preserve"> </w:t>
      </w:r>
    </w:p>
    <w:p w14:paraId="6E50CEF1" w14:textId="63BE0DBA" w:rsidR="007738E9" w:rsidRDefault="003B6691" w:rsidP="007738E9">
      <w:r w:rsidRPr="003B6691">
        <w:rPr>
          <w:noProof/>
        </w:rPr>
        <w:drawing>
          <wp:inline distT="0" distB="0" distL="0" distR="0" wp14:anchorId="4B38434E" wp14:editId="3AC18BF6">
            <wp:extent cx="5730844" cy="7559836"/>
            <wp:effectExtent l="0" t="0" r="3810" b="3175"/>
            <wp:docPr id="1576411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11041" name=""/>
                    <pic:cNvPicPr/>
                  </pic:nvPicPr>
                  <pic:blipFill>
                    <a:blip r:embed="rId20"/>
                    <a:stretch>
                      <a:fillRect/>
                    </a:stretch>
                  </pic:blipFill>
                  <pic:spPr>
                    <a:xfrm>
                      <a:off x="0" y="0"/>
                      <a:ext cx="5747370" cy="7581636"/>
                    </a:xfrm>
                    <a:prstGeom prst="rect">
                      <a:avLst/>
                    </a:prstGeom>
                  </pic:spPr>
                </pic:pic>
              </a:graphicData>
            </a:graphic>
          </wp:inline>
        </w:drawing>
      </w:r>
      <w:r w:rsidR="00422ACA" w:rsidRPr="00422ACA">
        <w:rPr>
          <w:noProof/>
        </w:rPr>
        <w:t xml:space="preserve"> </w:t>
      </w:r>
      <w:r w:rsidR="0086215D" w:rsidRPr="0086215D">
        <w:rPr>
          <w:noProof/>
        </w:rPr>
        <w:drawing>
          <wp:inline distT="0" distB="0" distL="0" distR="0" wp14:anchorId="0D219721" wp14:editId="1B48B1A9">
            <wp:extent cx="5640609" cy="497941"/>
            <wp:effectExtent l="0" t="0" r="0" b="0"/>
            <wp:docPr id="373782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82738" name=""/>
                    <pic:cNvPicPr/>
                  </pic:nvPicPr>
                  <pic:blipFill>
                    <a:blip r:embed="rId21"/>
                    <a:stretch>
                      <a:fillRect/>
                    </a:stretch>
                  </pic:blipFill>
                  <pic:spPr>
                    <a:xfrm>
                      <a:off x="0" y="0"/>
                      <a:ext cx="5772379" cy="509573"/>
                    </a:xfrm>
                    <a:prstGeom prst="rect">
                      <a:avLst/>
                    </a:prstGeom>
                  </pic:spPr>
                </pic:pic>
              </a:graphicData>
            </a:graphic>
          </wp:inline>
        </w:drawing>
      </w:r>
    </w:p>
    <w:p w14:paraId="087F2AC3" w14:textId="7ECAC894" w:rsidR="005B3C4F" w:rsidRPr="007738E9" w:rsidRDefault="005B3C4F" w:rsidP="007738E9"/>
    <w:tbl>
      <w:tblPr>
        <w:tblStyle w:val="TableGrid"/>
        <w:tblW w:w="9493" w:type="dxa"/>
        <w:tblLook w:val="04A0" w:firstRow="1" w:lastRow="0" w:firstColumn="1" w:lastColumn="0" w:noHBand="0" w:noVBand="1"/>
      </w:tblPr>
      <w:tblGrid>
        <w:gridCol w:w="3535"/>
        <w:gridCol w:w="3097"/>
        <w:gridCol w:w="2861"/>
      </w:tblGrid>
      <w:tr w:rsidR="00BB6C2D" w14:paraId="3BF71B52" w14:textId="60373801" w:rsidTr="00BB6C2D">
        <w:tc>
          <w:tcPr>
            <w:tcW w:w="3535" w:type="dxa"/>
            <w:shd w:val="clear" w:color="auto" w:fill="9CC2E5" w:themeFill="accent1" w:themeFillTint="99"/>
            <w:vAlign w:val="center"/>
          </w:tcPr>
          <w:p w14:paraId="6F10A401" w14:textId="17CD78F5" w:rsidR="00BB6C2D" w:rsidRDefault="00BB6C2D" w:rsidP="00BB6C2D">
            <w:pPr>
              <w:rPr>
                <w:sz w:val="18"/>
                <w:szCs w:val="22"/>
              </w:rPr>
            </w:pPr>
            <w:r>
              <w:rPr>
                <w:b/>
                <w:bCs/>
              </w:rPr>
              <w:lastRenderedPageBreak/>
              <w:t>KPI</w:t>
            </w:r>
          </w:p>
        </w:tc>
        <w:tc>
          <w:tcPr>
            <w:tcW w:w="3097" w:type="dxa"/>
            <w:shd w:val="clear" w:color="auto" w:fill="9CC2E5" w:themeFill="accent1" w:themeFillTint="99"/>
            <w:vAlign w:val="center"/>
          </w:tcPr>
          <w:p w14:paraId="6C70BC5D" w14:textId="05C4456D" w:rsidR="00BB6C2D" w:rsidRDefault="00BB6C2D" w:rsidP="00BB6C2D">
            <w:pPr>
              <w:rPr>
                <w:sz w:val="18"/>
                <w:szCs w:val="22"/>
              </w:rPr>
            </w:pPr>
            <w:r>
              <w:rPr>
                <w:b/>
                <w:bCs/>
              </w:rPr>
              <w:t>Identifier</w:t>
            </w:r>
          </w:p>
        </w:tc>
        <w:tc>
          <w:tcPr>
            <w:tcW w:w="2861" w:type="dxa"/>
            <w:shd w:val="clear" w:color="auto" w:fill="9CC2E5" w:themeFill="accent1" w:themeFillTint="99"/>
            <w:vAlign w:val="center"/>
          </w:tcPr>
          <w:p w14:paraId="416C5BCD" w14:textId="297B8645" w:rsidR="00BB6C2D" w:rsidRDefault="00BB6C2D" w:rsidP="00BB6C2D">
            <w:pPr>
              <w:rPr>
                <w:b/>
                <w:bCs/>
              </w:rPr>
            </w:pPr>
            <w:r>
              <w:rPr>
                <w:b/>
                <w:bCs/>
              </w:rPr>
              <w:t>Mean across 30 replications</w:t>
            </w:r>
          </w:p>
        </w:tc>
      </w:tr>
      <w:tr w:rsidR="00BB6C2D" w14:paraId="46B3E107" w14:textId="5FF07EBB" w:rsidTr="00BB6C2D">
        <w:tc>
          <w:tcPr>
            <w:tcW w:w="3535" w:type="dxa"/>
            <w:vAlign w:val="center"/>
          </w:tcPr>
          <w:p w14:paraId="11DFE30C" w14:textId="1CB854BB" w:rsidR="00BB6C2D" w:rsidRDefault="00BB6C2D" w:rsidP="00BB6C2D">
            <w:pPr>
              <w:rPr>
                <w:sz w:val="18"/>
                <w:szCs w:val="22"/>
              </w:rPr>
            </w:pPr>
            <w:r>
              <w:t>Value-adding time</w:t>
            </w:r>
          </w:p>
        </w:tc>
        <w:tc>
          <w:tcPr>
            <w:tcW w:w="3097" w:type="dxa"/>
            <w:vAlign w:val="center"/>
          </w:tcPr>
          <w:p w14:paraId="5515F70F" w14:textId="53F3641E"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1.VATime</w:t>
            </w:r>
            <w:proofErr w:type="gramEnd"/>
          </w:p>
        </w:tc>
        <w:tc>
          <w:tcPr>
            <w:tcW w:w="2861" w:type="dxa"/>
            <w:vAlign w:val="center"/>
          </w:tcPr>
          <w:p w14:paraId="283AC28C" w14:textId="3B54C76A" w:rsidR="00BB6C2D" w:rsidRDefault="00BB6C2D" w:rsidP="00BB6C2D">
            <w:pPr>
              <w:rPr>
                <w:rStyle w:val="Strong"/>
              </w:rPr>
            </w:pPr>
            <w:r>
              <w:t>43.1 s</w:t>
            </w:r>
          </w:p>
        </w:tc>
      </w:tr>
      <w:tr w:rsidR="00BB6C2D" w14:paraId="57357397" w14:textId="2DEE3CEA" w:rsidTr="00BB6C2D">
        <w:tc>
          <w:tcPr>
            <w:tcW w:w="3535" w:type="dxa"/>
            <w:shd w:val="clear" w:color="auto" w:fill="DEEAF6" w:themeFill="accent1" w:themeFillTint="33"/>
            <w:vAlign w:val="center"/>
          </w:tcPr>
          <w:p w14:paraId="7DCC9691" w14:textId="1B524DE7" w:rsidR="00BB6C2D" w:rsidRDefault="00BB6C2D" w:rsidP="00BB6C2D">
            <w:pPr>
              <w:rPr>
                <w:sz w:val="18"/>
                <w:szCs w:val="22"/>
              </w:rPr>
            </w:pPr>
            <w:r>
              <w:t>Non-value</w:t>
            </w:r>
            <w:r w:rsidR="005E5641">
              <w:t xml:space="preserve"> </w:t>
            </w:r>
            <w:r>
              <w:t>adding processing time</w:t>
            </w:r>
          </w:p>
        </w:tc>
        <w:tc>
          <w:tcPr>
            <w:tcW w:w="3097" w:type="dxa"/>
            <w:shd w:val="clear" w:color="auto" w:fill="DEEAF6" w:themeFill="accent1" w:themeFillTint="33"/>
            <w:vAlign w:val="center"/>
          </w:tcPr>
          <w:p w14:paraId="2CB92E64" w14:textId="07C0DF5D"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1.NVATime</w:t>
            </w:r>
            <w:proofErr w:type="gramEnd"/>
          </w:p>
        </w:tc>
        <w:tc>
          <w:tcPr>
            <w:tcW w:w="2861" w:type="dxa"/>
            <w:shd w:val="clear" w:color="auto" w:fill="DEEAF6" w:themeFill="accent1" w:themeFillTint="33"/>
            <w:vAlign w:val="center"/>
          </w:tcPr>
          <w:p w14:paraId="27A39B46" w14:textId="0D45B6C0" w:rsidR="00BB6C2D" w:rsidRDefault="00BB6C2D" w:rsidP="00BB6C2D">
            <w:pPr>
              <w:rPr>
                <w:rStyle w:val="Strong"/>
              </w:rPr>
            </w:pPr>
            <w:r>
              <w:t>25.5 s</w:t>
            </w:r>
          </w:p>
        </w:tc>
      </w:tr>
      <w:tr w:rsidR="00BB6C2D" w14:paraId="70091D3A" w14:textId="73F84D11" w:rsidTr="00BB6C2D">
        <w:tc>
          <w:tcPr>
            <w:tcW w:w="3535" w:type="dxa"/>
            <w:vAlign w:val="center"/>
          </w:tcPr>
          <w:p w14:paraId="4B9B6DFC" w14:textId="4CC38E6D" w:rsidR="00BB6C2D" w:rsidRDefault="00BB6C2D" w:rsidP="00BB6C2D">
            <w:pPr>
              <w:rPr>
                <w:sz w:val="18"/>
                <w:szCs w:val="22"/>
              </w:rPr>
            </w:pPr>
            <w:r>
              <w:t>Waiting time</w:t>
            </w:r>
          </w:p>
        </w:tc>
        <w:tc>
          <w:tcPr>
            <w:tcW w:w="3097" w:type="dxa"/>
            <w:vAlign w:val="center"/>
          </w:tcPr>
          <w:p w14:paraId="24D73B42" w14:textId="602F1593"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1.WaitTime</w:t>
            </w:r>
            <w:proofErr w:type="gramEnd"/>
          </w:p>
        </w:tc>
        <w:tc>
          <w:tcPr>
            <w:tcW w:w="2861" w:type="dxa"/>
            <w:vAlign w:val="center"/>
          </w:tcPr>
          <w:p w14:paraId="17B16A55" w14:textId="095B9474" w:rsidR="00BB6C2D" w:rsidRDefault="00BB6C2D" w:rsidP="00BB6C2D">
            <w:pPr>
              <w:rPr>
                <w:rStyle w:val="Strong"/>
              </w:rPr>
            </w:pPr>
            <w:r>
              <w:t>3,737.7 s</w:t>
            </w:r>
          </w:p>
        </w:tc>
      </w:tr>
      <w:tr w:rsidR="00BB6C2D" w14:paraId="46A652C3" w14:textId="07552617" w:rsidTr="00BB6C2D">
        <w:tc>
          <w:tcPr>
            <w:tcW w:w="3535" w:type="dxa"/>
            <w:shd w:val="clear" w:color="auto" w:fill="DEEAF6" w:themeFill="accent1" w:themeFillTint="33"/>
            <w:vAlign w:val="center"/>
          </w:tcPr>
          <w:p w14:paraId="6BA30473" w14:textId="4CEE18FC" w:rsidR="00BB6C2D" w:rsidRDefault="00BB6C2D" w:rsidP="00BB6C2D">
            <w:pPr>
              <w:rPr>
                <w:sz w:val="18"/>
                <w:szCs w:val="22"/>
              </w:rPr>
            </w:pPr>
            <w:r>
              <w:t>Transfer time</w:t>
            </w:r>
          </w:p>
        </w:tc>
        <w:tc>
          <w:tcPr>
            <w:tcW w:w="3097" w:type="dxa"/>
            <w:shd w:val="clear" w:color="auto" w:fill="DEEAF6" w:themeFill="accent1" w:themeFillTint="33"/>
            <w:vAlign w:val="center"/>
          </w:tcPr>
          <w:p w14:paraId="67EE93BB" w14:textId="16DD03FC"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1.TranTime</w:t>
            </w:r>
            <w:proofErr w:type="gramEnd"/>
          </w:p>
        </w:tc>
        <w:tc>
          <w:tcPr>
            <w:tcW w:w="2861" w:type="dxa"/>
            <w:shd w:val="clear" w:color="auto" w:fill="DEEAF6" w:themeFill="accent1" w:themeFillTint="33"/>
            <w:vAlign w:val="center"/>
          </w:tcPr>
          <w:p w14:paraId="68A30151" w14:textId="37EE92AB" w:rsidR="00BB6C2D" w:rsidRDefault="00BB6C2D" w:rsidP="00BB6C2D">
            <w:pPr>
              <w:rPr>
                <w:rStyle w:val="Strong"/>
              </w:rPr>
            </w:pPr>
            <w:r>
              <w:t>39.2 s</w:t>
            </w:r>
          </w:p>
        </w:tc>
      </w:tr>
      <w:tr w:rsidR="00BB6C2D" w14:paraId="3BA4776C" w14:textId="23AF8103" w:rsidTr="00BB6C2D">
        <w:tc>
          <w:tcPr>
            <w:tcW w:w="3535" w:type="dxa"/>
            <w:vAlign w:val="center"/>
          </w:tcPr>
          <w:p w14:paraId="3C8B9F8C" w14:textId="288422CF" w:rsidR="00BB6C2D" w:rsidRDefault="00BB6C2D" w:rsidP="00BB6C2D">
            <w:pPr>
              <w:rPr>
                <w:sz w:val="18"/>
                <w:szCs w:val="22"/>
              </w:rPr>
            </w:pPr>
            <w:r>
              <w:t>Other time</w:t>
            </w:r>
          </w:p>
        </w:tc>
        <w:tc>
          <w:tcPr>
            <w:tcW w:w="3097" w:type="dxa"/>
            <w:vAlign w:val="center"/>
          </w:tcPr>
          <w:p w14:paraId="53749C7E" w14:textId="33EED47A"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1.OtherTime</w:t>
            </w:r>
            <w:proofErr w:type="gramEnd"/>
          </w:p>
        </w:tc>
        <w:tc>
          <w:tcPr>
            <w:tcW w:w="2861" w:type="dxa"/>
            <w:vAlign w:val="center"/>
          </w:tcPr>
          <w:p w14:paraId="1EF5286F" w14:textId="6C5A0CD5" w:rsidR="00BB6C2D" w:rsidRDefault="00BB6C2D" w:rsidP="00BB6C2D">
            <w:pPr>
              <w:rPr>
                <w:rStyle w:val="Strong"/>
              </w:rPr>
            </w:pPr>
            <w:r>
              <w:t>0.0 s</w:t>
            </w:r>
          </w:p>
        </w:tc>
      </w:tr>
      <w:tr w:rsidR="00BB6C2D" w14:paraId="0CF5AFA8" w14:textId="0A8978A0" w:rsidTr="00BB6C2D">
        <w:tc>
          <w:tcPr>
            <w:tcW w:w="3535" w:type="dxa"/>
            <w:shd w:val="clear" w:color="auto" w:fill="DEEAF6" w:themeFill="accent1" w:themeFillTint="33"/>
            <w:vAlign w:val="center"/>
          </w:tcPr>
          <w:p w14:paraId="7B45B16B" w14:textId="2367F906" w:rsidR="00BB6C2D" w:rsidRDefault="00BB6C2D" w:rsidP="00BB6C2D">
            <w:pPr>
              <w:rPr>
                <w:sz w:val="18"/>
                <w:szCs w:val="22"/>
              </w:rPr>
            </w:pPr>
            <w:r>
              <w:t>Total entity time</w:t>
            </w:r>
          </w:p>
        </w:tc>
        <w:tc>
          <w:tcPr>
            <w:tcW w:w="3097" w:type="dxa"/>
            <w:shd w:val="clear" w:color="auto" w:fill="DEEAF6" w:themeFill="accent1" w:themeFillTint="33"/>
            <w:vAlign w:val="center"/>
          </w:tcPr>
          <w:p w14:paraId="3BB43F85" w14:textId="4C8B9A73"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1.TotalTime</w:t>
            </w:r>
            <w:proofErr w:type="gramEnd"/>
          </w:p>
        </w:tc>
        <w:tc>
          <w:tcPr>
            <w:tcW w:w="2861" w:type="dxa"/>
            <w:shd w:val="clear" w:color="auto" w:fill="DEEAF6" w:themeFill="accent1" w:themeFillTint="33"/>
            <w:vAlign w:val="center"/>
          </w:tcPr>
          <w:p w14:paraId="56E55449" w14:textId="22B10E96" w:rsidR="00BB6C2D" w:rsidRDefault="00BB6C2D" w:rsidP="00BB6C2D">
            <w:pPr>
              <w:rPr>
                <w:rStyle w:val="Strong"/>
              </w:rPr>
            </w:pPr>
            <w:r>
              <w:t>3,845.5 s</w:t>
            </w:r>
          </w:p>
        </w:tc>
      </w:tr>
      <w:tr w:rsidR="00BB6C2D" w14:paraId="7F731ED4" w14:textId="53E7FBBF" w:rsidTr="00BB6C2D">
        <w:tc>
          <w:tcPr>
            <w:tcW w:w="3535" w:type="dxa"/>
            <w:vAlign w:val="center"/>
          </w:tcPr>
          <w:p w14:paraId="65FE54FB" w14:textId="19E9A5C3" w:rsidR="00BB6C2D" w:rsidRDefault="00BB6C2D" w:rsidP="00BB6C2D">
            <w:pPr>
              <w:rPr>
                <w:sz w:val="18"/>
                <w:szCs w:val="22"/>
              </w:rPr>
            </w:pPr>
            <w:r>
              <w:t>Drill Hold waiting time</w:t>
            </w:r>
          </w:p>
        </w:tc>
        <w:tc>
          <w:tcPr>
            <w:tcW w:w="3097" w:type="dxa"/>
            <w:vAlign w:val="center"/>
          </w:tcPr>
          <w:p w14:paraId="690EFFAA" w14:textId="282015C0" w:rsidR="00BB6C2D" w:rsidRDefault="00BB6C2D" w:rsidP="00BB6C2D">
            <w:pPr>
              <w:rPr>
                <w:sz w:val="18"/>
                <w:szCs w:val="22"/>
              </w:rPr>
            </w:pPr>
            <w:r>
              <w:rPr>
                <w:rStyle w:val="HTMLCode"/>
                <w:rFonts w:eastAsiaTheme="minorHAnsi"/>
              </w:rPr>
              <w:t xml:space="preserve">Drill </w:t>
            </w:r>
            <w:proofErr w:type="spellStart"/>
            <w:proofErr w:type="gramStart"/>
            <w:r>
              <w:rPr>
                <w:rStyle w:val="HTMLCode"/>
                <w:rFonts w:eastAsiaTheme="minorHAnsi"/>
              </w:rPr>
              <w:t>Hold.Queue.WaitingTime</w:t>
            </w:r>
            <w:proofErr w:type="spellEnd"/>
            <w:proofErr w:type="gramEnd"/>
          </w:p>
        </w:tc>
        <w:tc>
          <w:tcPr>
            <w:tcW w:w="2861" w:type="dxa"/>
            <w:vAlign w:val="center"/>
          </w:tcPr>
          <w:p w14:paraId="05B1B63E" w14:textId="71EF2C5B" w:rsidR="00BB6C2D" w:rsidRDefault="00BB6C2D" w:rsidP="00BB6C2D">
            <w:pPr>
              <w:rPr>
                <w:rStyle w:val="Strong"/>
              </w:rPr>
            </w:pPr>
            <w:r>
              <w:t>3,610.7 s</w:t>
            </w:r>
          </w:p>
        </w:tc>
      </w:tr>
      <w:tr w:rsidR="00BB6C2D" w14:paraId="0A0CB3C6" w14:textId="2CCB4E0E" w:rsidTr="00BB6C2D">
        <w:tc>
          <w:tcPr>
            <w:tcW w:w="3535" w:type="dxa"/>
            <w:shd w:val="clear" w:color="auto" w:fill="DEEAF6" w:themeFill="accent1" w:themeFillTint="33"/>
            <w:vAlign w:val="center"/>
          </w:tcPr>
          <w:p w14:paraId="0DFC8A94" w14:textId="42C30FF4" w:rsidR="00BB6C2D" w:rsidRDefault="00BB6C2D" w:rsidP="00BB6C2D">
            <w:pPr>
              <w:rPr>
                <w:sz w:val="18"/>
                <w:szCs w:val="22"/>
              </w:rPr>
            </w:pPr>
            <w:r>
              <w:t>Drill Hold average queue</w:t>
            </w:r>
          </w:p>
        </w:tc>
        <w:tc>
          <w:tcPr>
            <w:tcW w:w="3097" w:type="dxa"/>
            <w:shd w:val="clear" w:color="auto" w:fill="DEEAF6" w:themeFill="accent1" w:themeFillTint="33"/>
            <w:vAlign w:val="center"/>
          </w:tcPr>
          <w:p w14:paraId="2C5D1573" w14:textId="70648537" w:rsidR="00BB6C2D" w:rsidRDefault="00BB6C2D" w:rsidP="00BB6C2D">
            <w:pPr>
              <w:rPr>
                <w:sz w:val="18"/>
                <w:szCs w:val="22"/>
              </w:rPr>
            </w:pPr>
            <w:r>
              <w:rPr>
                <w:rStyle w:val="HTMLCode"/>
                <w:rFonts w:eastAsiaTheme="minorHAnsi"/>
              </w:rPr>
              <w:t xml:space="preserve">Drill </w:t>
            </w:r>
            <w:proofErr w:type="spellStart"/>
            <w:proofErr w:type="gramStart"/>
            <w:r>
              <w:rPr>
                <w:rStyle w:val="HTMLCode"/>
                <w:rFonts w:eastAsiaTheme="minorHAnsi"/>
              </w:rPr>
              <w:t>Hold.Queue.NumberInQueue</w:t>
            </w:r>
            <w:proofErr w:type="spellEnd"/>
            <w:proofErr w:type="gramEnd"/>
          </w:p>
        </w:tc>
        <w:tc>
          <w:tcPr>
            <w:tcW w:w="2861" w:type="dxa"/>
            <w:shd w:val="clear" w:color="auto" w:fill="DEEAF6" w:themeFill="accent1" w:themeFillTint="33"/>
            <w:vAlign w:val="center"/>
          </w:tcPr>
          <w:p w14:paraId="0E7E2A35" w14:textId="5B577DF3" w:rsidR="00BB6C2D" w:rsidRDefault="00BB6C2D" w:rsidP="00BB6C2D">
            <w:pPr>
              <w:rPr>
                <w:rStyle w:val="Strong"/>
              </w:rPr>
            </w:pPr>
            <w:r>
              <w:t>200.8</w:t>
            </w:r>
          </w:p>
        </w:tc>
      </w:tr>
      <w:tr w:rsidR="00BB6C2D" w14:paraId="45D423A3" w14:textId="734C45E5" w:rsidTr="00BB6C2D">
        <w:tc>
          <w:tcPr>
            <w:tcW w:w="3535" w:type="dxa"/>
            <w:vAlign w:val="center"/>
          </w:tcPr>
          <w:p w14:paraId="4FC26A1F" w14:textId="5E1A68CB" w:rsidR="00BB6C2D" w:rsidRDefault="00BB6C2D" w:rsidP="00BB6C2D">
            <w:pPr>
              <w:rPr>
                <w:sz w:val="18"/>
                <w:szCs w:val="22"/>
              </w:rPr>
            </w:pPr>
            <w:r>
              <w:t>Dispensing Hold waiting time</w:t>
            </w:r>
          </w:p>
        </w:tc>
        <w:tc>
          <w:tcPr>
            <w:tcW w:w="3097" w:type="dxa"/>
            <w:vAlign w:val="center"/>
          </w:tcPr>
          <w:p w14:paraId="706DF81B" w14:textId="6196EE67" w:rsidR="00BB6C2D" w:rsidRDefault="00BB6C2D" w:rsidP="00BB6C2D">
            <w:pPr>
              <w:rPr>
                <w:sz w:val="18"/>
                <w:szCs w:val="22"/>
              </w:rPr>
            </w:pPr>
            <w:r>
              <w:rPr>
                <w:rStyle w:val="HTMLCode"/>
                <w:rFonts w:eastAsiaTheme="minorHAnsi"/>
              </w:rPr>
              <w:t xml:space="preserve">Dispensing </w:t>
            </w:r>
            <w:proofErr w:type="spellStart"/>
            <w:proofErr w:type="gramStart"/>
            <w:r>
              <w:rPr>
                <w:rStyle w:val="HTMLCode"/>
                <w:rFonts w:eastAsiaTheme="minorHAnsi"/>
              </w:rPr>
              <w:t>Hold.Queue.WaitingTime</w:t>
            </w:r>
            <w:proofErr w:type="spellEnd"/>
            <w:proofErr w:type="gramEnd"/>
          </w:p>
        </w:tc>
        <w:tc>
          <w:tcPr>
            <w:tcW w:w="2861" w:type="dxa"/>
            <w:vAlign w:val="center"/>
          </w:tcPr>
          <w:p w14:paraId="50225CC6" w14:textId="7644C267" w:rsidR="00BB6C2D" w:rsidRDefault="00BB6C2D" w:rsidP="00BB6C2D">
            <w:pPr>
              <w:rPr>
                <w:rStyle w:val="Strong"/>
              </w:rPr>
            </w:pPr>
            <w:r>
              <w:t>44.5 s</w:t>
            </w:r>
          </w:p>
        </w:tc>
      </w:tr>
      <w:tr w:rsidR="00BB6C2D" w14:paraId="2319D0A5" w14:textId="67FE2D7A" w:rsidTr="00BB6C2D">
        <w:tc>
          <w:tcPr>
            <w:tcW w:w="3535" w:type="dxa"/>
            <w:shd w:val="clear" w:color="auto" w:fill="DEEAF6" w:themeFill="accent1" w:themeFillTint="33"/>
            <w:vAlign w:val="center"/>
          </w:tcPr>
          <w:p w14:paraId="0D1D3C77" w14:textId="06CDD11B" w:rsidR="00BB6C2D" w:rsidRDefault="00BB6C2D" w:rsidP="00BB6C2D">
            <w:pPr>
              <w:rPr>
                <w:sz w:val="18"/>
                <w:szCs w:val="22"/>
              </w:rPr>
            </w:pPr>
            <w:r>
              <w:t>Press Hold waiting time</w:t>
            </w:r>
          </w:p>
        </w:tc>
        <w:tc>
          <w:tcPr>
            <w:tcW w:w="3097" w:type="dxa"/>
            <w:shd w:val="clear" w:color="auto" w:fill="DEEAF6" w:themeFill="accent1" w:themeFillTint="33"/>
            <w:vAlign w:val="center"/>
          </w:tcPr>
          <w:p w14:paraId="35A5577B" w14:textId="270B5715" w:rsidR="00BB6C2D" w:rsidRDefault="00BB6C2D" w:rsidP="00BB6C2D">
            <w:pPr>
              <w:rPr>
                <w:sz w:val="18"/>
                <w:szCs w:val="22"/>
              </w:rPr>
            </w:pPr>
            <w:r>
              <w:rPr>
                <w:rStyle w:val="HTMLCode"/>
                <w:rFonts w:eastAsiaTheme="minorHAnsi"/>
              </w:rPr>
              <w:t xml:space="preserve">Press </w:t>
            </w:r>
            <w:proofErr w:type="spellStart"/>
            <w:proofErr w:type="gramStart"/>
            <w:r>
              <w:rPr>
                <w:rStyle w:val="HTMLCode"/>
                <w:rFonts w:eastAsiaTheme="minorHAnsi"/>
              </w:rPr>
              <w:t>Hold.Queue.WaitingTime</w:t>
            </w:r>
            <w:proofErr w:type="spellEnd"/>
            <w:proofErr w:type="gramEnd"/>
          </w:p>
        </w:tc>
        <w:tc>
          <w:tcPr>
            <w:tcW w:w="2861" w:type="dxa"/>
            <w:shd w:val="clear" w:color="auto" w:fill="DEEAF6" w:themeFill="accent1" w:themeFillTint="33"/>
            <w:vAlign w:val="center"/>
          </w:tcPr>
          <w:p w14:paraId="1D239E87" w14:textId="7918772C" w:rsidR="00BB6C2D" w:rsidRDefault="00BB6C2D" w:rsidP="00BB6C2D">
            <w:pPr>
              <w:rPr>
                <w:rStyle w:val="Strong"/>
              </w:rPr>
            </w:pPr>
            <w:r>
              <w:t>22.6 s</w:t>
            </w:r>
          </w:p>
        </w:tc>
      </w:tr>
      <w:tr w:rsidR="00BB6C2D" w14:paraId="35000728" w14:textId="3B095048" w:rsidTr="00BB6C2D">
        <w:tc>
          <w:tcPr>
            <w:tcW w:w="3535" w:type="dxa"/>
            <w:vAlign w:val="center"/>
          </w:tcPr>
          <w:p w14:paraId="1EFA7510" w14:textId="482B9AAA" w:rsidR="00BB6C2D" w:rsidRDefault="00BB6C2D" w:rsidP="00BB6C2D">
            <w:pPr>
              <w:rPr>
                <w:sz w:val="18"/>
                <w:szCs w:val="22"/>
              </w:rPr>
            </w:pPr>
            <w:r>
              <w:t>Output WIP Hold waiting time</w:t>
            </w:r>
          </w:p>
        </w:tc>
        <w:tc>
          <w:tcPr>
            <w:tcW w:w="3097" w:type="dxa"/>
            <w:vAlign w:val="center"/>
          </w:tcPr>
          <w:p w14:paraId="0969A588" w14:textId="6AEADDC2" w:rsidR="00BB6C2D" w:rsidRDefault="00BB6C2D" w:rsidP="00BB6C2D">
            <w:pPr>
              <w:rPr>
                <w:sz w:val="18"/>
                <w:szCs w:val="22"/>
              </w:rPr>
            </w:pPr>
            <w:r>
              <w:rPr>
                <w:rStyle w:val="HTMLCode"/>
                <w:rFonts w:eastAsiaTheme="minorHAnsi"/>
              </w:rPr>
              <w:t xml:space="preserve">Output WIP </w:t>
            </w:r>
            <w:proofErr w:type="spellStart"/>
            <w:proofErr w:type="gramStart"/>
            <w:r>
              <w:rPr>
                <w:rStyle w:val="HTMLCode"/>
                <w:rFonts w:eastAsiaTheme="minorHAnsi"/>
              </w:rPr>
              <w:t>Hold.Queue.WaitingTime</w:t>
            </w:r>
            <w:proofErr w:type="spellEnd"/>
            <w:proofErr w:type="gramEnd"/>
          </w:p>
        </w:tc>
        <w:tc>
          <w:tcPr>
            <w:tcW w:w="2861" w:type="dxa"/>
            <w:vAlign w:val="center"/>
          </w:tcPr>
          <w:p w14:paraId="6F59BB8F" w14:textId="4F4A4D5E" w:rsidR="00BB6C2D" w:rsidRDefault="00BB6C2D" w:rsidP="00BB6C2D">
            <w:pPr>
              <w:rPr>
                <w:rStyle w:val="Strong"/>
              </w:rPr>
            </w:pPr>
            <w:r>
              <w:t>82.4 s</w:t>
            </w:r>
          </w:p>
        </w:tc>
      </w:tr>
      <w:tr w:rsidR="00BB6C2D" w14:paraId="5371019C" w14:textId="13173D0B" w:rsidTr="00BB6C2D">
        <w:tc>
          <w:tcPr>
            <w:tcW w:w="3535" w:type="dxa"/>
            <w:shd w:val="clear" w:color="auto" w:fill="DEEAF6" w:themeFill="accent1" w:themeFillTint="33"/>
            <w:vAlign w:val="center"/>
          </w:tcPr>
          <w:p w14:paraId="2DA7D89F" w14:textId="032EFD61" w:rsidR="00BB6C2D" w:rsidRDefault="00BB6C2D" w:rsidP="00BB6C2D">
            <w:pPr>
              <w:rPr>
                <w:sz w:val="18"/>
                <w:szCs w:val="22"/>
              </w:rPr>
            </w:pPr>
            <w:r>
              <w:t>Output Hold waiting time</w:t>
            </w:r>
          </w:p>
        </w:tc>
        <w:tc>
          <w:tcPr>
            <w:tcW w:w="3097" w:type="dxa"/>
            <w:shd w:val="clear" w:color="auto" w:fill="DEEAF6" w:themeFill="accent1" w:themeFillTint="33"/>
            <w:vAlign w:val="center"/>
          </w:tcPr>
          <w:p w14:paraId="1B2E1F3C" w14:textId="71B13A04" w:rsidR="00BB6C2D" w:rsidRDefault="00BB6C2D" w:rsidP="00BB6C2D">
            <w:pPr>
              <w:rPr>
                <w:sz w:val="18"/>
                <w:szCs w:val="22"/>
              </w:rPr>
            </w:pPr>
            <w:r>
              <w:rPr>
                <w:rStyle w:val="HTMLCode"/>
                <w:rFonts w:eastAsiaTheme="minorHAnsi"/>
              </w:rPr>
              <w:t xml:space="preserve">Output </w:t>
            </w:r>
            <w:proofErr w:type="spellStart"/>
            <w:proofErr w:type="gramStart"/>
            <w:r>
              <w:rPr>
                <w:rStyle w:val="HTMLCode"/>
                <w:rFonts w:eastAsiaTheme="minorHAnsi"/>
              </w:rPr>
              <w:t>Hold.Queue.WaitingTime</w:t>
            </w:r>
            <w:proofErr w:type="spellEnd"/>
            <w:proofErr w:type="gramEnd"/>
          </w:p>
        </w:tc>
        <w:tc>
          <w:tcPr>
            <w:tcW w:w="2861" w:type="dxa"/>
            <w:shd w:val="clear" w:color="auto" w:fill="DEEAF6" w:themeFill="accent1" w:themeFillTint="33"/>
            <w:vAlign w:val="center"/>
          </w:tcPr>
          <w:p w14:paraId="7D8D91D4" w14:textId="370B9CBF" w:rsidR="00BB6C2D" w:rsidRDefault="00BB6C2D" w:rsidP="00BB6C2D">
            <w:pPr>
              <w:rPr>
                <w:rStyle w:val="Strong"/>
              </w:rPr>
            </w:pPr>
            <w:r>
              <w:t>10.6 s</w:t>
            </w:r>
          </w:p>
        </w:tc>
      </w:tr>
    </w:tbl>
    <w:p w14:paraId="403932A3" w14:textId="77777777" w:rsidR="008666D9" w:rsidRDefault="004D3FEE" w:rsidP="008666D9">
      <w:pPr>
        <w:rPr>
          <w:i/>
          <w:iCs/>
          <w:szCs w:val="28"/>
        </w:rPr>
      </w:pPr>
      <w:r w:rsidRPr="004D3FEE">
        <w:rPr>
          <w:i/>
          <w:iCs/>
          <w:szCs w:val="28"/>
        </w:rPr>
        <w:t>Where a mean statistic was not provided within the Arena Output Summary, the reported value was calculated as the mean of the corresponding statistic across the 30 individual replication summaries</w:t>
      </w:r>
      <w:r w:rsidR="0086215D">
        <w:rPr>
          <w:i/>
          <w:iCs/>
          <w:szCs w:val="28"/>
        </w:rPr>
        <w:t>.</w:t>
      </w:r>
    </w:p>
    <w:p w14:paraId="1A26C6D8" w14:textId="7AAB08DD" w:rsidR="008536C7" w:rsidRDefault="008536C7" w:rsidP="008666D9">
      <w:pPr>
        <w:pStyle w:val="Heading2"/>
      </w:pPr>
      <w:bookmarkStart w:id="38" w:name="_Toc242018034"/>
      <w:bookmarkStart w:id="39" w:name="_Toc242029766"/>
      <w:r>
        <w:lastRenderedPageBreak/>
        <w:t xml:space="preserve">Appendix C – </w:t>
      </w:r>
      <w:r w:rsidR="00637209" w:rsidRPr="00637209">
        <w:t>Two-Drill Scenario Simulation Result</w:t>
      </w:r>
      <w:bookmarkEnd w:id="38"/>
      <w:bookmarkEnd w:id="39"/>
    </w:p>
    <w:p w14:paraId="60F9B6BF" w14:textId="628CBDF7" w:rsidR="00A11832" w:rsidRDefault="00BB24B5" w:rsidP="00BB24B5">
      <w:pPr>
        <w:rPr>
          <w:noProof/>
        </w:rPr>
      </w:pPr>
      <w:r w:rsidRPr="00BB24B5">
        <w:rPr>
          <w:noProof/>
        </w:rPr>
        <w:drawing>
          <wp:inline distT="0" distB="0" distL="0" distR="0" wp14:anchorId="5FE291FF" wp14:editId="3345FFC6">
            <wp:extent cx="5634263" cy="7414788"/>
            <wp:effectExtent l="0" t="0" r="5080" b="0"/>
            <wp:docPr id="2075104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04062" name=""/>
                    <pic:cNvPicPr/>
                  </pic:nvPicPr>
                  <pic:blipFill>
                    <a:blip r:embed="rId22"/>
                    <a:stretch>
                      <a:fillRect/>
                    </a:stretch>
                  </pic:blipFill>
                  <pic:spPr>
                    <a:xfrm>
                      <a:off x="0" y="0"/>
                      <a:ext cx="5648946" cy="7434112"/>
                    </a:xfrm>
                    <a:prstGeom prst="rect">
                      <a:avLst/>
                    </a:prstGeom>
                  </pic:spPr>
                </pic:pic>
              </a:graphicData>
            </a:graphic>
          </wp:inline>
        </w:drawing>
      </w:r>
      <w:r w:rsidR="00A11832" w:rsidRPr="00A11832">
        <w:rPr>
          <w:noProof/>
        </w:rPr>
        <w:t xml:space="preserve"> </w:t>
      </w:r>
      <w:r w:rsidR="00A11832" w:rsidRPr="00A11832">
        <w:rPr>
          <w:noProof/>
        </w:rPr>
        <w:drawing>
          <wp:inline distT="0" distB="0" distL="0" distR="0" wp14:anchorId="6ACFF65D" wp14:editId="5C13E6C0">
            <wp:extent cx="5576935" cy="618755"/>
            <wp:effectExtent l="0" t="0" r="5080" b="0"/>
            <wp:docPr id="167151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15802" name=""/>
                    <pic:cNvPicPr/>
                  </pic:nvPicPr>
                  <pic:blipFill>
                    <a:blip r:embed="rId23"/>
                    <a:stretch>
                      <a:fillRect/>
                    </a:stretch>
                  </pic:blipFill>
                  <pic:spPr>
                    <a:xfrm>
                      <a:off x="0" y="0"/>
                      <a:ext cx="5615320" cy="623014"/>
                    </a:xfrm>
                    <a:prstGeom prst="rect">
                      <a:avLst/>
                    </a:prstGeom>
                  </pic:spPr>
                </pic:pic>
              </a:graphicData>
            </a:graphic>
          </wp:inline>
        </w:drawing>
      </w:r>
    </w:p>
    <w:p w14:paraId="0D01B51D" w14:textId="77777777" w:rsidR="005C645F" w:rsidRDefault="005C645F" w:rsidP="00BB24B5">
      <w:pPr>
        <w:rPr>
          <w:noProof/>
        </w:rPr>
      </w:pPr>
    </w:p>
    <w:tbl>
      <w:tblPr>
        <w:tblStyle w:val="TableGrid"/>
        <w:tblW w:w="9067" w:type="dxa"/>
        <w:tblLook w:val="04A0" w:firstRow="1" w:lastRow="0" w:firstColumn="1" w:lastColumn="0" w:noHBand="0" w:noVBand="1"/>
      </w:tblPr>
      <w:tblGrid>
        <w:gridCol w:w="2972"/>
        <w:gridCol w:w="3827"/>
        <w:gridCol w:w="2268"/>
      </w:tblGrid>
      <w:tr w:rsidR="006355F2" w14:paraId="62927751" w14:textId="2CAEAC50" w:rsidTr="00E22195">
        <w:tc>
          <w:tcPr>
            <w:tcW w:w="2972" w:type="dxa"/>
            <w:shd w:val="clear" w:color="auto" w:fill="9CC2E5" w:themeFill="accent1" w:themeFillTint="99"/>
            <w:vAlign w:val="center"/>
          </w:tcPr>
          <w:p w14:paraId="2A0B20BC" w14:textId="2418076F" w:rsidR="006355F2" w:rsidRDefault="006355F2" w:rsidP="006355F2">
            <w:pPr>
              <w:rPr>
                <w:b/>
                <w:bCs/>
              </w:rPr>
            </w:pPr>
            <w:r>
              <w:rPr>
                <w:b/>
                <w:bCs/>
              </w:rPr>
              <w:lastRenderedPageBreak/>
              <w:t>KPI</w:t>
            </w:r>
          </w:p>
        </w:tc>
        <w:tc>
          <w:tcPr>
            <w:tcW w:w="3827" w:type="dxa"/>
            <w:shd w:val="clear" w:color="auto" w:fill="9CC2E5" w:themeFill="accent1" w:themeFillTint="99"/>
            <w:vAlign w:val="center"/>
          </w:tcPr>
          <w:p w14:paraId="7DBD927E" w14:textId="7178C633" w:rsidR="006355F2" w:rsidRDefault="006355F2" w:rsidP="006355F2">
            <w:pPr>
              <w:rPr>
                <w:b/>
                <w:bCs/>
              </w:rPr>
            </w:pPr>
            <w:r>
              <w:rPr>
                <w:b/>
                <w:bCs/>
              </w:rPr>
              <w:t>Identifier / Calculation</w:t>
            </w:r>
          </w:p>
        </w:tc>
        <w:tc>
          <w:tcPr>
            <w:tcW w:w="2268" w:type="dxa"/>
            <w:shd w:val="clear" w:color="auto" w:fill="9CC2E5" w:themeFill="accent1" w:themeFillTint="99"/>
            <w:vAlign w:val="center"/>
          </w:tcPr>
          <w:p w14:paraId="44154CE8" w14:textId="1EBE9006" w:rsidR="006355F2" w:rsidRDefault="006355F2" w:rsidP="006355F2">
            <w:pPr>
              <w:rPr>
                <w:b/>
                <w:bCs/>
              </w:rPr>
            </w:pPr>
            <w:r>
              <w:rPr>
                <w:b/>
                <w:bCs/>
              </w:rPr>
              <w:t>Result</w:t>
            </w:r>
          </w:p>
        </w:tc>
      </w:tr>
      <w:tr w:rsidR="006355F2" w14:paraId="5CD1E870" w14:textId="73E841E4" w:rsidTr="00E22195">
        <w:tc>
          <w:tcPr>
            <w:tcW w:w="2972" w:type="dxa"/>
            <w:shd w:val="clear" w:color="auto" w:fill="FFFFFF" w:themeFill="background1"/>
            <w:vAlign w:val="center"/>
          </w:tcPr>
          <w:p w14:paraId="2C8A1657" w14:textId="0FA7F4C0" w:rsidR="006355F2" w:rsidRDefault="006355F2" w:rsidP="006355F2">
            <w:pPr>
              <w:rPr>
                <w:rStyle w:val="HTMLCode"/>
                <w:rFonts w:eastAsiaTheme="minorHAnsi"/>
              </w:rPr>
            </w:pPr>
            <w:r>
              <w:t>Completed assemblies</w:t>
            </w:r>
          </w:p>
        </w:tc>
        <w:tc>
          <w:tcPr>
            <w:tcW w:w="3827" w:type="dxa"/>
            <w:shd w:val="clear" w:color="auto" w:fill="FFFFFF" w:themeFill="background1"/>
            <w:vAlign w:val="center"/>
          </w:tcPr>
          <w:p w14:paraId="4E2B6919" w14:textId="39651090" w:rsidR="006355F2" w:rsidRDefault="006355F2" w:rsidP="006355F2">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p>
        </w:tc>
        <w:tc>
          <w:tcPr>
            <w:tcW w:w="2268" w:type="dxa"/>
            <w:shd w:val="clear" w:color="auto" w:fill="FFFFFF" w:themeFill="background1"/>
            <w:vAlign w:val="center"/>
          </w:tcPr>
          <w:p w14:paraId="3034AF28" w14:textId="75394198" w:rsidR="006355F2" w:rsidRDefault="006355F2" w:rsidP="006355F2">
            <w:pPr>
              <w:rPr>
                <w:rStyle w:val="HTMLCode"/>
                <w:rFonts w:eastAsiaTheme="minorHAnsi"/>
              </w:rPr>
            </w:pPr>
            <w:r>
              <w:t>1,030.7 / shift</w:t>
            </w:r>
          </w:p>
        </w:tc>
      </w:tr>
      <w:tr w:rsidR="006355F2" w14:paraId="4199A00A" w14:textId="6961CA7A" w:rsidTr="00E22195">
        <w:tc>
          <w:tcPr>
            <w:tcW w:w="2972" w:type="dxa"/>
            <w:shd w:val="clear" w:color="auto" w:fill="FFFFFF" w:themeFill="background1"/>
            <w:vAlign w:val="center"/>
          </w:tcPr>
          <w:p w14:paraId="3AEB1DBD" w14:textId="309669E4" w:rsidR="006355F2" w:rsidRDefault="006355F2" w:rsidP="006355F2">
            <w:pPr>
              <w:rPr>
                <w:rStyle w:val="HTMLCode"/>
                <w:rFonts w:eastAsiaTheme="minorHAnsi"/>
              </w:rPr>
            </w:pPr>
            <w:r>
              <w:t>Throughput</w:t>
            </w:r>
          </w:p>
        </w:tc>
        <w:tc>
          <w:tcPr>
            <w:tcW w:w="3827" w:type="dxa"/>
            <w:shd w:val="clear" w:color="auto" w:fill="FFFFFF" w:themeFill="background1"/>
            <w:vAlign w:val="center"/>
          </w:tcPr>
          <w:p w14:paraId="7013B2F0" w14:textId="15692B78" w:rsidR="006355F2" w:rsidRDefault="006355F2" w:rsidP="006355F2">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r>
              <w:rPr>
                <w:rStyle w:val="HTMLCode"/>
                <w:rFonts w:eastAsiaTheme="minorHAnsi"/>
              </w:rPr>
              <w:t xml:space="preserve"> ÷ 8 h</w:t>
            </w:r>
          </w:p>
        </w:tc>
        <w:tc>
          <w:tcPr>
            <w:tcW w:w="2268" w:type="dxa"/>
            <w:shd w:val="clear" w:color="auto" w:fill="FFFFFF" w:themeFill="background1"/>
            <w:vAlign w:val="center"/>
          </w:tcPr>
          <w:p w14:paraId="67A196AA" w14:textId="7EB553B0" w:rsidR="006355F2" w:rsidRDefault="006355F2" w:rsidP="006355F2">
            <w:pPr>
              <w:rPr>
                <w:rStyle w:val="HTMLCode"/>
                <w:rFonts w:eastAsiaTheme="minorHAnsi"/>
              </w:rPr>
            </w:pPr>
            <w:r>
              <w:t>128.8 / h</w:t>
            </w:r>
          </w:p>
        </w:tc>
      </w:tr>
      <w:tr w:rsidR="006355F2" w14:paraId="56E5D784" w14:textId="14013A7D" w:rsidTr="00E22195">
        <w:tc>
          <w:tcPr>
            <w:tcW w:w="2972" w:type="dxa"/>
            <w:shd w:val="clear" w:color="auto" w:fill="FFFFFF" w:themeFill="background1"/>
            <w:vAlign w:val="center"/>
          </w:tcPr>
          <w:p w14:paraId="384999C1" w14:textId="0D587084" w:rsidR="006355F2" w:rsidRDefault="006355F2" w:rsidP="006355F2">
            <w:pPr>
              <w:rPr>
                <w:rStyle w:val="HTMLCode"/>
                <w:rFonts w:eastAsiaTheme="minorHAnsi"/>
              </w:rPr>
            </w:pPr>
            <w:r>
              <w:t>Drill utilisation</w:t>
            </w:r>
          </w:p>
        </w:tc>
        <w:tc>
          <w:tcPr>
            <w:tcW w:w="3827" w:type="dxa"/>
            <w:shd w:val="clear" w:color="auto" w:fill="FFFFFF" w:themeFill="background1"/>
            <w:vAlign w:val="center"/>
          </w:tcPr>
          <w:p w14:paraId="58658CD9" w14:textId="14E128E2" w:rsidR="006355F2" w:rsidRDefault="006355F2" w:rsidP="006355F2">
            <w:pPr>
              <w:rPr>
                <w:rStyle w:val="HTMLCode"/>
                <w:rFonts w:eastAsiaTheme="minorHAnsi"/>
              </w:rPr>
            </w:pPr>
            <w:proofErr w:type="spellStart"/>
            <w:r>
              <w:rPr>
                <w:rStyle w:val="HTMLCode"/>
                <w:rFonts w:eastAsiaTheme="minorHAnsi"/>
              </w:rPr>
              <w:t>Drill.ScheduledUtilization</w:t>
            </w:r>
            <w:proofErr w:type="spellEnd"/>
          </w:p>
        </w:tc>
        <w:tc>
          <w:tcPr>
            <w:tcW w:w="2268" w:type="dxa"/>
            <w:shd w:val="clear" w:color="auto" w:fill="FFFFFF" w:themeFill="background1"/>
            <w:vAlign w:val="center"/>
          </w:tcPr>
          <w:p w14:paraId="0E2D7F51" w14:textId="1CEA3108" w:rsidR="006355F2" w:rsidRDefault="006355F2" w:rsidP="006355F2">
            <w:pPr>
              <w:rPr>
                <w:rStyle w:val="HTMLCode"/>
                <w:rFonts w:eastAsiaTheme="minorHAnsi"/>
              </w:rPr>
            </w:pPr>
            <w:r>
              <w:t>66.60%</w:t>
            </w:r>
          </w:p>
        </w:tc>
      </w:tr>
      <w:tr w:rsidR="006355F2" w14:paraId="34685F64" w14:textId="439883C7" w:rsidTr="00E22195">
        <w:tc>
          <w:tcPr>
            <w:tcW w:w="2972" w:type="dxa"/>
            <w:shd w:val="clear" w:color="auto" w:fill="FFFFFF" w:themeFill="background1"/>
            <w:vAlign w:val="center"/>
          </w:tcPr>
          <w:p w14:paraId="06097594" w14:textId="5F67CBF5" w:rsidR="006355F2" w:rsidRDefault="006355F2" w:rsidP="006355F2">
            <w:pPr>
              <w:rPr>
                <w:rStyle w:val="HTMLCode"/>
                <w:rFonts w:eastAsiaTheme="minorHAnsi"/>
              </w:rPr>
            </w:pPr>
            <w:r>
              <w:t>Operator utilisation</w:t>
            </w:r>
          </w:p>
        </w:tc>
        <w:tc>
          <w:tcPr>
            <w:tcW w:w="3827" w:type="dxa"/>
            <w:shd w:val="clear" w:color="auto" w:fill="FFFFFF" w:themeFill="background1"/>
            <w:vAlign w:val="center"/>
          </w:tcPr>
          <w:p w14:paraId="7513609B" w14:textId="2C085DDB" w:rsidR="006355F2" w:rsidRDefault="006355F2" w:rsidP="006355F2">
            <w:pPr>
              <w:rPr>
                <w:rStyle w:val="HTMLCode"/>
                <w:rFonts w:eastAsiaTheme="minorHAnsi"/>
              </w:rPr>
            </w:pPr>
            <w:r>
              <w:rPr>
                <w:rStyle w:val="HTMLCode"/>
                <w:rFonts w:eastAsiaTheme="minorHAnsi"/>
              </w:rPr>
              <w:t xml:space="preserve">Operator </w:t>
            </w:r>
            <w:proofErr w:type="gramStart"/>
            <w:r>
              <w:rPr>
                <w:rStyle w:val="HTMLCode"/>
                <w:rFonts w:eastAsiaTheme="minorHAnsi"/>
              </w:rPr>
              <w:t>1.ScheduledUtilization</w:t>
            </w:r>
            <w:proofErr w:type="gramEnd"/>
          </w:p>
        </w:tc>
        <w:tc>
          <w:tcPr>
            <w:tcW w:w="2268" w:type="dxa"/>
            <w:shd w:val="clear" w:color="auto" w:fill="FFFFFF" w:themeFill="background1"/>
            <w:vAlign w:val="center"/>
          </w:tcPr>
          <w:p w14:paraId="4D044947" w14:textId="58056AF5" w:rsidR="006355F2" w:rsidRDefault="006355F2" w:rsidP="006355F2">
            <w:pPr>
              <w:rPr>
                <w:rStyle w:val="HTMLCode"/>
                <w:rFonts w:eastAsiaTheme="minorHAnsi"/>
              </w:rPr>
            </w:pPr>
            <w:r>
              <w:t>85.32%</w:t>
            </w:r>
          </w:p>
        </w:tc>
      </w:tr>
      <w:tr w:rsidR="006355F2" w14:paraId="4A1B74C5" w14:textId="272CCBE5" w:rsidTr="00E22195">
        <w:tc>
          <w:tcPr>
            <w:tcW w:w="2972" w:type="dxa"/>
            <w:shd w:val="clear" w:color="auto" w:fill="FFFFFF" w:themeFill="background1"/>
            <w:vAlign w:val="center"/>
          </w:tcPr>
          <w:p w14:paraId="6D824DDA" w14:textId="62E50F05" w:rsidR="006355F2" w:rsidRDefault="006355F2" w:rsidP="006355F2">
            <w:pPr>
              <w:rPr>
                <w:rStyle w:val="HTMLCode"/>
                <w:rFonts w:eastAsiaTheme="minorHAnsi"/>
              </w:rPr>
            </w:pPr>
            <w:r>
              <w:t>Average entity total time</w:t>
            </w:r>
          </w:p>
        </w:tc>
        <w:tc>
          <w:tcPr>
            <w:tcW w:w="3827" w:type="dxa"/>
            <w:shd w:val="clear" w:color="auto" w:fill="FFFFFF" w:themeFill="background1"/>
            <w:vAlign w:val="center"/>
          </w:tcPr>
          <w:p w14:paraId="2CCDA23A" w14:textId="087E20BD" w:rsidR="006355F2" w:rsidRDefault="006355F2" w:rsidP="006355F2">
            <w:pPr>
              <w:rPr>
                <w:rStyle w:val="HTMLCode"/>
                <w:rFonts w:eastAsiaTheme="minorHAnsi"/>
              </w:rPr>
            </w:pPr>
            <w:r>
              <w:rPr>
                <w:rStyle w:val="HTMLCode"/>
                <w:rFonts w:eastAsiaTheme="minorHAnsi"/>
              </w:rPr>
              <w:t xml:space="preserve">Entity </w:t>
            </w:r>
            <w:proofErr w:type="gramStart"/>
            <w:r>
              <w:rPr>
                <w:rStyle w:val="HTMLCode"/>
                <w:rFonts w:eastAsiaTheme="minorHAnsi"/>
              </w:rPr>
              <w:t>1.TotalTime</w:t>
            </w:r>
            <w:proofErr w:type="gramEnd"/>
          </w:p>
        </w:tc>
        <w:tc>
          <w:tcPr>
            <w:tcW w:w="2268" w:type="dxa"/>
            <w:shd w:val="clear" w:color="auto" w:fill="FFFFFF" w:themeFill="background1"/>
            <w:vAlign w:val="center"/>
          </w:tcPr>
          <w:p w14:paraId="7C96C7B6" w14:textId="04C11BCC" w:rsidR="006355F2" w:rsidRDefault="006355F2" w:rsidP="006355F2">
            <w:pPr>
              <w:rPr>
                <w:rStyle w:val="HTMLCode"/>
                <w:rFonts w:eastAsiaTheme="minorHAnsi"/>
              </w:rPr>
            </w:pPr>
            <w:r>
              <w:t>5,</w:t>
            </w:r>
            <w:r w:rsidR="00896045">
              <w:t>202</w:t>
            </w:r>
            <w:r>
              <w:t>.4 s</w:t>
            </w:r>
          </w:p>
        </w:tc>
      </w:tr>
      <w:tr w:rsidR="006355F2" w14:paraId="36E49334" w14:textId="0A0690E5" w:rsidTr="00E22195">
        <w:tc>
          <w:tcPr>
            <w:tcW w:w="2972" w:type="dxa"/>
            <w:shd w:val="clear" w:color="auto" w:fill="FFFFFF" w:themeFill="background1"/>
            <w:vAlign w:val="center"/>
          </w:tcPr>
          <w:p w14:paraId="0BE155EB" w14:textId="3B335F7A" w:rsidR="006355F2" w:rsidRDefault="006355F2" w:rsidP="006355F2">
            <w:pPr>
              <w:rPr>
                <w:rStyle w:val="HTMLCode"/>
                <w:rFonts w:eastAsiaTheme="minorHAnsi"/>
              </w:rPr>
            </w:pPr>
            <w:r>
              <w:t>Dispensing Hold waiting time</w:t>
            </w:r>
          </w:p>
        </w:tc>
        <w:tc>
          <w:tcPr>
            <w:tcW w:w="3827" w:type="dxa"/>
            <w:shd w:val="clear" w:color="auto" w:fill="FFFFFF" w:themeFill="background1"/>
            <w:vAlign w:val="center"/>
          </w:tcPr>
          <w:p w14:paraId="24273496" w14:textId="3CE2B139" w:rsidR="006355F2" w:rsidRDefault="006355F2" w:rsidP="006355F2">
            <w:pPr>
              <w:rPr>
                <w:rStyle w:val="HTMLCode"/>
                <w:rFonts w:eastAsiaTheme="minorHAnsi"/>
              </w:rPr>
            </w:pPr>
            <w:r>
              <w:rPr>
                <w:rStyle w:val="HTMLCode"/>
                <w:rFonts w:eastAsiaTheme="minorHAnsi"/>
              </w:rPr>
              <w:t xml:space="preserve">Dispensing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38F1483B" w14:textId="5FB5B2BE" w:rsidR="006355F2" w:rsidRDefault="006355F2" w:rsidP="006355F2">
            <w:pPr>
              <w:rPr>
                <w:rStyle w:val="HTMLCode"/>
                <w:rFonts w:eastAsiaTheme="minorHAnsi"/>
              </w:rPr>
            </w:pPr>
            <w:r>
              <w:t>1,117.9 s</w:t>
            </w:r>
          </w:p>
        </w:tc>
      </w:tr>
      <w:tr w:rsidR="006355F2" w14:paraId="06BD79C7" w14:textId="267E7948" w:rsidTr="00E22195">
        <w:tc>
          <w:tcPr>
            <w:tcW w:w="2972" w:type="dxa"/>
            <w:shd w:val="clear" w:color="auto" w:fill="FFFFFF" w:themeFill="background1"/>
            <w:vAlign w:val="center"/>
          </w:tcPr>
          <w:p w14:paraId="09BBD662" w14:textId="58971776" w:rsidR="006355F2" w:rsidRDefault="006355F2" w:rsidP="006355F2">
            <w:pPr>
              <w:rPr>
                <w:rStyle w:val="HTMLCode"/>
                <w:rFonts w:eastAsiaTheme="minorHAnsi"/>
              </w:rPr>
            </w:pPr>
            <w:r>
              <w:t>Output WIP Hold waiting time</w:t>
            </w:r>
          </w:p>
        </w:tc>
        <w:tc>
          <w:tcPr>
            <w:tcW w:w="3827" w:type="dxa"/>
            <w:shd w:val="clear" w:color="auto" w:fill="FFFFFF" w:themeFill="background1"/>
            <w:vAlign w:val="center"/>
          </w:tcPr>
          <w:p w14:paraId="1788C2EC" w14:textId="376BEE0C" w:rsidR="006355F2" w:rsidRDefault="006355F2" w:rsidP="006355F2">
            <w:pPr>
              <w:rPr>
                <w:rStyle w:val="HTMLCode"/>
                <w:rFonts w:eastAsiaTheme="minorHAnsi"/>
              </w:rPr>
            </w:pPr>
            <w:r>
              <w:rPr>
                <w:rStyle w:val="HTMLCode"/>
                <w:rFonts w:eastAsiaTheme="minorHAnsi"/>
              </w:rPr>
              <w:t xml:space="preserve">Output WIP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5CFF940C" w14:textId="42981694" w:rsidR="006355F2" w:rsidRDefault="006355F2" w:rsidP="006355F2">
            <w:pPr>
              <w:rPr>
                <w:rStyle w:val="HTMLCode"/>
                <w:rFonts w:eastAsiaTheme="minorHAnsi"/>
              </w:rPr>
            </w:pPr>
            <w:r>
              <w:t>4,267.0 s</w:t>
            </w:r>
          </w:p>
        </w:tc>
      </w:tr>
    </w:tbl>
    <w:p w14:paraId="5066B7A1" w14:textId="53A89327" w:rsidR="005C645F" w:rsidRDefault="000111F5" w:rsidP="00BB24B5">
      <w:r w:rsidRPr="004D3FEE">
        <w:rPr>
          <w:i/>
          <w:iCs/>
          <w:szCs w:val="28"/>
        </w:rPr>
        <w:t>Where a mean statistic was not provided within the Arena Output Summary, the reported value was calculated as the mean of the corresponding statistic across the 30 individual replication summaries</w:t>
      </w:r>
    </w:p>
    <w:p w14:paraId="0E9D4C4C" w14:textId="4C9E16AF" w:rsidR="00686F7D" w:rsidRDefault="00EA59D6" w:rsidP="008666D9">
      <w:pPr>
        <w:pStyle w:val="Heading2"/>
      </w:pPr>
      <w:bookmarkStart w:id="40" w:name="_Toc242018035"/>
      <w:bookmarkStart w:id="41" w:name="_Toc242029767"/>
      <w:r>
        <w:lastRenderedPageBreak/>
        <w:t>Appendix D -</w:t>
      </w:r>
      <w:r w:rsidR="00A10276">
        <w:t xml:space="preserve"> </w:t>
      </w:r>
      <w:r w:rsidR="008666D9" w:rsidRPr="008666D9">
        <w:t>Two-Drill and Increased Dispenser Capacity Simulation Results</w:t>
      </w:r>
      <w:bookmarkEnd w:id="40"/>
      <w:bookmarkEnd w:id="41"/>
    </w:p>
    <w:p w14:paraId="5FC52B8D" w14:textId="12109114" w:rsidR="008666D9" w:rsidRDefault="00265FAA" w:rsidP="008666D9">
      <w:pPr>
        <w:rPr>
          <w:noProof/>
        </w:rPr>
      </w:pPr>
      <w:r w:rsidRPr="00265FAA">
        <w:rPr>
          <w:noProof/>
        </w:rPr>
        <w:drawing>
          <wp:inline distT="0" distB="0" distL="0" distR="0" wp14:anchorId="0E9B97A7" wp14:editId="2C9A2043">
            <wp:extent cx="5554639" cy="7268641"/>
            <wp:effectExtent l="0" t="0" r="8255" b="8890"/>
            <wp:docPr id="89671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15520" name=""/>
                    <pic:cNvPicPr/>
                  </pic:nvPicPr>
                  <pic:blipFill>
                    <a:blip r:embed="rId24"/>
                    <a:stretch>
                      <a:fillRect/>
                    </a:stretch>
                  </pic:blipFill>
                  <pic:spPr>
                    <a:xfrm>
                      <a:off x="0" y="0"/>
                      <a:ext cx="5562971" cy="7279544"/>
                    </a:xfrm>
                    <a:prstGeom prst="rect">
                      <a:avLst/>
                    </a:prstGeom>
                  </pic:spPr>
                </pic:pic>
              </a:graphicData>
            </a:graphic>
          </wp:inline>
        </w:drawing>
      </w:r>
      <w:r w:rsidR="006F7A6E" w:rsidRPr="006F7A6E">
        <w:rPr>
          <w:noProof/>
        </w:rPr>
        <w:t xml:space="preserve"> </w:t>
      </w:r>
      <w:r w:rsidR="006F7A6E" w:rsidRPr="006F7A6E">
        <w:rPr>
          <w:noProof/>
        </w:rPr>
        <w:drawing>
          <wp:inline distT="0" distB="0" distL="0" distR="0" wp14:anchorId="286AADFD" wp14:editId="37442FF3">
            <wp:extent cx="5622878" cy="552811"/>
            <wp:effectExtent l="0" t="0" r="0" b="0"/>
            <wp:docPr id="169515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51292" name=""/>
                    <pic:cNvPicPr/>
                  </pic:nvPicPr>
                  <pic:blipFill>
                    <a:blip r:embed="rId25"/>
                    <a:stretch>
                      <a:fillRect/>
                    </a:stretch>
                  </pic:blipFill>
                  <pic:spPr>
                    <a:xfrm>
                      <a:off x="0" y="0"/>
                      <a:ext cx="5685341" cy="558952"/>
                    </a:xfrm>
                    <a:prstGeom prst="rect">
                      <a:avLst/>
                    </a:prstGeom>
                  </pic:spPr>
                </pic:pic>
              </a:graphicData>
            </a:graphic>
          </wp:inline>
        </w:drawing>
      </w:r>
    </w:p>
    <w:p w14:paraId="75112552" w14:textId="77777777" w:rsidR="00E915A7" w:rsidRDefault="00E915A7" w:rsidP="008666D9">
      <w:pPr>
        <w:rPr>
          <w:noProof/>
        </w:rPr>
      </w:pPr>
    </w:p>
    <w:tbl>
      <w:tblPr>
        <w:tblStyle w:val="TableGrid"/>
        <w:tblW w:w="9067" w:type="dxa"/>
        <w:tblLook w:val="04A0" w:firstRow="1" w:lastRow="0" w:firstColumn="1" w:lastColumn="0" w:noHBand="0" w:noVBand="1"/>
      </w:tblPr>
      <w:tblGrid>
        <w:gridCol w:w="2972"/>
        <w:gridCol w:w="3827"/>
        <w:gridCol w:w="2268"/>
      </w:tblGrid>
      <w:tr w:rsidR="00B71DF7" w14:paraId="55D20A11" w14:textId="77777777" w:rsidTr="000F4074">
        <w:tc>
          <w:tcPr>
            <w:tcW w:w="2972" w:type="dxa"/>
            <w:shd w:val="clear" w:color="auto" w:fill="9CC2E5" w:themeFill="accent1" w:themeFillTint="99"/>
            <w:vAlign w:val="center"/>
          </w:tcPr>
          <w:p w14:paraId="356547A3" w14:textId="0A771E3B" w:rsidR="00B71DF7" w:rsidRDefault="00B71DF7" w:rsidP="00B71DF7">
            <w:pPr>
              <w:rPr>
                <w:b/>
                <w:bCs/>
              </w:rPr>
            </w:pPr>
            <w:r>
              <w:rPr>
                <w:b/>
                <w:bCs/>
              </w:rPr>
              <w:lastRenderedPageBreak/>
              <w:t>KPI</w:t>
            </w:r>
          </w:p>
        </w:tc>
        <w:tc>
          <w:tcPr>
            <w:tcW w:w="3827" w:type="dxa"/>
            <w:shd w:val="clear" w:color="auto" w:fill="9CC2E5" w:themeFill="accent1" w:themeFillTint="99"/>
            <w:vAlign w:val="center"/>
          </w:tcPr>
          <w:p w14:paraId="097A0C70" w14:textId="03D158E8" w:rsidR="00B71DF7" w:rsidRDefault="00B71DF7" w:rsidP="00B71DF7">
            <w:pPr>
              <w:rPr>
                <w:b/>
                <w:bCs/>
              </w:rPr>
            </w:pPr>
            <w:r>
              <w:rPr>
                <w:b/>
                <w:bCs/>
              </w:rPr>
              <w:t>Identifier / Calculation</w:t>
            </w:r>
          </w:p>
        </w:tc>
        <w:tc>
          <w:tcPr>
            <w:tcW w:w="2268" w:type="dxa"/>
            <w:shd w:val="clear" w:color="auto" w:fill="9CC2E5" w:themeFill="accent1" w:themeFillTint="99"/>
            <w:vAlign w:val="center"/>
          </w:tcPr>
          <w:p w14:paraId="2A3BDE75" w14:textId="2F7628F5" w:rsidR="00B71DF7" w:rsidRDefault="00B71DF7" w:rsidP="00B71DF7">
            <w:pPr>
              <w:rPr>
                <w:b/>
                <w:bCs/>
              </w:rPr>
            </w:pPr>
            <w:r>
              <w:rPr>
                <w:b/>
                <w:bCs/>
              </w:rPr>
              <w:t>Result</w:t>
            </w:r>
          </w:p>
        </w:tc>
      </w:tr>
      <w:tr w:rsidR="00B71DF7" w14:paraId="419BE007" w14:textId="77777777" w:rsidTr="000F4074">
        <w:tc>
          <w:tcPr>
            <w:tcW w:w="2972" w:type="dxa"/>
            <w:shd w:val="clear" w:color="auto" w:fill="FFFFFF" w:themeFill="background1"/>
            <w:vAlign w:val="center"/>
          </w:tcPr>
          <w:p w14:paraId="75D906AA" w14:textId="630DF9F8" w:rsidR="00B71DF7" w:rsidRDefault="00B71DF7" w:rsidP="00B71DF7">
            <w:pPr>
              <w:rPr>
                <w:rStyle w:val="HTMLCode"/>
                <w:rFonts w:eastAsiaTheme="minorHAnsi"/>
              </w:rPr>
            </w:pPr>
            <w:r>
              <w:t>Completed assemblies</w:t>
            </w:r>
          </w:p>
        </w:tc>
        <w:tc>
          <w:tcPr>
            <w:tcW w:w="3827" w:type="dxa"/>
            <w:shd w:val="clear" w:color="auto" w:fill="FFFFFF" w:themeFill="background1"/>
            <w:vAlign w:val="center"/>
          </w:tcPr>
          <w:p w14:paraId="21E19574" w14:textId="2A3B9D6D"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p>
        </w:tc>
        <w:tc>
          <w:tcPr>
            <w:tcW w:w="2268" w:type="dxa"/>
            <w:shd w:val="clear" w:color="auto" w:fill="FFFFFF" w:themeFill="background1"/>
            <w:vAlign w:val="center"/>
          </w:tcPr>
          <w:p w14:paraId="662F59FB" w14:textId="4C131B84" w:rsidR="00B71DF7" w:rsidRDefault="00B71DF7" w:rsidP="00B71DF7">
            <w:pPr>
              <w:rPr>
                <w:rStyle w:val="HTMLCode"/>
                <w:rFonts w:eastAsiaTheme="minorHAnsi"/>
              </w:rPr>
            </w:pPr>
            <w:r>
              <w:t>1,585.1 / shift</w:t>
            </w:r>
          </w:p>
        </w:tc>
      </w:tr>
      <w:tr w:rsidR="00B71DF7" w14:paraId="5D1CE91E" w14:textId="77777777" w:rsidTr="000F4074">
        <w:tc>
          <w:tcPr>
            <w:tcW w:w="2972" w:type="dxa"/>
            <w:shd w:val="clear" w:color="auto" w:fill="FFFFFF" w:themeFill="background1"/>
            <w:vAlign w:val="center"/>
          </w:tcPr>
          <w:p w14:paraId="13EE5153" w14:textId="14136448" w:rsidR="00B71DF7" w:rsidRDefault="00B71DF7" w:rsidP="00B71DF7">
            <w:pPr>
              <w:rPr>
                <w:rStyle w:val="HTMLCode"/>
                <w:rFonts w:eastAsiaTheme="minorHAnsi"/>
              </w:rPr>
            </w:pPr>
            <w:r>
              <w:t>Throughput</w:t>
            </w:r>
          </w:p>
        </w:tc>
        <w:tc>
          <w:tcPr>
            <w:tcW w:w="3827" w:type="dxa"/>
            <w:shd w:val="clear" w:color="auto" w:fill="FFFFFF" w:themeFill="background1"/>
            <w:vAlign w:val="center"/>
          </w:tcPr>
          <w:p w14:paraId="38B29C65" w14:textId="46FAE304"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r>
              <w:rPr>
                <w:rStyle w:val="HTMLCode"/>
                <w:rFonts w:eastAsiaTheme="minorHAnsi"/>
              </w:rPr>
              <w:t xml:space="preserve"> ÷ 8 h</w:t>
            </w:r>
          </w:p>
        </w:tc>
        <w:tc>
          <w:tcPr>
            <w:tcW w:w="2268" w:type="dxa"/>
            <w:shd w:val="clear" w:color="auto" w:fill="FFFFFF" w:themeFill="background1"/>
            <w:vAlign w:val="center"/>
          </w:tcPr>
          <w:p w14:paraId="37268DDB" w14:textId="21E3E786" w:rsidR="00B71DF7" w:rsidRDefault="00B71DF7" w:rsidP="00B71DF7">
            <w:pPr>
              <w:rPr>
                <w:rStyle w:val="HTMLCode"/>
                <w:rFonts w:eastAsiaTheme="minorHAnsi"/>
              </w:rPr>
            </w:pPr>
            <w:r>
              <w:t>198.1 / h</w:t>
            </w:r>
          </w:p>
        </w:tc>
      </w:tr>
      <w:tr w:rsidR="00B71DF7" w14:paraId="3624D038" w14:textId="77777777" w:rsidTr="000F4074">
        <w:tc>
          <w:tcPr>
            <w:tcW w:w="2972" w:type="dxa"/>
            <w:shd w:val="clear" w:color="auto" w:fill="FFFFFF" w:themeFill="background1"/>
            <w:vAlign w:val="center"/>
          </w:tcPr>
          <w:p w14:paraId="39280694" w14:textId="3F35B5B4" w:rsidR="00B71DF7" w:rsidRDefault="00B71DF7" w:rsidP="00B71DF7">
            <w:pPr>
              <w:rPr>
                <w:rStyle w:val="HTMLCode"/>
                <w:rFonts w:eastAsiaTheme="minorHAnsi"/>
              </w:rPr>
            </w:pPr>
            <w:r>
              <w:t>Drill utilisation</w:t>
            </w:r>
          </w:p>
        </w:tc>
        <w:tc>
          <w:tcPr>
            <w:tcW w:w="3827" w:type="dxa"/>
            <w:shd w:val="clear" w:color="auto" w:fill="FFFFFF" w:themeFill="background1"/>
            <w:vAlign w:val="center"/>
          </w:tcPr>
          <w:p w14:paraId="4F913E12" w14:textId="0A8892CF" w:rsidR="00B71DF7" w:rsidRDefault="00B71DF7" w:rsidP="00B71DF7">
            <w:pPr>
              <w:rPr>
                <w:rStyle w:val="HTMLCode"/>
                <w:rFonts w:eastAsiaTheme="minorHAnsi"/>
              </w:rPr>
            </w:pPr>
            <w:proofErr w:type="spellStart"/>
            <w:r>
              <w:rPr>
                <w:rStyle w:val="HTMLCode"/>
                <w:rFonts w:eastAsiaTheme="minorHAnsi"/>
              </w:rPr>
              <w:t>Drill.ScheduledUtilization</w:t>
            </w:r>
            <w:proofErr w:type="spellEnd"/>
          </w:p>
        </w:tc>
        <w:tc>
          <w:tcPr>
            <w:tcW w:w="2268" w:type="dxa"/>
            <w:shd w:val="clear" w:color="auto" w:fill="FFFFFF" w:themeFill="background1"/>
            <w:vAlign w:val="center"/>
          </w:tcPr>
          <w:p w14:paraId="12071E5F" w14:textId="3474CF90" w:rsidR="00B71DF7" w:rsidRDefault="00B71DF7" w:rsidP="00B71DF7">
            <w:pPr>
              <w:rPr>
                <w:rStyle w:val="HTMLCode"/>
                <w:rFonts w:eastAsiaTheme="minorHAnsi"/>
              </w:rPr>
            </w:pPr>
            <w:r>
              <w:t>66.67%</w:t>
            </w:r>
          </w:p>
        </w:tc>
      </w:tr>
      <w:tr w:rsidR="00B71DF7" w14:paraId="1E3F05EA" w14:textId="77777777" w:rsidTr="000F4074">
        <w:tc>
          <w:tcPr>
            <w:tcW w:w="2972" w:type="dxa"/>
            <w:shd w:val="clear" w:color="auto" w:fill="FFFFFF" w:themeFill="background1"/>
            <w:vAlign w:val="center"/>
          </w:tcPr>
          <w:p w14:paraId="3D54C68A" w14:textId="004BA248" w:rsidR="00B71DF7" w:rsidRDefault="00B71DF7" w:rsidP="00B71DF7">
            <w:pPr>
              <w:rPr>
                <w:rStyle w:val="HTMLCode"/>
                <w:rFonts w:eastAsiaTheme="minorHAnsi"/>
              </w:rPr>
            </w:pPr>
            <w:r>
              <w:t>Operator utilisation</w:t>
            </w:r>
          </w:p>
        </w:tc>
        <w:tc>
          <w:tcPr>
            <w:tcW w:w="3827" w:type="dxa"/>
            <w:shd w:val="clear" w:color="auto" w:fill="FFFFFF" w:themeFill="background1"/>
            <w:vAlign w:val="center"/>
          </w:tcPr>
          <w:p w14:paraId="78517FEF" w14:textId="709D44E6" w:rsidR="00B71DF7" w:rsidRDefault="00B71DF7" w:rsidP="00B71DF7">
            <w:pPr>
              <w:rPr>
                <w:rStyle w:val="HTMLCode"/>
                <w:rFonts w:eastAsiaTheme="minorHAnsi"/>
              </w:rPr>
            </w:pPr>
            <w:r>
              <w:rPr>
                <w:rStyle w:val="HTMLCode"/>
                <w:rFonts w:eastAsiaTheme="minorHAnsi"/>
              </w:rPr>
              <w:t xml:space="preserve">Operator </w:t>
            </w:r>
            <w:proofErr w:type="gramStart"/>
            <w:r>
              <w:rPr>
                <w:rStyle w:val="HTMLCode"/>
                <w:rFonts w:eastAsiaTheme="minorHAnsi"/>
              </w:rPr>
              <w:t>1.ScheduledUtilization</w:t>
            </w:r>
            <w:proofErr w:type="gramEnd"/>
          </w:p>
        </w:tc>
        <w:tc>
          <w:tcPr>
            <w:tcW w:w="2268" w:type="dxa"/>
            <w:shd w:val="clear" w:color="auto" w:fill="FFFFFF" w:themeFill="background1"/>
            <w:vAlign w:val="center"/>
          </w:tcPr>
          <w:p w14:paraId="69A5F1ED" w14:textId="5C6913DB" w:rsidR="00B71DF7" w:rsidRDefault="00B71DF7" w:rsidP="00B71DF7">
            <w:pPr>
              <w:rPr>
                <w:rStyle w:val="HTMLCode"/>
                <w:rFonts w:eastAsiaTheme="minorHAnsi"/>
              </w:rPr>
            </w:pPr>
            <w:r>
              <w:t>69.47%</w:t>
            </w:r>
          </w:p>
        </w:tc>
      </w:tr>
      <w:tr w:rsidR="00B71DF7" w14:paraId="4A6A6958" w14:textId="77777777" w:rsidTr="000F4074">
        <w:tc>
          <w:tcPr>
            <w:tcW w:w="2972" w:type="dxa"/>
            <w:shd w:val="clear" w:color="auto" w:fill="FFFFFF" w:themeFill="background1"/>
            <w:vAlign w:val="center"/>
          </w:tcPr>
          <w:p w14:paraId="72D29C4D" w14:textId="462B9ACA" w:rsidR="00B71DF7" w:rsidRDefault="00B71DF7" w:rsidP="00B71DF7">
            <w:pPr>
              <w:rPr>
                <w:rStyle w:val="HTMLCode"/>
                <w:rFonts w:eastAsiaTheme="minorHAnsi"/>
              </w:rPr>
            </w:pPr>
            <w:r>
              <w:t>Average entity total time</w:t>
            </w:r>
          </w:p>
        </w:tc>
        <w:tc>
          <w:tcPr>
            <w:tcW w:w="3827" w:type="dxa"/>
            <w:shd w:val="clear" w:color="auto" w:fill="FFFFFF" w:themeFill="background1"/>
            <w:vAlign w:val="center"/>
          </w:tcPr>
          <w:p w14:paraId="14C31BF4" w14:textId="11DE163F"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1.TotalTime</w:t>
            </w:r>
            <w:proofErr w:type="gramEnd"/>
          </w:p>
        </w:tc>
        <w:tc>
          <w:tcPr>
            <w:tcW w:w="2268" w:type="dxa"/>
            <w:shd w:val="clear" w:color="auto" w:fill="FFFFFF" w:themeFill="background1"/>
            <w:vAlign w:val="center"/>
          </w:tcPr>
          <w:p w14:paraId="1C141B5C" w14:textId="100820B8" w:rsidR="00B71DF7" w:rsidRDefault="00B71DF7" w:rsidP="00B71DF7">
            <w:pPr>
              <w:rPr>
                <w:rStyle w:val="HTMLCode"/>
                <w:rFonts w:eastAsiaTheme="minorHAnsi"/>
              </w:rPr>
            </w:pPr>
            <w:r>
              <w:t>218.9 s</w:t>
            </w:r>
          </w:p>
        </w:tc>
      </w:tr>
      <w:tr w:rsidR="00B71DF7" w14:paraId="52562F3A" w14:textId="77777777" w:rsidTr="000F4074">
        <w:tc>
          <w:tcPr>
            <w:tcW w:w="2972" w:type="dxa"/>
            <w:shd w:val="clear" w:color="auto" w:fill="FFFFFF" w:themeFill="background1"/>
            <w:vAlign w:val="center"/>
          </w:tcPr>
          <w:p w14:paraId="6F583566" w14:textId="22DBDE4E" w:rsidR="00B71DF7" w:rsidRDefault="00B71DF7" w:rsidP="00B71DF7">
            <w:pPr>
              <w:rPr>
                <w:rStyle w:val="HTMLCode"/>
                <w:rFonts w:eastAsiaTheme="minorHAnsi"/>
              </w:rPr>
            </w:pPr>
            <w:r>
              <w:t>Average entity waiting time</w:t>
            </w:r>
          </w:p>
        </w:tc>
        <w:tc>
          <w:tcPr>
            <w:tcW w:w="3827" w:type="dxa"/>
            <w:shd w:val="clear" w:color="auto" w:fill="FFFFFF" w:themeFill="background1"/>
            <w:vAlign w:val="center"/>
          </w:tcPr>
          <w:p w14:paraId="2605817E" w14:textId="67EC174C"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1.WaitTime</w:t>
            </w:r>
            <w:proofErr w:type="gramEnd"/>
          </w:p>
        </w:tc>
        <w:tc>
          <w:tcPr>
            <w:tcW w:w="2268" w:type="dxa"/>
            <w:shd w:val="clear" w:color="auto" w:fill="FFFFFF" w:themeFill="background1"/>
            <w:vAlign w:val="center"/>
          </w:tcPr>
          <w:p w14:paraId="3C4586EE" w14:textId="6746AAF4" w:rsidR="00B71DF7" w:rsidRDefault="00B71DF7" w:rsidP="00B71DF7">
            <w:pPr>
              <w:rPr>
                <w:rStyle w:val="HTMLCode"/>
                <w:rFonts w:eastAsiaTheme="minorHAnsi"/>
              </w:rPr>
            </w:pPr>
            <w:r>
              <w:t>117.2 s</w:t>
            </w:r>
          </w:p>
        </w:tc>
      </w:tr>
      <w:tr w:rsidR="00B71DF7" w14:paraId="7E51AABC" w14:textId="77777777" w:rsidTr="000F4074">
        <w:tc>
          <w:tcPr>
            <w:tcW w:w="2972" w:type="dxa"/>
            <w:shd w:val="clear" w:color="auto" w:fill="FFFFFF" w:themeFill="background1"/>
            <w:vAlign w:val="center"/>
          </w:tcPr>
          <w:p w14:paraId="1E984C13" w14:textId="1D194582" w:rsidR="00B71DF7" w:rsidRDefault="00B71DF7" w:rsidP="00B71DF7">
            <w:r>
              <w:t>Dispensing Hold waiting time</w:t>
            </w:r>
          </w:p>
        </w:tc>
        <w:tc>
          <w:tcPr>
            <w:tcW w:w="3827" w:type="dxa"/>
            <w:shd w:val="clear" w:color="auto" w:fill="FFFFFF" w:themeFill="background1"/>
            <w:vAlign w:val="center"/>
          </w:tcPr>
          <w:p w14:paraId="53AB460C" w14:textId="6D8C5128" w:rsidR="00B71DF7" w:rsidRDefault="00B71DF7" w:rsidP="00B71DF7">
            <w:pPr>
              <w:rPr>
                <w:rStyle w:val="HTMLCode"/>
                <w:rFonts w:eastAsiaTheme="minorHAnsi"/>
              </w:rPr>
            </w:pPr>
            <w:r>
              <w:rPr>
                <w:rStyle w:val="HTMLCode"/>
                <w:rFonts w:eastAsiaTheme="minorHAnsi"/>
              </w:rPr>
              <w:t xml:space="preserve">Dispensing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6CAB2FB2" w14:textId="3B126FEE" w:rsidR="00B71DF7" w:rsidRDefault="00B71DF7" w:rsidP="00B71DF7">
            <w:r>
              <w:t>38.2 s</w:t>
            </w:r>
          </w:p>
        </w:tc>
      </w:tr>
      <w:tr w:rsidR="00B71DF7" w14:paraId="1F4DDC82" w14:textId="77777777" w:rsidTr="000F4074">
        <w:tc>
          <w:tcPr>
            <w:tcW w:w="2972" w:type="dxa"/>
            <w:shd w:val="clear" w:color="auto" w:fill="FFFFFF" w:themeFill="background1"/>
            <w:vAlign w:val="center"/>
          </w:tcPr>
          <w:p w14:paraId="4F5EAAF2" w14:textId="4D5CD5CD" w:rsidR="00B71DF7" w:rsidRDefault="00B71DF7" w:rsidP="00B71DF7">
            <w:pPr>
              <w:rPr>
                <w:rStyle w:val="HTMLCode"/>
                <w:rFonts w:eastAsiaTheme="minorHAnsi"/>
              </w:rPr>
            </w:pPr>
            <w:r>
              <w:t>Output WIP Hold waiting time</w:t>
            </w:r>
          </w:p>
        </w:tc>
        <w:tc>
          <w:tcPr>
            <w:tcW w:w="3827" w:type="dxa"/>
            <w:shd w:val="clear" w:color="auto" w:fill="FFFFFF" w:themeFill="background1"/>
            <w:vAlign w:val="center"/>
          </w:tcPr>
          <w:p w14:paraId="7DD0EECF" w14:textId="7D82F93A" w:rsidR="00B71DF7" w:rsidRDefault="00B71DF7" w:rsidP="00B71DF7">
            <w:pPr>
              <w:rPr>
                <w:rStyle w:val="HTMLCode"/>
                <w:rFonts w:eastAsiaTheme="minorHAnsi"/>
              </w:rPr>
            </w:pPr>
            <w:r>
              <w:rPr>
                <w:rStyle w:val="HTMLCode"/>
                <w:rFonts w:eastAsiaTheme="minorHAnsi"/>
              </w:rPr>
              <w:t xml:space="preserve">Output WIP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536686CA" w14:textId="24A02B85" w:rsidR="00B71DF7" w:rsidRDefault="00B71DF7" w:rsidP="00B71DF7">
            <w:pPr>
              <w:rPr>
                <w:rStyle w:val="HTMLCode"/>
                <w:rFonts w:eastAsiaTheme="minorHAnsi"/>
              </w:rPr>
            </w:pPr>
            <w:r>
              <w:t>38.6 s</w:t>
            </w:r>
          </w:p>
        </w:tc>
      </w:tr>
    </w:tbl>
    <w:p w14:paraId="5D482FF9" w14:textId="09C700A6" w:rsidR="00E915A7" w:rsidRPr="008666D9" w:rsidRDefault="000111F5" w:rsidP="008666D9">
      <w:r w:rsidRPr="004D3FEE">
        <w:rPr>
          <w:i/>
          <w:iCs/>
          <w:szCs w:val="28"/>
        </w:rPr>
        <w:t>Where a mean statistic was not provided within the Arena Output Summary, the reported value was calculated as the mean of the corresponding statistic across the 30 individual replication summaries</w:t>
      </w:r>
      <w:r>
        <w:rPr>
          <w:i/>
          <w:iCs/>
          <w:szCs w:val="28"/>
        </w:rPr>
        <w:t>.</w:t>
      </w:r>
    </w:p>
    <w:sectPr w:rsidR="00E915A7" w:rsidRPr="008666D9" w:rsidSect="00FB53B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116BB" w14:textId="77777777" w:rsidR="00E63169" w:rsidRDefault="00E63169" w:rsidP="008445C3">
      <w:pPr>
        <w:spacing w:after="0" w:line="240" w:lineRule="auto"/>
      </w:pPr>
      <w:r>
        <w:separator/>
      </w:r>
    </w:p>
  </w:endnote>
  <w:endnote w:type="continuationSeparator" w:id="0">
    <w:p w14:paraId="6DA9124B" w14:textId="77777777" w:rsidR="00E63169" w:rsidRDefault="00E63169" w:rsidP="0084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E057A3FF" w:usb1="4200605F" w:usb2="29100029" w:usb3="00000000" w:csb0="000001DF" w:csb1="00000000"/>
  </w:font>
  <w:font w:name="Aptos Narrow">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1290377"/>
      <w:docPartObj>
        <w:docPartGallery w:val="Page Numbers (Bottom of Page)"/>
        <w:docPartUnique/>
      </w:docPartObj>
    </w:sdtPr>
    <w:sdtEndPr/>
    <w:sdtContent>
      <w:p w14:paraId="7CF7A5F9" w14:textId="23A5FC5C" w:rsidR="00BA03D0" w:rsidRDefault="00BA03D0">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157407"/>
      <w:docPartObj>
        <w:docPartGallery w:val="Page Numbers (Bottom of Page)"/>
        <w:docPartUnique/>
      </w:docPartObj>
    </w:sdtPr>
    <w:sdtEndPr/>
    <w:sdtContent>
      <w:p w14:paraId="340C6974" w14:textId="36C2B052" w:rsidR="00042CA9" w:rsidRDefault="00042CA9">
        <w:pPr>
          <w:pStyle w:val="Footer"/>
          <w:jc w:val="right"/>
        </w:pPr>
        <w:r>
          <w:fldChar w:fldCharType="begin"/>
        </w:r>
        <w:r>
          <w:instrText>PAGE   \* MERGEFORMAT</w:instrText>
        </w:r>
        <w:r>
          <w:fldChar w:fldCharType="separate"/>
        </w:r>
        <w:r>
          <w:t>2</w:t>
        </w:r>
        <w:r>
          <w:fldChar w:fldCharType="end"/>
        </w:r>
      </w:p>
    </w:sdtContent>
  </w:sdt>
  <w:p w14:paraId="3E1483AD" w14:textId="77777777" w:rsidR="00042CA9" w:rsidRDefault="0004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208C4" w14:textId="77777777" w:rsidR="00E63169" w:rsidRDefault="00E63169" w:rsidP="008445C3">
      <w:pPr>
        <w:spacing w:after="0" w:line="240" w:lineRule="auto"/>
      </w:pPr>
      <w:r>
        <w:separator/>
      </w:r>
    </w:p>
  </w:footnote>
  <w:footnote w:type="continuationSeparator" w:id="0">
    <w:p w14:paraId="1F65749D" w14:textId="77777777" w:rsidR="00E63169" w:rsidRDefault="00E63169" w:rsidP="00844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5559"/>
    <w:multiLevelType w:val="hybridMultilevel"/>
    <w:tmpl w:val="066A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5E27"/>
    <w:multiLevelType w:val="hybridMultilevel"/>
    <w:tmpl w:val="7A58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77889"/>
    <w:multiLevelType w:val="hybridMultilevel"/>
    <w:tmpl w:val="52C26A14"/>
    <w:lvl w:ilvl="0" w:tplc="3292821E">
      <w:start w:val="1"/>
      <w:numFmt w:val="bullet"/>
      <w:lvlText w:val="-"/>
      <w:lvlJc w:val="left"/>
      <w:pPr>
        <w:ind w:left="720" w:hanging="360"/>
      </w:pPr>
      <w:rPr>
        <w:rFonts w:ascii="Aptos" w:eastAsiaTheme="minorHAnsi"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94445"/>
    <w:multiLevelType w:val="multilevel"/>
    <w:tmpl w:val="8B0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E7A75"/>
    <w:multiLevelType w:val="hybridMultilevel"/>
    <w:tmpl w:val="CA967D1C"/>
    <w:lvl w:ilvl="0" w:tplc="107A68F4">
      <w:start w:val="1"/>
      <w:numFmt w:val="bullet"/>
      <w:lvlText w:val=""/>
      <w:lvlJc w:val="left"/>
      <w:pPr>
        <w:ind w:left="720" w:hanging="360"/>
      </w:pPr>
      <w:rPr>
        <w:rFonts w:ascii="Symbol" w:hAnsi="Symbol" w:hint="default"/>
        <w:sz w:val="16"/>
        <w:szCs w:val="1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E410B3"/>
    <w:multiLevelType w:val="hybridMultilevel"/>
    <w:tmpl w:val="B956B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01CDC"/>
    <w:multiLevelType w:val="multilevel"/>
    <w:tmpl w:val="0C16260E"/>
    <w:lvl w:ilvl="0">
      <w:start w:val="1"/>
      <w:numFmt w:val="decimal"/>
      <w:lvlText w:val="%1"/>
      <w:lvlJc w:val="left"/>
      <w:pPr>
        <w:ind w:left="432" w:hanging="432"/>
      </w:pPr>
    </w:lvl>
    <w:lvl w:ilvl="1">
      <w:start w:val="1"/>
      <w:numFmt w:val="decimal"/>
      <w:lvlText w:val="%1.%2"/>
      <w:lvlJc w:val="left"/>
      <w:pPr>
        <w:ind w:left="718" w:hanging="576"/>
      </w:p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B04B97"/>
    <w:multiLevelType w:val="hybridMultilevel"/>
    <w:tmpl w:val="61A6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5C7F"/>
    <w:multiLevelType w:val="hybridMultilevel"/>
    <w:tmpl w:val="6BB4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5616F2"/>
    <w:multiLevelType w:val="multilevel"/>
    <w:tmpl w:val="8BD290A0"/>
    <w:lvl w:ilvl="0">
      <w:start w:val="1"/>
      <w:numFmt w:val="decimal"/>
      <w:pStyle w:val="Heading1"/>
      <w:lvlText w:val="%1"/>
      <w:lvlJc w:val="left"/>
      <w:pPr>
        <w:ind w:left="432" w:hanging="432"/>
      </w:pPr>
    </w:lvl>
    <w:lvl w:ilvl="1">
      <w:start w:val="1"/>
      <w:numFmt w:val="decimal"/>
      <w:pStyle w:val="Heading2"/>
      <w:lvlText w:val="%1.%2"/>
      <w:lvlJc w:val="left"/>
      <w:pPr>
        <w:ind w:left="718" w:hanging="576"/>
      </w:pPr>
      <w:rPr>
        <w:rFonts w:ascii="Aptos" w:hAnsi="Aptos"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7301284"/>
    <w:multiLevelType w:val="hybridMultilevel"/>
    <w:tmpl w:val="E7A6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F2558"/>
    <w:multiLevelType w:val="hybridMultilevel"/>
    <w:tmpl w:val="F22C42DC"/>
    <w:lvl w:ilvl="0" w:tplc="85241F1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A3181"/>
    <w:multiLevelType w:val="hybridMultilevel"/>
    <w:tmpl w:val="DA98B4F0"/>
    <w:lvl w:ilvl="0" w:tplc="08B0A2CE">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E94180"/>
    <w:multiLevelType w:val="hybridMultilevel"/>
    <w:tmpl w:val="B53A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D0269"/>
    <w:multiLevelType w:val="hybridMultilevel"/>
    <w:tmpl w:val="B57A85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C530D"/>
    <w:multiLevelType w:val="hybridMultilevel"/>
    <w:tmpl w:val="BBF2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44FFE"/>
    <w:multiLevelType w:val="hybridMultilevel"/>
    <w:tmpl w:val="14DC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D06DB"/>
    <w:multiLevelType w:val="hybridMultilevel"/>
    <w:tmpl w:val="3A90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87449"/>
    <w:multiLevelType w:val="multilevel"/>
    <w:tmpl w:val="BD68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140A2"/>
    <w:multiLevelType w:val="hybridMultilevel"/>
    <w:tmpl w:val="A3C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16F6D"/>
    <w:multiLevelType w:val="hybridMultilevel"/>
    <w:tmpl w:val="E5D4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D449FF"/>
    <w:multiLevelType w:val="multilevel"/>
    <w:tmpl w:val="181C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DC1D65"/>
    <w:multiLevelType w:val="hybridMultilevel"/>
    <w:tmpl w:val="2B969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D6006"/>
    <w:multiLevelType w:val="multilevel"/>
    <w:tmpl w:val="03F0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AC2C22"/>
    <w:multiLevelType w:val="hybridMultilevel"/>
    <w:tmpl w:val="8B68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B61A14"/>
    <w:multiLevelType w:val="hybridMultilevel"/>
    <w:tmpl w:val="1F72B180"/>
    <w:lvl w:ilvl="0" w:tplc="F97C95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2C267D"/>
    <w:multiLevelType w:val="hybridMultilevel"/>
    <w:tmpl w:val="5E8A40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5D6C2C"/>
    <w:multiLevelType w:val="hybridMultilevel"/>
    <w:tmpl w:val="5A1C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2546">
    <w:abstractNumId w:val="9"/>
  </w:num>
  <w:num w:numId="2" w16cid:durableId="580526631">
    <w:abstractNumId w:val="19"/>
  </w:num>
  <w:num w:numId="3" w16cid:durableId="1799254379">
    <w:abstractNumId w:val="21"/>
  </w:num>
  <w:num w:numId="4" w16cid:durableId="723984740">
    <w:abstractNumId w:val="3"/>
  </w:num>
  <w:num w:numId="5" w16cid:durableId="1251307584">
    <w:abstractNumId w:val="6"/>
  </w:num>
  <w:num w:numId="6" w16cid:durableId="2083940716">
    <w:abstractNumId w:val="10"/>
  </w:num>
  <w:num w:numId="7" w16cid:durableId="924611367">
    <w:abstractNumId w:val="20"/>
  </w:num>
  <w:num w:numId="8" w16cid:durableId="1804041008">
    <w:abstractNumId w:val="16"/>
  </w:num>
  <w:num w:numId="9" w16cid:durableId="1352073541">
    <w:abstractNumId w:val="25"/>
  </w:num>
  <w:num w:numId="10" w16cid:durableId="1032074077">
    <w:abstractNumId w:val="11"/>
  </w:num>
  <w:num w:numId="11" w16cid:durableId="834684809">
    <w:abstractNumId w:val="4"/>
  </w:num>
  <w:num w:numId="12" w16cid:durableId="536822851">
    <w:abstractNumId w:val="27"/>
  </w:num>
  <w:num w:numId="13" w16cid:durableId="1032076076">
    <w:abstractNumId w:val="14"/>
  </w:num>
  <w:num w:numId="14" w16cid:durableId="1291401119">
    <w:abstractNumId w:val="7"/>
  </w:num>
  <w:num w:numId="15" w16cid:durableId="1129085432">
    <w:abstractNumId w:val="24"/>
  </w:num>
  <w:num w:numId="16" w16cid:durableId="352151206">
    <w:abstractNumId w:val="13"/>
  </w:num>
  <w:num w:numId="17" w16cid:durableId="862328473">
    <w:abstractNumId w:val="23"/>
  </w:num>
  <w:num w:numId="18" w16cid:durableId="1453597347">
    <w:abstractNumId w:val="1"/>
  </w:num>
  <w:num w:numId="19" w16cid:durableId="579756638">
    <w:abstractNumId w:val="0"/>
  </w:num>
  <w:num w:numId="20" w16cid:durableId="1867135833">
    <w:abstractNumId w:val="18"/>
  </w:num>
  <w:num w:numId="21" w16cid:durableId="456067997">
    <w:abstractNumId w:val="8"/>
  </w:num>
  <w:num w:numId="22" w16cid:durableId="1533231076">
    <w:abstractNumId w:val="5"/>
  </w:num>
  <w:num w:numId="23" w16cid:durableId="325596787">
    <w:abstractNumId w:val="22"/>
  </w:num>
  <w:num w:numId="24" w16cid:durableId="611785533">
    <w:abstractNumId w:val="26"/>
  </w:num>
  <w:num w:numId="25" w16cid:durableId="1541742040">
    <w:abstractNumId w:val="2"/>
  </w:num>
  <w:num w:numId="26" w16cid:durableId="1054693745">
    <w:abstractNumId w:val="12"/>
  </w:num>
  <w:num w:numId="27" w16cid:durableId="1635061821">
    <w:abstractNumId w:val="15"/>
  </w:num>
  <w:num w:numId="28" w16cid:durableId="1543401260">
    <w:abstractNumId w:val="17"/>
  </w:num>
  <w:num w:numId="29" w16cid:durableId="16191436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00AD4"/>
    <w:rsid w:val="0000192B"/>
    <w:rsid w:val="000023C6"/>
    <w:rsid w:val="00002D33"/>
    <w:rsid w:val="00005995"/>
    <w:rsid w:val="00005C82"/>
    <w:rsid w:val="000061BF"/>
    <w:rsid w:val="000111F5"/>
    <w:rsid w:val="00011CCB"/>
    <w:rsid w:val="00011DEC"/>
    <w:rsid w:val="000134CA"/>
    <w:rsid w:val="00013E51"/>
    <w:rsid w:val="000149DD"/>
    <w:rsid w:val="00015397"/>
    <w:rsid w:val="00016342"/>
    <w:rsid w:val="00017492"/>
    <w:rsid w:val="00021D78"/>
    <w:rsid w:val="000222F5"/>
    <w:rsid w:val="00022E05"/>
    <w:rsid w:val="0002388A"/>
    <w:rsid w:val="000243AA"/>
    <w:rsid w:val="00025C6C"/>
    <w:rsid w:val="00030B24"/>
    <w:rsid w:val="000316D8"/>
    <w:rsid w:val="00032912"/>
    <w:rsid w:val="00032D77"/>
    <w:rsid w:val="000334E4"/>
    <w:rsid w:val="00033E15"/>
    <w:rsid w:val="00033F3B"/>
    <w:rsid w:val="0003514B"/>
    <w:rsid w:val="000354E7"/>
    <w:rsid w:val="00035916"/>
    <w:rsid w:val="00035B73"/>
    <w:rsid w:val="00035F14"/>
    <w:rsid w:val="0003695E"/>
    <w:rsid w:val="00036A26"/>
    <w:rsid w:val="000371E6"/>
    <w:rsid w:val="0004020B"/>
    <w:rsid w:val="00041549"/>
    <w:rsid w:val="0004219B"/>
    <w:rsid w:val="00042683"/>
    <w:rsid w:val="00042BD7"/>
    <w:rsid w:val="00042CA9"/>
    <w:rsid w:val="000436DC"/>
    <w:rsid w:val="000448AD"/>
    <w:rsid w:val="00045ECC"/>
    <w:rsid w:val="000462AB"/>
    <w:rsid w:val="000462CC"/>
    <w:rsid w:val="00047ACC"/>
    <w:rsid w:val="000516A1"/>
    <w:rsid w:val="00051E83"/>
    <w:rsid w:val="000527D9"/>
    <w:rsid w:val="00054655"/>
    <w:rsid w:val="00054867"/>
    <w:rsid w:val="00054955"/>
    <w:rsid w:val="00055C49"/>
    <w:rsid w:val="00056DDA"/>
    <w:rsid w:val="000576D8"/>
    <w:rsid w:val="00063423"/>
    <w:rsid w:val="00063C4B"/>
    <w:rsid w:val="00063D26"/>
    <w:rsid w:val="000641DD"/>
    <w:rsid w:val="00064905"/>
    <w:rsid w:val="00065AD4"/>
    <w:rsid w:val="00065D22"/>
    <w:rsid w:val="000665AD"/>
    <w:rsid w:val="00067219"/>
    <w:rsid w:val="0006768E"/>
    <w:rsid w:val="000676D6"/>
    <w:rsid w:val="000677C4"/>
    <w:rsid w:val="0006781B"/>
    <w:rsid w:val="00067AC3"/>
    <w:rsid w:val="00072D1A"/>
    <w:rsid w:val="000735B3"/>
    <w:rsid w:val="000743D3"/>
    <w:rsid w:val="00074995"/>
    <w:rsid w:val="000749EA"/>
    <w:rsid w:val="0007551F"/>
    <w:rsid w:val="0007552F"/>
    <w:rsid w:val="00075E95"/>
    <w:rsid w:val="0007701B"/>
    <w:rsid w:val="0007734E"/>
    <w:rsid w:val="00077430"/>
    <w:rsid w:val="00077825"/>
    <w:rsid w:val="00080105"/>
    <w:rsid w:val="00081548"/>
    <w:rsid w:val="00081EA6"/>
    <w:rsid w:val="00082DE6"/>
    <w:rsid w:val="00083F68"/>
    <w:rsid w:val="0008434A"/>
    <w:rsid w:val="000860AC"/>
    <w:rsid w:val="00087D8F"/>
    <w:rsid w:val="00090420"/>
    <w:rsid w:val="00090CC0"/>
    <w:rsid w:val="000917F4"/>
    <w:rsid w:val="00091C8F"/>
    <w:rsid w:val="00092248"/>
    <w:rsid w:val="00092358"/>
    <w:rsid w:val="000932EA"/>
    <w:rsid w:val="000932F4"/>
    <w:rsid w:val="0009394A"/>
    <w:rsid w:val="00093B43"/>
    <w:rsid w:val="00094A5A"/>
    <w:rsid w:val="00094E09"/>
    <w:rsid w:val="00094F3E"/>
    <w:rsid w:val="00095289"/>
    <w:rsid w:val="00095426"/>
    <w:rsid w:val="000963D3"/>
    <w:rsid w:val="00096CAB"/>
    <w:rsid w:val="0009706D"/>
    <w:rsid w:val="000A01A0"/>
    <w:rsid w:val="000A1AFB"/>
    <w:rsid w:val="000A1DF7"/>
    <w:rsid w:val="000A20A4"/>
    <w:rsid w:val="000A35C6"/>
    <w:rsid w:val="000A421A"/>
    <w:rsid w:val="000A4F6B"/>
    <w:rsid w:val="000A59A2"/>
    <w:rsid w:val="000A6118"/>
    <w:rsid w:val="000A68CC"/>
    <w:rsid w:val="000A6ADE"/>
    <w:rsid w:val="000A6ECA"/>
    <w:rsid w:val="000B13E1"/>
    <w:rsid w:val="000B1551"/>
    <w:rsid w:val="000B1C2A"/>
    <w:rsid w:val="000B2BB4"/>
    <w:rsid w:val="000B5026"/>
    <w:rsid w:val="000B54E3"/>
    <w:rsid w:val="000B59F0"/>
    <w:rsid w:val="000B7648"/>
    <w:rsid w:val="000B7BDA"/>
    <w:rsid w:val="000B7D0D"/>
    <w:rsid w:val="000C0B91"/>
    <w:rsid w:val="000C1665"/>
    <w:rsid w:val="000C2EE2"/>
    <w:rsid w:val="000C460D"/>
    <w:rsid w:val="000C4C9D"/>
    <w:rsid w:val="000C53B0"/>
    <w:rsid w:val="000C58C0"/>
    <w:rsid w:val="000D006A"/>
    <w:rsid w:val="000D00C7"/>
    <w:rsid w:val="000D03BB"/>
    <w:rsid w:val="000D0D2E"/>
    <w:rsid w:val="000D10CC"/>
    <w:rsid w:val="000D1435"/>
    <w:rsid w:val="000D1588"/>
    <w:rsid w:val="000D2168"/>
    <w:rsid w:val="000D4D58"/>
    <w:rsid w:val="000D6C09"/>
    <w:rsid w:val="000D74A2"/>
    <w:rsid w:val="000E0D27"/>
    <w:rsid w:val="000E1304"/>
    <w:rsid w:val="000E190D"/>
    <w:rsid w:val="000E396F"/>
    <w:rsid w:val="000E40CE"/>
    <w:rsid w:val="000E6725"/>
    <w:rsid w:val="000F026B"/>
    <w:rsid w:val="000F0612"/>
    <w:rsid w:val="000F1457"/>
    <w:rsid w:val="000F16BE"/>
    <w:rsid w:val="000F591B"/>
    <w:rsid w:val="000F64E9"/>
    <w:rsid w:val="00100163"/>
    <w:rsid w:val="00103402"/>
    <w:rsid w:val="00104C4E"/>
    <w:rsid w:val="00105834"/>
    <w:rsid w:val="001063EF"/>
    <w:rsid w:val="00107C2D"/>
    <w:rsid w:val="0011004C"/>
    <w:rsid w:val="00110503"/>
    <w:rsid w:val="00110F83"/>
    <w:rsid w:val="001114E6"/>
    <w:rsid w:val="00112EEE"/>
    <w:rsid w:val="00114134"/>
    <w:rsid w:val="001148F2"/>
    <w:rsid w:val="00117454"/>
    <w:rsid w:val="0012028E"/>
    <w:rsid w:val="00122504"/>
    <w:rsid w:val="00122B4B"/>
    <w:rsid w:val="00126D5B"/>
    <w:rsid w:val="00127166"/>
    <w:rsid w:val="001274B2"/>
    <w:rsid w:val="001279E3"/>
    <w:rsid w:val="00127FCE"/>
    <w:rsid w:val="001300F5"/>
    <w:rsid w:val="00130121"/>
    <w:rsid w:val="001358F3"/>
    <w:rsid w:val="0013647D"/>
    <w:rsid w:val="00136E81"/>
    <w:rsid w:val="0013796F"/>
    <w:rsid w:val="00141BF3"/>
    <w:rsid w:val="00141CC9"/>
    <w:rsid w:val="001421AA"/>
    <w:rsid w:val="00144BA7"/>
    <w:rsid w:val="00147306"/>
    <w:rsid w:val="00147354"/>
    <w:rsid w:val="00147970"/>
    <w:rsid w:val="00150D33"/>
    <w:rsid w:val="001512D3"/>
    <w:rsid w:val="0015248B"/>
    <w:rsid w:val="00153388"/>
    <w:rsid w:val="00153803"/>
    <w:rsid w:val="00154665"/>
    <w:rsid w:val="00154D82"/>
    <w:rsid w:val="0015655B"/>
    <w:rsid w:val="00160606"/>
    <w:rsid w:val="0016271D"/>
    <w:rsid w:val="00162AEF"/>
    <w:rsid w:val="00162B04"/>
    <w:rsid w:val="00166976"/>
    <w:rsid w:val="001675BD"/>
    <w:rsid w:val="00167A4F"/>
    <w:rsid w:val="001707AB"/>
    <w:rsid w:val="00170E12"/>
    <w:rsid w:val="00174879"/>
    <w:rsid w:val="00175657"/>
    <w:rsid w:val="00175DD0"/>
    <w:rsid w:val="001817A2"/>
    <w:rsid w:val="00182308"/>
    <w:rsid w:val="00183EE1"/>
    <w:rsid w:val="0018536B"/>
    <w:rsid w:val="0018797F"/>
    <w:rsid w:val="001909D0"/>
    <w:rsid w:val="00191B2A"/>
    <w:rsid w:val="00191CFC"/>
    <w:rsid w:val="00192FB2"/>
    <w:rsid w:val="00193D5C"/>
    <w:rsid w:val="00194F4F"/>
    <w:rsid w:val="00195D9C"/>
    <w:rsid w:val="001968B5"/>
    <w:rsid w:val="00196BDC"/>
    <w:rsid w:val="001970CF"/>
    <w:rsid w:val="00197281"/>
    <w:rsid w:val="00197F59"/>
    <w:rsid w:val="001A08EA"/>
    <w:rsid w:val="001A1F1A"/>
    <w:rsid w:val="001A260F"/>
    <w:rsid w:val="001A3856"/>
    <w:rsid w:val="001A6E02"/>
    <w:rsid w:val="001A7CD1"/>
    <w:rsid w:val="001B012D"/>
    <w:rsid w:val="001B0805"/>
    <w:rsid w:val="001B0C11"/>
    <w:rsid w:val="001B0F09"/>
    <w:rsid w:val="001B0F41"/>
    <w:rsid w:val="001B15BE"/>
    <w:rsid w:val="001B1B51"/>
    <w:rsid w:val="001B222E"/>
    <w:rsid w:val="001B2304"/>
    <w:rsid w:val="001B26A9"/>
    <w:rsid w:val="001B4BD0"/>
    <w:rsid w:val="001B5064"/>
    <w:rsid w:val="001B5FA6"/>
    <w:rsid w:val="001C0B5A"/>
    <w:rsid w:val="001C0EB8"/>
    <w:rsid w:val="001C17B9"/>
    <w:rsid w:val="001C1FA6"/>
    <w:rsid w:val="001C217E"/>
    <w:rsid w:val="001C34AA"/>
    <w:rsid w:val="001C4097"/>
    <w:rsid w:val="001C6463"/>
    <w:rsid w:val="001D4C74"/>
    <w:rsid w:val="001D5505"/>
    <w:rsid w:val="001D61A4"/>
    <w:rsid w:val="001D66B0"/>
    <w:rsid w:val="001D66BE"/>
    <w:rsid w:val="001D71D5"/>
    <w:rsid w:val="001D7B2E"/>
    <w:rsid w:val="001E27E2"/>
    <w:rsid w:val="001E395A"/>
    <w:rsid w:val="001E4ECB"/>
    <w:rsid w:val="001E6DE1"/>
    <w:rsid w:val="001F0C8A"/>
    <w:rsid w:val="001F1058"/>
    <w:rsid w:val="001F1A61"/>
    <w:rsid w:val="001F254A"/>
    <w:rsid w:val="001F26D3"/>
    <w:rsid w:val="001F2CBF"/>
    <w:rsid w:val="001F307F"/>
    <w:rsid w:val="001F4611"/>
    <w:rsid w:val="001F531A"/>
    <w:rsid w:val="001F5C2D"/>
    <w:rsid w:val="001F64DE"/>
    <w:rsid w:val="002009DD"/>
    <w:rsid w:val="002012A8"/>
    <w:rsid w:val="00201E9B"/>
    <w:rsid w:val="00202B4E"/>
    <w:rsid w:val="00202B82"/>
    <w:rsid w:val="00204168"/>
    <w:rsid w:val="002046B6"/>
    <w:rsid w:val="00205D99"/>
    <w:rsid w:val="002061E2"/>
    <w:rsid w:val="0020651A"/>
    <w:rsid w:val="00207094"/>
    <w:rsid w:val="00207638"/>
    <w:rsid w:val="0020766F"/>
    <w:rsid w:val="002110B9"/>
    <w:rsid w:val="002114F5"/>
    <w:rsid w:val="002119FB"/>
    <w:rsid w:val="00211DFD"/>
    <w:rsid w:val="002123CF"/>
    <w:rsid w:val="00213950"/>
    <w:rsid w:val="00216037"/>
    <w:rsid w:val="00216FC5"/>
    <w:rsid w:val="00217060"/>
    <w:rsid w:val="002207CB"/>
    <w:rsid w:val="00220C0F"/>
    <w:rsid w:val="00220C91"/>
    <w:rsid w:val="00220DBD"/>
    <w:rsid w:val="002210D8"/>
    <w:rsid w:val="00222ECA"/>
    <w:rsid w:val="002242A6"/>
    <w:rsid w:val="00224D1E"/>
    <w:rsid w:val="00225325"/>
    <w:rsid w:val="00225C38"/>
    <w:rsid w:val="00226471"/>
    <w:rsid w:val="0022778F"/>
    <w:rsid w:val="0023094C"/>
    <w:rsid w:val="00231435"/>
    <w:rsid w:val="00231789"/>
    <w:rsid w:val="0023192E"/>
    <w:rsid w:val="00232401"/>
    <w:rsid w:val="00232894"/>
    <w:rsid w:val="00232AD5"/>
    <w:rsid w:val="00232D44"/>
    <w:rsid w:val="00233517"/>
    <w:rsid w:val="0023458F"/>
    <w:rsid w:val="002347F0"/>
    <w:rsid w:val="002349DB"/>
    <w:rsid w:val="00234DC6"/>
    <w:rsid w:val="00235778"/>
    <w:rsid w:val="00240088"/>
    <w:rsid w:val="002404C6"/>
    <w:rsid w:val="00240E5C"/>
    <w:rsid w:val="002411FD"/>
    <w:rsid w:val="00241863"/>
    <w:rsid w:val="00241BE2"/>
    <w:rsid w:val="00241CAF"/>
    <w:rsid w:val="00241E2E"/>
    <w:rsid w:val="00243BFF"/>
    <w:rsid w:val="00245DF1"/>
    <w:rsid w:val="00245EB6"/>
    <w:rsid w:val="00247739"/>
    <w:rsid w:val="00247C2D"/>
    <w:rsid w:val="002505BF"/>
    <w:rsid w:val="00251A15"/>
    <w:rsid w:val="0025392D"/>
    <w:rsid w:val="00254BAB"/>
    <w:rsid w:val="002561EB"/>
    <w:rsid w:val="0026202F"/>
    <w:rsid w:val="002626A4"/>
    <w:rsid w:val="00262C3F"/>
    <w:rsid w:val="0026414A"/>
    <w:rsid w:val="002649B8"/>
    <w:rsid w:val="00264BF2"/>
    <w:rsid w:val="00265FAA"/>
    <w:rsid w:val="00265FD4"/>
    <w:rsid w:val="00267380"/>
    <w:rsid w:val="00267470"/>
    <w:rsid w:val="00271E9C"/>
    <w:rsid w:val="00273C9A"/>
    <w:rsid w:val="0027455F"/>
    <w:rsid w:val="0027458D"/>
    <w:rsid w:val="00275260"/>
    <w:rsid w:val="0027789E"/>
    <w:rsid w:val="002802F6"/>
    <w:rsid w:val="00281022"/>
    <w:rsid w:val="0028185F"/>
    <w:rsid w:val="00281EEB"/>
    <w:rsid w:val="0028286A"/>
    <w:rsid w:val="00282CF1"/>
    <w:rsid w:val="0028355D"/>
    <w:rsid w:val="002843DD"/>
    <w:rsid w:val="00284961"/>
    <w:rsid w:val="002859A4"/>
    <w:rsid w:val="00286209"/>
    <w:rsid w:val="002870AE"/>
    <w:rsid w:val="002879A2"/>
    <w:rsid w:val="00287B95"/>
    <w:rsid w:val="0029065C"/>
    <w:rsid w:val="002918E4"/>
    <w:rsid w:val="0029287D"/>
    <w:rsid w:val="00294CA8"/>
    <w:rsid w:val="00295270"/>
    <w:rsid w:val="002967E3"/>
    <w:rsid w:val="00297B47"/>
    <w:rsid w:val="002A042B"/>
    <w:rsid w:val="002A2E9E"/>
    <w:rsid w:val="002A49BF"/>
    <w:rsid w:val="002A4C58"/>
    <w:rsid w:val="002A4E25"/>
    <w:rsid w:val="002A4F3C"/>
    <w:rsid w:val="002A6F95"/>
    <w:rsid w:val="002B0169"/>
    <w:rsid w:val="002B1735"/>
    <w:rsid w:val="002B186D"/>
    <w:rsid w:val="002B1E76"/>
    <w:rsid w:val="002B2EFF"/>
    <w:rsid w:val="002B30FF"/>
    <w:rsid w:val="002B41AD"/>
    <w:rsid w:val="002B5563"/>
    <w:rsid w:val="002B6566"/>
    <w:rsid w:val="002B659B"/>
    <w:rsid w:val="002C102F"/>
    <w:rsid w:val="002C13B0"/>
    <w:rsid w:val="002C22F1"/>
    <w:rsid w:val="002C28DD"/>
    <w:rsid w:val="002C3B4E"/>
    <w:rsid w:val="002C49E4"/>
    <w:rsid w:val="002C4E91"/>
    <w:rsid w:val="002C4EA7"/>
    <w:rsid w:val="002C571C"/>
    <w:rsid w:val="002C5CF0"/>
    <w:rsid w:val="002D0D37"/>
    <w:rsid w:val="002D2AFA"/>
    <w:rsid w:val="002D33C6"/>
    <w:rsid w:val="002D3426"/>
    <w:rsid w:val="002D3439"/>
    <w:rsid w:val="002D34EC"/>
    <w:rsid w:val="002D3D77"/>
    <w:rsid w:val="002D4D98"/>
    <w:rsid w:val="002D50D4"/>
    <w:rsid w:val="002D530C"/>
    <w:rsid w:val="002D555D"/>
    <w:rsid w:val="002D6A64"/>
    <w:rsid w:val="002E079A"/>
    <w:rsid w:val="002E0CA2"/>
    <w:rsid w:val="002E150D"/>
    <w:rsid w:val="002E1C1E"/>
    <w:rsid w:val="002E1CD4"/>
    <w:rsid w:val="002E20D0"/>
    <w:rsid w:val="002E28FF"/>
    <w:rsid w:val="002E49F6"/>
    <w:rsid w:val="002E60A4"/>
    <w:rsid w:val="002E63DB"/>
    <w:rsid w:val="002E66F3"/>
    <w:rsid w:val="002E6BD8"/>
    <w:rsid w:val="002E72D1"/>
    <w:rsid w:val="002E731C"/>
    <w:rsid w:val="002F020E"/>
    <w:rsid w:val="002F05DC"/>
    <w:rsid w:val="002F0BFD"/>
    <w:rsid w:val="002F2099"/>
    <w:rsid w:val="002F219D"/>
    <w:rsid w:val="002F359F"/>
    <w:rsid w:val="002F4435"/>
    <w:rsid w:val="002F5300"/>
    <w:rsid w:val="002F6EE4"/>
    <w:rsid w:val="002F71BF"/>
    <w:rsid w:val="002F76E7"/>
    <w:rsid w:val="002F7971"/>
    <w:rsid w:val="002F7C54"/>
    <w:rsid w:val="003003CB"/>
    <w:rsid w:val="00300CFD"/>
    <w:rsid w:val="00301CA1"/>
    <w:rsid w:val="00301FA4"/>
    <w:rsid w:val="0030330D"/>
    <w:rsid w:val="00304D0F"/>
    <w:rsid w:val="003056E4"/>
    <w:rsid w:val="00305A11"/>
    <w:rsid w:val="00305FE7"/>
    <w:rsid w:val="0030620F"/>
    <w:rsid w:val="00306319"/>
    <w:rsid w:val="0031044B"/>
    <w:rsid w:val="00312358"/>
    <w:rsid w:val="00313CDC"/>
    <w:rsid w:val="00314978"/>
    <w:rsid w:val="00314A07"/>
    <w:rsid w:val="00314ACC"/>
    <w:rsid w:val="00314EAC"/>
    <w:rsid w:val="003150A2"/>
    <w:rsid w:val="003153EC"/>
    <w:rsid w:val="0031551D"/>
    <w:rsid w:val="00316004"/>
    <w:rsid w:val="0031615C"/>
    <w:rsid w:val="0031790F"/>
    <w:rsid w:val="003202F2"/>
    <w:rsid w:val="00320A88"/>
    <w:rsid w:val="0032169E"/>
    <w:rsid w:val="003224A5"/>
    <w:rsid w:val="00323353"/>
    <w:rsid w:val="003243A6"/>
    <w:rsid w:val="00324D71"/>
    <w:rsid w:val="00325DCF"/>
    <w:rsid w:val="00326E11"/>
    <w:rsid w:val="0033179A"/>
    <w:rsid w:val="003317D1"/>
    <w:rsid w:val="0033192C"/>
    <w:rsid w:val="003327E3"/>
    <w:rsid w:val="00332FA8"/>
    <w:rsid w:val="00333E79"/>
    <w:rsid w:val="00335357"/>
    <w:rsid w:val="00335CD6"/>
    <w:rsid w:val="00335F48"/>
    <w:rsid w:val="00337BE0"/>
    <w:rsid w:val="0034078B"/>
    <w:rsid w:val="00340A6E"/>
    <w:rsid w:val="00345154"/>
    <w:rsid w:val="00345DE0"/>
    <w:rsid w:val="00347463"/>
    <w:rsid w:val="0034770B"/>
    <w:rsid w:val="00351455"/>
    <w:rsid w:val="00352001"/>
    <w:rsid w:val="0035324B"/>
    <w:rsid w:val="003535B9"/>
    <w:rsid w:val="00355F25"/>
    <w:rsid w:val="00356C1F"/>
    <w:rsid w:val="0035748C"/>
    <w:rsid w:val="003602CE"/>
    <w:rsid w:val="00362A4E"/>
    <w:rsid w:val="00362D37"/>
    <w:rsid w:val="003630D2"/>
    <w:rsid w:val="00364827"/>
    <w:rsid w:val="00364FE6"/>
    <w:rsid w:val="00365434"/>
    <w:rsid w:val="003661FE"/>
    <w:rsid w:val="00366CBB"/>
    <w:rsid w:val="0036777C"/>
    <w:rsid w:val="00370977"/>
    <w:rsid w:val="003716EC"/>
    <w:rsid w:val="00371AFE"/>
    <w:rsid w:val="003722E5"/>
    <w:rsid w:val="00372309"/>
    <w:rsid w:val="00372887"/>
    <w:rsid w:val="00373B51"/>
    <w:rsid w:val="00373C85"/>
    <w:rsid w:val="00374A1C"/>
    <w:rsid w:val="003773AC"/>
    <w:rsid w:val="0037742A"/>
    <w:rsid w:val="00382173"/>
    <w:rsid w:val="00382333"/>
    <w:rsid w:val="00382FF2"/>
    <w:rsid w:val="003841D2"/>
    <w:rsid w:val="0038430D"/>
    <w:rsid w:val="00384FBE"/>
    <w:rsid w:val="0038605F"/>
    <w:rsid w:val="00387ADC"/>
    <w:rsid w:val="003913CB"/>
    <w:rsid w:val="00392051"/>
    <w:rsid w:val="00392150"/>
    <w:rsid w:val="0039228E"/>
    <w:rsid w:val="0039295E"/>
    <w:rsid w:val="0039337E"/>
    <w:rsid w:val="00393638"/>
    <w:rsid w:val="00393EFC"/>
    <w:rsid w:val="003943B8"/>
    <w:rsid w:val="0039455D"/>
    <w:rsid w:val="00395655"/>
    <w:rsid w:val="003956E3"/>
    <w:rsid w:val="003966CF"/>
    <w:rsid w:val="00396E5D"/>
    <w:rsid w:val="0039791A"/>
    <w:rsid w:val="003A10CA"/>
    <w:rsid w:val="003A2DD1"/>
    <w:rsid w:val="003A41A3"/>
    <w:rsid w:val="003A47F9"/>
    <w:rsid w:val="003A4DF3"/>
    <w:rsid w:val="003A57CD"/>
    <w:rsid w:val="003A6849"/>
    <w:rsid w:val="003B1F04"/>
    <w:rsid w:val="003B3A8E"/>
    <w:rsid w:val="003B543F"/>
    <w:rsid w:val="003B6691"/>
    <w:rsid w:val="003B78ED"/>
    <w:rsid w:val="003B7969"/>
    <w:rsid w:val="003B7F85"/>
    <w:rsid w:val="003C1D23"/>
    <w:rsid w:val="003C4EB4"/>
    <w:rsid w:val="003C6A7B"/>
    <w:rsid w:val="003C6AD8"/>
    <w:rsid w:val="003C6D04"/>
    <w:rsid w:val="003C7BFF"/>
    <w:rsid w:val="003D0F9E"/>
    <w:rsid w:val="003D2ACF"/>
    <w:rsid w:val="003D3A4E"/>
    <w:rsid w:val="003D3D70"/>
    <w:rsid w:val="003D5B1A"/>
    <w:rsid w:val="003D5FD8"/>
    <w:rsid w:val="003D65FE"/>
    <w:rsid w:val="003D6653"/>
    <w:rsid w:val="003D66B7"/>
    <w:rsid w:val="003D67F3"/>
    <w:rsid w:val="003D74D4"/>
    <w:rsid w:val="003D7778"/>
    <w:rsid w:val="003D7B5A"/>
    <w:rsid w:val="003D7B93"/>
    <w:rsid w:val="003E2A45"/>
    <w:rsid w:val="003E459D"/>
    <w:rsid w:val="003E4EF3"/>
    <w:rsid w:val="003E63DF"/>
    <w:rsid w:val="003F010B"/>
    <w:rsid w:val="003F0754"/>
    <w:rsid w:val="003F0845"/>
    <w:rsid w:val="003F0AA7"/>
    <w:rsid w:val="003F1CD9"/>
    <w:rsid w:val="003F2166"/>
    <w:rsid w:val="003F29A6"/>
    <w:rsid w:val="003F305A"/>
    <w:rsid w:val="003F33E9"/>
    <w:rsid w:val="003F35F9"/>
    <w:rsid w:val="003F3A1F"/>
    <w:rsid w:val="003F5E17"/>
    <w:rsid w:val="003F6482"/>
    <w:rsid w:val="003F7D86"/>
    <w:rsid w:val="00401908"/>
    <w:rsid w:val="00401CDB"/>
    <w:rsid w:val="004020B2"/>
    <w:rsid w:val="00402644"/>
    <w:rsid w:val="0040264D"/>
    <w:rsid w:val="004029B3"/>
    <w:rsid w:val="00405652"/>
    <w:rsid w:val="0040638D"/>
    <w:rsid w:val="004074F2"/>
    <w:rsid w:val="0041125B"/>
    <w:rsid w:val="00411832"/>
    <w:rsid w:val="00412325"/>
    <w:rsid w:val="004132DF"/>
    <w:rsid w:val="004134D8"/>
    <w:rsid w:val="00413A2A"/>
    <w:rsid w:val="00414598"/>
    <w:rsid w:val="00416456"/>
    <w:rsid w:val="00417183"/>
    <w:rsid w:val="00417F4B"/>
    <w:rsid w:val="00417F62"/>
    <w:rsid w:val="00421847"/>
    <w:rsid w:val="004219B9"/>
    <w:rsid w:val="00422ACA"/>
    <w:rsid w:val="00423A9E"/>
    <w:rsid w:val="00423D80"/>
    <w:rsid w:val="0042555B"/>
    <w:rsid w:val="00426F4A"/>
    <w:rsid w:val="00426FF0"/>
    <w:rsid w:val="004302CF"/>
    <w:rsid w:val="00431FE5"/>
    <w:rsid w:val="00432671"/>
    <w:rsid w:val="00433014"/>
    <w:rsid w:val="00433266"/>
    <w:rsid w:val="00435EC7"/>
    <w:rsid w:val="0043683C"/>
    <w:rsid w:val="0043690D"/>
    <w:rsid w:val="00436E43"/>
    <w:rsid w:val="00436E9A"/>
    <w:rsid w:val="00436EFF"/>
    <w:rsid w:val="00437C28"/>
    <w:rsid w:val="00437C74"/>
    <w:rsid w:val="00440489"/>
    <w:rsid w:val="00443387"/>
    <w:rsid w:val="0044354B"/>
    <w:rsid w:val="0044502A"/>
    <w:rsid w:val="00445362"/>
    <w:rsid w:val="00445B1B"/>
    <w:rsid w:val="00446052"/>
    <w:rsid w:val="00446317"/>
    <w:rsid w:val="0044673E"/>
    <w:rsid w:val="004472B5"/>
    <w:rsid w:val="004479EF"/>
    <w:rsid w:val="00450F71"/>
    <w:rsid w:val="00452106"/>
    <w:rsid w:val="00453545"/>
    <w:rsid w:val="00453606"/>
    <w:rsid w:val="00453F85"/>
    <w:rsid w:val="00454624"/>
    <w:rsid w:val="00454A2B"/>
    <w:rsid w:val="00457E40"/>
    <w:rsid w:val="004604AB"/>
    <w:rsid w:val="00460569"/>
    <w:rsid w:val="00460CC7"/>
    <w:rsid w:val="00460CF8"/>
    <w:rsid w:val="00460FF8"/>
    <w:rsid w:val="00461746"/>
    <w:rsid w:val="00462D06"/>
    <w:rsid w:val="00462DBF"/>
    <w:rsid w:val="0046402F"/>
    <w:rsid w:val="00466FDB"/>
    <w:rsid w:val="0046762D"/>
    <w:rsid w:val="0047052D"/>
    <w:rsid w:val="0047054C"/>
    <w:rsid w:val="0047055D"/>
    <w:rsid w:val="00470A54"/>
    <w:rsid w:val="00471024"/>
    <w:rsid w:val="004711C0"/>
    <w:rsid w:val="004711EA"/>
    <w:rsid w:val="004715F8"/>
    <w:rsid w:val="00471763"/>
    <w:rsid w:val="00471C22"/>
    <w:rsid w:val="00472918"/>
    <w:rsid w:val="00472C50"/>
    <w:rsid w:val="0047402C"/>
    <w:rsid w:val="00475AA2"/>
    <w:rsid w:val="00475FA1"/>
    <w:rsid w:val="00480E51"/>
    <w:rsid w:val="0048114B"/>
    <w:rsid w:val="00483577"/>
    <w:rsid w:val="00485002"/>
    <w:rsid w:val="004867B8"/>
    <w:rsid w:val="00486980"/>
    <w:rsid w:val="00486AD8"/>
    <w:rsid w:val="00486BE2"/>
    <w:rsid w:val="00487175"/>
    <w:rsid w:val="0048764F"/>
    <w:rsid w:val="00490A3D"/>
    <w:rsid w:val="004918D3"/>
    <w:rsid w:val="004947F7"/>
    <w:rsid w:val="00494A0E"/>
    <w:rsid w:val="00494F18"/>
    <w:rsid w:val="004963B2"/>
    <w:rsid w:val="00496547"/>
    <w:rsid w:val="00497171"/>
    <w:rsid w:val="0049721A"/>
    <w:rsid w:val="00497EAD"/>
    <w:rsid w:val="004A419A"/>
    <w:rsid w:val="004B0705"/>
    <w:rsid w:val="004B0A8F"/>
    <w:rsid w:val="004B1672"/>
    <w:rsid w:val="004B39BC"/>
    <w:rsid w:val="004B47B0"/>
    <w:rsid w:val="004B584B"/>
    <w:rsid w:val="004C005F"/>
    <w:rsid w:val="004C02FC"/>
    <w:rsid w:val="004C0435"/>
    <w:rsid w:val="004C0570"/>
    <w:rsid w:val="004C0A2F"/>
    <w:rsid w:val="004C0B06"/>
    <w:rsid w:val="004C1139"/>
    <w:rsid w:val="004C27E3"/>
    <w:rsid w:val="004C28B2"/>
    <w:rsid w:val="004C32D8"/>
    <w:rsid w:val="004C3EBD"/>
    <w:rsid w:val="004C4255"/>
    <w:rsid w:val="004C4ACC"/>
    <w:rsid w:val="004C5469"/>
    <w:rsid w:val="004C5E67"/>
    <w:rsid w:val="004C6110"/>
    <w:rsid w:val="004C633F"/>
    <w:rsid w:val="004C670E"/>
    <w:rsid w:val="004C6E95"/>
    <w:rsid w:val="004C6F33"/>
    <w:rsid w:val="004D02CD"/>
    <w:rsid w:val="004D0F32"/>
    <w:rsid w:val="004D227D"/>
    <w:rsid w:val="004D2AD8"/>
    <w:rsid w:val="004D3FEE"/>
    <w:rsid w:val="004D4BC9"/>
    <w:rsid w:val="004D6B6E"/>
    <w:rsid w:val="004D6F40"/>
    <w:rsid w:val="004D71E5"/>
    <w:rsid w:val="004E1F8E"/>
    <w:rsid w:val="004E280C"/>
    <w:rsid w:val="004E2EED"/>
    <w:rsid w:val="004E4088"/>
    <w:rsid w:val="004E496B"/>
    <w:rsid w:val="004E5953"/>
    <w:rsid w:val="004E6620"/>
    <w:rsid w:val="004E6663"/>
    <w:rsid w:val="004E67BA"/>
    <w:rsid w:val="004E747D"/>
    <w:rsid w:val="004E7B2B"/>
    <w:rsid w:val="004F0001"/>
    <w:rsid w:val="004F0BE6"/>
    <w:rsid w:val="004F14A0"/>
    <w:rsid w:val="004F28C4"/>
    <w:rsid w:val="004F2EC3"/>
    <w:rsid w:val="004F48FE"/>
    <w:rsid w:val="004F5444"/>
    <w:rsid w:val="004F595F"/>
    <w:rsid w:val="004F6068"/>
    <w:rsid w:val="00500569"/>
    <w:rsid w:val="00503D01"/>
    <w:rsid w:val="00504FD0"/>
    <w:rsid w:val="00506ACA"/>
    <w:rsid w:val="00506C70"/>
    <w:rsid w:val="005076C3"/>
    <w:rsid w:val="00507AE0"/>
    <w:rsid w:val="00510886"/>
    <w:rsid w:val="00510939"/>
    <w:rsid w:val="00511D0E"/>
    <w:rsid w:val="0051200A"/>
    <w:rsid w:val="00513986"/>
    <w:rsid w:val="00513D11"/>
    <w:rsid w:val="0051516E"/>
    <w:rsid w:val="00515AD5"/>
    <w:rsid w:val="00517152"/>
    <w:rsid w:val="00517BDF"/>
    <w:rsid w:val="0052022B"/>
    <w:rsid w:val="00520BCC"/>
    <w:rsid w:val="00521B77"/>
    <w:rsid w:val="00521BE1"/>
    <w:rsid w:val="00522CC0"/>
    <w:rsid w:val="00522FEB"/>
    <w:rsid w:val="00525318"/>
    <w:rsid w:val="00525802"/>
    <w:rsid w:val="00526638"/>
    <w:rsid w:val="0052695C"/>
    <w:rsid w:val="00527687"/>
    <w:rsid w:val="00527BB4"/>
    <w:rsid w:val="00527C5B"/>
    <w:rsid w:val="00530AF5"/>
    <w:rsid w:val="0053273C"/>
    <w:rsid w:val="0053348E"/>
    <w:rsid w:val="0053469D"/>
    <w:rsid w:val="00534B5B"/>
    <w:rsid w:val="005357CE"/>
    <w:rsid w:val="00536B44"/>
    <w:rsid w:val="00536DF1"/>
    <w:rsid w:val="005370BE"/>
    <w:rsid w:val="0053714D"/>
    <w:rsid w:val="00540423"/>
    <w:rsid w:val="005405BE"/>
    <w:rsid w:val="005406A0"/>
    <w:rsid w:val="00541B77"/>
    <w:rsid w:val="00541F4C"/>
    <w:rsid w:val="00542093"/>
    <w:rsid w:val="00542FCD"/>
    <w:rsid w:val="00543034"/>
    <w:rsid w:val="00543685"/>
    <w:rsid w:val="00543C87"/>
    <w:rsid w:val="00544461"/>
    <w:rsid w:val="00544F6D"/>
    <w:rsid w:val="005453FF"/>
    <w:rsid w:val="0055193A"/>
    <w:rsid w:val="00553DCB"/>
    <w:rsid w:val="00555780"/>
    <w:rsid w:val="00555A4E"/>
    <w:rsid w:val="00557A34"/>
    <w:rsid w:val="00561426"/>
    <w:rsid w:val="00562410"/>
    <w:rsid w:val="00562783"/>
    <w:rsid w:val="00562B62"/>
    <w:rsid w:val="00562DE0"/>
    <w:rsid w:val="00563470"/>
    <w:rsid w:val="00563C4C"/>
    <w:rsid w:val="00564710"/>
    <w:rsid w:val="00565395"/>
    <w:rsid w:val="0056547D"/>
    <w:rsid w:val="00566761"/>
    <w:rsid w:val="005672E4"/>
    <w:rsid w:val="005673D7"/>
    <w:rsid w:val="00567621"/>
    <w:rsid w:val="00570858"/>
    <w:rsid w:val="00570AFB"/>
    <w:rsid w:val="00571594"/>
    <w:rsid w:val="00572596"/>
    <w:rsid w:val="005725C9"/>
    <w:rsid w:val="00572710"/>
    <w:rsid w:val="0057326C"/>
    <w:rsid w:val="00573DF8"/>
    <w:rsid w:val="00574069"/>
    <w:rsid w:val="0057465B"/>
    <w:rsid w:val="005767D2"/>
    <w:rsid w:val="00576DDE"/>
    <w:rsid w:val="00577DB8"/>
    <w:rsid w:val="0058037F"/>
    <w:rsid w:val="00581A74"/>
    <w:rsid w:val="005833BD"/>
    <w:rsid w:val="00583866"/>
    <w:rsid w:val="0058409C"/>
    <w:rsid w:val="00586C57"/>
    <w:rsid w:val="00586E96"/>
    <w:rsid w:val="00590F3B"/>
    <w:rsid w:val="00591EA5"/>
    <w:rsid w:val="0059259D"/>
    <w:rsid w:val="005947D1"/>
    <w:rsid w:val="0059676F"/>
    <w:rsid w:val="0059796B"/>
    <w:rsid w:val="005A097A"/>
    <w:rsid w:val="005A1C8F"/>
    <w:rsid w:val="005A223A"/>
    <w:rsid w:val="005A336A"/>
    <w:rsid w:val="005A3A7B"/>
    <w:rsid w:val="005A60AD"/>
    <w:rsid w:val="005B08CF"/>
    <w:rsid w:val="005B20D4"/>
    <w:rsid w:val="005B273B"/>
    <w:rsid w:val="005B3C4F"/>
    <w:rsid w:val="005B46B9"/>
    <w:rsid w:val="005B723F"/>
    <w:rsid w:val="005B7E81"/>
    <w:rsid w:val="005C13B4"/>
    <w:rsid w:val="005C1C9C"/>
    <w:rsid w:val="005C3084"/>
    <w:rsid w:val="005C3778"/>
    <w:rsid w:val="005C403C"/>
    <w:rsid w:val="005C476C"/>
    <w:rsid w:val="005C54E4"/>
    <w:rsid w:val="005C645F"/>
    <w:rsid w:val="005D1A12"/>
    <w:rsid w:val="005D2EC5"/>
    <w:rsid w:val="005D2FCE"/>
    <w:rsid w:val="005D365F"/>
    <w:rsid w:val="005D491A"/>
    <w:rsid w:val="005D4E94"/>
    <w:rsid w:val="005D59EE"/>
    <w:rsid w:val="005E0250"/>
    <w:rsid w:val="005E0BD5"/>
    <w:rsid w:val="005E2442"/>
    <w:rsid w:val="005E2A50"/>
    <w:rsid w:val="005E2D13"/>
    <w:rsid w:val="005E3302"/>
    <w:rsid w:val="005E3A41"/>
    <w:rsid w:val="005E5641"/>
    <w:rsid w:val="005E574B"/>
    <w:rsid w:val="005E5DE5"/>
    <w:rsid w:val="005E6F57"/>
    <w:rsid w:val="005F094D"/>
    <w:rsid w:val="005F20E7"/>
    <w:rsid w:val="005F2371"/>
    <w:rsid w:val="005F2E72"/>
    <w:rsid w:val="005F649F"/>
    <w:rsid w:val="005F7984"/>
    <w:rsid w:val="00600716"/>
    <w:rsid w:val="00602B8B"/>
    <w:rsid w:val="0060426D"/>
    <w:rsid w:val="00604C79"/>
    <w:rsid w:val="00606D64"/>
    <w:rsid w:val="00607BD4"/>
    <w:rsid w:val="00610BC4"/>
    <w:rsid w:val="00611D1A"/>
    <w:rsid w:val="00612755"/>
    <w:rsid w:val="00612FF5"/>
    <w:rsid w:val="00614703"/>
    <w:rsid w:val="00616F48"/>
    <w:rsid w:val="00617D4E"/>
    <w:rsid w:val="00620670"/>
    <w:rsid w:val="006226AA"/>
    <w:rsid w:val="0062281F"/>
    <w:rsid w:val="006235A5"/>
    <w:rsid w:val="00625B76"/>
    <w:rsid w:val="0062609C"/>
    <w:rsid w:val="006303FD"/>
    <w:rsid w:val="00630DBF"/>
    <w:rsid w:val="00631525"/>
    <w:rsid w:val="00634164"/>
    <w:rsid w:val="006344B0"/>
    <w:rsid w:val="00634BC2"/>
    <w:rsid w:val="00634FB3"/>
    <w:rsid w:val="006353E2"/>
    <w:rsid w:val="006355F2"/>
    <w:rsid w:val="00636870"/>
    <w:rsid w:val="00637209"/>
    <w:rsid w:val="00637880"/>
    <w:rsid w:val="0064120D"/>
    <w:rsid w:val="006431B5"/>
    <w:rsid w:val="00643BB7"/>
    <w:rsid w:val="006456D5"/>
    <w:rsid w:val="0064575D"/>
    <w:rsid w:val="00647F94"/>
    <w:rsid w:val="00650348"/>
    <w:rsid w:val="0065147C"/>
    <w:rsid w:val="0065516C"/>
    <w:rsid w:val="00655B4F"/>
    <w:rsid w:val="00656E15"/>
    <w:rsid w:val="00656E4C"/>
    <w:rsid w:val="00664172"/>
    <w:rsid w:val="006651D2"/>
    <w:rsid w:val="00670F36"/>
    <w:rsid w:val="00671288"/>
    <w:rsid w:val="00671913"/>
    <w:rsid w:val="006744DC"/>
    <w:rsid w:val="00674F7B"/>
    <w:rsid w:val="006757A9"/>
    <w:rsid w:val="00676A4D"/>
    <w:rsid w:val="006771AC"/>
    <w:rsid w:val="006772F6"/>
    <w:rsid w:val="00677F26"/>
    <w:rsid w:val="0068031A"/>
    <w:rsid w:val="006832E2"/>
    <w:rsid w:val="00683B68"/>
    <w:rsid w:val="00684585"/>
    <w:rsid w:val="0068538B"/>
    <w:rsid w:val="00686D6D"/>
    <w:rsid w:val="00686DFB"/>
    <w:rsid w:val="00686F7D"/>
    <w:rsid w:val="00690428"/>
    <w:rsid w:val="006919A4"/>
    <w:rsid w:val="006920DE"/>
    <w:rsid w:val="006933A4"/>
    <w:rsid w:val="00694877"/>
    <w:rsid w:val="00694AA3"/>
    <w:rsid w:val="00696A1E"/>
    <w:rsid w:val="00696E1B"/>
    <w:rsid w:val="00696E7B"/>
    <w:rsid w:val="00697441"/>
    <w:rsid w:val="006A13C9"/>
    <w:rsid w:val="006A17A2"/>
    <w:rsid w:val="006A282B"/>
    <w:rsid w:val="006A4B0C"/>
    <w:rsid w:val="006A4BE5"/>
    <w:rsid w:val="006A76AF"/>
    <w:rsid w:val="006B0D84"/>
    <w:rsid w:val="006B0F8C"/>
    <w:rsid w:val="006B0FA3"/>
    <w:rsid w:val="006B1498"/>
    <w:rsid w:val="006B1505"/>
    <w:rsid w:val="006B21E3"/>
    <w:rsid w:val="006B23E9"/>
    <w:rsid w:val="006B2662"/>
    <w:rsid w:val="006B45E4"/>
    <w:rsid w:val="006B4A26"/>
    <w:rsid w:val="006B5504"/>
    <w:rsid w:val="006B61B7"/>
    <w:rsid w:val="006B62FC"/>
    <w:rsid w:val="006B6899"/>
    <w:rsid w:val="006B715F"/>
    <w:rsid w:val="006B7A7A"/>
    <w:rsid w:val="006C12B4"/>
    <w:rsid w:val="006C277A"/>
    <w:rsid w:val="006C280E"/>
    <w:rsid w:val="006C2A97"/>
    <w:rsid w:val="006C2BE2"/>
    <w:rsid w:val="006C3108"/>
    <w:rsid w:val="006C4C19"/>
    <w:rsid w:val="006C4D50"/>
    <w:rsid w:val="006C4F31"/>
    <w:rsid w:val="006C5007"/>
    <w:rsid w:val="006C782A"/>
    <w:rsid w:val="006D093A"/>
    <w:rsid w:val="006D10CE"/>
    <w:rsid w:val="006D250F"/>
    <w:rsid w:val="006D3814"/>
    <w:rsid w:val="006D509F"/>
    <w:rsid w:val="006D5AB7"/>
    <w:rsid w:val="006D6359"/>
    <w:rsid w:val="006D674D"/>
    <w:rsid w:val="006E04A4"/>
    <w:rsid w:val="006E08C7"/>
    <w:rsid w:val="006E0BAF"/>
    <w:rsid w:val="006E1719"/>
    <w:rsid w:val="006E1E18"/>
    <w:rsid w:val="006E3011"/>
    <w:rsid w:val="006E331C"/>
    <w:rsid w:val="006E336A"/>
    <w:rsid w:val="006E53D6"/>
    <w:rsid w:val="006E55DF"/>
    <w:rsid w:val="006E6438"/>
    <w:rsid w:val="006E651B"/>
    <w:rsid w:val="006E73D2"/>
    <w:rsid w:val="006E7FE5"/>
    <w:rsid w:val="006F046E"/>
    <w:rsid w:val="006F117E"/>
    <w:rsid w:val="006F15D8"/>
    <w:rsid w:val="006F18C7"/>
    <w:rsid w:val="006F1FEB"/>
    <w:rsid w:val="006F2007"/>
    <w:rsid w:val="006F4BC0"/>
    <w:rsid w:val="006F5AC6"/>
    <w:rsid w:val="006F726C"/>
    <w:rsid w:val="006F7978"/>
    <w:rsid w:val="006F7A6E"/>
    <w:rsid w:val="00700112"/>
    <w:rsid w:val="007011DE"/>
    <w:rsid w:val="00701A25"/>
    <w:rsid w:val="00701CB1"/>
    <w:rsid w:val="00701F4C"/>
    <w:rsid w:val="007044C4"/>
    <w:rsid w:val="007054C1"/>
    <w:rsid w:val="007055BD"/>
    <w:rsid w:val="007058B7"/>
    <w:rsid w:val="00705B91"/>
    <w:rsid w:val="00710BA8"/>
    <w:rsid w:val="00710C27"/>
    <w:rsid w:val="0071118E"/>
    <w:rsid w:val="0071124D"/>
    <w:rsid w:val="00711D62"/>
    <w:rsid w:val="0071307D"/>
    <w:rsid w:val="00713879"/>
    <w:rsid w:val="00713904"/>
    <w:rsid w:val="00714F6E"/>
    <w:rsid w:val="0071507E"/>
    <w:rsid w:val="007151C0"/>
    <w:rsid w:val="0071533F"/>
    <w:rsid w:val="00715C70"/>
    <w:rsid w:val="00715E01"/>
    <w:rsid w:val="007174BF"/>
    <w:rsid w:val="007204CD"/>
    <w:rsid w:val="007215A2"/>
    <w:rsid w:val="00721980"/>
    <w:rsid w:val="00722AAB"/>
    <w:rsid w:val="00723F37"/>
    <w:rsid w:val="00725D44"/>
    <w:rsid w:val="0072620D"/>
    <w:rsid w:val="00726239"/>
    <w:rsid w:val="00726CB4"/>
    <w:rsid w:val="00727E08"/>
    <w:rsid w:val="00733D50"/>
    <w:rsid w:val="00734262"/>
    <w:rsid w:val="00735223"/>
    <w:rsid w:val="00735F53"/>
    <w:rsid w:val="007361AA"/>
    <w:rsid w:val="00743452"/>
    <w:rsid w:val="007438C6"/>
    <w:rsid w:val="00743E3C"/>
    <w:rsid w:val="00746798"/>
    <w:rsid w:val="007472BF"/>
    <w:rsid w:val="0074735E"/>
    <w:rsid w:val="0075050B"/>
    <w:rsid w:val="0075060B"/>
    <w:rsid w:val="00750B0B"/>
    <w:rsid w:val="007518FF"/>
    <w:rsid w:val="007523C0"/>
    <w:rsid w:val="007527BE"/>
    <w:rsid w:val="007542A2"/>
    <w:rsid w:val="0075593F"/>
    <w:rsid w:val="0075662C"/>
    <w:rsid w:val="007568D6"/>
    <w:rsid w:val="007628E1"/>
    <w:rsid w:val="00762D65"/>
    <w:rsid w:val="00763414"/>
    <w:rsid w:val="007639A4"/>
    <w:rsid w:val="0076433B"/>
    <w:rsid w:val="00767DB7"/>
    <w:rsid w:val="00767EF4"/>
    <w:rsid w:val="00770CF0"/>
    <w:rsid w:val="007738E9"/>
    <w:rsid w:val="007738F4"/>
    <w:rsid w:val="007742C1"/>
    <w:rsid w:val="007743A3"/>
    <w:rsid w:val="007755F9"/>
    <w:rsid w:val="007768DC"/>
    <w:rsid w:val="00776E1A"/>
    <w:rsid w:val="0077704C"/>
    <w:rsid w:val="00777B9F"/>
    <w:rsid w:val="0078084D"/>
    <w:rsid w:val="00781A5D"/>
    <w:rsid w:val="00781BD2"/>
    <w:rsid w:val="00783ECB"/>
    <w:rsid w:val="00787BCD"/>
    <w:rsid w:val="00790669"/>
    <w:rsid w:val="00790D06"/>
    <w:rsid w:val="007912CE"/>
    <w:rsid w:val="00791D81"/>
    <w:rsid w:val="0079207E"/>
    <w:rsid w:val="00793F8D"/>
    <w:rsid w:val="00795EEF"/>
    <w:rsid w:val="00796FE0"/>
    <w:rsid w:val="00797F1E"/>
    <w:rsid w:val="007A16C7"/>
    <w:rsid w:val="007A1BE1"/>
    <w:rsid w:val="007A2DB7"/>
    <w:rsid w:val="007A3719"/>
    <w:rsid w:val="007A3F59"/>
    <w:rsid w:val="007A5213"/>
    <w:rsid w:val="007A5C4E"/>
    <w:rsid w:val="007A6335"/>
    <w:rsid w:val="007A6612"/>
    <w:rsid w:val="007A6950"/>
    <w:rsid w:val="007A7E6C"/>
    <w:rsid w:val="007B0E45"/>
    <w:rsid w:val="007B11CB"/>
    <w:rsid w:val="007B1F5E"/>
    <w:rsid w:val="007B2391"/>
    <w:rsid w:val="007B2C07"/>
    <w:rsid w:val="007B2EA1"/>
    <w:rsid w:val="007B4604"/>
    <w:rsid w:val="007B66DD"/>
    <w:rsid w:val="007B67C1"/>
    <w:rsid w:val="007B7362"/>
    <w:rsid w:val="007C1655"/>
    <w:rsid w:val="007C17C6"/>
    <w:rsid w:val="007C5621"/>
    <w:rsid w:val="007D0817"/>
    <w:rsid w:val="007D08ED"/>
    <w:rsid w:val="007D12FB"/>
    <w:rsid w:val="007D2314"/>
    <w:rsid w:val="007D38ED"/>
    <w:rsid w:val="007D631B"/>
    <w:rsid w:val="007D6D74"/>
    <w:rsid w:val="007D739C"/>
    <w:rsid w:val="007D769F"/>
    <w:rsid w:val="007E1D46"/>
    <w:rsid w:val="007E2AC2"/>
    <w:rsid w:val="007E4401"/>
    <w:rsid w:val="007E4AE3"/>
    <w:rsid w:val="007E5370"/>
    <w:rsid w:val="007E5782"/>
    <w:rsid w:val="007E5EE8"/>
    <w:rsid w:val="007E6251"/>
    <w:rsid w:val="007E746B"/>
    <w:rsid w:val="007E7524"/>
    <w:rsid w:val="007E7D28"/>
    <w:rsid w:val="007F0920"/>
    <w:rsid w:val="007F0963"/>
    <w:rsid w:val="007F1A3B"/>
    <w:rsid w:val="007F1B44"/>
    <w:rsid w:val="007F23E1"/>
    <w:rsid w:val="007F2886"/>
    <w:rsid w:val="007F38EA"/>
    <w:rsid w:val="007F3D8A"/>
    <w:rsid w:val="007F47EB"/>
    <w:rsid w:val="007F4A45"/>
    <w:rsid w:val="007F4AAD"/>
    <w:rsid w:val="007F5CDE"/>
    <w:rsid w:val="007F5F04"/>
    <w:rsid w:val="007F69E6"/>
    <w:rsid w:val="007F78C0"/>
    <w:rsid w:val="008001DD"/>
    <w:rsid w:val="00800370"/>
    <w:rsid w:val="00803719"/>
    <w:rsid w:val="00803751"/>
    <w:rsid w:val="00803CB0"/>
    <w:rsid w:val="00803D47"/>
    <w:rsid w:val="00805FC3"/>
    <w:rsid w:val="0081605E"/>
    <w:rsid w:val="00817E22"/>
    <w:rsid w:val="00821274"/>
    <w:rsid w:val="0082283D"/>
    <w:rsid w:val="00822C08"/>
    <w:rsid w:val="00822F56"/>
    <w:rsid w:val="0082331C"/>
    <w:rsid w:val="0082652A"/>
    <w:rsid w:val="0082700C"/>
    <w:rsid w:val="00827B64"/>
    <w:rsid w:val="00827EDB"/>
    <w:rsid w:val="00831C2A"/>
    <w:rsid w:val="00832BF7"/>
    <w:rsid w:val="00832ED0"/>
    <w:rsid w:val="00832F2F"/>
    <w:rsid w:val="00832FE8"/>
    <w:rsid w:val="00833DCC"/>
    <w:rsid w:val="00834E1F"/>
    <w:rsid w:val="008354A9"/>
    <w:rsid w:val="00835678"/>
    <w:rsid w:val="00835733"/>
    <w:rsid w:val="00835C20"/>
    <w:rsid w:val="008368D0"/>
    <w:rsid w:val="008373F3"/>
    <w:rsid w:val="008379A2"/>
    <w:rsid w:val="00840632"/>
    <w:rsid w:val="0084108D"/>
    <w:rsid w:val="008411F1"/>
    <w:rsid w:val="0084181D"/>
    <w:rsid w:val="00841A57"/>
    <w:rsid w:val="00842002"/>
    <w:rsid w:val="00843E8B"/>
    <w:rsid w:val="008445C3"/>
    <w:rsid w:val="0084569B"/>
    <w:rsid w:val="00845FB6"/>
    <w:rsid w:val="00847349"/>
    <w:rsid w:val="008479CC"/>
    <w:rsid w:val="00850905"/>
    <w:rsid w:val="0085150D"/>
    <w:rsid w:val="00852C36"/>
    <w:rsid w:val="008536C7"/>
    <w:rsid w:val="008539D0"/>
    <w:rsid w:val="00853E05"/>
    <w:rsid w:val="00853FA8"/>
    <w:rsid w:val="00854E0D"/>
    <w:rsid w:val="00855240"/>
    <w:rsid w:val="008565B8"/>
    <w:rsid w:val="008571A2"/>
    <w:rsid w:val="00861013"/>
    <w:rsid w:val="008618F6"/>
    <w:rsid w:val="0086215D"/>
    <w:rsid w:val="008623E8"/>
    <w:rsid w:val="0086273F"/>
    <w:rsid w:val="0086289D"/>
    <w:rsid w:val="008629F7"/>
    <w:rsid w:val="00863439"/>
    <w:rsid w:val="008635EA"/>
    <w:rsid w:val="00863D85"/>
    <w:rsid w:val="008647D3"/>
    <w:rsid w:val="008666D9"/>
    <w:rsid w:val="00867023"/>
    <w:rsid w:val="0087111A"/>
    <w:rsid w:val="00871347"/>
    <w:rsid w:val="00872337"/>
    <w:rsid w:val="00872734"/>
    <w:rsid w:val="008729B2"/>
    <w:rsid w:val="00872EA9"/>
    <w:rsid w:val="00874A6A"/>
    <w:rsid w:val="00875038"/>
    <w:rsid w:val="00875E10"/>
    <w:rsid w:val="00876FF3"/>
    <w:rsid w:val="00877FD7"/>
    <w:rsid w:val="00882EDA"/>
    <w:rsid w:val="0088391B"/>
    <w:rsid w:val="00885863"/>
    <w:rsid w:val="00885F25"/>
    <w:rsid w:val="00886136"/>
    <w:rsid w:val="00886755"/>
    <w:rsid w:val="00886F28"/>
    <w:rsid w:val="00890E24"/>
    <w:rsid w:val="00891AFE"/>
    <w:rsid w:val="0089233A"/>
    <w:rsid w:val="0089235E"/>
    <w:rsid w:val="008924CF"/>
    <w:rsid w:val="008952D1"/>
    <w:rsid w:val="0089572A"/>
    <w:rsid w:val="00895DC2"/>
    <w:rsid w:val="00896045"/>
    <w:rsid w:val="00896F4C"/>
    <w:rsid w:val="008A03C0"/>
    <w:rsid w:val="008A118A"/>
    <w:rsid w:val="008A1C95"/>
    <w:rsid w:val="008A2A44"/>
    <w:rsid w:val="008A2DBD"/>
    <w:rsid w:val="008A3265"/>
    <w:rsid w:val="008A33E2"/>
    <w:rsid w:val="008A3BA8"/>
    <w:rsid w:val="008A4D89"/>
    <w:rsid w:val="008A5916"/>
    <w:rsid w:val="008A7A6E"/>
    <w:rsid w:val="008B00AC"/>
    <w:rsid w:val="008B05CD"/>
    <w:rsid w:val="008B16C2"/>
    <w:rsid w:val="008B187D"/>
    <w:rsid w:val="008B42CC"/>
    <w:rsid w:val="008B516B"/>
    <w:rsid w:val="008B5AAC"/>
    <w:rsid w:val="008B6273"/>
    <w:rsid w:val="008B7B5C"/>
    <w:rsid w:val="008B7BF9"/>
    <w:rsid w:val="008C12F6"/>
    <w:rsid w:val="008C270C"/>
    <w:rsid w:val="008C3B77"/>
    <w:rsid w:val="008C49B1"/>
    <w:rsid w:val="008C4E61"/>
    <w:rsid w:val="008C6499"/>
    <w:rsid w:val="008C6BBB"/>
    <w:rsid w:val="008D0E9E"/>
    <w:rsid w:val="008D11E4"/>
    <w:rsid w:val="008D18A6"/>
    <w:rsid w:val="008D25C3"/>
    <w:rsid w:val="008D2E99"/>
    <w:rsid w:val="008D32C4"/>
    <w:rsid w:val="008D3E9C"/>
    <w:rsid w:val="008D409B"/>
    <w:rsid w:val="008D49F3"/>
    <w:rsid w:val="008D5A93"/>
    <w:rsid w:val="008D5CD2"/>
    <w:rsid w:val="008D612C"/>
    <w:rsid w:val="008D78C8"/>
    <w:rsid w:val="008D7AB2"/>
    <w:rsid w:val="008E06E2"/>
    <w:rsid w:val="008E19DC"/>
    <w:rsid w:val="008E1F72"/>
    <w:rsid w:val="008E1FC2"/>
    <w:rsid w:val="008E205D"/>
    <w:rsid w:val="008E25F5"/>
    <w:rsid w:val="008E2FC4"/>
    <w:rsid w:val="008E469B"/>
    <w:rsid w:val="008E663E"/>
    <w:rsid w:val="008E6F4E"/>
    <w:rsid w:val="008E7565"/>
    <w:rsid w:val="008E760D"/>
    <w:rsid w:val="008E7DC5"/>
    <w:rsid w:val="008F0ADE"/>
    <w:rsid w:val="008F2132"/>
    <w:rsid w:val="008F298C"/>
    <w:rsid w:val="008F47AF"/>
    <w:rsid w:val="008F54C0"/>
    <w:rsid w:val="008F718A"/>
    <w:rsid w:val="008F749D"/>
    <w:rsid w:val="008F7A66"/>
    <w:rsid w:val="009007D0"/>
    <w:rsid w:val="009023B1"/>
    <w:rsid w:val="00903758"/>
    <w:rsid w:val="009041BC"/>
    <w:rsid w:val="00904384"/>
    <w:rsid w:val="0090522C"/>
    <w:rsid w:val="009066B4"/>
    <w:rsid w:val="0090787C"/>
    <w:rsid w:val="00907C8D"/>
    <w:rsid w:val="0091028C"/>
    <w:rsid w:val="0091142F"/>
    <w:rsid w:val="00911FE5"/>
    <w:rsid w:val="00912481"/>
    <w:rsid w:val="00914843"/>
    <w:rsid w:val="00914F8F"/>
    <w:rsid w:val="00915439"/>
    <w:rsid w:val="009160F9"/>
    <w:rsid w:val="009172B6"/>
    <w:rsid w:val="009173AE"/>
    <w:rsid w:val="00920D24"/>
    <w:rsid w:val="0092277C"/>
    <w:rsid w:val="00922B5F"/>
    <w:rsid w:val="009240BE"/>
    <w:rsid w:val="00924BDF"/>
    <w:rsid w:val="009261FF"/>
    <w:rsid w:val="00926AF2"/>
    <w:rsid w:val="00927F78"/>
    <w:rsid w:val="00931D64"/>
    <w:rsid w:val="00932787"/>
    <w:rsid w:val="00934AB2"/>
    <w:rsid w:val="0093686A"/>
    <w:rsid w:val="00936EEB"/>
    <w:rsid w:val="00942331"/>
    <w:rsid w:val="009427EF"/>
    <w:rsid w:val="00942A8E"/>
    <w:rsid w:val="00942E23"/>
    <w:rsid w:val="00943460"/>
    <w:rsid w:val="009436F7"/>
    <w:rsid w:val="00945028"/>
    <w:rsid w:val="009461F5"/>
    <w:rsid w:val="0095011E"/>
    <w:rsid w:val="009504CF"/>
    <w:rsid w:val="00950855"/>
    <w:rsid w:val="00951BFF"/>
    <w:rsid w:val="00951D05"/>
    <w:rsid w:val="009524EF"/>
    <w:rsid w:val="009531FD"/>
    <w:rsid w:val="00953ABE"/>
    <w:rsid w:val="00953F4F"/>
    <w:rsid w:val="009541A2"/>
    <w:rsid w:val="00954863"/>
    <w:rsid w:val="0095500D"/>
    <w:rsid w:val="00955EB3"/>
    <w:rsid w:val="00955F28"/>
    <w:rsid w:val="00956CAF"/>
    <w:rsid w:val="00961587"/>
    <w:rsid w:val="00961E8F"/>
    <w:rsid w:val="0096285C"/>
    <w:rsid w:val="0096525B"/>
    <w:rsid w:val="009654DF"/>
    <w:rsid w:val="009659F9"/>
    <w:rsid w:val="00965A05"/>
    <w:rsid w:val="00970369"/>
    <w:rsid w:val="009705DF"/>
    <w:rsid w:val="009712A6"/>
    <w:rsid w:val="00972146"/>
    <w:rsid w:val="00972CB4"/>
    <w:rsid w:val="00974A0E"/>
    <w:rsid w:val="00975778"/>
    <w:rsid w:val="0097721A"/>
    <w:rsid w:val="00977C55"/>
    <w:rsid w:val="0098089C"/>
    <w:rsid w:val="00980A32"/>
    <w:rsid w:val="00980C27"/>
    <w:rsid w:val="00980D9A"/>
    <w:rsid w:val="0098156E"/>
    <w:rsid w:val="00981600"/>
    <w:rsid w:val="00981828"/>
    <w:rsid w:val="009822A5"/>
    <w:rsid w:val="009823B2"/>
    <w:rsid w:val="00985C3F"/>
    <w:rsid w:val="0098602E"/>
    <w:rsid w:val="00986102"/>
    <w:rsid w:val="00986697"/>
    <w:rsid w:val="00987AB0"/>
    <w:rsid w:val="00990503"/>
    <w:rsid w:val="009908D5"/>
    <w:rsid w:val="00990F98"/>
    <w:rsid w:val="00991A14"/>
    <w:rsid w:val="00995A2B"/>
    <w:rsid w:val="009961EB"/>
    <w:rsid w:val="00996B7B"/>
    <w:rsid w:val="00996E7C"/>
    <w:rsid w:val="00997CB1"/>
    <w:rsid w:val="009A0040"/>
    <w:rsid w:val="009A0A57"/>
    <w:rsid w:val="009A2BA2"/>
    <w:rsid w:val="009A2DB9"/>
    <w:rsid w:val="009A3C81"/>
    <w:rsid w:val="009A5B2D"/>
    <w:rsid w:val="009A5E17"/>
    <w:rsid w:val="009A6413"/>
    <w:rsid w:val="009A6950"/>
    <w:rsid w:val="009A7C88"/>
    <w:rsid w:val="009B01C2"/>
    <w:rsid w:val="009B20A2"/>
    <w:rsid w:val="009B22F1"/>
    <w:rsid w:val="009B25EB"/>
    <w:rsid w:val="009B292A"/>
    <w:rsid w:val="009B356D"/>
    <w:rsid w:val="009B381F"/>
    <w:rsid w:val="009B69D8"/>
    <w:rsid w:val="009B70B7"/>
    <w:rsid w:val="009B7374"/>
    <w:rsid w:val="009B780A"/>
    <w:rsid w:val="009B7D3B"/>
    <w:rsid w:val="009C000A"/>
    <w:rsid w:val="009C0AED"/>
    <w:rsid w:val="009C1B2B"/>
    <w:rsid w:val="009C214B"/>
    <w:rsid w:val="009C33EF"/>
    <w:rsid w:val="009C46FF"/>
    <w:rsid w:val="009D03A4"/>
    <w:rsid w:val="009D0B09"/>
    <w:rsid w:val="009D0F60"/>
    <w:rsid w:val="009D1CA6"/>
    <w:rsid w:val="009D1ED0"/>
    <w:rsid w:val="009D1F3B"/>
    <w:rsid w:val="009D2F6B"/>
    <w:rsid w:val="009D3596"/>
    <w:rsid w:val="009D4016"/>
    <w:rsid w:val="009D4FE8"/>
    <w:rsid w:val="009D508D"/>
    <w:rsid w:val="009D50B8"/>
    <w:rsid w:val="009D52E0"/>
    <w:rsid w:val="009D66FE"/>
    <w:rsid w:val="009D67B5"/>
    <w:rsid w:val="009D7674"/>
    <w:rsid w:val="009D7C95"/>
    <w:rsid w:val="009E0A42"/>
    <w:rsid w:val="009E0D53"/>
    <w:rsid w:val="009E0FD4"/>
    <w:rsid w:val="009E11FD"/>
    <w:rsid w:val="009E1C99"/>
    <w:rsid w:val="009E23C0"/>
    <w:rsid w:val="009E2689"/>
    <w:rsid w:val="009E27CA"/>
    <w:rsid w:val="009E2D8C"/>
    <w:rsid w:val="009E306F"/>
    <w:rsid w:val="009E4C95"/>
    <w:rsid w:val="009E612F"/>
    <w:rsid w:val="009F0554"/>
    <w:rsid w:val="009F149F"/>
    <w:rsid w:val="009F17C6"/>
    <w:rsid w:val="009F3B47"/>
    <w:rsid w:val="009F6C76"/>
    <w:rsid w:val="009F7071"/>
    <w:rsid w:val="009F78D4"/>
    <w:rsid w:val="00A00E83"/>
    <w:rsid w:val="00A01232"/>
    <w:rsid w:val="00A01C19"/>
    <w:rsid w:val="00A04309"/>
    <w:rsid w:val="00A05024"/>
    <w:rsid w:val="00A06417"/>
    <w:rsid w:val="00A0657B"/>
    <w:rsid w:val="00A06E8B"/>
    <w:rsid w:val="00A06F1D"/>
    <w:rsid w:val="00A10276"/>
    <w:rsid w:val="00A10379"/>
    <w:rsid w:val="00A104C6"/>
    <w:rsid w:val="00A10B78"/>
    <w:rsid w:val="00A10C51"/>
    <w:rsid w:val="00A11832"/>
    <w:rsid w:val="00A11A6E"/>
    <w:rsid w:val="00A11D5B"/>
    <w:rsid w:val="00A11D61"/>
    <w:rsid w:val="00A11ED4"/>
    <w:rsid w:val="00A13D7B"/>
    <w:rsid w:val="00A1680B"/>
    <w:rsid w:val="00A177F1"/>
    <w:rsid w:val="00A17943"/>
    <w:rsid w:val="00A20AD5"/>
    <w:rsid w:val="00A20D75"/>
    <w:rsid w:val="00A21A72"/>
    <w:rsid w:val="00A22B8E"/>
    <w:rsid w:val="00A24022"/>
    <w:rsid w:val="00A24512"/>
    <w:rsid w:val="00A24778"/>
    <w:rsid w:val="00A26990"/>
    <w:rsid w:val="00A2756D"/>
    <w:rsid w:val="00A27FBC"/>
    <w:rsid w:val="00A318B0"/>
    <w:rsid w:val="00A31D5D"/>
    <w:rsid w:val="00A31F6C"/>
    <w:rsid w:val="00A341D4"/>
    <w:rsid w:val="00A3559F"/>
    <w:rsid w:val="00A367B2"/>
    <w:rsid w:val="00A37393"/>
    <w:rsid w:val="00A40538"/>
    <w:rsid w:val="00A4137A"/>
    <w:rsid w:val="00A425B7"/>
    <w:rsid w:val="00A425C3"/>
    <w:rsid w:val="00A445E6"/>
    <w:rsid w:val="00A460C1"/>
    <w:rsid w:val="00A46D3A"/>
    <w:rsid w:val="00A4762F"/>
    <w:rsid w:val="00A502CA"/>
    <w:rsid w:val="00A51E7C"/>
    <w:rsid w:val="00A52D44"/>
    <w:rsid w:val="00A54367"/>
    <w:rsid w:val="00A54F5F"/>
    <w:rsid w:val="00A552F7"/>
    <w:rsid w:val="00A56318"/>
    <w:rsid w:val="00A563A6"/>
    <w:rsid w:val="00A56CB2"/>
    <w:rsid w:val="00A602D7"/>
    <w:rsid w:val="00A6055D"/>
    <w:rsid w:val="00A608E3"/>
    <w:rsid w:val="00A60E9E"/>
    <w:rsid w:val="00A63722"/>
    <w:rsid w:val="00A64491"/>
    <w:rsid w:val="00A6496F"/>
    <w:rsid w:val="00A64A8B"/>
    <w:rsid w:val="00A64E8E"/>
    <w:rsid w:val="00A66F8F"/>
    <w:rsid w:val="00A67776"/>
    <w:rsid w:val="00A70529"/>
    <w:rsid w:val="00A7075C"/>
    <w:rsid w:val="00A717BE"/>
    <w:rsid w:val="00A719DF"/>
    <w:rsid w:val="00A71A53"/>
    <w:rsid w:val="00A72587"/>
    <w:rsid w:val="00A72CB5"/>
    <w:rsid w:val="00A766CD"/>
    <w:rsid w:val="00A76764"/>
    <w:rsid w:val="00A7722D"/>
    <w:rsid w:val="00A804BC"/>
    <w:rsid w:val="00A80862"/>
    <w:rsid w:val="00A80F35"/>
    <w:rsid w:val="00A81548"/>
    <w:rsid w:val="00A81CBF"/>
    <w:rsid w:val="00A83A04"/>
    <w:rsid w:val="00A841F8"/>
    <w:rsid w:val="00A842D9"/>
    <w:rsid w:val="00A8530D"/>
    <w:rsid w:val="00A8625F"/>
    <w:rsid w:val="00A868AD"/>
    <w:rsid w:val="00A87B1E"/>
    <w:rsid w:val="00A9007F"/>
    <w:rsid w:val="00A900B3"/>
    <w:rsid w:val="00A90125"/>
    <w:rsid w:val="00A91B6A"/>
    <w:rsid w:val="00A920A4"/>
    <w:rsid w:val="00A920F5"/>
    <w:rsid w:val="00A926F1"/>
    <w:rsid w:val="00A946FC"/>
    <w:rsid w:val="00A9476D"/>
    <w:rsid w:val="00A94A34"/>
    <w:rsid w:val="00A9523F"/>
    <w:rsid w:val="00A95D82"/>
    <w:rsid w:val="00AA0279"/>
    <w:rsid w:val="00AA057C"/>
    <w:rsid w:val="00AA21C3"/>
    <w:rsid w:val="00AA240B"/>
    <w:rsid w:val="00AA2CD1"/>
    <w:rsid w:val="00AA3F97"/>
    <w:rsid w:val="00AA474A"/>
    <w:rsid w:val="00AA55D0"/>
    <w:rsid w:val="00AA61F5"/>
    <w:rsid w:val="00AA6A80"/>
    <w:rsid w:val="00AA7289"/>
    <w:rsid w:val="00AA7D1F"/>
    <w:rsid w:val="00AB0CC5"/>
    <w:rsid w:val="00AB15C5"/>
    <w:rsid w:val="00AB35A2"/>
    <w:rsid w:val="00AB3810"/>
    <w:rsid w:val="00AB3EAA"/>
    <w:rsid w:val="00AB49AD"/>
    <w:rsid w:val="00AB5875"/>
    <w:rsid w:val="00AC0234"/>
    <w:rsid w:val="00AC049A"/>
    <w:rsid w:val="00AC04EE"/>
    <w:rsid w:val="00AC0862"/>
    <w:rsid w:val="00AC32F6"/>
    <w:rsid w:val="00AC545A"/>
    <w:rsid w:val="00AC5F46"/>
    <w:rsid w:val="00AC6B8C"/>
    <w:rsid w:val="00AC6C19"/>
    <w:rsid w:val="00AC7071"/>
    <w:rsid w:val="00AC757F"/>
    <w:rsid w:val="00AD1061"/>
    <w:rsid w:val="00AD250C"/>
    <w:rsid w:val="00AD26F1"/>
    <w:rsid w:val="00AD2826"/>
    <w:rsid w:val="00AD28D9"/>
    <w:rsid w:val="00AD2BFD"/>
    <w:rsid w:val="00AD327F"/>
    <w:rsid w:val="00AD3F95"/>
    <w:rsid w:val="00AD4D58"/>
    <w:rsid w:val="00AD4F71"/>
    <w:rsid w:val="00AD6541"/>
    <w:rsid w:val="00AD65D6"/>
    <w:rsid w:val="00AE0043"/>
    <w:rsid w:val="00AE026D"/>
    <w:rsid w:val="00AE0A7A"/>
    <w:rsid w:val="00AE1644"/>
    <w:rsid w:val="00AE18C1"/>
    <w:rsid w:val="00AE1D48"/>
    <w:rsid w:val="00AE26CC"/>
    <w:rsid w:val="00AE313B"/>
    <w:rsid w:val="00AE46C3"/>
    <w:rsid w:val="00AE5339"/>
    <w:rsid w:val="00AE6559"/>
    <w:rsid w:val="00AE7075"/>
    <w:rsid w:val="00AE720C"/>
    <w:rsid w:val="00AF114C"/>
    <w:rsid w:val="00AF18AB"/>
    <w:rsid w:val="00AF2220"/>
    <w:rsid w:val="00AF5202"/>
    <w:rsid w:val="00AF56A5"/>
    <w:rsid w:val="00AF584A"/>
    <w:rsid w:val="00AF67C1"/>
    <w:rsid w:val="00B00266"/>
    <w:rsid w:val="00B005AA"/>
    <w:rsid w:val="00B00D1D"/>
    <w:rsid w:val="00B02466"/>
    <w:rsid w:val="00B02512"/>
    <w:rsid w:val="00B0431D"/>
    <w:rsid w:val="00B05344"/>
    <w:rsid w:val="00B05EA2"/>
    <w:rsid w:val="00B124CD"/>
    <w:rsid w:val="00B135E2"/>
    <w:rsid w:val="00B136F4"/>
    <w:rsid w:val="00B13B59"/>
    <w:rsid w:val="00B14279"/>
    <w:rsid w:val="00B1488C"/>
    <w:rsid w:val="00B14A73"/>
    <w:rsid w:val="00B14A87"/>
    <w:rsid w:val="00B15FAC"/>
    <w:rsid w:val="00B16B37"/>
    <w:rsid w:val="00B16EAA"/>
    <w:rsid w:val="00B177D4"/>
    <w:rsid w:val="00B17A62"/>
    <w:rsid w:val="00B216A2"/>
    <w:rsid w:val="00B22ADB"/>
    <w:rsid w:val="00B233A9"/>
    <w:rsid w:val="00B250A0"/>
    <w:rsid w:val="00B30660"/>
    <w:rsid w:val="00B307D2"/>
    <w:rsid w:val="00B30CF1"/>
    <w:rsid w:val="00B32398"/>
    <w:rsid w:val="00B336DD"/>
    <w:rsid w:val="00B33CDD"/>
    <w:rsid w:val="00B3461A"/>
    <w:rsid w:val="00B34920"/>
    <w:rsid w:val="00B35242"/>
    <w:rsid w:val="00B35EA6"/>
    <w:rsid w:val="00B41CF2"/>
    <w:rsid w:val="00B44425"/>
    <w:rsid w:val="00B4476C"/>
    <w:rsid w:val="00B449D7"/>
    <w:rsid w:val="00B44BA2"/>
    <w:rsid w:val="00B450B5"/>
    <w:rsid w:val="00B465E2"/>
    <w:rsid w:val="00B47842"/>
    <w:rsid w:val="00B50416"/>
    <w:rsid w:val="00B50912"/>
    <w:rsid w:val="00B50E83"/>
    <w:rsid w:val="00B51083"/>
    <w:rsid w:val="00B5288C"/>
    <w:rsid w:val="00B539A8"/>
    <w:rsid w:val="00B54B87"/>
    <w:rsid w:val="00B5630E"/>
    <w:rsid w:val="00B602C6"/>
    <w:rsid w:val="00B60CEF"/>
    <w:rsid w:val="00B610E3"/>
    <w:rsid w:val="00B61BEB"/>
    <w:rsid w:val="00B61FBC"/>
    <w:rsid w:val="00B62748"/>
    <w:rsid w:val="00B62A78"/>
    <w:rsid w:val="00B62F65"/>
    <w:rsid w:val="00B63496"/>
    <w:rsid w:val="00B658C4"/>
    <w:rsid w:val="00B66A6F"/>
    <w:rsid w:val="00B66C43"/>
    <w:rsid w:val="00B673FC"/>
    <w:rsid w:val="00B67779"/>
    <w:rsid w:val="00B678E1"/>
    <w:rsid w:val="00B70FAE"/>
    <w:rsid w:val="00B71DF7"/>
    <w:rsid w:val="00B72AF7"/>
    <w:rsid w:val="00B755BC"/>
    <w:rsid w:val="00B76AAE"/>
    <w:rsid w:val="00B77040"/>
    <w:rsid w:val="00B770E0"/>
    <w:rsid w:val="00B77574"/>
    <w:rsid w:val="00B7772A"/>
    <w:rsid w:val="00B77ABA"/>
    <w:rsid w:val="00B77EB2"/>
    <w:rsid w:val="00B807D3"/>
    <w:rsid w:val="00B82B70"/>
    <w:rsid w:val="00B83727"/>
    <w:rsid w:val="00B84FC3"/>
    <w:rsid w:val="00B856E3"/>
    <w:rsid w:val="00B87268"/>
    <w:rsid w:val="00B877BF"/>
    <w:rsid w:val="00B926F0"/>
    <w:rsid w:val="00B92BDA"/>
    <w:rsid w:val="00B93946"/>
    <w:rsid w:val="00B954EF"/>
    <w:rsid w:val="00B97567"/>
    <w:rsid w:val="00BA03D0"/>
    <w:rsid w:val="00BA0CF1"/>
    <w:rsid w:val="00BA1196"/>
    <w:rsid w:val="00BA1DE9"/>
    <w:rsid w:val="00BA3145"/>
    <w:rsid w:val="00BA5EA8"/>
    <w:rsid w:val="00BB0227"/>
    <w:rsid w:val="00BB24B5"/>
    <w:rsid w:val="00BB269E"/>
    <w:rsid w:val="00BB309C"/>
    <w:rsid w:val="00BB313C"/>
    <w:rsid w:val="00BB3496"/>
    <w:rsid w:val="00BB3AB6"/>
    <w:rsid w:val="00BB5261"/>
    <w:rsid w:val="00BB557C"/>
    <w:rsid w:val="00BB5D2C"/>
    <w:rsid w:val="00BB61F5"/>
    <w:rsid w:val="00BB6C2D"/>
    <w:rsid w:val="00BB6DCB"/>
    <w:rsid w:val="00BC01C5"/>
    <w:rsid w:val="00BC0535"/>
    <w:rsid w:val="00BC0BBE"/>
    <w:rsid w:val="00BC0C8F"/>
    <w:rsid w:val="00BC163C"/>
    <w:rsid w:val="00BC22EF"/>
    <w:rsid w:val="00BC321B"/>
    <w:rsid w:val="00BC74F4"/>
    <w:rsid w:val="00BD1A54"/>
    <w:rsid w:val="00BD1A9E"/>
    <w:rsid w:val="00BD2D7F"/>
    <w:rsid w:val="00BD4066"/>
    <w:rsid w:val="00BD5731"/>
    <w:rsid w:val="00BD58FE"/>
    <w:rsid w:val="00BD5DAE"/>
    <w:rsid w:val="00BD5E0D"/>
    <w:rsid w:val="00BD6B63"/>
    <w:rsid w:val="00BE08F1"/>
    <w:rsid w:val="00BE15D0"/>
    <w:rsid w:val="00BE1EF7"/>
    <w:rsid w:val="00BE1F58"/>
    <w:rsid w:val="00BE2AB1"/>
    <w:rsid w:val="00BE367D"/>
    <w:rsid w:val="00BE4757"/>
    <w:rsid w:val="00BE5584"/>
    <w:rsid w:val="00BF061D"/>
    <w:rsid w:val="00BF14AA"/>
    <w:rsid w:val="00BF3056"/>
    <w:rsid w:val="00BF39AA"/>
    <w:rsid w:val="00BF410A"/>
    <w:rsid w:val="00BF57CA"/>
    <w:rsid w:val="00BF58F9"/>
    <w:rsid w:val="00BF6C94"/>
    <w:rsid w:val="00BF7D0C"/>
    <w:rsid w:val="00C00FC4"/>
    <w:rsid w:val="00C01F41"/>
    <w:rsid w:val="00C024A8"/>
    <w:rsid w:val="00C02B5D"/>
    <w:rsid w:val="00C04081"/>
    <w:rsid w:val="00C041AB"/>
    <w:rsid w:val="00C04619"/>
    <w:rsid w:val="00C048D3"/>
    <w:rsid w:val="00C05AF0"/>
    <w:rsid w:val="00C05E82"/>
    <w:rsid w:val="00C05EF2"/>
    <w:rsid w:val="00C05F8B"/>
    <w:rsid w:val="00C1010D"/>
    <w:rsid w:val="00C10600"/>
    <w:rsid w:val="00C11B82"/>
    <w:rsid w:val="00C11F57"/>
    <w:rsid w:val="00C125A7"/>
    <w:rsid w:val="00C14AAA"/>
    <w:rsid w:val="00C14FDB"/>
    <w:rsid w:val="00C153D5"/>
    <w:rsid w:val="00C1678A"/>
    <w:rsid w:val="00C170A9"/>
    <w:rsid w:val="00C171FF"/>
    <w:rsid w:val="00C179EB"/>
    <w:rsid w:val="00C22851"/>
    <w:rsid w:val="00C22F34"/>
    <w:rsid w:val="00C23109"/>
    <w:rsid w:val="00C2312E"/>
    <w:rsid w:val="00C23CAB"/>
    <w:rsid w:val="00C244B5"/>
    <w:rsid w:val="00C24596"/>
    <w:rsid w:val="00C24DE5"/>
    <w:rsid w:val="00C2735F"/>
    <w:rsid w:val="00C30CC1"/>
    <w:rsid w:val="00C31205"/>
    <w:rsid w:val="00C31E7C"/>
    <w:rsid w:val="00C32E8B"/>
    <w:rsid w:val="00C33351"/>
    <w:rsid w:val="00C35E2D"/>
    <w:rsid w:val="00C37592"/>
    <w:rsid w:val="00C3768F"/>
    <w:rsid w:val="00C40334"/>
    <w:rsid w:val="00C40765"/>
    <w:rsid w:val="00C40CB3"/>
    <w:rsid w:val="00C41ABE"/>
    <w:rsid w:val="00C41C2C"/>
    <w:rsid w:val="00C43721"/>
    <w:rsid w:val="00C4390B"/>
    <w:rsid w:val="00C46D29"/>
    <w:rsid w:val="00C479C7"/>
    <w:rsid w:val="00C47CB7"/>
    <w:rsid w:val="00C501E4"/>
    <w:rsid w:val="00C50C04"/>
    <w:rsid w:val="00C51144"/>
    <w:rsid w:val="00C53AB6"/>
    <w:rsid w:val="00C54EC4"/>
    <w:rsid w:val="00C5650C"/>
    <w:rsid w:val="00C578D3"/>
    <w:rsid w:val="00C605FA"/>
    <w:rsid w:val="00C60D6D"/>
    <w:rsid w:val="00C621A5"/>
    <w:rsid w:val="00C62729"/>
    <w:rsid w:val="00C639EE"/>
    <w:rsid w:val="00C63DB2"/>
    <w:rsid w:val="00C642B0"/>
    <w:rsid w:val="00C64C0E"/>
    <w:rsid w:val="00C65656"/>
    <w:rsid w:val="00C65C33"/>
    <w:rsid w:val="00C66FFA"/>
    <w:rsid w:val="00C67A92"/>
    <w:rsid w:val="00C708A9"/>
    <w:rsid w:val="00C70A58"/>
    <w:rsid w:val="00C71C9D"/>
    <w:rsid w:val="00C71CA8"/>
    <w:rsid w:val="00C72086"/>
    <w:rsid w:val="00C720D9"/>
    <w:rsid w:val="00C727D7"/>
    <w:rsid w:val="00C7322C"/>
    <w:rsid w:val="00C73955"/>
    <w:rsid w:val="00C73D86"/>
    <w:rsid w:val="00C7511C"/>
    <w:rsid w:val="00C76E98"/>
    <w:rsid w:val="00C77886"/>
    <w:rsid w:val="00C81725"/>
    <w:rsid w:val="00C85748"/>
    <w:rsid w:val="00C85939"/>
    <w:rsid w:val="00C8761D"/>
    <w:rsid w:val="00C87A92"/>
    <w:rsid w:val="00C90BA3"/>
    <w:rsid w:val="00C91C15"/>
    <w:rsid w:val="00C9393C"/>
    <w:rsid w:val="00C93B2A"/>
    <w:rsid w:val="00C9505B"/>
    <w:rsid w:val="00C953F6"/>
    <w:rsid w:val="00C95DD0"/>
    <w:rsid w:val="00C9607C"/>
    <w:rsid w:val="00C96F53"/>
    <w:rsid w:val="00C9735B"/>
    <w:rsid w:val="00C973B2"/>
    <w:rsid w:val="00C97DFF"/>
    <w:rsid w:val="00CA0AAA"/>
    <w:rsid w:val="00CA1792"/>
    <w:rsid w:val="00CA1B99"/>
    <w:rsid w:val="00CA2170"/>
    <w:rsid w:val="00CA4960"/>
    <w:rsid w:val="00CA5B89"/>
    <w:rsid w:val="00CA5D9B"/>
    <w:rsid w:val="00CA61D5"/>
    <w:rsid w:val="00CA6D29"/>
    <w:rsid w:val="00CA7D01"/>
    <w:rsid w:val="00CB0C70"/>
    <w:rsid w:val="00CB0FB4"/>
    <w:rsid w:val="00CB26AC"/>
    <w:rsid w:val="00CB2D54"/>
    <w:rsid w:val="00CB32EB"/>
    <w:rsid w:val="00CB3984"/>
    <w:rsid w:val="00CB3C05"/>
    <w:rsid w:val="00CB3FC4"/>
    <w:rsid w:val="00CB452A"/>
    <w:rsid w:val="00CB4B7E"/>
    <w:rsid w:val="00CB547E"/>
    <w:rsid w:val="00CB7C30"/>
    <w:rsid w:val="00CC201C"/>
    <w:rsid w:val="00CC207B"/>
    <w:rsid w:val="00CC26AE"/>
    <w:rsid w:val="00CC2974"/>
    <w:rsid w:val="00CC377E"/>
    <w:rsid w:val="00CC3AE9"/>
    <w:rsid w:val="00CC3DD9"/>
    <w:rsid w:val="00CC3E53"/>
    <w:rsid w:val="00CC4091"/>
    <w:rsid w:val="00CC57F2"/>
    <w:rsid w:val="00CC5871"/>
    <w:rsid w:val="00CC6D23"/>
    <w:rsid w:val="00CC7684"/>
    <w:rsid w:val="00CC7DC2"/>
    <w:rsid w:val="00CD0CB6"/>
    <w:rsid w:val="00CD10A1"/>
    <w:rsid w:val="00CD2214"/>
    <w:rsid w:val="00CD2750"/>
    <w:rsid w:val="00CD3609"/>
    <w:rsid w:val="00CD3C6F"/>
    <w:rsid w:val="00CD3FB6"/>
    <w:rsid w:val="00CD49E0"/>
    <w:rsid w:val="00CD4AD9"/>
    <w:rsid w:val="00CD544A"/>
    <w:rsid w:val="00CD7017"/>
    <w:rsid w:val="00CE12E8"/>
    <w:rsid w:val="00CE17B1"/>
    <w:rsid w:val="00CE3CA4"/>
    <w:rsid w:val="00CE6609"/>
    <w:rsid w:val="00CE7E5C"/>
    <w:rsid w:val="00CF0501"/>
    <w:rsid w:val="00CF05FE"/>
    <w:rsid w:val="00CF0EBB"/>
    <w:rsid w:val="00CF136E"/>
    <w:rsid w:val="00CF4265"/>
    <w:rsid w:val="00CF504A"/>
    <w:rsid w:val="00CF6DA8"/>
    <w:rsid w:val="00CF7635"/>
    <w:rsid w:val="00D0044C"/>
    <w:rsid w:val="00D0457D"/>
    <w:rsid w:val="00D04CF6"/>
    <w:rsid w:val="00D04DEE"/>
    <w:rsid w:val="00D05024"/>
    <w:rsid w:val="00D05AC2"/>
    <w:rsid w:val="00D065B0"/>
    <w:rsid w:val="00D06D9B"/>
    <w:rsid w:val="00D07C1B"/>
    <w:rsid w:val="00D1043E"/>
    <w:rsid w:val="00D11224"/>
    <w:rsid w:val="00D11286"/>
    <w:rsid w:val="00D12349"/>
    <w:rsid w:val="00D13CFF"/>
    <w:rsid w:val="00D14CAC"/>
    <w:rsid w:val="00D15826"/>
    <w:rsid w:val="00D209A4"/>
    <w:rsid w:val="00D20D5C"/>
    <w:rsid w:val="00D2115D"/>
    <w:rsid w:val="00D231C7"/>
    <w:rsid w:val="00D23700"/>
    <w:rsid w:val="00D25B67"/>
    <w:rsid w:val="00D269C2"/>
    <w:rsid w:val="00D3114B"/>
    <w:rsid w:val="00D32221"/>
    <w:rsid w:val="00D33096"/>
    <w:rsid w:val="00D34A5B"/>
    <w:rsid w:val="00D35012"/>
    <w:rsid w:val="00D35493"/>
    <w:rsid w:val="00D355F4"/>
    <w:rsid w:val="00D36CB3"/>
    <w:rsid w:val="00D37030"/>
    <w:rsid w:val="00D3727E"/>
    <w:rsid w:val="00D4007E"/>
    <w:rsid w:val="00D40468"/>
    <w:rsid w:val="00D417B5"/>
    <w:rsid w:val="00D42FA5"/>
    <w:rsid w:val="00D43CCB"/>
    <w:rsid w:val="00D447CC"/>
    <w:rsid w:val="00D4490A"/>
    <w:rsid w:val="00D45061"/>
    <w:rsid w:val="00D452C0"/>
    <w:rsid w:val="00D461D5"/>
    <w:rsid w:val="00D46B2F"/>
    <w:rsid w:val="00D52697"/>
    <w:rsid w:val="00D52CA9"/>
    <w:rsid w:val="00D5364E"/>
    <w:rsid w:val="00D5379C"/>
    <w:rsid w:val="00D551DD"/>
    <w:rsid w:val="00D56B8B"/>
    <w:rsid w:val="00D56B9A"/>
    <w:rsid w:val="00D603CD"/>
    <w:rsid w:val="00D63523"/>
    <w:rsid w:val="00D63FD3"/>
    <w:rsid w:val="00D64088"/>
    <w:rsid w:val="00D64588"/>
    <w:rsid w:val="00D64811"/>
    <w:rsid w:val="00D648EB"/>
    <w:rsid w:val="00D64C80"/>
    <w:rsid w:val="00D65CEF"/>
    <w:rsid w:val="00D66097"/>
    <w:rsid w:val="00D66346"/>
    <w:rsid w:val="00D666B3"/>
    <w:rsid w:val="00D6689F"/>
    <w:rsid w:val="00D66A23"/>
    <w:rsid w:val="00D673DE"/>
    <w:rsid w:val="00D674C5"/>
    <w:rsid w:val="00D702DE"/>
    <w:rsid w:val="00D722CD"/>
    <w:rsid w:val="00D73B49"/>
    <w:rsid w:val="00D759A6"/>
    <w:rsid w:val="00D75F51"/>
    <w:rsid w:val="00D779DF"/>
    <w:rsid w:val="00D77E80"/>
    <w:rsid w:val="00D8023F"/>
    <w:rsid w:val="00D81092"/>
    <w:rsid w:val="00D83362"/>
    <w:rsid w:val="00D86672"/>
    <w:rsid w:val="00D879FA"/>
    <w:rsid w:val="00D903DE"/>
    <w:rsid w:val="00D90991"/>
    <w:rsid w:val="00D90D08"/>
    <w:rsid w:val="00D912D8"/>
    <w:rsid w:val="00D91AC2"/>
    <w:rsid w:val="00D91D40"/>
    <w:rsid w:val="00D93194"/>
    <w:rsid w:val="00D94437"/>
    <w:rsid w:val="00D94A2A"/>
    <w:rsid w:val="00D94B4C"/>
    <w:rsid w:val="00D94BCD"/>
    <w:rsid w:val="00D94C1A"/>
    <w:rsid w:val="00D95AC4"/>
    <w:rsid w:val="00D96501"/>
    <w:rsid w:val="00DA15A5"/>
    <w:rsid w:val="00DA23BC"/>
    <w:rsid w:val="00DA274C"/>
    <w:rsid w:val="00DA2CBA"/>
    <w:rsid w:val="00DA33DA"/>
    <w:rsid w:val="00DA3A31"/>
    <w:rsid w:val="00DA3D96"/>
    <w:rsid w:val="00DA3DA5"/>
    <w:rsid w:val="00DA5115"/>
    <w:rsid w:val="00DA5EDA"/>
    <w:rsid w:val="00DA7841"/>
    <w:rsid w:val="00DA7CAC"/>
    <w:rsid w:val="00DB0F88"/>
    <w:rsid w:val="00DB1745"/>
    <w:rsid w:val="00DB26BE"/>
    <w:rsid w:val="00DB2CF1"/>
    <w:rsid w:val="00DB2DBE"/>
    <w:rsid w:val="00DB3481"/>
    <w:rsid w:val="00DB51B5"/>
    <w:rsid w:val="00DB5A5F"/>
    <w:rsid w:val="00DB63E1"/>
    <w:rsid w:val="00DB69CB"/>
    <w:rsid w:val="00DB72DA"/>
    <w:rsid w:val="00DB7A8A"/>
    <w:rsid w:val="00DC0050"/>
    <w:rsid w:val="00DC0BC3"/>
    <w:rsid w:val="00DC0C4E"/>
    <w:rsid w:val="00DC1B89"/>
    <w:rsid w:val="00DC2A64"/>
    <w:rsid w:val="00DC3347"/>
    <w:rsid w:val="00DC41C6"/>
    <w:rsid w:val="00DC4852"/>
    <w:rsid w:val="00DC5401"/>
    <w:rsid w:val="00DC55FF"/>
    <w:rsid w:val="00DC5B77"/>
    <w:rsid w:val="00DC5FBA"/>
    <w:rsid w:val="00DC6B47"/>
    <w:rsid w:val="00DC7AF7"/>
    <w:rsid w:val="00DD09A7"/>
    <w:rsid w:val="00DD0FFA"/>
    <w:rsid w:val="00DD1366"/>
    <w:rsid w:val="00DD2378"/>
    <w:rsid w:val="00DD25C6"/>
    <w:rsid w:val="00DD30E1"/>
    <w:rsid w:val="00DD4F0D"/>
    <w:rsid w:val="00DD5428"/>
    <w:rsid w:val="00DD549C"/>
    <w:rsid w:val="00DD5861"/>
    <w:rsid w:val="00DD600C"/>
    <w:rsid w:val="00DD65CB"/>
    <w:rsid w:val="00DD7951"/>
    <w:rsid w:val="00DE04B7"/>
    <w:rsid w:val="00DE0DCE"/>
    <w:rsid w:val="00DE10F7"/>
    <w:rsid w:val="00DE210D"/>
    <w:rsid w:val="00DE2121"/>
    <w:rsid w:val="00DE2502"/>
    <w:rsid w:val="00DE252F"/>
    <w:rsid w:val="00DE4BCE"/>
    <w:rsid w:val="00DE58AE"/>
    <w:rsid w:val="00DE62FF"/>
    <w:rsid w:val="00DE7F1D"/>
    <w:rsid w:val="00DF0F88"/>
    <w:rsid w:val="00DF0FB6"/>
    <w:rsid w:val="00DF204D"/>
    <w:rsid w:val="00DF3B68"/>
    <w:rsid w:val="00DF3DA6"/>
    <w:rsid w:val="00DF3E56"/>
    <w:rsid w:val="00DF43A1"/>
    <w:rsid w:val="00DF4E92"/>
    <w:rsid w:val="00DF6D36"/>
    <w:rsid w:val="00DF76CF"/>
    <w:rsid w:val="00E005C8"/>
    <w:rsid w:val="00E01D95"/>
    <w:rsid w:val="00E02062"/>
    <w:rsid w:val="00E0210F"/>
    <w:rsid w:val="00E03B7C"/>
    <w:rsid w:val="00E0430B"/>
    <w:rsid w:val="00E04453"/>
    <w:rsid w:val="00E0479E"/>
    <w:rsid w:val="00E05065"/>
    <w:rsid w:val="00E05C4C"/>
    <w:rsid w:val="00E05D3A"/>
    <w:rsid w:val="00E063D3"/>
    <w:rsid w:val="00E07323"/>
    <w:rsid w:val="00E105A9"/>
    <w:rsid w:val="00E10B3A"/>
    <w:rsid w:val="00E11121"/>
    <w:rsid w:val="00E124FD"/>
    <w:rsid w:val="00E129AE"/>
    <w:rsid w:val="00E138AF"/>
    <w:rsid w:val="00E15522"/>
    <w:rsid w:val="00E16695"/>
    <w:rsid w:val="00E202DD"/>
    <w:rsid w:val="00E22195"/>
    <w:rsid w:val="00E228FB"/>
    <w:rsid w:val="00E23341"/>
    <w:rsid w:val="00E2353A"/>
    <w:rsid w:val="00E24208"/>
    <w:rsid w:val="00E24435"/>
    <w:rsid w:val="00E24788"/>
    <w:rsid w:val="00E24BAD"/>
    <w:rsid w:val="00E24C2F"/>
    <w:rsid w:val="00E25DAF"/>
    <w:rsid w:val="00E261AD"/>
    <w:rsid w:val="00E26B2C"/>
    <w:rsid w:val="00E27ADD"/>
    <w:rsid w:val="00E304AF"/>
    <w:rsid w:val="00E30504"/>
    <w:rsid w:val="00E30B96"/>
    <w:rsid w:val="00E3131C"/>
    <w:rsid w:val="00E32594"/>
    <w:rsid w:val="00E33B6E"/>
    <w:rsid w:val="00E346C7"/>
    <w:rsid w:val="00E352A0"/>
    <w:rsid w:val="00E35A3F"/>
    <w:rsid w:val="00E36486"/>
    <w:rsid w:val="00E366DC"/>
    <w:rsid w:val="00E36913"/>
    <w:rsid w:val="00E372D3"/>
    <w:rsid w:val="00E37AF3"/>
    <w:rsid w:val="00E37B93"/>
    <w:rsid w:val="00E40605"/>
    <w:rsid w:val="00E40EE6"/>
    <w:rsid w:val="00E41FB8"/>
    <w:rsid w:val="00E422E6"/>
    <w:rsid w:val="00E43459"/>
    <w:rsid w:val="00E43E0F"/>
    <w:rsid w:val="00E4443E"/>
    <w:rsid w:val="00E450A7"/>
    <w:rsid w:val="00E452A3"/>
    <w:rsid w:val="00E45724"/>
    <w:rsid w:val="00E45B77"/>
    <w:rsid w:val="00E46218"/>
    <w:rsid w:val="00E5007C"/>
    <w:rsid w:val="00E51023"/>
    <w:rsid w:val="00E524FE"/>
    <w:rsid w:val="00E52A19"/>
    <w:rsid w:val="00E530C5"/>
    <w:rsid w:val="00E5461E"/>
    <w:rsid w:val="00E547EC"/>
    <w:rsid w:val="00E55545"/>
    <w:rsid w:val="00E56139"/>
    <w:rsid w:val="00E571D7"/>
    <w:rsid w:val="00E579BE"/>
    <w:rsid w:val="00E600E5"/>
    <w:rsid w:val="00E60DE2"/>
    <w:rsid w:val="00E60F33"/>
    <w:rsid w:val="00E61E00"/>
    <w:rsid w:val="00E62F91"/>
    <w:rsid w:val="00E63169"/>
    <w:rsid w:val="00E635F7"/>
    <w:rsid w:val="00E64F5D"/>
    <w:rsid w:val="00E65F38"/>
    <w:rsid w:val="00E66D73"/>
    <w:rsid w:val="00E70188"/>
    <w:rsid w:val="00E71483"/>
    <w:rsid w:val="00E71CB9"/>
    <w:rsid w:val="00E74442"/>
    <w:rsid w:val="00E75AB1"/>
    <w:rsid w:val="00E76042"/>
    <w:rsid w:val="00E76DB0"/>
    <w:rsid w:val="00E77EE3"/>
    <w:rsid w:val="00E8020B"/>
    <w:rsid w:val="00E80A8D"/>
    <w:rsid w:val="00E80FD6"/>
    <w:rsid w:val="00E814D0"/>
    <w:rsid w:val="00E81BC2"/>
    <w:rsid w:val="00E8233D"/>
    <w:rsid w:val="00E83121"/>
    <w:rsid w:val="00E83148"/>
    <w:rsid w:val="00E865DE"/>
    <w:rsid w:val="00E86E8F"/>
    <w:rsid w:val="00E86F3B"/>
    <w:rsid w:val="00E86FF7"/>
    <w:rsid w:val="00E871E9"/>
    <w:rsid w:val="00E87E0E"/>
    <w:rsid w:val="00E87F90"/>
    <w:rsid w:val="00E915A7"/>
    <w:rsid w:val="00E92C22"/>
    <w:rsid w:val="00E94314"/>
    <w:rsid w:val="00E94422"/>
    <w:rsid w:val="00EA0C71"/>
    <w:rsid w:val="00EA0CB8"/>
    <w:rsid w:val="00EA0ED2"/>
    <w:rsid w:val="00EA259F"/>
    <w:rsid w:val="00EA2FE6"/>
    <w:rsid w:val="00EA3F97"/>
    <w:rsid w:val="00EA3FCF"/>
    <w:rsid w:val="00EA41D4"/>
    <w:rsid w:val="00EA4214"/>
    <w:rsid w:val="00EA4C28"/>
    <w:rsid w:val="00EA4C34"/>
    <w:rsid w:val="00EA59D6"/>
    <w:rsid w:val="00EB034D"/>
    <w:rsid w:val="00EB0DAC"/>
    <w:rsid w:val="00EB181B"/>
    <w:rsid w:val="00EB2577"/>
    <w:rsid w:val="00EB29BA"/>
    <w:rsid w:val="00EB4FDF"/>
    <w:rsid w:val="00EB50E8"/>
    <w:rsid w:val="00EB5116"/>
    <w:rsid w:val="00EB6AF6"/>
    <w:rsid w:val="00EB6B7C"/>
    <w:rsid w:val="00EB774B"/>
    <w:rsid w:val="00EB79BA"/>
    <w:rsid w:val="00EB7A53"/>
    <w:rsid w:val="00EB7FCD"/>
    <w:rsid w:val="00EC0455"/>
    <w:rsid w:val="00EC090F"/>
    <w:rsid w:val="00EC1B5D"/>
    <w:rsid w:val="00EC2CC0"/>
    <w:rsid w:val="00EC3099"/>
    <w:rsid w:val="00EC4E3C"/>
    <w:rsid w:val="00EC4F90"/>
    <w:rsid w:val="00EC5417"/>
    <w:rsid w:val="00EC5C1F"/>
    <w:rsid w:val="00EC66A0"/>
    <w:rsid w:val="00ED0786"/>
    <w:rsid w:val="00ED0F51"/>
    <w:rsid w:val="00ED1150"/>
    <w:rsid w:val="00ED2306"/>
    <w:rsid w:val="00ED2936"/>
    <w:rsid w:val="00ED338E"/>
    <w:rsid w:val="00ED366D"/>
    <w:rsid w:val="00ED399C"/>
    <w:rsid w:val="00ED5883"/>
    <w:rsid w:val="00ED626B"/>
    <w:rsid w:val="00ED6F16"/>
    <w:rsid w:val="00ED76EE"/>
    <w:rsid w:val="00ED7F8B"/>
    <w:rsid w:val="00EE0553"/>
    <w:rsid w:val="00EE1685"/>
    <w:rsid w:val="00EE1EB7"/>
    <w:rsid w:val="00EE2A49"/>
    <w:rsid w:val="00EE2F9A"/>
    <w:rsid w:val="00EE3567"/>
    <w:rsid w:val="00EE3DF0"/>
    <w:rsid w:val="00EE4501"/>
    <w:rsid w:val="00EE65CD"/>
    <w:rsid w:val="00EE6C25"/>
    <w:rsid w:val="00EF0C27"/>
    <w:rsid w:val="00EF1B50"/>
    <w:rsid w:val="00EF1D43"/>
    <w:rsid w:val="00EF3469"/>
    <w:rsid w:val="00EF41E2"/>
    <w:rsid w:val="00EF58E1"/>
    <w:rsid w:val="00EF6A19"/>
    <w:rsid w:val="00EF712E"/>
    <w:rsid w:val="00EF7D7B"/>
    <w:rsid w:val="00EF7FDD"/>
    <w:rsid w:val="00F02FF0"/>
    <w:rsid w:val="00F0349D"/>
    <w:rsid w:val="00F03548"/>
    <w:rsid w:val="00F03886"/>
    <w:rsid w:val="00F0588A"/>
    <w:rsid w:val="00F064EB"/>
    <w:rsid w:val="00F066D1"/>
    <w:rsid w:val="00F06C56"/>
    <w:rsid w:val="00F10546"/>
    <w:rsid w:val="00F10A36"/>
    <w:rsid w:val="00F113F8"/>
    <w:rsid w:val="00F11C3C"/>
    <w:rsid w:val="00F12519"/>
    <w:rsid w:val="00F133F7"/>
    <w:rsid w:val="00F143C2"/>
    <w:rsid w:val="00F171F1"/>
    <w:rsid w:val="00F17640"/>
    <w:rsid w:val="00F1796D"/>
    <w:rsid w:val="00F20677"/>
    <w:rsid w:val="00F206B1"/>
    <w:rsid w:val="00F21636"/>
    <w:rsid w:val="00F21BBE"/>
    <w:rsid w:val="00F21C59"/>
    <w:rsid w:val="00F237CA"/>
    <w:rsid w:val="00F23F0D"/>
    <w:rsid w:val="00F2443D"/>
    <w:rsid w:val="00F24826"/>
    <w:rsid w:val="00F254FB"/>
    <w:rsid w:val="00F256EC"/>
    <w:rsid w:val="00F269F7"/>
    <w:rsid w:val="00F26DD2"/>
    <w:rsid w:val="00F2705E"/>
    <w:rsid w:val="00F31C95"/>
    <w:rsid w:val="00F33D37"/>
    <w:rsid w:val="00F35292"/>
    <w:rsid w:val="00F37920"/>
    <w:rsid w:val="00F403AF"/>
    <w:rsid w:val="00F41CC7"/>
    <w:rsid w:val="00F42672"/>
    <w:rsid w:val="00F42B32"/>
    <w:rsid w:val="00F452E9"/>
    <w:rsid w:val="00F457C4"/>
    <w:rsid w:val="00F4580B"/>
    <w:rsid w:val="00F45EA6"/>
    <w:rsid w:val="00F45F2E"/>
    <w:rsid w:val="00F46959"/>
    <w:rsid w:val="00F47BED"/>
    <w:rsid w:val="00F500D0"/>
    <w:rsid w:val="00F5165D"/>
    <w:rsid w:val="00F51866"/>
    <w:rsid w:val="00F5494A"/>
    <w:rsid w:val="00F549E9"/>
    <w:rsid w:val="00F54A3A"/>
    <w:rsid w:val="00F55A60"/>
    <w:rsid w:val="00F5617B"/>
    <w:rsid w:val="00F56641"/>
    <w:rsid w:val="00F56681"/>
    <w:rsid w:val="00F568E7"/>
    <w:rsid w:val="00F5698D"/>
    <w:rsid w:val="00F56B84"/>
    <w:rsid w:val="00F57A7D"/>
    <w:rsid w:val="00F62240"/>
    <w:rsid w:val="00F622CC"/>
    <w:rsid w:val="00F63A77"/>
    <w:rsid w:val="00F644C2"/>
    <w:rsid w:val="00F644C5"/>
    <w:rsid w:val="00F6466F"/>
    <w:rsid w:val="00F66556"/>
    <w:rsid w:val="00F66FF5"/>
    <w:rsid w:val="00F6739E"/>
    <w:rsid w:val="00F67E79"/>
    <w:rsid w:val="00F71528"/>
    <w:rsid w:val="00F72C5E"/>
    <w:rsid w:val="00F72D20"/>
    <w:rsid w:val="00F72F78"/>
    <w:rsid w:val="00F73C5B"/>
    <w:rsid w:val="00F75DA6"/>
    <w:rsid w:val="00F81E41"/>
    <w:rsid w:val="00F821EC"/>
    <w:rsid w:val="00F829DD"/>
    <w:rsid w:val="00F8302B"/>
    <w:rsid w:val="00F84D80"/>
    <w:rsid w:val="00F87891"/>
    <w:rsid w:val="00F90E65"/>
    <w:rsid w:val="00F91C90"/>
    <w:rsid w:val="00F92328"/>
    <w:rsid w:val="00F93632"/>
    <w:rsid w:val="00F9364C"/>
    <w:rsid w:val="00F93CB0"/>
    <w:rsid w:val="00F93E76"/>
    <w:rsid w:val="00F94D25"/>
    <w:rsid w:val="00F96D71"/>
    <w:rsid w:val="00F97C30"/>
    <w:rsid w:val="00FA0D15"/>
    <w:rsid w:val="00FA0DD1"/>
    <w:rsid w:val="00FA5496"/>
    <w:rsid w:val="00FA5864"/>
    <w:rsid w:val="00FA62A2"/>
    <w:rsid w:val="00FA6E0A"/>
    <w:rsid w:val="00FA7A8D"/>
    <w:rsid w:val="00FB1739"/>
    <w:rsid w:val="00FB1A0D"/>
    <w:rsid w:val="00FB2851"/>
    <w:rsid w:val="00FB4995"/>
    <w:rsid w:val="00FB4ACA"/>
    <w:rsid w:val="00FB53B6"/>
    <w:rsid w:val="00FB57DD"/>
    <w:rsid w:val="00FB5A7C"/>
    <w:rsid w:val="00FB7505"/>
    <w:rsid w:val="00FC01ED"/>
    <w:rsid w:val="00FC247A"/>
    <w:rsid w:val="00FC2A79"/>
    <w:rsid w:val="00FC2F50"/>
    <w:rsid w:val="00FC3D30"/>
    <w:rsid w:val="00FC42A5"/>
    <w:rsid w:val="00FC6C3E"/>
    <w:rsid w:val="00FC7D90"/>
    <w:rsid w:val="00FD1220"/>
    <w:rsid w:val="00FD1605"/>
    <w:rsid w:val="00FD1B24"/>
    <w:rsid w:val="00FD25FF"/>
    <w:rsid w:val="00FD334A"/>
    <w:rsid w:val="00FD537C"/>
    <w:rsid w:val="00FD6029"/>
    <w:rsid w:val="00FE2584"/>
    <w:rsid w:val="00FE2D1C"/>
    <w:rsid w:val="00FE3B19"/>
    <w:rsid w:val="00FE40B5"/>
    <w:rsid w:val="00FE4731"/>
    <w:rsid w:val="00FE6FA7"/>
    <w:rsid w:val="00FE76DB"/>
    <w:rsid w:val="00FE78E7"/>
    <w:rsid w:val="00FE7BD7"/>
    <w:rsid w:val="00FF077C"/>
    <w:rsid w:val="00FF093D"/>
    <w:rsid w:val="00FF2531"/>
    <w:rsid w:val="00FF319D"/>
    <w:rsid w:val="00FF34C3"/>
    <w:rsid w:val="00FF3C21"/>
    <w:rsid w:val="00FF4ED1"/>
    <w:rsid w:val="00FF606B"/>
    <w:rsid w:val="00FF65CA"/>
    <w:rsid w:val="00FF66C0"/>
    <w:rsid w:val="0B9A5A48"/>
    <w:rsid w:val="28191555"/>
    <w:rsid w:val="5407ABBC"/>
    <w:rsid w:val="62B3F6D3"/>
    <w:rsid w:val="795DDE63"/>
    <w:rsid w:val="7D3FE97F"/>
    <w:rsid w:val="7D6F1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E232"/>
  <w15:docId w15:val="{79BA3592-67E3-4A59-8CB9-217D2F68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ajorBidi"/>
        <w:kern w:val="2"/>
        <w:sz w:val="22"/>
        <w:szCs w:val="26"/>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style>
  <w:style w:type="paragraph" w:styleId="Heading1">
    <w:name w:val="heading 1"/>
    <w:basedOn w:val="Normal"/>
    <w:next w:val="Normal"/>
    <w:link w:val="Heading1Char"/>
    <w:uiPriority w:val="9"/>
    <w:qFormat/>
    <w:rsid w:val="00F72C5E"/>
    <w:pPr>
      <w:keepNext/>
      <w:keepLines/>
      <w:numPr>
        <w:numId w:val="1"/>
      </w:numPr>
      <w:spacing w:before="240" w:after="0"/>
      <w:outlineLvl w:val="0"/>
    </w:pPr>
    <w:rPr>
      <w:rFonts w:eastAsiaTheme="majorEastAsia"/>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
      </w:numPr>
      <w:spacing w:before="40" w:after="0"/>
      <w:outlineLvl w:val="1"/>
    </w:pPr>
    <w:rPr>
      <w:rFonts w:eastAsiaTheme="majorEastAsia"/>
      <w:color w:val="2E74B5" w:themeColor="accent1" w:themeShade="BF"/>
    </w:rPr>
  </w:style>
  <w:style w:type="paragraph" w:styleId="Heading3">
    <w:name w:val="heading 3"/>
    <w:basedOn w:val="Normal"/>
    <w:next w:val="Normal"/>
    <w:link w:val="Heading3Char"/>
    <w:uiPriority w:val="9"/>
    <w:unhideWhenUsed/>
    <w:qFormat/>
    <w:rsid w:val="008445C3"/>
    <w:pPr>
      <w:keepNext/>
      <w:keepLines/>
      <w:numPr>
        <w:ilvl w:val="2"/>
        <w:numId w:val="1"/>
      </w:numPr>
      <w:spacing w:before="40" w:after="0"/>
      <w:outlineLvl w:val="2"/>
    </w:pPr>
    <w:rPr>
      <w:rFonts w:asciiTheme="majorHAnsi" w:eastAsiaTheme="majorEastAsia" w:hAnsiTheme="majorHAnsi"/>
      <w:color w:val="1F4D78" w:themeColor="accent1" w:themeShade="7F"/>
      <w:szCs w:val="24"/>
    </w:rPr>
  </w:style>
  <w:style w:type="paragraph" w:styleId="Heading4">
    <w:name w:val="heading 4"/>
    <w:basedOn w:val="Normal"/>
    <w:next w:val="Normal"/>
    <w:link w:val="Heading4Char"/>
    <w:uiPriority w:val="9"/>
    <w:semiHidden/>
    <w:unhideWhenUsed/>
    <w:qFormat/>
    <w:rsid w:val="008445C3"/>
    <w:pPr>
      <w:keepNext/>
      <w:keepLines/>
      <w:numPr>
        <w:ilvl w:val="3"/>
        <w:numId w:val="1"/>
      </w:numPr>
      <w:spacing w:before="40" w:after="0"/>
      <w:outlineLvl w:val="3"/>
    </w:pPr>
    <w:rPr>
      <w:rFonts w:asciiTheme="majorHAns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8445C3"/>
    <w:pPr>
      <w:keepNext/>
      <w:keepLines/>
      <w:numPr>
        <w:ilvl w:val="4"/>
        <w:numId w:val="1"/>
      </w:numPr>
      <w:spacing w:before="40" w:after="0"/>
      <w:outlineLvl w:val="4"/>
    </w:pPr>
    <w:rPr>
      <w:rFonts w:asciiTheme="majorHAnsi" w:eastAsiaTheme="majorEastAsia" w:hAnsiTheme="majorHAns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rsid w:val="008445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F73C5B"/>
    <w:pPr>
      <w:tabs>
        <w:tab w:val="left" w:pos="960"/>
        <w:tab w:val="right" w:leader="dot" w:pos="9016"/>
      </w:tabs>
      <w:spacing w:after="100" w:line="276" w:lineRule="auto"/>
      <w:ind w:left="240"/>
    </w:pPr>
  </w:style>
  <w:style w:type="paragraph" w:styleId="TOC1">
    <w:name w:val="toc 1"/>
    <w:basedOn w:val="Normal"/>
    <w:next w:val="Normal"/>
    <w:autoRedefine/>
    <w:uiPriority w:val="39"/>
    <w:unhideWhenUsed/>
    <w:rsid w:val="00F73C5B"/>
    <w:pPr>
      <w:tabs>
        <w:tab w:val="left" w:pos="480"/>
        <w:tab w:val="right" w:leader="dot" w:pos="9016"/>
      </w:tabs>
      <w:spacing w:after="100" w:line="276" w:lineRule="auto"/>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0A35C6"/>
    <w:pPr>
      <w:ind w:left="720"/>
      <w:contextualSpacing/>
    </w:pPr>
  </w:style>
  <w:style w:type="character" w:customStyle="1" w:styleId="css-15iwe0d">
    <w:name w:val="css-15iwe0d"/>
    <w:basedOn w:val="DefaultParagraphFont"/>
    <w:rsid w:val="00664172"/>
  </w:style>
  <w:style w:type="character" w:customStyle="1" w:styleId="css-2yp7ui">
    <w:name w:val="css-2yp7ui"/>
    <w:basedOn w:val="DefaultParagraphFont"/>
    <w:rsid w:val="00664172"/>
  </w:style>
  <w:style w:type="character" w:customStyle="1" w:styleId="css-1ber87j">
    <w:name w:val="css-1ber87j"/>
    <w:basedOn w:val="DefaultParagraphFont"/>
    <w:rsid w:val="00664172"/>
  </w:style>
  <w:style w:type="character" w:styleId="UnresolvedMention">
    <w:name w:val="Unresolved Mention"/>
    <w:basedOn w:val="DefaultParagraphFont"/>
    <w:uiPriority w:val="99"/>
    <w:semiHidden/>
    <w:unhideWhenUsed/>
    <w:rsid w:val="00CC7684"/>
    <w:rPr>
      <w:color w:val="605E5C"/>
      <w:shd w:val="clear" w:color="auto" w:fill="E1DFDD"/>
    </w:rPr>
  </w:style>
  <w:style w:type="paragraph" w:styleId="TOC3">
    <w:name w:val="toc 3"/>
    <w:basedOn w:val="Normal"/>
    <w:next w:val="Normal"/>
    <w:autoRedefine/>
    <w:uiPriority w:val="39"/>
    <w:unhideWhenUsed/>
    <w:rsid w:val="00A563A6"/>
    <w:pPr>
      <w:spacing w:after="100"/>
      <w:ind w:left="480"/>
    </w:pPr>
  </w:style>
  <w:style w:type="paragraph" w:styleId="Caption">
    <w:name w:val="caption"/>
    <w:basedOn w:val="Normal"/>
    <w:next w:val="Normal"/>
    <w:uiPriority w:val="35"/>
    <w:unhideWhenUsed/>
    <w:qFormat/>
    <w:rsid w:val="004E7B2B"/>
    <w:pPr>
      <w:spacing w:after="200" w:line="240" w:lineRule="auto"/>
    </w:pPr>
    <w:rPr>
      <w:i/>
      <w:iCs/>
      <w:color w:val="44546A" w:themeColor="text2"/>
      <w:sz w:val="18"/>
      <w:szCs w:val="18"/>
    </w:rPr>
  </w:style>
  <w:style w:type="paragraph" w:styleId="NoSpacing">
    <w:name w:val="No Spacing"/>
    <w:uiPriority w:val="1"/>
    <w:qFormat/>
    <w:rsid w:val="00FE2584"/>
    <w:pPr>
      <w:spacing w:after="0" w:line="240" w:lineRule="auto"/>
    </w:pPr>
    <w:rPr>
      <w:rFonts w:ascii="Sans Serif Collection" w:hAnsi="Sans Serif Collection"/>
      <w:sz w:val="24"/>
    </w:rPr>
  </w:style>
  <w:style w:type="character" w:styleId="Strong">
    <w:name w:val="Strong"/>
    <w:basedOn w:val="DefaultParagraphFont"/>
    <w:uiPriority w:val="22"/>
    <w:qFormat/>
    <w:rsid w:val="00F1796D"/>
    <w:rPr>
      <w:b/>
      <w:bCs/>
    </w:rPr>
  </w:style>
  <w:style w:type="character" w:styleId="FollowedHyperlink">
    <w:name w:val="FollowedHyperlink"/>
    <w:basedOn w:val="DefaultParagraphFont"/>
    <w:uiPriority w:val="99"/>
    <w:semiHidden/>
    <w:unhideWhenUsed/>
    <w:rsid w:val="00036A26"/>
    <w:rPr>
      <w:color w:val="954F72" w:themeColor="followedHyperlink"/>
      <w:u w:val="single"/>
    </w:rPr>
  </w:style>
  <w:style w:type="character" w:styleId="Emphasis">
    <w:name w:val="Emphasis"/>
    <w:basedOn w:val="DefaultParagraphFont"/>
    <w:uiPriority w:val="20"/>
    <w:qFormat/>
    <w:rsid w:val="009D67B5"/>
    <w:rPr>
      <w:i/>
      <w:iCs/>
    </w:rPr>
  </w:style>
  <w:style w:type="table" w:styleId="TableGrid">
    <w:name w:val="Table Grid"/>
    <w:basedOn w:val="TableNormal"/>
    <w:uiPriority w:val="39"/>
    <w:rsid w:val="00472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72C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11D61"/>
    <w:rPr>
      <w:rFonts w:ascii="Times New Roman" w:hAnsi="Times New Roman" w:cs="Times New Roman"/>
      <w:szCs w:val="24"/>
    </w:rPr>
  </w:style>
  <w:style w:type="character" w:styleId="PlaceholderText">
    <w:name w:val="Placeholder Text"/>
    <w:basedOn w:val="DefaultParagraphFont"/>
    <w:uiPriority w:val="99"/>
    <w:semiHidden/>
    <w:rsid w:val="00AF56A5"/>
    <w:rPr>
      <w:color w:val="666666"/>
    </w:rPr>
  </w:style>
  <w:style w:type="paragraph" w:customStyle="1" w:styleId="isselectedend">
    <w:name w:val="isselectedend"/>
    <w:basedOn w:val="Normal"/>
    <w:rsid w:val="004B0A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ode">
    <w:name w:val="HTML Code"/>
    <w:basedOn w:val="DefaultParagraphFont"/>
    <w:uiPriority w:val="99"/>
    <w:semiHidden/>
    <w:unhideWhenUsed/>
    <w:rsid w:val="007055BD"/>
    <w:rPr>
      <w:rFonts w:ascii="Courier New" w:eastAsia="Times New Roman" w:hAnsi="Courier New" w:cs="Courier New"/>
      <w:sz w:val="20"/>
      <w:szCs w:val="20"/>
    </w:rPr>
  </w:style>
  <w:style w:type="paragraph" w:customStyle="1" w:styleId="pdq2pgselectionanchorcontainer">
    <w:name w:val="pdq2pg_selectionanchorcontainer"/>
    <w:basedOn w:val="Normal"/>
    <w:rsid w:val="004876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940">
      <w:bodyDiv w:val="1"/>
      <w:marLeft w:val="0"/>
      <w:marRight w:val="0"/>
      <w:marTop w:val="0"/>
      <w:marBottom w:val="0"/>
      <w:divBdr>
        <w:top w:val="none" w:sz="0" w:space="0" w:color="auto"/>
        <w:left w:val="none" w:sz="0" w:space="0" w:color="auto"/>
        <w:bottom w:val="none" w:sz="0" w:space="0" w:color="auto"/>
        <w:right w:val="none" w:sz="0" w:space="0" w:color="auto"/>
      </w:divBdr>
    </w:div>
    <w:div w:id="31348462">
      <w:bodyDiv w:val="1"/>
      <w:marLeft w:val="0"/>
      <w:marRight w:val="0"/>
      <w:marTop w:val="0"/>
      <w:marBottom w:val="0"/>
      <w:divBdr>
        <w:top w:val="none" w:sz="0" w:space="0" w:color="auto"/>
        <w:left w:val="none" w:sz="0" w:space="0" w:color="auto"/>
        <w:bottom w:val="none" w:sz="0" w:space="0" w:color="auto"/>
        <w:right w:val="none" w:sz="0" w:space="0" w:color="auto"/>
      </w:divBdr>
    </w:div>
    <w:div w:id="33577447">
      <w:bodyDiv w:val="1"/>
      <w:marLeft w:val="0"/>
      <w:marRight w:val="0"/>
      <w:marTop w:val="0"/>
      <w:marBottom w:val="0"/>
      <w:divBdr>
        <w:top w:val="none" w:sz="0" w:space="0" w:color="auto"/>
        <w:left w:val="none" w:sz="0" w:space="0" w:color="auto"/>
        <w:bottom w:val="none" w:sz="0" w:space="0" w:color="auto"/>
        <w:right w:val="none" w:sz="0" w:space="0" w:color="auto"/>
      </w:divBdr>
    </w:div>
    <w:div w:id="58866607">
      <w:bodyDiv w:val="1"/>
      <w:marLeft w:val="0"/>
      <w:marRight w:val="0"/>
      <w:marTop w:val="0"/>
      <w:marBottom w:val="0"/>
      <w:divBdr>
        <w:top w:val="none" w:sz="0" w:space="0" w:color="auto"/>
        <w:left w:val="none" w:sz="0" w:space="0" w:color="auto"/>
        <w:bottom w:val="none" w:sz="0" w:space="0" w:color="auto"/>
        <w:right w:val="none" w:sz="0" w:space="0" w:color="auto"/>
      </w:divBdr>
    </w:div>
    <w:div w:id="88353097">
      <w:bodyDiv w:val="1"/>
      <w:marLeft w:val="0"/>
      <w:marRight w:val="0"/>
      <w:marTop w:val="0"/>
      <w:marBottom w:val="0"/>
      <w:divBdr>
        <w:top w:val="none" w:sz="0" w:space="0" w:color="auto"/>
        <w:left w:val="none" w:sz="0" w:space="0" w:color="auto"/>
        <w:bottom w:val="none" w:sz="0" w:space="0" w:color="auto"/>
        <w:right w:val="none" w:sz="0" w:space="0" w:color="auto"/>
      </w:divBdr>
    </w:div>
    <w:div w:id="135800466">
      <w:bodyDiv w:val="1"/>
      <w:marLeft w:val="0"/>
      <w:marRight w:val="0"/>
      <w:marTop w:val="0"/>
      <w:marBottom w:val="0"/>
      <w:divBdr>
        <w:top w:val="none" w:sz="0" w:space="0" w:color="auto"/>
        <w:left w:val="none" w:sz="0" w:space="0" w:color="auto"/>
        <w:bottom w:val="none" w:sz="0" w:space="0" w:color="auto"/>
        <w:right w:val="none" w:sz="0" w:space="0" w:color="auto"/>
      </w:divBdr>
    </w:div>
    <w:div w:id="286738585">
      <w:bodyDiv w:val="1"/>
      <w:marLeft w:val="0"/>
      <w:marRight w:val="0"/>
      <w:marTop w:val="0"/>
      <w:marBottom w:val="0"/>
      <w:divBdr>
        <w:top w:val="none" w:sz="0" w:space="0" w:color="auto"/>
        <w:left w:val="none" w:sz="0" w:space="0" w:color="auto"/>
        <w:bottom w:val="none" w:sz="0" w:space="0" w:color="auto"/>
        <w:right w:val="none" w:sz="0" w:space="0" w:color="auto"/>
      </w:divBdr>
    </w:div>
    <w:div w:id="302545205">
      <w:bodyDiv w:val="1"/>
      <w:marLeft w:val="0"/>
      <w:marRight w:val="0"/>
      <w:marTop w:val="0"/>
      <w:marBottom w:val="0"/>
      <w:divBdr>
        <w:top w:val="none" w:sz="0" w:space="0" w:color="auto"/>
        <w:left w:val="none" w:sz="0" w:space="0" w:color="auto"/>
        <w:bottom w:val="none" w:sz="0" w:space="0" w:color="auto"/>
        <w:right w:val="none" w:sz="0" w:space="0" w:color="auto"/>
      </w:divBdr>
    </w:div>
    <w:div w:id="351998947">
      <w:bodyDiv w:val="1"/>
      <w:marLeft w:val="0"/>
      <w:marRight w:val="0"/>
      <w:marTop w:val="0"/>
      <w:marBottom w:val="0"/>
      <w:divBdr>
        <w:top w:val="none" w:sz="0" w:space="0" w:color="auto"/>
        <w:left w:val="none" w:sz="0" w:space="0" w:color="auto"/>
        <w:bottom w:val="none" w:sz="0" w:space="0" w:color="auto"/>
        <w:right w:val="none" w:sz="0" w:space="0" w:color="auto"/>
      </w:divBdr>
    </w:div>
    <w:div w:id="358043758">
      <w:bodyDiv w:val="1"/>
      <w:marLeft w:val="0"/>
      <w:marRight w:val="0"/>
      <w:marTop w:val="0"/>
      <w:marBottom w:val="0"/>
      <w:divBdr>
        <w:top w:val="none" w:sz="0" w:space="0" w:color="auto"/>
        <w:left w:val="none" w:sz="0" w:space="0" w:color="auto"/>
        <w:bottom w:val="none" w:sz="0" w:space="0" w:color="auto"/>
        <w:right w:val="none" w:sz="0" w:space="0" w:color="auto"/>
      </w:divBdr>
    </w:div>
    <w:div w:id="381174152">
      <w:bodyDiv w:val="1"/>
      <w:marLeft w:val="0"/>
      <w:marRight w:val="0"/>
      <w:marTop w:val="0"/>
      <w:marBottom w:val="0"/>
      <w:divBdr>
        <w:top w:val="none" w:sz="0" w:space="0" w:color="auto"/>
        <w:left w:val="none" w:sz="0" w:space="0" w:color="auto"/>
        <w:bottom w:val="none" w:sz="0" w:space="0" w:color="auto"/>
        <w:right w:val="none" w:sz="0" w:space="0" w:color="auto"/>
      </w:divBdr>
    </w:div>
    <w:div w:id="407074755">
      <w:bodyDiv w:val="1"/>
      <w:marLeft w:val="0"/>
      <w:marRight w:val="0"/>
      <w:marTop w:val="0"/>
      <w:marBottom w:val="0"/>
      <w:divBdr>
        <w:top w:val="none" w:sz="0" w:space="0" w:color="auto"/>
        <w:left w:val="none" w:sz="0" w:space="0" w:color="auto"/>
        <w:bottom w:val="none" w:sz="0" w:space="0" w:color="auto"/>
        <w:right w:val="none" w:sz="0" w:space="0" w:color="auto"/>
      </w:divBdr>
    </w:div>
    <w:div w:id="426468430">
      <w:bodyDiv w:val="1"/>
      <w:marLeft w:val="0"/>
      <w:marRight w:val="0"/>
      <w:marTop w:val="0"/>
      <w:marBottom w:val="0"/>
      <w:divBdr>
        <w:top w:val="none" w:sz="0" w:space="0" w:color="auto"/>
        <w:left w:val="none" w:sz="0" w:space="0" w:color="auto"/>
        <w:bottom w:val="none" w:sz="0" w:space="0" w:color="auto"/>
        <w:right w:val="none" w:sz="0" w:space="0" w:color="auto"/>
      </w:divBdr>
    </w:div>
    <w:div w:id="438529503">
      <w:bodyDiv w:val="1"/>
      <w:marLeft w:val="0"/>
      <w:marRight w:val="0"/>
      <w:marTop w:val="0"/>
      <w:marBottom w:val="0"/>
      <w:divBdr>
        <w:top w:val="none" w:sz="0" w:space="0" w:color="auto"/>
        <w:left w:val="none" w:sz="0" w:space="0" w:color="auto"/>
        <w:bottom w:val="none" w:sz="0" w:space="0" w:color="auto"/>
        <w:right w:val="none" w:sz="0" w:space="0" w:color="auto"/>
      </w:divBdr>
      <w:divsChild>
        <w:div w:id="2105957376">
          <w:marLeft w:val="0"/>
          <w:marRight w:val="0"/>
          <w:marTop w:val="0"/>
          <w:marBottom w:val="0"/>
          <w:divBdr>
            <w:top w:val="none" w:sz="0" w:space="0" w:color="auto"/>
            <w:left w:val="none" w:sz="0" w:space="0" w:color="auto"/>
            <w:bottom w:val="none" w:sz="0" w:space="0" w:color="auto"/>
            <w:right w:val="none" w:sz="0" w:space="0" w:color="auto"/>
          </w:divBdr>
          <w:divsChild>
            <w:div w:id="1579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85392">
      <w:bodyDiv w:val="1"/>
      <w:marLeft w:val="0"/>
      <w:marRight w:val="0"/>
      <w:marTop w:val="0"/>
      <w:marBottom w:val="0"/>
      <w:divBdr>
        <w:top w:val="none" w:sz="0" w:space="0" w:color="auto"/>
        <w:left w:val="none" w:sz="0" w:space="0" w:color="auto"/>
        <w:bottom w:val="none" w:sz="0" w:space="0" w:color="auto"/>
        <w:right w:val="none" w:sz="0" w:space="0" w:color="auto"/>
      </w:divBdr>
    </w:div>
    <w:div w:id="500240912">
      <w:bodyDiv w:val="1"/>
      <w:marLeft w:val="0"/>
      <w:marRight w:val="0"/>
      <w:marTop w:val="0"/>
      <w:marBottom w:val="0"/>
      <w:divBdr>
        <w:top w:val="none" w:sz="0" w:space="0" w:color="auto"/>
        <w:left w:val="none" w:sz="0" w:space="0" w:color="auto"/>
        <w:bottom w:val="none" w:sz="0" w:space="0" w:color="auto"/>
        <w:right w:val="none" w:sz="0" w:space="0" w:color="auto"/>
      </w:divBdr>
    </w:div>
    <w:div w:id="530074161">
      <w:bodyDiv w:val="1"/>
      <w:marLeft w:val="0"/>
      <w:marRight w:val="0"/>
      <w:marTop w:val="0"/>
      <w:marBottom w:val="0"/>
      <w:divBdr>
        <w:top w:val="none" w:sz="0" w:space="0" w:color="auto"/>
        <w:left w:val="none" w:sz="0" w:space="0" w:color="auto"/>
        <w:bottom w:val="none" w:sz="0" w:space="0" w:color="auto"/>
        <w:right w:val="none" w:sz="0" w:space="0" w:color="auto"/>
      </w:divBdr>
    </w:div>
    <w:div w:id="538250481">
      <w:bodyDiv w:val="1"/>
      <w:marLeft w:val="0"/>
      <w:marRight w:val="0"/>
      <w:marTop w:val="0"/>
      <w:marBottom w:val="0"/>
      <w:divBdr>
        <w:top w:val="none" w:sz="0" w:space="0" w:color="auto"/>
        <w:left w:val="none" w:sz="0" w:space="0" w:color="auto"/>
        <w:bottom w:val="none" w:sz="0" w:space="0" w:color="auto"/>
        <w:right w:val="none" w:sz="0" w:space="0" w:color="auto"/>
      </w:divBdr>
    </w:div>
    <w:div w:id="571619431">
      <w:bodyDiv w:val="1"/>
      <w:marLeft w:val="0"/>
      <w:marRight w:val="0"/>
      <w:marTop w:val="0"/>
      <w:marBottom w:val="0"/>
      <w:divBdr>
        <w:top w:val="none" w:sz="0" w:space="0" w:color="auto"/>
        <w:left w:val="none" w:sz="0" w:space="0" w:color="auto"/>
        <w:bottom w:val="none" w:sz="0" w:space="0" w:color="auto"/>
        <w:right w:val="none" w:sz="0" w:space="0" w:color="auto"/>
      </w:divBdr>
    </w:div>
    <w:div w:id="645623427">
      <w:bodyDiv w:val="1"/>
      <w:marLeft w:val="0"/>
      <w:marRight w:val="0"/>
      <w:marTop w:val="0"/>
      <w:marBottom w:val="0"/>
      <w:divBdr>
        <w:top w:val="none" w:sz="0" w:space="0" w:color="auto"/>
        <w:left w:val="none" w:sz="0" w:space="0" w:color="auto"/>
        <w:bottom w:val="none" w:sz="0" w:space="0" w:color="auto"/>
        <w:right w:val="none" w:sz="0" w:space="0" w:color="auto"/>
      </w:divBdr>
    </w:div>
    <w:div w:id="675034351">
      <w:bodyDiv w:val="1"/>
      <w:marLeft w:val="0"/>
      <w:marRight w:val="0"/>
      <w:marTop w:val="0"/>
      <w:marBottom w:val="0"/>
      <w:divBdr>
        <w:top w:val="none" w:sz="0" w:space="0" w:color="auto"/>
        <w:left w:val="none" w:sz="0" w:space="0" w:color="auto"/>
        <w:bottom w:val="none" w:sz="0" w:space="0" w:color="auto"/>
        <w:right w:val="none" w:sz="0" w:space="0" w:color="auto"/>
      </w:divBdr>
    </w:div>
    <w:div w:id="697006311">
      <w:bodyDiv w:val="1"/>
      <w:marLeft w:val="0"/>
      <w:marRight w:val="0"/>
      <w:marTop w:val="0"/>
      <w:marBottom w:val="0"/>
      <w:divBdr>
        <w:top w:val="none" w:sz="0" w:space="0" w:color="auto"/>
        <w:left w:val="none" w:sz="0" w:space="0" w:color="auto"/>
        <w:bottom w:val="none" w:sz="0" w:space="0" w:color="auto"/>
        <w:right w:val="none" w:sz="0" w:space="0" w:color="auto"/>
      </w:divBdr>
    </w:div>
    <w:div w:id="698624226">
      <w:bodyDiv w:val="1"/>
      <w:marLeft w:val="0"/>
      <w:marRight w:val="0"/>
      <w:marTop w:val="0"/>
      <w:marBottom w:val="0"/>
      <w:divBdr>
        <w:top w:val="none" w:sz="0" w:space="0" w:color="auto"/>
        <w:left w:val="none" w:sz="0" w:space="0" w:color="auto"/>
        <w:bottom w:val="none" w:sz="0" w:space="0" w:color="auto"/>
        <w:right w:val="none" w:sz="0" w:space="0" w:color="auto"/>
      </w:divBdr>
    </w:div>
    <w:div w:id="747846936">
      <w:bodyDiv w:val="1"/>
      <w:marLeft w:val="0"/>
      <w:marRight w:val="0"/>
      <w:marTop w:val="0"/>
      <w:marBottom w:val="0"/>
      <w:divBdr>
        <w:top w:val="none" w:sz="0" w:space="0" w:color="auto"/>
        <w:left w:val="none" w:sz="0" w:space="0" w:color="auto"/>
        <w:bottom w:val="none" w:sz="0" w:space="0" w:color="auto"/>
        <w:right w:val="none" w:sz="0" w:space="0" w:color="auto"/>
      </w:divBdr>
    </w:div>
    <w:div w:id="803349908">
      <w:bodyDiv w:val="1"/>
      <w:marLeft w:val="0"/>
      <w:marRight w:val="0"/>
      <w:marTop w:val="0"/>
      <w:marBottom w:val="0"/>
      <w:divBdr>
        <w:top w:val="none" w:sz="0" w:space="0" w:color="auto"/>
        <w:left w:val="none" w:sz="0" w:space="0" w:color="auto"/>
        <w:bottom w:val="none" w:sz="0" w:space="0" w:color="auto"/>
        <w:right w:val="none" w:sz="0" w:space="0" w:color="auto"/>
      </w:divBdr>
    </w:div>
    <w:div w:id="803472166">
      <w:bodyDiv w:val="1"/>
      <w:marLeft w:val="0"/>
      <w:marRight w:val="0"/>
      <w:marTop w:val="0"/>
      <w:marBottom w:val="0"/>
      <w:divBdr>
        <w:top w:val="none" w:sz="0" w:space="0" w:color="auto"/>
        <w:left w:val="none" w:sz="0" w:space="0" w:color="auto"/>
        <w:bottom w:val="none" w:sz="0" w:space="0" w:color="auto"/>
        <w:right w:val="none" w:sz="0" w:space="0" w:color="auto"/>
      </w:divBdr>
    </w:div>
    <w:div w:id="841310093">
      <w:bodyDiv w:val="1"/>
      <w:marLeft w:val="0"/>
      <w:marRight w:val="0"/>
      <w:marTop w:val="0"/>
      <w:marBottom w:val="0"/>
      <w:divBdr>
        <w:top w:val="none" w:sz="0" w:space="0" w:color="auto"/>
        <w:left w:val="none" w:sz="0" w:space="0" w:color="auto"/>
        <w:bottom w:val="none" w:sz="0" w:space="0" w:color="auto"/>
        <w:right w:val="none" w:sz="0" w:space="0" w:color="auto"/>
      </w:divBdr>
    </w:div>
    <w:div w:id="844855531">
      <w:bodyDiv w:val="1"/>
      <w:marLeft w:val="0"/>
      <w:marRight w:val="0"/>
      <w:marTop w:val="0"/>
      <w:marBottom w:val="0"/>
      <w:divBdr>
        <w:top w:val="none" w:sz="0" w:space="0" w:color="auto"/>
        <w:left w:val="none" w:sz="0" w:space="0" w:color="auto"/>
        <w:bottom w:val="none" w:sz="0" w:space="0" w:color="auto"/>
        <w:right w:val="none" w:sz="0" w:space="0" w:color="auto"/>
      </w:divBdr>
    </w:div>
    <w:div w:id="895773299">
      <w:bodyDiv w:val="1"/>
      <w:marLeft w:val="0"/>
      <w:marRight w:val="0"/>
      <w:marTop w:val="0"/>
      <w:marBottom w:val="0"/>
      <w:divBdr>
        <w:top w:val="none" w:sz="0" w:space="0" w:color="auto"/>
        <w:left w:val="none" w:sz="0" w:space="0" w:color="auto"/>
        <w:bottom w:val="none" w:sz="0" w:space="0" w:color="auto"/>
        <w:right w:val="none" w:sz="0" w:space="0" w:color="auto"/>
      </w:divBdr>
    </w:div>
    <w:div w:id="913900253">
      <w:bodyDiv w:val="1"/>
      <w:marLeft w:val="0"/>
      <w:marRight w:val="0"/>
      <w:marTop w:val="0"/>
      <w:marBottom w:val="0"/>
      <w:divBdr>
        <w:top w:val="none" w:sz="0" w:space="0" w:color="auto"/>
        <w:left w:val="none" w:sz="0" w:space="0" w:color="auto"/>
        <w:bottom w:val="none" w:sz="0" w:space="0" w:color="auto"/>
        <w:right w:val="none" w:sz="0" w:space="0" w:color="auto"/>
      </w:divBdr>
    </w:div>
    <w:div w:id="925308177">
      <w:bodyDiv w:val="1"/>
      <w:marLeft w:val="0"/>
      <w:marRight w:val="0"/>
      <w:marTop w:val="0"/>
      <w:marBottom w:val="0"/>
      <w:divBdr>
        <w:top w:val="none" w:sz="0" w:space="0" w:color="auto"/>
        <w:left w:val="none" w:sz="0" w:space="0" w:color="auto"/>
        <w:bottom w:val="none" w:sz="0" w:space="0" w:color="auto"/>
        <w:right w:val="none" w:sz="0" w:space="0" w:color="auto"/>
      </w:divBdr>
    </w:div>
    <w:div w:id="956956683">
      <w:bodyDiv w:val="1"/>
      <w:marLeft w:val="0"/>
      <w:marRight w:val="0"/>
      <w:marTop w:val="0"/>
      <w:marBottom w:val="0"/>
      <w:divBdr>
        <w:top w:val="none" w:sz="0" w:space="0" w:color="auto"/>
        <w:left w:val="none" w:sz="0" w:space="0" w:color="auto"/>
        <w:bottom w:val="none" w:sz="0" w:space="0" w:color="auto"/>
        <w:right w:val="none" w:sz="0" w:space="0" w:color="auto"/>
      </w:divBdr>
      <w:divsChild>
        <w:div w:id="31200137">
          <w:marLeft w:val="0"/>
          <w:marRight w:val="0"/>
          <w:marTop w:val="0"/>
          <w:marBottom w:val="0"/>
          <w:divBdr>
            <w:top w:val="none" w:sz="0" w:space="0" w:color="auto"/>
            <w:left w:val="none" w:sz="0" w:space="0" w:color="auto"/>
            <w:bottom w:val="none" w:sz="0" w:space="0" w:color="auto"/>
            <w:right w:val="none" w:sz="0" w:space="0" w:color="auto"/>
          </w:divBdr>
          <w:divsChild>
            <w:div w:id="1568879313">
              <w:marLeft w:val="0"/>
              <w:marRight w:val="0"/>
              <w:marTop w:val="0"/>
              <w:marBottom w:val="0"/>
              <w:divBdr>
                <w:top w:val="none" w:sz="0" w:space="0" w:color="auto"/>
                <w:left w:val="none" w:sz="0" w:space="0" w:color="auto"/>
                <w:bottom w:val="none" w:sz="0" w:space="0" w:color="auto"/>
                <w:right w:val="none" w:sz="0" w:space="0" w:color="auto"/>
              </w:divBdr>
              <w:divsChild>
                <w:div w:id="429155884">
                  <w:marLeft w:val="0"/>
                  <w:marRight w:val="0"/>
                  <w:marTop w:val="0"/>
                  <w:marBottom w:val="0"/>
                  <w:divBdr>
                    <w:top w:val="none" w:sz="0" w:space="0" w:color="auto"/>
                    <w:left w:val="none" w:sz="0" w:space="0" w:color="auto"/>
                    <w:bottom w:val="none" w:sz="0" w:space="0" w:color="auto"/>
                    <w:right w:val="none" w:sz="0" w:space="0" w:color="auto"/>
                  </w:divBdr>
                  <w:divsChild>
                    <w:div w:id="2495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45564">
          <w:marLeft w:val="0"/>
          <w:marRight w:val="0"/>
          <w:marTop w:val="0"/>
          <w:marBottom w:val="0"/>
          <w:divBdr>
            <w:top w:val="none" w:sz="0" w:space="0" w:color="auto"/>
            <w:left w:val="none" w:sz="0" w:space="0" w:color="auto"/>
            <w:bottom w:val="none" w:sz="0" w:space="0" w:color="auto"/>
            <w:right w:val="none" w:sz="0" w:space="0" w:color="auto"/>
          </w:divBdr>
          <w:divsChild>
            <w:div w:id="6254162">
              <w:marLeft w:val="0"/>
              <w:marRight w:val="0"/>
              <w:marTop w:val="0"/>
              <w:marBottom w:val="0"/>
              <w:divBdr>
                <w:top w:val="none" w:sz="0" w:space="0" w:color="auto"/>
                <w:left w:val="none" w:sz="0" w:space="0" w:color="auto"/>
                <w:bottom w:val="none" w:sz="0" w:space="0" w:color="auto"/>
                <w:right w:val="none" w:sz="0" w:space="0" w:color="auto"/>
              </w:divBdr>
              <w:divsChild>
                <w:div w:id="1113355122">
                  <w:marLeft w:val="0"/>
                  <w:marRight w:val="0"/>
                  <w:marTop w:val="0"/>
                  <w:marBottom w:val="0"/>
                  <w:divBdr>
                    <w:top w:val="none" w:sz="0" w:space="0" w:color="auto"/>
                    <w:left w:val="none" w:sz="0" w:space="0" w:color="auto"/>
                    <w:bottom w:val="none" w:sz="0" w:space="0" w:color="auto"/>
                    <w:right w:val="none" w:sz="0" w:space="0" w:color="auto"/>
                  </w:divBdr>
                  <w:divsChild>
                    <w:div w:id="8018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7709">
      <w:bodyDiv w:val="1"/>
      <w:marLeft w:val="0"/>
      <w:marRight w:val="0"/>
      <w:marTop w:val="0"/>
      <w:marBottom w:val="0"/>
      <w:divBdr>
        <w:top w:val="none" w:sz="0" w:space="0" w:color="auto"/>
        <w:left w:val="none" w:sz="0" w:space="0" w:color="auto"/>
        <w:bottom w:val="none" w:sz="0" w:space="0" w:color="auto"/>
        <w:right w:val="none" w:sz="0" w:space="0" w:color="auto"/>
      </w:divBdr>
    </w:div>
    <w:div w:id="1080835754">
      <w:bodyDiv w:val="1"/>
      <w:marLeft w:val="0"/>
      <w:marRight w:val="0"/>
      <w:marTop w:val="0"/>
      <w:marBottom w:val="0"/>
      <w:divBdr>
        <w:top w:val="none" w:sz="0" w:space="0" w:color="auto"/>
        <w:left w:val="none" w:sz="0" w:space="0" w:color="auto"/>
        <w:bottom w:val="none" w:sz="0" w:space="0" w:color="auto"/>
        <w:right w:val="none" w:sz="0" w:space="0" w:color="auto"/>
      </w:divBdr>
    </w:div>
    <w:div w:id="1091927036">
      <w:bodyDiv w:val="1"/>
      <w:marLeft w:val="0"/>
      <w:marRight w:val="0"/>
      <w:marTop w:val="0"/>
      <w:marBottom w:val="0"/>
      <w:divBdr>
        <w:top w:val="none" w:sz="0" w:space="0" w:color="auto"/>
        <w:left w:val="none" w:sz="0" w:space="0" w:color="auto"/>
        <w:bottom w:val="none" w:sz="0" w:space="0" w:color="auto"/>
        <w:right w:val="none" w:sz="0" w:space="0" w:color="auto"/>
      </w:divBdr>
    </w:div>
    <w:div w:id="1123957342">
      <w:bodyDiv w:val="1"/>
      <w:marLeft w:val="0"/>
      <w:marRight w:val="0"/>
      <w:marTop w:val="0"/>
      <w:marBottom w:val="0"/>
      <w:divBdr>
        <w:top w:val="none" w:sz="0" w:space="0" w:color="auto"/>
        <w:left w:val="none" w:sz="0" w:space="0" w:color="auto"/>
        <w:bottom w:val="none" w:sz="0" w:space="0" w:color="auto"/>
        <w:right w:val="none" w:sz="0" w:space="0" w:color="auto"/>
      </w:divBdr>
    </w:div>
    <w:div w:id="1292057233">
      <w:bodyDiv w:val="1"/>
      <w:marLeft w:val="0"/>
      <w:marRight w:val="0"/>
      <w:marTop w:val="0"/>
      <w:marBottom w:val="0"/>
      <w:divBdr>
        <w:top w:val="none" w:sz="0" w:space="0" w:color="auto"/>
        <w:left w:val="none" w:sz="0" w:space="0" w:color="auto"/>
        <w:bottom w:val="none" w:sz="0" w:space="0" w:color="auto"/>
        <w:right w:val="none" w:sz="0" w:space="0" w:color="auto"/>
      </w:divBdr>
    </w:div>
    <w:div w:id="1299998251">
      <w:bodyDiv w:val="1"/>
      <w:marLeft w:val="0"/>
      <w:marRight w:val="0"/>
      <w:marTop w:val="0"/>
      <w:marBottom w:val="0"/>
      <w:divBdr>
        <w:top w:val="none" w:sz="0" w:space="0" w:color="auto"/>
        <w:left w:val="none" w:sz="0" w:space="0" w:color="auto"/>
        <w:bottom w:val="none" w:sz="0" w:space="0" w:color="auto"/>
        <w:right w:val="none" w:sz="0" w:space="0" w:color="auto"/>
      </w:divBdr>
      <w:divsChild>
        <w:div w:id="1818454946">
          <w:marLeft w:val="0"/>
          <w:marRight w:val="0"/>
          <w:marTop w:val="0"/>
          <w:marBottom w:val="0"/>
          <w:divBdr>
            <w:top w:val="none" w:sz="0" w:space="0" w:color="auto"/>
            <w:left w:val="none" w:sz="0" w:space="0" w:color="auto"/>
            <w:bottom w:val="none" w:sz="0" w:space="0" w:color="auto"/>
            <w:right w:val="none" w:sz="0" w:space="0" w:color="auto"/>
          </w:divBdr>
          <w:divsChild>
            <w:div w:id="15124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7953">
      <w:bodyDiv w:val="1"/>
      <w:marLeft w:val="0"/>
      <w:marRight w:val="0"/>
      <w:marTop w:val="0"/>
      <w:marBottom w:val="0"/>
      <w:divBdr>
        <w:top w:val="none" w:sz="0" w:space="0" w:color="auto"/>
        <w:left w:val="none" w:sz="0" w:space="0" w:color="auto"/>
        <w:bottom w:val="none" w:sz="0" w:space="0" w:color="auto"/>
        <w:right w:val="none" w:sz="0" w:space="0" w:color="auto"/>
      </w:divBdr>
    </w:div>
    <w:div w:id="1392115793">
      <w:bodyDiv w:val="1"/>
      <w:marLeft w:val="0"/>
      <w:marRight w:val="0"/>
      <w:marTop w:val="0"/>
      <w:marBottom w:val="0"/>
      <w:divBdr>
        <w:top w:val="none" w:sz="0" w:space="0" w:color="auto"/>
        <w:left w:val="none" w:sz="0" w:space="0" w:color="auto"/>
        <w:bottom w:val="none" w:sz="0" w:space="0" w:color="auto"/>
        <w:right w:val="none" w:sz="0" w:space="0" w:color="auto"/>
      </w:divBdr>
    </w:div>
    <w:div w:id="1392386456">
      <w:bodyDiv w:val="1"/>
      <w:marLeft w:val="0"/>
      <w:marRight w:val="0"/>
      <w:marTop w:val="0"/>
      <w:marBottom w:val="0"/>
      <w:divBdr>
        <w:top w:val="none" w:sz="0" w:space="0" w:color="auto"/>
        <w:left w:val="none" w:sz="0" w:space="0" w:color="auto"/>
        <w:bottom w:val="none" w:sz="0" w:space="0" w:color="auto"/>
        <w:right w:val="none" w:sz="0" w:space="0" w:color="auto"/>
      </w:divBdr>
    </w:div>
    <w:div w:id="1397053179">
      <w:bodyDiv w:val="1"/>
      <w:marLeft w:val="0"/>
      <w:marRight w:val="0"/>
      <w:marTop w:val="0"/>
      <w:marBottom w:val="0"/>
      <w:divBdr>
        <w:top w:val="none" w:sz="0" w:space="0" w:color="auto"/>
        <w:left w:val="none" w:sz="0" w:space="0" w:color="auto"/>
        <w:bottom w:val="none" w:sz="0" w:space="0" w:color="auto"/>
        <w:right w:val="none" w:sz="0" w:space="0" w:color="auto"/>
      </w:divBdr>
    </w:div>
    <w:div w:id="1399286395">
      <w:bodyDiv w:val="1"/>
      <w:marLeft w:val="0"/>
      <w:marRight w:val="0"/>
      <w:marTop w:val="0"/>
      <w:marBottom w:val="0"/>
      <w:divBdr>
        <w:top w:val="none" w:sz="0" w:space="0" w:color="auto"/>
        <w:left w:val="none" w:sz="0" w:space="0" w:color="auto"/>
        <w:bottom w:val="none" w:sz="0" w:space="0" w:color="auto"/>
        <w:right w:val="none" w:sz="0" w:space="0" w:color="auto"/>
      </w:divBdr>
    </w:div>
    <w:div w:id="1461652807">
      <w:bodyDiv w:val="1"/>
      <w:marLeft w:val="0"/>
      <w:marRight w:val="0"/>
      <w:marTop w:val="0"/>
      <w:marBottom w:val="0"/>
      <w:divBdr>
        <w:top w:val="none" w:sz="0" w:space="0" w:color="auto"/>
        <w:left w:val="none" w:sz="0" w:space="0" w:color="auto"/>
        <w:bottom w:val="none" w:sz="0" w:space="0" w:color="auto"/>
        <w:right w:val="none" w:sz="0" w:space="0" w:color="auto"/>
      </w:divBdr>
    </w:div>
    <w:div w:id="1483038783">
      <w:bodyDiv w:val="1"/>
      <w:marLeft w:val="0"/>
      <w:marRight w:val="0"/>
      <w:marTop w:val="0"/>
      <w:marBottom w:val="0"/>
      <w:divBdr>
        <w:top w:val="none" w:sz="0" w:space="0" w:color="auto"/>
        <w:left w:val="none" w:sz="0" w:space="0" w:color="auto"/>
        <w:bottom w:val="none" w:sz="0" w:space="0" w:color="auto"/>
        <w:right w:val="none" w:sz="0" w:space="0" w:color="auto"/>
      </w:divBdr>
    </w:div>
    <w:div w:id="1488327825">
      <w:bodyDiv w:val="1"/>
      <w:marLeft w:val="0"/>
      <w:marRight w:val="0"/>
      <w:marTop w:val="0"/>
      <w:marBottom w:val="0"/>
      <w:divBdr>
        <w:top w:val="none" w:sz="0" w:space="0" w:color="auto"/>
        <w:left w:val="none" w:sz="0" w:space="0" w:color="auto"/>
        <w:bottom w:val="none" w:sz="0" w:space="0" w:color="auto"/>
        <w:right w:val="none" w:sz="0" w:space="0" w:color="auto"/>
      </w:divBdr>
    </w:div>
    <w:div w:id="1607813871">
      <w:bodyDiv w:val="1"/>
      <w:marLeft w:val="0"/>
      <w:marRight w:val="0"/>
      <w:marTop w:val="0"/>
      <w:marBottom w:val="0"/>
      <w:divBdr>
        <w:top w:val="none" w:sz="0" w:space="0" w:color="auto"/>
        <w:left w:val="none" w:sz="0" w:space="0" w:color="auto"/>
        <w:bottom w:val="none" w:sz="0" w:space="0" w:color="auto"/>
        <w:right w:val="none" w:sz="0" w:space="0" w:color="auto"/>
      </w:divBdr>
    </w:div>
    <w:div w:id="1673534140">
      <w:bodyDiv w:val="1"/>
      <w:marLeft w:val="0"/>
      <w:marRight w:val="0"/>
      <w:marTop w:val="0"/>
      <w:marBottom w:val="0"/>
      <w:divBdr>
        <w:top w:val="none" w:sz="0" w:space="0" w:color="auto"/>
        <w:left w:val="none" w:sz="0" w:space="0" w:color="auto"/>
        <w:bottom w:val="none" w:sz="0" w:space="0" w:color="auto"/>
        <w:right w:val="none" w:sz="0" w:space="0" w:color="auto"/>
      </w:divBdr>
    </w:div>
    <w:div w:id="1772357183">
      <w:bodyDiv w:val="1"/>
      <w:marLeft w:val="0"/>
      <w:marRight w:val="0"/>
      <w:marTop w:val="0"/>
      <w:marBottom w:val="0"/>
      <w:divBdr>
        <w:top w:val="none" w:sz="0" w:space="0" w:color="auto"/>
        <w:left w:val="none" w:sz="0" w:space="0" w:color="auto"/>
        <w:bottom w:val="none" w:sz="0" w:space="0" w:color="auto"/>
        <w:right w:val="none" w:sz="0" w:space="0" w:color="auto"/>
      </w:divBdr>
    </w:div>
    <w:div w:id="1808861803">
      <w:bodyDiv w:val="1"/>
      <w:marLeft w:val="0"/>
      <w:marRight w:val="0"/>
      <w:marTop w:val="0"/>
      <w:marBottom w:val="0"/>
      <w:divBdr>
        <w:top w:val="none" w:sz="0" w:space="0" w:color="auto"/>
        <w:left w:val="none" w:sz="0" w:space="0" w:color="auto"/>
        <w:bottom w:val="none" w:sz="0" w:space="0" w:color="auto"/>
        <w:right w:val="none" w:sz="0" w:space="0" w:color="auto"/>
      </w:divBdr>
    </w:div>
    <w:div w:id="1825773609">
      <w:bodyDiv w:val="1"/>
      <w:marLeft w:val="0"/>
      <w:marRight w:val="0"/>
      <w:marTop w:val="0"/>
      <w:marBottom w:val="0"/>
      <w:divBdr>
        <w:top w:val="none" w:sz="0" w:space="0" w:color="auto"/>
        <w:left w:val="none" w:sz="0" w:space="0" w:color="auto"/>
        <w:bottom w:val="none" w:sz="0" w:space="0" w:color="auto"/>
        <w:right w:val="none" w:sz="0" w:space="0" w:color="auto"/>
      </w:divBdr>
    </w:div>
    <w:div w:id="1840540297">
      <w:bodyDiv w:val="1"/>
      <w:marLeft w:val="0"/>
      <w:marRight w:val="0"/>
      <w:marTop w:val="0"/>
      <w:marBottom w:val="0"/>
      <w:divBdr>
        <w:top w:val="none" w:sz="0" w:space="0" w:color="auto"/>
        <w:left w:val="none" w:sz="0" w:space="0" w:color="auto"/>
        <w:bottom w:val="none" w:sz="0" w:space="0" w:color="auto"/>
        <w:right w:val="none" w:sz="0" w:space="0" w:color="auto"/>
      </w:divBdr>
    </w:div>
    <w:div w:id="1852453611">
      <w:bodyDiv w:val="1"/>
      <w:marLeft w:val="0"/>
      <w:marRight w:val="0"/>
      <w:marTop w:val="0"/>
      <w:marBottom w:val="0"/>
      <w:divBdr>
        <w:top w:val="none" w:sz="0" w:space="0" w:color="auto"/>
        <w:left w:val="none" w:sz="0" w:space="0" w:color="auto"/>
        <w:bottom w:val="none" w:sz="0" w:space="0" w:color="auto"/>
        <w:right w:val="none" w:sz="0" w:space="0" w:color="auto"/>
      </w:divBdr>
    </w:div>
    <w:div w:id="1852989756">
      <w:bodyDiv w:val="1"/>
      <w:marLeft w:val="0"/>
      <w:marRight w:val="0"/>
      <w:marTop w:val="0"/>
      <w:marBottom w:val="0"/>
      <w:divBdr>
        <w:top w:val="none" w:sz="0" w:space="0" w:color="auto"/>
        <w:left w:val="none" w:sz="0" w:space="0" w:color="auto"/>
        <w:bottom w:val="none" w:sz="0" w:space="0" w:color="auto"/>
        <w:right w:val="none" w:sz="0" w:space="0" w:color="auto"/>
      </w:divBdr>
    </w:div>
    <w:div w:id="1877692173">
      <w:bodyDiv w:val="1"/>
      <w:marLeft w:val="0"/>
      <w:marRight w:val="0"/>
      <w:marTop w:val="0"/>
      <w:marBottom w:val="0"/>
      <w:divBdr>
        <w:top w:val="none" w:sz="0" w:space="0" w:color="auto"/>
        <w:left w:val="none" w:sz="0" w:space="0" w:color="auto"/>
        <w:bottom w:val="none" w:sz="0" w:space="0" w:color="auto"/>
        <w:right w:val="none" w:sz="0" w:space="0" w:color="auto"/>
      </w:divBdr>
    </w:div>
    <w:div w:id="1896625742">
      <w:bodyDiv w:val="1"/>
      <w:marLeft w:val="0"/>
      <w:marRight w:val="0"/>
      <w:marTop w:val="0"/>
      <w:marBottom w:val="0"/>
      <w:divBdr>
        <w:top w:val="none" w:sz="0" w:space="0" w:color="auto"/>
        <w:left w:val="none" w:sz="0" w:space="0" w:color="auto"/>
        <w:bottom w:val="none" w:sz="0" w:space="0" w:color="auto"/>
        <w:right w:val="none" w:sz="0" w:space="0" w:color="auto"/>
      </w:divBdr>
    </w:div>
    <w:div w:id="1904365002">
      <w:bodyDiv w:val="1"/>
      <w:marLeft w:val="0"/>
      <w:marRight w:val="0"/>
      <w:marTop w:val="0"/>
      <w:marBottom w:val="0"/>
      <w:divBdr>
        <w:top w:val="none" w:sz="0" w:space="0" w:color="auto"/>
        <w:left w:val="none" w:sz="0" w:space="0" w:color="auto"/>
        <w:bottom w:val="none" w:sz="0" w:space="0" w:color="auto"/>
        <w:right w:val="none" w:sz="0" w:space="0" w:color="auto"/>
      </w:divBdr>
    </w:div>
    <w:div w:id="1972393130">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 w:id="2020036963">
      <w:bodyDiv w:val="1"/>
      <w:marLeft w:val="0"/>
      <w:marRight w:val="0"/>
      <w:marTop w:val="0"/>
      <w:marBottom w:val="0"/>
      <w:divBdr>
        <w:top w:val="none" w:sz="0" w:space="0" w:color="auto"/>
        <w:left w:val="none" w:sz="0" w:space="0" w:color="auto"/>
        <w:bottom w:val="none" w:sz="0" w:space="0" w:color="auto"/>
        <w:right w:val="none" w:sz="0" w:space="0" w:color="auto"/>
      </w:divBdr>
    </w:div>
    <w:div w:id="204813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2706</TotalTime>
  <Pages>25</Pages>
  <Words>4141</Words>
  <Characters>23607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Robert Gubbins</cp:lastModifiedBy>
  <cp:revision>310</cp:revision>
  <dcterms:created xsi:type="dcterms:W3CDTF">2026-09-30T18:32:00Z</dcterms:created>
  <dcterms:modified xsi:type="dcterms:W3CDTF">2026-10-04T17:10:00Z</dcterms:modified>
</cp:coreProperties>
</file>