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C9ABFA" w14:textId="30655C02" w:rsidR="0011519C" w:rsidRDefault="0011519C">
      <w:r>
        <w:t xml:space="preserve">Charlotte Palmer </w:t>
      </w:r>
    </w:p>
    <w:p w14:paraId="5990478C" w14:textId="1D1DE682" w:rsidR="0011519C" w:rsidRDefault="0011519C">
      <w:r>
        <w:t>2404336</w:t>
      </w:r>
    </w:p>
    <w:p w14:paraId="46C8CD7E" w14:textId="77777777" w:rsidR="0011519C" w:rsidRDefault="0011519C"/>
    <w:p w14:paraId="3C979210" w14:textId="03F86F12" w:rsidR="00C14160" w:rsidRDefault="00C14160">
      <w:r>
        <w:t>Video presentation notes:</w:t>
      </w:r>
    </w:p>
    <w:p w14:paraId="72EAA720" w14:textId="34F6B9E6" w:rsidR="00C14160" w:rsidRDefault="00C14160">
      <w:r>
        <w:t>Slide 1:</w:t>
      </w:r>
    </w:p>
    <w:p w14:paraId="2F1B9589" w14:textId="0DA59DA8" w:rsidR="00C14160" w:rsidRDefault="00C14160">
      <w:proofErr w:type="gramStart"/>
      <w:r>
        <w:t>Hello</w:t>
      </w:r>
      <w:proofErr w:type="gramEnd"/>
      <w:r>
        <w:t xml:space="preserve"> my name is Charlotte Palmer and I am here to talk about mumbles pier and how this will benefit tourism within Swansea.</w:t>
      </w:r>
    </w:p>
    <w:p w14:paraId="36A3AB6F" w14:textId="14B49202" w:rsidR="00C14160" w:rsidRDefault="00C14160">
      <w:r>
        <w:t>Slide 2:</w:t>
      </w:r>
    </w:p>
    <w:p w14:paraId="790794AA" w14:textId="77777777" w:rsidR="00C14160" w:rsidRPr="00C14160" w:rsidRDefault="00C14160" w:rsidP="00C14160">
      <w:r w:rsidRPr="00C14160">
        <w:rPr>
          <w:lang w:val="en-US"/>
        </w:rPr>
        <w:t xml:space="preserve">Mumbles Pier first opened in 1898 and estimated to cost £10,000. However, with a railway station that took passengers straight to the pier, made it very simple to visit and a must see on a day out. There was a bandstand built for individuals to listen to live music but other </w:t>
      </w:r>
      <w:proofErr w:type="spellStart"/>
      <w:r w:rsidRPr="00C14160">
        <w:rPr>
          <w:lang w:val="en-US"/>
        </w:rPr>
        <w:t>then</w:t>
      </w:r>
      <w:proofErr w:type="spellEnd"/>
      <w:r w:rsidRPr="00C14160">
        <w:rPr>
          <w:lang w:val="en-US"/>
        </w:rPr>
        <w:t xml:space="preserve"> this there was very little entertainment opportunities which later resulted in a lack of tourists visiting the pier. They made plans to change this after </w:t>
      </w:r>
      <w:proofErr w:type="gramStart"/>
      <w:r w:rsidRPr="00C14160">
        <w:rPr>
          <w:lang w:val="en-US"/>
        </w:rPr>
        <w:t>world war</w:t>
      </w:r>
      <w:proofErr w:type="gramEnd"/>
      <w:r w:rsidRPr="00C14160">
        <w:rPr>
          <w:lang w:val="en-US"/>
        </w:rPr>
        <w:t xml:space="preserve"> 2 which consisted of various developments and arcade </w:t>
      </w:r>
      <w:r w:rsidRPr="00C14160">
        <w:t>(</w:t>
      </w:r>
      <w:proofErr w:type="spellStart"/>
      <w:r w:rsidRPr="00C14160">
        <w:t>Carradice</w:t>
      </w:r>
      <w:proofErr w:type="spellEnd"/>
      <w:r w:rsidRPr="00C14160">
        <w:t xml:space="preserve">, 2014). </w:t>
      </w:r>
    </w:p>
    <w:p w14:paraId="32DF37D1" w14:textId="77777777" w:rsidR="00C14160" w:rsidRPr="00C14160" w:rsidRDefault="00C14160" w:rsidP="00C14160">
      <w:r w:rsidRPr="00C14160">
        <w:rPr>
          <w:lang w:val="en-US"/>
        </w:rPr>
        <w:t xml:space="preserve">Over time the pier made small developments which gained more attractions over time. However, after the tragic fire that occurred parts of pier was destroyed making it unsafe to the public. </w:t>
      </w:r>
    </w:p>
    <w:p w14:paraId="386D22B8" w14:textId="77777777" w:rsidR="00C14160" w:rsidRPr="00C14160" w:rsidRDefault="00C14160" w:rsidP="00C14160">
      <w:r w:rsidRPr="00C14160">
        <w:rPr>
          <w:lang w:val="en-US"/>
        </w:rPr>
        <w:t xml:space="preserve">After this tourism decrease and the trips to the seaside slowly became a thing of the past. </w:t>
      </w:r>
    </w:p>
    <w:p w14:paraId="427C7AEF" w14:textId="2A761445" w:rsidR="00C14160" w:rsidRDefault="00C14160">
      <w:r>
        <w:t>Slide 3:</w:t>
      </w:r>
    </w:p>
    <w:p w14:paraId="2C6228CA" w14:textId="77777777" w:rsidR="00C14160" w:rsidRPr="00C14160" w:rsidRDefault="00C14160" w:rsidP="00C14160">
      <w:r w:rsidRPr="00C14160">
        <w:rPr>
          <w:lang w:val="en-US"/>
        </w:rPr>
        <w:t xml:space="preserve">These two individuals where little boys with big dreams and now making it a reality. Bert and Fred both lived in Wales and have taken over ownership of the Pier from their father and already have big plans. These plans consist of building a new hotel, arcade and many other attractions within the pier in order to gain back what once a </w:t>
      </w:r>
      <w:proofErr w:type="gramStart"/>
      <w:r w:rsidRPr="00C14160">
        <w:rPr>
          <w:lang w:val="en-US"/>
        </w:rPr>
        <w:t>must see</w:t>
      </w:r>
      <w:proofErr w:type="gramEnd"/>
      <w:r w:rsidRPr="00C14160">
        <w:rPr>
          <w:lang w:val="en-US"/>
        </w:rPr>
        <w:t xml:space="preserve"> destination of Swansea </w:t>
      </w:r>
    </w:p>
    <w:p w14:paraId="52D9BE17" w14:textId="063E6BDB" w:rsidR="00C14160" w:rsidRDefault="00C14160">
      <w:r>
        <w:t>Slide 4:</w:t>
      </w:r>
    </w:p>
    <w:p w14:paraId="24E4E8AE" w14:textId="77777777" w:rsidR="00C14160" w:rsidRPr="00C14160" w:rsidRDefault="00C14160" w:rsidP="00C14160">
      <w:r w:rsidRPr="00C14160">
        <w:rPr>
          <w:lang w:val="en-US"/>
        </w:rPr>
        <w:t xml:space="preserve">After the new developments to Mumbles Pier, it will consist of hospitality and accommodation opportunities as well as an arcade, retail </w:t>
      </w:r>
      <w:proofErr w:type="spellStart"/>
      <w:r w:rsidRPr="00C14160">
        <w:rPr>
          <w:lang w:val="en-US"/>
        </w:rPr>
        <w:t>oppotunities</w:t>
      </w:r>
      <w:proofErr w:type="spellEnd"/>
      <w:r w:rsidRPr="00C14160">
        <w:rPr>
          <w:lang w:val="en-US"/>
        </w:rPr>
        <w:t xml:space="preserve"> and a function room for conferences, allowing Mumbles pier to have something for everyone. By having these new developments to Mumbles will bring more tourists from all backgrounds and help to bring more money and individuals to Swansea. By having these developments can encourage individuals interested in entertainment event tourism. This can help to put Swansea back on the map and bring more events to Swansea. By having a hotel built on mumbles pier can encourage people from further afield to visit while also encourage last minute tips. </w:t>
      </w:r>
    </w:p>
    <w:p w14:paraId="4AA0566F" w14:textId="0DB313EC" w:rsidR="00C14160" w:rsidRDefault="00C14160">
      <w:r>
        <w:lastRenderedPageBreak/>
        <w:t>Slide 5:</w:t>
      </w:r>
    </w:p>
    <w:p w14:paraId="3E5809DE" w14:textId="77777777" w:rsidR="00C14160" w:rsidRPr="00C14160" w:rsidRDefault="00C14160" w:rsidP="00C14160">
      <w:r w:rsidRPr="00C14160">
        <w:rPr>
          <w:lang w:val="en-US"/>
        </w:rPr>
        <w:t xml:space="preserve">Cohen adapted the theory of classification of tourist in 1972 from the former Boniface and Cooper in 1987.  He classified tourists into 4 main roles, organized mass tourist, individual mass tourist, explore, drifter. After this he classified them into institutionalized (which is where individuals access travel agents to organize and arrange their trip) and noninstitutionalized (where individuals do it themselves). </w:t>
      </w:r>
    </w:p>
    <w:p w14:paraId="527F649C" w14:textId="77777777" w:rsidR="00C14160" w:rsidRPr="00C14160" w:rsidRDefault="00C14160" w:rsidP="00C14160">
      <w:r w:rsidRPr="00C14160">
        <w:rPr>
          <w:lang w:val="en-US"/>
        </w:rPr>
        <w:t>Individuals that visit Mumbles pier would come under the drifter typology and noninstitutionalized. A drifter is classed as individuals who don’t have a fixed travel plan and will buy produce and products from small local businesses due to the individual trying to immerse themselves into the local culture, creating positive impacts on sustainability.</w:t>
      </w:r>
    </w:p>
    <w:p w14:paraId="0E75F203" w14:textId="41110888" w:rsidR="00C14160" w:rsidRDefault="00C14160">
      <w:r>
        <w:t>Slide 6:</w:t>
      </w:r>
    </w:p>
    <w:p w14:paraId="0CC68B64" w14:textId="77777777" w:rsidR="00C14160" w:rsidRPr="00C14160" w:rsidRDefault="00C14160" w:rsidP="00C14160">
      <w:r w:rsidRPr="00C14160">
        <w:rPr>
          <w:lang w:val="en-US"/>
        </w:rPr>
        <w:t>Mumbles Pier helps to improve customer satisfaction as there is food and beverage needs are met helping to meet their fundamental needs.</w:t>
      </w:r>
    </w:p>
    <w:p w14:paraId="37DE3EB1" w14:textId="77777777" w:rsidR="00C14160" w:rsidRPr="00C14160" w:rsidRDefault="00C14160" w:rsidP="00C14160">
      <w:r w:rsidRPr="00C14160">
        <w:rPr>
          <w:lang w:val="en-US"/>
        </w:rPr>
        <w:t xml:space="preserve">This links to Maslow's hierarchy of needs, as the individuals must have their basic needs met, food, water and shelter </w:t>
      </w:r>
      <w:proofErr w:type="gramStart"/>
      <w:r w:rsidRPr="00C14160">
        <w:rPr>
          <w:lang w:val="en-US"/>
        </w:rPr>
        <w:t>in order to</w:t>
      </w:r>
      <w:proofErr w:type="gramEnd"/>
      <w:r w:rsidRPr="00C14160">
        <w:rPr>
          <w:lang w:val="en-US"/>
        </w:rPr>
        <w:t xml:space="preserve"> feel loved and belonging </w:t>
      </w:r>
      <w:r w:rsidRPr="00C14160">
        <w:t>(Cherry, 2024)</w:t>
      </w:r>
      <w:r w:rsidRPr="00C14160">
        <w:rPr>
          <w:lang w:val="en-US"/>
        </w:rPr>
        <w:t>. This will lead to the individual feel a sense of purpose allowing them to enjoy their trip and make lasting.</w:t>
      </w:r>
    </w:p>
    <w:p w14:paraId="6417CB17" w14:textId="77777777" w:rsidR="00C14160" w:rsidRPr="00C14160" w:rsidRDefault="00C14160" w:rsidP="00C14160">
      <w:r w:rsidRPr="00C14160">
        <w:rPr>
          <w:lang w:val="en-US"/>
        </w:rPr>
        <w:t xml:space="preserve">Due to everything being in one location there is less </w:t>
      </w:r>
      <w:proofErr w:type="gramStart"/>
      <w:r w:rsidRPr="00C14160">
        <w:rPr>
          <w:lang w:val="en-US"/>
        </w:rPr>
        <w:t>need</w:t>
      </w:r>
      <w:proofErr w:type="gramEnd"/>
      <w:r w:rsidRPr="00C14160">
        <w:rPr>
          <w:lang w:val="en-US"/>
        </w:rPr>
        <w:t xml:space="preserve"> to travel making it easier for larger families and a simple get away, this can help with retuning customers as it is quick and easy as well as being familiar and affordable</w:t>
      </w:r>
    </w:p>
    <w:p w14:paraId="0637B94E" w14:textId="608DADD5" w:rsidR="00C14160" w:rsidRDefault="00C14160">
      <w:r>
        <w:t>Slide 7:</w:t>
      </w:r>
    </w:p>
    <w:p w14:paraId="01D6E443" w14:textId="77777777" w:rsidR="00C14160" w:rsidRPr="00C14160" w:rsidRDefault="00C14160" w:rsidP="00C14160">
      <w:r w:rsidRPr="00C14160">
        <w:rPr>
          <w:lang w:val="en-US"/>
        </w:rPr>
        <w:t xml:space="preserve">Sustainability means to keep things running smoothly and well now and in years to come. Mumbles Pier will achieve this by plowing local natural resources to regenerate the pier from the bottom up, from repairs to sourcing new incomes like building a hotel and entertainment. This will give new opportunities to </w:t>
      </w:r>
      <w:proofErr w:type="gramStart"/>
      <w:r w:rsidRPr="00C14160">
        <w:rPr>
          <w:lang w:val="en-US"/>
        </w:rPr>
        <w:t>local residents</w:t>
      </w:r>
      <w:proofErr w:type="gramEnd"/>
      <w:r w:rsidRPr="00C14160">
        <w:rPr>
          <w:lang w:val="en-US"/>
        </w:rPr>
        <w:t xml:space="preserve"> to maintain heritage and culture within the area while also working safely to minimize environmental impacts on local marine life and maximizing biodiversity </w:t>
      </w:r>
      <w:r w:rsidRPr="00C14160">
        <w:t>(</w:t>
      </w:r>
      <w:proofErr w:type="spellStart"/>
      <w:r w:rsidRPr="00C14160">
        <w:t>Goeldner</w:t>
      </w:r>
      <w:proofErr w:type="spellEnd"/>
      <w:r w:rsidRPr="00C14160">
        <w:t xml:space="preserve"> and Ritchie, 2019, pp.372–373).</w:t>
      </w:r>
    </w:p>
    <w:p w14:paraId="1CFC5FF4" w14:textId="24B9B576" w:rsidR="00C14160" w:rsidRDefault="00C14160">
      <w:r>
        <w:t>Slide 8:</w:t>
      </w:r>
    </w:p>
    <w:p w14:paraId="100F4AE5" w14:textId="77777777" w:rsidR="00C14160" w:rsidRPr="00C14160" w:rsidRDefault="00C14160" w:rsidP="00C14160">
      <w:r w:rsidRPr="00C14160">
        <w:rPr>
          <w:lang w:val="en-US"/>
        </w:rPr>
        <w:t>Thank you for listening and I hope to see you at Mumbles Pier!</w:t>
      </w:r>
    </w:p>
    <w:p w14:paraId="7807E01F" w14:textId="79B6E8CB" w:rsidR="00C14160" w:rsidRDefault="00C14160">
      <w:r>
        <w:t>References:</w:t>
      </w:r>
    </w:p>
    <w:p w14:paraId="70753C18" w14:textId="77777777" w:rsidR="00C14160" w:rsidRPr="00C14160" w:rsidRDefault="00C14160" w:rsidP="00C14160">
      <w:proofErr w:type="spellStart"/>
      <w:r w:rsidRPr="00C14160">
        <w:t>Carradice</w:t>
      </w:r>
      <w:proofErr w:type="spellEnd"/>
      <w:r w:rsidRPr="00C14160">
        <w:t>, P. (2014). </w:t>
      </w:r>
      <w:r w:rsidRPr="00C14160">
        <w:rPr>
          <w:i/>
          <w:iCs/>
        </w:rPr>
        <w:t>The Humble Mumbles Pier</w:t>
      </w:r>
      <w:r w:rsidRPr="00C14160">
        <w:t>. [online] BBC Blogs. Available at: https://www.bbc.co.uk/webarchive/https%3A%2F%2Fwww.bbc.co.uk%2Fblogs%2Fwales%2Fentries%2Fd6da557c-f8dd-3723-8f08-c1a1bdfa7e4f [Accessed 5 Jan. 2025].</w:t>
      </w:r>
    </w:p>
    <w:p w14:paraId="5C8F47C6" w14:textId="77777777" w:rsidR="00C14160" w:rsidRPr="00C14160" w:rsidRDefault="00C14160" w:rsidP="00C14160">
      <w:r w:rsidRPr="00C14160">
        <w:lastRenderedPageBreak/>
        <w:t>Cherry, K. (2024). </w:t>
      </w:r>
      <w:r w:rsidRPr="00C14160">
        <w:rPr>
          <w:i/>
          <w:iCs/>
        </w:rPr>
        <w:t>Maslow’s Hierarchy of Needs</w:t>
      </w:r>
      <w:r w:rsidRPr="00C14160">
        <w:t xml:space="preserve">. [online] </w:t>
      </w:r>
      <w:proofErr w:type="spellStart"/>
      <w:r w:rsidRPr="00C14160">
        <w:t>VeryWellMind</w:t>
      </w:r>
      <w:proofErr w:type="spellEnd"/>
      <w:r w:rsidRPr="00C14160">
        <w:t>. Available at: https://www.verywellmind.com/what-is-maslows-hierarchy-of-needs-4136760 [Accessed 16 Jan. 2025].</w:t>
      </w:r>
    </w:p>
    <w:p w14:paraId="7FC155B6" w14:textId="77777777" w:rsidR="00C14160" w:rsidRPr="00C14160" w:rsidRDefault="00C14160" w:rsidP="00C14160">
      <w:r w:rsidRPr="00C14160">
        <w:t xml:space="preserve">Cooper, C., Fletcher, J., </w:t>
      </w:r>
      <w:proofErr w:type="spellStart"/>
      <w:r w:rsidRPr="00C14160">
        <w:t>Fyall</w:t>
      </w:r>
      <w:proofErr w:type="spellEnd"/>
      <w:r w:rsidRPr="00C14160">
        <w:t xml:space="preserve">, A., Gilbert, D. and </w:t>
      </w:r>
      <w:proofErr w:type="spellStart"/>
      <w:r w:rsidRPr="00C14160">
        <w:t>Wanhill</w:t>
      </w:r>
      <w:proofErr w:type="spellEnd"/>
      <w:r w:rsidRPr="00C14160">
        <w:t>, S. (2008). </w:t>
      </w:r>
      <w:r w:rsidRPr="00C14160">
        <w:rPr>
          <w:i/>
          <w:iCs/>
        </w:rPr>
        <w:t>Tourism Principles &amp; Practice, Enhanced Media Edition.</w:t>
      </w:r>
      <w:r w:rsidRPr="00C14160">
        <w:t> third ed. Financial Times Management, pp.60–61.</w:t>
      </w:r>
    </w:p>
    <w:p w14:paraId="37021EB4" w14:textId="77777777" w:rsidR="00C14160" w:rsidRPr="00C14160" w:rsidRDefault="00C14160" w:rsidP="00C14160">
      <w:r w:rsidRPr="00C14160">
        <w:t>GJP. (2024). </w:t>
      </w:r>
      <w:r w:rsidRPr="00C14160">
        <w:rPr>
          <w:i/>
          <w:iCs/>
        </w:rPr>
        <w:t>Mumbles Pier &amp; Foreshore | GJP</w:t>
      </w:r>
      <w:r w:rsidRPr="00C14160">
        <w:t>. [online] Available at: https://gjplanning.co.uk/projects/mumbles-pier-and-foreshore-redevelopment/ [Accessed 17 Jan. 2025].</w:t>
      </w:r>
    </w:p>
    <w:p w14:paraId="6760B555" w14:textId="77777777" w:rsidR="00C14160" w:rsidRPr="00C14160" w:rsidRDefault="00C14160" w:rsidP="00C14160">
      <w:proofErr w:type="spellStart"/>
      <w:r w:rsidRPr="00C14160">
        <w:t>Goeldner</w:t>
      </w:r>
      <w:proofErr w:type="spellEnd"/>
      <w:r w:rsidRPr="00C14160">
        <w:t>, C.R. and Ritchie, B. (2019). </w:t>
      </w:r>
      <w:proofErr w:type="gramStart"/>
      <w:r w:rsidRPr="00C14160">
        <w:rPr>
          <w:i/>
          <w:iCs/>
        </w:rPr>
        <w:t>Tourism :</w:t>
      </w:r>
      <w:proofErr w:type="gramEnd"/>
      <w:r w:rsidRPr="00C14160">
        <w:rPr>
          <w:i/>
          <w:iCs/>
        </w:rPr>
        <w:t xml:space="preserve"> principles, practices, Philosophies</w:t>
      </w:r>
      <w:r w:rsidRPr="00C14160">
        <w:t>. twelfth ed. Hoboken, Nj: Wiley, pp.372–373.</w:t>
      </w:r>
    </w:p>
    <w:p w14:paraId="1C4A73A2" w14:textId="77777777" w:rsidR="00C14160" w:rsidRDefault="00C14160"/>
    <w:p w14:paraId="020BF82D" w14:textId="77777777" w:rsidR="00C14160" w:rsidRDefault="00C14160"/>
    <w:sectPr w:rsidR="00C1416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F040920"/>
    <w:multiLevelType w:val="hybridMultilevel"/>
    <w:tmpl w:val="859895BA"/>
    <w:lvl w:ilvl="0" w:tplc="A712F28C">
      <w:start w:val="1"/>
      <w:numFmt w:val="bullet"/>
      <w:lvlText w:val="•"/>
      <w:lvlJc w:val="left"/>
      <w:pPr>
        <w:tabs>
          <w:tab w:val="num" w:pos="720"/>
        </w:tabs>
        <w:ind w:left="720" w:hanging="360"/>
      </w:pPr>
      <w:rPr>
        <w:rFonts w:ascii="Arial" w:hAnsi="Arial" w:hint="default"/>
      </w:rPr>
    </w:lvl>
    <w:lvl w:ilvl="1" w:tplc="6478D7A2" w:tentative="1">
      <w:start w:val="1"/>
      <w:numFmt w:val="bullet"/>
      <w:lvlText w:val="•"/>
      <w:lvlJc w:val="left"/>
      <w:pPr>
        <w:tabs>
          <w:tab w:val="num" w:pos="1440"/>
        </w:tabs>
        <w:ind w:left="1440" w:hanging="360"/>
      </w:pPr>
      <w:rPr>
        <w:rFonts w:ascii="Arial" w:hAnsi="Arial" w:hint="default"/>
      </w:rPr>
    </w:lvl>
    <w:lvl w:ilvl="2" w:tplc="E5049192" w:tentative="1">
      <w:start w:val="1"/>
      <w:numFmt w:val="bullet"/>
      <w:lvlText w:val="•"/>
      <w:lvlJc w:val="left"/>
      <w:pPr>
        <w:tabs>
          <w:tab w:val="num" w:pos="2160"/>
        </w:tabs>
        <w:ind w:left="2160" w:hanging="360"/>
      </w:pPr>
      <w:rPr>
        <w:rFonts w:ascii="Arial" w:hAnsi="Arial" w:hint="default"/>
      </w:rPr>
    </w:lvl>
    <w:lvl w:ilvl="3" w:tplc="11740E08" w:tentative="1">
      <w:start w:val="1"/>
      <w:numFmt w:val="bullet"/>
      <w:lvlText w:val="•"/>
      <w:lvlJc w:val="left"/>
      <w:pPr>
        <w:tabs>
          <w:tab w:val="num" w:pos="2880"/>
        </w:tabs>
        <w:ind w:left="2880" w:hanging="360"/>
      </w:pPr>
      <w:rPr>
        <w:rFonts w:ascii="Arial" w:hAnsi="Arial" w:hint="default"/>
      </w:rPr>
    </w:lvl>
    <w:lvl w:ilvl="4" w:tplc="CDB29E74" w:tentative="1">
      <w:start w:val="1"/>
      <w:numFmt w:val="bullet"/>
      <w:lvlText w:val="•"/>
      <w:lvlJc w:val="left"/>
      <w:pPr>
        <w:tabs>
          <w:tab w:val="num" w:pos="3600"/>
        </w:tabs>
        <w:ind w:left="3600" w:hanging="360"/>
      </w:pPr>
      <w:rPr>
        <w:rFonts w:ascii="Arial" w:hAnsi="Arial" w:hint="default"/>
      </w:rPr>
    </w:lvl>
    <w:lvl w:ilvl="5" w:tplc="5588995A" w:tentative="1">
      <w:start w:val="1"/>
      <w:numFmt w:val="bullet"/>
      <w:lvlText w:val="•"/>
      <w:lvlJc w:val="left"/>
      <w:pPr>
        <w:tabs>
          <w:tab w:val="num" w:pos="4320"/>
        </w:tabs>
        <w:ind w:left="4320" w:hanging="360"/>
      </w:pPr>
      <w:rPr>
        <w:rFonts w:ascii="Arial" w:hAnsi="Arial" w:hint="default"/>
      </w:rPr>
    </w:lvl>
    <w:lvl w:ilvl="6" w:tplc="ADB2FDD4" w:tentative="1">
      <w:start w:val="1"/>
      <w:numFmt w:val="bullet"/>
      <w:lvlText w:val="•"/>
      <w:lvlJc w:val="left"/>
      <w:pPr>
        <w:tabs>
          <w:tab w:val="num" w:pos="5040"/>
        </w:tabs>
        <w:ind w:left="5040" w:hanging="360"/>
      </w:pPr>
      <w:rPr>
        <w:rFonts w:ascii="Arial" w:hAnsi="Arial" w:hint="default"/>
      </w:rPr>
    </w:lvl>
    <w:lvl w:ilvl="7" w:tplc="680C1774" w:tentative="1">
      <w:start w:val="1"/>
      <w:numFmt w:val="bullet"/>
      <w:lvlText w:val="•"/>
      <w:lvlJc w:val="left"/>
      <w:pPr>
        <w:tabs>
          <w:tab w:val="num" w:pos="5760"/>
        </w:tabs>
        <w:ind w:left="5760" w:hanging="360"/>
      </w:pPr>
      <w:rPr>
        <w:rFonts w:ascii="Arial" w:hAnsi="Arial" w:hint="default"/>
      </w:rPr>
    </w:lvl>
    <w:lvl w:ilvl="8" w:tplc="19764BFE" w:tentative="1">
      <w:start w:val="1"/>
      <w:numFmt w:val="bullet"/>
      <w:lvlText w:val="•"/>
      <w:lvlJc w:val="left"/>
      <w:pPr>
        <w:tabs>
          <w:tab w:val="num" w:pos="6480"/>
        </w:tabs>
        <w:ind w:left="6480" w:hanging="360"/>
      </w:pPr>
      <w:rPr>
        <w:rFonts w:ascii="Arial" w:hAnsi="Arial" w:hint="default"/>
      </w:rPr>
    </w:lvl>
  </w:abstractNum>
  <w:num w:numId="1" w16cid:durableId="16487844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4160"/>
    <w:rsid w:val="0011519C"/>
    <w:rsid w:val="00C14160"/>
    <w:rsid w:val="00E238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83FDA40"/>
  <w15:chartTrackingRefBased/>
  <w15:docId w15:val="{21CF8F76-CCDF-9941-A675-3B9D08FB3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416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1416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1416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1416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1416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1416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1416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1416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1416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416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1416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1416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1416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1416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141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141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141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14160"/>
    <w:rPr>
      <w:rFonts w:eastAsiaTheme="majorEastAsia" w:cstheme="majorBidi"/>
      <w:color w:val="272727" w:themeColor="text1" w:themeTint="D8"/>
    </w:rPr>
  </w:style>
  <w:style w:type="paragraph" w:styleId="Title">
    <w:name w:val="Title"/>
    <w:basedOn w:val="Normal"/>
    <w:next w:val="Normal"/>
    <w:link w:val="TitleChar"/>
    <w:uiPriority w:val="10"/>
    <w:qFormat/>
    <w:rsid w:val="00C141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141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1416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141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14160"/>
    <w:pPr>
      <w:spacing w:before="160"/>
      <w:jc w:val="center"/>
    </w:pPr>
    <w:rPr>
      <w:i/>
      <w:iCs/>
      <w:color w:val="404040" w:themeColor="text1" w:themeTint="BF"/>
    </w:rPr>
  </w:style>
  <w:style w:type="character" w:customStyle="1" w:styleId="QuoteChar">
    <w:name w:val="Quote Char"/>
    <w:basedOn w:val="DefaultParagraphFont"/>
    <w:link w:val="Quote"/>
    <w:uiPriority w:val="29"/>
    <w:rsid w:val="00C14160"/>
    <w:rPr>
      <w:i/>
      <w:iCs/>
      <w:color w:val="404040" w:themeColor="text1" w:themeTint="BF"/>
    </w:rPr>
  </w:style>
  <w:style w:type="paragraph" w:styleId="ListParagraph">
    <w:name w:val="List Paragraph"/>
    <w:basedOn w:val="Normal"/>
    <w:uiPriority w:val="34"/>
    <w:qFormat/>
    <w:rsid w:val="00C14160"/>
    <w:pPr>
      <w:ind w:left="720"/>
      <w:contextualSpacing/>
    </w:pPr>
  </w:style>
  <w:style w:type="character" w:styleId="IntenseEmphasis">
    <w:name w:val="Intense Emphasis"/>
    <w:basedOn w:val="DefaultParagraphFont"/>
    <w:uiPriority w:val="21"/>
    <w:qFormat/>
    <w:rsid w:val="00C14160"/>
    <w:rPr>
      <w:i/>
      <w:iCs/>
      <w:color w:val="0F4761" w:themeColor="accent1" w:themeShade="BF"/>
    </w:rPr>
  </w:style>
  <w:style w:type="paragraph" w:styleId="IntenseQuote">
    <w:name w:val="Intense Quote"/>
    <w:basedOn w:val="Normal"/>
    <w:next w:val="Normal"/>
    <w:link w:val="IntenseQuoteChar"/>
    <w:uiPriority w:val="30"/>
    <w:qFormat/>
    <w:rsid w:val="00C1416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14160"/>
    <w:rPr>
      <w:i/>
      <w:iCs/>
      <w:color w:val="0F4761" w:themeColor="accent1" w:themeShade="BF"/>
    </w:rPr>
  </w:style>
  <w:style w:type="character" w:styleId="IntenseReference">
    <w:name w:val="Intense Reference"/>
    <w:basedOn w:val="DefaultParagraphFont"/>
    <w:uiPriority w:val="32"/>
    <w:qFormat/>
    <w:rsid w:val="00C1416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2086347">
      <w:bodyDiv w:val="1"/>
      <w:marLeft w:val="0"/>
      <w:marRight w:val="0"/>
      <w:marTop w:val="0"/>
      <w:marBottom w:val="0"/>
      <w:divBdr>
        <w:top w:val="none" w:sz="0" w:space="0" w:color="auto"/>
        <w:left w:val="none" w:sz="0" w:space="0" w:color="auto"/>
        <w:bottom w:val="none" w:sz="0" w:space="0" w:color="auto"/>
        <w:right w:val="none" w:sz="0" w:space="0" w:color="auto"/>
      </w:divBdr>
    </w:div>
    <w:div w:id="754590992">
      <w:bodyDiv w:val="1"/>
      <w:marLeft w:val="0"/>
      <w:marRight w:val="0"/>
      <w:marTop w:val="0"/>
      <w:marBottom w:val="0"/>
      <w:divBdr>
        <w:top w:val="none" w:sz="0" w:space="0" w:color="auto"/>
        <w:left w:val="none" w:sz="0" w:space="0" w:color="auto"/>
        <w:bottom w:val="none" w:sz="0" w:space="0" w:color="auto"/>
        <w:right w:val="none" w:sz="0" w:space="0" w:color="auto"/>
      </w:divBdr>
    </w:div>
    <w:div w:id="768937071">
      <w:bodyDiv w:val="1"/>
      <w:marLeft w:val="0"/>
      <w:marRight w:val="0"/>
      <w:marTop w:val="0"/>
      <w:marBottom w:val="0"/>
      <w:divBdr>
        <w:top w:val="none" w:sz="0" w:space="0" w:color="auto"/>
        <w:left w:val="none" w:sz="0" w:space="0" w:color="auto"/>
        <w:bottom w:val="none" w:sz="0" w:space="0" w:color="auto"/>
        <w:right w:val="none" w:sz="0" w:space="0" w:color="auto"/>
      </w:divBdr>
    </w:div>
    <w:div w:id="1351684203">
      <w:bodyDiv w:val="1"/>
      <w:marLeft w:val="0"/>
      <w:marRight w:val="0"/>
      <w:marTop w:val="0"/>
      <w:marBottom w:val="0"/>
      <w:divBdr>
        <w:top w:val="none" w:sz="0" w:space="0" w:color="auto"/>
        <w:left w:val="none" w:sz="0" w:space="0" w:color="auto"/>
        <w:bottom w:val="none" w:sz="0" w:space="0" w:color="auto"/>
        <w:right w:val="none" w:sz="0" w:space="0" w:color="auto"/>
      </w:divBdr>
    </w:div>
    <w:div w:id="1454209353">
      <w:bodyDiv w:val="1"/>
      <w:marLeft w:val="0"/>
      <w:marRight w:val="0"/>
      <w:marTop w:val="0"/>
      <w:marBottom w:val="0"/>
      <w:divBdr>
        <w:top w:val="none" w:sz="0" w:space="0" w:color="auto"/>
        <w:left w:val="none" w:sz="0" w:space="0" w:color="auto"/>
        <w:bottom w:val="none" w:sz="0" w:space="0" w:color="auto"/>
        <w:right w:val="none" w:sz="0" w:space="0" w:color="auto"/>
      </w:divBdr>
    </w:div>
    <w:div w:id="1770391966">
      <w:bodyDiv w:val="1"/>
      <w:marLeft w:val="0"/>
      <w:marRight w:val="0"/>
      <w:marTop w:val="0"/>
      <w:marBottom w:val="0"/>
      <w:divBdr>
        <w:top w:val="none" w:sz="0" w:space="0" w:color="auto"/>
        <w:left w:val="none" w:sz="0" w:space="0" w:color="auto"/>
        <w:bottom w:val="none" w:sz="0" w:space="0" w:color="auto"/>
        <w:right w:val="none" w:sz="0" w:space="0" w:color="auto"/>
      </w:divBdr>
      <w:divsChild>
        <w:div w:id="1499881943">
          <w:marLeft w:val="360"/>
          <w:marRight w:val="0"/>
          <w:marTop w:val="200"/>
          <w:marBottom w:val="0"/>
          <w:divBdr>
            <w:top w:val="none" w:sz="0" w:space="0" w:color="auto"/>
            <w:left w:val="none" w:sz="0" w:space="0" w:color="auto"/>
            <w:bottom w:val="none" w:sz="0" w:space="0" w:color="auto"/>
            <w:right w:val="none" w:sz="0" w:space="0" w:color="auto"/>
          </w:divBdr>
        </w:div>
        <w:div w:id="1718428902">
          <w:marLeft w:val="360"/>
          <w:marRight w:val="0"/>
          <w:marTop w:val="200"/>
          <w:marBottom w:val="0"/>
          <w:divBdr>
            <w:top w:val="none" w:sz="0" w:space="0" w:color="auto"/>
            <w:left w:val="none" w:sz="0" w:space="0" w:color="auto"/>
            <w:bottom w:val="none" w:sz="0" w:space="0" w:color="auto"/>
            <w:right w:val="none" w:sz="0" w:space="0" w:color="auto"/>
          </w:divBdr>
        </w:div>
        <w:div w:id="1824002218">
          <w:marLeft w:val="360"/>
          <w:marRight w:val="0"/>
          <w:marTop w:val="200"/>
          <w:marBottom w:val="0"/>
          <w:divBdr>
            <w:top w:val="none" w:sz="0" w:space="0" w:color="auto"/>
            <w:left w:val="none" w:sz="0" w:space="0" w:color="auto"/>
            <w:bottom w:val="none" w:sz="0" w:space="0" w:color="auto"/>
            <w:right w:val="none" w:sz="0" w:space="0" w:color="auto"/>
          </w:divBdr>
        </w:div>
        <w:div w:id="967858519">
          <w:marLeft w:val="360"/>
          <w:marRight w:val="0"/>
          <w:marTop w:val="200"/>
          <w:marBottom w:val="0"/>
          <w:divBdr>
            <w:top w:val="none" w:sz="0" w:space="0" w:color="auto"/>
            <w:left w:val="none" w:sz="0" w:space="0" w:color="auto"/>
            <w:bottom w:val="none" w:sz="0" w:space="0" w:color="auto"/>
            <w:right w:val="none" w:sz="0" w:space="0" w:color="auto"/>
          </w:divBdr>
        </w:div>
        <w:div w:id="716197182">
          <w:marLeft w:val="360"/>
          <w:marRight w:val="0"/>
          <w:marTop w:val="200"/>
          <w:marBottom w:val="0"/>
          <w:divBdr>
            <w:top w:val="none" w:sz="0" w:space="0" w:color="auto"/>
            <w:left w:val="none" w:sz="0" w:space="0" w:color="auto"/>
            <w:bottom w:val="none" w:sz="0" w:space="0" w:color="auto"/>
            <w:right w:val="none" w:sz="0" w:space="0" w:color="auto"/>
          </w:divBdr>
        </w:div>
      </w:divsChild>
    </w:div>
    <w:div w:id="1813713225">
      <w:bodyDiv w:val="1"/>
      <w:marLeft w:val="0"/>
      <w:marRight w:val="0"/>
      <w:marTop w:val="0"/>
      <w:marBottom w:val="0"/>
      <w:divBdr>
        <w:top w:val="none" w:sz="0" w:space="0" w:color="auto"/>
        <w:left w:val="none" w:sz="0" w:space="0" w:color="auto"/>
        <w:bottom w:val="none" w:sz="0" w:space="0" w:color="auto"/>
        <w:right w:val="none" w:sz="0" w:space="0" w:color="auto"/>
      </w:divBdr>
    </w:div>
    <w:div w:id="2026206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6</TotalTime>
  <Pages>3</Pages>
  <Words>750</Words>
  <Characters>4278</Characters>
  <Application>Microsoft Office Word</Application>
  <DocSecurity>0</DocSecurity>
  <Lines>35</Lines>
  <Paragraphs>10</Paragraphs>
  <ScaleCrop>false</ScaleCrop>
  <Company/>
  <LinksUpToDate>false</LinksUpToDate>
  <CharactersWithSpaces>5018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Charlie Palmer (2404336)</dc:creator>
  <cp:keywords/>
  <dc:description/>
  <cp:lastModifiedBy>Charlie Palmer (2404336)</cp:lastModifiedBy>
  <cp:revision>2</cp:revision>
  <dcterms:created xsi:type="dcterms:W3CDTF">2025-01-18T21:31:00Z</dcterms:created>
  <dcterms:modified xsi:type="dcterms:W3CDTF">2025-01-18T21:37:00Z</dcterms:modified>
</cp:coreProperties>
</file>