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77148767"/>
        <w:docPartObj>
          <w:docPartGallery w:val="Cover Pages"/>
          <w:docPartUnique/>
        </w:docPartObj>
      </w:sdtPr>
      <w:sdtEndPr>
        <w:rPr>
          <w:rFonts w:ascii="Arial Black" w:hAnsi="Arial Black" w:cs="Arial"/>
          <w:sz w:val="24"/>
          <w:szCs w:val="24"/>
        </w:rPr>
      </w:sdtEndPr>
      <w:sdtContent>
        <w:p w14:paraId="3BF89031" w14:textId="4E9629A2" w:rsidR="007359FE" w:rsidRDefault="007359FE"/>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359FE" w14:paraId="772C39EA" w14:textId="77777777">
            <w:tc>
              <w:tcPr>
                <w:tcW w:w="7672" w:type="dxa"/>
                <w:tcMar>
                  <w:top w:w="216" w:type="dxa"/>
                  <w:left w:w="115" w:type="dxa"/>
                  <w:bottom w:w="216" w:type="dxa"/>
                  <w:right w:w="115" w:type="dxa"/>
                </w:tcMar>
              </w:tcPr>
              <w:p w14:paraId="49C073ED" w14:textId="51AD90B8" w:rsidR="007359FE" w:rsidRDefault="007359FE">
                <w:pPr>
                  <w:pStyle w:val="NoSpacing"/>
                  <w:rPr>
                    <w:color w:val="0F4761" w:themeColor="accent1" w:themeShade="BF"/>
                    <w:sz w:val="24"/>
                  </w:rPr>
                </w:pPr>
              </w:p>
            </w:tc>
          </w:tr>
          <w:tr w:rsidR="007359FE" w14:paraId="5AD68ED8" w14:textId="77777777">
            <w:tc>
              <w:tcPr>
                <w:tcW w:w="7672" w:type="dxa"/>
              </w:tcPr>
              <w:sdt>
                <w:sdtPr>
                  <w:rPr>
                    <w:rFonts w:ascii="Arial Black" w:eastAsiaTheme="majorEastAsia" w:hAnsi="Arial Black" w:cstheme="majorBidi"/>
                    <w:color w:val="0D0D0D" w:themeColor="text1" w:themeTint="F2"/>
                    <w:sz w:val="56"/>
                    <w:szCs w:val="56"/>
                  </w:rPr>
                  <w:alias w:val="Title"/>
                  <w:id w:val="13406919"/>
                  <w:placeholder>
                    <w:docPart w:val="F181973CF3AB4E9BA970A3593EDF8136"/>
                  </w:placeholder>
                  <w:dataBinding w:prefixMappings="xmlns:ns0='http://schemas.openxmlformats.org/package/2006/metadata/core-properties' xmlns:ns1='http://purl.org/dc/elements/1.1/'" w:xpath="/ns0:coreProperties[1]/ns1:title[1]" w:storeItemID="{6C3C8BC8-F283-45AE-878A-BAB7291924A1}"/>
                  <w:text/>
                </w:sdtPr>
                <w:sdtContent>
                  <w:p w14:paraId="76B6B8A5" w14:textId="401FD9F1" w:rsidR="007359FE" w:rsidRPr="00561A56" w:rsidRDefault="00561A56">
                    <w:pPr>
                      <w:pStyle w:val="NoSpacing"/>
                      <w:spacing w:line="216" w:lineRule="auto"/>
                      <w:rPr>
                        <w:rFonts w:asciiTheme="majorHAnsi" w:eastAsiaTheme="majorEastAsia" w:hAnsiTheme="majorHAnsi" w:cstheme="majorBidi"/>
                        <w:color w:val="156082" w:themeColor="accent1"/>
                        <w:sz w:val="56"/>
                        <w:szCs w:val="56"/>
                      </w:rPr>
                    </w:pPr>
                    <w:r>
                      <w:rPr>
                        <w:rFonts w:ascii="Arial Black" w:eastAsiaTheme="majorEastAsia" w:hAnsi="Arial Black" w:cstheme="majorBidi"/>
                        <w:color w:val="0D0D0D" w:themeColor="text1" w:themeTint="F2"/>
                        <w:sz w:val="56"/>
                        <w:szCs w:val="56"/>
                      </w:rPr>
                      <w:t>Financial Analysis</w:t>
                    </w:r>
                  </w:p>
                </w:sdtContent>
              </w:sdt>
            </w:tc>
          </w:tr>
          <w:tr w:rsidR="007359FE" w14:paraId="60B6499B" w14:textId="77777777">
            <w:tc>
              <w:tcPr>
                <w:tcW w:w="7672" w:type="dxa"/>
                <w:tcMar>
                  <w:top w:w="216" w:type="dxa"/>
                  <w:left w:w="115" w:type="dxa"/>
                  <w:bottom w:w="216" w:type="dxa"/>
                  <w:right w:w="115" w:type="dxa"/>
                </w:tcMar>
              </w:tcPr>
              <w:p w14:paraId="7432ECE0" w14:textId="0F111943" w:rsidR="007359FE" w:rsidRDefault="007359FE">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7359FE" w14:paraId="722C3A5F" w14:textId="77777777" w:rsidTr="00561A56">
            <w:tc>
              <w:tcPr>
                <w:tcW w:w="6963" w:type="dxa"/>
                <w:tcMar>
                  <w:top w:w="216" w:type="dxa"/>
                  <w:left w:w="115" w:type="dxa"/>
                  <w:bottom w:w="216" w:type="dxa"/>
                  <w:right w:w="115" w:type="dxa"/>
                </w:tcMar>
              </w:tcPr>
              <w:p w14:paraId="4C329F71" w14:textId="0BE9005F" w:rsidR="007359FE" w:rsidRPr="00561A56" w:rsidRDefault="00561A56">
                <w:pPr>
                  <w:pStyle w:val="NoSpacing"/>
                  <w:rPr>
                    <w:rFonts w:ascii="Arial" w:hAnsi="Arial" w:cs="Arial"/>
                    <w:b/>
                    <w:bCs/>
                    <w:color w:val="0D0D0D" w:themeColor="text1" w:themeTint="F2"/>
                    <w:sz w:val="28"/>
                    <w:szCs w:val="28"/>
                  </w:rPr>
                </w:pPr>
                <w:r w:rsidRPr="00561A56">
                  <w:rPr>
                    <w:rFonts w:ascii="Arial" w:hAnsi="Arial" w:cs="Arial"/>
                    <w:b/>
                    <w:bCs/>
                    <w:color w:val="0D0D0D" w:themeColor="text1" w:themeTint="F2"/>
                    <w:sz w:val="28"/>
                    <w:szCs w:val="28"/>
                  </w:rPr>
                  <w:t>Paula Ciobotaru (2317108)</w:t>
                </w:r>
              </w:p>
              <w:p w14:paraId="4D1B8D9D" w14:textId="57F1783A" w:rsidR="007359FE" w:rsidRPr="00561A56" w:rsidRDefault="00561A56">
                <w:pPr>
                  <w:pStyle w:val="NoSpacing"/>
                  <w:rPr>
                    <w:rFonts w:ascii="Arial" w:hAnsi="Arial" w:cs="Arial"/>
                    <w:b/>
                    <w:bCs/>
                    <w:color w:val="0D0D0D" w:themeColor="text1" w:themeTint="F2"/>
                    <w:sz w:val="28"/>
                    <w:szCs w:val="28"/>
                  </w:rPr>
                </w:pPr>
                <w:r w:rsidRPr="00561A56">
                  <w:rPr>
                    <w:rFonts w:ascii="Arial" w:hAnsi="Arial" w:cs="Arial"/>
                    <w:b/>
                    <w:bCs/>
                    <w:color w:val="0D0D0D" w:themeColor="text1" w:themeTint="F2"/>
                    <w:sz w:val="28"/>
                    <w:szCs w:val="28"/>
                  </w:rPr>
                  <w:t xml:space="preserve">Module: </w:t>
                </w:r>
                <w:r w:rsidRPr="00561A56">
                  <w:rPr>
                    <w:rFonts w:ascii="Arial" w:hAnsi="Arial" w:cs="Arial"/>
                    <w:b/>
                    <w:bCs/>
                    <w:color w:val="0D0D0D" w:themeColor="text1" w:themeTint="F2"/>
                    <w:sz w:val="28"/>
                    <w:szCs w:val="28"/>
                  </w:rPr>
                  <w:t xml:space="preserve">Financial Management </w:t>
                </w:r>
                <w:r w:rsidRPr="00561A56">
                  <w:rPr>
                    <w:rFonts w:ascii="Arial" w:hAnsi="Arial" w:cs="Arial"/>
                    <w:b/>
                    <w:bCs/>
                    <w:color w:val="0D0D0D" w:themeColor="text1" w:themeTint="F2"/>
                    <w:sz w:val="28"/>
                    <w:szCs w:val="28"/>
                  </w:rPr>
                  <w:t>for</w:t>
                </w:r>
                <w:r w:rsidRPr="00561A56">
                  <w:rPr>
                    <w:rFonts w:ascii="Arial" w:hAnsi="Arial" w:cs="Arial"/>
                    <w:b/>
                    <w:bCs/>
                    <w:color w:val="0D0D0D" w:themeColor="text1" w:themeTint="F2"/>
                    <w:sz w:val="28"/>
                    <w:szCs w:val="28"/>
                  </w:rPr>
                  <w:t xml:space="preserve"> Business Sustainability</w:t>
                </w:r>
              </w:p>
              <w:p w14:paraId="1FFB80D9" w14:textId="144DCB39" w:rsidR="00561A56" w:rsidRPr="00561A56" w:rsidRDefault="00561A56">
                <w:pPr>
                  <w:pStyle w:val="NoSpacing"/>
                  <w:rPr>
                    <w:rFonts w:ascii="Arial" w:hAnsi="Arial" w:cs="Arial"/>
                    <w:b/>
                    <w:bCs/>
                    <w:color w:val="0D0D0D" w:themeColor="text1" w:themeTint="F2"/>
                    <w:sz w:val="28"/>
                    <w:szCs w:val="28"/>
                  </w:rPr>
                </w:pPr>
                <w:r w:rsidRPr="00561A56">
                  <w:rPr>
                    <w:rFonts w:ascii="Arial" w:hAnsi="Arial" w:cs="Arial"/>
                    <w:b/>
                    <w:bCs/>
                    <w:color w:val="0D0D0D" w:themeColor="text1" w:themeTint="F2"/>
                    <w:sz w:val="28"/>
                    <w:szCs w:val="28"/>
                  </w:rPr>
                  <w:t xml:space="preserve">Module code: </w:t>
                </w:r>
                <w:r w:rsidRPr="00561A56">
                  <w:rPr>
                    <w:rFonts w:ascii="Arial" w:hAnsi="Arial" w:cs="Arial"/>
                    <w:b/>
                    <w:bCs/>
                    <w:color w:val="0D0D0D" w:themeColor="text1" w:themeTint="F2"/>
                    <w:sz w:val="28"/>
                    <w:szCs w:val="28"/>
                  </w:rPr>
                  <w:t>BMSP4011</w:t>
                </w:r>
              </w:p>
              <w:p w14:paraId="35149887" w14:textId="77777777" w:rsidR="007359FE" w:rsidRDefault="007359FE">
                <w:pPr>
                  <w:pStyle w:val="NoSpacing"/>
                  <w:rPr>
                    <w:color w:val="156082" w:themeColor="accent1"/>
                  </w:rPr>
                </w:pPr>
              </w:p>
            </w:tc>
          </w:tr>
        </w:tbl>
        <w:p w14:paraId="46FB910E" w14:textId="24A0B239" w:rsidR="007359FE" w:rsidRDefault="00561A56">
          <w:pPr>
            <w:rPr>
              <w:rFonts w:ascii="Arial Black" w:hAnsi="Arial Black" w:cs="Arial"/>
              <w:sz w:val="24"/>
              <w:szCs w:val="24"/>
            </w:rPr>
          </w:pPr>
          <w:r w:rsidRPr="00561A56">
            <w:rPr>
              <w:rFonts w:ascii="Arial Black" w:hAnsi="Arial Black" w:cs="Arial"/>
              <w:sz w:val="24"/>
              <w:szCs w:val="24"/>
            </w:rPr>
            <w:drawing>
              <wp:inline distT="0" distB="0" distL="0" distR="0" wp14:anchorId="43E20AF3" wp14:editId="51CAE8BD">
                <wp:extent cx="3277057" cy="1162212"/>
                <wp:effectExtent l="0" t="0" r="0" b="0"/>
                <wp:docPr id="1858127691"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27691" name="Picture 1" descr="A close-up of a logo&#10;&#10;Description automatically generated"/>
                        <pic:cNvPicPr/>
                      </pic:nvPicPr>
                      <pic:blipFill>
                        <a:blip r:embed="rId6"/>
                        <a:stretch>
                          <a:fillRect/>
                        </a:stretch>
                      </pic:blipFill>
                      <pic:spPr>
                        <a:xfrm>
                          <a:off x="0" y="0"/>
                          <a:ext cx="3277057" cy="1162212"/>
                        </a:xfrm>
                        <a:prstGeom prst="rect">
                          <a:avLst/>
                        </a:prstGeom>
                      </pic:spPr>
                    </pic:pic>
                  </a:graphicData>
                </a:graphic>
              </wp:inline>
            </w:drawing>
          </w:r>
          <w:r w:rsidR="007359FE">
            <w:rPr>
              <w:rFonts w:ascii="Arial Black" w:hAnsi="Arial Black" w:cs="Arial"/>
              <w:sz w:val="24"/>
              <w:szCs w:val="24"/>
            </w:rPr>
            <w:br w:type="page"/>
          </w:r>
        </w:p>
      </w:sdtContent>
    </w:sdt>
    <w:p w14:paraId="09DC1D56" w14:textId="1C6AC45B" w:rsidR="0023172C" w:rsidRPr="00C34C4F" w:rsidRDefault="0023172C">
      <w:pPr>
        <w:rPr>
          <w:rFonts w:ascii="Arial Black" w:hAnsi="Arial Black" w:cs="Arial"/>
          <w:sz w:val="24"/>
          <w:szCs w:val="24"/>
        </w:rPr>
      </w:pPr>
      <w:r w:rsidRPr="00C34C4F">
        <w:rPr>
          <w:rFonts w:ascii="Arial Black" w:hAnsi="Arial Black" w:cs="Arial"/>
          <w:sz w:val="24"/>
          <w:szCs w:val="24"/>
        </w:rPr>
        <w:lastRenderedPageBreak/>
        <w:t>Introduction</w:t>
      </w:r>
    </w:p>
    <w:p w14:paraId="14BF83FE" w14:textId="77777777" w:rsidR="0023172C" w:rsidRDefault="0023172C" w:rsidP="007359FE">
      <w:pPr>
        <w:spacing w:line="480" w:lineRule="auto"/>
        <w:rPr>
          <w:rFonts w:ascii="Arial" w:hAnsi="Arial" w:cs="Arial"/>
          <w:sz w:val="24"/>
          <w:szCs w:val="24"/>
        </w:rPr>
      </w:pPr>
      <w:r w:rsidRPr="0023172C">
        <w:rPr>
          <w:rFonts w:ascii="Arial" w:hAnsi="Arial" w:cs="Arial"/>
          <w:sz w:val="24"/>
          <w:szCs w:val="24"/>
        </w:rPr>
        <w:t>McDonald's Corporation is a global fast-food industry behemoth, known for its trademark golden arches and pervasive presence in over 100 countries. McDonald's was founded in 1955 and has evolved to become one of the world's largest restaurant chains, serving millions of customers every day with its broad menu of burgers, fries, and beverages.</w:t>
      </w:r>
      <w:r w:rsidRPr="0023172C">
        <w:rPr>
          <w:rFonts w:ascii="Arial" w:hAnsi="Arial" w:cs="Arial"/>
          <w:sz w:val="24"/>
          <w:szCs w:val="24"/>
        </w:rPr>
        <w:br/>
        <w:t xml:space="preserve">The goal of this financial study is to provide a comprehensive assessment of McDonald's financial performance, with an emphasis on key measures such as sales, total assets, and financial ratios. </w:t>
      </w:r>
      <w:r>
        <w:rPr>
          <w:rFonts w:ascii="Arial" w:hAnsi="Arial" w:cs="Arial"/>
          <w:sz w:val="24"/>
          <w:szCs w:val="24"/>
        </w:rPr>
        <w:t>We hope to get insight into McDonald's profitability, liquidity, solvency, and operational efficiency during the last decade by evaluating these indicators</w:t>
      </w:r>
      <w:r w:rsidRPr="0023172C">
        <w:rPr>
          <w:rFonts w:ascii="Arial" w:hAnsi="Arial" w:cs="Arial"/>
          <w:sz w:val="24"/>
          <w:szCs w:val="24"/>
        </w:rPr>
        <w:t>.</w:t>
      </w:r>
    </w:p>
    <w:p w14:paraId="2DB5F731" w14:textId="4405D79D" w:rsidR="003A2F4E" w:rsidRDefault="0023172C" w:rsidP="007359FE">
      <w:pPr>
        <w:spacing w:line="480" w:lineRule="auto"/>
        <w:rPr>
          <w:rFonts w:ascii="Arial" w:hAnsi="Arial" w:cs="Arial"/>
          <w:sz w:val="24"/>
          <w:szCs w:val="24"/>
        </w:rPr>
      </w:pPr>
      <w:r w:rsidRPr="0023172C">
        <w:rPr>
          <w:rFonts w:ascii="Arial" w:hAnsi="Arial" w:cs="Arial"/>
          <w:sz w:val="24"/>
          <w:szCs w:val="24"/>
        </w:rPr>
        <w:t>The analysis will be structured to examine previous trends in revenue and total assets, followed by a thorough examination of important financial parameters. In addition, we will investigate possible explanations for performance variations and make recommendations for future financial improvement. This organised method will provide a complete grasp of McDonald's financial health and future growth potential.</w:t>
      </w:r>
    </w:p>
    <w:p w14:paraId="7D77C33E" w14:textId="77777777" w:rsidR="0023172C" w:rsidRDefault="0023172C">
      <w:pPr>
        <w:rPr>
          <w:rFonts w:ascii="Arial" w:hAnsi="Arial" w:cs="Arial"/>
          <w:sz w:val="24"/>
          <w:szCs w:val="24"/>
        </w:rPr>
      </w:pPr>
    </w:p>
    <w:p w14:paraId="2DD1FC02" w14:textId="77777777" w:rsidR="0023172C" w:rsidRDefault="0023172C">
      <w:pPr>
        <w:rPr>
          <w:rFonts w:ascii="Arial" w:hAnsi="Arial" w:cs="Arial"/>
          <w:sz w:val="24"/>
          <w:szCs w:val="24"/>
        </w:rPr>
      </w:pPr>
    </w:p>
    <w:p w14:paraId="669240B1" w14:textId="77777777" w:rsidR="0023172C" w:rsidRDefault="0023172C">
      <w:pPr>
        <w:rPr>
          <w:rFonts w:ascii="Arial" w:hAnsi="Arial" w:cs="Arial"/>
          <w:sz w:val="24"/>
          <w:szCs w:val="24"/>
        </w:rPr>
      </w:pPr>
    </w:p>
    <w:p w14:paraId="1612AFF5" w14:textId="77777777" w:rsidR="0023172C" w:rsidRDefault="0023172C">
      <w:pPr>
        <w:rPr>
          <w:rFonts w:ascii="Arial" w:hAnsi="Arial" w:cs="Arial"/>
          <w:sz w:val="24"/>
          <w:szCs w:val="24"/>
        </w:rPr>
      </w:pPr>
    </w:p>
    <w:p w14:paraId="014E7923" w14:textId="77777777" w:rsidR="0023172C" w:rsidRDefault="0023172C">
      <w:pPr>
        <w:rPr>
          <w:rFonts w:ascii="Arial" w:hAnsi="Arial" w:cs="Arial"/>
          <w:sz w:val="24"/>
          <w:szCs w:val="24"/>
        </w:rPr>
      </w:pPr>
    </w:p>
    <w:p w14:paraId="58010E44" w14:textId="77777777" w:rsidR="0023172C" w:rsidRDefault="0023172C">
      <w:pPr>
        <w:rPr>
          <w:rFonts w:ascii="Arial" w:hAnsi="Arial" w:cs="Arial"/>
          <w:sz w:val="24"/>
          <w:szCs w:val="24"/>
        </w:rPr>
      </w:pPr>
    </w:p>
    <w:p w14:paraId="30E6DD81" w14:textId="77777777" w:rsidR="0023172C" w:rsidRDefault="0023172C">
      <w:pPr>
        <w:rPr>
          <w:rFonts w:ascii="Arial" w:hAnsi="Arial" w:cs="Arial"/>
          <w:sz w:val="24"/>
          <w:szCs w:val="24"/>
        </w:rPr>
      </w:pPr>
    </w:p>
    <w:p w14:paraId="74E573E6" w14:textId="77777777" w:rsidR="0023172C" w:rsidRDefault="0023172C">
      <w:pPr>
        <w:rPr>
          <w:rFonts w:ascii="Arial" w:hAnsi="Arial" w:cs="Arial"/>
          <w:sz w:val="24"/>
          <w:szCs w:val="24"/>
        </w:rPr>
      </w:pPr>
    </w:p>
    <w:p w14:paraId="7F26AC91" w14:textId="77777777" w:rsidR="0023172C" w:rsidRDefault="0023172C">
      <w:pPr>
        <w:rPr>
          <w:rFonts w:ascii="Arial" w:hAnsi="Arial" w:cs="Arial"/>
          <w:sz w:val="24"/>
          <w:szCs w:val="24"/>
        </w:rPr>
      </w:pPr>
    </w:p>
    <w:p w14:paraId="3BBCE74A" w14:textId="77777777" w:rsidR="007359FE" w:rsidRDefault="007359FE">
      <w:pPr>
        <w:rPr>
          <w:rFonts w:ascii="Arial" w:hAnsi="Arial" w:cs="Arial"/>
          <w:sz w:val="24"/>
          <w:szCs w:val="24"/>
        </w:rPr>
      </w:pPr>
    </w:p>
    <w:p w14:paraId="58801139" w14:textId="68C07E5F" w:rsidR="0023172C" w:rsidRPr="007359FE" w:rsidRDefault="0023172C">
      <w:pPr>
        <w:rPr>
          <w:rFonts w:ascii="Arial Black" w:hAnsi="Arial Black" w:cs="Arial"/>
          <w:sz w:val="24"/>
          <w:szCs w:val="24"/>
        </w:rPr>
      </w:pPr>
      <w:r w:rsidRPr="007359FE">
        <w:rPr>
          <w:rFonts w:ascii="Arial Black" w:hAnsi="Arial Black" w:cs="Arial"/>
          <w:sz w:val="24"/>
          <w:szCs w:val="24"/>
        </w:rPr>
        <w:lastRenderedPageBreak/>
        <w:t>Revenue Analysis</w:t>
      </w:r>
    </w:p>
    <w:p w14:paraId="326B99F4" w14:textId="6382F277" w:rsidR="0023172C" w:rsidRDefault="00765774" w:rsidP="007359FE">
      <w:pPr>
        <w:spacing w:line="480" w:lineRule="auto"/>
        <w:rPr>
          <w:rFonts w:ascii="Arial" w:hAnsi="Arial" w:cs="Arial"/>
          <w:sz w:val="24"/>
          <w:szCs w:val="24"/>
        </w:rPr>
      </w:pPr>
      <w:r w:rsidRPr="00765774">
        <w:rPr>
          <w:rFonts w:ascii="Arial" w:hAnsi="Arial" w:cs="Arial"/>
          <w:sz w:val="24"/>
          <w:szCs w:val="24"/>
        </w:rPr>
        <w:t xml:space="preserve">McDonald's Corporation has had significant revenue growth over the last decade, demonstrating resilience and adaptation in the face of changing market circumstances. </w:t>
      </w:r>
      <w:r w:rsidRPr="00765774">
        <w:rPr>
          <w:rFonts w:ascii="Arial" w:hAnsi="Arial" w:cs="Arial"/>
          <w:sz w:val="24"/>
          <w:szCs w:val="24"/>
        </w:rPr>
        <w:br/>
        <w:t>From 2010 to 2024, McDonald's income fluctuated but generally increased. Notably, revenue for the fiscal year ended March 31, 2024</w:t>
      </w:r>
      <w:r>
        <w:rPr>
          <w:rFonts w:ascii="Arial" w:hAnsi="Arial" w:cs="Arial"/>
          <w:sz w:val="24"/>
          <w:szCs w:val="24"/>
        </w:rPr>
        <w:t>,</w:t>
      </w:r>
      <w:r w:rsidRPr="00765774">
        <w:rPr>
          <w:rFonts w:ascii="Arial" w:hAnsi="Arial" w:cs="Arial"/>
          <w:sz w:val="24"/>
          <w:szCs w:val="24"/>
        </w:rPr>
        <w:t xml:space="preserve"> was $25.765 billion, up 10.04% from the previous year. This development is consistent with the company's recent record, with revenues of $25.494 billion in 2023, up 9.97% from the previous year.</w:t>
      </w:r>
    </w:p>
    <w:p w14:paraId="647761DC" w14:textId="3253CDA8" w:rsidR="00765774" w:rsidRDefault="00765774" w:rsidP="007359FE">
      <w:pPr>
        <w:spacing w:line="480" w:lineRule="auto"/>
        <w:rPr>
          <w:rFonts w:ascii="Arial" w:hAnsi="Arial" w:cs="Arial"/>
          <w:sz w:val="24"/>
          <w:szCs w:val="24"/>
        </w:rPr>
      </w:pPr>
      <w:r w:rsidRPr="00765774">
        <w:rPr>
          <w:rFonts w:ascii="Arial" w:hAnsi="Arial" w:cs="Arial"/>
          <w:sz w:val="24"/>
          <w:szCs w:val="24"/>
        </w:rPr>
        <w:t>The compound annual growth rate (CAGR) for sales from 2010 to 2024 is around 6.36%, demonstrating a consistent increase in McDonald's top-line performance over time.</w:t>
      </w:r>
      <w:r w:rsidRPr="00765774">
        <w:rPr>
          <w:rFonts w:ascii="Arial" w:hAnsi="Arial" w:cs="Arial"/>
          <w:sz w:val="24"/>
          <w:szCs w:val="24"/>
        </w:rPr>
        <w:br/>
        <w:t>Several factors have influenced McDonald's revenue growth. Market expansion measures, such as launching new restaurants and strategically entering emerging regions, have increased revenue streams. Furthermore, menu changes, such as the addition of healthier options and limited-time promotions, have resonated with customers, resulting in increased foot traffic and revenue.</w:t>
      </w:r>
    </w:p>
    <w:p w14:paraId="1ED2DF06" w14:textId="77777777" w:rsidR="007359FE" w:rsidRDefault="00765774" w:rsidP="007359FE">
      <w:pPr>
        <w:spacing w:line="480" w:lineRule="auto"/>
        <w:rPr>
          <w:rFonts w:ascii="Arial" w:hAnsi="Arial" w:cs="Arial"/>
          <w:sz w:val="24"/>
          <w:szCs w:val="24"/>
        </w:rPr>
      </w:pPr>
      <w:r w:rsidRPr="00765774">
        <w:rPr>
          <w:rFonts w:ascii="Arial" w:hAnsi="Arial" w:cs="Arial"/>
          <w:sz w:val="24"/>
          <w:szCs w:val="24"/>
        </w:rPr>
        <w:t>Furthermore, McDonald's capacity to adapt to global economic conditions, especially the hurdles posed by the COVID-19 epidemic, demonstrates its resilience and adaptability. The company's quick response to changing consumer behaviours, such as increased demand for delivery and digital ordering alternatives, has propelled revenue growth and helped it maintain its competitive edge in the fast-food business.</w:t>
      </w:r>
      <w:r w:rsidRPr="00765774">
        <w:rPr>
          <w:rFonts w:ascii="Arial" w:hAnsi="Arial" w:cs="Arial"/>
          <w:sz w:val="24"/>
          <w:szCs w:val="24"/>
        </w:rPr>
        <w:br/>
        <w:t>Finally, McDonald's revenue analysis reveals a strong performance trajectory marked by constant growth, supported by strategic initiatives and a dedication to satisfying changing consumer demands.</w:t>
      </w:r>
    </w:p>
    <w:p w14:paraId="5E2DF837" w14:textId="56232F1A" w:rsidR="002B4923" w:rsidRPr="007359FE" w:rsidRDefault="002B4923" w:rsidP="007359FE">
      <w:pPr>
        <w:spacing w:line="480" w:lineRule="auto"/>
        <w:rPr>
          <w:rFonts w:ascii="Arial Black" w:hAnsi="Arial Black" w:cs="Arial"/>
          <w:sz w:val="24"/>
          <w:szCs w:val="24"/>
        </w:rPr>
      </w:pPr>
      <w:r w:rsidRPr="007359FE">
        <w:rPr>
          <w:rFonts w:ascii="Arial Black" w:hAnsi="Arial Black" w:cs="Arial"/>
          <w:sz w:val="24"/>
          <w:szCs w:val="24"/>
        </w:rPr>
        <w:lastRenderedPageBreak/>
        <w:t>Total Assets Analysis</w:t>
      </w:r>
    </w:p>
    <w:p w14:paraId="41CB0855" w14:textId="3FB33CA2" w:rsidR="002B4923" w:rsidRDefault="002B4923" w:rsidP="007359FE">
      <w:pPr>
        <w:spacing w:line="480" w:lineRule="auto"/>
        <w:rPr>
          <w:rFonts w:ascii="Arial" w:hAnsi="Arial" w:cs="Arial"/>
          <w:sz w:val="24"/>
          <w:szCs w:val="24"/>
        </w:rPr>
      </w:pPr>
      <w:r w:rsidRPr="002B4923">
        <w:rPr>
          <w:rFonts w:ascii="Arial" w:hAnsi="Arial" w:cs="Arial"/>
          <w:sz w:val="24"/>
          <w:szCs w:val="24"/>
        </w:rPr>
        <w:t>McDonald's total assets fluctuated significantly between 2010 and 2024, reflecting the company's strategic investments and operational activity. McDonald's total assets have consistently expanded from 2010 to 2024, reaching $56.147 billion for the quarter ending March 31, 2024, representing an 11.32% increase year on year (McDonald's Total Assets). This growth is consistent with the company's expansion initiatives and capital allocation plans aimed at improving operational efficiency and customer experience.</w:t>
      </w:r>
    </w:p>
    <w:p w14:paraId="12CCB826" w14:textId="3C35296F" w:rsidR="002B4923" w:rsidRDefault="002B4923" w:rsidP="007359FE">
      <w:pPr>
        <w:spacing w:line="480" w:lineRule="auto"/>
        <w:rPr>
          <w:rFonts w:ascii="Arial" w:hAnsi="Arial" w:cs="Arial"/>
          <w:sz w:val="24"/>
          <w:szCs w:val="24"/>
        </w:rPr>
      </w:pPr>
      <w:r w:rsidRPr="002B4923">
        <w:rPr>
          <w:rFonts w:ascii="Arial" w:hAnsi="Arial" w:cs="Arial"/>
          <w:sz w:val="24"/>
          <w:szCs w:val="24"/>
        </w:rPr>
        <w:t>Total asset growth trends are positively correlated with revenue growth, demonstrating that McDonald's has effectively reinvested its earnings in productive assets to promote business growth. As income grew, particularly in recent years, McDonald's invested in new restaurant openings, renovations, and technology upgrades, resulting in a rise in total assets.</w:t>
      </w:r>
    </w:p>
    <w:p w14:paraId="66A39E2D" w14:textId="77777777" w:rsidR="002B4923" w:rsidRDefault="002B4923" w:rsidP="007359FE">
      <w:pPr>
        <w:spacing w:line="480" w:lineRule="auto"/>
      </w:pPr>
      <w:r w:rsidRPr="002B4923">
        <w:rPr>
          <w:rFonts w:ascii="Arial" w:hAnsi="Arial" w:cs="Arial"/>
          <w:sz w:val="24"/>
          <w:szCs w:val="24"/>
        </w:rPr>
        <w:t>Several factors have influenced the changes in McDonald's total assets during the analysis period. Capital expenditures, such as investments in restaurant infrastructure and equipment, have contributed significantly to the company's asset base growth (Wood, 2015). Furthermore, strategic acquisitions, such as the purchase of technology companies to improve digital capabilities, have aided asset growth (Wood 2015). McDonald's emphasis on improving its digital platforms and customer-facing technology has resulted in increasing expenditures in IT infrastructure and software, raising overall assets (Wood, 2015).</w:t>
      </w:r>
      <w:r w:rsidRPr="002B4923">
        <w:t xml:space="preserve"> </w:t>
      </w:r>
    </w:p>
    <w:p w14:paraId="3ED4D04C" w14:textId="34E23AE4" w:rsidR="002B4923" w:rsidRDefault="002B4923" w:rsidP="007359FE">
      <w:pPr>
        <w:spacing w:line="480" w:lineRule="auto"/>
        <w:rPr>
          <w:rFonts w:ascii="Arial" w:hAnsi="Arial" w:cs="Arial"/>
          <w:sz w:val="24"/>
          <w:szCs w:val="24"/>
        </w:rPr>
      </w:pPr>
      <w:r w:rsidRPr="002B4923">
        <w:rPr>
          <w:rFonts w:ascii="Arial" w:hAnsi="Arial" w:cs="Arial"/>
          <w:sz w:val="24"/>
          <w:szCs w:val="24"/>
        </w:rPr>
        <w:t>Overall, McDonald's total assets analysis demonstrates the company's dedication to long-term growth and innovation through strategic investments and operational initiatives (</w:t>
      </w:r>
      <w:r>
        <w:rPr>
          <w:rFonts w:ascii="Arial" w:hAnsi="Arial" w:cs="Arial"/>
          <w:sz w:val="24"/>
          <w:szCs w:val="24"/>
        </w:rPr>
        <w:t>McDonald’s</w:t>
      </w:r>
      <w:r w:rsidRPr="002B4923">
        <w:rPr>
          <w:rFonts w:ascii="Arial" w:hAnsi="Arial" w:cs="Arial"/>
          <w:sz w:val="24"/>
          <w:szCs w:val="24"/>
        </w:rPr>
        <w:t xml:space="preserve"> Total Assets; Wood, 2015). McDonald's has set itself up for </w:t>
      </w:r>
      <w:r w:rsidRPr="002B4923">
        <w:rPr>
          <w:rFonts w:ascii="Arial" w:hAnsi="Arial" w:cs="Arial"/>
          <w:sz w:val="24"/>
          <w:szCs w:val="24"/>
        </w:rPr>
        <w:lastRenderedPageBreak/>
        <w:t>future success in the competitive fast-food industry by properly managing its asset base and aligning investments with business objectives.</w:t>
      </w:r>
    </w:p>
    <w:p w14:paraId="64D3AC1F" w14:textId="14B45679" w:rsidR="002B4923" w:rsidRPr="007359FE" w:rsidRDefault="002B4923">
      <w:pPr>
        <w:rPr>
          <w:rFonts w:ascii="Arial Black" w:hAnsi="Arial Black" w:cs="Arial"/>
          <w:sz w:val="24"/>
          <w:szCs w:val="24"/>
        </w:rPr>
      </w:pPr>
      <w:r w:rsidRPr="007359FE">
        <w:rPr>
          <w:rFonts w:ascii="Arial Black" w:hAnsi="Arial Black" w:cs="Arial"/>
          <w:sz w:val="24"/>
          <w:szCs w:val="24"/>
        </w:rPr>
        <w:t>Financial Ratio Analysis</w:t>
      </w:r>
    </w:p>
    <w:p w14:paraId="5A57714F" w14:textId="1EC8B246" w:rsidR="0023172C" w:rsidRPr="007359FE" w:rsidRDefault="002B4923" w:rsidP="007359FE">
      <w:pPr>
        <w:spacing w:line="480" w:lineRule="auto"/>
        <w:rPr>
          <w:rFonts w:ascii="Arial" w:hAnsi="Arial" w:cs="Arial"/>
          <w:b/>
          <w:bCs/>
          <w:sz w:val="24"/>
          <w:szCs w:val="24"/>
        </w:rPr>
      </w:pPr>
      <w:r w:rsidRPr="002B4923">
        <w:rPr>
          <w:rFonts w:ascii="Arial" w:hAnsi="Arial" w:cs="Arial"/>
          <w:sz w:val="24"/>
          <w:szCs w:val="24"/>
        </w:rPr>
        <w:t xml:space="preserve">Financial ratios provide vital insights into McDonald's financial success and stability across the analysis period. We may evaluate the company's profitability, liquidity, solvency, and efficiency by looking at important ratios across many categories. </w:t>
      </w:r>
      <w:r w:rsidRPr="002B4923">
        <w:rPr>
          <w:rFonts w:ascii="Arial" w:hAnsi="Arial" w:cs="Arial"/>
          <w:sz w:val="24"/>
          <w:szCs w:val="24"/>
        </w:rPr>
        <w:br/>
      </w:r>
      <w:r w:rsidR="00C34C4F" w:rsidRPr="007359FE">
        <w:rPr>
          <w:rFonts w:ascii="Arial" w:hAnsi="Arial" w:cs="Arial"/>
          <w:b/>
          <w:bCs/>
          <w:sz w:val="24"/>
          <w:szCs w:val="24"/>
        </w:rPr>
        <w:t xml:space="preserve">1. </w:t>
      </w:r>
      <w:r w:rsidRPr="007359FE">
        <w:rPr>
          <w:rFonts w:ascii="Arial" w:hAnsi="Arial" w:cs="Arial"/>
          <w:b/>
          <w:bCs/>
          <w:sz w:val="24"/>
          <w:szCs w:val="24"/>
        </w:rPr>
        <w:t xml:space="preserve">Profitability ratios: </w:t>
      </w:r>
      <w:r w:rsidRPr="002B4923">
        <w:rPr>
          <w:rFonts w:ascii="Arial" w:hAnsi="Arial" w:cs="Arial"/>
          <w:sz w:val="24"/>
          <w:szCs w:val="24"/>
        </w:rPr>
        <w:br/>
        <w:t xml:space="preserve">Profitability ratios assess McDonald's ability to create earnings </w:t>
      </w:r>
      <w:r w:rsidR="007359FE">
        <w:rPr>
          <w:rFonts w:ascii="Arial" w:hAnsi="Arial" w:cs="Arial"/>
          <w:sz w:val="24"/>
          <w:szCs w:val="24"/>
        </w:rPr>
        <w:t>from</w:t>
      </w:r>
      <w:r w:rsidRPr="002B4923">
        <w:rPr>
          <w:rFonts w:ascii="Arial" w:hAnsi="Arial" w:cs="Arial"/>
          <w:sz w:val="24"/>
          <w:szCs w:val="24"/>
        </w:rPr>
        <w:t xml:space="preserve"> its revenue and operating costs (Lucey 2009). The gross profit margin, which is the proportion of revenue retained after subtracting the cost of goods sold (COGS), has been reasonably consistent during the analysis period (McDonald's Revenue &amp; Profit). Similarly, the net profit margin, which represents the share of revenue left after all expenses, has remained consistent or improved, suggesting effective cost management and operational success (McDonald's Revenue and Profit). </w:t>
      </w:r>
      <w:r w:rsidRPr="002B4923">
        <w:rPr>
          <w:rFonts w:ascii="Arial" w:hAnsi="Arial" w:cs="Arial"/>
          <w:sz w:val="24"/>
          <w:szCs w:val="24"/>
        </w:rPr>
        <w:br/>
      </w:r>
      <w:r w:rsidR="00C34C4F" w:rsidRPr="007359FE">
        <w:rPr>
          <w:rFonts w:ascii="Arial" w:hAnsi="Arial" w:cs="Arial"/>
          <w:b/>
          <w:bCs/>
          <w:sz w:val="24"/>
          <w:szCs w:val="24"/>
        </w:rPr>
        <w:t>2.</w:t>
      </w:r>
      <w:r w:rsidR="00C34C4F">
        <w:rPr>
          <w:rFonts w:ascii="Arial" w:hAnsi="Arial" w:cs="Arial"/>
          <w:sz w:val="24"/>
          <w:szCs w:val="24"/>
        </w:rPr>
        <w:t xml:space="preserve"> </w:t>
      </w:r>
      <w:r w:rsidRPr="007359FE">
        <w:rPr>
          <w:rFonts w:ascii="Arial" w:hAnsi="Arial" w:cs="Arial"/>
          <w:b/>
          <w:bCs/>
          <w:sz w:val="24"/>
          <w:szCs w:val="24"/>
        </w:rPr>
        <w:t>Liquidity ratios:</w:t>
      </w:r>
    </w:p>
    <w:p w14:paraId="6CA3E264" w14:textId="146BDAE9" w:rsidR="0023172C" w:rsidRPr="007359FE" w:rsidRDefault="002E19D7" w:rsidP="007359FE">
      <w:pPr>
        <w:spacing w:line="480" w:lineRule="auto"/>
        <w:rPr>
          <w:rFonts w:ascii="Arial" w:hAnsi="Arial" w:cs="Arial"/>
          <w:sz w:val="24"/>
          <w:szCs w:val="24"/>
        </w:rPr>
      </w:pPr>
      <w:r w:rsidRPr="002E19D7">
        <w:rPr>
          <w:rFonts w:ascii="Arial" w:hAnsi="Arial" w:cs="Arial"/>
          <w:sz w:val="24"/>
          <w:szCs w:val="24"/>
        </w:rPr>
        <w:t>Liquidity ratios examine McDonald's capacity to satisfy short-term financial obligations using current assets (Attrill &amp; McLaney, 2015). The current ratio and quick ratio are very constant, reflecting a solid balance of current assets and liabilities (McDonald's Total Assets). Despite revenue and spending changes, McDonald's has kept enough liquid assets on hand to pay short-term liabilities, guaranteeing short-term financial stability (Attrill &amp; McLaney 2015).</w:t>
      </w:r>
      <w:r w:rsidRPr="002E19D7">
        <w:rPr>
          <w:rFonts w:ascii="Arial" w:hAnsi="Arial" w:cs="Arial"/>
          <w:sz w:val="24"/>
          <w:szCs w:val="24"/>
        </w:rPr>
        <w:br/>
      </w:r>
      <w:r w:rsidR="00C34C4F" w:rsidRPr="007359FE">
        <w:rPr>
          <w:rFonts w:ascii="Arial" w:hAnsi="Arial" w:cs="Arial"/>
          <w:b/>
          <w:bCs/>
          <w:sz w:val="24"/>
          <w:szCs w:val="24"/>
        </w:rPr>
        <w:t>3.</w:t>
      </w:r>
      <w:r w:rsidR="00C34C4F">
        <w:rPr>
          <w:rFonts w:ascii="Arial" w:hAnsi="Arial" w:cs="Arial"/>
          <w:sz w:val="24"/>
          <w:szCs w:val="24"/>
        </w:rPr>
        <w:t xml:space="preserve"> </w:t>
      </w:r>
      <w:r w:rsidRPr="007359FE">
        <w:rPr>
          <w:rFonts w:ascii="Arial" w:hAnsi="Arial" w:cs="Arial"/>
          <w:b/>
          <w:bCs/>
          <w:sz w:val="24"/>
          <w:szCs w:val="24"/>
        </w:rPr>
        <w:t>Solvency ratios:</w:t>
      </w:r>
    </w:p>
    <w:p w14:paraId="3E507201" w14:textId="451B7733" w:rsidR="002E19D7" w:rsidRPr="007359FE" w:rsidRDefault="002E19D7" w:rsidP="007359FE">
      <w:pPr>
        <w:spacing w:line="480" w:lineRule="auto"/>
        <w:rPr>
          <w:rFonts w:ascii="Arial" w:hAnsi="Arial" w:cs="Arial"/>
          <w:sz w:val="24"/>
          <w:szCs w:val="24"/>
        </w:rPr>
      </w:pPr>
      <w:r w:rsidRPr="002E19D7">
        <w:rPr>
          <w:rFonts w:ascii="Arial" w:hAnsi="Arial" w:cs="Arial"/>
          <w:sz w:val="24"/>
          <w:szCs w:val="24"/>
        </w:rPr>
        <w:t xml:space="preserve">Solvency ratios assess McDonald's financial stability and ability to satisfy long-term debt obligations (Wood, 2015). The debt-to-equity ratio, which measures the </w:t>
      </w:r>
      <w:r w:rsidRPr="002E19D7">
        <w:rPr>
          <w:rFonts w:ascii="Arial" w:hAnsi="Arial" w:cs="Arial"/>
          <w:sz w:val="24"/>
          <w:szCs w:val="24"/>
        </w:rPr>
        <w:lastRenderedPageBreak/>
        <w:t xml:space="preserve">proportion of debt versus equity, has marginally reduced during the analysis period. This trend indicates a decrease in debt reliance, hence increasing McDonald's financial resilience and flexibility (Wood, 2015). Furthermore, the interest coverage ratio has increased, showing that McDonald's earnings are more than sufficient to </w:t>
      </w:r>
      <w:r w:rsidRPr="007359FE">
        <w:rPr>
          <w:rFonts w:ascii="Arial" w:hAnsi="Arial" w:cs="Arial"/>
          <w:sz w:val="24"/>
          <w:szCs w:val="24"/>
        </w:rPr>
        <w:t>pay interest expenses, lowering financial risk (Wood, 2015).</w:t>
      </w:r>
    </w:p>
    <w:p w14:paraId="04B5CBAC" w14:textId="51DDF412" w:rsidR="0023172C" w:rsidRPr="007359FE" w:rsidRDefault="00C34C4F" w:rsidP="007359FE">
      <w:pPr>
        <w:spacing w:line="480" w:lineRule="auto"/>
        <w:rPr>
          <w:rFonts w:ascii="Arial" w:hAnsi="Arial" w:cs="Arial"/>
          <w:b/>
          <w:bCs/>
          <w:sz w:val="24"/>
          <w:szCs w:val="24"/>
        </w:rPr>
      </w:pPr>
      <w:r w:rsidRPr="007359FE">
        <w:rPr>
          <w:rFonts w:ascii="Arial" w:hAnsi="Arial" w:cs="Arial"/>
          <w:b/>
          <w:bCs/>
          <w:sz w:val="24"/>
          <w:szCs w:val="24"/>
        </w:rPr>
        <w:t xml:space="preserve">4. </w:t>
      </w:r>
      <w:r w:rsidR="002E19D7" w:rsidRPr="007359FE">
        <w:rPr>
          <w:rFonts w:ascii="Arial" w:hAnsi="Arial" w:cs="Arial"/>
          <w:b/>
          <w:bCs/>
          <w:sz w:val="24"/>
          <w:szCs w:val="24"/>
        </w:rPr>
        <w:t>Efficiency ratios:</w:t>
      </w:r>
    </w:p>
    <w:p w14:paraId="36C038D3" w14:textId="14F2FFCB" w:rsidR="002E19D7" w:rsidRDefault="002E19D7" w:rsidP="007359FE">
      <w:pPr>
        <w:spacing w:line="480" w:lineRule="auto"/>
        <w:rPr>
          <w:rFonts w:ascii="Arial" w:hAnsi="Arial" w:cs="Arial"/>
          <w:sz w:val="24"/>
          <w:szCs w:val="24"/>
        </w:rPr>
      </w:pPr>
      <w:r w:rsidRPr="002E19D7">
        <w:rPr>
          <w:rFonts w:ascii="Arial" w:hAnsi="Arial" w:cs="Arial"/>
          <w:sz w:val="24"/>
          <w:szCs w:val="24"/>
        </w:rPr>
        <w:t>Efficiency ratios analyse McDonald's ability to manage resources and generate money (Dyson, 2010). The inventory turnover ratio, which measures how efficiently McDonald's manages its inventory, has stayed constant. This implies consistent inventory management procedures, allowing McDonald's to reduce carrying costs while optimising inventory levels (Dyson, 2010). Similarly, McDonald's asset turnover ratio, which evaluates the company's capacity to produce revenue from its assets, has remained consistent or improved, showing that assets are being utilised efficiently.</w:t>
      </w:r>
    </w:p>
    <w:p w14:paraId="1619DBE6" w14:textId="08D94DE5" w:rsidR="002E19D7" w:rsidRDefault="002E19D7" w:rsidP="007359FE">
      <w:pPr>
        <w:spacing w:line="480" w:lineRule="auto"/>
        <w:rPr>
          <w:rFonts w:ascii="Arial" w:hAnsi="Arial" w:cs="Arial"/>
          <w:sz w:val="24"/>
          <w:szCs w:val="24"/>
        </w:rPr>
      </w:pPr>
      <w:r w:rsidRPr="002E19D7">
        <w:rPr>
          <w:rFonts w:ascii="Arial" w:hAnsi="Arial" w:cs="Arial"/>
          <w:sz w:val="24"/>
          <w:szCs w:val="24"/>
        </w:rPr>
        <w:t>Finally, McDonald's financial ratio analysis shows that the company's resources and activities are managed with overall stability and efficiency. Despite market swings and economic obstacles, McDonald's has maintained profitability, liquidity, solvency, and efficiency, ensuring its sustained success in the competitive fast-food industry (McDonald's Revenue &amp; Profit; McDonald's Total Assets; Dyson, 2010). McDonald's may improve its financial performance and sustain long-term growth by properly exploiting its financial strengths and addressing areas for improvement (Dyson, 2010).</w:t>
      </w:r>
    </w:p>
    <w:p w14:paraId="5A38B507" w14:textId="77777777" w:rsidR="007359FE" w:rsidRDefault="007359FE" w:rsidP="007359FE">
      <w:pPr>
        <w:spacing w:line="480" w:lineRule="auto"/>
        <w:rPr>
          <w:rFonts w:ascii="Arial Black" w:hAnsi="Arial Black" w:cs="Arial"/>
          <w:sz w:val="24"/>
          <w:szCs w:val="24"/>
        </w:rPr>
      </w:pPr>
    </w:p>
    <w:p w14:paraId="41C1B72A" w14:textId="08B9C7F5" w:rsidR="002E19D7" w:rsidRPr="007359FE" w:rsidRDefault="002E19D7" w:rsidP="007359FE">
      <w:pPr>
        <w:spacing w:line="480" w:lineRule="auto"/>
        <w:rPr>
          <w:rFonts w:ascii="Arial Black" w:hAnsi="Arial Black" w:cs="Arial"/>
          <w:sz w:val="24"/>
          <w:szCs w:val="24"/>
        </w:rPr>
      </w:pPr>
      <w:r w:rsidRPr="007359FE">
        <w:rPr>
          <w:rFonts w:ascii="Arial Black" w:hAnsi="Arial Black" w:cs="Arial"/>
          <w:sz w:val="24"/>
          <w:szCs w:val="24"/>
        </w:rPr>
        <w:lastRenderedPageBreak/>
        <w:t>Reasons for Performance Changes</w:t>
      </w:r>
    </w:p>
    <w:p w14:paraId="441ECCDC" w14:textId="0FB55761" w:rsidR="002E19D7" w:rsidRDefault="002E19D7" w:rsidP="007359FE">
      <w:pPr>
        <w:spacing w:line="480" w:lineRule="auto"/>
        <w:rPr>
          <w:rFonts w:ascii="Arial" w:hAnsi="Arial" w:cs="Arial"/>
          <w:sz w:val="24"/>
          <w:szCs w:val="24"/>
        </w:rPr>
      </w:pPr>
      <w:r w:rsidRPr="002E19D7">
        <w:rPr>
          <w:rFonts w:ascii="Arial" w:hAnsi="Arial" w:cs="Arial"/>
          <w:sz w:val="24"/>
          <w:szCs w:val="24"/>
        </w:rPr>
        <w:t>Several factors influence McDonald's financial performance, including market conditions, business strategy, and external influences (Kothari, 2001). Changes in consumer preferences, competitive dynamics, and economic conditions can all have an impact on revenue growth, total asset growth, and financial ratios.</w:t>
      </w:r>
      <w:r w:rsidRPr="002E19D7">
        <w:rPr>
          <w:rFonts w:ascii="Arial" w:hAnsi="Arial" w:cs="Arial"/>
          <w:sz w:val="24"/>
          <w:szCs w:val="24"/>
        </w:rPr>
        <w:br/>
        <w:t xml:space="preserve">Market factors </w:t>
      </w:r>
      <w:r>
        <w:rPr>
          <w:rFonts w:ascii="Arial" w:hAnsi="Arial" w:cs="Arial"/>
          <w:sz w:val="24"/>
          <w:szCs w:val="24"/>
        </w:rPr>
        <w:t>substantially impact</w:t>
      </w:r>
      <w:r w:rsidRPr="002E19D7">
        <w:rPr>
          <w:rFonts w:ascii="Arial" w:hAnsi="Arial" w:cs="Arial"/>
          <w:sz w:val="24"/>
          <w:szCs w:val="24"/>
        </w:rPr>
        <w:t xml:space="preserve"> McDonald's performance, impacting consumer purchasing habits and general demand for fast food goods (Kothari, 2001). Changes in market demographics, such as population growth or income levels, can have an impact on McDonald's revenue growth by influencing customer traffic and sales volumes</w:t>
      </w:r>
      <w:r>
        <w:rPr>
          <w:rFonts w:ascii="Arial" w:hAnsi="Arial" w:cs="Arial"/>
          <w:sz w:val="24"/>
          <w:szCs w:val="24"/>
        </w:rPr>
        <w:t>.</w:t>
      </w:r>
    </w:p>
    <w:p w14:paraId="2196965E" w14:textId="131AA6C5" w:rsidR="002E19D7" w:rsidRDefault="002E19D7" w:rsidP="007359FE">
      <w:pPr>
        <w:spacing w:line="480" w:lineRule="auto"/>
        <w:rPr>
          <w:rFonts w:ascii="Arial" w:hAnsi="Arial" w:cs="Arial"/>
          <w:sz w:val="24"/>
          <w:szCs w:val="24"/>
        </w:rPr>
      </w:pPr>
      <w:r w:rsidRPr="002E19D7">
        <w:rPr>
          <w:rFonts w:ascii="Arial" w:hAnsi="Arial" w:cs="Arial"/>
          <w:sz w:val="24"/>
          <w:szCs w:val="24"/>
        </w:rPr>
        <w:t>Furthermore, McDonald's business initiatives, such as menu developments, price modifications, and marketing campaigns, have a direct impact on revenue growth and financial ratios (Kothari 2001). Introducing new menu items or promotional offers can boost sales, however smart pricing selections might affect profit margins and profitability ratios (Kothari 2001).</w:t>
      </w:r>
      <w:r w:rsidRPr="002E19D7">
        <w:rPr>
          <w:rFonts w:ascii="Arial" w:hAnsi="Arial" w:cs="Arial"/>
          <w:sz w:val="24"/>
          <w:szCs w:val="24"/>
        </w:rPr>
        <w:br/>
        <w:t>External factors that influence performance include legislative changes, currency fluctuations, and global events (Kothari, 2001). Regulatory constraints can have an impact on operating costs, while currency changes might affect revenue generated from international markets (Kothari, 2001).</w:t>
      </w:r>
      <w:r w:rsidRPr="002E19D7">
        <w:t xml:space="preserve"> </w:t>
      </w:r>
      <w:r w:rsidRPr="002E19D7">
        <w:rPr>
          <w:rFonts w:ascii="Arial" w:hAnsi="Arial" w:cs="Arial"/>
          <w:sz w:val="24"/>
          <w:szCs w:val="24"/>
        </w:rPr>
        <w:t>Overall, McDonald's financial success is shaped by a combination of market conditions, corporate strategy, and external factors, including revenue growth, total asset growth, and financial ratios (Kothari 2001). McDonald's can drive long-term growth by monitoring and adapting to these aspects.</w:t>
      </w:r>
    </w:p>
    <w:p w14:paraId="42755E1B" w14:textId="77777777" w:rsidR="007359FE" w:rsidRDefault="007359FE" w:rsidP="007359FE">
      <w:pPr>
        <w:spacing w:line="480" w:lineRule="auto"/>
        <w:rPr>
          <w:rFonts w:ascii="Arial Black" w:hAnsi="Arial Black" w:cs="Arial"/>
          <w:sz w:val="24"/>
          <w:szCs w:val="24"/>
        </w:rPr>
      </w:pPr>
    </w:p>
    <w:p w14:paraId="7F9F1534" w14:textId="4C85C222" w:rsidR="002E19D7" w:rsidRPr="007359FE" w:rsidRDefault="002E19D7" w:rsidP="007359FE">
      <w:pPr>
        <w:spacing w:line="480" w:lineRule="auto"/>
        <w:rPr>
          <w:rFonts w:ascii="Arial Black" w:hAnsi="Arial Black" w:cs="Arial"/>
          <w:sz w:val="24"/>
          <w:szCs w:val="24"/>
        </w:rPr>
      </w:pPr>
      <w:r w:rsidRPr="007359FE">
        <w:rPr>
          <w:rFonts w:ascii="Arial Black" w:hAnsi="Arial Black" w:cs="Arial"/>
          <w:sz w:val="24"/>
          <w:szCs w:val="24"/>
        </w:rPr>
        <w:lastRenderedPageBreak/>
        <w:t>Recommendations for Financial Improvement</w:t>
      </w:r>
    </w:p>
    <w:p w14:paraId="12E4E5D6" w14:textId="6C3B3679" w:rsidR="00C34C4F" w:rsidRDefault="00C34C4F" w:rsidP="007359FE">
      <w:pPr>
        <w:spacing w:line="480" w:lineRule="auto"/>
        <w:rPr>
          <w:rFonts w:ascii="Arial" w:hAnsi="Arial" w:cs="Arial"/>
          <w:sz w:val="24"/>
          <w:szCs w:val="24"/>
        </w:rPr>
      </w:pPr>
      <w:r w:rsidRPr="00C34C4F">
        <w:rPr>
          <w:rFonts w:ascii="Arial" w:hAnsi="Arial" w:cs="Arial"/>
          <w:sz w:val="24"/>
          <w:szCs w:val="24"/>
        </w:rPr>
        <w:t xml:space="preserve">Based on the analysis results, various recommendations can be made to improve McDonald's financial performance and sustainability (Walls, Berrone, &amp; Phan, 2012). </w:t>
      </w:r>
      <w:r w:rsidRPr="00C34C4F">
        <w:rPr>
          <w:rFonts w:ascii="Arial" w:hAnsi="Arial" w:cs="Arial"/>
          <w:sz w:val="24"/>
          <w:szCs w:val="24"/>
        </w:rPr>
        <w:br/>
        <w:t xml:space="preserve">To begin, McDonald's should maintain its focus on menu innovation </w:t>
      </w:r>
      <w:r>
        <w:rPr>
          <w:rFonts w:ascii="Arial" w:hAnsi="Arial" w:cs="Arial"/>
          <w:sz w:val="24"/>
          <w:szCs w:val="24"/>
        </w:rPr>
        <w:t>to</w:t>
      </w:r>
      <w:r w:rsidRPr="00C34C4F">
        <w:rPr>
          <w:rFonts w:ascii="Arial" w:hAnsi="Arial" w:cs="Arial"/>
          <w:sz w:val="24"/>
          <w:szCs w:val="24"/>
        </w:rPr>
        <w:t xml:space="preserve"> match changing consumer tastes and promote sales growth. Introducing healthier menu options, plant-based alternatives, and unique limited-time specials can help to attract new customers and improve repeat visits (Walls, Berrone &amp; Phan, 2012).</w:t>
      </w:r>
      <w:r>
        <w:rPr>
          <w:rFonts w:ascii="Arial" w:hAnsi="Arial" w:cs="Arial"/>
          <w:sz w:val="24"/>
          <w:szCs w:val="24"/>
        </w:rPr>
        <w:t xml:space="preserve"> </w:t>
      </w:r>
    </w:p>
    <w:p w14:paraId="42A09484" w14:textId="5B42D7AB" w:rsidR="00C34C4F" w:rsidRDefault="00C34C4F" w:rsidP="007359FE">
      <w:pPr>
        <w:spacing w:line="480" w:lineRule="auto"/>
        <w:rPr>
          <w:rFonts w:ascii="Arial" w:hAnsi="Arial" w:cs="Arial"/>
          <w:sz w:val="24"/>
          <w:szCs w:val="24"/>
        </w:rPr>
      </w:pPr>
      <w:r w:rsidRPr="00C34C4F">
        <w:rPr>
          <w:rFonts w:ascii="Arial" w:hAnsi="Arial" w:cs="Arial"/>
          <w:sz w:val="24"/>
          <w:szCs w:val="24"/>
        </w:rPr>
        <w:t xml:space="preserve">Second, McDonald's should prioritise sustainability activities to reduce environmental </w:t>
      </w:r>
      <w:r>
        <w:rPr>
          <w:rFonts w:ascii="Arial" w:hAnsi="Arial" w:cs="Arial"/>
          <w:sz w:val="24"/>
          <w:szCs w:val="24"/>
        </w:rPr>
        <w:t>effects</w:t>
      </w:r>
      <w:r w:rsidRPr="00C34C4F">
        <w:rPr>
          <w:rFonts w:ascii="Arial" w:hAnsi="Arial" w:cs="Arial"/>
          <w:sz w:val="24"/>
          <w:szCs w:val="24"/>
        </w:rPr>
        <w:t xml:space="preserve"> while also improving brand perception. Implementing initiatives to decrease waste, conserve resources, and promote sustainable sourcing practices can help</w:t>
      </w:r>
      <w:r>
        <w:rPr>
          <w:rFonts w:ascii="Arial" w:hAnsi="Arial" w:cs="Arial"/>
          <w:sz w:val="24"/>
          <w:szCs w:val="24"/>
        </w:rPr>
        <w:t xml:space="preserve"> </w:t>
      </w:r>
      <w:r w:rsidRPr="00C34C4F">
        <w:rPr>
          <w:rFonts w:ascii="Arial" w:hAnsi="Arial" w:cs="Arial"/>
          <w:sz w:val="24"/>
          <w:szCs w:val="24"/>
        </w:rPr>
        <w:t xml:space="preserve">save money </w:t>
      </w:r>
      <w:r>
        <w:rPr>
          <w:rFonts w:ascii="Arial" w:hAnsi="Arial" w:cs="Arial"/>
          <w:sz w:val="24"/>
          <w:szCs w:val="24"/>
        </w:rPr>
        <w:t>and appeal</w:t>
      </w:r>
      <w:r w:rsidRPr="00C34C4F">
        <w:rPr>
          <w:rFonts w:ascii="Arial" w:hAnsi="Arial" w:cs="Arial"/>
          <w:sz w:val="24"/>
          <w:szCs w:val="24"/>
        </w:rPr>
        <w:t xml:space="preserve"> to environmentally concerned customers (Walls, Berrone, &amp; Phan, 2012).</w:t>
      </w:r>
      <w:r w:rsidRPr="00C34C4F">
        <w:rPr>
          <w:rFonts w:ascii="Arial" w:hAnsi="Arial" w:cs="Arial"/>
          <w:sz w:val="24"/>
          <w:szCs w:val="24"/>
        </w:rPr>
        <w:br/>
        <w:t>McDonald's should also provide more help and resources to its franchisees to maintain operational excellence and consistency across all locations (Walls, Berrone, &amp; Phan, 2012). Investing in franchisee training programmes, technological updates, and marketing support can boost sales and increase overall franchise profitability</w:t>
      </w:r>
      <w:r>
        <w:rPr>
          <w:rFonts w:ascii="Arial" w:hAnsi="Arial" w:cs="Arial"/>
          <w:sz w:val="24"/>
          <w:szCs w:val="24"/>
        </w:rPr>
        <w:t>.</w:t>
      </w:r>
    </w:p>
    <w:p w14:paraId="6B56BA6F" w14:textId="77777777" w:rsidR="007359FE" w:rsidRDefault="00C34C4F" w:rsidP="007359FE">
      <w:pPr>
        <w:spacing w:line="480" w:lineRule="auto"/>
        <w:rPr>
          <w:rFonts w:ascii="Arial" w:hAnsi="Arial" w:cs="Arial"/>
          <w:sz w:val="24"/>
          <w:szCs w:val="24"/>
        </w:rPr>
      </w:pPr>
      <w:r w:rsidRPr="00C34C4F">
        <w:rPr>
          <w:rFonts w:ascii="Arial" w:hAnsi="Arial" w:cs="Arial"/>
          <w:sz w:val="24"/>
          <w:szCs w:val="24"/>
        </w:rPr>
        <w:t>Finally, McDonald's should continue its digital transformation initiatives to improve customer experience and increase online sales (Walls, Berrone, &amp; Phan, 2012). Investing in mobile ordering platforms, delivery services, and personalised marketing activities will help you attract tech-savvy customers and improve income through digital channels (Walls, Berrone, &amp; Phan, 2012).</w:t>
      </w:r>
      <w:r w:rsidRPr="00C34C4F">
        <w:rPr>
          <w:rFonts w:ascii="Arial" w:hAnsi="Arial" w:cs="Arial"/>
          <w:sz w:val="24"/>
          <w:szCs w:val="24"/>
        </w:rPr>
        <w:br/>
        <w:t>Implementing these ideas will allow McDonald's to enhance its financial performance, promote sustainable development, and maintain its position as a fast-food industry leader (Walls, Berrone, &amp; Phan, 2012).</w:t>
      </w:r>
    </w:p>
    <w:p w14:paraId="18B04EC9" w14:textId="66BFE8E6" w:rsidR="00C34C4F" w:rsidRPr="007359FE" w:rsidRDefault="00C34C4F" w:rsidP="007359FE">
      <w:pPr>
        <w:spacing w:line="480" w:lineRule="auto"/>
        <w:rPr>
          <w:rFonts w:ascii="Arial" w:hAnsi="Arial" w:cs="Arial"/>
          <w:sz w:val="24"/>
          <w:szCs w:val="24"/>
        </w:rPr>
      </w:pPr>
      <w:r w:rsidRPr="007359FE">
        <w:rPr>
          <w:rFonts w:ascii="Arial Black" w:hAnsi="Arial Black" w:cs="Arial"/>
          <w:sz w:val="24"/>
          <w:szCs w:val="24"/>
        </w:rPr>
        <w:lastRenderedPageBreak/>
        <w:t>Conclusion</w:t>
      </w:r>
    </w:p>
    <w:p w14:paraId="7DBFEF42" w14:textId="6F6D2BF0" w:rsidR="00C34C4F" w:rsidRDefault="00C34C4F" w:rsidP="007359FE">
      <w:pPr>
        <w:spacing w:line="480" w:lineRule="auto"/>
        <w:rPr>
          <w:rFonts w:ascii="Arial" w:hAnsi="Arial" w:cs="Arial"/>
          <w:sz w:val="24"/>
          <w:szCs w:val="24"/>
        </w:rPr>
      </w:pPr>
      <w:r w:rsidRPr="00C34C4F">
        <w:rPr>
          <w:rFonts w:ascii="Arial" w:hAnsi="Arial" w:cs="Arial"/>
          <w:sz w:val="24"/>
          <w:szCs w:val="24"/>
        </w:rPr>
        <w:t xml:space="preserve">Finally, the financial analysis of McDonald's Corporation demonstrates a solid and resilient performance during the analysis period. Despite market volatility, McDonald's has consistently grown revenue, managed total assets effectively, and maintained favourable financial ratios. Ratio analysis has been useful in evaluating McDonald's financial </w:t>
      </w:r>
      <w:r w:rsidR="007359FE" w:rsidRPr="00C34C4F">
        <w:rPr>
          <w:rFonts w:ascii="Arial" w:hAnsi="Arial" w:cs="Arial"/>
          <w:sz w:val="24"/>
          <w:szCs w:val="24"/>
        </w:rPr>
        <w:t>status and</w:t>
      </w:r>
      <w:r>
        <w:rPr>
          <w:rFonts w:ascii="Arial" w:hAnsi="Arial" w:cs="Arial"/>
          <w:sz w:val="24"/>
          <w:szCs w:val="24"/>
        </w:rPr>
        <w:t xml:space="preserve"> </w:t>
      </w:r>
      <w:r w:rsidRPr="00C34C4F">
        <w:rPr>
          <w:rFonts w:ascii="Arial" w:hAnsi="Arial" w:cs="Arial"/>
          <w:sz w:val="24"/>
          <w:szCs w:val="24"/>
        </w:rPr>
        <w:t>identifying strengths and opportunities for improvement. Looking ahead, McDonald's is well-positioned for long-term success, but continual financial monitoring and analysis will be required to navigate changing market dynamics and capitalise on growth prospects. Overall, the analysis emphasises McDonald's strong financial position and the significance of ratio analysis in assessing business performance and driving strategic decision-making.</w:t>
      </w:r>
    </w:p>
    <w:p w14:paraId="475CB584" w14:textId="77777777" w:rsidR="008474CF" w:rsidRDefault="008474CF" w:rsidP="007359FE">
      <w:pPr>
        <w:spacing w:line="480" w:lineRule="auto"/>
        <w:rPr>
          <w:rFonts w:ascii="Arial" w:hAnsi="Arial" w:cs="Arial"/>
          <w:sz w:val="24"/>
          <w:szCs w:val="24"/>
        </w:rPr>
      </w:pPr>
    </w:p>
    <w:p w14:paraId="535F4B85" w14:textId="77777777" w:rsidR="008474CF" w:rsidRDefault="008474CF" w:rsidP="007359FE">
      <w:pPr>
        <w:spacing w:line="480" w:lineRule="auto"/>
        <w:rPr>
          <w:rFonts w:ascii="Arial" w:hAnsi="Arial" w:cs="Arial"/>
          <w:sz w:val="24"/>
          <w:szCs w:val="24"/>
        </w:rPr>
      </w:pPr>
    </w:p>
    <w:p w14:paraId="19779439" w14:textId="77777777" w:rsidR="008474CF" w:rsidRDefault="008474CF" w:rsidP="007359FE">
      <w:pPr>
        <w:spacing w:line="480" w:lineRule="auto"/>
        <w:rPr>
          <w:rFonts w:ascii="Arial" w:hAnsi="Arial" w:cs="Arial"/>
          <w:sz w:val="24"/>
          <w:szCs w:val="24"/>
        </w:rPr>
      </w:pPr>
    </w:p>
    <w:p w14:paraId="4D3A8A55" w14:textId="77777777" w:rsidR="008474CF" w:rsidRDefault="008474CF" w:rsidP="007359FE">
      <w:pPr>
        <w:spacing w:line="480" w:lineRule="auto"/>
        <w:rPr>
          <w:rFonts w:ascii="Arial" w:hAnsi="Arial" w:cs="Arial"/>
          <w:sz w:val="24"/>
          <w:szCs w:val="24"/>
        </w:rPr>
      </w:pPr>
    </w:p>
    <w:p w14:paraId="0EB311FD" w14:textId="77777777" w:rsidR="008474CF" w:rsidRDefault="008474CF" w:rsidP="007359FE">
      <w:pPr>
        <w:spacing w:line="480" w:lineRule="auto"/>
        <w:rPr>
          <w:rFonts w:ascii="Arial" w:hAnsi="Arial" w:cs="Arial"/>
          <w:sz w:val="24"/>
          <w:szCs w:val="24"/>
        </w:rPr>
      </w:pPr>
    </w:p>
    <w:p w14:paraId="6BE99588" w14:textId="77777777" w:rsidR="008474CF" w:rsidRDefault="008474CF" w:rsidP="007359FE">
      <w:pPr>
        <w:spacing w:line="480" w:lineRule="auto"/>
        <w:rPr>
          <w:rFonts w:ascii="Arial" w:hAnsi="Arial" w:cs="Arial"/>
          <w:sz w:val="24"/>
          <w:szCs w:val="24"/>
        </w:rPr>
      </w:pPr>
    </w:p>
    <w:p w14:paraId="4253B4F4" w14:textId="77777777" w:rsidR="008474CF" w:rsidRDefault="008474CF" w:rsidP="007359FE">
      <w:pPr>
        <w:spacing w:line="480" w:lineRule="auto"/>
        <w:rPr>
          <w:rFonts w:ascii="Arial" w:hAnsi="Arial" w:cs="Arial"/>
          <w:sz w:val="24"/>
          <w:szCs w:val="24"/>
        </w:rPr>
      </w:pPr>
    </w:p>
    <w:p w14:paraId="7EEC4506" w14:textId="77777777" w:rsidR="008474CF" w:rsidRDefault="008474CF">
      <w:pPr>
        <w:rPr>
          <w:rFonts w:ascii="Arial" w:hAnsi="Arial" w:cs="Arial"/>
          <w:sz w:val="24"/>
          <w:szCs w:val="24"/>
        </w:rPr>
      </w:pPr>
    </w:p>
    <w:p w14:paraId="65FED0EB" w14:textId="77777777" w:rsidR="008474CF" w:rsidRDefault="008474CF">
      <w:pPr>
        <w:rPr>
          <w:rFonts w:ascii="Arial" w:hAnsi="Arial" w:cs="Arial"/>
          <w:sz w:val="24"/>
          <w:szCs w:val="24"/>
        </w:rPr>
      </w:pPr>
    </w:p>
    <w:p w14:paraId="0855655F" w14:textId="77777777" w:rsidR="008474CF" w:rsidRDefault="008474CF">
      <w:pPr>
        <w:rPr>
          <w:rFonts w:ascii="Arial" w:hAnsi="Arial" w:cs="Arial"/>
          <w:sz w:val="24"/>
          <w:szCs w:val="24"/>
        </w:rPr>
      </w:pPr>
    </w:p>
    <w:p w14:paraId="656ED771" w14:textId="77777777" w:rsidR="008474CF" w:rsidRDefault="008474CF">
      <w:pPr>
        <w:rPr>
          <w:rFonts w:ascii="Arial" w:hAnsi="Arial" w:cs="Arial"/>
          <w:sz w:val="24"/>
          <w:szCs w:val="24"/>
        </w:rPr>
      </w:pPr>
    </w:p>
    <w:p w14:paraId="459D0F08" w14:textId="77777777" w:rsidR="008474CF" w:rsidRDefault="008474CF">
      <w:pPr>
        <w:rPr>
          <w:rFonts w:ascii="Arial" w:hAnsi="Arial" w:cs="Arial"/>
          <w:sz w:val="24"/>
          <w:szCs w:val="24"/>
        </w:rPr>
      </w:pPr>
    </w:p>
    <w:p w14:paraId="50AF283C" w14:textId="1768B42A" w:rsidR="008474CF" w:rsidRPr="007359FE" w:rsidRDefault="008474CF">
      <w:pPr>
        <w:rPr>
          <w:rFonts w:ascii="Arial Black" w:hAnsi="Arial Black" w:cs="Arial"/>
          <w:sz w:val="24"/>
          <w:szCs w:val="24"/>
        </w:rPr>
      </w:pPr>
      <w:r w:rsidRPr="007359FE">
        <w:rPr>
          <w:rFonts w:ascii="Arial Black" w:hAnsi="Arial Black" w:cs="Arial"/>
          <w:sz w:val="24"/>
          <w:szCs w:val="24"/>
        </w:rPr>
        <w:lastRenderedPageBreak/>
        <w:t xml:space="preserve">References </w:t>
      </w:r>
    </w:p>
    <w:p w14:paraId="5CADFA82" w14:textId="77777777" w:rsidR="008474CF" w:rsidRPr="008474CF" w:rsidRDefault="008474CF" w:rsidP="008474CF">
      <w:pPr>
        <w:rPr>
          <w:rFonts w:ascii="Arial" w:hAnsi="Arial" w:cs="Arial"/>
          <w:sz w:val="24"/>
          <w:szCs w:val="24"/>
        </w:rPr>
      </w:pPr>
      <w:r w:rsidRPr="008474CF">
        <w:rPr>
          <w:rFonts w:ascii="Arial" w:hAnsi="Arial" w:cs="Arial"/>
          <w:sz w:val="24"/>
          <w:szCs w:val="24"/>
        </w:rPr>
        <w:t>Attrill, P., &amp; McLaney, E. (2015). Management Accounting for Decision Makers (8th Ed). Cengage Learning.</w:t>
      </w:r>
    </w:p>
    <w:p w14:paraId="19702951" w14:textId="77777777" w:rsidR="008474CF" w:rsidRPr="008474CF" w:rsidRDefault="008474CF" w:rsidP="008474CF">
      <w:pPr>
        <w:rPr>
          <w:rFonts w:ascii="Arial" w:hAnsi="Arial" w:cs="Arial"/>
          <w:sz w:val="24"/>
          <w:szCs w:val="24"/>
        </w:rPr>
      </w:pPr>
      <w:r w:rsidRPr="008474CF">
        <w:rPr>
          <w:rFonts w:ascii="Arial" w:hAnsi="Arial" w:cs="Arial"/>
          <w:sz w:val="24"/>
          <w:szCs w:val="24"/>
        </w:rPr>
        <w:t>Lucey, T. (2009). Costing (7th Ed). Cengage Learning.</w:t>
      </w:r>
    </w:p>
    <w:p w14:paraId="7EEDC4F7" w14:textId="77777777" w:rsidR="008474CF" w:rsidRPr="008474CF" w:rsidRDefault="008474CF" w:rsidP="008474CF">
      <w:pPr>
        <w:rPr>
          <w:rFonts w:ascii="Arial" w:hAnsi="Arial" w:cs="Arial"/>
          <w:sz w:val="24"/>
          <w:szCs w:val="24"/>
        </w:rPr>
      </w:pPr>
      <w:r w:rsidRPr="008474CF">
        <w:rPr>
          <w:rFonts w:ascii="Arial" w:hAnsi="Arial" w:cs="Arial"/>
          <w:sz w:val="24"/>
          <w:szCs w:val="24"/>
        </w:rPr>
        <w:t>Wood, F. (2015). Frank Wood’s Business Accounting 1 (13th Ed). London: FT Pitman Publications.</w:t>
      </w:r>
    </w:p>
    <w:p w14:paraId="02AA2EF2" w14:textId="77777777" w:rsidR="008474CF" w:rsidRPr="008474CF" w:rsidRDefault="008474CF" w:rsidP="008474CF">
      <w:pPr>
        <w:rPr>
          <w:rFonts w:ascii="Arial" w:hAnsi="Arial" w:cs="Arial"/>
          <w:sz w:val="24"/>
          <w:szCs w:val="24"/>
        </w:rPr>
      </w:pPr>
      <w:r w:rsidRPr="008474CF">
        <w:rPr>
          <w:rFonts w:ascii="Arial" w:hAnsi="Arial" w:cs="Arial"/>
          <w:sz w:val="24"/>
          <w:szCs w:val="24"/>
        </w:rPr>
        <w:t>Choi, J., &amp; Wang, H. (2009). Stakeholder Relations and the Persistence of Corporate Financial Performance. Strategic Management Journal, 30(8), 895-907.</w:t>
      </w:r>
    </w:p>
    <w:p w14:paraId="55D7AD17" w14:textId="77777777" w:rsidR="008474CF" w:rsidRPr="008474CF" w:rsidRDefault="008474CF" w:rsidP="008474CF">
      <w:pPr>
        <w:rPr>
          <w:rFonts w:ascii="Arial" w:hAnsi="Arial" w:cs="Arial"/>
          <w:sz w:val="24"/>
          <w:szCs w:val="24"/>
        </w:rPr>
      </w:pPr>
      <w:r w:rsidRPr="008474CF">
        <w:rPr>
          <w:rFonts w:ascii="Arial" w:hAnsi="Arial" w:cs="Arial"/>
          <w:sz w:val="24"/>
          <w:szCs w:val="24"/>
        </w:rPr>
        <w:t>Dyson, J. R. (2010). Accounting for Non-Accounting Students (8th Ed). Pearson.</w:t>
      </w:r>
    </w:p>
    <w:p w14:paraId="4E182785" w14:textId="77777777" w:rsidR="008474CF" w:rsidRPr="008474CF" w:rsidRDefault="008474CF" w:rsidP="008474CF">
      <w:pPr>
        <w:rPr>
          <w:rFonts w:ascii="Arial" w:hAnsi="Arial" w:cs="Arial"/>
          <w:sz w:val="24"/>
          <w:szCs w:val="24"/>
        </w:rPr>
      </w:pPr>
      <w:r w:rsidRPr="008474CF">
        <w:rPr>
          <w:rFonts w:ascii="Arial" w:hAnsi="Arial" w:cs="Arial"/>
          <w:sz w:val="24"/>
          <w:szCs w:val="24"/>
        </w:rPr>
        <w:t>Kothari, S. P. (2001). Capital Markets Research in Accounting. Journal of Accounting and Economics, 31(1-3), 105-253.</w:t>
      </w:r>
    </w:p>
    <w:p w14:paraId="0FB0F3D5" w14:textId="77777777" w:rsidR="008474CF" w:rsidRPr="008474CF" w:rsidRDefault="008474CF" w:rsidP="008474CF">
      <w:pPr>
        <w:rPr>
          <w:rFonts w:ascii="Arial" w:hAnsi="Arial" w:cs="Arial"/>
          <w:sz w:val="24"/>
          <w:szCs w:val="24"/>
        </w:rPr>
      </w:pPr>
      <w:r w:rsidRPr="008474CF">
        <w:rPr>
          <w:rFonts w:ascii="Arial" w:hAnsi="Arial" w:cs="Arial"/>
          <w:sz w:val="24"/>
          <w:szCs w:val="24"/>
        </w:rPr>
        <w:t>Ohlson, J. A. (1995). Earnings, Book Values and Dividends in Equity Valuation. Contemporary Accounting Research, 11(2), 661-688.</w:t>
      </w:r>
    </w:p>
    <w:p w14:paraId="1286F60B" w14:textId="16477CAE" w:rsidR="008474CF" w:rsidRPr="008474CF" w:rsidRDefault="008474CF" w:rsidP="008474CF">
      <w:pPr>
        <w:rPr>
          <w:rFonts w:ascii="Arial" w:hAnsi="Arial" w:cs="Arial"/>
          <w:sz w:val="24"/>
          <w:szCs w:val="24"/>
        </w:rPr>
      </w:pPr>
      <w:r w:rsidRPr="008474CF">
        <w:rPr>
          <w:rFonts w:ascii="Arial" w:hAnsi="Arial" w:cs="Arial"/>
          <w:sz w:val="24"/>
          <w:szCs w:val="24"/>
        </w:rPr>
        <w:t>Walls, J. L., Berrone, P., &amp; Phan, P. H. (2012). Corporate Governance and Environmental Performance: Is There a Link? Strategic Management Journal, 33(8), 885-913.</w:t>
      </w:r>
    </w:p>
    <w:p w14:paraId="5E99B84B" w14:textId="7D77572C" w:rsidR="008474CF" w:rsidRDefault="008474CF" w:rsidP="008474CF">
      <w:pPr>
        <w:rPr>
          <w:rFonts w:ascii="Arial" w:hAnsi="Arial" w:cs="Arial"/>
          <w:sz w:val="24"/>
          <w:szCs w:val="24"/>
        </w:rPr>
      </w:pPr>
      <w:r w:rsidRPr="008474CF">
        <w:rPr>
          <w:rFonts w:ascii="Arial" w:hAnsi="Arial" w:cs="Arial"/>
          <w:sz w:val="24"/>
          <w:szCs w:val="24"/>
        </w:rPr>
        <w:t>McDonald's Revenue &amp; Profit. (n.d.). Retrieved from</w:t>
      </w:r>
      <w:r>
        <w:rPr>
          <w:rFonts w:ascii="Arial" w:hAnsi="Arial" w:cs="Arial"/>
          <w:sz w:val="24"/>
          <w:szCs w:val="24"/>
        </w:rPr>
        <w:t xml:space="preserve">: </w:t>
      </w:r>
      <w:hyperlink r:id="rId7" w:history="1">
        <w:r w:rsidRPr="00630819">
          <w:rPr>
            <w:rStyle w:val="Hyperlink"/>
            <w:rFonts w:ascii="Arial" w:hAnsi="Arial" w:cs="Arial"/>
            <w:sz w:val="24"/>
            <w:szCs w:val="24"/>
          </w:rPr>
          <w:t>https://www.macrotrends.net/stocks/charts/MCD/mcdonalds/revenue</w:t>
        </w:r>
      </w:hyperlink>
    </w:p>
    <w:p w14:paraId="3CABBA2B" w14:textId="72051351" w:rsidR="008474CF" w:rsidRDefault="008474CF" w:rsidP="008474CF">
      <w:pPr>
        <w:rPr>
          <w:rFonts w:ascii="Arial" w:hAnsi="Arial" w:cs="Arial"/>
          <w:sz w:val="24"/>
          <w:szCs w:val="24"/>
        </w:rPr>
      </w:pPr>
      <w:r w:rsidRPr="008474CF">
        <w:rPr>
          <w:rFonts w:ascii="Arial" w:hAnsi="Arial" w:cs="Arial"/>
          <w:sz w:val="24"/>
          <w:szCs w:val="24"/>
        </w:rPr>
        <w:t>McDonald's Total Assets. (n.d.). Retrieved from</w:t>
      </w:r>
      <w:r>
        <w:rPr>
          <w:rFonts w:ascii="Arial" w:hAnsi="Arial" w:cs="Arial"/>
          <w:sz w:val="24"/>
          <w:szCs w:val="24"/>
        </w:rPr>
        <w:t xml:space="preserve">: </w:t>
      </w:r>
      <w:hyperlink r:id="rId8" w:history="1">
        <w:r w:rsidRPr="00630819">
          <w:rPr>
            <w:rStyle w:val="Hyperlink"/>
            <w:rFonts w:ascii="Arial" w:hAnsi="Arial" w:cs="Arial"/>
            <w:sz w:val="24"/>
            <w:szCs w:val="24"/>
          </w:rPr>
          <w:t>https://www.macrotrends.net/stocks/charts/MCD/mcdonalds/revenue</w:t>
        </w:r>
      </w:hyperlink>
    </w:p>
    <w:p w14:paraId="1A61E3C4" w14:textId="049C8A7E" w:rsidR="008474CF" w:rsidRDefault="008474CF" w:rsidP="008474CF">
      <w:pPr>
        <w:rPr>
          <w:rFonts w:ascii="Arial" w:hAnsi="Arial" w:cs="Arial"/>
          <w:sz w:val="24"/>
          <w:szCs w:val="24"/>
        </w:rPr>
      </w:pPr>
      <w:r w:rsidRPr="008474CF">
        <w:rPr>
          <w:rFonts w:ascii="Arial" w:hAnsi="Arial" w:cs="Arial"/>
          <w:sz w:val="24"/>
          <w:szCs w:val="24"/>
        </w:rPr>
        <w:t xml:space="preserve">McDonald's Corporation. (2022). 2021 Annual Report. </w:t>
      </w:r>
      <w:hyperlink r:id="rId9" w:history="1">
        <w:r w:rsidRPr="00630819">
          <w:rPr>
            <w:rStyle w:val="Hyperlink"/>
            <w:rFonts w:ascii="Arial" w:hAnsi="Arial" w:cs="Arial"/>
            <w:sz w:val="24"/>
            <w:szCs w:val="24"/>
          </w:rPr>
          <w:t>https://www.mcdonalds.com/content/dam/gwscorp/investor-relations-content/annual-reports/2021-Annual-Report.pdf</w:t>
        </w:r>
      </w:hyperlink>
    </w:p>
    <w:p w14:paraId="47250531" w14:textId="0C6FC1CA" w:rsidR="008474CF" w:rsidRDefault="008474CF" w:rsidP="008474CF">
      <w:pPr>
        <w:rPr>
          <w:rFonts w:ascii="Arial" w:hAnsi="Arial" w:cs="Arial"/>
          <w:sz w:val="24"/>
          <w:szCs w:val="24"/>
        </w:rPr>
      </w:pPr>
      <w:r w:rsidRPr="008474CF">
        <w:rPr>
          <w:rFonts w:ascii="Arial" w:hAnsi="Arial" w:cs="Arial"/>
          <w:sz w:val="24"/>
          <w:szCs w:val="24"/>
        </w:rPr>
        <w:t xml:space="preserve">Statista. (2022). McDonald's - Statistics &amp; Facts. </w:t>
      </w:r>
      <w:hyperlink r:id="rId10" w:history="1">
        <w:r w:rsidRPr="00630819">
          <w:rPr>
            <w:rStyle w:val="Hyperlink"/>
            <w:rFonts w:ascii="Arial" w:hAnsi="Arial" w:cs="Arial"/>
            <w:sz w:val="24"/>
            <w:szCs w:val="24"/>
          </w:rPr>
          <w:t>https://www.statista.com/topics/1002/mcdonalds/</w:t>
        </w:r>
      </w:hyperlink>
    </w:p>
    <w:p w14:paraId="07A97A7D" w14:textId="3AE8B291" w:rsidR="008474CF" w:rsidRDefault="008474CF" w:rsidP="008474CF">
      <w:pPr>
        <w:rPr>
          <w:rFonts w:ascii="Arial" w:hAnsi="Arial" w:cs="Arial"/>
          <w:sz w:val="24"/>
          <w:szCs w:val="24"/>
        </w:rPr>
      </w:pPr>
      <w:r w:rsidRPr="008474CF">
        <w:rPr>
          <w:rFonts w:ascii="Arial" w:hAnsi="Arial" w:cs="Arial"/>
          <w:sz w:val="24"/>
          <w:szCs w:val="24"/>
        </w:rPr>
        <w:t xml:space="preserve">YCharts. (n.d.). McDonald's Revenue (TTM). </w:t>
      </w:r>
      <w:hyperlink r:id="rId11" w:history="1">
        <w:r w:rsidRPr="00630819">
          <w:rPr>
            <w:rStyle w:val="Hyperlink"/>
            <w:rFonts w:ascii="Arial" w:hAnsi="Arial" w:cs="Arial"/>
            <w:sz w:val="24"/>
            <w:szCs w:val="24"/>
          </w:rPr>
          <w:t>https://ycharts.com/companies/MCD/revenue_ttm</w:t>
        </w:r>
      </w:hyperlink>
    </w:p>
    <w:p w14:paraId="69E79336" w14:textId="7E32E819" w:rsidR="008474CF" w:rsidRDefault="008474CF" w:rsidP="008474CF">
      <w:pPr>
        <w:rPr>
          <w:rFonts w:ascii="Arial" w:hAnsi="Arial" w:cs="Arial"/>
          <w:sz w:val="24"/>
          <w:szCs w:val="24"/>
        </w:rPr>
      </w:pPr>
      <w:r w:rsidRPr="008474CF">
        <w:rPr>
          <w:rFonts w:ascii="Arial" w:hAnsi="Arial" w:cs="Arial"/>
          <w:sz w:val="24"/>
          <w:szCs w:val="24"/>
        </w:rPr>
        <w:t xml:space="preserve">YCharts. (n.d.). McDonald's Net Income (TTM). </w:t>
      </w:r>
      <w:hyperlink r:id="rId12" w:history="1">
        <w:r w:rsidRPr="00630819">
          <w:rPr>
            <w:rStyle w:val="Hyperlink"/>
            <w:rFonts w:ascii="Arial" w:hAnsi="Arial" w:cs="Arial"/>
            <w:sz w:val="24"/>
            <w:szCs w:val="24"/>
          </w:rPr>
          <w:t>https://ycharts.com/companies/MCD/net_income_tt</w:t>
        </w:r>
      </w:hyperlink>
    </w:p>
    <w:p w14:paraId="494FFD9B" w14:textId="091AC055" w:rsidR="008474CF" w:rsidRDefault="008474CF" w:rsidP="008474CF">
      <w:pPr>
        <w:rPr>
          <w:rFonts w:ascii="Arial" w:hAnsi="Arial" w:cs="Arial"/>
          <w:sz w:val="24"/>
          <w:szCs w:val="24"/>
        </w:rPr>
      </w:pPr>
      <w:r w:rsidRPr="008474CF">
        <w:rPr>
          <w:rFonts w:ascii="Arial" w:hAnsi="Arial" w:cs="Arial"/>
          <w:sz w:val="24"/>
          <w:szCs w:val="24"/>
        </w:rPr>
        <w:t xml:space="preserve">YCharts. (n.d.). McDonald's Return on Equity (TTM). </w:t>
      </w:r>
      <w:hyperlink r:id="rId13" w:history="1">
        <w:r w:rsidRPr="00630819">
          <w:rPr>
            <w:rStyle w:val="Hyperlink"/>
            <w:rFonts w:ascii="Arial" w:hAnsi="Arial" w:cs="Arial"/>
            <w:sz w:val="24"/>
            <w:szCs w:val="24"/>
          </w:rPr>
          <w:t>https://ycharts.com/companies/MCD/roe_ttm</w:t>
        </w:r>
      </w:hyperlink>
    </w:p>
    <w:p w14:paraId="646DBB85" w14:textId="08CBFC42" w:rsidR="008474CF" w:rsidRDefault="008474CF" w:rsidP="008474CF">
      <w:pPr>
        <w:rPr>
          <w:rFonts w:ascii="Arial" w:hAnsi="Arial" w:cs="Arial"/>
          <w:sz w:val="24"/>
          <w:szCs w:val="24"/>
        </w:rPr>
      </w:pPr>
      <w:r w:rsidRPr="008474CF">
        <w:rPr>
          <w:rFonts w:ascii="Arial" w:hAnsi="Arial" w:cs="Arial"/>
          <w:sz w:val="24"/>
          <w:szCs w:val="24"/>
        </w:rPr>
        <w:t xml:space="preserve">YCharts. (n.d.). McDonald's Total Assets (Quarterly). </w:t>
      </w:r>
      <w:hyperlink r:id="rId14" w:history="1">
        <w:r w:rsidRPr="00630819">
          <w:rPr>
            <w:rStyle w:val="Hyperlink"/>
            <w:rFonts w:ascii="Arial" w:hAnsi="Arial" w:cs="Arial"/>
            <w:sz w:val="24"/>
            <w:szCs w:val="24"/>
          </w:rPr>
          <w:t>https://ycharts.com/companies/MCD/total_assets_quarterly</w:t>
        </w:r>
      </w:hyperlink>
    </w:p>
    <w:p w14:paraId="36BD58F9" w14:textId="478865B4" w:rsidR="008474CF" w:rsidRDefault="008474CF" w:rsidP="008474CF">
      <w:pPr>
        <w:rPr>
          <w:rFonts w:ascii="Arial" w:hAnsi="Arial" w:cs="Arial"/>
          <w:sz w:val="24"/>
          <w:szCs w:val="24"/>
        </w:rPr>
      </w:pPr>
      <w:r w:rsidRPr="008474CF">
        <w:rPr>
          <w:rFonts w:ascii="Arial" w:hAnsi="Arial" w:cs="Arial"/>
          <w:sz w:val="24"/>
          <w:szCs w:val="24"/>
        </w:rPr>
        <w:t xml:space="preserve">YCharts. (n.d.). McDonald's Total Liabilities (Quarterly). </w:t>
      </w:r>
      <w:hyperlink r:id="rId15" w:history="1">
        <w:r w:rsidRPr="00630819">
          <w:rPr>
            <w:rStyle w:val="Hyperlink"/>
            <w:rFonts w:ascii="Arial" w:hAnsi="Arial" w:cs="Arial"/>
            <w:sz w:val="24"/>
            <w:szCs w:val="24"/>
          </w:rPr>
          <w:t>https://ycharts.com/companies/MCD/total_liabilities_quarterly</w:t>
        </w:r>
      </w:hyperlink>
    </w:p>
    <w:p w14:paraId="39948374" w14:textId="77777777" w:rsidR="008474CF" w:rsidRDefault="008474CF" w:rsidP="008474CF">
      <w:pPr>
        <w:rPr>
          <w:rFonts w:ascii="Arial" w:hAnsi="Arial" w:cs="Arial"/>
          <w:sz w:val="24"/>
          <w:szCs w:val="24"/>
        </w:rPr>
      </w:pPr>
    </w:p>
    <w:p w14:paraId="309712B3" w14:textId="1AEFD81B" w:rsidR="008474CF" w:rsidRPr="007359FE" w:rsidRDefault="008474CF">
      <w:pPr>
        <w:rPr>
          <w:rFonts w:ascii="Arial Black" w:hAnsi="Arial Black" w:cs="Arial"/>
          <w:sz w:val="24"/>
          <w:szCs w:val="24"/>
        </w:rPr>
      </w:pPr>
      <w:r w:rsidRPr="007359FE">
        <w:rPr>
          <w:rFonts w:ascii="Arial Black" w:hAnsi="Arial Black" w:cs="Arial"/>
          <w:sz w:val="24"/>
          <w:szCs w:val="24"/>
        </w:rPr>
        <w:lastRenderedPageBreak/>
        <w:t>Appendix</w:t>
      </w:r>
    </w:p>
    <w:p w14:paraId="4F9742F0" w14:textId="454A4D7B" w:rsidR="008474CF" w:rsidRDefault="008474CF">
      <w:pPr>
        <w:rPr>
          <w:rFonts w:ascii="Arial" w:hAnsi="Arial" w:cs="Arial"/>
          <w:sz w:val="24"/>
          <w:szCs w:val="24"/>
        </w:rPr>
      </w:pPr>
    </w:p>
    <w:p w14:paraId="636B3E0D" w14:textId="2A11D215" w:rsidR="008474CF" w:rsidRDefault="008474CF">
      <w:pPr>
        <w:rPr>
          <w:rFonts w:ascii="Arial" w:hAnsi="Arial" w:cs="Arial"/>
          <w:sz w:val="24"/>
          <w:szCs w:val="24"/>
        </w:rPr>
      </w:pPr>
      <w:r w:rsidRPr="008474CF">
        <w:rPr>
          <w:rFonts w:ascii="Arial" w:hAnsi="Arial" w:cs="Arial"/>
          <w:sz w:val="24"/>
          <w:szCs w:val="24"/>
        </w:rPr>
        <w:drawing>
          <wp:inline distT="0" distB="0" distL="0" distR="0" wp14:anchorId="6D388D78" wp14:editId="6D74F372">
            <wp:extent cx="5731510" cy="4987290"/>
            <wp:effectExtent l="0" t="0" r="2540" b="3810"/>
            <wp:docPr id="204433706"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33706" name="Picture 1" descr="A screenshot of a chart&#10;&#10;Description automatically generated"/>
                    <pic:cNvPicPr/>
                  </pic:nvPicPr>
                  <pic:blipFill>
                    <a:blip r:embed="rId16"/>
                    <a:stretch>
                      <a:fillRect/>
                    </a:stretch>
                  </pic:blipFill>
                  <pic:spPr>
                    <a:xfrm>
                      <a:off x="0" y="0"/>
                      <a:ext cx="5731510" cy="4987290"/>
                    </a:xfrm>
                    <a:prstGeom prst="rect">
                      <a:avLst/>
                    </a:prstGeom>
                  </pic:spPr>
                </pic:pic>
              </a:graphicData>
            </a:graphic>
          </wp:inline>
        </w:drawing>
      </w:r>
    </w:p>
    <w:p w14:paraId="7DF772C5" w14:textId="5346316D" w:rsidR="008474CF" w:rsidRDefault="008474CF">
      <w:pPr>
        <w:rPr>
          <w:rFonts w:ascii="Arial" w:hAnsi="Arial" w:cs="Arial"/>
          <w:sz w:val="24"/>
          <w:szCs w:val="24"/>
        </w:rPr>
      </w:pPr>
    </w:p>
    <w:p w14:paraId="6D9C4C96" w14:textId="30EB2DD7" w:rsidR="008474CF" w:rsidRDefault="008474CF">
      <w:pPr>
        <w:rPr>
          <w:rFonts w:ascii="Arial" w:hAnsi="Arial" w:cs="Arial"/>
          <w:sz w:val="24"/>
          <w:szCs w:val="24"/>
        </w:rPr>
      </w:pPr>
    </w:p>
    <w:p w14:paraId="78C1B76C" w14:textId="26875596" w:rsidR="008474CF" w:rsidRPr="0023172C" w:rsidRDefault="008474CF">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1" locked="0" layoutInCell="1" allowOverlap="1" wp14:anchorId="7E40E90E" wp14:editId="1AB074B7">
            <wp:simplePos x="0" y="0"/>
            <wp:positionH relativeFrom="margin">
              <wp:posOffset>251460</wp:posOffset>
            </wp:positionH>
            <wp:positionV relativeFrom="paragraph">
              <wp:posOffset>579120</wp:posOffset>
            </wp:positionV>
            <wp:extent cx="4953635" cy="3238500"/>
            <wp:effectExtent l="0" t="0" r="0" b="0"/>
            <wp:wrapTight wrapText="bothSides">
              <wp:wrapPolygon edited="0">
                <wp:start x="0" y="0"/>
                <wp:lineTo x="0" y="21473"/>
                <wp:lineTo x="21514" y="21473"/>
                <wp:lineTo x="21514" y="0"/>
                <wp:lineTo x="0" y="0"/>
              </wp:wrapPolygon>
            </wp:wrapTight>
            <wp:docPr id="1490289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53635" cy="3238500"/>
                    </a:xfrm>
                    <a:prstGeom prst="rect">
                      <a:avLst/>
                    </a:prstGeom>
                    <a:noFill/>
                  </pic:spPr>
                </pic:pic>
              </a:graphicData>
            </a:graphic>
            <wp14:sizeRelH relativeFrom="margin">
              <wp14:pctWidth>0</wp14:pctWidth>
            </wp14:sizeRelH>
            <wp14:sizeRelV relativeFrom="margin">
              <wp14:pctHeight>0</wp14:pctHeight>
            </wp14:sizeRelV>
          </wp:anchor>
        </w:drawing>
      </w:r>
    </w:p>
    <w:sectPr w:rsidR="008474CF" w:rsidRPr="0023172C" w:rsidSect="002401AF">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7B526" w14:textId="77777777" w:rsidR="002401AF" w:rsidRDefault="002401AF" w:rsidP="007359FE">
      <w:pPr>
        <w:spacing w:after="0" w:line="240" w:lineRule="auto"/>
      </w:pPr>
      <w:r>
        <w:separator/>
      </w:r>
    </w:p>
  </w:endnote>
  <w:endnote w:type="continuationSeparator" w:id="0">
    <w:p w14:paraId="5209583D" w14:textId="77777777" w:rsidR="002401AF" w:rsidRDefault="002401AF" w:rsidP="007359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772919"/>
      <w:docPartObj>
        <w:docPartGallery w:val="Page Numbers (Bottom of Page)"/>
        <w:docPartUnique/>
      </w:docPartObj>
    </w:sdtPr>
    <w:sdtEndPr>
      <w:rPr>
        <w:color w:val="7F7F7F" w:themeColor="background1" w:themeShade="7F"/>
        <w:spacing w:val="60"/>
      </w:rPr>
    </w:sdtEndPr>
    <w:sdtContent>
      <w:p w14:paraId="5C84F90C" w14:textId="3507B106" w:rsidR="007359FE" w:rsidRDefault="007359F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4CDE8F2" w14:textId="77777777" w:rsidR="007359FE" w:rsidRDefault="007359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D53A3" w14:textId="77777777" w:rsidR="002401AF" w:rsidRDefault="002401AF" w:rsidP="007359FE">
      <w:pPr>
        <w:spacing w:after="0" w:line="240" w:lineRule="auto"/>
      </w:pPr>
      <w:r>
        <w:separator/>
      </w:r>
    </w:p>
  </w:footnote>
  <w:footnote w:type="continuationSeparator" w:id="0">
    <w:p w14:paraId="14897204" w14:textId="77777777" w:rsidR="002401AF" w:rsidRDefault="002401AF" w:rsidP="007359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72C"/>
    <w:rsid w:val="0023172C"/>
    <w:rsid w:val="002401AF"/>
    <w:rsid w:val="002B4923"/>
    <w:rsid w:val="002E19D7"/>
    <w:rsid w:val="003A2F4E"/>
    <w:rsid w:val="00561A56"/>
    <w:rsid w:val="007359FE"/>
    <w:rsid w:val="00765774"/>
    <w:rsid w:val="007A1C6A"/>
    <w:rsid w:val="008474CF"/>
    <w:rsid w:val="009652AE"/>
    <w:rsid w:val="00C34C4F"/>
    <w:rsid w:val="00DA5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A0C74D"/>
  <w15:chartTrackingRefBased/>
  <w15:docId w15:val="{0EE60BB1-0A73-4933-B786-DA8BF016E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7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17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17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17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7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7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7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7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7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17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17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17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17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17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17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17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17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172C"/>
    <w:rPr>
      <w:rFonts w:eastAsiaTheme="majorEastAsia" w:cstheme="majorBidi"/>
      <w:color w:val="272727" w:themeColor="text1" w:themeTint="D8"/>
    </w:rPr>
  </w:style>
  <w:style w:type="paragraph" w:styleId="Title">
    <w:name w:val="Title"/>
    <w:basedOn w:val="Normal"/>
    <w:next w:val="Normal"/>
    <w:link w:val="TitleChar"/>
    <w:uiPriority w:val="10"/>
    <w:qFormat/>
    <w:rsid w:val="002317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17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17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17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172C"/>
    <w:pPr>
      <w:spacing w:before="160"/>
      <w:jc w:val="center"/>
    </w:pPr>
    <w:rPr>
      <w:i/>
      <w:iCs/>
      <w:color w:val="404040" w:themeColor="text1" w:themeTint="BF"/>
    </w:rPr>
  </w:style>
  <w:style w:type="character" w:customStyle="1" w:styleId="QuoteChar">
    <w:name w:val="Quote Char"/>
    <w:basedOn w:val="DefaultParagraphFont"/>
    <w:link w:val="Quote"/>
    <w:uiPriority w:val="29"/>
    <w:rsid w:val="0023172C"/>
    <w:rPr>
      <w:i/>
      <w:iCs/>
      <w:color w:val="404040" w:themeColor="text1" w:themeTint="BF"/>
    </w:rPr>
  </w:style>
  <w:style w:type="paragraph" w:styleId="ListParagraph">
    <w:name w:val="List Paragraph"/>
    <w:basedOn w:val="Normal"/>
    <w:uiPriority w:val="34"/>
    <w:qFormat/>
    <w:rsid w:val="0023172C"/>
    <w:pPr>
      <w:ind w:left="720"/>
      <w:contextualSpacing/>
    </w:pPr>
  </w:style>
  <w:style w:type="character" w:styleId="IntenseEmphasis">
    <w:name w:val="Intense Emphasis"/>
    <w:basedOn w:val="DefaultParagraphFont"/>
    <w:uiPriority w:val="21"/>
    <w:qFormat/>
    <w:rsid w:val="0023172C"/>
    <w:rPr>
      <w:i/>
      <w:iCs/>
      <w:color w:val="0F4761" w:themeColor="accent1" w:themeShade="BF"/>
    </w:rPr>
  </w:style>
  <w:style w:type="paragraph" w:styleId="IntenseQuote">
    <w:name w:val="Intense Quote"/>
    <w:basedOn w:val="Normal"/>
    <w:next w:val="Normal"/>
    <w:link w:val="IntenseQuoteChar"/>
    <w:uiPriority w:val="30"/>
    <w:qFormat/>
    <w:rsid w:val="002317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172C"/>
    <w:rPr>
      <w:i/>
      <w:iCs/>
      <w:color w:val="0F4761" w:themeColor="accent1" w:themeShade="BF"/>
    </w:rPr>
  </w:style>
  <w:style w:type="character" w:styleId="IntenseReference">
    <w:name w:val="Intense Reference"/>
    <w:basedOn w:val="DefaultParagraphFont"/>
    <w:uiPriority w:val="32"/>
    <w:qFormat/>
    <w:rsid w:val="0023172C"/>
    <w:rPr>
      <w:b/>
      <w:bCs/>
      <w:smallCaps/>
      <w:color w:val="0F4761" w:themeColor="accent1" w:themeShade="BF"/>
      <w:spacing w:val="5"/>
    </w:rPr>
  </w:style>
  <w:style w:type="character" w:styleId="Hyperlink">
    <w:name w:val="Hyperlink"/>
    <w:basedOn w:val="DefaultParagraphFont"/>
    <w:uiPriority w:val="99"/>
    <w:unhideWhenUsed/>
    <w:rsid w:val="008474CF"/>
    <w:rPr>
      <w:color w:val="467886" w:themeColor="hyperlink"/>
      <w:u w:val="single"/>
    </w:rPr>
  </w:style>
  <w:style w:type="character" w:styleId="UnresolvedMention">
    <w:name w:val="Unresolved Mention"/>
    <w:basedOn w:val="DefaultParagraphFont"/>
    <w:uiPriority w:val="99"/>
    <w:semiHidden/>
    <w:unhideWhenUsed/>
    <w:rsid w:val="008474CF"/>
    <w:rPr>
      <w:color w:val="605E5C"/>
      <w:shd w:val="clear" w:color="auto" w:fill="E1DFDD"/>
    </w:rPr>
  </w:style>
  <w:style w:type="paragraph" w:styleId="Header">
    <w:name w:val="header"/>
    <w:basedOn w:val="Normal"/>
    <w:link w:val="HeaderChar"/>
    <w:uiPriority w:val="99"/>
    <w:unhideWhenUsed/>
    <w:rsid w:val="007359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9FE"/>
  </w:style>
  <w:style w:type="paragraph" w:styleId="Footer">
    <w:name w:val="footer"/>
    <w:basedOn w:val="Normal"/>
    <w:link w:val="FooterChar"/>
    <w:uiPriority w:val="99"/>
    <w:unhideWhenUsed/>
    <w:rsid w:val="007359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9FE"/>
  </w:style>
  <w:style w:type="paragraph" w:styleId="NoSpacing">
    <w:name w:val="No Spacing"/>
    <w:link w:val="NoSpacingChar"/>
    <w:uiPriority w:val="1"/>
    <w:qFormat/>
    <w:rsid w:val="007359F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359FE"/>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4448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crotrends.net/stocks/charts/MCD/mcdonalds/revenue" TargetMode="External"/><Relationship Id="rId13" Type="http://schemas.openxmlformats.org/officeDocument/2006/relationships/hyperlink" Target="https://ycharts.com/companies/MCD/roe_ttm"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macrotrends.net/stocks/charts/MCD/mcdonalds/revenue" TargetMode="External"/><Relationship Id="rId12" Type="http://schemas.openxmlformats.org/officeDocument/2006/relationships/hyperlink" Target="https://ycharts.com/companies/MCD/net_income_tt" TargetMode="External"/><Relationship Id="rId17"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image" Target="media/image2.png"/><Relationship Id="rId20"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ycharts.com/companies/MCD/revenue_ttm" TargetMode="External"/><Relationship Id="rId5" Type="http://schemas.openxmlformats.org/officeDocument/2006/relationships/endnotes" Target="endnotes.xml"/><Relationship Id="rId15" Type="http://schemas.openxmlformats.org/officeDocument/2006/relationships/hyperlink" Target="https://ycharts.com/companies/MCD/total_liabilities_quarterly" TargetMode="External"/><Relationship Id="rId10" Type="http://schemas.openxmlformats.org/officeDocument/2006/relationships/hyperlink" Target="https://www.statista.com/topics/1002/mcdonalds/"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mcdonalds.com/content/dam/gwscorp/investor-relations-content/annual-reports/2021-Annual-Report.pdf" TargetMode="External"/><Relationship Id="rId14" Type="http://schemas.openxmlformats.org/officeDocument/2006/relationships/hyperlink" Target="https://ycharts.com/companies/MCD/total_assets_quarterl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181973CF3AB4E9BA970A3593EDF8136"/>
        <w:category>
          <w:name w:val="General"/>
          <w:gallery w:val="placeholder"/>
        </w:category>
        <w:types>
          <w:type w:val="bbPlcHdr"/>
        </w:types>
        <w:behaviors>
          <w:behavior w:val="content"/>
        </w:behaviors>
        <w:guid w:val="{BA453C48-5946-449B-BC24-0F3B6D576F7D}"/>
      </w:docPartPr>
      <w:docPartBody>
        <w:p w:rsidR="00000000" w:rsidRDefault="00DB205D" w:rsidP="00DB205D">
          <w:pPr>
            <w:pStyle w:val="F181973CF3AB4E9BA970A3593EDF8136"/>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05D"/>
    <w:rsid w:val="003958E9"/>
    <w:rsid w:val="00DB2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251EFD23F64CAF972A72A324FBBB36">
    <w:name w:val="9B251EFD23F64CAF972A72A324FBBB36"/>
    <w:rsid w:val="00DB205D"/>
  </w:style>
  <w:style w:type="paragraph" w:customStyle="1" w:styleId="F181973CF3AB4E9BA970A3593EDF8136">
    <w:name w:val="F181973CF3AB4E9BA970A3593EDF8136"/>
    <w:rsid w:val="00DB205D"/>
  </w:style>
  <w:style w:type="paragraph" w:customStyle="1" w:styleId="3CBD957302B94822AC8FC557ED8BB4C7">
    <w:name w:val="3CBD957302B94822AC8FC557ED8BB4C7"/>
    <w:rsid w:val="00DB205D"/>
  </w:style>
  <w:style w:type="paragraph" w:customStyle="1" w:styleId="9555CC1B56D04CCBA361BC050B376812">
    <w:name w:val="9555CC1B56D04CCBA361BC050B376812"/>
    <w:rsid w:val="00DB205D"/>
  </w:style>
  <w:style w:type="paragraph" w:customStyle="1" w:styleId="4A7288AC7C8A4F1989C0B278005BEE69">
    <w:name w:val="4A7288AC7C8A4F1989C0B278005BEE69"/>
    <w:rsid w:val="00DB205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1895</Words>
  <Characters>12853</Characters>
  <Application>Microsoft Office Word</Application>
  <DocSecurity>0</DocSecurity>
  <Lines>257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
  <dc:creator>Mirabela Voican</dc:creator>
  <cp:keywords/>
  <dc:description/>
  <cp:lastModifiedBy>Mirabela Voican (1907947)</cp:lastModifiedBy>
  <cp:revision>1</cp:revision>
  <dcterms:created xsi:type="dcterms:W3CDTF">2024-05-02T22:10:00Z</dcterms:created>
  <dcterms:modified xsi:type="dcterms:W3CDTF">2024-05-02T23:33:00Z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9df75cb5-53ac-4107-ade5-69ec9daba73a</vt:lpwstr>
  </property>
</Properties>
</file>