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EFE65E" w14:textId="7F4B3A89" w:rsidR="00863D72" w:rsidRDefault="00863D72" w:rsidP="00863D72">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61003B4D" wp14:editId="54EC10BE">
            <wp:extent cx="2882900" cy="1054100"/>
            <wp:effectExtent l="25400" t="25400" r="38100" b="381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2900" cy="1054100"/>
                    </a:xfrm>
                    <a:prstGeom prst="rect">
                      <a:avLst/>
                    </a:prstGeom>
                    <a:noFill/>
                    <a:ln w="19050" cmpd="sng">
                      <a:solidFill>
                        <a:srgbClr val="000000"/>
                      </a:solidFill>
                      <a:miter lim="800000"/>
                      <a:headEnd/>
                      <a:tailEnd/>
                    </a:ln>
                    <a:effectLst/>
                  </pic:spPr>
                </pic:pic>
              </a:graphicData>
            </a:graphic>
          </wp:inline>
        </w:drawing>
      </w:r>
    </w:p>
    <w:p w14:paraId="6E65857A" w14:textId="77777777" w:rsidR="00863D72" w:rsidRDefault="00863D72" w:rsidP="00863D72">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47BE97A6" w14:textId="77777777" w:rsidR="00863D72" w:rsidRPr="001E50BB" w:rsidRDefault="00863D72" w:rsidP="00863D72">
      <w:pPr>
        <w:jc w:val="center"/>
        <w:rPr>
          <w:rFonts w:ascii="Arial" w:hAnsi="Arial" w:cs="Arial"/>
          <w:b/>
          <w:lang w:val="cy-GB"/>
        </w:rPr>
      </w:pPr>
      <w:r w:rsidRPr="001E50BB">
        <w:rPr>
          <w:rFonts w:ascii="Arial" w:hAnsi="Arial" w:cs="Arial"/>
          <w:b/>
          <w:lang w:val="cy-GB"/>
        </w:rPr>
        <w:t>(to be completed by marker)</w:t>
      </w:r>
    </w:p>
    <w:p w14:paraId="75CC9EBB" w14:textId="77777777" w:rsidR="00863D72" w:rsidRPr="001E50BB" w:rsidRDefault="00863D72" w:rsidP="00863D72">
      <w:pPr>
        <w:jc w:val="center"/>
        <w:rPr>
          <w:rFonts w:ascii="Arial" w:hAnsi="Arial" w:cs="Arial"/>
          <w:b/>
          <w:lang w:val="cy-GB"/>
        </w:rPr>
      </w:pPr>
    </w:p>
    <w:p w14:paraId="45F26D8F" w14:textId="77777777" w:rsidR="00863D72" w:rsidRDefault="00863D72" w:rsidP="00863D72">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63D72" w:rsidRPr="0065654E" w14:paraId="787477EA" w14:textId="77777777" w:rsidTr="003F696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061EA15" w14:textId="77777777" w:rsidR="00863D72" w:rsidRDefault="00863D72" w:rsidP="003F696C">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475DE705" w14:textId="335DCAFE" w:rsidR="00863D72" w:rsidRPr="0065654E" w:rsidRDefault="00863D72"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Sophie Taylor</w:t>
            </w:r>
          </w:p>
        </w:tc>
      </w:tr>
      <w:tr w:rsidR="00863D72" w:rsidRPr="0065654E" w14:paraId="53BEC415" w14:textId="77777777" w:rsidTr="003F696C">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7295714" w14:textId="77777777" w:rsidR="00863D72" w:rsidRDefault="00863D72"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14:paraId="77FE5289" w14:textId="304151BC" w:rsidR="00863D72" w:rsidRDefault="00863D72"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CLAH4006</w:t>
            </w:r>
          </w:p>
          <w:p w14:paraId="72B13B6A" w14:textId="77777777" w:rsidR="00863D72" w:rsidRDefault="00863D72"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14:paraId="14415635" w14:textId="5A2CDF5F" w:rsidR="00863D72" w:rsidRPr="0065654E" w:rsidRDefault="00863D72"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From Village to Empire</w:t>
            </w:r>
          </w:p>
        </w:tc>
        <w:tc>
          <w:tcPr>
            <w:tcW w:w="3967" w:type="dxa"/>
            <w:gridSpan w:val="2"/>
            <w:tcBorders>
              <w:top w:val="single" w:sz="4" w:space="0" w:color="auto"/>
              <w:left w:val="single" w:sz="4" w:space="0" w:color="auto"/>
              <w:bottom w:val="single" w:sz="4" w:space="0" w:color="auto"/>
              <w:right w:val="single" w:sz="4" w:space="0" w:color="auto"/>
            </w:tcBorders>
          </w:tcPr>
          <w:p w14:paraId="0682360D" w14:textId="77777777" w:rsidR="00863D72" w:rsidRDefault="00863D72"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2994FD1B" w14:textId="4C6051D6" w:rsidR="00863D72" w:rsidRPr="0065654E" w:rsidRDefault="00863D72" w:rsidP="003F696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1700991</w:t>
            </w:r>
            <w:bookmarkStart w:id="0" w:name="_GoBack"/>
            <w:bookmarkEnd w:id="0"/>
          </w:p>
        </w:tc>
      </w:tr>
      <w:tr w:rsidR="00863D72" w:rsidRPr="0065654E" w14:paraId="2A62FB15" w14:textId="77777777" w:rsidTr="003F696C">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8753A36" w14:textId="77777777" w:rsidR="00863D72" w:rsidRPr="0065654E" w:rsidRDefault="00863D72" w:rsidP="003F696C">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55692F31" w14:textId="0411A118" w:rsidR="00863D72" w:rsidRDefault="00863D72" w:rsidP="003F696C">
            <w:pPr>
              <w:pStyle w:val="NormalWeb"/>
              <w:rPr>
                <w:rFonts w:ascii="Calibri" w:hAnsi="Calibri" w:cs="Tahoma"/>
                <w:i/>
                <w:sz w:val="24"/>
                <w:szCs w:val="24"/>
              </w:rPr>
            </w:pPr>
            <w:r w:rsidRPr="0065654E">
              <w:rPr>
                <w:rFonts w:ascii="Calibri" w:hAnsi="Calibri" w:cs="Tahoma"/>
                <w:i/>
                <w:sz w:val="24"/>
                <w:szCs w:val="24"/>
              </w:rPr>
              <w:t>Comments:</w:t>
            </w:r>
          </w:p>
          <w:p w14:paraId="3F4452E0" w14:textId="77777777" w:rsidR="00863D72" w:rsidRDefault="00863D72" w:rsidP="003F696C">
            <w:pPr>
              <w:pStyle w:val="NormalWeb"/>
              <w:rPr>
                <w:rFonts w:ascii="Calibri" w:hAnsi="Calibri" w:cs="Tahoma"/>
                <w:i/>
                <w:sz w:val="24"/>
                <w:szCs w:val="24"/>
              </w:rPr>
            </w:pPr>
          </w:p>
          <w:p w14:paraId="3B2C40AE" w14:textId="77777777" w:rsidR="00863D72" w:rsidRDefault="00863D72" w:rsidP="003F696C">
            <w:pPr>
              <w:pStyle w:val="NormalWeb"/>
              <w:rPr>
                <w:rFonts w:ascii="Calibri" w:hAnsi="Calibri" w:cs="Tahoma"/>
                <w:i/>
                <w:sz w:val="24"/>
                <w:szCs w:val="24"/>
              </w:rPr>
            </w:pPr>
          </w:p>
          <w:p w14:paraId="2BBA1CDE" w14:textId="77777777" w:rsidR="00863D72" w:rsidRDefault="00863D72" w:rsidP="003F696C">
            <w:pPr>
              <w:pStyle w:val="NormalWeb"/>
              <w:rPr>
                <w:rFonts w:ascii="Calibri" w:hAnsi="Calibri" w:cs="Tahoma"/>
                <w:i/>
                <w:sz w:val="24"/>
                <w:szCs w:val="24"/>
              </w:rPr>
            </w:pPr>
          </w:p>
          <w:p w14:paraId="1DF23955" w14:textId="77777777" w:rsidR="00863D72" w:rsidRDefault="00863D72" w:rsidP="003F696C">
            <w:pPr>
              <w:pStyle w:val="NormalWeb"/>
              <w:rPr>
                <w:rFonts w:ascii="Calibri" w:hAnsi="Calibri" w:cs="Tahoma"/>
                <w:i/>
                <w:sz w:val="24"/>
                <w:szCs w:val="24"/>
              </w:rPr>
            </w:pPr>
          </w:p>
          <w:p w14:paraId="708E2CB2" w14:textId="77777777" w:rsidR="00863D72" w:rsidRDefault="00863D72" w:rsidP="003F696C">
            <w:pPr>
              <w:pStyle w:val="NormalWeb"/>
              <w:rPr>
                <w:rFonts w:ascii="Calibri" w:hAnsi="Calibri" w:cs="Tahoma"/>
                <w:i/>
                <w:sz w:val="24"/>
                <w:szCs w:val="24"/>
              </w:rPr>
            </w:pPr>
          </w:p>
          <w:p w14:paraId="1955990F" w14:textId="77777777" w:rsidR="00863D72" w:rsidRDefault="00863D72" w:rsidP="003F696C">
            <w:pPr>
              <w:pStyle w:val="NormalWeb"/>
              <w:rPr>
                <w:rFonts w:ascii="Calibri" w:hAnsi="Calibri" w:cs="Tahoma"/>
                <w:i/>
                <w:sz w:val="24"/>
                <w:szCs w:val="24"/>
              </w:rPr>
            </w:pPr>
          </w:p>
          <w:p w14:paraId="03DD999D" w14:textId="77777777" w:rsidR="00863D72" w:rsidRDefault="00863D72" w:rsidP="003F696C">
            <w:pPr>
              <w:pStyle w:val="NormalWeb"/>
              <w:rPr>
                <w:rFonts w:ascii="Calibri" w:hAnsi="Calibri" w:cs="Tahoma"/>
                <w:i/>
                <w:sz w:val="24"/>
                <w:szCs w:val="24"/>
              </w:rPr>
            </w:pPr>
          </w:p>
          <w:p w14:paraId="675AC23F" w14:textId="77777777" w:rsidR="00863D72" w:rsidRDefault="00863D72" w:rsidP="003F696C">
            <w:pPr>
              <w:pStyle w:val="NormalWeb"/>
              <w:rPr>
                <w:rFonts w:ascii="Calibri" w:hAnsi="Calibri" w:cs="Tahoma"/>
                <w:i/>
                <w:sz w:val="24"/>
                <w:szCs w:val="24"/>
              </w:rPr>
            </w:pPr>
          </w:p>
          <w:p w14:paraId="1FDADD28" w14:textId="77777777" w:rsidR="00863D72" w:rsidRPr="0065654E" w:rsidRDefault="00863D72" w:rsidP="003F696C">
            <w:pPr>
              <w:pStyle w:val="NormalWeb"/>
              <w:rPr>
                <w:rFonts w:ascii="Calibri" w:hAnsi="Calibri" w:cs="Tahoma"/>
                <w:i/>
                <w:sz w:val="24"/>
                <w:szCs w:val="24"/>
              </w:rPr>
            </w:pPr>
          </w:p>
        </w:tc>
      </w:tr>
      <w:tr w:rsidR="00863D72" w:rsidRPr="0065654E" w14:paraId="7C2802D7" w14:textId="77777777" w:rsidTr="003F696C">
        <w:trPr>
          <w:trHeight w:val="492"/>
        </w:trPr>
        <w:tc>
          <w:tcPr>
            <w:tcW w:w="6768" w:type="dxa"/>
            <w:gridSpan w:val="2"/>
            <w:tcBorders>
              <w:top w:val="single" w:sz="4" w:space="0" w:color="auto"/>
            </w:tcBorders>
            <w:vAlign w:val="center"/>
          </w:tcPr>
          <w:p w14:paraId="32472D45" w14:textId="77777777" w:rsidR="00863D72" w:rsidRPr="0065654E" w:rsidRDefault="00863D72" w:rsidP="003F696C">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6FA08555" w14:textId="77777777" w:rsidR="00863D72" w:rsidRPr="0065654E" w:rsidRDefault="00863D72" w:rsidP="003F696C">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863D72" w:rsidRPr="0065654E" w14:paraId="24D7355C" w14:textId="77777777" w:rsidTr="003F696C">
        <w:tc>
          <w:tcPr>
            <w:tcW w:w="8755" w:type="dxa"/>
            <w:gridSpan w:val="3"/>
            <w:vAlign w:val="center"/>
          </w:tcPr>
          <w:p w14:paraId="2601E0C7" w14:textId="77777777" w:rsidR="00863D72" w:rsidRDefault="00863D72" w:rsidP="003F696C">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3118F0B6" w14:textId="77777777" w:rsidR="00863D72" w:rsidRPr="0065654E" w:rsidRDefault="00863D72" w:rsidP="003F696C">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6F26C995" w14:textId="77777777" w:rsidR="00863D72" w:rsidRDefault="00863D72" w:rsidP="00863D72">
      <w:pPr>
        <w:pStyle w:val="NormalWeb"/>
        <w:spacing w:before="0" w:beforeAutospacing="0" w:after="0" w:afterAutospacing="0"/>
        <w:ind w:right="-334"/>
        <w:rPr>
          <w:rFonts w:ascii="Trebuchet MS" w:hAnsi="Trebuchet MS" w:cs="Tahoma"/>
          <w:b/>
          <w:bCs/>
          <w:sz w:val="24"/>
          <w:szCs w:val="24"/>
        </w:rPr>
      </w:pPr>
    </w:p>
    <w:p w14:paraId="3E105E0D" w14:textId="77777777" w:rsidR="00863D72" w:rsidRPr="0065654E" w:rsidRDefault="00863D72" w:rsidP="00863D72">
      <w:pPr>
        <w:pStyle w:val="NormalWeb"/>
        <w:spacing w:before="0" w:beforeAutospacing="0" w:after="0" w:afterAutospacing="0"/>
        <w:ind w:right="-334"/>
        <w:rPr>
          <w:rFonts w:ascii="Trebuchet MS" w:hAnsi="Trebuchet MS" w:cs="Tahoma"/>
          <w:b/>
          <w:bCs/>
          <w:sz w:val="24"/>
          <w:szCs w:val="24"/>
        </w:rPr>
      </w:pPr>
    </w:p>
    <w:p w14:paraId="2C078E63" w14:textId="4574498C" w:rsidR="0071415D" w:rsidRDefault="088C1299" w:rsidP="088C1299">
      <w:pPr>
        <w:spacing w:line="480" w:lineRule="auto"/>
        <w:rPr>
          <w:sz w:val="28"/>
          <w:szCs w:val="28"/>
          <w:u w:val="single"/>
        </w:rPr>
      </w:pPr>
      <w:r w:rsidRPr="088C1299">
        <w:rPr>
          <w:sz w:val="24"/>
          <w:szCs w:val="24"/>
          <w:u w:val="single"/>
        </w:rPr>
        <w:t>Critically assess the ancient evidence for Etruscan influence on Rome's religious institutions</w:t>
      </w:r>
    </w:p>
    <w:p w14:paraId="45F74E5A" w14:textId="1BD8DAF2"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After the exile of Tarquinius Superbus Rome became a republican power house consuming its neighboring land and the societies held within it. Influence from these new cultures began to trickle down into the very fabric of Rome and its many institutions, chief amongst them, Rome's religious institutions. Known for their commitment to religion the Etruscans where inescapably going to influence Rome's religious foundation with their own practice. In attempting to understand how far this Etruscan influence determined Rome's religious institutions a wide range of ancient evidence must be assessed. Much of our evidence has however caused controversy within modern scholarship. One of the main debates among modern scholars regards the reliability of our evidence given that the majority, particularly in terms of literary evidence, comes from the Greeks and Romans. There are also disagreements concerning how we can verify what is Etruscan influence verses what is Greek influence. </w:t>
      </w:r>
    </w:p>
    <w:p w14:paraId="20C88F50" w14:textId="66DF9315" w:rsidR="31736BEC" w:rsidRDefault="31736BEC" w:rsidP="088C1299">
      <w:pPr>
        <w:spacing w:line="480" w:lineRule="auto"/>
        <w:rPr>
          <w:rFonts w:ascii="Times New Roman" w:eastAsia="Times New Roman" w:hAnsi="Times New Roman" w:cs="Times New Roman"/>
        </w:rPr>
      </w:pPr>
      <w:r w:rsidRPr="31736BEC">
        <w:rPr>
          <w:rFonts w:ascii="Times New Roman" w:eastAsia="Times New Roman" w:hAnsi="Times New Roman" w:cs="Times New Roman"/>
        </w:rPr>
        <w:t>To truly assess the magnitude of Etruscan impact a satisfying ancient source would be the physical evidence left behind by the Romans which shows explicit influence, such as archaeological and architectural finds. We have many examples of still standing architecture from the Etruscans which share many parallels with Roman structures from similar and much later time periods. We can identify what has been adopted and adapted by the Romans from the Etruscans due to the information given by V</w:t>
      </w:r>
      <w:r w:rsidR="611FA345" w:rsidRPr="611FA345">
        <w:rPr>
          <w:rFonts w:ascii="Times New Roman" w:eastAsia="Times New Roman" w:hAnsi="Times New Roman" w:cs="Times New Roman"/>
        </w:rPr>
        <w:t>itruvius in his work, '</w:t>
      </w:r>
      <w:r w:rsidR="611FA345" w:rsidRPr="088C1299">
        <w:rPr>
          <w:rFonts w:ascii="Times New Roman" w:eastAsia="Times New Roman" w:hAnsi="Times New Roman" w:cs="Times New Roman"/>
          <w:i/>
          <w:iCs/>
        </w:rPr>
        <w:t>De Architcetura</w:t>
      </w:r>
      <w:r w:rsidR="611FA345" w:rsidRPr="611FA345">
        <w:rPr>
          <w:rFonts w:ascii="Times New Roman" w:eastAsia="Times New Roman" w:hAnsi="Times New Roman" w:cs="Times New Roman"/>
        </w:rPr>
        <w:t xml:space="preserve">', </w:t>
      </w:r>
      <w:r w:rsidR="611FA345" w:rsidRPr="088C1299">
        <w:rPr>
          <w:rFonts w:ascii="Times New Roman" w:eastAsia="Times New Roman" w:hAnsi="Times New Roman" w:cs="Times New Roman"/>
        </w:rPr>
        <w:t xml:space="preserve">in which he aims to outline the typical Tuscanic temple. </w:t>
      </w:r>
      <w:r w:rsidR="611FA345" w:rsidRPr="611FA345">
        <w:rPr>
          <w:rFonts w:ascii="Times New Roman" w:eastAsia="Times New Roman" w:hAnsi="Times New Roman" w:cs="Times New Roman"/>
        </w:rPr>
        <w:t>A prominent aspect of Etruscan building style, which remained at the forefront of Rome's religious institutions, is the triad of Gods positioned within their own rooms, also known as the 3 cellae, at the center of temples.</w:t>
      </w:r>
      <w:r w:rsidRPr="611FA345">
        <w:rPr>
          <w:rStyle w:val="FootnoteReference"/>
          <w:rFonts w:ascii="Times New Roman" w:eastAsia="Times New Roman" w:hAnsi="Times New Roman" w:cs="Times New Roman"/>
        </w:rPr>
        <w:footnoteReference w:id="1"/>
      </w:r>
      <w:r w:rsidR="611FA345" w:rsidRPr="611FA345">
        <w:rPr>
          <w:rFonts w:ascii="Times New Roman" w:eastAsia="Times New Roman" w:hAnsi="Times New Roman" w:cs="Times New Roman"/>
        </w:rPr>
        <w:t xml:space="preserve"> This can be seen all over the remains in modern Italy, a specific example being the Capitoline Temple dedicated to Jupiter, Juno and Minerva.</w:t>
      </w:r>
      <w:r w:rsidRPr="611FA345">
        <w:rPr>
          <w:rStyle w:val="FootnoteReference"/>
          <w:rFonts w:ascii="Times New Roman" w:eastAsia="Times New Roman" w:hAnsi="Times New Roman" w:cs="Times New Roman"/>
        </w:rPr>
        <w:footnoteReference w:id="2"/>
      </w:r>
      <w:r w:rsidR="611FA345" w:rsidRPr="611FA345">
        <w:rPr>
          <w:rFonts w:ascii="Times New Roman" w:eastAsia="Times New Roman" w:hAnsi="Times New Roman" w:cs="Times New Roman"/>
        </w:rPr>
        <w:t xml:space="preserve"> This was not the only influence present at the temple as Tarquin was believed to have brought the Etruscan artist Vulca of Veii into Rome to make the cult statue of Jupiter which </w:t>
      </w:r>
      <w:r w:rsidR="611FA345" w:rsidRPr="611FA345">
        <w:rPr>
          <w:rFonts w:ascii="Times New Roman" w:eastAsia="Times New Roman" w:hAnsi="Times New Roman" w:cs="Times New Roman"/>
        </w:rPr>
        <w:lastRenderedPageBreak/>
        <w:t>would go inside one of the cellae.</w:t>
      </w:r>
      <w:r w:rsidRPr="088C1299">
        <w:rPr>
          <w:rStyle w:val="FootnoteReference"/>
          <w:rFonts w:ascii="Times New Roman" w:eastAsia="Times New Roman" w:hAnsi="Times New Roman" w:cs="Times New Roman"/>
        </w:rPr>
        <w:footnoteReference w:id="3"/>
      </w:r>
      <w:r w:rsidR="611FA345" w:rsidRPr="611FA345">
        <w:rPr>
          <w:rFonts w:ascii="Times New Roman" w:eastAsia="Times New Roman" w:hAnsi="Times New Roman" w:cs="Times New Roman"/>
        </w:rPr>
        <w:t xml:space="preserve"> The Temple of Jupiter Capitolinus offers us another example of uniquely Etruscan decoration in that it has terra-cotta embellishments, we know that the Greeks preferred to use stone for their bigger temple statues and adornments.</w:t>
      </w:r>
      <w:r w:rsidRPr="611FA345">
        <w:rPr>
          <w:rStyle w:val="FootnoteReference"/>
          <w:rFonts w:ascii="Times New Roman" w:eastAsia="Times New Roman" w:hAnsi="Times New Roman" w:cs="Times New Roman"/>
        </w:rPr>
        <w:footnoteReference w:id="4"/>
      </w:r>
      <w:r w:rsidR="611FA345" w:rsidRPr="611FA345">
        <w:rPr>
          <w:rFonts w:ascii="Times New Roman" w:eastAsia="Times New Roman" w:hAnsi="Times New Roman" w:cs="Times New Roman"/>
        </w:rPr>
        <w:t xml:space="preserve"> Despite this apparent preference of the Romans to use typically Etruscan conventions when producing their religious buildings, there are examples of Greek influence to be found. In the 3</w:t>
      </w:r>
      <w:r w:rsidR="611FA345" w:rsidRPr="611FA345">
        <w:rPr>
          <w:rFonts w:ascii="Times New Roman" w:eastAsia="Times New Roman" w:hAnsi="Times New Roman" w:cs="Times New Roman"/>
          <w:vertAlign w:val="superscript"/>
        </w:rPr>
        <w:t>rd</w:t>
      </w:r>
      <w:r w:rsidR="611FA345" w:rsidRPr="611FA345">
        <w:rPr>
          <w:rFonts w:ascii="Times New Roman" w:eastAsia="Times New Roman" w:hAnsi="Times New Roman" w:cs="Times New Roman"/>
        </w:rPr>
        <w:t xml:space="preserve"> century BC for example, the Romans began to incorporate the high columns associated with Greek temples within their own. Greek entablatures were also sometimes built in order to enhance smaller temples.</w:t>
      </w:r>
      <w:r w:rsidRPr="611FA345">
        <w:rPr>
          <w:rStyle w:val="FootnoteReference"/>
          <w:rFonts w:ascii="Times New Roman" w:eastAsia="Times New Roman" w:hAnsi="Times New Roman" w:cs="Times New Roman"/>
        </w:rPr>
        <w:footnoteReference w:id="5"/>
      </w:r>
      <w:r w:rsidR="088C1299" w:rsidRPr="088C1299">
        <w:rPr>
          <w:rFonts w:ascii="Times New Roman" w:eastAsia="Times New Roman" w:hAnsi="Times New Roman" w:cs="Times New Roman"/>
        </w:rPr>
        <w:t xml:space="preserve"> The Romans therefore didn't develop the foundations of their religious institutions from Etruscan influence alone but combined different religious aspects from all over their expanding empire.</w:t>
      </w:r>
    </w:p>
    <w:p w14:paraId="33CD1146" w14:textId="53974D6B"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The sphere of Etruscan influence doesn't end with architecture, in fact it runs much deeper within Rome's religious institutions, continuing to affect the traditions and religious actions of Rome's people for centuries. Our main source for ancient evidence of this long-term impact comes from Plutarch. In his work </w:t>
      </w:r>
      <w:r w:rsidRPr="088C1299">
        <w:rPr>
          <w:rFonts w:ascii="Times New Roman" w:eastAsia="Times New Roman" w:hAnsi="Times New Roman" w:cs="Times New Roman"/>
          <w:i/>
          <w:iCs/>
        </w:rPr>
        <w:t xml:space="preserve">'Moralia' </w:t>
      </w:r>
      <w:r w:rsidRPr="088C1299">
        <w:rPr>
          <w:rFonts w:ascii="Times New Roman" w:eastAsia="Times New Roman" w:hAnsi="Times New Roman" w:cs="Times New Roman"/>
        </w:rPr>
        <w:t>he addresses Roman questions including some regarding why they continue to perform certain religious acts. Examples of answers where the origins of these religious traditions are credited all the way back to the Etruscans are as follows; the pouring of wine from the temple of Venus during the festival Veneralia, selective celebrations at the Capitoline games, why they wear the bullae.</w:t>
      </w:r>
      <w:r w:rsidR="31736BEC" w:rsidRPr="088C1299">
        <w:rPr>
          <w:rStyle w:val="FootnoteReference"/>
          <w:rFonts w:ascii="Times New Roman" w:eastAsia="Times New Roman" w:hAnsi="Times New Roman" w:cs="Times New Roman"/>
        </w:rPr>
        <w:footnoteReference w:id="6"/>
      </w:r>
      <w:r w:rsidRPr="088C1299">
        <w:rPr>
          <w:rFonts w:ascii="Times New Roman" w:eastAsia="Times New Roman" w:hAnsi="Times New Roman" w:cs="Times New Roman"/>
        </w:rPr>
        <w:t xml:space="preserve"> Given that Plutarch is writing in the 1</w:t>
      </w:r>
      <w:r w:rsidRPr="088C1299">
        <w:rPr>
          <w:rFonts w:ascii="Times New Roman" w:eastAsia="Times New Roman" w:hAnsi="Times New Roman" w:cs="Times New Roman"/>
          <w:vertAlign w:val="superscript"/>
        </w:rPr>
        <w:t>st</w:t>
      </w:r>
      <w:r w:rsidRPr="088C1299">
        <w:rPr>
          <w:rFonts w:ascii="Times New Roman" w:eastAsia="Times New Roman" w:hAnsi="Times New Roman" w:cs="Times New Roman"/>
        </w:rPr>
        <w:t xml:space="preserve"> century AD we are able to see the longevity of the original influence and the ways in which it has shaped new Roman traditions. Being able to trace current religious actions so far back Plutarch shows one way in which the Roman's tried to establish themselves as a society with ancient ties through myths and beliefs dating as far back as possible.</w:t>
      </w:r>
    </w:p>
    <w:p w14:paraId="1440294B" w14:textId="2E633653"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A major part of the Etruscan religion was divination. They cultivated the skills needed for seeking knowledge through this method to such a degree that Livy described them as being, "distinguished above </w:t>
      </w:r>
      <w:r w:rsidRPr="088C1299">
        <w:rPr>
          <w:rFonts w:ascii="Times New Roman" w:eastAsia="Times New Roman" w:hAnsi="Times New Roman" w:cs="Times New Roman"/>
        </w:rPr>
        <w:lastRenderedPageBreak/>
        <w:t>all others by their devotion to religious observances".</w:t>
      </w:r>
      <w:r w:rsidR="31736BEC" w:rsidRPr="088C1299">
        <w:rPr>
          <w:rStyle w:val="FootnoteReference"/>
          <w:rFonts w:ascii="Times New Roman" w:eastAsia="Times New Roman" w:hAnsi="Times New Roman" w:cs="Times New Roman"/>
        </w:rPr>
        <w:footnoteReference w:id="7"/>
      </w:r>
      <w:r w:rsidRPr="088C1299">
        <w:rPr>
          <w:rFonts w:ascii="Times New Roman" w:eastAsia="Times New Roman" w:hAnsi="Times New Roman" w:cs="Times New Roman"/>
        </w:rPr>
        <w:t xml:space="preserve"> Divination was so central to their religious beliefs that they became renowned for, "attributing everything to divine agency".</w:t>
      </w:r>
      <w:r w:rsidR="31736BEC" w:rsidRPr="088C1299">
        <w:rPr>
          <w:rStyle w:val="FootnoteReference"/>
          <w:rFonts w:ascii="Times New Roman" w:eastAsia="Times New Roman" w:hAnsi="Times New Roman" w:cs="Times New Roman"/>
        </w:rPr>
        <w:footnoteReference w:id="8"/>
      </w:r>
      <w:r w:rsidRPr="088C1299">
        <w:rPr>
          <w:rFonts w:ascii="Times New Roman" w:eastAsia="Times New Roman" w:hAnsi="Times New Roman" w:cs="Times New Roman"/>
        </w:rPr>
        <w:t xml:space="preserve"> It is to be expected that some aspects of this religious belief system would influence Rome's own and ancient evidence has shown that hepatoscopy made its way into Roman religion. By looking at the iconography shown within Etruscan burial mounds in the form of artifacts and Roman inscriptions we can identify to what extent divination was influential. We know that the name for the person who would examine the entrails and liver of animals was a Haruspex from the backs of Etruscan mirrors which display a man performing this act with the word ascribed above and we also know the Roman's kept this name due to an inscription found at Aquae Sulis. </w:t>
      </w:r>
    </w:p>
    <w:p w14:paraId="0897238C" w14:textId="0B526F65"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Whilst we may have a seemingly abundant number of ancient sources, which in themselves provide a wide range of information about Etruscan influence given their notable variety in terms of what types of sources we have, many modern scholars have identified the problems caused by not having any contemporary sources with the occurrences they detail for us to assess. Having written sources can be extremely useful as long as we can interpret and comprehend exactly not only what's being said but why it's being said. Some modern scholars have chosen to view the later writing of those such as, Livy, Dionysius, Cicero and Seneca the Younger as being produced not with the intention of explaining the past but as a way to address their current Rome and discuss culture and religion at that point in time under the guise of discussing the origins of such topics.</w:t>
      </w:r>
      <w:r w:rsidR="31736BEC" w:rsidRPr="088C1299">
        <w:rPr>
          <w:rStyle w:val="FootnoteReference"/>
          <w:rFonts w:ascii="Times New Roman" w:eastAsia="Times New Roman" w:hAnsi="Times New Roman" w:cs="Times New Roman"/>
        </w:rPr>
        <w:footnoteReference w:id="9"/>
      </w:r>
      <w:r w:rsidRPr="088C1299">
        <w:rPr>
          <w:rFonts w:ascii="Times New Roman" w:eastAsia="Times New Roman" w:hAnsi="Times New Roman" w:cs="Times New Roman"/>
        </w:rPr>
        <w:t xml:space="preserve"> By viewing the literature in this way, we can bring to light entirely new meanings behind each piece of ancient evidence. If the Roman's chose to reflect on the origins of their religious aspects as a way to relate current events to more general ideas about their society and culture this is still an important way the Etruscans can be found to have influenced Roman ideologies.</w:t>
      </w:r>
    </w:p>
    <w:p w14:paraId="2B69BA2F" w14:textId="63043E4C"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For the purpose of assessing the influence that Etruscan religion had on Rome the fact that none of the ancient sources are contemporary may not impact that significantly our ability to investigate as it still </w:t>
      </w:r>
      <w:r w:rsidRPr="088C1299">
        <w:rPr>
          <w:rFonts w:ascii="Times New Roman" w:eastAsia="Times New Roman" w:hAnsi="Times New Roman" w:cs="Times New Roman"/>
        </w:rPr>
        <w:lastRenderedPageBreak/>
        <w:t>allows us to view the way in which Rome was affected. It is clear that the development of Rome's religious institutions was greatly impacted regardless of the reliability of the ancient evidence we have available to us. It is true that some scholars find a deficiency in Etruscan produced literary evidence to be a major problem when endeavoring to undertake the task of piecing together what we can know for certain about the them, but others merely see this as a reason to delve into the archeological evidence.</w:t>
      </w:r>
      <w:r w:rsidR="31736BEC" w:rsidRPr="088C1299">
        <w:rPr>
          <w:rStyle w:val="FootnoteReference"/>
          <w:rFonts w:ascii="Times New Roman" w:eastAsia="Times New Roman" w:hAnsi="Times New Roman" w:cs="Times New Roman"/>
        </w:rPr>
        <w:footnoteReference w:id="10"/>
      </w:r>
      <w:r w:rsidRPr="088C1299">
        <w:rPr>
          <w:rFonts w:ascii="Times New Roman" w:eastAsia="Times New Roman" w:hAnsi="Times New Roman" w:cs="Times New Roman"/>
        </w:rPr>
        <w:t xml:space="preserve"> </w:t>
      </w:r>
    </w:p>
    <w:p w14:paraId="2E689BBE" w14:textId="5B346370"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We cannot categorically identify how certain examples of influence where passed on to Rome due to not being able to fully distinguish what was Etruscan first. It is possible that the Greeks played a majority role in the Etruscans own religious development and therefore feasible that much of the supposed Etruscan influence shared with Rome in the first place started in Greece. This is also true of the reverse as we are unable to successfully identify how the Etruscans impacted the Greeks and so cannot be sure that what we assume comes from Greek influence is not actually Etruscan in nature. Confusion caused by this overlap may make it incredibly difficult to agree on how exactly Rome refined its religious institution and from who the various non-roman aspects of said institution come from originally. Instead if we wish to critically assess how the ancient evidence shows us the influence of the Etruscans on Rome's religious institutions we must answer the question, how important was this influence on Rome? Clearly it was markedly substantial in not only how Rome developed its religious foundation but also in how this foundation continuously developed over a significantly large period of time. The fact that hundreds of years after the beginning of Rome the population still maintains the traditions and characteristics of Etruscan worship shows how meaningfully these features influenced them. </w:t>
      </w:r>
    </w:p>
    <w:p w14:paraId="7D33CFD6" w14:textId="56AC4EA0" w:rsidR="31736BEC" w:rsidRDefault="31736BEC" w:rsidP="088C1299">
      <w:pPr>
        <w:spacing w:line="480" w:lineRule="auto"/>
        <w:rPr>
          <w:rFonts w:ascii="Times New Roman" w:eastAsia="Times New Roman" w:hAnsi="Times New Roman" w:cs="Times New Roman"/>
        </w:rPr>
      </w:pPr>
    </w:p>
    <w:p w14:paraId="178D63BF" w14:textId="3143B290" w:rsidR="31736BEC" w:rsidRDefault="088C1299" w:rsidP="088C1299">
      <w:pPr>
        <w:spacing w:line="480" w:lineRule="auto"/>
        <w:rPr>
          <w:rFonts w:ascii="Times New Roman" w:eastAsia="Times New Roman" w:hAnsi="Times New Roman" w:cs="Times New Roman"/>
          <w:u w:val="single"/>
        </w:rPr>
      </w:pPr>
      <w:r w:rsidRPr="088C1299">
        <w:rPr>
          <w:rFonts w:ascii="Times New Roman" w:eastAsia="Times New Roman" w:hAnsi="Times New Roman" w:cs="Times New Roman"/>
          <w:u w:val="single"/>
        </w:rPr>
        <w:t>B</w:t>
      </w:r>
      <w:r w:rsidRPr="088C1299">
        <w:rPr>
          <w:rFonts w:ascii="Times New Roman" w:eastAsia="Times New Roman" w:hAnsi="Times New Roman" w:cs="Times New Roman"/>
        </w:rPr>
        <w:t>ib</w:t>
      </w:r>
      <w:r w:rsidRPr="088C1299">
        <w:rPr>
          <w:rFonts w:ascii="Times New Roman" w:eastAsia="Times New Roman" w:hAnsi="Times New Roman" w:cs="Times New Roman"/>
          <w:u w:val="single"/>
        </w:rPr>
        <w:t>liography:</w:t>
      </w:r>
      <w:r w:rsidRPr="088C1299">
        <w:rPr>
          <w:rFonts w:ascii="Times New Roman" w:eastAsia="Times New Roman" w:hAnsi="Times New Roman" w:cs="Times New Roman"/>
        </w:rPr>
        <w:t xml:space="preserve"> </w:t>
      </w:r>
    </w:p>
    <w:p w14:paraId="6D78F8C2" w14:textId="3143B290" w:rsidR="31736BEC" w:rsidRDefault="088C1299" w:rsidP="088C1299">
      <w:pPr>
        <w:spacing w:line="480" w:lineRule="auto"/>
        <w:rPr>
          <w:rFonts w:ascii="Times New Roman" w:eastAsia="Times New Roman" w:hAnsi="Times New Roman" w:cs="Times New Roman"/>
          <w:u w:val="single"/>
        </w:rPr>
      </w:pPr>
      <w:r w:rsidRPr="088C1299">
        <w:rPr>
          <w:rFonts w:ascii="Times New Roman" w:eastAsia="Times New Roman" w:hAnsi="Times New Roman" w:cs="Times New Roman"/>
          <w:u w:val="single"/>
        </w:rPr>
        <w:t>Ancient Sources:</w:t>
      </w:r>
    </w:p>
    <w:p w14:paraId="78B27F64" w14:textId="47AD6E1D" w:rsidR="31736BEC" w:rsidRDefault="088C1299" w:rsidP="088C1299">
      <w:pPr>
        <w:spacing w:line="480" w:lineRule="auto"/>
        <w:rPr>
          <w:rFonts w:ascii="Times New Roman" w:eastAsia="Times New Roman" w:hAnsi="Times New Roman" w:cs="Times New Roman"/>
          <w:u w:val="single"/>
        </w:rPr>
      </w:pPr>
      <w:r w:rsidRPr="088C1299">
        <w:rPr>
          <w:rFonts w:ascii="Times New Roman" w:eastAsia="Times New Roman" w:hAnsi="Times New Roman" w:cs="Times New Roman"/>
        </w:rPr>
        <w:lastRenderedPageBreak/>
        <w:t xml:space="preserve">Livy, </w:t>
      </w:r>
      <w:r w:rsidRPr="088C1299">
        <w:rPr>
          <w:rFonts w:ascii="Times New Roman" w:eastAsia="Times New Roman" w:hAnsi="Times New Roman" w:cs="Times New Roman"/>
          <w:i/>
          <w:iCs/>
        </w:rPr>
        <w:t>'History of Rome'</w:t>
      </w:r>
      <w:r w:rsidRPr="088C1299">
        <w:rPr>
          <w:rFonts w:ascii="Times New Roman" w:eastAsia="Times New Roman" w:hAnsi="Times New Roman" w:cs="Times New Roman"/>
        </w:rPr>
        <w:t>, 5.1</w:t>
      </w:r>
    </w:p>
    <w:p w14:paraId="5ED4E127" w14:textId="3AC1E7AA"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Pliny, </w:t>
      </w:r>
      <w:r w:rsidRPr="088C1299">
        <w:rPr>
          <w:rFonts w:ascii="Times New Roman" w:eastAsia="Times New Roman" w:hAnsi="Times New Roman" w:cs="Times New Roman"/>
          <w:i/>
          <w:iCs/>
        </w:rPr>
        <w:t>'Natural History'</w:t>
      </w:r>
      <w:r w:rsidRPr="088C1299">
        <w:rPr>
          <w:rFonts w:ascii="Times New Roman" w:eastAsia="Times New Roman" w:hAnsi="Times New Roman" w:cs="Times New Roman"/>
        </w:rPr>
        <w:t>, 35.157</w:t>
      </w:r>
    </w:p>
    <w:p w14:paraId="309B3300" w14:textId="10196B0F"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Plutarch, </w:t>
      </w:r>
      <w:r w:rsidRPr="088C1299">
        <w:rPr>
          <w:rFonts w:ascii="Times New Roman" w:eastAsia="Times New Roman" w:hAnsi="Times New Roman" w:cs="Times New Roman"/>
          <w:i/>
          <w:iCs/>
        </w:rPr>
        <w:t>'Moralia'</w:t>
      </w:r>
      <w:r w:rsidRPr="088C1299">
        <w:rPr>
          <w:rFonts w:ascii="Times New Roman" w:eastAsia="Times New Roman" w:hAnsi="Times New Roman" w:cs="Times New Roman"/>
        </w:rPr>
        <w:t>, 45, 53, 101</w:t>
      </w:r>
    </w:p>
    <w:p w14:paraId="72DE8963" w14:textId="7D7990FE"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Seneca the Younger, '</w:t>
      </w:r>
      <w:r w:rsidRPr="088C1299">
        <w:rPr>
          <w:rFonts w:ascii="Times New Roman" w:eastAsia="Times New Roman" w:hAnsi="Times New Roman" w:cs="Times New Roman"/>
          <w:i/>
          <w:iCs/>
        </w:rPr>
        <w:t>Natural Questions</w:t>
      </w:r>
      <w:r w:rsidRPr="088C1299">
        <w:rPr>
          <w:rFonts w:ascii="Times New Roman" w:eastAsia="Times New Roman" w:hAnsi="Times New Roman" w:cs="Times New Roman"/>
        </w:rPr>
        <w:t>', 32</w:t>
      </w:r>
    </w:p>
    <w:p w14:paraId="0656A879" w14:textId="5A4A90C5"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Vitruvius, </w:t>
      </w:r>
      <w:r w:rsidRPr="088C1299">
        <w:rPr>
          <w:rFonts w:ascii="Times New Roman" w:eastAsia="Times New Roman" w:hAnsi="Times New Roman" w:cs="Times New Roman"/>
          <w:i/>
          <w:iCs/>
        </w:rPr>
        <w:t>'De Architcetura'</w:t>
      </w:r>
      <w:r w:rsidRPr="088C1299">
        <w:rPr>
          <w:rFonts w:ascii="Times New Roman" w:eastAsia="Times New Roman" w:hAnsi="Times New Roman" w:cs="Times New Roman"/>
        </w:rPr>
        <w:t>, 4.7.2</w:t>
      </w:r>
    </w:p>
    <w:p w14:paraId="7F86CDFF" w14:textId="10C34C7B" w:rsidR="31736BEC" w:rsidRDefault="088C1299" w:rsidP="088C1299">
      <w:pPr>
        <w:spacing w:line="480" w:lineRule="auto"/>
        <w:rPr>
          <w:rFonts w:ascii="Times New Roman" w:eastAsia="Times New Roman" w:hAnsi="Times New Roman" w:cs="Times New Roman"/>
          <w:u w:val="single"/>
        </w:rPr>
      </w:pPr>
      <w:r w:rsidRPr="088C1299">
        <w:rPr>
          <w:rFonts w:ascii="Times New Roman" w:eastAsia="Times New Roman" w:hAnsi="Times New Roman" w:cs="Times New Roman"/>
          <w:u w:val="single"/>
        </w:rPr>
        <w:t>Modern Works:</w:t>
      </w:r>
    </w:p>
    <w:p w14:paraId="699D34F5" w14:textId="3E189E1F" w:rsidR="31736BEC" w:rsidRDefault="088C1299" w:rsidP="088C1299">
      <w:pPr>
        <w:spacing w:line="480" w:lineRule="auto"/>
        <w:rPr>
          <w:rFonts w:ascii="Times New Roman" w:eastAsia="Times New Roman" w:hAnsi="Times New Roman" w:cs="Times New Roman"/>
          <w:u w:val="single"/>
        </w:rPr>
      </w:pPr>
      <w:r w:rsidRPr="088C1299">
        <w:rPr>
          <w:rFonts w:ascii="Times New Roman" w:eastAsia="Times New Roman" w:hAnsi="Times New Roman" w:cs="Times New Roman"/>
        </w:rPr>
        <w:t xml:space="preserve">Beard, M. North, J. Price, S. 1996. </w:t>
      </w:r>
      <w:r w:rsidRPr="088C1299">
        <w:rPr>
          <w:rFonts w:ascii="Times New Roman" w:eastAsia="Times New Roman" w:hAnsi="Times New Roman" w:cs="Times New Roman"/>
          <w:i/>
          <w:iCs/>
        </w:rPr>
        <w:t>Religions of Rome</w:t>
      </w:r>
      <w:r w:rsidRPr="088C1299">
        <w:rPr>
          <w:rFonts w:ascii="Times New Roman" w:eastAsia="Times New Roman" w:hAnsi="Times New Roman" w:cs="Times New Roman"/>
        </w:rPr>
        <w:t>. Cambridge: Cambridge University Press</w:t>
      </w:r>
    </w:p>
    <w:p w14:paraId="45E8A05D" w14:textId="15C3CFE2"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Boëthius, A. Ling, R. Rassmussen, T. 1978. </w:t>
      </w:r>
      <w:r w:rsidRPr="088C1299">
        <w:rPr>
          <w:rFonts w:ascii="Times New Roman" w:eastAsia="Times New Roman" w:hAnsi="Times New Roman" w:cs="Times New Roman"/>
          <w:i/>
          <w:iCs/>
        </w:rPr>
        <w:t>Etruscan and Early Roman Architecture</w:t>
      </w:r>
      <w:r w:rsidRPr="088C1299">
        <w:rPr>
          <w:rFonts w:ascii="Times New Roman" w:eastAsia="Times New Roman" w:hAnsi="Times New Roman" w:cs="Times New Roman"/>
        </w:rPr>
        <w:t>. Yale University Press</w:t>
      </w:r>
    </w:p>
    <w:p w14:paraId="519FDA26" w14:textId="33DBA9EC"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De Puma, R. 1994. 'Etruscan Art', </w:t>
      </w:r>
      <w:r w:rsidRPr="088C1299">
        <w:rPr>
          <w:rFonts w:ascii="Times New Roman" w:eastAsia="Times New Roman" w:hAnsi="Times New Roman" w:cs="Times New Roman"/>
          <w:i/>
          <w:iCs/>
        </w:rPr>
        <w:t xml:space="preserve">Art Institute of Chicago Museum Studies, </w:t>
      </w:r>
      <w:r w:rsidRPr="088C1299">
        <w:rPr>
          <w:rFonts w:ascii="Times New Roman" w:eastAsia="Times New Roman" w:hAnsi="Times New Roman" w:cs="Times New Roman"/>
        </w:rPr>
        <w:t>Vol.20, No. 1, 54-61</w:t>
      </w:r>
    </w:p>
    <w:p w14:paraId="5F734BC6" w14:textId="4BB66E79" w:rsidR="31736BEC" w:rsidRDefault="088C1299" w:rsidP="088C1299">
      <w:pPr>
        <w:spacing w:line="480" w:lineRule="auto"/>
        <w:rPr>
          <w:rFonts w:ascii="Times New Roman" w:eastAsia="Times New Roman" w:hAnsi="Times New Roman" w:cs="Times New Roman"/>
        </w:rPr>
      </w:pPr>
      <w:r w:rsidRPr="088C1299">
        <w:rPr>
          <w:rFonts w:ascii="Times New Roman" w:eastAsia="Times New Roman" w:hAnsi="Times New Roman" w:cs="Times New Roman"/>
        </w:rPr>
        <w:t xml:space="preserve">Stamper, J.W. 2005. </w:t>
      </w:r>
      <w:r w:rsidRPr="088C1299">
        <w:rPr>
          <w:rFonts w:ascii="Times New Roman" w:eastAsia="Times New Roman" w:hAnsi="Times New Roman" w:cs="Times New Roman"/>
          <w:i/>
          <w:iCs/>
        </w:rPr>
        <w:t xml:space="preserve">The Architecture of Roman Temples: The Republic to the Middle Empire. </w:t>
      </w:r>
      <w:r w:rsidRPr="088C1299">
        <w:rPr>
          <w:rFonts w:ascii="Times New Roman" w:eastAsia="Times New Roman" w:hAnsi="Times New Roman" w:cs="Times New Roman"/>
        </w:rPr>
        <w:t>Cambridge: Cambridge University Press</w:t>
      </w:r>
    </w:p>
    <w:p w14:paraId="6E0CD9C1" w14:textId="019DADC9" w:rsidR="31736BEC" w:rsidRDefault="31736BEC" w:rsidP="088C1299">
      <w:pPr>
        <w:rPr>
          <w:rFonts w:ascii="Times New Roman" w:eastAsia="Times New Roman" w:hAnsi="Times New Roman" w:cs="Times New Roman"/>
        </w:rPr>
      </w:pPr>
    </w:p>
    <w:p w14:paraId="039D1E19" w14:textId="056970F3" w:rsidR="31736BEC" w:rsidRDefault="31736BEC" w:rsidP="088C1299">
      <w:pPr>
        <w:rPr>
          <w:rFonts w:ascii="Times New Roman" w:eastAsia="Times New Roman" w:hAnsi="Times New Roman" w:cs="Times New Roman"/>
          <w:u w:val="single"/>
        </w:rPr>
      </w:pPr>
    </w:p>
    <w:p w14:paraId="36BB19E0" w14:textId="3143B290" w:rsidR="088C1299" w:rsidRDefault="088C1299" w:rsidP="088C1299">
      <w:pPr>
        <w:rPr>
          <w:rFonts w:ascii="Times New Roman" w:eastAsia="Times New Roman" w:hAnsi="Times New Roman" w:cs="Times New Roman"/>
          <w:u w:val="single"/>
        </w:rPr>
      </w:pPr>
    </w:p>
    <w:sectPr w:rsidR="088C1299">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8DA7D2" w14:textId="77777777" w:rsidR="00EE6BE4" w:rsidRDefault="00EE6BE4">
      <w:pPr>
        <w:spacing w:after="0" w:line="240" w:lineRule="auto"/>
      </w:pPr>
      <w:r>
        <w:separator/>
      </w:r>
    </w:p>
  </w:endnote>
  <w:endnote w:type="continuationSeparator" w:id="0">
    <w:p w14:paraId="301992DF" w14:textId="77777777" w:rsidR="00EE6BE4" w:rsidRDefault="00EE6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4A0" w:firstRow="1" w:lastRow="0" w:firstColumn="1" w:lastColumn="0" w:noHBand="0" w:noVBand="1"/>
    </w:tblPr>
    <w:tblGrid>
      <w:gridCol w:w="3120"/>
      <w:gridCol w:w="3120"/>
      <w:gridCol w:w="3120"/>
    </w:tblGrid>
    <w:tr w:rsidR="31736BEC" w14:paraId="7B5DCD7E" w14:textId="77777777" w:rsidTr="31736BEC">
      <w:tc>
        <w:tcPr>
          <w:tcW w:w="3120" w:type="dxa"/>
        </w:tcPr>
        <w:p w14:paraId="6D8AAE91" w14:textId="2524B94C" w:rsidR="31736BEC" w:rsidRDefault="31736BEC" w:rsidP="31736BEC">
          <w:pPr>
            <w:pStyle w:val="Header"/>
            <w:ind w:left="-115"/>
          </w:pPr>
        </w:p>
      </w:tc>
      <w:tc>
        <w:tcPr>
          <w:tcW w:w="3120" w:type="dxa"/>
        </w:tcPr>
        <w:p w14:paraId="1A29E768" w14:textId="28E93B3D" w:rsidR="31736BEC" w:rsidRDefault="31736BEC" w:rsidP="31736BEC">
          <w:pPr>
            <w:pStyle w:val="Header"/>
            <w:jc w:val="center"/>
          </w:pPr>
        </w:p>
      </w:tc>
      <w:tc>
        <w:tcPr>
          <w:tcW w:w="3120" w:type="dxa"/>
        </w:tcPr>
        <w:p w14:paraId="5E557AA4" w14:textId="54C16198" w:rsidR="31736BEC" w:rsidRDefault="31736BEC" w:rsidP="31736BEC">
          <w:pPr>
            <w:pStyle w:val="Header"/>
            <w:ind w:right="-115"/>
            <w:jc w:val="right"/>
          </w:pPr>
        </w:p>
      </w:tc>
    </w:tr>
  </w:tbl>
  <w:p w14:paraId="3B4B3175" w14:textId="13A248E0" w:rsidR="31736BEC" w:rsidRDefault="31736BEC" w:rsidP="31736BE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CCDC7C" w14:textId="77777777" w:rsidR="00EE6BE4" w:rsidRDefault="00EE6BE4">
      <w:pPr>
        <w:spacing w:after="0" w:line="240" w:lineRule="auto"/>
      </w:pPr>
      <w:r>
        <w:separator/>
      </w:r>
    </w:p>
  </w:footnote>
  <w:footnote w:type="continuationSeparator" w:id="0">
    <w:p w14:paraId="15F5FF58" w14:textId="77777777" w:rsidR="00EE6BE4" w:rsidRDefault="00EE6BE4">
      <w:pPr>
        <w:spacing w:after="0" w:line="240" w:lineRule="auto"/>
      </w:pPr>
      <w:r>
        <w:continuationSeparator/>
      </w:r>
    </w:p>
  </w:footnote>
  <w:footnote w:id="1">
    <w:p w14:paraId="0D8C5C91" w14:textId="666A80E5" w:rsidR="611FA345" w:rsidRDefault="611FA345" w:rsidP="611FA345">
      <w:pPr>
        <w:pStyle w:val="FootnoteText"/>
      </w:pPr>
      <w:r w:rsidRPr="611FA345">
        <w:rPr>
          <w:rStyle w:val="FootnoteReference"/>
        </w:rPr>
        <w:footnoteRef/>
      </w:r>
      <w:r>
        <w:t xml:space="preserve"> Vitruvius 4.7.2</w:t>
      </w:r>
    </w:p>
  </w:footnote>
  <w:footnote w:id="2">
    <w:p w14:paraId="10D4D561" w14:textId="30A611AE" w:rsidR="611FA345" w:rsidRDefault="611FA345" w:rsidP="611FA345">
      <w:pPr>
        <w:pStyle w:val="FootnoteText"/>
      </w:pPr>
      <w:r w:rsidRPr="611FA345">
        <w:rPr>
          <w:rStyle w:val="FootnoteReference"/>
        </w:rPr>
        <w:footnoteRef/>
      </w:r>
      <w:r>
        <w:t xml:space="preserve"> John W. Stamper 2005: 12</w:t>
      </w:r>
    </w:p>
  </w:footnote>
  <w:footnote w:id="3">
    <w:p w14:paraId="5ED947BF" w14:textId="5FA092E9" w:rsidR="088C1299" w:rsidRDefault="088C1299" w:rsidP="088C1299">
      <w:pPr>
        <w:pStyle w:val="FootnoteText"/>
      </w:pPr>
      <w:r w:rsidRPr="088C1299">
        <w:rPr>
          <w:rStyle w:val="FootnoteReference"/>
        </w:rPr>
        <w:footnoteRef/>
      </w:r>
      <w:r>
        <w:t xml:space="preserve"> Pliny 35.157</w:t>
      </w:r>
    </w:p>
  </w:footnote>
  <w:footnote w:id="4">
    <w:p w14:paraId="0A7DB2F8" w14:textId="6FA44507" w:rsidR="611FA345" w:rsidRDefault="611FA345" w:rsidP="611FA345">
      <w:pPr>
        <w:pStyle w:val="FootnoteText"/>
      </w:pPr>
      <w:r w:rsidRPr="611FA345">
        <w:rPr>
          <w:rStyle w:val="FootnoteReference"/>
        </w:rPr>
        <w:footnoteRef/>
      </w:r>
      <w:r>
        <w:t xml:space="preserve"> Richard de Puma 1994:56, John W. Stamper 2005:47</w:t>
      </w:r>
    </w:p>
  </w:footnote>
  <w:footnote w:id="5">
    <w:p w14:paraId="2109A567" w14:textId="60F27B05" w:rsidR="611FA345" w:rsidRDefault="611FA345" w:rsidP="611FA345">
      <w:pPr>
        <w:pStyle w:val="FootnoteText"/>
      </w:pPr>
      <w:r w:rsidRPr="611FA345">
        <w:rPr>
          <w:rStyle w:val="FootnoteReference"/>
        </w:rPr>
        <w:footnoteRef/>
      </w:r>
      <w:r>
        <w:t xml:space="preserve"> Axel Boëthius 1978</w:t>
      </w:r>
    </w:p>
  </w:footnote>
  <w:footnote w:id="6">
    <w:p w14:paraId="02374DEE" w14:textId="2B5BA255" w:rsidR="088C1299" w:rsidRDefault="088C1299" w:rsidP="088C1299">
      <w:pPr>
        <w:pStyle w:val="FootnoteText"/>
      </w:pPr>
      <w:r w:rsidRPr="088C1299">
        <w:rPr>
          <w:rStyle w:val="FootnoteReference"/>
        </w:rPr>
        <w:footnoteRef/>
      </w:r>
      <w:r>
        <w:t xml:space="preserve"> Plut. Moralia. 45, 53, 101</w:t>
      </w:r>
    </w:p>
  </w:footnote>
  <w:footnote w:id="7">
    <w:p w14:paraId="2912C934" w14:textId="3DB2EF2A" w:rsidR="088C1299" w:rsidRDefault="088C1299" w:rsidP="088C1299">
      <w:pPr>
        <w:pStyle w:val="FootnoteText"/>
      </w:pPr>
      <w:r w:rsidRPr="088C1299">
        <w:rPr>
          <w:rStyle w:val="FootnoteReference"/>
        </w:rPr>
        <w:footnoteRef/>
      </w:r>
      <w:r>
        <w:t xml:space="preserve"> Livy 5.1</w:t>
      </w:r>
    </w:p>
  </w:footnote>
  <w:footnote w:id="8">
    <w:p w14:paraId="5D4070DB" w14:textId="5472D512" w:rsidR="088C1299" w:rsidRDefault="088C1299" w:rsidP="088C1299">
      <w:pPr>
        <w:pStyle w:val="FootnoteText"/>
      </w:pPr>
      <w:r w:rsidRPr="088C1299">
        <w:rPr>
          <w:rStyle w:val="FootnoteReference"/>
        </w:rPr>
        <w:footnoteRef/>
      </w:r>
      <w:r>
        <w:t xml:space="preserve"> Seneca the Younger </w:t>
      </w:r>
      <w:r w:rsidRPr="088C1299">
        <w:rPr>
          <w:i/>
          <w:iCs/>
        </w:rPr>
        <w:t xml:space="preserve">Natural Questions </w:t>
      </w:r>
      <w:r w:rsidRPr="088C1299">
        <w:t>32</w:t>
      </w:r>
    </w:p>
  </w:footnote>
  <w:footnote w:id="9">
    <w:p w14:paraId="1B3C9D81" w14:textId="4E42DFC3" w:rsidR="088C1299" w:rsidRDefault="088C1299" w:rsidP="088C1299">
      <w:pPr>
        <w:pStyle w:val="FootnoteText"/>
      </w:pPr>
      <w:r w:rsidRPr="088C1299">
        <w:rPr>
          <w:rStyle w:val="FootnoteReference"/>
        </w:rPr>
        <w:footnoteRef/>
      </w:r>
      <w:r>
        <w:t xml:space="preserve"> Mary Beard, John North, Simon Price 1996: 4-6</w:t>
      </w:r>
    </w:p>
  </w:footnote>
  <w:footnote w:id="10">
    <w:p w14:paraId="02A4403C" w14:textId="444D072E" w:rsidR="088C1299" w:rsidRDefault="088C1299" w:rsidP="088C1299">
      <w:pPr>
        <w:pStyle w:val="FootnoteText"/>
      </w:pPr>
      <w:r w:rsidRPr="088C1299">
        <w:rPr>
          <w:rStyle w:val="FootnoteReference"/>
        </w:rPr>
        <w:footnoteRef/>
      </w:r>
      <w:r>
        <w:t xml:space="preserve"> Richard de Puma 1994:55</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4A0" w:firstRow="1" w:lastRow="0" w:firstColumn="1" w:lastColumn="0" w:noHBand="0" w:noVBand="1"/>
    </w:tblPr>
    <w:tblGrid>
      <w:gridCol w:w="3120"/>
      <w:gridCol w:w="3120"/>
      <w:gridCol w:w="3120"/>
    </w:tblGrid>
    <w:tr w:rsidR="31736BEC" w14:paraId="5598D5EE" w14:textId="77777777" w:rsidTr="31736BEC">
      <w:tc>
        <w:tcPr>
          <w:tcW w:w="3120" w:type="dxa"/>
        </w:tcPr>
        <w:p w14:paraId="4E93F103" w14:textId="0A2785DA" w:rsidR="31736BEC" w:rsidRDefault="31736BEC" w:rsidP="31736BEC">
          <w:pPr>
            <w:pStyle w:val="Header"/>
            <w:ind w:left="-115"/>
          </w:pPr>
          <w:r>
            <w:t xml:space="preserve">Sophie Taylor </w:t>
          </w:r>
        </w:p>
      </w:tc>
      <w:tc>
        <w:tcPr>
          <w:tcW w:w="3120" w:type="dxa"/>
        </w:tcPr>
        <w:p w14:paraId="5FA20BD5" w14:textId="3D3AAC6D" w:rsidR="31736BEC" w:rsidRDefault="31736BEC" w:rsidP="31736BEC">
          <w:pPr>
            <w:pStyle w:val="Header"/>
            <w:jc w:val="center"/>
          </w:pPr>
        </w:p>
      </w:tc>
      <w:tc>
        <w:tcPr>
          <w:tcW w:w="3120" w:type="dxa"/>
        </w:tcPr>
        <w:p w14:paraId="305F67F4" w14:textId="3E750BFF" w:rsidR="31736BEC" w:rsidRDefault="31736BEC" w:rsidP="31736BEC">
          <w:pPr>
            <w:pStyle w:val="Header"/>
            <w:ind w:right="-115"/>
            <w:jc w:val="right"/>
          </w:pPr>
        </w:p>
      </w:tc>
    </w:tr>
  </w:tbl>
  <w:p w14:paraId="3384F55B" w14:textId="0B78E1D0" w:rsidR="31736BEC" w:rsidRDefault="31736BEC" w:rsidP="31736B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736BEC"/>
    <w:rsid w:val="0071415D"/>
    <w:rsid w:val="00863D72"/>
    <w:rsid w:val="00EE6BE4"/>
    <w:rsid w:val="088C1299"/>
    <w:rsid w:val="31736BEC"/>
    <w:rsid w:val="611FA3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4EBB5D3D-BB65-445C-ADE9-FAF5028D6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863D72"/>
    <w:pPr>
      <w:keepNext/>
      <w:spacing w:before="240" w:after="60" w:line="240" w:lineRule="auto"/>
      <w:outlineLvl w:val="0"/>
    </w:pPr>
    <w:rPr>
      <w:rFonts w:ascii="Arial" w:eastAsia="SimSun" w:hAnsi="Arial" w:cs="Arial"/>
      <w:b/>
      <w:bCs/>
      <w:kern w:val="32"/>
      <w:sz w:val="32"/>
      <w:szCs w:val="32"/>
      <w:lang w:val="en-GB" w:eastAsia="zh-CN"/>
    </w:rPr>
  </w:style>
  <w:style w:type="paragraph" w:styleId="Heading3">
    <w:name w:val="heading 3"/>
    <w:basedOn w:val="Normal"/>
    <w:link w:val="Heading3Char"/>
    <w:qFormat/>
    <w:rsid w:val="00863D72"/>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Heading1Char">
    <w:name w:val="Heading 1 Char"/>
    <w:basedOn w:val="DefaultParagraphFont"/>
    <w:link w:val="Heading1"/>
    <w:rsid w:val="00863D72"/>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863D72"/>
    <w:rPr>
      <w:rFonts w:ascii="Tahoma" w:eastAsia="SimSun" w:hAnsi="Tahoma" w:cs="Tahoma"/>
      <w:b/>
      <w:bCs/>
      <w:sz w:val="20"/>
      <w:szCs w:val="20"/>
      <w:lang w:val="en-GB" w:eastAsia="zh-CN"/>
    </w:rPr>
  </w:style>
  <w:style w:type="paragraph" w:styleId="NormalWeb">
    <w:name w:val="Normal (Web)"/>
    <w:basedOn w:val="Normal"/>
    <w:rsid w:val="00863D72"/>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1591</Words>
  <Characters>8007</Characters>
  <Application>Microsoft Macintosh Word</Application>
  <DocSecurity>0</DocSecurity>
  <Lines>163</Lines>
  <Paragraphs>65</Paragraphs>
  <ScaleCrop>false</ScaleCrop>
  <Company/>
  <LinksUpToDate>false</LinksUpToDate>
  <CharactersWithSpaces>9533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 (1700991)</dc:creator>
  <cp:keywords/>
  <dc:description/>
  <cp:lastModifiedBy>Emily Sykes (1700547)</cp:lastModifiedBy>
  <cp:revision>2</cp:revision>
  <dcterms:created xsi:type="dcterms:W3CDTF">2017-12-11T17:03:00Z</dcterms:created>
  <dcterms:modified xsi:type="dcterms:W3CDTF">2017-12-12T18:18:00Z</dcterms:modified>
</cp:coreProperties>
</file>