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6810"/>
      </w:tblGrid>
      <w:tr w:rsidR="00063274" w:rsidRPr="00063274" w14:paraId="552813B5"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E2A89CB" w14:textId="77777777" w:rsidR="00063274" w:rsidRPr="00063274" w:rsidRDefault="00063274" w:rsidP="00EA20AD">
            <w:pPr>
              <w:spacing w:after="0" w:line="240" w:lineRule="auto"/>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Module Code </w:t>
            </w:r>
          </w:p>
        </w:tc>
        <w:tc>
          <w:tcPr>
            <w:tcW w:w="6810" w:type="dxa"/>
            <w:tcBorders>
              <w:top w:val="single" w:sz="6" w:space="0" w:color="auto"/>
              <w:left w:val="single" w:sz="6" w:space="0" w:color="auto"/>
              <w:bottom w:val="single" w:sz="6" w:space="0" w:color="auto"/>
              <w:right w:val="single" w:sz="6" w:space="0" w:color="auto"/>
            </w:tcBorders>
            <w:shd w:val="clear" w:color="auto" w:fill="auto"/>
            <w:hideMark/>
          </w:tcPr>
          <w:p w14:paraId="00F514B5" w14:textId="77777777" w:rsidR="00063274" w:rsidRPr="00063274" w:rsidRDefault="00063274" w:rsidP="00EA20AD">
            <w:pPr>
              <w:spacing w:after="0" w:line="240" w:lineRule="auto"/>
              <w:ind w:left="50"/>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ECYW4013</w:t>
            </w:r>
          </w:p>
        </w:tc>
      </w:tr>
      <w:tr w:rsidR="00063274" w:rsidRPr="00063274" w14:paraId="2271DA83"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D88EA2E" w14:textId="77777777" w:rsidR="00063274" w:rsidRPr="00063274" w:rsidRDefault="00063274" w:rsidP="00EA20AD">
            <w:pPr>
              <w:spacing w:after="0" w:line="240" w:lineRule="auto"/>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Title </w:t>
            </w:r>
          </w:p>
        </w:tc>
        <w:tc>
          <w:tcPr>
            <w:tcW w:w="6810" w:type="dxa"/>
            <w:tcBorders>
              <w:top w:val="single" w:sz="6" w:space="0" w:color="auto"/>
              <w:left w:val="single" w:sz="6" w:space="0" w:color="auto"/>
              <w:bottom w:val="single" w:sz="6" w:space="0" w:color="auto"/>
              <w:right w:val="single" w:sz="6" w:space="0" w:color="auto"/>
            </w:tcBorders>
            <w:shd w:val="clear" w:color="auto" w:fill="auto"/>
            <w:hideMark/>
          </w:tcPr>
          <w:p w14:paraId="088CF3CE" w14:textId="77777777" w:rsidR="00063274" w:rsidRPr="00063274" w:rsidRDefault="00063274" w:rsidP="00EA20AD">
            <w:pPr>
              <w:spacing w:after="0" w:line="240" w:lineRule="auto"/>
              <w:ind w:left="50"/>
              <w:jc w:val="both"/>
              <w:textAlignment w:val="baseline"/>
              <w:rPr>
                <w:rFonts w:ascii="Arial" w:eastAsia="Times New Roman" w:hAnsi="Arial" w:cs="Arial"/>
                <w:b/>
                <w:bCs/>
                <w:color w:val="365F91"/>
                <w:lang w:val="en-GB" w:eastAsia="zh-CN"/>
              </w:rPr>
            </w:pPr>
            <w:r w:rsidRPr="00063274">
              <w:rPr>
                <w:rFonts w:ascii="Arial" w:eastAsia="Times New Roman" w:hAnsi="Arial" w:cs="Arial"/>
                <w:b/>
                <w:bCs/>
                <w:lang w:val="en-GB" w:eastAsia="zh-CN"/>
              </w:rPr>
              <w:t>Foundations of Youth Work Practice </w:t>
            </w:r>
          </w:p>
        </w:tc>
      </w:tr>
      <w:tr w:rsidR="00063274" w:rsidRPr="00063274" w14:paraId="05E1FD69"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4D8A1AB" w14:textId="77777777" w:rsidR="00063274" w:rsidRPr="00063274" w:rsidRDefault="00063274" w:rsidP="00EA20AD">
            <w:pPr>
              <w:spacing w:after="0" w:line="240" w:lineRule="auto"/>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Date </w:t>
            </w:r>
          </w:p>
        </w:tc>
        <w:tc>
          <w:tcPr>
            <w:tcW w:w="6810" w:type="dxa"/>
            <w:tcBorders>
              <w:top w:val="single" w:sz="6" w:space="0" w:color="auto"/>
              <w:left w:val="single" w:sz="6" w:space="0" w:color="auto"/>
              <w:bottom w:val="single" w:sz="6" w:space="0" w:color="auto"/>
              <w:right w:val="single" w:sz="6" w:space="0" w:color="auto"/>
            </w:tcBorders>
            <w:shd w:val="clear" w:color="auto" w:fill="auto"/>
            <w:hideMark/>
          </w:tcPr>
          <w:p w14:paraId="05BEDAF1" w14:textId="77777777" w:rsidR="00063274" w:rsidRPr="00063274" w:rsidRDefault="00063274" w:rsidP="00EA20AD">
            <w:pPr>
              <w:spacing w:after="0" w:line="240" w:lineRule="auto"/>
              <w:ind w:left="50"/>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​​09/05/2025</w:t>
            </w:r>
          </w:p>
        </w:tc>
      </w:tr>
      <w:tr w:rsidR="00063274" w:rsidRPr="00063274" w14:paraId="615E4387"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9C35EEA" w14:textId="77777777" w:rsidR="00063274" w:rsidRPr="00063274" w:rsidRDefault="00063274" w:rsidP="00EA20AD">
            <w:pPr>
              <w:spacing w:after="0" w:line="240" w:lineRule="auto"/>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Level </w:t>
            </w:r>
          </w:p>
        </w:tc>
        <w:tc>
          <w:tcPr>
            <w:tcW w:w="6810" w:type="dxa"/>
            <w:tcBorders>
              <w:top w:val="single" w:sz="6" w:space="0" w:color="auto"/>
              <w:left w:val="single" w:sz="6" w:space="0" w:color="auto"/>
              <w:bottom w:val="single" w:sz="6" w:space="0" w:color="auto"/>
              <w:right w:val="single" w:sz="6" w:space="0" w:color="auto"/>
            </w:tcBorders>
            <w:shd w:val="clear" w:color="auto" w:fill="auto"/>
            <w:hideMark/>
          </w:tcPr>
          <w:p w14:paraId="671D1291" w14:textId="77777777" w:rsidR="00063274" w:rsidRPr="00063274" w:rsidRDefault="00063274" w:rsidP="00EA20AD">
            <w:pPr>
              <w:spacing w:after="0" w:line="240" w:lineRule="auto"/>
              <w:ind w:left="50"/>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​​4​ </w:t>
            </w:r>
          </w:p>
        </w:tc>
      </w:tr>
      <w:tr w:rsidR="00063274" w:rsidRPr="00063274" w14:paraId="78E9B86B"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8517FBC" w14:textId="77777777" w:rsidR="00063274" w:rsidRPr="00063274" w:rsidRDefault="00063274" w:rsidP="00EA20AD">
            <w:pPr>
              <w:spacing w:after="0" w:line="240" w:lineRule="auto"/>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Credits </w:t>
            </w:r>
          </w:p>
        </w:tc>
        <w:tc>
          <w:tcPr>
            <w:tcW w:w="6810" w:type="dxa"/>
            <w:tcBorders>
              <w:top w:val="single" w:sz="6" w:space="0" w:color="auto"/>
              <w:left w:val="single" w:sz="6" w:space="0" w:color="auto"/>
              <w:bottom w:val="single" w:sz="6" w:space="0" w:color="auto"/>
              <w:right w:val="single" w:sz="6" w:space="0" w:color="auto"/>
            </w:tcBorders>
            <w:shd w:val="clear" w:color="auto" w:fill="auto"/>
            <w:hideMark/>
          </w:tcPr>
          <w:p w14:paraId="699E4C80" w14:textId="77777777" w:rsidR="00063274" w:rsidRPr="00063274" w:rsidRDefault="00063274" w:rsidP="00EA20AD">
            <w:pPr>
              <w:spacing w:after="0" w:line="240" w:lineRule="auto"/>
              <w:ind w:left="50"/>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20 </w:t>
            </w:r>
          </w:p>
        </w:tc>
      </w:tr>
      <w:tr w:rsidR="00063274" w:rsidRPr="00063274" w14:paraId="36C01F62"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954CC9E" w14:textId="77777777" w:rsidR="00063274" w:rsidRPr="00063274" w:rsidRDefault="00063274" w:rsidP="00EA20AD">
            <w:pPr>
              <w:spacing w:after="0" w:line="240" w:lineRule="auto"/>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Pre-Requisites </w:t>
            </w:r>
          </w:p>
        </w:tc>
        <w:tc>
          <w:tcPr>
            <w:tcW w:w="6810" w:type="dxa"/>
            <w:tcBorders>
              <w:top w:val="single" w:sz="6" w:space="0" w:color="auto"/>
              <w:left w:val="single" w:sz="6" w:space="0" w:color="auto"/>
              <w:bottom w:val="single" w:sz="6" w:space="0" w:color="auto"/>
              <w:right w:val="single" w:sz="6" w:space="0" w:color="auto"/>
            </w:tcBorders>
            <w:shd w:val="clear" w:color="auto" w:fill="auto"/>
            <w:hideMark/>
          </w:tcPr>
          <w:p w14:paraId="053AAB09" w14:textId="77777777" w:rsidR="00063274" w:rsidRPr="00063274" w:rsidRDefault="00063274" w:rsidP="00EA20AD">
            <w:pPr>
              <w:spacing w:after="0" w:line="240" w:lineRule="auto"/>
              <w:ind w:left="50"/>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None </w:t>
            </w:r>
          </w:p>
        </w:tc>
      </w:tr>
      <w:tr w:rsidR="00063274" w:rsidRPr="00063274" w14:paraId="6C589CDF" w14:textId="77777777" w:rsidTr="00EA20AD">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380C567" w14:textId="77777777" w:rsidR="00063274" w:rsidRPr="00063274" w:rsidRDefault="00063274" w:rsidP="00EA20AD">
            <w:pPr>
              <w:spacing w:after="0" w:line="240" w:lineRule="auto"/>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DBS Check </w:t>
            </w:r>
          </w:p>
        </w:tc>
        <w:tc>
          <w:tcPr>
            <w:tcW w:w="6810" w:type="dxa"/>
            <w:tcBorders>
              <w:top w:val="single" w:sz="6" w:space="0" w:color="auto"/>
              <w:left w:val="single" w:sz="6" w:space="0" w:color="auto"/>
              <w:bottom w:val="single" w:sz="6" w:space="0" w:color="auto"/>
              <w:right w:val="single" w:sz="6" w:space="0" w:color="auto"/>
            </w:tcBorders>
            <w:shd w:val="clear" w:color="auto" w:fill="auto"/>
            <w:hideMark/>
          </w:tcPr>
          <w:p w14:paraId="7E21A8E0" w14:textId="77777777" w:rsidR="00063274" w:rsidRPr="00063274" w:rsidRDefault="00063274" w:rsidP="00EA20AD">
            <w:pPr>
              <w:spacing w:after="0" w:line="240" w:lineRule="auto"/>
              <w:ind w:left="50"/>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May be required ​</w:t>
            </w:r>
            <w:r w:rsidRPr="00063274">
              <w:rPr>
                <w:rFonts w:ascii="Segoe UI Symbol" w:eastAsia="MS Gothic" w:hAnsi="Segoe UI Symbol" w:cs="Segoe UI Symbol"/>
                <w:b/>
                <w:bCs/>
                <w:lang w:val="en-GB" w:eastAsia="zh-CN"/>
              </w:rPr>
              <w:t>☒</w:t>
            </w:r>
            <w:r w:rsidRPr="00063274">
              <w:rPr>
                <w:rFonts w:ascii="Arial" w:eastAsia="Times New Roman" w:hAnsi="Arial" w:cs="Arial"/>
                <w:b/>
                <w:bCs/>
                <w:lang w:val="en-GB" w:eastAsia="zh-CN"/>
              </w:rPr>
              <w:t>​</w:t>
            </w:r>
            <w:r w:rsidRPr="00063274">
              <w:rPr>
                <w:rFonts w:ascii="Arial" w:eastAsia="Times New Roman" w:hAnsi="Arial" w:cs="Arial"/>
                <w:lang w:val="en-GB" w:eastAsia="zh-CN"/>
              </w:rPr>
              <w:tab/>
            </w:r>
            <w:r w:rsidRPr="00063274">
              <w:rPr>
                <w:rFonts w:ascii="Arial" w:eastAsia="Times New Roman" w:hAnsi="Arial" w:cs="Arial"/>
                <w:lang w:val="en-GB" w:eastAsia="zh-CN"/>
              </w:rPr>
              <w:tab/>
            </w:r>
            <w:r w:rsidRPr="00063274">
              <w:rPr>
                <w:rFonts w:ascii="Arial" w:eastAsia="Times New Roman" w:hAnsi="Arial" w:cs="Arial"/>
                <w:lang w:val="en-GB" w:eastAsia="zh-CN"/>
              </w:rPr>
              <w:tab/>
            </w:r>
            <w:r w:rsidRPr="00063274">
              <w:rPr>
                <w:rFonts w:ascii="Arial" w:eastAsia="Times New Roman" w:hAnsi="Arial" w:cs="Arial"/>
                <w:b/>
                <w:bCs/>
                <w:lang w:val="en-GB" w:eastAsia="zh-CN"/>
              </w:rPr>
              <w:t xml:space="preserve">Not required </w:t>
            </w:r>
            <w:r w:rsidRPr="00063274">
              <w:rPr>
                <w:rFonts w:ascii="Arial" w:eastAsia="Times New Roman" w:hAnsi="Arial" w:cs="Arial"/>
                <w:lang w:val="en-GB" w:eastAsia="zh-CN"/>
              </w:rPr>
              <w:tab/>
            </w:r>
            <w:r w:rsidRPr="00063274">
              <w:rPr>
                <w:rFonts w:ascii="Arial" w:eastAsia="Times New Roman" w:hAnsi="Arial" w:cs="Arial"/>
                <w:b/>
                <w:bCs/>
                <w:lang w:val="en-GB" w:eastAsia="zh-CN"/>
              </w:rPr>
              <w:t>​</w:t>
            </w:r>
            <w:r w:rsidRPr="00063274">
              <w:rPr>
                <w:rFonts w:ascii="Segoe UI Symbol" w:eastAsia="MS Gothic" w:hAnsi="Segoe UI Symbol" w:cs="Segoe UI Symbol"/>
                <w:b/>
                <w:bCs/>
                <w:lang w:val="en-GB" w:eastAsia="zh-CN"/>
              </w:rPr>
              <w:t>☐</w:t>
            </w:r>
            <w:r w:rsidRPr="00063274">
              <w:rPr>
                <w:rFonts w:ascii="Arial" w:eastAsia="Times New Roman" w:hAnsi="Arial" w:cs="Arial"/>
                <w:b/>
                <w:bCs/>
                <w:lang w:val="en-GB" w:eastAsia="zh-CN"/>
              </w:rPr>
              <w:t xml:space="preserve">​  </w:t>
            </w:r>
            <w:r w:rsidRPr="00063274">
              <w:rPr>
                <w:rFonts w:ascii="Arial" w:eastAsia="Times New Roman" w:hAnsi="Arial" w:cs="Arial"/>
                <w:lang w:val="en-GB" w:eastAsia="zh-CN"/>
              </w:rPr>
              <w:tab/>
            </w:r>
            <w:r w:rsidRPr="00063274">
              <w:rPr>
                <w:rFonts w:ascii="Arial" w:eastAsia="Times New Roman" w:hAnsi="Arial" w:cs="Arial"/>
                <w:b/>
                <w:bCs/>
                <w:lang w:val="en-GB" w:eastAsia="zh-CN"/>
              </w:rPr>
              <w:t> </w:t>
            </w:r>
          </w:p>
        </w:tc>
      </w:tr>
    </w:tbl>
    <w:p w14:paraId="1E870ED3" w14:textId="77777777" w:rsidR="00063274" w:rsidRPr="00063274" w:rsidRDefault="00063274" w:rsidP="00063274">
      <w:pPr>
        <w:pBdr>
          <w:bottom w:val="single" w:sz="6" w:space="1" w:color="000000"/>
        </w:pBd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p w14:paraId="3E507936"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p w14:paraId="3046EE2D"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AIM(S)</w:t>
      </w:r>
      <w:r w:rsidRPr="00063274">
        <w:rPr>
          <w:rFonts w:ascii="Arial" w:eastAsia="Times New Roman" w:hAnsi="Arial" w:cs="Arial"/>
          <w:lang w:val="en-GB" w:eastAsia="zh-CN"/>
        </w:rPr>
        <w:t> </w:t>
      </w:r>
    </w:p>
    <w:p w14:paraId="2C2BFADB"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p>
    <w:p w14:paraId="2E437A7A" w14:textId="77777777" w:rsidR="00063274" w:rsidRPr="00063274" w:rsidRDefault="00063274" w:rsidP="00063274">
      <w:pPr>
        <w:pStyle w:val="ListParagraph"/>
        <w:numPr>
          <w:ilvl w:val="0"/>
          <w:numId w:val="6"/>
        </w:num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To provide students with a comprehensive understanding of the core principles, values, and practices that underpin effective Youth Work. </w:t>
      </w:r>
    </w:p>
    <w:p w14:paraId="6DBE68C5" w14:textId="77777777" w:rsidR="00063274" w:rsidRPr="00063274" w:rsidRDefault="00063274" w:rsidP="00063274">
      <w:pPr>
        <w:spacing w:after="0" w:line="240" w:lineRule="auto"/>
        <w:ind w:left="720" w:hanging="270"/>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p w14:paraId="3CC62E39"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LEARNING OUTCOMES</w:t>
      </w:r>
      <w:r w:rsidRPr="00063274">
        <w:rPr>
          <w:rFonts w:ascii="Arial" w:eastAsia="Times New Roman" w:hAnsi="Arial" w:cs="Arial"/>
          <w:lang w:val="en-GB" w:eastAsia="zh-CN"/>
        </w:rPr>
        <w:t> </w:t>
      </w:r>
    </w:p>
    <w:p w14:paraId="19E826D6"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p w14:paraId="7A26A952"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Upon the successful completion of this module, the student should be able to </w:t>
      </w:r>
    </w:p>
    <w:p w14:paraId="383A96DE"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p>
    <w:p w14:paraId="3ABA81AA" w14:textId="77777777" w:rsidR="00063274" w:rsidRPr="00063274" w:rsidRDefault="00063274" w:rsidP="00063274">
      <w:pPr>
        <w:pStyle w:val="ListParagraph"/>
        <w:numPr>
          <w:ilvl w:val="0"/>
          <w:numId w:val="6"/>
        </w:num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demonstrate knowledge of the core principles, values and characteristics of Youth Work practice; </w:t>
      </w:r>
    </w:p>
    <w:p w14:paraId="200D2762" w14:textId="77777777" w:rsidR="00063274" w:rsidRPr="00063274" w:rsidRDefault="00063274" w:rsidP="00063274">
      <w:pPr>
        <w:pStyle w:val="ListParagraph"/>
        <w:spacing w:after="0" w:line="240" w:lineRule="auto"/>
        <w:jc w:val="both"/>
        <w:textAlignment w:val="baseline"/>
        <w:rPr>
          <w:rFonts w:ascii="Arial" w:eastAsia="Times New Roman" w:hAnsi="Arial" w:cs="Arial"/>
          <w:lang w:val="en-GB" w:eastAsia="zh-CN"/>
        </w:rPr>
      </w:pPr>
    </w:p>
    <w:p w14:paraId="33AC9F29" w14:textId="77777777" w:rsidR="00063274" w:rsidRPr="00063274" w:rsidRDefault="00063274" w:rsidP="00063274">
      <w:pPr>
        <w:pStyle w:val="ListParagraph"/>
        <w:numPr>
          <w:ilvl w:val="0"/>
          <w:numId w:val="6"/>
        </w:num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demonstrate knowledge and understanding of the various contexts and settings for Youth Work, including the roles and responsibilities of the youth worker; </w:t>
      </w:r>
    </w:p>
    <w:p w14:paraId="0062C975"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p>
    <w:p w14:paraId="68D72DA5" w14:textId="77777777" w:rsidR="00063274" w:rsidRPr="00063274" w:rsidRDefault="00063274" w:rsidP="00063274">
      <w:pPr>
        <w:pStyle w:val="ListParagraph"/>
        <w:numPr>
          <w:ilvl w:val="0"/>
          <w:numId w:val="6"/>
        </w:num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show understanding of concepts of informal and non-formal education in Youth Work practice; </w:t>
      </w:r>
    </w:p>
    <w:p w14:paraId="21FF103A"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p>
    <w:p w14:paraId="511E378B" w14:textId="77777777" w:rsidR="00063274" w:rsidRPr="00063274" w:rsidRDefault="00063274" w:rsidP="00063274">
      <w:pPr>
        <w:pStyle w:val="ListParagraph"/>
        <w:numPr>
          <w:ilvl w:val="0"/>
          <w:numId w:val="6"/>
        </w:num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exhibit an understanding of how key historical milestones in Youth Work has shaped current practice and policy;  </w:t>
      </w:r>
    </w:p>
    <w:p w14:paraId="0F45AB5D"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p>
    <w:p w14:paraId="7ECBB66B" w14:textId="77777777" w:rsidR="00063274" w:rsidRPr="00063274" w:rsidRDefault="00063274" w:rsidP="00063274">
      <w:pPr>
        <w:pStyle w:val="ListParagraph"/>
        <w:numPr>
          <w:ilvl w:val="0"/>
          <w:numId w:val="6"/>
        </w:num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organise their knowledge and learning through use of a range of information resources, and present their work appropriately. </w:t>
      </w:r>
    </w:p>
    <w:p w14:paraId="68222A71" w14:textId="77777777" w:rsidR="00063274" w:rsidRPr="00063274" w:rsidRDefault="00063274" w:rsidP="00063274">
      <w:pPr>
        <w:spacing w:after="0" w:line="240" w:lineRule="auto"/>
        <w:ind w:left="720"/>
        <w:textAlignment w:val="baseline"/>
        <w:rPr>
          <w:rFonts w:ascii="Arial" w:eastAsia="Times New Roman" w:hAnsi="Arial" w:cs="Arial"/>
          <w:lang w:val="en-GB" w:eastAsia="zh-CN"/>
        </w:rPr>
      </w:pPr>
      <w:r w:rsidRPr="00063274">
        <w:rPr>
          <w:rFonts w:ascii="Arial" w:eastAsia="Times New Roman" w:hAnsi="Arial" w:cs="Arial"/>
          <w:lang w:val="en-GB" w:eastAsia="zh-CN"/>
        </w:rPr>
        <w:t> </w:t>
      </w:r>
    </w:p>
    <w:p w14:paraId="01C32FC2" w14:textId="77777777" w:rsidR="00063274" w:rsidRPr="00063274" w:rsidRDefault="00063274" w:rsidP="00063274">
      <w:pPr>
        <w:spacing w:after="0" w:line="240" w:lineRule="auto"/>
        <w:ind w:left="270"/>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p w14:paraId="380BDEDF" w14:textId="77777777" w:rsidR="00063274" w:rsidRPr="00063274" w:rsidRDefault="00063274" w:rsidP="00063274">
      <w:pPr>
        <w:spacing w:after="0" w:line="240" w:lineRule="auto"/>
        <w:ind w:left="3600" w:hanging="3600"/>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INDICATIVE CONTENT </w:t>
      </w:r>
    </w:p>
    <w:p w14:paraId="3A71F019" w14:textId="77777777" w:rsidR="00063274" w:rsidRPr="00063274" w:rsidRDefault="00063274" w:rsidP="00063274">
      <w:pPr>
        <w:spacing w:after="0" w:line="240" w:lineRule="auto"/>
        <w:textAlignment w:val="baseline"/>
        <w:rPr>
          <w:rFonts w:ascii="Arial" w:eastAsia="Times New Roman" w:hAnsi="Arial" w:cs="Arial"/>
          <w:lang w:val="en-GB" w:eastAsia="zh-CN"/>
        </w:rPr>
      </w:pPr>
    </w:p>
    <w:p w14:paraId="4014CCD1" w14:textId="77777777" w:rsidR="00063274" w:rsidRPr="00063274" w:rsidRDefault="00063274" w:rsidP="00063274">
      <w:pPr>
        <w:pStyle w:val="ListParagraph"/>
        <w:numPr>
          <w:ilvl w:val="0"/>
          <w:numId w:val="7"/>
        </w:num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The module will provide an exploration of youth work practice and theory, and will provide students with the opportunity to explore the definitions, purposes, contexts, roles, objectives and values of Youth Work. </w:t>
      </w:r>
    </w:p>
    <w:p w14:paraId="790250AE" w14:textId="77777777" w:rsidR="00063274" w:rsidRPr="00063274" w:rsidRDefault="00063274" w:rsidP="00063274">
      <w:pPr>
        <w:pStyle w:val="ListParagraph"/>
        <w:spacing w:after="0" w:line="240" w:lineRule="auto"/>
        <w:jc w:val="both"/>
        <w:textAlignment w:val="baseline"/>
        <w:rPr>
          <w:rFonts w:ascii="Arial" w:eastAsia="Times New Roman" w:hAnsi="Arial" w:cs="Arial"/>
          <w:lang w:val="en-GB" w:eastAsia="zh-CN"/>
        </w:rPr>
      </w:pPr>
    </w:p>
    <w:p w14:paraId="68DE0C7C" w14:textId="77777777" w:rsidR="00063274" w:rsidRPr="00063274" w:rsidRDefault="00063274" w:rsidP="00063274">
      <w:pPr>
        <w:pStyle w:val="ListParagraph"/>
        <w:numPr>
          <w:ilvl w:val="0"/>
          <w:numId w:val="7"/>
        </w:num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Students will discuss and evaluate non-formal approaches to education, and will also explore education in its widest sense – including formal and informal education, and community education. </w:t>
      </w:r>
    </w:p>
    <w:p w14:paraId="2991D2D4" w14:textId="77777777" w:rsidR="00063274" w:rsidRPr="00063274" w:rsidRDefault="00063274" w:rsidP="00063274">
      <w:pPr>
        <w:pStyle w:val="ListParagraph"/>
        <w:rPr>
          <w:rFonts w:ascii="Arial" w:eastAsia="Times New Roman" w:hAnsi="Arial" w:cs="Arial"/>
          <w:lang w:val="en-GB" w:eastAsia="zh-CN"/>
        </w:rPr>
      </w:pPr>
    </w:p>
    <w:p w14:paraId="5A51EA6D" w14:textId="77777777" w:rsidR="00063274" w:rsidRPr="00063274" w:rsidRDefault="00063274" w:rsidP="00063274">
      <w:pPr>
        <w:pStyle w:val="ListParagraph"/>
        <w:numPr>
          <w:ilvl w:val="0"/>
          <w:numId w:val="7"/>
        </w:num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The module will also provide a historical summary of youth work’s development, and an exploration of key policy milestones, and will encourage students to consider why youth workers do what they do, and how they do what they do.  </w:t>
      </w:r>
    </w:p>
    <w:p w14:paraId="139B4885" w14:textId="77777777" w:rsidR="00063274" w:rsidRPr="00063274" w:rsidRDefault="00063274" w:rsidP="00063274">
      <w:pPr>
        <w:pStyle w:val="ListParagraph"/>
        <w:rPr>
          <w:rFonts w:ascii="Arial" w:eastAsia="Times New Roman" w:hAnsi="Arial" w:cs="Arial"/>
          <w:lang w:val="en-GB" w:eastAsia="zh-CN"/>
        </w:rPr>
      </w:pPr>
    </w:p>
    <w:p w14:paraId="4739BF87" w14:textId="77777777" w:rsidR="00063274" w:rsidRPr="00063274" w:rsidRDefault="00063274" w:rsidP="00063274">
      <w:pPr>
        <w:pStyle w:val="ListParagraph"/>
        <w:numPr>
          <w:ilvl w:val="0"/>
          <w:numId w:val="7"/>
        </w:num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There will be an experiential learning focus to this module, with students involved in practical activities, putting into practice the theoretical approaches discussed elsewhere in this module. </w:t>
      </w:r>
    </w:p>
    <w:p w14:paraId="0D757424" w14:textId="77777777" w:rsidR="00063274" w:rsidRPr="00063274" w:rsidRDefault="00063274" w:rsidP="00063274">
      <w:pPr>
        <w:spacing w:after="0" w:line="240" w:lineRule="auto"/>
        <w:ind w:left="270"/>
        <w:textAlignment w:val="baseline"/>
        <w:rPr>
          <w:rFonts w:ascii="Arial" w:eastAsia="Times New Roman" w:hAnsi="Arial" w:cs="Arial"/>
          <w:lang w:val="en-GB" w:eastAsia="zh-CN"/>
        </w:rPr>
      </w:pPr>
      <w:r w:rsidRPr="00063274">
        <w:rPr>
          <w:rFonts w:ascii="Arial" w:eastAsia="Times New Roman" w:hAnsi="Arial" w:cs="Arial"/>
          <w:lang w:val="en-GB" w:eastAsia="zh-CN"/>
        </w:rPr>
        <w:t> </w:t>
      </w:r>
    </w:p>
    <w:p w14:paraId="6DF5313D" w14:textId="77777777" w:rsidR="00063274" w:rsidRPr="00063274" w:rsidRDefault="00063274" w:rsidP="00063274">
      <w:pPr>
        <w:spacing w:after="0" w:line="240" w:lineRule="auto"/>
        <w:ind w:left="3600" w:hanging="3600"/>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lastRenderedPageBreak/>
        <w:t>Study Time Allocation </w:t>
      </w:r>
    </w:p>
    <w:p w14:paraId="726ED8C9" w14:textId="77777777" w:rsidR="00063274" w:rsidRPr="00063274" w:rsidRDefault="00063274" w:rsidP="00063274">
      <w:pPr>
        <w:spacing w:after="0" w:line="240" w:lineRule="auto"/>
        <w:ind w:left="3600" w:hanging="3600"/>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 </w:t>
      </w:r>
    </w:p>
    <w:p w14:paraId="217F78F4"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The study time for the module is divided as follows: </w:t>
      </w:r>
    </w:p>
    <w:p w14:paraId="324FEBB4"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063274" w:rsidRPr="00063274" w14:paraId="1A8611F2" w14:textId="77777777" w:rsidTr="00EA20AD">
        <w:trPr>
          <w:trHeight w:val="300"/>
        </w:trPr>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F1221AC"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Activity type</w:t>
            </w:r>
            <w:r w:rsidRPr="00063274">
              <w:rPr>
                <w:rFonts w:ascii="Arial" w:eastAsia="Times New Roman" w:hAnsi="Arial" w:cs="Arial"/>
                <w:lang w:val="en-GB" w:eastAsia="zh-CN"/>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5A28FB0"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b/>
                <w:bCs/>
                <w:lang w:val="en-GB" w:eastAsia="zh-CN"/>
              </w:rPr>
              <w:t>Hours</w:t>
            </w:r>
            <w:r w:rsidRPr="00063274">
              <w:rPr>
                <w:rFonts w:ascii="Arial" w:eastAsia="Times New Roman"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86F225D"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b/>
                <w:bCs/>
                <w:lang w:val="en-GB" w:eastAsia="zh-CN"/>
              </w:rPr>
              <w:t>Percentage</w:t>
            </w:r>
            <w:r w:rsidRPr="00063274">
              <w:rPr>
                <w:rFonts w:ascii="Arial" w:eastAsia="Times New Roman" w:hAnsi="Arial" w:cs="Arial"/>
                <w:lang w:val="en-GB" w:eastAsia="zh-CN"/>
              </w:rPr>
              <w:t> </w:t>
            </w:r>
          </w:p>
        </w:tc>
      </w:tr>
      <w:tr w:rsidR="00063274" w:rsidRPr="00063274" w14:paraId="67E6393D" w14:textId="77777777" w:rsidTr="00EA20AD">
        <w:trPr>
          <w:trHeight w:val="300"/>
        </w:trPr>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46B2152"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Scheduled learning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CEA074E"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30 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926FDDE"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15% </w:t>
            </w:r>
          </w:p>
        </w:tc>
      </w:tr>
      <w:tr w:rsidR="00063274" w:rsidRPr="00063274" w14:paraId="1ABEA3F8" w14:textId="77777777" w:rsidTr="00EA20AD">
        <w:trPr>
          <w:trHeight w:val="300"/>
        </w:trPr>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062EC24A"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Independent learning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4AE03E4A"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170 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7C27992"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85% </w:t>
            </w:r>
          </w:p>
        </w:tc>
      </w:tr>
      <w:tr w:rsidR="00063274" w:rsidRPr="00063274" w14:paraId="157FA8B9" w14:textId="77777777" w:rsidTr="00EA20AD">
        <w:trPr>
          <w:trHeight w:val="300"/>
        </w:trPr>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1EA510FA"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Placement learning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D88FCEB"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B5BA2C1"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 </w:t>
            </w:r>
          </w:p>
        </w:tc>
      </w:tr>
      <w:tr w:rsidR="00063274" w:rsidRPr="00063274" w14:paraId="66E37F25" w14:textId="77777777" w:rsidTr="00EA20AD">
        <w:trPr>
          <w:trHeight w:val="300"/>
        </w:trPr>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5D78762E"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TOTAL</w:t>
            </w:r>
            <w:r w:rsidRPr="00063274">
              <w:rPr>
                <w:rFonts w:ascii="Arial" w:eastAsia="Times New Roman" w:hAnsi="Arial" w:cs="Arial"/>
                <w:lang w:val="en-GB" w:eastAsia="zh-CN"/>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715AACA8"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b/>
                <w:bCs/>
                <w:lang w:val="en-GB" w:eastAsia="zh-CN"/>
              </w:rPr>
              <w:t>200</w:t>
            </w:r>
            <w:r w:rsidRPr="00063274">
              <w:rPr>
                <w:rFonts w:ascii="Arial" w:eastAsia="Times New Roman"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E9EA317"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b/>
                <w:bCs/>
                <w:lang w:val="en-GB" w:eastAsia="zh-CN"/>
              </w:rPr>
              <w:t>100%</w:t>
            </w:r>
            <w:r w:rsidRPr="00063274">
              <w:rPr>
                <w:rFonts w:ascii="Arial" w:eastAsia="Times New Roman" w:hAnsi="Arial" w:cs="Arial"/>
                <w:lang w:val="en-GB" w:eastAsia="zh-CN"/>
              </w:rPr>
              <w:t> </w:t>
            </w:r>
          </w:p>
        </w:tc>
      </w:tr>
    </w:tbl>
    <w:p w14:paraId="4091ADD2" w14:textId="77777777" w:rsidR="00063274" w:rsidRPr="00063274" w:rsidRDefault="00063274" w:rsidP="00063274">
      <w:pPr>
        <w:spacing w:after="0" w:line="240" w:lineRule="auto"/>
        <w:textAlignment w:val="baseline"/>
        <w:rPr>
          <w:rFonts w:ascii="Arial" w:eastAsia="Times New Roman" w:hAnsi="Arial" w:cs="Arial"/>
          <w:b/>
          <w:bCs/>
          <w:lang w:val="en-GB" w:eastAsia="zh-CN"/>
        </w:rPr>
      </w:pPr>
    </w:p>
    <w:p w14:paraId="2FC6230A" w14:textId="77777777" w:rsidR="00063274" w:rsidRPr="00063274" w:rsidRDefault="00063274" w:rsidP="00063274">
      <w:pPr>
        <w:spacing w:after="0" w:line="240" w:lineRule="auto"/>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 xml:space="preserve"> ASSESSMENT </w:t>
      </w:r>
    </w:p>
    <w:p w14:paraId="5F3AF0A0" w14:textId="77777777" w:rsidR="00063274" w:rsidRPr="00063274" w:rsidRDefault="00063274" w:rsidP="00063274">
      <w:pPr>
        <w:spacing w:after="0" w:line="240" w:lineRule="auto"/>
        <w:ind w:hanging="3600"/>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 </w:t>
      </w:r>
    </w:p>
    <w:p w14:paraId="732E1A97"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Assessment Component 1</w:t>
      </w:r>
      <w:r w:rsidRPr="00063274">
        <w:rPr>
          <w:rFonts w:ascii="Arial" w:eastAsia="Times New Roman" w:hAnsi="Arial" w:cs="Arial"/>
          <w:lang w:val="en-GB" w:eastAsia="zh-CN"/>
        </w:rPr>
        <w:t> </w:t>
      </w:r>
    </w:p>
    <w:p w14:paraId="4ABF0558"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10"/>
        <w:gridCol w:w="525"/>
        <w:gridCol w:w="2385"/>
        <w:gridCol w:w="525"/>
        <w:gridCol w:w="2355"/>
      </w:tblGrid>
      <w:tr w:rsidR="00063274" w:rsidRPr="00063274" w14:paraId="38C9C1B6" w14:textId="77777777" w:rsidTr="00EA20AD">
        <w:trPr>
          <w:trHeight w:val="300"/>
        </w:trPr>
        <w:tc>
          <w:tcPr>
            <w:tcW w:w="540" w:type="dxa"/>
            <w:tcBorders>
              <w:top w:val="nil"/>
              <w:left w:val="nil"/>
              <w:bottom w:val="nil"/>
              <w:right w:val="nil"/>
            </w:tcBorders>
            <w:shd w:val="clear" w:color="auto" w:fill="auto"/>
            <w:hideMark/>
          </w:tcPr>
          <w:p w14:paraId="1D3CEFCA"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MS Gothic" w:hAnsi="Segoe UI Symbol" w:cs="Segoe UI Symbol"/>
                <w:lang w:val="en-GB" w:eastAsia="zh-CN"/>
              </w:rPr>
              <w:t>☐</w:t>
            </w:r>
            <w:r w:rsidRPr="00063274">
              <w:rPr>
                <w:rFonts w:ascii="Arial" w:eastAsia="Times New Roman" w:hAnsi="Arial" w:cs="Arial"/>
                <w:lang w:val="en-GB" w:eastAsia="zh-CN"/>
              </w:rPr>
              <w:t>​ </w:t>
            </w:r>
          </w:p>
        </w:tc>
        <w:tc>
          <w:tcPr>
            <w:tcW w:w="2310" w:type="dxa"/>
            <w:tcBorders>
              <w:top w:val="nil"/>
              <w:left w:val="nil"/>
              <w:bottom w:val="nil"/>
              <w:right w:val="nil"/>
            </w:tcBorders>
            <w:shd w:val="clear" w:color="auto" w:fill="auto"/>
            <w:hideMark/>
          </w:tcPr>
          <w:p w14:paraId="45C7E4A9"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Written exam</w:t>
            </w:r>
            <w:r w:rsidRPr="00063274">
              <w:rPr>
                <w:rFonts w:ascii="Arial" w:eastAsia="Times New Roman" w:hAnsi="Arial" w:cs="Arial"/>
                <w:lang w:val="en-GB" w:eastAsia="zh-CN"/>
              </w:rPr>
              <w:t> </w:t>
            </w:r>
          </w:p>
        </w:tc>
        <w:tc>
          <w:tcPr>
            <w:tcW w:w="525" w:type="dxa"/>
            <w:tcBorders>
              <w:top w:val="nil"/>
              <w:left w:val="nil"/>
              <w:bottom w:val="nil"/>
              <w:right w:val="nil"/>
            </w:tcBorders>
            <w:shd w:val="clear" w:color="auto" w:fill="auto"/>
            <w:hideMark/>
          </w:tcPr>
          <w:p w14:paraId="209BFDCA"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MS Gothic" w:hAnsi="Segoe UI Symbol" w:cs="Segoe UI Symbol"/>
                <w:lang w:val="en-GB" w:eastAsia="zh-CN"/>
              </w:rPr>
              <w:t>☒</w:t>
            </w:r>
            <w:r w:rsidRPr="00063274">
              <w:rPr>
                <w:rFonts w:ascii="Arial" w:eastAsia="Times New Roman" w:hAnsi="Arial" w:cs="Arial"/>
                <w:lang w:val="en-GB" w:eastAsia="zh-CN"/>
              </w:rPr>
              <w:t>​ </w:t>
            </w:r>
          </w:p>
        </w:tc>
        <w:tc>
          <w:tcPr>
            <w:tcW w:w="2385" w:type="dxa"/>
            <w:tcBorders>
              <w:top w:val="nil"/>
              <w:left w:val="nil"/>
              <w:bottom w:val="nil"/>
              <w:right w:val="nil"/>
            </w:tcBorders>
            <w:shd w:val="clear" w:color="auto" w:fill="auto"/>
            <w:hideMark/>
          </w:tcPr>
          <w:p w14:paraId="1B63F26C"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Coursework</w:t>
            </w:r>
            <w:r w:rsidRPr="00063274">
              <w:rPr>
                <w:rFonts w:ascii="Arial" w:eastAsia="Times New Roman" w:hAnsi="Arial" w:cs="Arial"/>
                <w:lang w:val="en-GB" w:eastAsia="zh-CN"/>
              </w:rPr>
              <w:t> </w:t>
            </w:r>
          </w:p>
        </w:tc>
        <w:tc>
          <w:tcPr>
            <w:tcW w:w="525" w:type="dxa"/>
            <w:tcBorders>
              <w:top w:val="nil"/>
              <w:left w:val="nil"/>
              <w:bottom w:val="nil"/>
              <w:right w:val="nil"/>
            </w:tcBorders>
            <w:shd w:val="clear" w:color="auto" w:fill="auto"/>
            <w:hideMark/>
          </w:tcPr>
          <w:p w14:paraId="6457CA03"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MS Gothic" w:hAnsi="Segoe UI Symbol" w:cs="Segoe UI Symbol"/>
                <w:lang w:val="en-GB" w:eastAsia="zh-CN"/>
              </w:rPr>
              <w:t>☐</w:t>
            </w:r>
            <w:r w:rsidRPr="00063274">
              <w:rPr>
                <w:rFonts w:ascii="Arial" w:eastAsia="Times New Roman" w:hAnsi="Arial" w:cs="Arial"/>
                <w:lang w:val="en-GB" w:eastAsia="zh-CN"/>
              </w:rPr>
              <w:t>​ </w:t>
            </w:r>
          </w:p>
        </w:tc>
        <w:tc>
          <w:tcPr>
            <w:tcW w:w="2355" w:type="dxa"/>
            <w:tcBorders>
              <w:top w:val="nil"/>
              <w:left w:val="nil"/>
              <w:bottom w:val="nil"/>
              <w:right w:val="nil"/>
            </w:tcBorders>
            <w:shd w:val="clear" w:color="auto" w:fill="auto"/>
            <w:hideMark/>
          </w:tcPr>
          <w:p w14:paraId="16EDB873"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Practical</w:t>
            </w:r>
            <w:r w:rsidRPr="00063274">
              <w:rPr>
                <w:rFonts w:ascii="Arial" w:eastAsia="Times New Roman" w:hAnsi="Arial" w:cs="Arial"/>
                <w:lang w:val="en-GB" w:eastAsia="zh-CN"/>
              </w:rPr>
              <w:t> </w:t>
            </w:r>
          </w:p>
        </w:tc>
      </w:tr>
    </w:tbl>
    <w:p w14:paraId="2F1923DB"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3960"/>
        <w:gridCol w:w="1545"/>
      </w:tblGrid>
      <w:tr w:rsidR="00063274" w:rsidRPr="00063274" w14:paraId="202190D9"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72815FFF"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b/>
                <w:bCs/>
                <w:lang w:val="en-GB" w:eastAsia="zh-CN"/>
              </w:rPr>
              <w:t>Mode of assessment</w:t>
            </w:r>
            <w:r w:rsidRPr="00063274">
              <w:rPr>
                <w:rFonts w:ascii="Arial" w:eastAsia="Times New Roman" w:hAnsi="Arial" w:cs="Arial"/>
                <w:lang w:val="en-GB" w:eastAsia="zh-CN"/>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84CB8DD"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Volume</w:t>
            </w:r>
            <w:r w:rsidRPr="00063274">
              <w:rPr>
                <w:rFonts w:ascii="Arial" w:eastAsia="Times New Roman" w:hAnsi="Arial" w:cs="Arial"/>
                <w:lang w:val="en-GB" w:eastAsia="zh-CN"/>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25CE09B"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Weighting</w:t>
            </w:r>
            <w:r w:rsidRPr="00063274">
              <w:rPr>
                <w:rFonts w:ascii="Arial" w:eastAsia="Times New Roman" w:hAnsi="Arial" w:cs="Arial"/>
                <w:lang w:val="en-GB" w:eastAsia="zh-CN"/>
              </w:rPr>
              <w:t> </w:t>
            </w:r>
          </w:p>
        </w:tc>
      </w:tr>
      <w:tr w:rsidR="00063274" w:rsidRPr="00063274" w14:paraId="63C1A20B"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42BE95F2"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Assignment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48B38D6"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eastAsia="Times New Roman" w:hAnsi="Arial" w:cs="Arial"/>
                <w:lang w:val="en-GB" w:eastAsia="zh-CN"/>
              </w:rPr>
              <w:t>1500 words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0C102E01"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50% </w:t>
            </w:r>
          </w:p>
        </w:tc>
      </w:tr>
    </w:tbl>
    <w:p w14:paraId="16727D5B" w14:textId="77777777" w:rsidR="00063274" w:rsidRPr="00063274" w:rsidRDefault="00063274" w:rsidP="00063274">
      <w:pPr>
        <w:spacing w:after="0" w:line="240" w:lineRule="auto"/>
        <w:jc w:val="both"/>
        <w:textAlignment w:val="baseline"/>
        <w:rPr>
          <w:rFonts w:ascii="Arial" w:eastAsia="Times New Roman" w:hAnsi="Arial" w:cs="Arial"/>
          <w:b/>
          <w:bCs/>
          <w:lang w:val="en-GB" w:eastAsia="zh-CN"/>
        </w:rPr>
      </w:pPr>
      <w:r w:rsidRPr="00063274">
        <w:rPr>
          <w:rFonts w:ascii="Arial" w:eastAsia="Times New Roman" w:hAnsi="Arial" w:cs="Arial"/>
          <w:lang w:val="en-GB" w:eastAsia="zh-CN"/>
        </w:rPr>
        <w:t> </w:t>
      </w:r>
      <w:r w:rsidRPr="00063274">
        <w:rPr>
          <w:rFonts w:ascii="Arial" w:eastAsia="Times New Roman" w:hAnsi="Arial" w:cs="Arial"/>
          <w:b/>
          <w:bCs/>
          <w:lang w:val="en-GB" w:eastAsia="zh-CN"/>
        </w:rPr>
        <w:t> </w:t>
      </w:r>
    </w:p>
    <w:p w14:paraId="413FBB1D"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r w:rsidRPr="00063274">
        <w:rPr>
          <w:rFonts w:ascii="Arial" w:eastAsia="Times New Roman" w:hAnsi="Arial" w:cs="Arial"/>
          <w:b/>
          <w:bCs/>
          <w:lang w:val="en-GB" w:eastAsia="zh-CN"/>
        </w:rPr>
        <w:t>Assessment Component 2</w:t>
      </w:r>
      <w:r w:rsidRPr="00063274">
        <w:rPr>
          <w:rFonts w:ascii="Arial" w:eastAsia="Times New Roman" w:hAnsi="Arial" w:cs="Arial"/>
          <w:lang w:val="en-GB" w:eastAsia="zh-CN"/>
        </w:rPr>
        <w:t> </w:t>
      </w:r>
    </w:p>
    <w:p w14:paraId="44FA2412"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10"/>
        <w:gridCol w:w="525"/>
        <w:gridCol w:w="2385"/>
        <w:gridCol w:w="525"/>
        <w:gridCol w:w="2355"/>
      </w:tblGrid>
      <w:tr w:rsidR="00063274" w:rsidRPr="00063274" w14:paraId="50F5DB83" w14:textId="77777777" w:rsidTr="00EA20AD">
        <w:trPr>
          <w:trHeight w:val="300"/>
        </w:trPr>
        <w:tc>
          <w:tcPr>
            <w:tcW w:w="540" w:type="dxa"/>
            <w:tcBorders>
              <w:top w:val="nil"/>
              <w:left w:val="nil"/>
              <w:bottom w:val="nil"/>
              <w:right w:val="nil"/>
            </w:tcBorders>
            <w:shd w:val="clear" w:color="auto" w:fill="auto"/>
            <w:hideMark/>
          </w:tcPr>
          <w:p w14:paraId="4B46ACE4"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MS Gothic" w:hAnsi="Segoe UI Symbol" w:cs="Segoe UI Symbol"/>
                <w:lang w:val="en-GB" w:eastAsia="zh-CN"/>
              </w:rPr>
              <w:t>☐</w:t>
            </w:r>
            <w:r w:rsidRPr="00063274">
              <w:rPr>
                <w:rFonts w:ascii="Arial" w:eastAsia="Times New Roman" w:hAnsi="Arial" w:cs="Arial"/>
                <w:lang w:val="en-GB" w:eastAsia="zh-CN"/>
              </w:rPr>
              <w:t>​ </w:t>
            </w:r>
          </w:p>
        </w:tc>
        <w:tc>
          <w:tcPr>
            <w:tcW w:w="2310" w:type="dxa"/>
            <w:tcBorders>
              <w:top w:val="nil"/>
              <w:left w:val="nil"/>
              <w:bottom w:val="nil"/>
              <w:right w:val="nil"/>
            </w:tcBorders>
            <w:shd w:val="clear" w:color="auto" w:fill="auto"/>
            <w:hideMark/>
          </w:tcPr>
          <w:p w14:paraId="7163854F"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Written exam</w:t>
            </w:r>
            <w:r w:rsidRPr="00063274">
              <w:rPr>
                <w:rFonts w:ascii="Arial" w:eastAsia="Times New Roman" w:hAnsi="Arial" w:cs="Arial"/>
                <w:lang w:val="en-GB" w:eastAsia="zh-CN"/>
              </w:rPr>
              <w:t> </w:t>
            </w:r>
          </w:p>
        </w:tc>
        <w:tc>
          <w:tcPr>
            <w:tcW w:w="525" w:type="dxa"/>
            <w:tcBorders>
              <w:top w:val="nil"/>
              <w:left w:val="nil"/>
              <w:bottom w:val="nil"/>
              <w:right w:val="nil"/>
            </w:tcBorders>
            <w:shd w:val="clear" w:color="auto" w:fill="auto"/>
            <w:hideMark/>
          </w:tcPr>
          <w:p w14:paraId="11FE29C7"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MS Gothic" w:hAnsi="Segoe UI Symbol" w:cs="Segoe UI Symbol"/>
                <w:lang w:val="en-GB" w:eastAsia="zh-CN"/>
              </w:rPr>
              <w:t>☐</w:t>
            </w:r>
            <w:r w:rsidRPr="00063274">
              <w:rPr>
                <w:rFonts w:ascii="Arial" w:eastAsia="Times New Roman" w:hAnsi="Arial" w:cs="Arial"/>
                <w:lang w:val="en-GB" w:eastAsia="zh-CN"/>
              </w:rPr>
              <w:t>​ </w:t>
            </w:r>
          </w:p>
        </w:tc>
        <w:tc>
          <w:tcPr>
            <w:tcW w:w="2385" w:type="dxa"/>
            <w:tcBorders>
              <w:top w:val="nil"/>
              <w:left w:val="nil"/>
              <w:bottom w:val="nil"/>
              <w:right w:val="nil"/>
            </w:tcBorders>
            <w:shd w:val="clear" w:color="auto" w:fill="auto"/>
            <w:hideMark/>
          </w:tcPr>
          <w:p w14:paraId="5E95775B"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Coursework</w:t>
            </w:r>
            <w:r w:rsidRPr="00063274">
              <w:rPr>
                <w:rFonts w:ascii="Arial" w:eastAsia="Times New Roman" w:hAnsi="Arial" w:cs="Arial"/>
                <w:lang w:val="en-GB" w:eastAsia="zh-CN"/>
              </w:rPr>
              <w:t> </w:t>
            </w:r>
          </w:p>
        </w:tc>
        <w:tc>
          <w:tcPr>
            <w:tcW w:w="525" w:type="dxa"/>
            <w:tcBorders>
              <w:top w:val="nil"/>
              <w:left w:val="nil"/>
              <w:bottom w:val="nil"/>
              <w:right w:val="nil"/>
            </w:tcBorders>
            <w:shd w:val="clear" w:color="auto" w:fill="auto"/>
            <w:hideMark/>
          </w:tcPr>
          <w:p w14:paraId="2710C383"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MS Gothic" w:hAnsi="Segoe UI Symbol" w:cs="Segoe UI Symbol"/>
                <w:lang w:val="en-GB" w:eastAsia="zh-CN"/>
              </w:rPr>
              <w:t>☒</w:t>
            </w:r>
            <w:r w:rsidRPr="00063274">
              <w:rPr>
                <w:rFonts w:ascii="Arial" w:eastAsia="Times New Roman" w:hAnsi="Arial" w:cs="Arial"/>
                <w:lang w:val="en-GB" w:eastAsia="zh-CN"/>
              </w:rPr>
              <w:t>​ </w:t>
            </w:r>
          </w:p>
        </w:tc>
        <w:tc>
          <w:tcPr>
            <w:tcW w:w="2355" w:type="dxa"/>
            <w:tcBorders>
              <w:top w:val="nil"/>
              <w:left w:val="nil"/>
              <w:bottom w:val="nil"/>
              <w:right w:val="nil"/>
            </w:tcBorders>
            <w:shd w:val="clear" w:color="auto" w:fill="auto"/>
            <w:hideMark/>
          </w:tcPr>
          <w:p w14:paraId="4929502E"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Practical</w:t>
            </w:r>
            <w:r w:rsidRPr="00063274">
              <w:rPr>
                <w:rFonts w:ascii="Arial" w:eastAsia="Times New Roman" w:hAnsi="Arial" w:cs="Arial"/>
                <w:lang w:val="en-GB" w:eastAsia="zh-CN"/>
              </w:rPr>
              <w:t> </w:t>
            </w:r>
          </w:p>
        </w:tc>
      </w:tr>
    </w:tbl>
    <w:p w14:paraId="02F31286"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3960"/>
        <w:gridCol w:w="1545"/>
      </w:tblGrid>
      <w:tr w:rsidR="00063274" w:rsidRPr="00063274" w14:paraId="75FF68A6"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421A61AA"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b/>
                <w:bCs/>
                <w:lang w:val="en-GB" w:eastAsia="zh-CN"/>
              </w:rPr>
              <w:t>Mode of assessment</w:t>
            </w:r>
            <w:r w:rsidRPr="00063274">
              <w:rPr>
                <w:rFonts w:ascii="Arial" w:eastAsia="Times New Roman" w:hAnsi="Arial" w:cs="Arial"/>
                <w:lang w:val="en-GB" w:eastAsia="zh-CN"/>
              </w:rPr>
              <w:t>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09219F70"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Volume</w:t>
            </w:r>
            <w:r w:rsidRPr="00063274">
              <w:rPr>
                <w:rFonts w:ascii="Arial" w:eastAsia="Times New Roman" w:hAnsi="Arial" w:cs="Arial"/>
                <w:lang w:val="en-GB" w:eastAsia="zh-CN"/>
              </w:rPr>
              <w:t>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69EE4CA6"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Weighting</w:t>
            </w:r>
            <w:r w:rsidRPr="00063274">
              <w:rPr>
                <w:rFonts w:ascii="Arial" w:eastAsia="Times New Roman" w:hAnsi="Arial" w:cs="Arial"/>
                <w:lang w:val="en-GB" w:eastAsia="zh-CN"/>
              </w:rPr>
              <w:t> </w:t>
            </w:r>
          </w:p>
        </w:tc>
      </w:tr>
      <w:tr w:rsidR="00063274" w:rsidRPr="00063274" w14:paraId="5408BBF0"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625E9B2B"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Presentation  </w:t>
            </w:r>
          </w:p>
        </w:tc>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273ABFE"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eastAsia="Times New Roman" w:hAnsi="Arial" w:cs="Arial"/>
                <w:lang w:val="en-GB" w:eastAsia="zh-CN"/>
              </w:rPr>
              <w:t>10 minutes  </w:t>
            </w:r>
          </w:p>
        </w:tc>
        <w:tc>
          <w:tcPr>
            <w:tcW w:w="1545" w:type="dxa"/>
            <w:tcBorders>
              <w:top w:val="single" w:sz="6" w:space="0" w:color="auto"/>
              <w:left w:val="single" w:sz="6" w:space="0" w:color="auto"/>
              <w:bottom w:val="single" w:sz="6" w:space="0" w:color="auto"/>
              <w:right w:val="single" w:sz="6" w:space="0" w:color="auto"/>
            </w:tcBorders>
            <w:shd w:val="clear" w:color="auto" w:fill="auto"/>
            <w:hideMark/>
          </w:tcPr>
          <w:p w14:paraId="0A9A1448"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50% </w:t>
            </w:r>
          </w:p>
        </w:tc>
      </w:tr>
    </w:tbl>
    <w:p w14:paraId="6E1EBF5A"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p w14:paraId="2C9FBF61" w14:textId="77777777" w:rsidR="00063274" w:rsidRPr="00063274" w:rsidRDefault="00063274" w:rsidP="00063274">
      <w:pPr>
        <w:spacing w:after="0" w:line="240" w:lineRule="auto"/>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 Assessment Summary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1830"/>
      </w:tblGrid>
      <w:tr w:rsidR="00063274" w:rsidRPr="00063274" w14:paraId="45B0BCFB"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077DC46F"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Activity type</w:t>
            </w:r>
            <w:r w:rsidRPr="00063274">
              <w:rPr>
                <w:rFonts w:ascii="Arial" w:eastAsia="Times New Roman"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EE581C7"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b/>
                <w:bCs/>
                <w:lang w:val="en-GB" w:eastAsia="zh-CN"/>
              </w:rPr>
              <w:t>Percentage</w:t>
            </w:r>
            <w:r w:rsidRPr="00063274">
              <w:rPr>
                <w:rFonts w:ascii="Arial" w:eastAsia="Times New Roman" w:hAnsi="Arial" w:cs="Arial"/>
                <w:lang w:val="en-GB" w:eastAsia="zh-CN"/>
              </w:rPr>
              <w:t> </w:t>
            </w:r>
          </w:p>
        </w:tc>
      </w:tr>
      <w:tr w:rsidR="00063274" w:rsidRPr="00063274" w14:paraId="1557AF79"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284ED59B"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Written exam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3656EC7"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 </w:t>
            </w:r>
          </w:p>
        </w:tc>
      </w:tr>
      <w:tr w:rsidR="00063274" w:rsidRPr="00063274" w14:paraId="2AEA2440"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5FF36D14"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Coursework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8AC73FB"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50%</w:t>
            </w:r>
          </w:p>
        </w:tc>
      </w:tr>
      <w:tr w:rsidR="00063274" w:rsidRPr="00063274" w14:paraId="259B5C0B"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737D6A56"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Practical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D656333"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 50%</w:t>
            </w:r>
          </w:p>
        </w:tc>
      </w:tr>
      <w:tr w:rsidR="00063274" w:rsidRPr="00063274" w14:paraId="4FA011E7" w14:textId="77777777" w:rsidTr="00EA20AD">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5426D488"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TOTAL</w:t>
            </w:r>
            <w:r w:rsidRPr="00063274">
              <w:rPr>
                <w:rFonts w:ascii="Arial" w:eastAsia="Times New Roman" w:hAnsi="Arial" w:cs="Arial"/>
                <w:lang w:val="en-GB" w:eastAsia="zh-CN"/>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0B44AA2"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b/>
                <w:bCs/>
                <w:lang w:val="en-GB" w:eastAsia="zh-CN"/>
              </w:rPr>
              <w:t>100%</w:t>
            </w:r>
            <w:r w:rsidRPr="00063274">
              <w:rPr>
                <w:rFonts w:ascii="Arial" w:eastAsia="Times New Roman" w:hAnsi="Arial" w:cs="Arial"/>
                <w:lang w:val="en-GB" w:eastAsia="zh-CN"/>
              </w:rPr>
              <w:t> </w:t>
            </w:r>
          </w:p>
        </w:tc>
      </w:tr>
    </w:tbl>
    <w:p w14:paraId="4ADB97DE"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p w14:paraId="655E0E64"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Professional, Statutory and regulatory Body (PSRB), explanatory statements:   </w:t>
      </w:r>
    </w:p>
    <w:p w14:paraId="645AFE00"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p w14:paraId="11CF2084"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Young People, Communities and Youth Work:</w:t>
      </w:r>
      <w:r w:rsidRPr="00063274">
        <w:rPr>
          <w:rFonts w:ascii="Arial" w:eastAsia="Times New Roman" w:hAnsi="Arial" w:cs="Arial"/>
          <w:lang w:val="en-GB" w:eastAsia="zh-CN"/>
        </w:rPr>
        <w:t xml:space="preserve"> This module evidences aspects of the Youth Work National Occupational Standards and</w:t>
      </w:r>
      <w:r w:rsidRPr="00063274">
        <w:rPr>
          <w:rFonts w:ascii="Arial" w:eastAsia="Times New Roman" w:hAnsi="Arial" w:cs="Arial"/>
          <w:color w:val="000000" w:themeColor="text1"/>
          <w:lang w:val="en-GB" w:eastAsia="zh-CN"/>
        </w:rPr>
        <w:t xml:space="preserve"> is part of a degree programme which is professionally endorsed by ETS Cymru. </w:t>
      </w:r>
    </w:p>
    <w:p w14:paraId="521F2B9D"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p w14:paraId="10D900B4"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INDICATIVE READING LIST</w:t>
      </w:r>
      <w:r w:rsidRPr="00063274">
        <w:rPr>
          <w:rFonts w:ascii="Arial" w:eastAsia="Times New Roman" w:hAnsi="Arial" w:cs="Arial"/>
          <w:lang w:val="en-GB" w:eastAsia="zh-CN"/>
        </w:rPr>
        <w:t> </w:t>
      </w:r>
    </w:p>
    <w:p w14:paraId="6FFCA49F" w14:textId="77777777" w:rsidR="00063274" w:rsidRPr="00063274" w:rsidRDefault="00063274" w:rsidP="00063274">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 </w:t>
      </w:r>
    </w:p>
    <w:tbl>
      <w:tblPr>
        <w:tblW w:w="944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792"/>
        <w:gridCol w:w="6366"/>
        <w:gridCol w:w="1284"/>
      </w:tblGrid>
      <w:tr w:rsidR="00063274" w:rsidRPr="00063274" w14:paraId="655995A1"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BFBFBF"/>
            <w:hideMark/>
          </w:tcPr>
          <w:p w14:paraId="4A44608C"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Module Code</w:t>
            </w:r>
            <w:r w:rsidRPr="00063274">
              <w:rPr>
                <w:rFonts w:ascii="Arial" w:eastAsia="Times New Roman" w:hAnsi="Arial" w:cs="Arial"/>
                <w:lang w:val="en-GB" w:eastAsia="zh-CN"/>
              </w:rPr>
              <w:t> </w:t>
            </w:r>
          </w:p>
        </w:tc>
        <w:tc>
          <w:tcPr>
            <w:tcW w:w="76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3C38AD35" w14:textId="77777777" w:rsidR="00063274" w:rsidRPr="00063274" w:rsidRDefault="00063274" w:rsidP="00EA20AD">
            <w:pPr>
              <w:spacing w:after="0" w:line="240" w:lineRule="auto"/>
              <w:jc w:val="both"/>
              <w:textAlignment w:val="baseline"/>
              <w:rPr>
                <w:rFonts w:ascii="Arial" w:eastAsia="Times New Roman" w:hAnsi="Arial" w:cs="Arial"/>
                <w:b/>
                <w:bCs/>
                <w:lang w:val="en-GB" w:eastAsia="zh-CN"/>
              </w:rPr>
            </w:pPr>
            <w:r w:rsidRPr="00063274">
              <w:rPr>
                <w:rFonts w:ascii="Arial" w:eastAsia="Times New Roman" w:hAnsi="Arial" w:cs="Arial"/>
                <w:b/>
                <w:bCs/>
                <w:lang w:val="en-GB" w:eastAsia="zh-CN"/>
              </w:rPr>
              <w:t>ECYW4013</w:t>
            </w:r>
          </w:p>
        </w:tc>
      </w:tr>
      <w:tr w:rsidR="00063274" w:rsidRPr="00063274" w14:paraId="3C5FB8EF"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BFBFBF"/>
            <w:hideMark/>
          </w:tcPr>
          <w:p w14:paraId="38CE375A"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Module Title</w:t>
            </w:r>
            <w:r w:rsidRPr="00063274">
              <w:rPr>
                <w:rFonts w:ascii="Arial" w:eastAsia="Times New Roman" w:hAnsi="Arial" w:cs="Arial"/>
                <w:lang w:val="en-GB" w:eastAsia="zh-CN"/>
              </w:rPr>
              <w:t> </w:t>
            </w:r>
          </w:p>
        </w:tc>
        <w:tc>
          <w:tcPr>
            <w:tcW w:w="7650" w:type="dxa"/>
            <w:gridSpan w:val="2"/>
            <w:tcBorders>
              <w:top w:val="single" w:sz="6" w:space="0" w:color="auto"/>
              <w:left w:val="single" w:sz="6" w:space="0" w:color="auto"/>
              <w:bottom w:val="single" w:sz="6" w:space="0" w:color="auto"/>
              <w:right w:val="single" w:sz="6" w:space="0" w:color="auto"/>
            </w:tcBorders>
            <w:shd w:val="clear" w:color="auto" w:fill="auto"/>
            <w:hideMark/>
          </w:tcPr>
          <w:p w14:paraId="5A2E46D1" w14:textId="77777777" w:rsidR="00063274" w:rsidRPr="00063274" w:rsidRDefault="00063274" w:rsidP="00EA20AD">
            <w:pPr>
              <w:spacing w:after="0" w:line="240" w:lineRule="auto"/>
              <w:jc w:val="both"/>
              <w:textAlignment w:val="baseline"/>
              <w:rPr>
                <w:rFonts w:ascii="Arial" w:eastAsia="Times New Roman" w:hAnsi="Arial" w:cs="Arial"/>
                <w:b/>
                <w:bCs/>
                <w:color w:val="365F91"/>
                <w:lang w:val="en-GB" w:eastAsia="zh-CN"/>
              </w:rPr>
            </w:pPr>
            <w:r w:rsidRPr="00063274">
              <w:rPr>
                <w:rFonts w:ascii="Arial" w:eastAsia="Times New Roman" w:hAnsi="Arial" w:cs="Arial"/>
                <w:b/>
                <w:bCs/>
                <w:lang w:val="en-GB" w:eastAsia="zh-CN"/>
              </w:rPr>
              <w:t>Foundations of Youth Work Practice </w:t>
            </w:r>
          </w:p>
        </w:tc>
      </w:tr>
      <w:tr w:rsidR="00063274" w:rsidRPr="00063274" w14:paraId="211CAD38"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BFBFBF"/>
            <w:hideMark/>
          </w:tcPr>
          <w:p w14:paraId="3F469013"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Classification</w:t>
            </w:r>
            <w:r w:rsidRPr="00063274">
              <w:rPr>
                <w:rFonts w:ascii="Arial" w:eastAsia="Times New Roman" w:hAnsi="Arial" w:cs="Arial"/>
                <w:lang w:val="en-GB" w:eastAsia="zh-CN"/>
              </w:rPr>
              <w:t> </w:t>
            </w:r>
          </w:p>
        </w:tc>
        <w:tc>
          <w:tcPr>
            <w:tcW w:w="6366" w:type="dxa"/>
            <w:tcBorders>
              <w:top w:val="single" w:sz="6" w:space="0" w:color="auto"/>
              <w:left w:val="single" w:sz="6" w:space="0" w:color="auto"/>
              <w:bottom w:val="single" w:sz="6" w:space="0" w:color="auto"/>
              <w:right w:val="single" w:sz="6" w:space="0" w:color="auto"/>
            </w:tcBorders>
            <w:shd w:val="clear" w:color="auto" w:fill="BFBFBF"/>
            <w:hideMark/>
          </w:tcPr>
          <w:p w14:paraId="11120E49"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Reading List entry</w:t>
            </w:r>
            <w:r w:rsidRPr="00063274">
              <w:rPr>
                <w:rFonts w:ascii="Arial" w:eastAsia="Times New Roman" w:hAnsi="Arial" w:cs="Arial"/>
                <w:lang w:val="en-GB" w:eastAsia="zh-CN"/>
              </w:rPr>
              <w:t> </w:t>
            </w:r>
          </w:p>
        </w:tc>
        <w:tc>
          <w:tcPr>
            <w:tcW w:w="1284" w:type="dxa"/>
            <w:tcBorders>
              <w:top w:val="single" w:sz="6" w:space="0" w:color="auto"/>
              <w:left w:val="single" w:sz="6" w:space="0" w:color="auto"/>
              <w:bottom w:val="single" w:sz="6" w:space="0" w:color="auto"/>
              <w:right w:val="single" w:sz="6" w:space="0" w:color="auto"/>
            </w:tcBorders>
            <w:shd w:val="clear" w:color="auto" w:fill="BFBFBF"/>
            <w:hideMark/>
          </w:tcPr>
          <w:p w14:paraId="7CBAB0C7"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b/>
                <w:bCs/>
                <w:lang w:val="en-GB" w:eastAsia="zh-CN"/>
              </w:rPr>
              <w:t>Electronic*</w:t>
            </w:r>
            <w:r w:rsidRPr="00063274">
              <w:rPr>
                <w:rFonts w:ascii="Arial" w:eastAsia="Times New Roman" w:hAnsi="Arial" w:cs="Arial"/>
                <w:lang w:val="en-GB" w:eastAsia="zh-CN"/>
              </w:rPr>
              <w:t> </w:t>
            </w:r>
          </w:p>
        </w:tc>
      </w:tr>
      <w:tr w:rsidR="00063274" w:rsidRPr="00063274" w14:paraId="5B4D94CA"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642DF89C"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Essential </w:t>
            </w:r>
          </w:p>
        </w:tc>
        <w:tc>
          <w:tcPr>
            <w:tcW w:w="6366" w:type="dxa"/>
            <w:tcBorders>
              <w:top w:val="single" w:sz="6" w:space="0" w:color="auto"/>
              <w:left w:val="single" w:sz="6" w:space="0" w:color="auto"/>
              <w:bottom w:val="single" w:sz="6" w:space="0" w:color="auto"/>
              <w:right w:val="single" w:sz="6" w:space="0" w:color="auto"/>
            </w:tcBorders>
            <w:shd w:val="clear" w:color="auto" w:fill="auto"/>
            <w:hideMark/>
          </w:tcPr>
          <w:p w14:paraId="52A76C83"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eastAsia="Times New Roman" w:hAnsi="Arial" w:cs="Arial"/>
                <w:lang w:val="en-GB" w:eastAsia="zh-CN"/>
              </w:rPr>
              <w:t>Banks, S. (ed.) (2010) Ethics and the Youth Worker in Banks, S. Ethical Issues in Youth Work, (2nd ed.), London: Routledge.</w:t>
            </w:r>
          </w:p>
        </w:tc>
        <w:tc>
          <w:tcPr>
            <w:tcW w:w="1284" w:type="dxa"/>
            <w:tcBorders>
              <w:top w:val="single" w:sz="6" w:space="0" w:color="auto"/>
              <w:left w:val="single" w:sz="6" w:space="0" w:color="auto"/>
              <w:bottom w:val="single" w:sz="6" w:space="0" w:color="auto"/>
              <w:right w:val="single" w:sz="6" w:space="0" w:color="auto"/>
            </w:tcBorders>
            <w:shd w:val="clear" w:color="auto" w:fill="auto"/>
            <w:hideMark/>
          </w:tcPr>
          <w:p w14:paraId="7BFAB062"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Segoe UI Symbol" w:eastAsia="Times New Roman" w:hAnsi="Segoe UI Symbol" w:cs="Segoe UI Symbol"/>
                <w:lang w:val="en-GB" w:eastAsia="zh-CN"/>
              </w:rPr>
              <w:t>☒</w:t>
            </w:r>
          </w:p>
        </w:tc>
      </w:tr>
      <w:tr w:rsidR="00063274" w:rsidRPr="00063274" w14:paraId="4863FCA3"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4A51E685"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Essential </w:t>
            </w:r>
          </w:p>
        </w:tc>
        <w:tc>
          <w:tcPr>
            <w:tcW w:w="6366" w:type="dxa"/>
            <w:tcBorders>
              <w:top w:val="single" w:sz="6" w:space="0" w:color="auto"/>
              <w:left w:val="single" w:sz="6" w:space="0" w:color="auto"/>
              <w:bottom w:val="single" w:sz="6" w:space="0" w:color="auto"/>
              <w:right w:val="single" w:sz="6" w:space="0" w:color="auto"/>
            </w:tcBorders>
            <w:shd w:val="clear" w:color="auto" w:fill="auto"/>
            <w:hideMark/>
          </w:tcPr>
          <w:p w14:paraId="43054DB0" w14:textId="77777777" w:rsidR="00063274" w:rsidRPr="00063274" w:rsidRDefault="00063274" w:rsidP="00EA20AD">
            <w:pPr>
              <w:spacing w:after="0" w:line="240" w:lineRule="auto"/>
              <w:textAlignment w:val="baseline"/>
              <w:rPr>
                <w:rFonts w:ascii="Arial" w:eastAsia="Times New Roman" w:hAnsi="Arial" w:cs="Arial"/>
                <w:lang w:val="en-GB" w:eastAsia="zh-CN"/>
              </w:rPr>
            </w:pPr>
            <w:proofErr w:type="spellStart"/>
            <w:r w:rsidRPr="00063274">
              <w:rPr>
                <w:rFonts w:ascii="Arial" w:hAnsi="Arial" w:cs="Arial"/>
                <w:lang w:val="en-GB"/>
              </w:rPr>
              <w:t>Batsleer</w:t>
            </w:r>
            <w:proofErr w:type="spellEnd"/>
            <w:r w:rsidRPr="00063274">
              <w:rPr>
                <w:rFonts w:ascii="Arial" w:hAnsi="Arial" w:cs="Arial"/>
                <w:lang w:val="en-GB"/>
              </w:rPr>
              <w:t xml:space="preserve">, J. &amp; Davies, B. (eds.) (2010) </w:t>
            </w:r>
            <w:r w:rsidRPr="00063274">
              <w:rPr>
                <w:rFonts w:ascii="Arial" w:hAnsi="Arial" w:cs="Arial"/>
                <w:i/>
                <w:lang w:val="en-GB"/>
              </w:rPr>
              <w:t>What is Youth Work?</w:t>
            </w:r>
            <w:r w:rsidRPr="00063274">
              <w:rPr>
                <w:rFonts w:ascii="Arial" w:hAnsi="Arial" w:cs="Arial"/>
                <w:lang w:val="en-GB"/>
              </w:rPr>
              <w:t xml:space="preserve"> Exeter: Learning Matters.</w:t>
            </w:r>
          </w:p>
        </w:tc>
        <w:tc>
          <w:tcPr>
            <w:tcW w:w="1284" w:type="dxa"/>
            <w:tcBorders>
              <w:top w:val="single" w:sz="6" w:space="0" w:color="auto"/>
              <w:left w:val="single" w:sz="6" w:space="0" w:color="auto"/>
              <w:bottom w:val="single" w:sz="6" w:space="0" w:color="auto"/>
              <w:right w:val="single" w:sz="6" w:space="0" w:color="auto"/>
            </w:tcBorders>
            <w:shd w:val="clear" w:color="auto" w:fill="auto"/>
            <w:hideMark/>
          </w:tcPr>
          <w:p w14:paraId="3D823CD1"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Times New Roman" w:hAnsi="Segoe UI Symbol" w:cs="Segoe UI Symbol"/>
                <w:lang w:val="en-GB" w:eastAsia="zh-CN"/>
              </w:rPr>
              <w:t>☒</w:t>
            </w:r>
          </w:p>
        </w:tc>
      </w:tr>
      <w:tr w:rsidR="00063274" w:rsidRPr="00063274" w14:paraId="5BF820B2"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3EDFC378"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Essential </w:t>
            </w:r>
          </w:p>
        </w:tc>
        <w:tc>
          <w:tcPr>
            <w:tcW w:w="6366" w:type="dxa"/>
            <w:tcBorders>
              <w:top w:val="single" w:sz="6" w:space="0" w:color="auto"/>
              <w:left w:val="single" w:sz="6" w:space="0" w:color="auto"/>
              <w:bottom w:val="single" w:sz="6" w:space="0" w:color="auto"/>
              <w:right w:val="single" w:sz="6" w:space="0" w:color="auto"/>
            </w:tcBorders>
            <w:shd w:val="clear" w:color="auto" w:fill="auto"/>
            <w:hideMark/>
          </w:tcPr>
          <w:p w14:paraId="295AACA9"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hAnsi="Arial" w:cs="Arial"/>
                <w:lang w:val="en-GB"/>
              </w:rPr>
              <w:t xml:space="preserve">Curran, S. &amp; Harrison, R (eds). (2013) </w:t>
            </w:r>
            <w:r w:rsidRPr="00063274">
              <w:rPr>
                <w:rFonts w:ascii="Arial" w:hAnsi="Arial" w:cs="Arial"/>
                <w:i/>
                <w:lang w:val="en-GB"/>
              </w:rPr>
              <w:t>Working with Young People</w:t>
            </w:r>
            <w:r w:rsidRPr="00063274">
              <w:rPr>
                <w:rFonts w:ascii="Arial" w:hAnsi="Arial" w:cs="Arial"/>
                <w:lang w:val="en-GB"/>
              </w:rPr>
              <w:t xml:space="preserve">, </w:t>
            </w:r>
            <w:r w:rsidRPr="00063274">
              <w:rPr>
                <w:rFonts w:ascii="Arial" w:eastAsia="Arial Unicode MS" w:hAnsi="Arial" w:cs="Arial"/>
                <w:lang w:val="en-GB"/>
              </w:rPr>
              <w:t>Open University Press: Buckingham.</w:t>
            </w:r>
          </w:p>
        </w:tc>
        <w:tc>
          <w:tcPr>
            <w:tcW w:w="1284" w:type="dxa"/>
            <w:tcBorders>
              <w:top w:val="single" w:sz="6" w:space="0" w:color="auto"/>
              <w:left w:val="single" w:sz="6" w:space="0" w:color="auto"/>
              <w:bottom w:val="single" w:sz="6" w:space="0" w:color="auto"/>
              <w:right w:val="single" w:sz="6" w:space="0" w:color="auto"/>
            </w:tcBorders>
            <w:shd w:val="clear" w:color="auto" w:fill="auto"/>
            <w:hideMark/>
          </w:tcPr>
          <w:p w14:paraId="169E8F9C"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Times New Roman" w:hAnsi="Segoe UI Symbol" w:cs="Segoe UI Symbol"/>
                <w:lang w:val="en-GB" w:eastAsia="zh-CN"/>
              </w:rPr>
              <w:t>☐</w:t>
            </w:r>
            <w:r w:rsidRPr="00063274">
              <w:rPr>
                <w:rFonts w:ascii="Arial" w:eastAsia="Times New Roman" w:hAnsi="Arial" w:cs="Arial"/>
                <w:lang w:val="en-GB" w:eastAsia="zh-CN"/>
              </w:rPr>
              <w:t>​ </w:t>
            </w:r>
          </w:p>
        </w:tc>
      </w:tr>
      <w:tr w:rsidR="00063274" w:rsidRPr="00063274" w14:paraId="5CB14F8C"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tcPr>
          <w:p w14:paraId="590B4260"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lastRenderedPageBreak/>
              <w:t>Further </w:t>
            </w:r>
          </w:p>
        </w:tc>
        <w:tc>
          <w:tcPr>
            <w:tcW w:w="6366" w:type="dxa"/>
            <w:tcBorders>
              <w:top w:val="single" w:sz="6" w:space="0" w:color="auto"/>
              <w:left w:val="single" w:sz="6" w:space="0" w:color="auto"/>
              <w:bottom w:val="single" w:sz="6" w:space="0" w:color="auto"/>
              <w:right w:val="single" w:sz="6" w:space="0" w:color="auto"/>
            </w:tcBorders>
            <w:shd w:val="clear" w:color="auto" w:fill="auto"/>
          </w:tcPr>
          <w:p w14:paraId="1FFE446E" w14:textId="77777777" w:rsidR="00063274" w:rsidRPr="00063274" w:rsidRDefault="00063274" w:rsidP="00EA20AD">
            <w:pPr>
              <w:spacing w:after="0" w:line="240" w:lineRule="auto"/>
              <w:textAlignment w:val="baseline"/>
              <w:rPr>
                <w:rFonts w:ascii="Arial" w:hAnsi="Arial" w:cs="Arial"/>
                <w:lang w:val="en-GB"/>
              </w:rPr>
            </w:pPr>
            <w:r w:rsidRPr="00063274">
              <w:rPr>
                <w:rFonts w:ascii="Arial" w:hAnsi="Arial" w:cs="Arial"/>
                <w:lang w:val="en-GB"/>
              </w:rPr>
              <w:t xml:space="preserve">Jeffs, T. &amp; Smith, M. (eds). (2010) </w:t>
            </w:r>
            <w:r w:rsidRPr="00063274">
              <w:rPr>
                <w:rFonts w:ascii="Arial" w:hAnsi="Arial" w:cs="Arial"/>
                <w:i/>
                <w:lang w:val="en-GB"/>
              </w:rPr>
              <w:t>Youth Work Practice</w:t>
            </w:r>
            <w:r w:rsidRPr="00063274">
              <w:rPr>
                <w:rFonts w:ascii="Arial" w:hAnsi="Arial" w:cs="Arial"/>
                <w:lang w:val="en-GB"/>
              </w:rPr>
              <w:t xml:space="preserve">, Basingstoke: Palgrave Macmillan. </w:t>
            </w:r>
          </w:p>
        </w:tc>
        <w:tc>
          <w:tcPr>
            <w:tcW w:w="1284" w:type="dxa"/>
            <w:tcBorders>
              <w:top w:val="single" w:sz="6" w:space="0" w:color="auto"/>
              <w:left w:val="single" w:sz="6" w:space="0" w:color="auto"/>
              <w:bottom w:val="single" w:sz="6" w:space="0" w:color="auto"/>
              <w:right w:val="single" w:sz="6" w:space="0" w:color="auto"/>
            </w:tcBorders>
            <w:shd w:val="clear" w:color="auto" w:fill="auto"/>
          </w:tcPr>
          <w:p w14:paraId="7893E47C"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Times New Roman" w:hAnsi="Segoe UI Symbol" w:cs="Segoe UI Symbol"/>
                <w:lang w:val="en-GB" w:eastAsia="zh-CN"/>
              </w:rPr>
              <w:t>☒</w:t>
            </w:r>
          </w:p>
        </w:tc>
      </w:tr>
      <w:tr w:rsidR="00063274" w:rsidRPr="00063274" w14:paraId="15036C63"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tcPr>
          <w:p w14:paraId="19459A49"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Essential</w:t>
            </w:r>
          </w:p>
        </w:tc>
        <w:tc>
          <w:tcPr>
            <w:tcW w:w="6366" w:type="dxa"/>
            <w:tcBorders>
              <w:top w:val="single" w:sz="6" w:space="0" w:color="auto"/>
              <w:left w:val="single" w:sz="6" w:space="0" w:color="auto"/>
              <w:bottom w:val="single" w:sz="6" w:space="0" w:color="auto"/>
              <w:right w:val="single" w:sz="6" w:space="0" w:color="auto"/>
            </w:tcBorders>
            <w:shd w:val="clear" w:color="auto" w:fill="auto"/>
          </w:tcPr>
          <w:p w14:paraId="1E3C8FA1" w14:textId="77777777" w:rsidR="00063274" w:rsidRPr="00063274" w:rsidRDefault="00063274" w:rsidP="00EA20AD">
            <w:pPr>
              <w:spacing w:after="0" w:line="240" w:lineRule="auto"/>
              <w:textAlignment w:val="baseline"/>
              <w:rPr>
                <w:rFonts w:ascii="Arial" w:hAnsi="Arial" w:cs="Arial"/>
                <w:lang w:val="en-GB"/>
              </w:rPr>
            </w:pPr>
            <w:r w:rsidRPr="00063274">
              <w:rPr>
                <w:rFonts w:ascii="Arial" w:hAnsi="Arial" w:cs="Arial"/>
                <w:lang w:val="en-GB"/>
              </w:rPr>
              <w:t xml:space="preserve">Welsh Government, (2019). </w:t>
            </w:r>
            <w:r w:rsidRPr="00063274">
              <w:rPr>
                <w:rFonts w:ascii="Arial" w:hAnsi="Arial" w:cs="Arial"/>
                <w:i/>
                <w:iCs/>
                <w:lang w:val="en-GB"/>
              </w:rPr>
              <w:t>Youth work strategy for Wales</w:t>
            </w:r>
            <w:r w:rsidRPr="00063274">
              <w:rPr>
                <w:rFonts w:ascii="Arial" w:hAnsi="Arial" w:cs="Arial"/>
                <w:lang w:val="en-GB"/>
              </w:rPr>
              <w:t>. [online] Available at: </w:t>
            </w:r>
            <w:hyperlink r:id="rId5" w:tgtFrame="_blank" w:history="1">
              <w:r w:rsidRPr="00063274">
                <w:rPr>
                  <w:rStyle w:val="Hyperlink"/>
                  <w:rFonts w:ascii="Arial" w:hAnsi="Arial" w:cs="Arial"/>
                  <w:lang w:val="en-GB"/>
                </w:rPr>
                <w:t>https://www.gov.wales/sites/default/files/publications/2019-06/youth-work-strategy-for-wales.pdf</w:t>
              </w:r>
            </w:hyperlink>
          </w:p>
        </w:tc>
        <w:tc>
          <w:tcPr>
            <w:tcW w:w="1284" w:type="dxa"/>
            <w:tcBorders>
              <w:top w:val="single" w:sz="6" w:space="0" w:color="auto"/>
              <w:left w:val="single" w:sz="6" w:space="0" w:color="auto"/>
              <w:bottom w:val="single" w:sz="6" w:space="0" w:color="auto"/>
              <w:right w:val="single" w:sz="6" w:space="0" w:color="auto"/>
            </w:tcBorders>
            <w:shd w:val="clear" w:color="auto" w:fill="auto"/>
          </w:tcPr>
          <w:p w14:paraId="145ED44E"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Segoe UI Symbol" w:eastAsia="Times New Roman" w:hAnsi="Segoe UI Symbol" w:cs="Segoe UI Symbol"/>
                <w:lang w:val="en-GB" w:eastAsia="zh-CN"/>
              </w:rPr>
              <w:t>☒</w:t>
            </w:r>
          </w:p>
        </w:tc>
      </w:tr>
      <w:tr w:rsidR="00063274" w:rsidRPr="00063274" w14:paraId="1D341106"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tcPr>
          <w:p w14:paraId="3F61C059"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Essential</w:t>
            </w:r>
          </w:p>
        </w:tc>
        <w:tc>
          <w:tcPr>
            <w:tcW w:w="6366" w:type="dxa"/>
            <w:tcBorders>
              <w:top w:val="single" w:sz="6" w:space="0" w:color="auto"/>
              <w:left w:val="single" w:sz="6" w:space="0" w:color="auto"/>
              <w:bottom w:val="single" w:sz="6" w:space="0" w:color="auto"/>
              <w:right w:val="single" w:sz="6" w:space="0" w:color="auto"/>
            </w:tcBorders>
            <w:shd w:val="clear" w:color="auto" w:fill="auto"/>
          </w:tcPr>
          <w:p w14:paraId="241CDA85" w14:textId="77777777" w:rsidR="00063274" w:rsidRPr="00063274" w:rsidRDefault="00063274" w:rsidP="00EA20AD">
            <w:pPr>
              <w:spacing w:after="0" w:line="240" w:lineRule="auto"/>
              <w:textAlignment w:val="baseline"/>
              <w:rPr>
                <w:rFonts w:ascii="Arial" w:hAnsi="Arial" w:cs="Arial"/>
                <w:lang w:val="en-GB"/>
              </w:rPr>
            </w:pPr>
            <w:r w:rsidRPr="00063274">
              <w:rPr>
                <w:rFonts w:ascii="Arial" w:hAnsi="Arial" w:cs="Arial"/>
                <w:i/>
                <w:iCs/>
                <w:lang w:val="en-GB"/>
              </w:rPr>
              <w:t>Youth Work in Wales: Principles and Purposes</w:t>
            </w:r>
            <w:r w:rsidRPr="00063274">
              <w:rPr>
                <w:rFonts w:ascii="Arial" w:hAnsi="Arial" w:cs="Arial"/>
                <w:lang w:val="en-GB"/>
              </w:rPr>
              <w:t>, (2022). [online] Available at: </w:t>
            </w:r>
            <w:hyperlink r:id="rId6" w:tgtFrame="_blank" w:history="1">
              <w:r w:rsidRPr="00063274">
                <w:rPr>
                  <w:rStyle w:val="Hyperlink"/>
                  <w:rFonts w:ascii="Arial" w:hAnsi="Arial" w:cs="Arial"/>
                  <w:lang w:val="en-GB"/>
                </w:rPr>
                <w:t>https://educators.wales/sites/default/files/2023-02/YOUTH%20WORK%20IN%20WALES%20PRINCIPLES%20AND%20PURPOSES%202022.pdf</w:t>
              </w:r>
            </w:hyperlink>
          </w:p>
        </w:tc>
        <w:tc>
          <w:tcPr>
            <w:tcW w:w="1284" w:type="dxa"/>
            <w:tcBorders>
              <w:top w:val="single" w:sz="6" w:space="0" w:color="auto"/>
              <w:left w:val="single" w:sz="6" w:space="0" w:color="auto"/>
              <w:bottom w:val="single" w:sz="6" w:space="0" w:color="auto"/>
              <w:right w:val="single" w:sz="6" w:space="0" w:color="auto"/>
            </w:tcBorders>
            <w:shd w:val="clear" w:color="auto" w:fill="auto"/>
          </w:tcPr>
          <w:p w14:paraId="01F7DF09" w14:textId="77777777" w:rsidR="00063274" w:rsidRPr="00063274" w:rsidRDefault="00063274" w:rsidP="00EA20AD">
            <w:pPr>
              <w:spacing w:after="0" w:line="240" w:lineRule="auto"/>
              <w:jc w:val="center"/>
              <w:textAlignment w:val="baseline"/>
              <w:rPr>
                <w:rFonts w:ascii="Arial" w:hAnsi="Arial" w:cs="Arial"/>
                <w:lang w:val="en-GB"/>
              </w:rPr>
            </w:pPr>
            <w:r w:rsidRPr="00063274">
              <w:rPr>
                <w:rFonts w:ascii="Segoe UI Symbol" w:eastAsia="Times New Roman" w:hAnsi="Segoe UI Symbol" w:cs="Segoe UI Symbol"/>
                <w:lang w:val="en-GB" w:eastAsia="zh-CN"/>
              </w:rPr>
              <w:t>☒</w:t>
            </w:r>
          </w:p>
        </w:tc>
      </w:tr>
      <w:tr w:rsidR="00063274" w:rsidRPr="00063274" w14:paraId="58AD2C35"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tcPr>
          <w:p w14:paraId="717DC1DC"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Further</w:t>
            </w:r>
          </w:p>
        </w:tc>
        <w:tc>
          <w:tcPr>
            <w:tcW w:w="6366" w:type="dxa"/>
            <w:tcBorders>
              <w:top w:val="single" w:sz="6" w:space="0" w:color="auto"/>
              <w:left w:val="single" w:sz="6" w:space="0" w:color="auto"/>
              <w:bottom w:val="single" w:sz="6" w:space="0" w:color="auto"/>
              <w:right w:val="single" w:sz="6" w:space="0" w:color="auto"/>
            </w:tcBorders>
            <w:shd w:val="clear" w:color="auto" w:fill="auto"/>
          </w:tcPr>
          <w:p w14:paraId="00830BFD" w14:textId="77777777" w:rsidR="00063274" w:rsidRPr="00063274" w:rsidRDefault="00063274" w:rsidP="00EA20AD">
            <w:pPr>
              <w:spacing w:after="0" w:line="240" w:lineRule="auto"/>
              <w:textAlignment w:val="baseline"/>
              <w:rPr>
                <w:rFonts w:ascii="Arial" w:hAnsi="Arial" w:cs="Arial"/>
                <w:lang w:val="en-GB"/>
              </w:rPr>
            </w:pPr>
            <w:r w:rsidRPr="00063274">
              <w:rPr>
                <w:rFonts w:ascii="Arial" w:hAnsi="Arial" w:cs="Arial"/>
                <w:lang w:val="en-GB"/>
              </w:rPr>
              <w:t xml:space="preserve">Interim Youth Work Board for Wales (2021) </w:t>
            </w:r>
            <w:r w:rsidRPr="00063274">
              <w:rPr>
                <w:rFonts w:ascii="Arial" w:hAnsi="Arial" w:cs="Arial"/>
                <w:i/>
                <w:iCs/>
                <w:lang w:val="en-GB"/>
              </w:rPr>
              <w:t>Time to deliver for young people in Wales: Achieving a sustainable delivery model for youth work services in Wales</w:t>
            </w:r>
            <w:r w:rsidRPr="00063274">
              <w:rPr>
                <w:rFonts w:ascii="Arial" w:hAnsi="Arial" w:cs="Arial"/>
                <w:lang w:val="en-GB"/>
              </w:rPr>
              <w:t xml:space="preserve">. [online] Available at: </w:t>
            </w:r>
            <w:hyperlink r:id="rId7" w:history="1">
              <w:r w:rsidRPr="00063274">
                <w:rPr>
                  <w:rStyle w:val="Hyperlink"/>
                  <w:rFonts w:ascii="Arial" w:hAnsi="Arial" w:cs="Arial"/>
                  <w:lang w:val="en-GB"/>
                </w:rPr>
                <w:t>WG43243</w:t>
              </w:r>
            </w:hyperlink>
            <w:r w:rsidRPr="00063274">
              <w:rPr>
                <w:rFonts w:ascii="Arial" w:hAnsi="Arial" w:cs="Arial"/>
                <w:lang w:val="en-GB"/>
              </w:rPr>
              <w:t xml:space="preserve"> </w:t>
            </w:r>
          </w:p>
        </w:tc>
        <w:tc>
          <w:tcPr>
            <w:tcW w:w="1284" w:type="dxa"/>
            <w:tcBorders>
              <w:top w:val="single" w:sz="6" w:space="0" w:color="auto"/>
              <w:left w:val="single" w:sz="6" w:space="0" w:color="auto"/>
              <w:bottom w:val="single" w:sz="6" w:space="0" w:color="auto"/>
              <w:right w:val="single" w:sz="6" w:space="0" w:color="auto"/>
            </w:tcBorders>
            <w:shd w:val="clear" w:color="auto" w:fill="auto"/>
          </w:tcPr>
          <w:p w14:paraId="3E6F8E26"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Segoe UI Symbol" w:eastAsia="Times New Roman" w:hAnsi="Segoe UI Symbol" w:cs="Segoe UI Symbol"/>
                <w:lang w:val="en-GB" w:eastAsia="zh-CN"/>
              </w:rPr>
              <w:t>☒</w:t>
            </w:r>
          </w:p>
        </w:tc>
      </w:tr>
      <w:tr w:rsidR="00063274" w:rsidRPr="00063274" w14:paraId="4C88B775"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0685E1D9"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Further </w:t>
            </w:r>
          </w:p>
        </w:tc>
        <w:tc>
          <w:tcPr>
            <w:tcW w:w="6366" w:type="dxa"/>
            <w:tcBorders>
              <w:top w:val="single" w:sz="6" w:space="0" w:color="auto"/>
              <w:left w:val="single" w:sz="6" w:space="0" w:color="auto"/>
              <w:bottom w:val="single" w:sz="6" w:space="0" w:color="auto"/>
              <w:right w:val="single" w:sz="6" w:space="0" w:color="auto"/>
            </w:tcBorders>
            <w:shd w:val="clear" w:color="auto" w:fill="auto"/>
            <w:hideMark/>
          </w:tcPr>
          <w:p w14:paraId="5935E738"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hAnsi="Arial" w:cs="Arial"/>
                <w:lang w:val="en-GB"/>
              </w:rPr>
              <w:t xml:space="preserve">Jeffs, T. &amp; Smith, M. (2005) </w:t>
            </w:r>
            <w:r w:rsidRPr="00063274">
              <w:rPr>
                <w:rFonts w:ascii="Arial" w:hAnsi="Arial" w:cs="Arial"/>
                <w:i/>
                <w:lang w:val="en-GB"/>
              </w:rPr>
              <w:t xml:space="preserve">Informal Education, </w:t>
            </w:r>
            <w:r w:rsidRPr="00063274">
              <w:rPr>
                <w:rFonts w:ascii="Arial" w:hAnsi="Arial" w:cs="Arial"/>
                <w:lang w:val="en-GB"/>
              </w:rPr>
              <w:t xml:space="preserve">Nottingham: Education </w:t>
            </w:r>
            <w:proofErr w:type="spellStart"/>
            <w:r w:rsidRPr="00063274">
              <w:rPr>
                <w:rFonts w:ascii="Arial" w:hAnsi="Arial" w:cs="Arial"/>
                <w:lang w:val="en-GB"/>
              </w:rPr>
              <w:t>Heritics</w:t>
            </w:r>
            <w:proofErr w:type="spellEnd"/>
            <w:r w:rsidRPr="00063274">
              <w:rPr>
                <w:rFonts w:ascii="Arial" w:hAnsi="Arial" w:cs="Arial"/>
                <w:lang w:val="en-GB"/>
              </w:rPr>
              <w:t xml:space="preserve"> Press.</w:t>
            </w:r>
          </w:p>
        </w:tc>
        <w:tc>
          <w:tcPr>
            <w:tcW w:w="1284" w:type="dxa"/>
            <w:tcBorders>
              <w:top w:val="single" w:sz="6" w:space="0" w:color="auto"/>
              <w:left w:val="single" w:sz="6" w:space="0" w:color="auto"/>
              <w:bottom w:val="single" w:sz="6" w:space="0" w:color="auto"/>
              <w:right w:val="single" w:sz="6" w:space="0" w:color="auto"/>
            </w:tcBorders>
            <w:shd w:val="clear" w:color="auto" w:fill="auto"/>
            <w:hideMark/>
          </w:tcPr>
          <w:p w14:paraId="03F441B0"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Times New Roman" w:hAnsi="Segoe UI Symbol" w:cs="Segoe UI Symbol"/>
                <w:lang w:val="en-GB" w:eastAsia="zh-CN"/>
              </w:rPr>
              <w:t>☐</w:t>
            </w:r>
            <w:r w:rsidRPr="00063274">
              <w:rPr>
                <w:rFonts w:ascii="Arial" w:eastAsia="Times New Roman" w:hAnsi="Arial" w:cs="Arial"/>
                <w:lang w:val="en-GB" w:eastAsia="zh-CN"/>
              </w:rPr>
              <w:t>​</w:t>
            </w:r>
          </w:p>
        </w:tc>
      </w:tr>
      <w:tr w:rsidR="00063274" w:rsidRPr="00063274" w14:paraId="3C360FEC"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33F2D806"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Further </w:t>
            </w:r>
          </w:p>
        </w:tc>
        <w:tc>
          <w:tcPr>
            <w:tcW w:w="6366" w:type="dxa"/>
            <w:tcBorders>
              <w:top w:val="single" w:sz="6" w:space="0" w:color="auto"/>
              <w:left w:val="single" w:sz="6" w:space="0" w:color="auto"/>
              <w:bottom w:val="single" w:sz="6" w:space="0" w:color="auto"/>
              <w:right w:val="single" w:sz="6" w:space="0" w:color="auto"/>
            </w:tcBorders>
            <w:shd w:val="clear" w:color="auto" w:fill="auto"/>
            <w:hideMark/>
          </w:tcPr>
          <w:p w14:paraId="065633D4"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hAnsi="Arial" w:cs="Arial"/>
                <w:lang w:val="en-GB"/>
              </w:rPr>
              <w:t xml:space="preserve">Richardson, L. D. &amp; Wolfe, M. (eds). (2001) </w:t>
            </w:r>
            <w:r w:rsidRPr="00063274">
              <w:rPr>
                <w:rFonts w:ascii="Arial" w:hAnsi="Arial" w:cs="Arial"/>
                <w:i/>
                <w:iCs/>
                <w:lang w:val="en-GB"/>
              </w:rPr>
              <w:t xml:space="preserve">Principles and practice of informal education: learning through life, </w:t>
            </w:r>
            <w:r w:rsidRPr="00063274">
              <w:rPr>
                <w:rFonts w:ascii="Arial" w:hAnsi="Arial" w:cs="Arial"/>
                <w:lang w:val="en-GB"/>
              </w:rPr>
              <w:t xml:space="preserve">London: Routledge.   </w:t>
            </w:r>
          </w:p>
        </w:tc>
        <w:tc>
          <w:tcPr>
            <w:tcW w:w="1284" w:type="dxa"/>
            <w:tcBorders>
              <w:top w:val="single" w:sz="6" w:space="0" w:color="auto"/>
              <w:left w:val="single" w:sz="6" w:space="0" w:color="auto"/>
              <w:bottom w:val="single" w:sz="6" w:space="0" w:color="auto"/>
              <w:right w:val="single" w:sz="6" w:space="0" w:color="auto"/>
            </w:tcBorders>
            <w:shd w:val="clear" w:color="auto" w:fill="auto"/>
            <w:hideMark/>
          </w:tcPr>
          <w:p w14:paraId="340EF0BB"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Times New Roman" w:hAnsi="Segoe UI Symbol" w:cs="Segoe UI Symbol"/>
                <w:lang w:val="en-GB" w:eastAsia="zh-CN"/>
              </w:rPr>
              <w:t>☐</w:t>
            </w:r>
            <w:r w:rsidRPr="00063274">
              <w:rPr>
                <w:rFonts w:ascii="Arial" w:eastAsia="Times New Roman" w:hAnsi="Arial" w:cs="Arial"/>
                <w:lang w:val="en-GB" w:eastAsia="zh-CN"/>
              </w:rPr>
              <w:t>​</w:t>
            </w:r>
          </w:p>
        </w:tc>
      </w:tr>
      <w:tr w:rsidR="00063274" w:rsidRPr="00063274" w14:paraId="01D19396"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010DB059"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Further </w:t>
            </w:r>
          </w:p>
        </w:tc>
        <w:tc>
          <w:tcPr>
            <w:tcW w:w="6366" w:type="dxa"/>
            <w:tcBorders>
              <w:top w:val="single" w:sz="6" w:space="0" w:color="auto"/>
              <w:left w:val="single" w:sz="6" w:space="0" w:color="auto"/>
              <w:bottom w:val="single" w:sz="6" w:space="0" w:color="auto"/>
              <w:right w:val="single" w:sz="6" w:space="0" w:color="auto"/>
            </w:tcBorders>
            <w:shd w:val="clear" w:color="auto" w:fill="auto"/>
            <w:hideMark/>
          </w:tcPr>
          <w:p w14:paraId="0532F11F"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hAnsi="Arial" w:cs="Arial"/>
                <w:lang w:val="en-GB"/>
              </w:rPr>
              <w:t xml:space="preserve">Rogers, A. &amp; Smith, M. (eds). (2010) </w:t>
            </w:r>
            <w:r w:rsidRPr="00063274">
              <w:rPr>
                <w:rFonts w:ascii="Arial" w:hAnsi="Arial" w:cs="Arial"/>
                <w:i/>
                <w:lang w:val="en-GB"/>
              </w:rPr>
              <w:t>Journeying Together</w:t>
            </w:r>
            <w:r w:rsidRPr="00063274">
              <w:rPr>
                <w:rFonts w:ascii="Arial" w:hAnsi="Arial" w:cs="Arial"/>
                <w:lang w:val="en-GB"/>
              </w:rPr>
              <w:t>, Dorset: Russell House Publishing.</w:t>
            </w:r>
          </w:p>
        </w:tc>
        <w:tc>
          <w:tcPr>
            <w:tcW w:w="1284" w:type="dxa"/>
            <w:tcBorders>
              <w:top w:val="single" w:sz="6" w:space="0" w:color="auto"/>
              <w:left w:val="single" w:sz="6" w:space="0" w:color="auto"/>
              <w:bottom w:val="single" w:sz="6" w:space="0" w:color="auto"/>
              <w:right w:val="single" w:sz="6" w:space="0" w:color="auto"/>
            </w:tcBorders>
            <w:shd w:val="clear" w:color="auto" w:fill="auto"/>
            <w:hideMark/>
          </w:tcPr>
          <w:p w14:paraId="0E58DAE1"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Times New Roman" w:hAnsi="Segoe UI Symbol" w:cs="Segoe UI Symbol"/>
                <w:lang w:val="en-GB" w:eastAsia="zh-CN"/>
              </w:rPr>
              <w:t>☐</w:t>
            </w:r>
            <w:r w:rsidRPr="00063274">
              <w:rPr>
                <w:rFonts w:ascii="Arial" w:eastAsia="Times New Roman" w:hAnsi="Arial" w:cs="Arial"/>
                <w:lang w:val="en-GB" w:eastAsia="zh-CN"/>
              </w:rPr>
              <w:t>​</w:t>
            </w:r>
          </w:p>
        </w:tc>
      </w:tr>
      <w:tr w:rsidR="00063274" w:rsidRPr="00063274" w14:paraId="44989681"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60178B48"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Further </w:t>
            </w:r>
          </w:p>
        </w:tc>
        <w:tc>
          <w:tcPr>
            <w:tcW w:w="6366" w:type="dxa"/>
            <w:tcBorders>
              <w:top w:val="single" w:sz="6" w:space="0" w:color="auto"/>
              <w:left w:val="single" w:sz="6" w:space="0" w:color="auto"/>
              <w:bottom w:val="single" w:sz="6" w:space="0" w:color="auto"/>
              <w:right w:val="single" w:sz="6" w:space="0" w:color="auto"/>
            </w:tcBorders>
            <w:shd w:val="clear" w:color="auto" w:fill="auto"/>
          </w:tcPr>
          <w:p w14:paraId="0247387D"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hAnsi="Arial" w:cs="Arial"/>
                <w:lang w:val="en-GB"/>
              </w:rPr>
              <w:t xml:space="preserve">Sapin, K. (2009) </w:t>
            </w:r>
            <w:r w:rsidRPr="00063274">
              <w:rPr>
                <w:rFonts w:ascii="Arial" w:hAnsi="Arial" w:cs="Arial"/>
                <w:i/>
                <w:lang w:val="en-GB"/>
              </w:rPr>
              <w:t>Essential Skills for Youth Work Practice</w:t>
            </w:r>
            <w:r w:rsidRPr="00063274">
              <w:rPr>
                <w:rFonts w:ascii="Arial" w:hAnsi="Arial" w:cs="Arial"/>
                <w:lang w:val="en-GB"/>
              </w:rPr>
              <w:t>, London: Sage Publications.</w:t>
            </w:r>
          </w:p>
        </w:tc>
        <w:tc>
          <w:tcPr>
            <w:tcW w:w="1284" w:type="dxa"/>
            <w:tcBorders>
              <w:top w:val="single" w:sz="6" w:space="0" w:color="auto"/>
              <w:left w:val="single" w:sz="6" w:space="0" w:color="auto"/>
              <w:bottom w:val="single" w:sz="6" w:space="0" w:color="auto"/>
              <w:right w:val="single" w:sz="6" w:space="0" w:color="auto"/>
            </w:tcBorders>
            <w:shd w:val="clear" w:color="auto" w:fill="auto"/>
          </w:tcPr>
          <w:p w14:paraId="014EBC40"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Segoe UI Symbol" w:eastAsia="Times New Roman" w:hAnsi="Segoe UI Symbol" w:cs="Segoe UI Symbol"/>
                <w:lang w:val="en-GB" w:eastAsia="zh-CN"/>
              </w:rPr>
              <w:t>☐</w:t>
            </w:r>
            <w:r w:rsidRPr="00063274">
              <w:rPr>
                <w:rFonts w:ascii="Arial" w:eastAsia="Times New Roman" w:hAnsi="Arial" w:cs="Arial"/>
                <w:lang w:val="en-GB" w:eastAsia="zh-CN"/>
              </w:rPr>
              <w:t>​</w:t>
            </w:r>
          </w:p>
        </w:tc>
      </w:tr>
      <w:tr w:rsidR="00063274" w:rsidRPr="00063274" w14:paraId="2576988E"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2CD2A6A1"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Further </w:t>
            </w:r>
          </w:p>
        </w:tc>
        <w:tc>
          <w:tcPr>
            <w:tcW w:w="6366" w:type="dxa"/>
            <w:tcBorders>
              <w:top w:val="single" w:sz="6" w:space="0" w:color="auto"/>
              <w:left w:val="single" w:sz="6" w:space="0" w:color="auto"/>
              <w:bottom w:val="single" w:sz="6" w:space="0" w:color="auto"/>
              <w:right w:val="single" w:sz="6" w:space="0" w:color="auto"/>
            </w:tcBorders>
            <w:shd w:val="clear" w:color="auto" w:fill="auto"/>
            <w:hideMark/>
          </w:tcPr>
          <w:p w14:paraId="284F3812"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eastAsia="Times New Roman" w:hAnsi="Arial" w:cs="Arial"/>
                <w:lang w:val="en-GB" w:eastAsia="zh-CN"/>
              </w:rPr>
              <w:t xml:space="preserve">Sercombe, H. (2010) </w:t>
            </w:r>
            <w:r w:rsidRPr="00063274">
              <w:rPr>
                <w:rFonts w:ascii="Arial" w:eastAsia="Times New Roman" w:hAnsi="Arial" w:cs="Arial"/>
                <w:i/>
                <w:lang w:val="en-GB" w:eastAsia="zh-CN"/>
              </w:rPr>
              <w:t>Youth Work Ethics</w:t>
            </w:r>
            <w:r w:rsidRPr="00063274">
              <w:rPr>
                <w:rFonts w:ascii="Arial" w:eastAsia="Times New Roman" w:hAnsi="Arial" w:cs="Arial"/>
                <w:lang w:val="en-GB" w:eastAsia="zh-CN"/>
              </w:rPr>
              <w:t>, London: Sage Publications.</w:t>
            </w:r>
          </w:p>
        </w:tc>
        <w:tc>
          <w:tcPr>
            <w:tcW w:w="1284" w:type="dxa"/>
            <w:tcBorders>
              <w:top w:val="single" w:sz="6" w:space="0" w:color="auto"/>
              <w:left w:val="single" w:sz="6" w:space="0" w:color="auto"/>
              <w:bottom w:val="single" w:sz="6" w:space="0" w:color="auto"/>
              <w:right w:val="single" w:sz="6" w:space="0" w:color="auto"/>
            </w:tcBorders>
            <w:shd w:val="clear" w:color="auto" w:fill="auto"/>
            <w:hideMark/>
          </w:tcPr>
          <w:p w14:paraId="0226CC41"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Times New Roman" w:hAnsi="Segoe UI Symbol" w:cs="Segoe UI Symbol"/>
                <w:lang w:val="en-GB" w:eastAsia="zh-CN"/>
              </w:rPr>
              <w:t>☒</w:t>
            </w:r>
            <w:r w:rsidRPr="00063274">
              <w:rPr>
                <w:rFonts w:ascii="Arial" w:eastAsia="Times New Roman" w:hAnsi="Arial" w:cs="Arial"/>
                <w:lang w:val="en-GB" w:eastAsia="zh-CN"/>
              </w:rPr>
              <w:t> ​</w:t>
            </w:r>
          </w:p>
        </w:tc>
      </w:tr>
      <w:tr w:rsidR="00063274" w:rsidRPr="00063274" w14:paraId="73D3735D"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hideMark/>
          </w:tcPr>
          <w:p w14:paraId="51C7493E"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Further </w:t>
            </w:r>
          </w:p>
        </w:tc>
        <w:tc>
          <w:tcPr>
            <w:tcW w:w="6366" w:type="dxa"/>
            <w:tcBorders>
              <w:top w:val="single" w:sz="6" w:space="0" w:color="auto"/>
              <w:left w:val="single" w:sz="6" w:space="0" w:color="auto"/>
              <w:bottom w:val="single" w:sz="6" w:space="0" w:color="auto"/>
              <w:right w:val="single" w:sz="6" w:space="0" w:color="auto"/>
            </w:tcBorders>
            <w:shd w:val="clear" w:color="auto" w:fill="auto"/>
          </w:tcPr>
          <w:p w14:paraId="6551AF34"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hAnsi="Arial" w:cs="Arial"/>
                <w:lang w:val="en-GB"/>
              </w:rPr>
              <w:t xml:space="preserve">Young, K. (1999) </w:t>
            </w:r>
            <w:r w:rsidRPr="00063274">
              <w:rPr>
                <w:rFonts w:ascii="Arial" w:hAnsi="Arial" w:cs="Arial"/>
                <w:i/>
                <w:lang w:val="en-GB"/>
              </w:rPr>
              <w:t xml:space="preserve">The Art of Youth work, </w:t>
            </w:r>
            <w:r w:rsidRPr="00063274">
              <w:rPr>
                <w:rFonts w:ascii="Arial" w:hAnsi="Arial" w:cs="Arial"/>
                <w:lang w:val="en-GB"/>
              </w:rPr>
              <w:t>Lyme Regis: Russell House.</w:t>
            </w:r>
          </w:p>
        </w:tc>
        <w:tc>
          <w:tcPr>
            <w:tcW w:w="1284" w:type="dxa"/>
            <w:tcBorders>
              <w:top w:val="single" w:sz="6" w:space="0" w:color="auto"/>
              <w:left w:val="single" w:sz="6" w:space="0" w:color="auto"/>
              <w:bottom w:val="single" w:sz="6" w:space="0" w:color="auto"/>
              <w:right w:val="single" w:sz="6" w:space="0" w:color="auto"/>
            </w:tcBorders>
            <w:shd w:val="clear" w:color="auto" w:fill="auto"/>
            <w:hideMark/>
          </w:tcPr>
          <w:p w14:paraId="09BB5C60"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Times New Roman" w:hAnsi="Segoe UI Symbol" w:cs="Segoe UI Symbol"/>
                <w:lang w:val="en-GB" w:eastAsia="zh-CN"/>
              </w:rPr>
              <w:t>☐</w:t>
            </w:r>
            <w:r w:rsidRPr="00063274">
              <w:rPr>
                <w:rFonts w:ascii="Arial" w:eastAsia="Times New Roman" w:hAnsi="Arial" w:cs="Arial"/>
                <w:lang w:val="en-GB" w:eastAsia="zh-CN"/>
              </w:rPr>
              <w:t>​</w:t>
            </w:r>
          </w:p>
        </w:tc>
      </w:tr>
      <w:tr w:rsidR="00063274" w:rsidRPr="00063274" w14:paraId="60988228"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tcPr>
          <w:p w14:paraId="11FDA23C"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Further</w:t>
            </w:r>
          </w:p>
        </w:tc>
        <w:tc>
          <w:tcPr>
            <w:tcW w:w="6366" w:type="dxa"/>
            <w:tcBorders>
              <w:top w:val="single" w:sz="6" w:space="0" w:color="auto"/>
              <w:left w:val="single" w:sz="6" w:space="0" w:color="auto"/>
              <w:bottom w:val="single" w:sz="6" w:space="0" w:color="auto"/>
              <w:right w:val="single" w:sz="6" w:space="0" w:color="auto"/>
            </w:tcBorders>
            <w:shd w:val="clear" w:color="auto" w:fill="auto"/>
          </w:tcPr>
          <w:p w14:paraId="4A459D8E"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hAnsi="Arial" w:cs="Arial"/>
                <w:iCs/>
                <w:lang w:val="en-GB"/>
              </w:rPr>
              <w:t>Children &amp; Young People Now</w:t>
            </w:r>
          </w:p>
        </w:tc>
        <w:tc>
          <w:tcPr>
            <w:tcW w:w="1284" w:type="dxa"/>
            <w:tcBorders>
              <w:top w:val="single" w:sz="6" w:space="0" w:color="auto"/>
              <w:left w:val="single" w:sz="6" w:space="0" w:color="auto"/>
              <w:bottom w:val="single" w:sz="6" w:space="0" w:color="auto"/>
              <w:right w:val="single" w:sz="6" w:space="0" w:color="auto"/>
            </w:tcBorders>
            <w:shd w:val="clear" w:color="auto" w:fill="auto"/>
          </w:tcPr>
          <w:p w14:paraId="6BBA2E8B"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Segoe UI Symbol" w:eastAsia="Times New Roman" w:hAnsi="Segoe UI Symbol" w:cs="Segoe UI Symbol"/>
                <w:lang w:val="en-GB" w:eastAsia="zh-CN"/>
              </w:rPr>
              <w:t>☒</w:t>
            </w:r>
          </w:p>
        </w:tc>
      </w:tr>
      <w:tr w:rsidR="00063274" w:rsidRPr="00063274" w14:paraId="6437F7F8"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tcPr>
          <w:p w14:paraId="55C61584"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Further</w:t>
            </w:r>
          </w:p>
        </w:tc>
        <w:tc>
          <w:tcPr>
            <w:tcW w:w="6366" w:type="dxa"/>
            <w:tcBorders>
              <w:top w:val="single" w:sz="6" w:space="0" w:color="auto"/>
              <w:left w:val="single" w:sz="6" w:space="0" w:color="auto"/>
              <w:bottom w:val="single" w:sz="6" w:space="0" w:color="auto"/>
              <w:right w:val="single" w:sz="6" w:space="0" w:color="auto"/>
            </w:tcBorders>
            <w:shd w:val="clear" w:color="auto" w:fill="auto"/>
          </w:tcPr>
          <w:p w14:paraId="2B3452C1"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hAnsi="Arial" w:cs="Arial"/>
                <w:lang w:val="en-GB"/>
              </w:rPr>
              <w:t>http://</w:t>
            </w:r>
            <w:hyperlink r:id="rId8" w:history="1">
              <w:r w:rsidRPr="00063274">
                <w:rPr>
                  <w:rStyle w:val="Hyperlink"/>
                  <w:rFonts w:ascii="Arial" w:hAnsi="Arial" w:cs="Arial"/>
                  <w:bCs/>
                  <w:lang w:val="en-GB"/>
                </w:rPr>
                <w:t>www.youthworkwales.co.uk</w:t>
              </w:r>
            </w:hyperlink>
          </w:p>
        </w:tc>
        <w:tc>
          <w:tcPr>
            <w:tcW w:w="1284" w:type="dxa"/>
            <w:tcBorders>
              <w:top w:val="single" w:sz="6" w:space="0" w:color="auto"/>
              <w:left w:val="single" w:sz="6" w:space="0" w:color="auto"/>
              <w:bottom w:val="single" w:sz="6" w:space="0" w:color="auto"/>
              <w:right w:val="single" w:sz="6" w:space="0" w:color="auto"/>
            </w:tcBorders>
            <w:shd w:val="clear" w:color="auto" w:fill="auto"/>
          </w:tcPr>
          <w:p w14:paraId="11577BE0"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Times New Roman" w:hAnsi="Segoe UI Symbol" w:cs="Segoe UI Symbol"/>
                <w:lang w:val="en-GB" w:eastAsia="zh-CN"/>
              </w:rPr>
              <w:t>☒</w:t>
            </w:r>
            <w:r w:rsidRPr="00063274">
              <w:rPr>
                <w:rFonts w:ascii="Arial" w:eastAsia="Times New Roman" w:hAnsi="Arial" w:cs="Arial"/>
                <w:lang w:val="en-GB" w:eastAsia="zh-CN"/>
              </w:rPr>
              <w:t> ​</w:t>
            </w:r>
          </w:p>
        </w:tc>
      </w:tr>
      <w:tr w:rsidR="00063274" w:rsidRPr="00063274" w14:paraId="39ED5EF8" w14:textId="77777777" w:rsidTr="00EA20AD">
        <w:trPr>
          <w:trHeight w:val="300"/>
        </w:trPr>
        <w:tc>
          <w:tcPr>
            <w:tcW w:w="1792" w:type="dxa"/>
            <w:tcBorders>
              <w:top w:val="single" w:sz="6" w:space="0" w:color="auto"/>
              <w:left w:val="single" w:sz="6" w:space="0" w:color="auto"/>
              <w:bottom w:val="single" w:sz="6" w:space="0" w:color="auto"/>
              <w:right w:val="single" w:sz="6" w:space="0" w:color="auto"/>
            </w:tcBorders>
            <w:shd w:val="clear" w:color="auto" w:fill="auto"/>
          </w:tcPr>
          <w:p w14:paraId="5230DCC1" w14:textId="77777777" w:rsidR="00063274" w:rsidRPr="00063274" w:rsidRDefault="00063274" w:rsidP="00EA20AD">
            <w:pPr>
              <w:spacing w:after="0" w:line="240" w:lineRule="auto"/>
              <w:jc w:val="both"/>
              <w:textAlignment w:val="baseline"/>
              <w:rPr>
                <w:rFonts w:ascii="Arial" w:eastAsia="Times New Roman" w:hAnsi="Arial" w:cs="Arial"/>
                <w:lang w:val="en-GB" w:eastAsia="zh-CN"/>
              </w:rPr>
            </w:pPr>
            <w:r w:rsidRPr="00063274">
              <w:rPr>
                <w:rFonts w:ascii="Arial" w:eastAsia="Times New Roman" w:hAnsi="Arial" w:cs="Arial"/>
                <w:lang w:val="en-GB" w:eastAsia="zh-CN"/>
              </w:rPr>
              <w:t>Further</w:t>
            </w:r>
          </w:p>
        </w:tc>
        <w:tc>
          <w:tcPr>
            <w:tcW w:w="6366" w:type="dxa"/>
            <w:tcBorders>
              <w:top w:val="single" w:sz="6" w:space="0" w:color="auto"/>
              <w:left w:val="single" w:sz="6" w:space="0" w:color="auto"/>
              <w:bottom w:val="single" w:sz="6" w:space="0" w:color="auto"/>
              <w:right w:val="single" w:sz="6" w:space="0" w:color="auto"/>
            </w:tcBorders>
            <w:shd w:val="clear" w:color="auto" w:fill="auto"/>
          </w:tcPr>
          <w:p w14:paraId="3791B506" w14:textId="77777777" w:rsidR="00063274" w:rsidRPr="00063274" w:rsidRDefault="00063274" w:rsidP="00EA20AD">
            <w:pPr>
              <w:spacing w:after="0" w:line="240" w:lineRule="auto"/>
              <w:textAlignment w:val="baseline"/>
              <w:rPr>
                <w:rFonts w:ascii="Arial" w:eastAsia="Times New Roman" w:hAnsi="Arial" w:cs="Arial"/>
                <w:lang w:val="en-GB" w:eastAsia="zh-CN"/>
              </w:rPr>
            </w:pPr>
            <w:r w:rsidRPr="00063274">
              <w:rPr>
                <w:rFonts w:ascii="Arial" w:hAnsi="Arial" w:cs="Arial"/>
                <w:lang w:val="en-GB"/>
              </w:rPr>
              <w:t>http://</w:t>
            </w:r>
            <w:hyperlink r:id="rId9" w:history="1">
              <w:r w:rsidRPr="00063274">
                <w:rPr>
                  <w:rStyle w:val="Hyperlink"/>
                  <w:rFonts w:ascii="Arial" w:hAnsi="Arial" w:cs="Arial"/>
                  <w:bCs/>
                  <w:lang w:val="en-GB"/>
                </w:rPr>
                <w:t>www.infed.org</w:t>
              </w:r>
            </w:hyperlink>
          </w:p>
        </w:tc>
        <w:tc>
          <w:tcPr>
            <w:tcW w:w="1284" w:type="dxa"/>
            <w:tcBorders>
              <w:top w:val="single" w:sz="6" w:space="0" w:color="auto"/>
              <w:left w:val="single" w:sz="6" w:space="0" w:color="auto"/>
              <w:bottom w:val="single" w:sz="6" w:space="0" w:color="auto"/>
              <w:right w:val="single" w:sz="6" w:space="0" w:color="auto"/>
            </w:tcBorders>
            <w:shd w:val="clear" w:color="auto" w:fill="auto"/>
          </w:tcPr>
          <w:p w14:paraId="6BDA8A02" w14:textId="77777777" w:rsidR="00063274" w:rsidRPr="00063274" w:rsidRDefault="00063274" w:rsidP="00EA20AD">
            <w:pPr>
              <w:spacing w:after="0" w:line="240" w:lineRule="auto"/>
              <w:jc w:val="center"/>
              <w:textAlignment w:val="baseline"/>
              <w:rPr>
                <w:rFonts w:ascii="Arial" w:eastAsia="Times New Roman" w:hAnsi="Arial" w:cs="Arial"/>
                <w:lang w:val="en-GB" w:eastAsia="zh-CN"/>
              </w:rPr>
            </w:pPr>
            <w:r w:rsidRPr="00063274">
              <w:rPr>
                <w:rFonts w:ascii="Arial" w:eastAsia="Times New Roman" w:hAnsi="Arial" w:cs="Arial"/>
                <w:lang w:val="en-GB" w:eastAsia="zh-CN"/>
              </w:rPr>
              <w:t>​​</w:t>
            </w:r>
            <w:r w:rsidRPr="00063274">
              <w:rPr>
                <w:rFonts w:ascii="Segoe UI Symbol" w:eastAsia="Times New Roman" w:hAnsi="Segoe UI Symbol" w:cs="Segoe UI Symbol"/>
                <w:lang w:val="en-GB" w:eastAsia="zh-CN"/>
              </w:rPr>
              <w:t>☒</w:t>
            </w:r>
            <w:r w:rsidRPr="00063274">
              <w:rPr>
                <w:rFonts w:ascii="Arial" w:eastAsia="Times New Roman" w:hAnsi="Arial" w:cs="Arial"/>
                <w:lang w:val="en-GB" w:eastAsia="zh-CN"/>
              </w:rPr>
              <w:t> ​</w:t>
            </w:r>
          </w:p>
        </w:tc>
      </w:tr>
    </w:tbl>
    <w:p w14:paraId="7CE74098" w14:textId="77777777" w:rsidR="0081195A" w:rsidRPr="00063274" w:rsidRDefault="0081195A" w:rsidP="00063274">
      <w:pPr>
        <w:rPr>
          <w:rFonts w:ascii="Arial" w:hAnsi="Arial" w:cs="Arial"/>
        </w:rPr>
      </w:pPr>
    </w:p>
    <w:sectPr w:rsidR="0081195A" w:rsidRPr="000632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F7715"/>
    <w:multiLevelType w:val="hybridMultilevel"/>
    <w:tmpl w:val="4684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77B6B"/>
    <w:multiLevelType w:val="hybridMultilevel"/>
    <w:tmpl w:val="243A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61043E"/>
    <w:multiLevelType w:val="hybridMultilevel"/>
    <w:tmpl w:val="AD68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027769"/>
    <w:multiLevelType w:val="hybridMultilevel"/>
    <w:tmpl w:val="AB5A2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3869DC"/>
    <w:multiLevelType w:val="hybridMultilevel"/>
    <w:tmpl w:val="113C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1E407B"/>
    <w:multiLevelType w:val="hybridMultilevel"/>
    <w:tmpl w:val="114ACA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E92903"/>
    <w:multiLevelType w:val="hybridMultilevel"/>
    <w:tmpl w:val="14DC8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8042772">
    <w:abstractNumId w:val="4"/>
  </w:num>
  <w:num w:numId="2" w16cid:durableId="829642142">
    <w:abstractNumId w:val="5"/>
  </w:num>
  <w:num w:numId="3" w16cid:durableId="830292704">
    <w:abstractNumId w:val="3"/>
  </w:num>
  <w:num w:numId="4" w16cid:durableId="1482842541">
    <w:abstractNumId w:val="0"/>
  </w:num>
  <w:num w:numId="5" w16cid:durableId="1264800263">
    <w:abstractNumId w:val="1"/>
  </w:num>
  <w:num w:numId="6" w16cid:durableId="1526208294">
    <w:abstractNumId w:val="2"/>
  </w:num>
  <w:num w:numId="7" w16cid:durableId="5158509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0EF"/>
    <w:rsid w:val="00063274"/>
    <w:rsid w:val="0081195A"/>
    <w:rsid w:val="008C00EF"/>
    <w:rsid w:val="008F6241"/>
    <w:rsid w:val="00C218CE"/>
    <w:rsid w:val="00EA25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F390C"/>
  <w15:chartTrackingRefBased/>
  <w15:docId w15:val="{35E77D1E-6892-48FD-A43A-D3E132A17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0EF"/>
    <w:pPr>
      <w:spacing w:after="200" w:line="276" w:lineRule="auto"/>
    </w:pPr>
    <w:rPr>
      <w:rFonts w:ascii="Calibri" w:eastAsia="Calibri" w:hAnsi="Calibri" w:cs="Times New Roman"/>
      <w:kern w:val="0"/>
      <w:sz w:val="22"/>
      <w:szCs w:val="22"/>
      <w:lang w:val="en-US" w:eastAsia="en-US"/>
      <w14:ligatures w14:val="none"/>
    </w:rPr>
  </w:style>
  <w:style w:type="paragraph" w:styleId="Heading1">
    <w:name w:val="heading 1"/>
    <w:basedOn w:val="Normal"/>
    <w:next w:val="Normal"/>
    <w:link w:val="Heading1Char"/>
    <w:uiPriority w:val="9"/>
    <w:qFormat/>
    <w:rsid w:val="008C00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00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00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00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0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0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0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0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0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0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00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00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00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00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00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0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0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0EF"/>
    <w:rPr>
      <w:rFonts w:eastAsiaTheme="majorEastAsia" w:cstheme="majorBidi"/>
      <w:color w:val="272727" w:themeColor="text1" w:themeTint="D8"/>
    </w:rPr>
  </w:style>
  <w:style w:type="paragraph" w:styleId="Title">
    <w:name w:val="Title"/>
    <w:basedOn w:val="Normal"/>
    <w:next w:val="Normal"/>
    <w:link w:val="TitleChar"/>
    <w:uiPriority w:val="10"/>
    <w:qFormat/>
    <w:rsid w:val="008C00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0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0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0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0EF"/>
    <w:pPr>
      <w:spacing w:before="160"/>
      <w:jc w:val="center"/>
    </w:pPr>
    <w:rPr>
      <w:i/>
      <w:iCs/>
      <w:color w:val="404040" w:themeColor="text1" w:themeTint="BF"/>
    </w:rPr>
  </w:style>
  <w:style w:type="character" w:customStyle="1" w:styleId="QuoteChar">
    <w:name w:val="Quote Char"/>
    <w:basedOn w:val="DefaultParagraphFont"/>
    <w:link w:val="Quote"/>
    <w:uiPriority w:val="29"/>
    <w:rsid w:val="008C00EF"/>
    <w:rPr>
      <w:i/>
      <w:iCs/>
      <w:color w:val="404040" w:themeColor="text1" w:themeTint="BF"/>
    </w:rPr>
  </w:style>
  <w:style w:type="paragraph" w:styleId="ListParagraph">
    <w:name w:val="List Paragraph"/>
    <w:basedOn w:val="Normal"/>
    <w:link w:val="ListParagraphChar"/>
    <w:uiPriority w:val="34"/>
    <w:qFormat/>
    <w:rsid w:val="008C00EF"/>
    <w:pPr>
      <w:ind w:left="720"/>
      <w:contextualSpacing/>
    </w:pPr>
  </w:style>
  <w:style w:type="character" w:styleId="IntenseEmphasis">
    <w:name w:val="Intense Emphasis"/>
    <w:basedOn w:val="DefaultParagraphFont"/>
    <w:uiPriority w:val="21"/>
    <w:qFormat/>
    <w:rsid w:val="008C00EF"/>
    <w:rPr>
      <w:i/>
      <w:iCs/>
      <w:color w:val="0F4761" w:themeColor="accent1" w:themeShade="BF"/>
    </w:rPr>
  </w:style>
  <w:style w:type="paragraph" w:styleId="IntenseQuote">
    <w:name w:val="Intense Quote"/>
    <w:basedOn w:val="Normal"/>
    <w:next w:val="Normal"/>
    <w:link w:val="IntenseQuoteChar"/>
    <w:uiPriority w:val="30"/>
    <w:qFormat/>
    <w:rsid w:val="008C00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0EF"/>
    <w:rPr>
      <w:i/>
      <w:iCs/>
      <w:color w:val="0F4761" w:themeColor="accent1" w:themeShade="BF"/>
    </w:rPr>
  </w:style>
  <w:style w:type="character" w:styleId="IntenseReference">
    <w:name w:val="Intense Reference"/>
    <w:basedOn w:val="DefaultParagraphFont"/>
    <w:uiPriority w:val="32"/>
    <w:qFormat/>
    <w:rsid w:val="008C00EF"/>
    <w:rPr>
      <w:b/>
      <w:bCs/>
      <w:smallCaps/>
      <w:color w:val="0F4761" w:themeColor="accent1" w:themeShade="BF"/>
      <w:spacing w:val="5"/>
    </w:rPr>
  </w:style>
  <w:style w:type="character" w:customStyle="1" w:styleId="ListParagraphChar">
    <w:name w:val="List Paragraph Char"/>
    <w:link w:val="ListParagraph"/>
    <w:uiPriority w:val="34"/>
    <w:locked/>
    <w:rsid w:val="008C00EF"/>
  </w:style>
  <w:style w:type="character" w:styleId="Hyperlink">
    <w:name w:val="Hyperlink"/>
    <w:uiPriority w:val="99"/>
    <w:unhideWhenUsed/>
    <w:rsid w:val="00C218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hworkwales.co.uk" TargetMode="External"/><Relationship Id="rId3" Type="http://schemas.openxmlformats.org/officeDocument/2006/relationships/settings" Target="settings.xml"/><Relationship Id="rId7" Type="http://schemas.openxmlformats.org/officeDocument/2006/relationships/hyperlink" Target="https://www.gov.wales/sites/default/files/publications/2021-09/achieving-a-sustainable-delivery-model-for-youth-work-services-in-wales-final-repo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ors.wales/sites/default/files/2023-02/YOUTH%20WORK%20IN%20WALES%20PRINCIPLES%20AND%20PURPOSES%202022.pdf" TargetMode="External"/><Relationship Id="rId11" Type="http://schemas.openxmlformats.org/officeDocument/2006/relationships/theme" Target="theme/theme1.xml"/><Relationship Id="rId5" Type="http://schemas.openxmlformats.org/officeDocument/2006/relationships/hyperlink" Target="https://www.gov.wales/sites/default/files/publications/2019-06/youth-work-strategy-for-wales.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fe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797</Words>
  <Characters>4546</Characters>
  <Application>Microsoft Office Word</Application>
  <DocSecurity>0</DocSecurity>
  <Lines>37</Lines>
  <Paragraphs>10</Paragraphs>
  <ScaleCrop>false</ScaleCrop>
  <Company>University of Wales Trinity Saint David</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Cornelius</dc:creator>
  <cp:keywords/>
  <dc:description/>
  <cp:lastModifiedBy>Sarah Cornelius</cp:lastModifiedBy>
  <cp:revision>2</cp:revision>
  <dcterms:created xsi:type="dcterms:W3CDTF">2025-06-02T11:09:00Z</dcterms:created>
  <dcterms:modified xsi:type="dcterms:W3CDTF">2025-06-02T11:09:00Z</dcterms:modified>
</cp:coreProperties>
</file>