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0FB67" w14:textId="77777777" w:rsidR="00123A52" w:rsidRDefault="00123A52" w:rsidP="00F70128">
      <w:pPr>
        <w:rPr>
          <w:b/>
          <w:bCs/>
          <w:lang w:val="en-US"/>
        </w:rPr>
      </w:pPr>
    </w:p>
    <w:p w14:paraId="7203084D" w14:textId="77777777" w:rsidR="00123A52" w:rsidRDefault="00123A52" w:rsidP="00F70128">
      <w:pPr>
        <w:rPr>
          <w:b/>
          <w:bCs/>
          <w:lang w:val="en-US"/>
        </w:rPr>
      </w:pPr>
    </w:p>
    <w:p w14:paraId="4CA4097B" w14:textId="4DA2117B" w:rsidR="00123A52" w:rsidRDefault="00123A52" w:rsidP="00F70128">
      <w:pPr>
        <w:rPr>
          <w:b/>
          <w:bCs/>
          <w:lang w:val="en-US"/>
        </w:rPr>
      </w:pPr>
    </w:p>
    <w:p w14:paraId="3FACAD2E" w14:textId="312F886D" w:rsidR="004C6460" w:rsidRDefault="004C6460" w:rsidP="00437030">
      <w:pPr>
        <w:jc w:val="center"/>
        <w:rPr>
          <w:b/>
          <w:bCs/>
          <w:lang w:val="en-US"/>
        </w:rPr>
      </w:pPr>
      <w:r>
        <w:rPr>
          <w:noProof/>
        </w:rPr>
        <w:drawing>
          <wp:inline distT="0" distB="0" distL="0" distR="0" wp14:anchorId="07919485" wp14:editId="76FB5A66">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BA568BE" w14:textId="678EB284" w:rsidR="00437030" w:rsidRPr="00175342" w:rsidRDefault="00437030" w:rsidP="00175342">
      <w:pPr>
        <w:jc w:val="both"/>
        <w:rPr>
          <w:rFonts w:ascii="Arial" w:hAnsi="Arial" w:cs="Arial"/>
          <w:b/>
          <w:bCs/>
          <w:sz w:val="28"/>
          <w:szCs w:val="28"/>
        </w:rPr>
      </w:pPr>
      <w:r w:rsidRPr="00175342">
        <w:rPr>
          <w:rFonts w:ascii="Arial" w:hAnsi="Arial" w:cs="Arial"/>
          <w:b/>
          <w:bCs/>
          <w:sz w:val="28"/>
          <w:szCs w:val="28"/>
        </w:rPr>
        <w:t>Student Name: Kristina Masih</w:t>
      </w:r>
    </w:p>
    <w:p w14:paraId="23B00E6D" w14:textId="1DDE6F1C" w:rsidR="00437030" w:rsidRPr="00175342" w:rsidRDefault="00437030" w:rsidP="00175342">
      <w:pPr>
        <w:jc w:val="both"/>
        <w:rPr>
          <w:rFonts w:ascii="Arial" w:hAnsi="Arial" w:cs="Arial"/>
          <w:b/>
          <w:bCs/>
          <w:sz w:val="28"/>
          <w:szCs w:val="28"/>
        </w:rPr>
      </w:pPr>
      <w:r w:rsidRPr="00175342">
        <w:rPr>
          <w:rFonts w:ascii="Arial" w:hAnsi="Arial" w:cs="Arial"/>
          <w:b/>
          <w:bCs/>
          <w:sz w:val="28"/>
          <w:szCs w:val="28"/>
        </w:rPr>
        <w:t xml:space="preserve">Student </w:t>
      </w:r>
      <w:r w:rsidR="00175342" w:rsidRPr="00175342">
        <w:rPr>
          <w:rFonts w:ascii="Arial" w:hAnsi="Arial" w:cs="Arial"/>
          <w:b/>
          <w:bCs/>
          <w:sz w:val="28"/>
          <w:szCs w:val="28"/>
        </w:rPr>
        <w:t>I.D</w:t>
      </w:r>
      <w:r w:rsidR="00175342">
        <w:rPr>
          <w:rFonts w:ascii="Arial" w:hAnsi="Arial" w:cs="Arial"/>
          <w:b/>
          <w:bCs/>
          <w:sz w:val="28"/>
          <w:szCs w:val="28"/>
        </w:rPr>
        <w:t xml:space="preserve">: </w:t>
      </w:r>
      <w:r w:rsidRPr="00175342">
        <w:rPr>
          <w:rFonts w:ascii="Arial" w:hAnsi="Arial" w:cs="Arial"/>
          <w:b/>
          <w:bCs/>
          <w:sz w:val="28"/>
          <w:szCs w:val="28"/>
        </w:rPr>
        <w:t>2419848</w:t>
      </w:r>
    </w:p>
    <w:p w14:paraId="3426376D" w14:textId="49252574" w:rsidR="00437030" w:rsidRPr="00175342" w:rsidRDefault="00437030" w:rsidP="00175342">
      <w:pPr>
        <w:jc w:val="both"/>
        <w:rPr>
          <w:rFonts w:ascii="Arial" w:hAnsi="Arial" w:cs="Arial"/>
          <w:b/>
          <w:bCs/>
          <w:sz w:val="28"/>
          <w:szCs w:val="28"/>
        </w:rPr>
      </w:pPr>
      <w:r w:rsidRPr="00175342">
        <w:rPr>
          <w:rFonts w:ascii="Arial" w:hAnsi="Arial" w:cs="Arial"/>
          <w:b/>
          <w:bCs/>
          <w:sz w:val="28"/>
          <w:szCs w:val="28"/>
        </w:rPr>
        <w:t>Module code: BMHP5015</w:t>
      </w:r>
    </w:p>
    <w:p w14:paraId="3929238B" w14:textId="13A8DFB9" w:rsidR="00437030" w:rsidRPr="00175342" w:rsidRDefault="00175342" w:rsidP="00175342">
      <w:pPr>
        <w:jc w:val="both"/>
        <w:rPr>
          <w:rFonts w:ascii="Arial" w:hAnsi="Arial" w:cs="Arial"/>
          <w:b/>
          <w:bCs/>
          <w:sz w:val="28"/>
          <w:szCs w:val="28"/>
        </w:rPr>
      </w:pPr>
      <w:r w:rsidRPr="00175342">
        <w:rPr>
          <w:rFonts w:ascii="Arial" w:hAnsi="Arial" w:cs="Arial"/>
          <w:b/>
          <w:bCs/>
          <w:sz w:val="28"/>
          <w:szCs w:val="28"/>
        </w:rPr>
        <w:t>Module: Change Maker Building</w:t>
      </w:r>
      <w:r>
        <w:rPr>
          <w:rFonts w:ascii="Arial" w:hAnsi="Arial" w:cs="Arial"/>
          <w:b/>
          <w:bCs/>
          <w:sz w:val="28"/>
          <w:szCs w:val="28"/>
        </w:rPr>
        <w:t xml:space="preserve"> </w:t>
      </w:r>
      <w:r w:rsidRPr="00175342">
        <w:rPr>
          <w:rFonts w:ascii="Arial" w:hAnsi="Arial" w:cs="Arial"/>
          <w:b/>
          <w:bCs/>
          <w:sz w:val="28"/>
          <w:szCs w:val="28"/>
        </w:rPr>
        <w:t>Your</w:t>
      </w:r>
      <w:r>
        <w:rPr>
          <w:rFonts w:ascii="Arial" w:hAnsi="Arial" w:cs="Arial"/>
          <w:b/>
          <w:bCs/>
          <w:sz w:val="28"/>
          <w:szCs w:val="28"/>
        </w:rPr>
        <w:t xml:space="preserve"> </w:t>
      </w:r>
      <w:r w:rsidRPr="00175342">
        <w:rPr>
          <w:rFonts w:ascii="Arial" w:hAnsi="Arial" w:cs="Arial"/>
          <w:b/>
          <w:bCs/>
          <w:sz w:val="28"/>
          <w:szCs w:val="28"/>
        </w:rPr>
        <w:t>Personal</w:t>
      </w:r>
      <w:r>
        <w:rPr>
          <w:rFonts w:ascii="Arial" w:hAnsi="Arial" w:cs="Arial"/>
          <w:b/>
          <w:bCs/>
          <w:sz w:val="28"/>
          <w:szCs w:val="28"/>
        </w:rPr>
        <w:t xml:space="preserve"> </w:t>
      </w:r>
      <w:r w:rsidRPr="00175342">
        <w:rPr>
          <w:rFonts w:ascii="Arial" w:hAnsi="Arial" w:cs="Arial"/>
          <w:b/>
          <w:bCs/>
          <w:sz w:val="28"/>
          <w:szCs w:val="28"/>
        </w:rPr>
        <w:t>Brand for Sustainable Employment</w:t>
      </w:r>
    </w:p>
    <w:p w14:paraId="7A456841" w14:textId="260046E6" w:rsidR="00437030" w:rsidRPr="00175342" w:rsidRDefault="00437030" w:rsidP="00175342">
      <w:pPr>
        <w:jc w:val="both"/>
        <w:rPr>
          <w:rFonts w:ascii="Arial" w:hAnsi="Arial" w:cs="Arial"/>
          <w:b/>
          <w:bCs/>
          <w:sz w:val="28"/>
          <w:szCs w:val="28"/>
        </w:rPr>
      </w:pPr>
      <w:r w:rsidRPr="00175342">
        <w:rPr>
          <w:rFonts w:ascii="Arial" w:hAnsi="Arial" w:cs="Arial"/>
          <w:b/>
          <w:bCs/>
          <w:sz w:val="28"/>
          <w:szCs w:val="28"/>
        </w:rPr>
        <w:t>Lecturer Name: Robert</w:t>
      </w:r>
      <w:r w:rsidR="00175342" w:rsidRPr="00175342">
        <w:rPr>
          <w:rFonts w:ascii="Arial" w:hAnsi="Arial" w:cs="Arial"/>
          <w:b/>
          <w:bCs/>
          <w:sz w:val="28"/>
          <w:szCs w:val="28"/>
        </w:rPr>
        <w:t xml:space="preserve"> Nartowski</w:t>
      </w:r>
    </w:p>
    <w:p w14:paraId="53BD80DF" w14:textId="77777777" w:rsidR="00437030" w:rsidRPr="00175342" w:rsidRDefault="00437030" w:rsidP="00175342">
      <w:pPr>
        <w:jc w:val="both"/>
        <w:rPr>
          <w:rFonts w:ascii="Arial" w:hAnsi="Arial" w:cs="Arial"/>
          <w:b/>
          <w:bCs/>
          <w:sz w:val="28"/>
          <w:szCs w:val="28"/>
        </w:rPr>
      </w:pPr>
      <w:r w:rsidRPr="00175342">
        <w:rPr>
          <w:rFonts w:ascii="Arial" w:hAnsi="Arial" w:cs="Arial"/>
          <w:b/>
          <w:bCs/>
          <w:sz w:val="28"/>
          <w:szCs w:val="28"/>
        </w:rPr>
        <w:t>Assignment Title: Component 1</w:t>
      </w:r>
    </w:p>
    <w:p w14:paraId="7F387E0E" w14:textId="78DB98D4" w:rsidR="00437030" w:rsidRDefault="00437030" w:rsidP="00175342">
      <w:pPr>
        <w:jc w:val="both"/>
        <w:rPr>
          <w:rFonts w:ascii="Arial" w:hAnsi="Arial" w:cs="Arial"/>
          <w:b/>
          <w:bCs/>
          <w:sz w:val="28"/>
          <w:szCs w:val="28"/>
        </w:rPr>
      </w:pPr>
      <w:r w:rsidRPr="00175342">
        <w:rPr>
          <w:rFonts w:ascii="Arial" w:hAnsi="Arial" w:cs="Arial"/>
          <w:b/>
          <w:bCs/>
          <w:sz w:val="28"/>
          <w:szCs w:val="28"/>
        </w:rPr>
        <w:t xml:space="preserve">Submission deadline: </w:t>
      </w:r>
      <w:r w:rsidR="00785092">
        <w:rPr>
          <w:rFonts w:ascii="Arial" w:hAnsi="Arial" w:cs="Arial"/>
          <w:b/>
          <w:bCs/>
          <w:sz w:val="28"/>
          <w:szCs w:val="28"/>
        </w:rPr>
        <w:t>Monday</w:t>
      </w:r>
      <w:r w:rsidRPr="00175342">
        <w:rPr>
          <w:rFonts w:ascii="Arial" w:hAnsi="Arial" w:cs="Arial"/>
          <w:b/>
          <w:bCs/>
          <w:sz w:val="28"/>
          <w:szCs w:val="28"/>
        </w:rPr>
        <w:t xml:space="preserve"> 26</w:t>
      </w:r>
      <w:r w:rsidR="00175342" w:rsidRPr="00175342">
        <w:rPr>
          <w:rFonts w:ascii="Arial" w:hAnsi="Arial" w:cs="Arial"/>
          <w:b/>
          <w:bCs/>
          <w:sz w:val="28"/>
          <w:szCs w:val="28"/>
          <w:vertAlign w:val="superscript"/>
        </w:rPr>
        <w:t>th</w:t>
      </w:r>
      <w:r w:rsidR="00175342">
        <w:rPr>
          <w:rFonts w:ascii="Arial" w:hAnsi="Arial" w:cs="Arial"/>
          <w:b/>
          <w:bCs/>
          <w:sz w:val="28"/>
          <w:szCs w:val="28"/>
        </w:rPr>
        <w:t xml:space="preserve"> </w:t>
      </w:r>
      <w:r w:rsidRPr="00175342">
        <w:rPr>
          <w:rFonts w:ascii="Arial" w:hAnsi="Arial" w:cs="Arial"/>
          <w:b/>
          <w:bCs/>
          <w:sz w:val="28"/>
          <w:szCs w:val="28"/>
        </w:rPr>
        <w:t>October 2026</w:t>
      </w:r>
    </w:p>
    <w:p w14:paraId="552BBDB4" w14:textId="77777777" w:rsidR="00175342" w:rsidRDefault="00175342" w:rsidP="00175342">
      <w:pPr>
        <w:jc w:val="both"/>
        <w:rPr>
          <w:rFonts w:ascii="Arial" w:hAnsi="Arial" w:cs="Arial"/>
          <w:b/>
          <w:bCs/>
          <w:sz w:val="28"/>
          <w:szCs w:val="28"/>
        </w:rPr>
      </w:pPr>
    </w:p>
    <w:p w14:paraId="0E389B30" w14:textId="77777777" w:rsidR="00175342" w:rsidRDefault="00175342" w:rsidP="00175342">
      <w:pPr>
        <w:jc w:val="both"/>
        <w:rPr>
          <w:rFonts w:ascii="Arial" w:hAnsi="Arial" w:cs="Arial"/>
          <w:b/>
          <w:bCs/>
          <w:sz w:val="28"/>
          <w:szCs w:val="28"/>
        </w:rPr>
      </w:pPr>
    </w:p>
    <w:p w14:paraId="7F590738" w14:textId="77777777" w:rsidR="00175342" w:rsidRDefault="00175342" w:rsidP="00175342">
      <w:pPr>
        <w:jc w:val="both"/>
        <w:rPr>
          <w:rFonts w:ascii="Arial" w:hAnsi="Arial" w:cs="Arial"/>
          <w:b/>
          <w:bCs/>
          <w:sz w:val="28"/>
          <w:szCs w:val="28"/>
        </w:rPr>
      </w:pPr>
    </w:p>
    <w:p w14:paraId="0E830307" w14:textId="77777777" w:rsidR="00175342" w:rsidRDefault="00175342" w:rsidP="00175342">
      <w:pPr>
        <w:jc w:val="both"/>
        <w:rPr>
          <w:rFonts w:ascii="Arial" w:hAnsi="Arial" w:cs="Arial"/>
          <w:b/>
          <w:bCs/>
          <w:sz w:val="28"/>
          <w:szCs w:val="28"/>
        </w:rPr>
      </w:pPr>
    </w:p>
    <w:p w14:paraId="53FCD3DC" w14:textId="77777777" w:rsidR="00175342" w:rsidRDefault="00175342" w:rsidP="00175342">
      <w:pPr>
        <w:jc w:val="both"/>
        <w:rPr>
          <w:rFonts w:ascii="Arial" w:hAnsi="Arial" w:cs="Arial"/>
          <w:b/>
          <w:bCs/>
          <w:sz w:val="28"/>
          <w:szCs w:val="28"/>
        </w:rPr>
      </w:pPr>
    </w:p>
    <w:p w14:paraId="4EC17B24" w14:textId="77777777" w:rsidR="00175342" w:rsidRDefault="00175342" w:rsidP="00175342">
      <w:pPr>
        <w:jc w:val="both"/>
        <w:rPr>
          <w:rFonts w:ascii="Arial" w:hAnsi="Arial" w:cs="Arial"/>
          <w:b/>
          <w:bCs/>
          <w:sz w:val="28"/>
          <w:szCs w:val="28"/>
        </w:rPr>
      </w:pPr>
    </w:p>
    <w:p w14:paraId="17F6CAF8" w14:textId="77777777" w:rsidR="00175342" w:rsidRDefault="00175342" w:rsidP="00175342">
      <w:pPr>
        <w:jc w:val="both"/>
        <w:rPr>
          <w:rFonts w:ascii="Arial" w:hAnsi="Arial" w:cs="Arial"/>
          <w:b/>
          <w:bCs/>
          <w:sz w:val="28"/>
          <w:szCs w:val="28"/>
        </w:rPr>
      </w:pPr>
    </w:p>
    <w:p w14:paraId="1F44BB12" w14:textId="77777777" w:rsidR="00175342" w:rsidRDefault="00175342" w:rsidP="00175342">
      <w:pPr>
        <w:jc w:val="both"/>
        <w:rPr>
          <w:rFonts w:ascii="Arial" w:hAnsi="Arial" w:cs="Arial"/>
          <w:b/>
          <w:bCs/>
          <w:sz w:val="28"/>
          <w:szCs w:val="28"/>
        </w:rPr>
      </w:pPr>
    </w:p>
    <w:p w14:paraId="0DC0133A" w14:textId="77777777" w:rsidR="00175342" w:rsidRDefault="00175342" w:rsidP="00175342">
      <w:pPr>
        <w:jc w:val="both"/>
        <w:rPr>
          <w:rFonts w:ascii="Arial" w:hAnsi="Arial" w:cs="Arial"/>
          <w:b/>
          <w:bCs/>
          <w:sz w:val="28"/>
          <w:szCs w:val="28"/>
        </w:rPr>
      </w:pPr>
    </w:p>
    <w:p w14:paraId="63FCDDE5" w14:textId="77777777" w:rsidR="00175342" w:rsidRDefault="00175342" w:rsidP="00175342">
      <w:pPr>
        <w:jc w:val="both"/>
        <w:rPr>
          <w:rFonts w:ascii="Arial" w:hAnsi="Arial" w:cs="Arial"/>
          <w:b/>
          <w:bCs/>
          <w:sz w:val="28"/>
          <w:szCs w:val="28"/>
        </w:rPr>
      </w:pPr>
    </w:p>
    <w:p w14:paraId="792F6828" w14:textId="77777777" w:rsidR="00053889" w:rsidRDefault="00053889" w:rsidP="00EF4E22">
      <w:pPr>
        <w:spacing w:line="360" w:lineRule="auto"/>
        <w:rPr>
          <w:rFonts w:ascii="Arial" w:hAnsi="Arial" w:cs="Arial"/>
          <w:b/>
          <w:bCs/>
          <w:sz w:val="28"/>
          <w:szCs w:val="28"/>
        </w:rPr>
      </w:pPr>
    </w:p>
    <w:p w14:paraId="26A758A5" w14:textId="2E6BD0A0" w:rsidR="00175342" w:rsidRPr="00053889" w:rsidRDefault="00175342" w:rsidP="00EF4E22">
      <w:pPr>
        <w:spacing w:line="360" w:lineRule="auto"/>
        <w:rPr>
          <w:rFonts w:ascii="Arial" w:eastAsia="Arial Nova" w:hAnsi="Arial" w:cs="Arial"/>
          <w:b/>
          <w:bCs/>
          <w:sz w:val="22"/>
          <w:szCs w:val="22"/>
        </w:rPr>
      </w:pPr>
      <w:r w:rsidRPr="00053889">
        <w:rPr>
          <w:rFonts w:ascii="Arial" w:eastAsia="Arial Nova" w:hAnsi="Arial" w:cs="Arial"/>
          <w:b/>
          <w:bCs/>
          <w:sz w:val="22"/>
          <w:szCs w:val="22"/>
        </w:rPr>
        <w:lastRenderedPageBreak/>
        <w:t>Task 1</w:t>
      </w:r>
      <w:r w:rsidR="001B7C7B" w:rsidRPr="00053889">
        <w:rPr>
          <w:rFonts w:ascii="Arial" w:eastAsia="Arial Nova" w:hAnsi="Arial" w:cs="Arial"/>
          <w:b/>
          <w:bCs/>
          <w:sz w:val="22"/>
          <w:szCs w:val="22"/>
        </w:rPr>
        <w:t>:</w:t>
      </w:r>
      <w:r w:rsidRPr="00053889">
        <w:rPr>
          <w:rFonts w:ascii="Arial" w:eastAsia="Arial Nova" w:hAnsi="Arial" w:cs="Arial"/>
          <w:b/>
          <w:bCs/>
          <w:sz w:val="22"/>
          <w:szCs w:val="22"/>
        </w:rPr>
        <w:t xml:space="preserve"> Personal Brand</w:t>
      </w:r>
    </w:p>
    <w:p w14:paraId="2F9A7C0A" w14:textId="6E5C5361" w:rsidR="00175342" w:rsidRPr="00053889" w:rsidRDefault="00175342" w:rsidP="00EF4E22">
      <w:pPr>
        <w:spacing w:line="360" w:lineRule="auto"/>
        <w:rPr>
          <w:rFonts w:ascii="Arial" w:hAnsi="Arial" w:cs="Arial"/>
          <w:sz w:val="22"/>
          <w:szCs w:val="22"/>
        </w:rPr>
      </w:pPr>
      <w:r w:rsidRPr="00053889">
        <w:rPr>
          <w:rFonts w:ascii="Arial" w:hAnsi="Arial" w:cs="Arial"/>
          <w:sz w:val="22"/>
          <w:szCs w:val="22"/>
        </w:rPr>
        <w:t>My personal brand, Cut with Compassion, is an independent mobile hairdressing and barbering business serving men and women living in care homes or receiving care at home who cannot easily visit a traditional salon. My brand promotes compassion, dignity, inclusion and professionalism. I aim to help clients maintain their appearance, confidence and personal identity through respectful, personalised grooming services.</w:t>
      </w:r>
    </w:p>
    <w:p w14:paraId="5495531D" w14:textId="77777777" w:rsidR="00175342" w:rsidRPr="00053889" w:rsidRDefault="00175342" w:rsidP="00EF4E22">
      <w:pPr>
        <w:spacing w:line="360" w:lineRule="auto"/>
        <w:rPr>
          <w:rFonts w:ascii="Arial" w:hAnsi="Arial" w:cs="Arial"/>
          <w:sz w:val="22"/>
          <w:szCs w:val="22"/>
        </w:rPr>
      </w:pPr>
      <w:r w:rsidRPr="00053889">
        <w:rPr>
          <w:rFonts w:ascii="Arial" w:hAnsi="Arial" w:cs="Arial"/>
          <w:sz w:val="22"/>
          <w:szCs w:val="22"/>
        </w:rPr>
        <w:t xml:space="preserve">Personal branding communicates individual values, skills and qualities to establish a distinctive professional identity (Gorbatov, </w:t>
      </w:r>
      <w:proofErr w:type="spellStart"/>
      <w:r w:rsidRPr="00053889">
        <w:rPr>
          <w:rFonts w:ascii="Arial" w:hAnsi="Arial" w:cs="Arial"/>
          <w:sz w:val="22"/>
          <w:szCs w:val="22"/>
        </w:rPr>
        <w:t>Khapova</w:t>
      </w:r>
      <w:proofErr w:type="spellEnd"/>
      <w:r w:rsidRPr="00053889">
        <w:rPr>
          <w:rFonts w:ascii="Arial" w:hAnsi="Arial" w:cs="Arial"/>
          <w:sz w:val="22"/>
          <w:szCs w:val="22"/>
        </w:rPr>
        <w:t xml:space="preserve"> and </w:t>
      </w:r>
      <w:proofErr w:type="spellStart"/>
      <w:r w:rsidRPr="00053889">
        <w:rPr>
          <w:rFonts w:ascii="Arial" w:hAnsi="Arial" w:cs="Arial"/>
          <w:sz w:val="22"/>
          <w:szCs w:val="22"/>
        </w:rPr>
        <w:t>Lysova</w:t>
      </w:r>
      <w:proofErr w:type="spellEnd"/>
      <w:r w:rsidRPr="00053889">
        <w:rPr>
          <w:rFonts w:ascii="Arial" w:hAnsi="Arial" w:cs="Arial"/>
          <w:sz w:val="22"/>
          <w:szCs w:val="22"/>
        </w:rPr>
        <w:t>, 2018). I will develop my brand by providing reliable appointments, listening to clients’ preferences and maintaining high standards of hygiene and customer care. My approach reflects person-centred care by respecting clients’ choices, cultural preferences, privacy and dignity (Horton and Horton, 2018).</w:t>
      </w:r>
    </w:p>
    <w:p w14:paraId="7FA2644F" w14:textId="5635DA00" w:rsidR="00175342" w:rsidRPr="00053889" w:rsidRDefault="00175342" w:rsidP="00EF4E22">
      <w:pPr>
        <w:spacing w:line="360" w:lineRule="auto"/>
        <w:rPr>
          <w:rFonts w:ascii="Arial" w:hAnsi="Arial" w:cs="Arial"/>
          <w:sz w:val="22"/>
          <w:szCs w:val="22"/>
        </w:rPr>
      </w:pPr>
      <w:r w:rsidRPr="00053889">
        <w:rPr>
          <w:rFonts w:ascii="Arial" w:hAnsi="Arial" w:cs="Arial"/>
          <w:sz w:val="22"/>
          <w:szCs w:val="22"/>
        </w:rPr>
        <w:t>I will promote Cut with Compassion through business cards, social media, a professional logo and customer recommendations. Building relationships with care-home managers, families and care workers will help establish trust and attract regular clients. Further training in safeguarding, infection prevention and supporting vulnerable adults will strengthen my professional practice.</w:t>
      </w:r>
    </w:p>
    <w:p w14:paraId="13EF36AB" w14:textId="77777777" w:rsidR="00175342" w:rsidRPr="00053889" w:rsidRDefault="00175342" w:rsidP="00EF4E22">
      <w:pPr>
        <w:spacing w:line="360" w:lineRule="auto"/>
        <w:rPr>
          <w:rFonts w:ascii="Arial" w:hAnsi="Arial" w:cs="Arial"/>
          <w:sz w:val="22"/>
          <w:szCs w:val="22"/>
        </w:rPr>
      </w:pPr>
      <w:r w:rsidRPr="00053889">
        <w:rPr>
          <w:rFonts w:ascii="Arial" w:hAnsi="Arial" w:cs="Arial"/>
          <w:sz w:val="22"/>
          <w:szCs w:val="22"/>
        </w:rPr>
        <w:t>My goal is to establish a trusted, sustainable business that combines hairdressing skills with compassionate care, improving clients’ wellbeing and quality of life.</w:t>
      </w:r>
    </w:p>
    <w:p w14:paraId="3B472547" w14:textId="788C702E" w:rsidR="00175342" w:rsidRPr="00053889" w:rsidRDefault="00175342" w:rsidP="00EF4E22">
      <w:pPr>
        <w:spacing w:line="360" w:lineRule="auto"/>
        <w:rPr>
          <w:rFonts w:ascii="Arial" w:hAnsi="Arial" w:cs="Arial"/>
          <w:sz w:val="22"/>
          <w:szCs w:val="22"/>
        </w:rPr>
      </w:pPr>
      <w:r w:rsidRPr="00053889">
        <w:rPr>
          <w:rFonts w:ascii="Arial" w:hAnsi="Arial" w:cs="Arial"/>
          <w:b/>
          <w:bCs/>
          <w:sz w:val="22"/>
          <w:szCs w:val="22"/>
        </w:rPr>
        <w:t>Network Map:</w:t>
      </w:r>
      <w:r w:rsidRPr="00053889">
        <w:rPr>
          <w:rFonts w:ascii="Arial" w:hAnsi="Arial" w:cs="Arial"/>
          <w:sz w:val="22"/>
          <w:szCs w:val="22"/>
        </w:rPr>
        <w:t xml:space="preserve"> Cut with Compassion</w:t>
      </w:r>
    </w:p>
    <w:p w14:paraId="336DDD53" w14:textId="47EEAEAC" w:rsidR="00175342" w:rsidRPr="00053889" w:rsidRDefault="00175342" w:rsidP="00EF4E22">
      <w:pPr>
        <w:numPr>
          <w:ilvl w:val="0"/>
          <w:numId w:val="2"/>
        </w:numPr>
        <w:spacing w:line="360" w:lineRule="auto"/>
        <w:rPr>
          <w:rFonts w:ascii="Arial" w:hAnsi="Arial" w:cs="Arial"/>
          <w:sz w:val="22"/>
          <w:szCs w:val="22"/>
        </w:rPr>
      </w:pPr>
      <w:r w:rsidRPr="00053889">
        <w:rPr>
          <w:rFonts w:ascii="Arial" w:hAnsi="Arial" w:cs="Arial"/>
          <w:sz w:val="22"/>
          <w:szCs w:val="22"/>
        </w:rPr>
        <w:t>Career: Hairdressers, care homes and training providers offer skills and referrals.</w:t>
      </w:r>
    </w:p>
    <w:p w14:paraId="18D08C67" w14:textId="58257826" w:rsidR="00175342" w:rsidRPr="00053889" w:rsidRDefault="00175342" w:rsidP="00EF4E22">
      <w:pPr>
        <w:numPr>
          <w:ilvl w:val="0"/>
          <w:numId w:val="2"/>
        </w:numPr>
        <w:spacing w:line="360" w:lineRule="auto"/>
        <w:rPr>
          <w:rFonts w:ascii="Arial" w:hAnsi="Arial" w:cs="Arial"/>
          <w:sz w:val="22"/>
          <w:szCs w:val="22"/>
        </w:rPr>
      </w:pPr>
      <w:r w:rsidRPr="00053889">
        <w:rPr>
          <w:rFonts w:ascii="Arial" w:hAnsi="Arial" w:cs="Arial"/>
          <w:sz w:val="22"/>
          <w:szCs w:val="22"/>
        </w:rPr>
        <w:t>Support: Family, mentors and advisers provide guidance and encouragement.</w:t>
      </w:r>
    </w:p>
    <w:p w14:paraId="13A6F754" w14:textId="070BCE46" w:rsidR="00175342" w:rsidRPr="00053889" w:rsidRDefault="00175342" w:rsidP="00EF4E22">
      <w:pPr>
        <w:numPr>
          <w:ilvl w:val="0"/>
          <w:numId w:val="2"/>
        </w:numPr>
        <w:spacing w:line="360" w:lineRule="auto"/>
        <w:rPr>
          <w:rFonts w:ascii="Arial" w:hAnsi="Arial" w:cs="Arial"/>
          <w:sz w:val="22"/>
          <w:szCs w:val="22"/>
        </w:rPr>
      </w:pPr>
      <w:r w:rsidRPr="00053889">
        <w:rPr>
          <w:rFonts w:ascii="Arial" w:hAnsi="Arial" w:cs="Arial"/>
          <w:sz w:val="22"/>
          <w:szCs w:val="22"/>
        </w:rPr>
        <w:t>Social: Friends, clients and social media promote relationships and recommendations.</w:t>
      </w:r>
    </w:p>
    <w:p w14:paraId="076B15EE" w14:textId="6AF5009C" w:rsidR="00175342" w:rsidRPr="00053889" w:rsidRDefault="008723DF" w:rsidP="00EF4E22">
      <w:pPr>
        <w:numPr>
          <w:ilvl w:val="0"/>
          <w:numId w:val="2"/>
        </w:numPr>
        <w:spacing w:line="360" w:lineRule="auto"/>
        <w:rPr>
          <w:rFonts w:ascii="Arial" w:hAnsi="Arial" w:cs="Arial"/>
          <w:sz w:val="22"/>
          <w:szCs w:val="22"/>
        </w:rPr>
      </w:pPr>
      <w:r w:rsidRPr="00053889">
        <w:rPr>
          <w:rFonts w:ascii="Arial" w:hAnsi="Arial" w:cs="Arial"/>
          <w:noProof/>
          <w:sz w:val="22"/>
          <w:szCs w:val="22"/>
        </w:rPr>
        <w:drawing>
          <wp:anchor distT="0" distB="0" distL="114300" distR="114300" simplePos="0" relativeHeight="251660288" behindDoc="1" locked="0" layoutInCell="1" allowOverlap="1" wp14:anchorId="43BDD4EB" wp14:editId="31788803">
            <wp:simplePos x="0" y="0"/>
            <wp:positionH relativeFrom="margin">
              <wp:posOffset>1882140</wp:posOffset>
            </wp:positionH>
            <wp:positionV relativeFrom="paragraph">
              <wp:posOffset>314960</wp:posOffset>
            </wp:positionV>
            <wp:extent cx="2766695" cy="1844040"/>
            <wp:effectExtent l="0" t="0" r="0" b="3810"/>
            <wp:wrapTight wrapText="bothSides">
              <wp:wrapPolygon edited="0">
                <wp:start x="0" y="0"/>
                <wp:lineTo x="0" y="21421"/>
                <wp:lineTo x="21417" y="21421"/>
                <wp:lineTo x="21417" y="0"/>
                <wp:lineTo x="0" y="0"/>
              </wp:wrapPolygon>
            </wp:wrapTight>
            <wp:docPr id="301250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65946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6695" cy="1844040"/>
                    </a:xfrm>
                    <a:prstGeom prst="rect">
                      <a:avLst/>
                    </a:prstGeom>
                  </pic:spPr>
                </pic:pic>
              </a:graphicData>
            </a:graphic>
            <wp14:sizeRelH relativeFrom="page">
              <wp14:pctWidth>0</wp14:pctWidth>
            </wp14:sizeRelH>
            <wp14:sizeRelV relativeFrom="page">
              <wp14:pctHeight>0</wp14:pctHeight>
            </wp14:sizeRelV>
          </wp:anchor>
        </w:drawing>
      </w:r>
      <w:r w:rsidR="00175342" w:rsidRPr="00053889">
        <w:rPr>
          <w:rFonts w:ascii="Arial" w:hAnsi="Arial" w:cs="Arial"/>
          <w:sz w:val="22"/>
          <w:szCs w:val="22"/>
        </w:rPr>
        <w:t>Community: Charities, community groups and local businesses support partnerships and inclusion.</w:t>
      </w:r>
    </w:p>
    <w:p w14:paraId="1197CBDB" w14:textId="535399B5" w:rsidR="00175342" w:rsidRPr="00053889" w:rsidRDefault="00175342" w:rsidP="00EF4E22">
      <w:pPr>
        <w:spacing w:line="360" w:lineRule="auto"/>
        <w:rPr>
          <w:rFonts w:ascii="Arial" w:hAnsi="Arial" w:cs="Arial"/>
          <w:sz w:val="22"/>
          <w:szCs w:val="22"/>
        </w:rPr>
      </w:pPr>
    </w:p>
    <w:p w14:paraId="436CD2A1" w14:textId="478687B2" w:rsidR="00175342" w:rsidRPr="00053889" w:rsidRDefault="00175342" w:rsidP="00EF4E22">
      <w:pPr>
        <w:spacing w:line="360" w:lineRule="auto"/>
        <w:rPr>
          <w:rFonts w:ascii="Arial" w:hAnsi="Arial" w:cs="Arial"/>
          <w:b/>
          <w:bCs/>
          <w:sz w:val="22"/>
          <w:szCs w:val="22"/>
          <w:lang w:val="en-US"/>
        </w:rPr>
      </w:pPr>
    </w:p>
    <w:p w14:paraId="3CC7BC0E" w14:textId="76AC391D" w:rsidR="00175342" w:rsidRPr="00053889" w:rsidRDefault="00175342" w:rsidP="00EF4E22">
      <w:pPr>
        <w:spacing w:line="360" w:lineRule="auto"/>
        <w:rPr>
          <w:rFonts w:ascii="Arial" w:hAnsi="Arial" w:cs="Arial"/>
          <w:b/>
          <w:bCs/>
          <w:sz w:val="22"/>
          <w:szCs w:val="22"/>
        </w:rPr>
      </w:pPr>
    </w:p>
    <w:p w14:paraId="16D6020E" w14:textId="77777777" w:rsidR="00175342" w:rsidRPr="00053889" w:rsidRDefault="00175342" w:rsidP="00EF4E22">
      <w:pPr>
        <w:spacing w:line="360" w:lineRule="auto"/>
        <w:rPr>
          <w:rFonts w:ascii="Arial" w:hAnsi="Arial" w:cs="Arial"/>
          <w:b/>
          <w:bCs/>
          <w:sz w:val="22"/>
          <w:szCs w:val="22"/>
        </w:rPr>
      </w:pPr>
    </w:p>
    <w:p w14:paraId="5DB6CEE3" w14:textId="77777777" w:rsidR="008723DF" w:rsidRPr="00053889" w:rsidRDefault="008723DF" w:rsidP="00EF4E22">
      <w:pPr>
        <w:spacing w:line="360" w:lineRule="auto"/>
        <w:rPr>
          <w:rFonts w:ascii="Arial" w:hAnsi="Arial" w:cs="Arial"/>
          <w:b/>
          <w:bCs/>
          <w:sz w:val="22"/>
          <w:szCs w:val="22"/>
        </w:rPr>
      </w:pPr>
    </w:p>
    <w:p w14:paraId="407F8C72" w14:textId="4CE73A5D" w:rsidR="00123A52" w:rsidRPr="00702E94" w:rsidRDefault="00123A52" w:rsidP="00702E94">
      <w:pPr>
        <w:spacing w:line="360" w:lineRule="auto"/>
        <w:rPr>
          <w:rFonts w:ascii="Arial" w:hAnsi="Arial" w:cs="Arial"/>
          <w:b/>
          <w:bCs/>
          <w:sz w:val="22"/>
          <w:szCs w:val="22"/>
        </w:rPr>
      </w:pPr>
      <w:r w:rsidRPr="00702E94">
        <w:rPr>
          <w:rFonts w:ascii="Arial" w:hAnsi="Arial" w:cs="Arial"/>
          <w:b/>
          <w:bCs/>
          <w:sz w:val="22"/>
          <w:szCs w:val="22"/>
        </w:rPr>
        <w:lastRenderedPageBreak/>
        <w:t>Task 2: Network Map and Rationale</w:t>
      </w:r>
    </w:p>
    <w:p w14:paraId="783BCABA" w14:textId="4F7D4E17" w:rsidR="00123A52" w:rsidRPr="00702E94" w:rsidRDefault="00123A52" w:rsidP="00702E94">
      <w:pPr>
        <w:spacing w:line="360" w:lineRule="auto"/>
        <w:rPr>
          <w:rFonts w:ascii="Arial" w:hAnsi="Arial" w:cs="Arial"/>
          <w:sz w:val="22"/>
          <w:szCs w:val="22"/>
        </w:rPr>
      </w:pPr>
      <w:r w:rsidRPr="00702E94">
        <w:rPr>
          <w:rFonts w:ascii="Arial" w:hAnsi="Arial" w:cs="Arial"/>
          <w:sz w:val="22"/>
          <w:szCs w:val="22"/>
        </w:rPr>
        <w:t xml:space="preserve">My network map identifies four areas that could support my career goal of </w:t>
      </w:r>
      <w:r w:rsidRPr="00AC0ABA">
        <w:rPr>
          <w:rFonts w:ascii="Arial" w:hAnsi="Arial" w:cs="Arial"/>
          <w:sz w:val="22"/>
          <w:szCs w:val="22"/>
        </w:rPr>
        <w:t>developing Cut with Compassion</w:t>
      </w:r>
      <w:r w:rsidRPr="00702E94">
        <w:rPr>
          <w:rFonts w:ascii="Arial" w:hAnsi="Arial" w:cs="Arial"/>
          <w:sz w:val="22"/>
          <w:szCs w:val="22"/>
        </w:rPr>
        <w:t>, a mobile hairdressing and barbering business for people living in care homes or receiving care at home. These areas are career, support, social and community networks. Each offers different resources that may contribute to professional development and business success.</w:t>
      </w:r>
    </w:p>
    <w:p w14:paraId="28DD2F31" w14:textId="77777777" w:rsidR="00123A52" w:rsidRPr="00702E94" w:rsidRDefault="00123A52" w:rsidP="00702E94">
      <w:pPr>
        <w:spacing w:line="360" w:lineRule="auto"/>
        <w:rPr>
          <w:rFonts w:ascii="Arial" w:hAnsi="Arial" w:cs="Arial"/>
          <w:sz w:val="22"/>
          <w:szCs w:val="22"/>
        </w:rPr>
      </w:pPr>
      <w:r w:rsidRPr="00702E94">
        <w:rPr>
          <w:rFonts w:ascii="Arial" w:hAnsi="Arial" w:cs="Arial"/>
          <w:sz w:val="22"/>
          <w:szCs w:val="22"/>
        </w:rPr>
        <w:t xml:space="preserve">My career network could include experienced hairdressers, care-home managers, care workers and business advisers. These connections could provide professional advice, referrals and opportunities to establish partnerships. </w:t>
      </w:r>
      <w:proofErr w:type="spellStart"/>
      <w:r w:rsidRPr="00702E94">
        <w:rPr>
          <w:rFonts w:ascii="Arial" w:hAnsi="Arial" w:cs="Arial"/>
          <w:sz w:val="22"/>
          <w:szCs w:val="22"/>
        </w:rPr>
        <w:t>Batistic</w:t>
      </w:r>
      <w:proofErr w:type="spellEnd"/>
      <w:r w:rsidRPr="00702E94">
        <w:rPr>
          <w:rFonts w:ascii="Arial" w:hAnsi="Arial" w:cs="Arial"/>
          <w:sz w:val="22"/>
          <w:szCs w:val="22"/>
        </w:rPr>
        <w:t xml:space="preserve"> and Tymon (2017) found that networking can improve perceived employability by increasing access to information and resources. This suggests that developing professional relationships could help me promote my services and attract clients.</w:t>
      </w:r>
    </w:p>
    <w:p w14:paraId="48683AC0" w14:textId="77777777" w:rsidR="00123A52" w:rsidRPr="00702E94" w:rsidRDefault="00123A52" w:rsidP="00702E94">
      <w:pPr>
        <w:spacing w:line="360" w:lineRule="auto"/>
        <w:rPr>
          <w:rFonts w:ascii="Arial" w:hAnsi="Arial" w:cs="Arial"/>
          <w:sz w:val="22"/>
          <w:szCs w:val="22"/>
        </w:rPr>
      </w:pPr>
      <w:r w:rsidRPr="00702E94">
        <w:rPr>
          <w:rFonts w:ascii="Arial" w:hAnsi="Arial" w:cs="Arial"/>
          <w:sz w:val="22"/>
          <w:szCs w:val="22"/>
        </w:rPr>
        <w:t>My support network, including family and trusted friends, could provide encouragement and practical advice. My social network could support promotion through recommendations and social media, while community connections with care homes and local organisations could increase awareness of my inclusive service.</w:t>
      </w:r>
    </w:p>
    <w:p w14:paraId="73CEBAAD" w14:textId="77777777" w:rsidR="00175342" w:rsidRPr="00702E94" w:rsidRDefault="00123A52" w:rsidP="00702E94">
      <w:pPr>
        <w:spacing w:line="360" w:lineRule="auto"/>
        <w:rPr>
          <w:rFonts w:ascii="Arial" w:hAnsi="Arial" w:cs="Arial"/>
          <w:sz w:val="22"/>
          <w:szCs w:val="22"/>
        </w:rPr>
      </w:pPr>
      <w:r w:rsidRPr="00702E94">
        <w:rPr>
          <w:rFonts w:ascii="Arial" w:hAnsi="Arial" w:cs="Arial"/>
          <w:sz w:val="22"/>
          <w:szCs w:val="22"/>
        </w:rPr>
        <w:t xml:space="preserve">However, networking has limitations. De Schepper, </w:t>
      </w:r>
      <w:proofErr w:type="spellStart"/>
      <w:r w:rsidRPr="00702E94">
        <w:rPr>
          <w:rFonts w:ascii="Arial" w:hAnsi="Arial" w:cs="Arial"/>
          <w:sz w:val="22"/>
          <w:szCs w:val="22"/>
        </w:rPr>
        <w:t>Clycq</w:t>
      </w:r>
      <w:proofErr w:type="spellEnd"/>
      <w:r w:rsidRPr="00702E94">
        <w:rPr>
          <w:rFonts w:ascii="Arial" w:hAnsi="Arial" w:cs="Arial"/>
          <w:sz w:val="22"/>
          <w:szCs w:val="22"/>
        </w:rPr>
        <w:t xml:space="preserve"> and </w:t>
      </w:r>
      <w:proofErr w:type="spellStart"/>
      <w:r w:rsidRPr="00702E94">
        <w:rPr>
          <w:rFonts w:ascii="Arial" w:hAnsi="Arial" w:cs="Arial"/>
          <w:sz w:val="22"/>
          <w:szCs w:val="22"/>
        </w:rPr>
        <w:t>Kyndt</w:t>
      </w:r>
      <w:proofErr w:type="spellEnd"/>
      <w:r w:rsidRPr="00702E94">
        <w:rPr>
          <w:rFonts w:ascii="Arial" w:hAnsi="Arial" w:cs="Arial"/>
          <w:sz w:val="22"/>
          <w:szCs w:val="22"/>
        </w:rPr>
        <w:t xml:space="preserve"> (2023) explain that access to useful networks is unequal and that personal connections do not automatically lead to employment opportunities. Initially, I may have limited professional contacts, which could restrict referrals and business growth. Therefore, I will need to build new relationships proactively, communicate professionally and maintain appropriate boundaries when working with clients and care organisations.</w:t>
      </w:r>
    </w:p>
    <w:p w14:paraId="29EE3E0D" w14:textId="2F809312" w:rsidR="00175342" w:rsidRPr="00702E94" w:rsidRDefault="00123A52" w:rsidP="00702E94">
      <w:pPr>
        <w:spacing w:line="360" w:lineRule="auto"/>
        <w:rPr>
          <w:rFonts w:ascii="Arial" w:hAnsi="Arial" w:cs="Arial"/>
          <w:sz w:val="22"/>
          <w:szCs w:val="22"/>
        </w:rPr>
      </w:pPr>
      <w:r w:rsidRPr="00702E94">
        <w:rPr>
          <w:rFonts w:ascii="Arial" w:hAnsi="Arial" w:cs="Arial"/>
          <w:sz w:val="22"/>
          <w:szCs w:val="22"/>
        </w:rPr>
        <w:t xml:space="preserve">Overall, developing a diverse network could strengthen </w:t>
      </w:r>
      <w:r w:rsidRPr="00702E94">
        <w:rPr>
          <w:rFonts w:ascii="Arial" w:hAnsi="Arial" w:cs="Arial"/>
          <w:i/>
          <w:iCs/>
          <w:sz w:val="22"/>
          <w:szCs w:val="22"/>
        </w:rPr>
        <w:t>Cut with Compassion</w:t>
      </w:r>
      <w:r w:rsidRPr="00702E94">
        <w:rPr>
          <w:rFonts w:ascii="Arial" w:hAnsi="Arial" w:cs="Arial"/>
          <w:sz w:val="22"/>
          <w:szCs w:val="22"/>
        </w:rPr>
        <w:t>. I will seek partnerships, attend local networking events and review my contacts regularly to identify gaps. This approach could support sustainable business growth while helping me provide respectful, person-centred services to clients.</w:t>
      </w:r>
    </w:p>
    <w:p w14:paraId="0FDBE5E9" w14:textId="2C29CC16" w:rsidR="00C43E8C" w:rsidRPr="00702E94" w:rsidRDefault="00C43E8C" w:rsidP="00702E94">
      <w:pPr>
        <w:spacing w:line="360" w:lineRule="auto"/>
        <w:rPr>
          <w:rFonts w:ascii="Arial" w:hAnsi="Arial" w:cs="Arial"/>
          <w:b/>
          <w:bCs/>
          <w:sz w:val="22"/>
          <w:szCs w:val="22"/>
        </w:rPr>
      </w:pPr>
      <w:r w:rsidRPr="00702E94">
        <w:rPr>
          <w:rFonts w:ascii="Arial" w:eastAsia="Arial Nova" w:hAnsi="Arial" w:cs="Arial"/>
          <w:b/>
          <w:bCs/>
          <w:color w:val="000000" w:themeColor="text1"/>
          <w:sz w:val="22"/>
          <w:szCs w:val="22"/>
        </w:rPr>
        <w:t>Task 3</w:t>
      </w:r>
      <w:r w:rsidR="008723DF" w:rsidRPr="00702E94">
        <w:rPr>
          <w:rFonts w:ascii="Arial" w:eastAsia="Arial Nova" w:hAnsi="Arial" w:cs="Arial"/>
          <w:b/>
          <w:bCs/>
          <w:color w:val="000000" w:themeColor="text1"/>
          <w:sz w:val="22"/>
          <w:szCs w:val="22"/>
        </w:rPr>
        <w:t>:</w:t>
      </w:r>
      <w:r w:rsidRPr="00702E94">
        <w:rPr>
          <w:rFonts w:ascii="Arial" w:eastAsia="Arial Nova" w:hAnsi="Arial" w:cs="Arial"/>
          <w:b/>
          <w:bCs/>
          <w:color w:val="000000" w:themeColor="text1"/>
          <w:sz w:val="22"/>
          <w:szCs w:val="22"/>
        </w:rPr>
        <w:t xml:space="preserve"> Blog</w:t>
      </w:r>
    </w:p>
    <w:p w14:paraId="0E11F797" w14:textId="77777777" w:rsidR="00631D24" w:rsidRPr="00702E94" w:rsidRDefault="00631D24" w:rsidP="00702E94">
      <w:pPr>
        <w:spacing w:line="360" w:lineRule="auto"/>
        <w:rPr>
          <w:rFonts w:ascii="Arial" w:hAnsi="Arial" w:cs="Arial"/>
          <w:sz w:val="22"/>
          <w:szCs w:val="22"/>
          <w:u w:val="single"/>
        </w:rPr>
      </w:pPr>
      <w:r w:rsidRPr="00702E94">
        <w:rPr>
          <w:rFonts w:ascii="Arial" w:hAnsi="Arial" w:cs="Arial"/>
          <w:sz w:val="22"/>
          <w:szCs w:val="22"/>
          <w:u w:val="single"/>
        </w:rPr>
        <w:t>NHS Waiting Lists: How Delays Affect Patients and Health and Social Care Services</w:t>
      </w:r>
    </w:p>
    <w:p w14:paraId="62540870" w14:textId="77777777" w:rsidR="00631D24" w:rsidRPr="00702E94" w:rsidRDefault="00631D24" w:rsidP="00702E94">
      <w:pPr>
        <w:spacing w:line="360" w:lineRule="auto"/>
        <w:rPr>
          <w:rFonts w:ascii="Arial" w:hAnsi="Arial" w:cs="Arial"/>
          <w:sz w:val="22"/>
          <w:szCs w:val="22"/>
        </w:rPr>
      </w:pPr>
      <w:r w:rsidRPr="00702E94">
        <w:rPr>
          <w:rFonts w:ascii="Arial" w:hAnsi="Arial" w:cs="Arial"/>
          <w:sz w:val="22"/>
          <w:szCs w:val="22"/>
        </w:rPr>
        <w:t xml:space="preserve">Target audience: </w:t>
      </w:r>
      <w:r w:rsidRPr="00702E94">
        <w:rPr>
          <w:rFonts w:ascii="Arial" w:hAnsi="Arial" w:cs="Arial"/>
          <w:color w:val="000000" w:themeColor="text1"/>
          <w:sz w:val="22"/>
          <w:szCs w:val="22"/>
        </w:rPr>
        <w:t xml:space="preserve">Patients, </w:t>
      </w:r>
      <w:r w:rsidRPr="00702E94">
        <w:rPr>
          <w:rFonts w:ascii="Arial" w:hAnsi="Arial" w:cs="Arial"/>
          <w:sz w:val="22"/>
          <w:szCs w:val="22"/>
        </w:rPr>
        <w:t>families and carers in the UK.</w:t>
      </w:r>
    </w:p>
    <w:p w14:paraId="4CD48D73" w14:textId="1F6F36CE" w:rsidR="00631D24" w:rsidRPr="00702E94" w:rsidRDefault="00631D24" w:rsidP="00702E94">
      <w:pPr>
        <w:spacing w:line="360" w:lineRule="auto"/>
        <w:rPr>
          <w:rFonts w:ascii="Arial" w:hAnsi="Arial" w:cs="Arial"/>
          <w:sz w:val="22"/>
          <w:szCs w:val="22"/>
          <w:u w:val="single"/>
        </w:rPr>
      </w:pPr>
      <w:r w:rsidRPr="00702E94">
        <w:rPr>
          <w:rFonts w:ascii="Arial" w:hAnsi="Arial" w:cs="Arial"/>
          <w:sz w:val="22"/>
          <w:szCs w:val="22"/>
          <w:u w:val="single"/>
        </w:rPr>
        <w:t xml:space="preserve">Why are </w:t>
      </w:r>
      <w:hyperlink r:id="rId10" w:history="1">
        <w:r w:rsidRPr="00702E94">
          <w:rPr>
            <w:rStyle w:val="Hyperlink"/>
            <w:rFonts w:ascii="Arial" w:hAnsi="Arial" w:cs="Arial"/>
            <w:i/>
            <w:iCs/>
            <w:color w:val="68A0B0" w:themeColor="hyperlink" w:themeTint="BF"/>
            <w:sz w:val="22"/>
            <w:szCs w:val="22"/>
          </w:rPr>
          <w:t>NHS waiting lists</w:t>
        </w:r>
      </w:hyperlink>
      <w:r w:rsidRPr="00702E94">
        <w:rPr>
          <w:rFonts w:ascii="Arial" w:hAnsi="Arial" w:cs="Arial"/>
          <w:color w:val="215E99" w:themeColor="text2" w:themeTint="BF"/>
          <w:sz w:val="22"/>
          <w:szCs w:val="22"/>
          <w:u w:val="single"/>
        </w:rPr>
        <w:t xml:space="preserve"> </w:t>
      </w:r>
      <w:r w:rsidRPr="00702E94">
        <w:rPr>
          <w:rFonts w:ascii="Arial" w:hAnsi="Arial" w:cs="Arial"/>
          <w:sz w:val="22"/>
          <w:szCs w:val="22"/>
          <w:u w:val="single"/>
        </w:rPr>
        <w:t>a concern?</w:t>
      </w:r>
    </w:p>
    <w:p w14:paraId="114349AD" w14:textId="053AC2F8" w:rsidR="00631D24" w:rsidRPr="00702E94" w:rsidRDefault="00631D24" w:rsidP="00702E94">
      <w:pPr>
        <w:spacing w:line="360" w:lineRule="auto"/>
        <w:rPr>
          <w:rFonts w:ascii="Arial" w:hAnsi="Arial" w:cs="Arial"/>
          <w:sz w:val="22"/>
          <w:szCs w:val="22"/>
        </w:rPr>
      </w:pPr>
      <w:r w:rsidRPr="00702E94">
        <w:rPr>
          <w:rFonts w:ascii="Arial" w:hAnsi="Arial" w:cs="Arial"/>
          <w:sz w:val="22"/>
          <w:szCs w:val="22"/>
        </w:rPr>
        <w:t xml:space="preserve">Long waiting times for appointments, diagnostic tests and </w:t>
      </w:r>
      <w:hyperlink r:id="rId11" w:history="1">
        <w:r w:rsidR="00CA5261" w:rsidRPr="00702E94">
          <w:rPr>
            <w:rStyle w:val="Hyperlink"/>
            <w:rFonts w:ascii="Arial" w:hAnsi="Arial" w:cs="Arial"/>
            <w:color w:val="68A0B0" w:themeColor="hyperlink" w:themeTint="BF"/>
            <w:sz w:val="22"/>
            <w:szCs w:val="22"/>
          </w:rPr>
          <w:t>treatment</w:t>
        </w:r>
      </w:hyperlink>
      <w:r w:rsidRPr="00702E94">
        <w:rPr>
          <w:rFonts w:ascii="Arial" w:hAnsi="Arial" w:cs="Arial"/>
          <w:sz w:val="22"/>
          <w:szCs w:val="22"/>
        </w:rPr>
        <w:t xml:space="preserve"> a major challenge for the NHS. Although progress has been made, many patients continue to wait for planned </w:t>
      </w:r>
      <w:r w:rsidRPr="00702E94">
        <w:rPr>
          <w:rFonts w:ascii="Arial" w:hAnsi="Arial" w:cs="Arial"/>
          <w:sz w:val="22"/>
          <w:szCs w:val="22"/>
        </w:rPr>
        <w:lastRenderedPageBreak/>
        <w:t>hospital treatment. The Health Foundation (2026) reported that England’s elective waiting list contained approximately 7.33 million pathways in July 2026. One person may have more than one pathway, so this figure does not represent the number of individual patients.</w:t>
      </w:r>
    </w:p>
    <w:p w14:paraId="5D6E1D9B" w14:textId="77777777" w:rsidR="00631D24" w:rsidRPr="00702E94" w:rsidRDefault="00631D24" w:rsidP="00702E94">
      <w:pPr>
        <w:spacing w:line="360" w:lineRule="auto"/>
        <w:rPr>
          <w:rFonts w:ascii="Arial" w:hAnsi="Arial" w:cs="Arial"/>
          <w:sz w:val="22"/>
          <w:szCs w:val="22"/>
          <w:u w:val="single"/>
        </w:rPr>
      </w:pPr>
      <w:r w:rsidRPr="00702E94">
        <w:rPr>
          <w:rFonts w:ascii="Arial" w:hAnsi="Arial" w:cs="Arial"/>
          <w:sz w:val="22"/>
          <w:szCs w:val="22"/>
          <w:u w:val="single"/>
        </w:rPr>
        <w:t>How do waiting lists affect patients?</w:t>
      </w:r>
    </w:p>
    <w:p w14:paraId="6472A025" w14:textId="70254115" w:rsidR="00631D24" w:rsidRPr="00702E94" w:rsidRDefault="00631D24" w:rsidP="00702E94">
      <w:pPr>
        <w:spacing w:line="360" w:lineRule="auto"/>
        <w:rPr>
          <w:rFonts w:ascii="Arial" w:hAnsi="Arial" w:cs="Arial"/>
          <w:sz w:val="22"/>
          <w:szCs w:val="22"/>
        </w:rPr>
      </w:pPr>
      <w:r w:rsidRPr="00702E94">
        <w:rPr>
          <w:rFonts w:ascii="Arial" w:hAnsi="Arial" w:cs="Arial"/>
          <w:sz w:val="22"/>
          <w:szCs w:val="22"/>
        </w:rPr>
        <w:t xml:space="preserve">Waiting for treatment can affect </w:t>
      </w:r>
      <w:hyperlink r:id="rId12" w:history="1">
        <w:r w:rsidR="00666B6A" w:rsidRPr="00702E94">
          <w:rPr>
            <w:rStyle w:val="Hyperlink"/>
            <w:rFonts w:ascii="Arial" w:hAnsi="Arial" w:cs="Arial"/>
            <w:color w:val="68A0B0" w:themeColor="hyperlink" w:themeTint="BF"/>
            <w:sz w:val="22"/>
            <w:szCs w:val="22"/>
          </w:rPr>
          <w:t>physical</w:t>
        </w:r>
        <w:r w:rsidRPr="00702E94">
          <w:rPr>
            <w:rStyle w:val="Hyperlink"/>
            <w:rFonts w:ascii="Arial" w:hAnsi="Arial" w:cs="Arial"/>
            <w:color w:val="68A0B0" w:themeColor="hyperlink" w:themeTint="BF"/>
            <w:sz w:val="22"/>
            <w:szCs w:val="22"/>
          </w:rPr>
          <w:t xml:space="preserve"> </w:t>
        </w:r>
        <w:r w:rsidR="00666B6A" w:rsidRPr="00702E94">
          <w:rPr>
            <w:rStyle w:val="Hyperlink"/>
            <w:rFonts w:ascii="Arial" w:hAnsi="Arial" w:cs="Arial"/>
            <w:color w:val="68A0B0" w:themeColor="hyperlink" w:themeTint="BF"/>
            <w:sz w:val="22"/>
            <w:szCs w:val="22"/>
          </w:rPr>
          <w:t>health</w:t>
        </w:r>
      </w:hyperlink>
      <w:r w:rsidRPr="00702E94">
        <w:rPr>
          <w:rFonts w:ascii="Arial" w:hAnsi="Arial" w:cs="Arial"/>
          <w:sz w:val="22"/>
          <w:szCs w:val="22"/>
        </w:rPr>
        <w:t xml:space="preserve">, emotional </w:t>
      </w:r>
      <w:hyperlink r:id="rId13" w:history="1">
        <w:r w:rsidRPr="00702E94">
          <w:rPr>
            <w:rStyle w:val="Hyperlink"/>
            <w:rFonts w:ascii="Arial" w:hAnsi="Arial" w:cs="Arial"/>
            <w:color w:val="68A0B0" w:themeColor="hyperlink" w:themeTint="BF"/>
            <w:sz w:val="22"/>
            <w:szCs w:val="22"/>
          </w:rPr>
          <w:t>wellbeing</w:t>
        </w:r>
      </w:hyperlink>
      <w:r w:rsidRPr="00702E94">
        <w:rPr>
          <w:rFonts w:ascii="Arial" w:hAnsi="Arial" w:cs="Arial"/>
          <w:color w:val="215E99" w:themeColor="text2" w:themeTint="BF"/>
          <w:sz w:val="22"/>
          <w:szCs w:val="22"/>
        </w:rPr>
        <w:t xml:space="preserve"> </w:t>
      </w:r>
      <w:r w:rsidRPr="00702E94">
        <w:rPr>
          <w:rFonts w:ascii="Arial" w:hAnsi="Arial" w:cs="Arial"/>
          <w:sz w:val="22"/>
          <w:szCs w:val="22"/>
        </w:rPr>
        <w:t xml:space="preserve">and everyday life. Patients may experience ongoing pain, reduced mobility, anxiety and difficulty completing daily activities. Some conditions may deteriorate during delays, potentially requiring more complex treatment. The Office for National Statistics (2024) reported that 55% of adults on an NHS hospital waiting list experienced a negative effect on their physical health, while 47% reported a negative effect on their </w:t>
      </w:r>
      <w:hyperlink r:id="rId14" w:history="1">
        <w:r w:rsidR="00B03BEE" w:rsidRPr="00702E94">
          <w:rPr>
            <w:rStyle w:val="Hyperlink"/>
            <w:rFonts w:ascii="Arial" w:hAnsi="Arial" w:cs="Arial"/>
            <w:sz w:val="22"/>
            <w:szCs w:val="22"/>
          </w:rPr>
          <w:t>mental</w:t>
        </w:r>
        <w:r w:rsidRPr="00702E94">
          <w:rPr>
            <w:rStyle w:val="Hyperlink"/>
            <w:rFonts w:ascii="Arial" w:hAnsi="Arial" w:cs="Arial"/>
            <w:sz w:val="22"/>
            <w:szCs w:val="22"/>
          </w:rPr>
          <w:t xml:space="preserve"> </w:t>
        </w:r>
        <w:r w:rsidR="00B03BEE" w:rsidRPr="00702E94">
          <w:rPr>
            <w:rStyle w:val="Hyperlink"/>
            <w:rFonts w:ascii="Arial" w:hAnsi="Arial" w:cs="Arial"/>
            <w:color w:val="68A0B0" w:themeColor="hyperlink" w:themeTint="BF"/>
            <w:sz w:val="22"/>
            <w:szCs w:val="22"/>
          </w:rPr>
          <w:t>health.</w:t>
        </w:r>
      </w:hyperlink>
      <w:r w:rsidR="00B03BEE" w:rsidRPr="00702E94">
        <w:rPr>
          <w:rFonts w:ascii="Arial" w:hAnsi="Arial" w:cs="Arial"/>
          <w:color w:val="215E99" w:themeColor="text2" w:themeTint="BF"/>
          <w:sz w:val="22"/>
          <w:szCs w:val="22"/>
        </w:rPr>
        <w:t xml:space="preserve"> </w:t>
      </w:r>
      <w:r w:rsidR="00B03BEE" w:rsidRPr="00702E94">
        <w:rPr>
          <w:rFonts w:ascii="Arial" w:hAnsi="Arial" w:cs="Arial"/>
          <w:sz w:val="22"/>
          <w:szCs w:val="22"/>
        </w:rPr>
        <w:t>These</w:t>
      </w:r>
      <w:r w:rsidRPr="00702E94">
        <w:rPr>
          <w:rFonts w:ascii="Arial" w:hAnsi="Arial" w:cs="Arial"/>
          <w:sz w:val="22"/>
          <w:szCs w:val="22"/>
        </w:rPr>
        <w:t xml:space="preserve"> findings demonstrate that waiting times affect more than access to appointments; they can also reduce quality of life.</w:t>
      </w:r>
    </w:p>
    <w:p w14:paraId="1C76874E" w14:textId="77777777" w:rsidR="00631D24" w:rsidRPr="00702E94" w:rsidRDefault="00631D24" w:rsidP="00702E94">
      <w:pPr>
        <w:spacing w:line="360" w:lineRule="auto"/>
        <w:rPr>
          <w:rFonts w:ascii="Arial" w:hAnsi="Arial" w:cs="Arial"/>
          <w:sz w:val="22"/>
          <w:szCs w:val="22"/>
          <w:u w:val="single"/>
        </w:rPr>
      </w:pPr>
      <w:r w:rsidRPr="00702E94">
        <w:rPr>
          <w:rFonts w:ascii="Arial" w:hAnsi="Arial" w:cs="Arial"/>
          <w:sz w:val="22"/>
          <w:szCs w:val="22"/>
          <w:u w:val="single"/>
        </w:rPr>
        <w:t>The impact on health and social care services</w:t>
      </w:r>
    </w:p>
    <w:p w14:paraId="0A318957" w14:textId="77777777" w:rsidR="00631D24" w:rsidRPr="00702E94" w:rsidRDefault="00631D24" w:rsidP="00702E94">
      <w:pPr>
        <w:spacing w:line="360" w:lineRule="auto"/>
        <w:rPr>
          <w:rFonts w:ascii="Arial" w:hAnsi="Arial" w:cs="Arial"/>
          <w:sz w:val="22"/>
          <w:szCs w:val="22"/>
        </w:rPr>
      </w:pPr>
      <w:r w:rsidRPr="00702E94">
        <w:rPr>
          <w:rFonts w:ascii="Arial" w:hAnsi="Arial" w:cs="Arial"/>
          <w:sz w:val="22"/>
          <w:szCs w:val="22"/>
        </w:rPr>
        <w:t xml:space="preserve">Long waits can increase pressure on GPs, emergency departments and </w:t>
      </w:r>
      <w:r w:rsidRPr="00702E94">
        <w:rPr>
          <w:rFonts w:ascii="Arial" w:hAnsi="Arial" w:cs="Arial"/>
          <w:color w:val="000000" w:themeColor="text1"/>
          <w:sz w:val="22"/>
          <w:szCs w:val="22"/>
        </w:rPr>
        <w:t>community s</w:t>
      </w:r>
      <w:r w:rsidRPr="00702E94">
        <w:rPr>
          <w:rFonts w:ascii="Arial" w:hAnsi="Arial" w:cs="Arial"/>
          <w:sz w:val="22"/>
          <w:szCs w:val="22"/>
        </w:rPr>
        <w:t>ervices when patients’ conditions worsen. Families and unpaid carers may also take on additional responsibilities when relatives struggle with daily activities. Healthcare professionals must manage growing demand while maintaining safe, effective and person-centred care.</w:t>
      </w:r>
    </w:p>
    <w:p w14:paraId="296E8574" w14:textId="77777777" w:rsidR="00631D24" w:rsidRPr="00702E94" w:rsidRDefault="00631D24" w:rsidP="00702E94">
      <w:pPr>
        <w:spacing w:line="360" w:lineRule="auto"/>
        <w:rPr>
          <w:rFonts w:ascii="Arial" w:hAnsi="Arial" w:cs="Arial"/>
          <w:sz w:val="22"/>
          <w:szCs w:val="22"/>
          <w:u w:val="single"/>
        </w:rPr>
      </w:pPr>
      <w:r w:rsidRPr="00702E94">
        <w:rPr>
          <w:rFonts w:ascii="Arial" w:hAnsi="Arial" w:cs="Arial"/>
          <w:sz w:val="22"/>
          <w:szCs w:val="22"/>
          <w:u w:val="single"/>
        </w:rPr>
        <w:t>What could improve the situation?</w:t>
      </w:r>
    </w:p>
    <w:p w14:paraId="10028B7C" w14:textId="162F8F5B" w:rsidR="00631D24" w:rsidRPr="00702E94" w:rsidRDefault="00631D24" w:rsidP="00702E94">
      <w:pPr>
        <w:spacing w:line="360" w:lineRule="auto"/>
        <w:rPr>
          <w:rFonts w:ascii="Arial" w:hAnsi="Arial" w:cs="Arial"/>
          <w:sz w:val="22"/>
          <w:szCs w:val="22"/>
        </w:rPr>
      </w:pPr>
      <w:r w:rsidRPr="00702E94">
        <w:rPr>
          <w:rFonts w:ascii="Arial" w:hAnsi="Arial" w:cs="Arial"/>
          <w:sz w:val="22"/>
          <w:szCs w:val="22"/>
        </w:rPr>
        <w:t xml:space="preserve">Improving waiting times requires effective workforce planning, better coordination between services and clear </w:t>
      </w:r>
      <w:hyperlink r:id="rId15" w:history="1">
        <w:r w:rsidRPr="00702E94">
          <w:rPr>
            <w:rStyle w:val="Hyperlink"/>
            <w:rFonts w:ascii="Arial" w:hAnsi="Arial" w:cs="Arial"/>
            <w:sz w:val="22"/>
            <w:szCs w:val="22"/>
          </w:rPr>
          <w:t>communication</w:t>
        </w:r>
      </w:hyperlink>
      <w:r w:rsidRPr="00702E94">
        <w:rPr>
          <w:rFonts w:ascii="Arial" w:hAnsi="Arial" w:cs="Arial"/>
          <w:color w:val="000000" w:themeColor="text1"/>
          <w:sz w:val="22"/>
          <w:szCs w:val="22"/>
        </w:rPr>
        <w:t xml:space="preserve"> </w:t>
      </w:r>
      <w:r w:rsidRPr="00702E94">
        <w:rPr>
          <w:rFonts w:ascii="Arial" w:hAnsi="Arial" w:cs="Arial"/>
          <w:sz w:val="22"/>
          <w:szCs w:val="22"/>
        </w:rPr>
        <w:t xml:space="preserve">with patients. NHS England (2026) recommends accurate waiting-list management, clinical risk monitoring and personalised care </w:t>
      </w:r>
      <w:r w:rsidRPr="00702E94">
        <w:rPr>
          <w:rFonts w:ascii="Arial" w:hAnsi="Arial" w:cs="Arial"/>
          <w:color w:val="000000" w:themeColor="text1"/>
          <w:sz w:val="22"/>
          <w:szCs w:val="22"/>
        </w:rPr>
        <w:t xml:space="preserve">and support plans </w:t>
      </w:r>
      <w:r w:rsidRPr="00702E94">
        <w:rPr>
          <w:rFonts w:ascii="Arial" w:hAnsi="Arial" w:cs="Arial"/>
          <w:sz w:val="22"/>
          <w:szCs w:val="22"/>
        </w:rPr>
        <w:t xml:space="preserve">for people waiting for </w:t>
      </w:r>
      <w:hyperlink r:id="rId16" w:history="1">
        <w:r w:rsidRPr="00702E94">
          <w:rPr>
            <w:rStyle w:val="Hyperlink"/>
            <w:rFonts w:ascii="Arial" w:hAnsi="Arial" w:cs="Arial"/>
            <w:color w:val="68A0B0" w:themeColor="hyperlink" w:themeTint="BF"/>
            <w:sz w:val="22"/>
            <w:szCs w:val="22"/>
          </w:rPr>
          <w:t>community health services</w:t>
        </w:r>
      </w:hyperlink>
      <w:r w:rsidRPr="00702E94">
        <w:rPr>
          <w:rFonts w:ascii="Arial" w:hAnsi="Arial" w:cs="Arial"/>
          <w:sz w:val="22"/>
          <w:szCs w:val="22"/>
        </w:rPr>
        <w:t>. These measures can help identify people who need more urgent attention and ensure they receive appropriate support while waiting.</w:t>
      </w:r>
    </w:p>
    <w:p w14:paraId="4CADCD71" w14:textId="2D2B3D81" w:rsidR="00631D24" w:rsidRPr="00702E94" w:rsidRDefault="00631D24" w:rsidP="00702E94">
      <w:pPr>
        <w:spacing w:line="360" w:lineRule="auto"/>
        <w:rPr>
          <w:rFonts w:ascii="Arial" w:hAnsi="Arial" w:cs="Arial"/>
          <w:color w:val="215E99" w:themeColor="text2" w:themeTint="BF"/>
          <w:sz w:val="22"/>
          <w:szCs w:val="22"/>
        </w:rPr>
      </w:pPr>
      <w:r w:rsidRPr="00702E94">
        <w:rPr>
          <w:rFonts w:ascii="Arial" w:hAnsi="Arial" w:cs="Arial"/>
          <w:sz w:val="22"/>
          <w:szCs w:val="22"/>
        </w:rPr>
        <w:t xml:space="preserve">Patients should contact their GP or healthcare team if their symptoms worsen rather than assuming they must wait for their planned appointment. Clear information about waiting times, available </w:t>
      </w:r>
      <w:hyperlink r:id="rId17" w:history="1">
        <w:r w:rsidRPr="00702E94">
          <w:rPr>
            <w:rStyle w:val="Hyperlink"/>
            <w:rFonts w:ascii="Arial" w:hAnsi="Arial" w:cs="Arial"/>
            <w:b/>
            <w:bCs/>
            <w:color w:val="68A0B0" w:themeColor="hyperlink" w:themeTint="BF"/>
            <w:sz w:val="22"/>
            <w:szCs w:val="22"/>
          </w:rPr>
          <w:t>support</w:t>
        </w:r>
      </w:hyperlink>
      <w:r w:rsidRPr="00702E94">
        <w:rPr>
          <w:rFonts w:ascii="Arial" w:hAnsi="Arial" w:cs="Arial"/>
          <w:b/>
          <w:bCs/>
          <w:color w:val="215E99" w:themeColor="text2" w:themeTint="BF"/>
          <w:sz w:val="22"/>
          <w:szCs w:val="22"/>
        </w:rPr>
        <w:t xml:space="preserve"> </w:t>
      </w:r>
      <w:r w:rsidRPr="00702E94">
        <w:rPr>
          <w:rFonts w:ascii="Arial" w:hAnsi="Arial" w:cs="Arial"/>
          <w:sz w:val="22"/>
          <w:szCs w:val="22"/>
        </w:rPr>
        <w:t xml:space="preserve">and when to seek further help can reduce uncertainty and improve </w:t>
      </w:r>
      <w:hyperlink r:id="rId18" w:history="1">
        <w:r w:rsidRPr="00702E94">
          <w:rPr>
            <w:rStyle w:val="Hyperlink"/>
            <w:rFonts w:ascii="Arial" w:hAnsi="Arial" w:cs="Arial"/>
            <w:color w:val="68A0B0" w:themeColor="hyperlink" w:themeTint="BF"/>
            <w:sz w:val="22"/>
            <w:szCs w:val="22"/>
          </w:rPr>
          <w:t>patient safety.</w:t>
        </w:r>
      </w:hyperlink>
    </w:p>
    <w:p w14:paraId="42AF4723" w14:textId="77777777" w:rsidR="00631D24" w:rsidRPr="00702E94" w:rsidRDefault="00631D24" w:rsidP="00702E94">
      <w:pPr>
        <w:spacing w:line="360" w:lineRule="auto"/>
        <w:rPr>
          <w:rFonts w:ascii="Arial" w:hAnsi="Arial" w:cs="Arial"/>
          <w:sz w:val="22"/>
          <w:szCs w:val="22"/>
          <w:u w:val="single"/>
        </w:rPr>
      </w:pPr>
      <w:r w:rsidRPr="00702E94">
        <w:rPr>
          <w:rFonts w:ascii="Arial" w:hAnsi="Arial" w:cs="Arial"/>
          <w:sz w:val="22"/>
          <w:szCs w:val="22"/>
          <w:u w:val="single"/>
        </w:rPr>
        <w:t>Conclusion</w:t>
      </w:r>
    </w:p>
    <w:p w14:paraId="5948D072" w14:textId="77777777" w:rsidR="00631D24" w:rsidRPr="00702E94" w:rsidRDefault="00631D24" w:rsidP="00702E94">
      <w:pPr>
        <w:spacing w:line="360" w:lineRule="auto"/>
        <w:rPr>
          <w:rFonts w:ascii="Arial" w:hAnsi="Arial" w:cs="Arial"/>
          <w:sz w:val="22"/>
          <w:szCs w:val="22"/>
        </w:rPr>
      </w:pPr>
      <w:r w:rsidRPr="00702E94">
        <w:rPr>
          <w:rFonts w:ascii="Arial" w:hAnsi="Arial" w:cs="Arial"/>
          <w:color w:val="000000" w:themeColor="text1"/>
          <w:sz w:val="22"/>
          <w:szCs w:val="22"/>
        </w:rPr>
        <w:t xml:space="preserve">NHS waiting lists affect </w:t>
      </w:r>
      <w:r w:rsidRPr="00702E94">
        <w:rPr>
          <w:rFonts w:ascii="Arial" w:hAnsi="Arial" w:cs="Arial"/>
          <w:sz w:val="22"/>
          <w:szCs w:val="22"/>
        </w:rPr>
        <w:t xml:space="preserve">patients, families, healthcare staff and the wider care system. Reducing delays, communicating clearly and providing appropriate support while people wait are essential to protecting </w:t>
      </w:r>
      <w:r w:rsidRPr="00702E94">
        <w:rPr>
          <w:rFonts w:ascii="Arial" w:hAnsi="Arial" w:cs="Arial"/>
          <w:color w:val="000000" w:themeColor="text1"/>
          <w:sz w:val="22"/>
          <w:szCs w:val="22"/>
        </w:rPr>
        <w:t xml:space="preserve">wellbeing and </w:t>
      </w:r>
      <w:r w:rsidRPr="00702E94">
        <w:rPr>
          <w:rFonts w:ascii="Arial" w:hAnsi="Arial" w:cs="Arial"/>
          <w:sz w:val="22"/>
          <w:szCs w:val="22"/>
        </w:rPr>
        <w:t>improving access to safe, compassionate care.</w:t>
      </w:r>
    </w:p>
    <w:p w14:paraId="2FE202BF" w14:textId="77777777" w:rsidR="008723DF" w:rsidRPr="00702E94" w:rsidRDefault="008723DF" w:rsidP="00702E94">
      <w:pPr>
        <w:spacing w:line="360" w:lineRule="auto"/>
        <w:rPr>
          <w:rFonts w:ascii="Arial" w:hAnsi="Arial" w:cs="Arial"/>
          <w:b/>
          <w:bCs/>
          <w:sz w:val="22"/>
          <w:szCs w:val="22"/>
        </w:rPr>
      </w:pPr>
    </w:p>
    <w:p w14:paraId="58CCB1FF" w14:textId="77777777" w:rsidR="00D65291" w:rsidRPr="00702E94" w:rsidRDefault="00D65291" w:rsidP="00702E94">
      <w:pPr>
        <w:spacing w:line="360" w:lineRule="auto"/>
        <w:rPr>
          <w:rFonts w:ascii="Arial" w:hAnsi="Arial" w:cs="Arial"/>
          <w:b/>
          <w:bCs/>
          <w:sz w:val="22"/>
          <w:szCs w:val="22"/>
        </w:rPr>
      </w:pPr>
    </w:p>
    <w:p w14:paraId="639E7A4C" w14:textId="3B702874" w:rsidR="007906C2" w:rsidRPr="00702E94" w:rsidRDefault="007906C2" w:rsidP="00702E94">
      <w:pPr>
        <w:spacing w:line="360" w:lineRule="auto"/>
        <w:rPr>
          <w:rFonts w:ascii="Arial" w:hAnsi="Arial" w:cs="Arial"/>
          <w:b/>
          <w:bCs/>
          <w:sz w:val="22"/>
          <w:szCs w:val="22"/>
        </w:rPr>
      </w:pPr>
      <w:r w:rsidRPr="00702E94">
        <w:rPr>
          <w:rFonts w:ascii="Arial" w:hAnsi="Arial" w:cs="Arial"/>
          <w:b/>
          <w:bCs/>
          <w:sz w:val="22"/>
          <w:szCs w:val="22"/>
        </w:rPr>
        <w:lastRenderedPageBreak/>
        <w:t>Task 4</w:t>
      </w:r>
    </w:p>
    <w:p w14:paraId="68C95007" w14:textId="1524D9F5" w:rsidR="009570FB" w:rsidRPr="00702E94" w:rsidRDefault="009570FB" w:rsidP="00702E94">
      <w:pPr>
        <w:spacing w:line="360" w:lineRule="auto"/>
        <w:rPr>
          <w:rFonts w:ascii="Arial" w:hAnsi="Arial" w:cs="Arial"/>
          <w:sz w:val="22"/>
          <w:szCs w:val="22"/>
          <w:u w:val="single"/>
        </w:rPr>
      </w:pPr>
      <w:r w:rsidRPr="00702E94">
        <w:rPr>
          <w:rFonts w:ascii="Arial" w:hAnsi="Arial" w:cs="Arial"/>
          <w:sz w:val="22"/>
          <w:szCs w:val="22"/>
          <w:u w:val="single"/>
        </w:rPr>
        <w:t>1. What is the primary goal of the NHS Equality, Diversity and Inclusion Improvement Plan?</w:t>
      </w:r>
    </w:p>
    <w:p w14:paraId="41E33E0D" w14:textId="7C07A4DB" w:rsidR="007906C2" w:rsidRPr="00702E94" w:rsidRDefault="009570FB" w:rsidP="00702E94">
      <w:pPr>
        <w:spacing w:line="360" w:lineRule="auto"/>
        <w:rPr>
          <w:rFonts w:ascii="Arial" w:hAnsi="Arial" w:cs="Arial"/>
          <w:sz w:val="22"/>
          <w:szCs w:val="22"/>
        </w:rPr>
      </w:pPr>
      <w:r w:rsidRPr="00702E94">
        <w:rPr>
          <w:rFonts w:ascii="Arial" w:hAnsi="Arial" w:cs="Arial"/>
          <w:sz w:val="22"/>
          <w:szCs w:val="22"/>
        </w:rPr>
        <w:t>The main aim is to create a fairer and more inclusive NHS workplace where all staff are treated with respect, have equal opportunities and feel that they belong. It also seeks to reduce discrimination and improve staff experiences, helping the NHS provide better care.</w:t>
      </w:r>
    </w:p>
    <w:p w14:paraId="67D88EB0" w14:textId="5E41561F" w:rsidR="009570FB" w:rsidRPr="00702E94" w:rsidRDefault="009570FB" w:rsidP="00702E94">
      <w:pPr>
        <w:spacing w:line="360" w:lineRule="auto"/>
        <w:rPr>
          <w:rFonts w:ascii="Arial" w:hAnsi="Arial" w:cs="Arial"/>
          <w:sz w:val="22"/>
          <w:szCs w:val="22"/>
          <w:u w:val="single"/>
        </w:rPr>
      </w:pPr>
      <w:r w:rsidRPr="00702E94">
        <w:rPr>
          <w:rFonts w:ascii="Arial" w:hAnsi="Arial" w:cs="Arial"/>
          <w:sz w:val="22"/>
          <w:szCs w:val="22"/>
          <w:u w:val="single"/>
        </w:rPr>
        <w:t>2. How does the NHS EDI Improvement Plan propose to tackle the gender pay gap?</w:t>
      </w:r>
    </w:p>
    <w:p w14:paraId="45F47559" w14:textId="4C4C5A99" w:rsidR="008723DF" w:rsidRPr="00702E94" w:rsidRDefault="009570FB" w:rsidP="00702E94">
      <w:pPr>
        <w:spacing w:line="360" w:lineRule="auto"/>
        <w:rPr>
          <w:rFonts w:ascii="Arial" w:hAnsi="Arial" w:cs="Arial"/>
          <w:sz w:val="22"/>
          <w:szCs w:val="22"/>
        </w:rPr>
      </w:pPr>
      <w:r w:rsidRPr="00702E94">
        <w:rPr>
          <w:rFonts w:ascii="Arial" w:hAnsi="Arial" w:cs="Arial"/>
          <w:sz w:val="22"/>
          <w:szCs w:val="22"/>
        </w:rPr>
        <w:t>The plan aims to reduce the gender pay gap by analysing pay differences, implementing improvement plans and applying recommendations from the Mend the Gap review. It also promotes flexible working arrangements and fair opportunities for</w:t>
      </w:r>
      <w:r w:rsidR="007906C2" w:rsidRPr="00702E94">
        <w:rPr>
          <w:rFonts w:ascii="Arial" w:hAnsi="Arial" w:cs="Arial"/>
          <w:sz w:val="22"/>
          <w:szCs w:val="22"/>
        </w:rPr>
        <w:t xml:space="preserve"> </w:t>
      </w:r>
      <w:r w:rsidRPr="00702E94">
        <w:rPr>
          <w:rFonts w:ascii="Arial" w:hAnsi="Arial" w:cs="Arial"/>
          <w:sz w:val="22"/>
          <w:szCs w:val="22"/>
        </w:rPr>
        <w:t>career</w:t>
      </w:r>
      <w:r w:rsidR="008723DF" w:rsidRPr="00702E94">
        <w:rPr>
          <w:rFonts w:ascii="Arial" w:hAnsi="Arial" w:cs="Arial"/>
          <w:sz w:val="22"/>
          <w:szCs w:val="22"/>
        </w:rPr>
        <w:t xml:space="preserve"> progression, particularly for women in medical and senior leadership roles. </w:t>
      </w:r>
    </w:p>
    <w:p w14:paraId="2AD87F9B" w14:textId="3923B28E" w:rsidR="009570FB" w:rsidRPr="00702E94" w:rsidRDefault="009570FB" w:rsidP="00702E94">
      <w:pPr>
        <w:spacing w:line="360" w:lineRule="auto"/>
        <w:rPr>
          <w:rFonts w:ascii="Arial" w:hAnsi="Arial" w:cs="Arial"/>
          <w:sz w:val="22"/>
          <w:szCs w:val="22"/>
        </w:rPr>
      </w:pPr>
      <w:r w:rsidRPr="00702E94">
        <w:rPr>
          <w:rFonts w:ascii="Arial" w:hAnsi="Arial" w:cs="Arial"/>
          <w:sz w:val="22"/>
          <w:szCs w:val="22"/>
          <w:u w:val="single"/>
        </w:rPr>
        <w:t>3. What is meant by ‘intersectionality’ in the NHS EDI Improvement Plan?</w:t>
      </w:r>
    </w:p>
    <w:p w14:paraId="4EA42278" w14:textId="283C6EEF" w:rsidR="009570FB" w:rsidRPr="00702E94" w:rsidRDefault="009570FB" w:rsidP="00702E94">
      <w:pPr>
        <w:spacing w:line="360" w:lineRule="auto"/>
        <w:rPr>
          <w:rFonts w:ascii="Arial" w:hAnsi="Arial" w:cs="Arial"/>
          <w:sz w:val="22"/>
          <w:szCs w:val="22"/>
        </w:rPr>
      </w:pPr>
      <w:r w:rsidRPr="00702E94">
        <w:rPr>
          <w:rFonts w:ascii="Arial" w:hAnsi="Arial" w:cs="Arial"/>
          <w:sz w:val="22"/>
          <w:szCs w:val="22"/>
        </w:rPr>
        <w:t>Intersectionality recognises that a person may experience different, overlapping forms of discrimination because of aspects of their identity, including gender, ethnicity, disability and sexual orientation. It highlights the importance of understanding how these factors interact when addressing inequality.</w:t>
      </w:r>
    </w:p>
    <w:p w14:paraId="09CB222D" w14:textId="77777777" w:rsidR="009570FB" w:rsidRPr="00702E94" w:rsidRDefault="009570FB" w:rsidP="00702E94">
      <w:pPr>
        <w:spacing w:line="360" w:lineRule="auto"/>
        <w:rPr>
          <w:rFonts w:ascii="Arial" w:hAnsi="Arial" w:cs="Arial"/>
          <w:sz w:val="22"/>
          <w:szCs w:val="22"/>
          <w:u w:val="single"/>
        </w:rPr>
      </w:pPr>
      <w:r w:rsidRPr="00702E94">
        <w:rPr>
          <w:rFonts w:ascii="Arial" w:hAnsi="Arial" w:cs="Arial"/>
          <w:sz w:val="22"/>
          <w:szCs w:val="22"/>
          <w:u w:val="single"/>
        </w:rPr>
        <w:t>4. Why is it important for the NHS to create a psychologically safe work environment?</w:t>
      </w:r>
    </w:p>
    <w:p w14:paraId="50EABDE3" w14:textId="29E16240" w:rsidR="009570FB" w:rsidRPr="00702E94" w:rsidRDefault="007D5985" w:rsidP="00702E94">
      <w:pPr>
        <w:spacing w:line="360" w:lineRule="auto"/>
        <w:rPr>
          <w:rFonts w:ascii="Arial" w:hAnsi="Arial" w:cs="Arial"/>
          <w:sz w:val="22"/>
          <w:szCs w:val="22"/>
        </w:rPr>
      </w:pPr>
      <w:r w:rsidRPr="00702E94">
        <w:rPr>
          <w:rFonts w:ascii="Arial" w:hAnsi="Arial" w:cs="Arial"/>
          <w:sz w:val="22"/>
          <w:szCs w:val="22"/>
        </w:rPr>
        <w:t>A</w:t>
      </w:r>
      <w:r w:rsidR="009570FB" w:rsidRPr="00702E94">
        <w:rPr>
          <w:rFonts w:ascii="Arial" w:hAnsi="Arial" w:cs="Arial"/>
          <w:sz w:val="22"/>
          <w:szCs w:val="22"/>
        </w:rPr>
        <w:t xml:space="preserve"> psychologically safe workplace allows NHS staff to share concerns, express ideas and discuss mistakes or challenges without fear of blame or negative consequences. This helps promote staff well-being, encourages learning and improves teamwork and the quality of care.</w:t>
      </w:r>
    </w:p>
    <w:p w14:paraId="78505854" w14:textId="1B82F5F4" w:rsidR="003C2B91" w:rsidRPr="00702E94" w:rsidRDefault="003C2B91" w:rsidP="00702E94">
      <w:pPr>
        <w:spacing w:line="360" w:lineRule="auto"/>
        <w:rPr>
          <w:rFonts w:ascii="Arial" w:hAnsi="Arial" w:cs="Arial"/>
          <w:sz w:val="22"/>
          <w:szCs w:val="22"/>
          <w:u w:val="single"/>
        </w:rPr>
      </w:pPr>
      <w:r w:rsidRPr="00702E94">
        <w:rPr>
          <w:rFonts w:ascii="Arial" w:hAnsi="Arial" w:cs="Arial"/>
          <w:sz w:val="22"/>
          <w:szCs w:val="22"/>
          <w:u w:val="single"/>
        </w:rPr>
        <w:t>5.</w:t>
      </w:r>
      <w:r w:rsidR="00785092" w:rsidRPr="00702E94">
        <w:rPr>
          <w:rFonts w:ascii="Arial" w:hAnsi="Arial" w:cs="Arial"/>
          <w:sz w:val="22"/>
          <w:szCs w:val="22"/>
          <w:u w:val="single"/>
        </w:rPr>
        <w:t xml:space="preserve"> </w:t>
      </w:r>
      <w:r w:rsidRPr="00702E94">
        <w:rPr>
          <w:rFonts w:ascii="Arial" w:hAnsi="Arial" w:cs="Arial"/>
          <w:sz w:val="22"/>
          <w:szCs w:val="22"/>
          <w:u w:val="single"/>
        </w:rPr>
        <w:t>How does the NHS EDI Improvement Plan suggest improving the experience of internationally recruited staff?</w:t>
      </w:r>
    </w:p>
    <w:p w14:paraId="3D59941D" w14:textId="717780FD" w:rsidR="003C2B91" w:rsidRPr="00702E94" w:rsidRDefault="003C2B91" w:rsidP="00702E94">
      <w:pPr>
        <w:spacing w:line="360" w:lineRule="auto"/>
        <w:rPr>
          <w:rFonts w:ascii="Arial" w:hAnsi="Arial" w:cs="Arial"/>
          <w:sz w:val="22"/>
          <w:szCs w:val="22"/>
        </w:rPr>
      </w:pPr>
      <w:r w:rsidRPr="00702E94">
        <w:rPr>
          <w:rFonts w:ascii="Arial" w:hAnsi="Arial" w:cs="Arial"/>
          <w:sz w:val="22"/>
          <w:szCs w:val="22"/>
        </w:rPr>
        <w:t>The plan recommends providing international staff with clear information before they start, comprehensive induction and pastoral support, and equal access to training, development and career progression opportunities.</w:t>
      </w:r>
    </w:p>
    <w:p w14:paraId="1266BDB1" w14:textId="0A224BB7" w:rsidR="003C2B91" w:rsidRPr="00702E94" w:rsidRDefault="00175342" w:rsidP="00702E94">
      <w:pPr>
        <w:spacing w:line="360" w:lineRule="auto"/>
        <w:rPr>
          <w:rFonts w:ascii="Arial" w:hAnsi="Arial" w:cs="Arial"/>
          <w:sz w:val="22"/>
          <w:szCs w:val="22"/>
          <w:u w:val="single"/>
        </w:rPr>
      </w:pPr>
      <w:r w:rsidRPr="00702E94">
        <w:rPr>
          <w:rFonts w:ascii="Arial" w:hAnsi="Arial" w:cs="Arial"/>
          <w:sz w:val="22"/>
          <w:szCs w:val="22"/>
          <w:u w:val="single"/>
        </w:rPr>
        <w:t>6</w:t>
      </w:r>
      <w:r w:rsidR="003C2B91" w:rsidRPr="00702E94">
        <w:rPr>
          <w:rFonts w:ascii="Arial" w:hAnsi="Arial" w:cs="Arial"/>
          <w:sz w:val="22"/>
          <w:szCs w:val="22"/>
          <w:u w:val="single"/>
        </w:rPr>
        <w:t>.</w:t>
      </w:r>
      <w:r w:rsidR="00785092" w:rsidRPr="00702E94">
        <w:rPr>
          <w:rFonts w:ascii="Arial" w:hAnsi="Arial" w:cs="Arial"/>
          <w:sz w:val="22"/>
          <w:szCs w:val="22"/>
          <w:u w:val="single"/>
        </w:rPr>
        <w:t xml:space="preserve"> </w:t>
      </w:r>
      <w:r w:rsidR="003C2B91" w:rsidRPr="00702E94">
        <w:rPr>
          <w:rFonts w:ascii="Arial" w:hAnsi="Arial" w:cs="Arial"/>
          <w:sz w:val="22"/>
          <w:szCs w:val="22"/>
          <w:u w:val="single"/>
        </w:rPr>
        <w:t>What role does leadership play in advancing EDI objectives according to the NHS Improvement Plan?</w:t>
      </w:r>
    </w:p>
    <w:p w14:paraId="0A87DDFC" w14:textId="109C65C5" w:rsidR="003C2B91" w:rsidRPr="00702E94" w:rsidRDefault="003C2B91" w:rsidP="00702E94">
      <w:pPr>
        <w:spacing w:line="360" w:lineRule="auto"/>
        <w:rPr>
          <w:rFonts w:ascii="Arial" w:hAnsi="Arial" w:cs="Arial"/>
          <w:sz w:val="22"/>
          <w:szCs w:val="22"/>
        </w:rPr>
      </w:pPr>
      <w:r w:rsidRPr="00702E94">
        <w:rPr>
          <w:rFonts w:ascii="Arial" w:hAnsi="Arial" w:cs="Arial"/>
          <w:sz w:val="22"/>
          <w:szCs w:val="22"/>
        </w:rPr>
        <w:t>Leaders are responsible for setting measurable EDI objectives, leading by example and creating an inclusive workplace culture. They must monitor progress and ensure that equality and inclusion are embedded throughout the organisation.</w:t>
      </w:r>
    </w:p>
    <w:p w14:paraId="195BC63F" w14:textId="4626F73A" w:rsidR="003C2B91" w:rsidRPr="00702E94" w:rsidRDefault="003C2B91" w:rsidP="00702E94">
      <w:pPr>
        <w:spacing w:line="360" w:lineRule="auto"/>
        <w:rPr>
          <w:rFonts w:ascii="Arial" w:hAnsi="Arial" w:cs="Arial"/>
          <w:sz w:val="22"/>
          <w:szCs w:val="22"/>
          <w:u w:val="single"/>
        </w:rPr>
      </w:pPr>
    </w:p>
    <w:p w14:paraId="1EF11483" w14:textId="194B93D3" w:rsidR="003C2B91" w:rsidRPr="00702E94" w:rsidRDefault="003C2B91" w:rsidP="00702E94">
      <w:pPr>
        <w:spacing w:line="360" w:lineRule="auto"/>
        <w:rPr>
          <w:rFonts w:ascii="Arial" w:hAnsi="Arial" w:cs="Arial"/>
          <w:sz w:val="22"/>
          <w:szCs w:val="22"/>
          <w:u w:val="single"/>
        </w:rPr>
      </w:pPr>
      <w:r w:rsidRPr="00702E94">
        <w:rPr>
          <w:rFonts w:ascii="Arial" w:hAnsi="Arial" w:cs="Arial"/>
          <w:sz w:val="22"/>
          <w:szCs w:val="22"/>
          <w:u w:val="single"/>
        </w:rPr>
        <w:lastRenderedPageBreak/>
        <w:t>7. Identify one way the NHS EDI Improvement Plan aims to reduce health inequalities within the workforce.</w:t>
      </w:r>
    </w:p>
    <w:p w14:paraId="3B8CD3CB" w14:textId="5AF8F3C8" w:rsidR="003C2B91" w:rsidRPr="00702E94" w:rsidRDefault="003C2B91" w:rsidP="00702E94">
      <w:pPr>
        <w:spacing w:line="360" w:lineRule="auto"/>
        <w:rPr>
          <w:rFonts w:ascii="Arial" w:hAnsi="Arial" w:cs="Arial"/>
          <w:sz w:val="22"/>
          <w:szCs w:val="22"/>
        </w:rPr>
      </w:pPr>
      <w:r w:rsidRPr="00702E94">
        <w:rPr>
          <w:rFonts w:ascii="Arial" w:hAnsi="Arial" w:cs="Arial"/>
          <w:sz w:val="22"/>
          <w:szCs w:val="22"/>
        </w:rPr>
        <w:t>The plan aims to reduce health inequalities by tackling bullying, harassment and discrimination, while improving staff health and wellbeing.</w:t>
      </w:r>
    </w:p>
    <w:p w14:paraId="24A5F5BA" w14:textId="2317CA9C" w:rsidR="003C2B91" w:rsidRPr="00702E94" w:rsidRDefault="00835AA8" w:rsidP="00702E94">
      <w:pPr>
        <w:spacing w:line="360" w:lineRule="auto"/>
        <w:rPr>
          <w:rFonts w:ascii="Arial" w:hAnsi="Arial" w:cs="Arial"/>
          <w:sz w:val="22"/>
          <w:szCs w:val="22"/>
          <w:u w:val="single"/>
        </w:rPr>
      </w:pPr>
      <w:r w:rsidRPr="00702E94">
        <w:rPr>
          <w:rFonts w:ascii="Arial" w:hAnsi="Arial" w:cs="Arial"/>
          <w:sz w:val="22"/>
          <w:szCs w:val="22"/>
          <w:u w:val="single"/>
        </w:rPr>
        <w:t>8. Why</w:t>
      </w:r>
      <w:r w:rsidR="003C2B91" w:rsidRPr="00702E94">
        <w:rPr>
          <w:rFonts w:ascii="Arial" w:hAnsi="Arial" w:cs="Arial"/>
          <w:sz w:val="22"/>
          <w:szCs w:val="22"/>
          <w:u w:val="single"/>
        </w:rPr>
        <w:t xml:space="preserve"> does the NHS EDI Improvement Plan emphasise the importance of collecting and analysing data on protected characteristics?</w:t>
      </w:r>
    </w:p>
    <w:p w14:paraId="0DD0B864" w14:textId="1BAD28DC" w:rsidR="003C2B91" w:rsidRPr="00702E94" w:rsidRDefault="003C2B91" w:rsidP="00702E94">
      <w:pPr>
        <w:spacing w:line="360" w:lineRule="auto"/>
        <w:rPr>
          <w:rFonts w:ascii="Arial" w:hAnsi="Arial" w:cs="Arial"/>
          <w:sz w:val="22"/>
          <w:szCs w:val="22"/>
        </w:rPr>
      </w:pPr>
      <w:r w:rsidRPr="00702E94">
        <w:rPr>
          <w:rFonts w:ascii="Arial" w:hAnsi="Arial" w:cs="Arial"/>
          <w:sz w:val="22"/>
          <w:szCs w:val="22"/>
        </w:rPr>
        <w:t>Collecting and analysing this data helps NHS organisations identify inequalities and patterns of discrimination affecting different groups of staff. This allows them to develop targeted improvement plans and monitor whether their actions are effective.</w:t>
      </w:r>
    </w:p>
    <w:p w14:paraId="58838761" w14:textId="257AA1A2" w:rsidR="009570FB" w:rsidRPr="00702E94" w:rsidRDefault="003C2B91" w:rsidP="00702E94">
      <w:pPr>
        <w:spacing w:line="360" w:lineRule="auto"/>
        <w:rPr>
          <w:rFonts w:ascii="Arial" w:hAnsi="Arial" w:cs="Arial"/>
          <w:sz w:val="22"/>
          <w:szCs w:val="22"/>
          <w:u w:val="single"/>
        </w:rPr>
      </w:pPr>
      <w:r w:rsidRPr="00702E94">
        <w:rPr>
          <w:rFonts w:ascii="Arial" w:hAnsi="Arial" w:cs="Arial"/>
          <w:sz w:val="22"/>
          <w:szCs w:val="22"/>
          <w:u w:val="single"/>
        </w:rPr>
        <w:t>9.</w:t>
      </w:r>
      <w:r w:rsidR="009570FB" w:rsidRPr="00702E94">
        <w:rPr>
          <w:rFonts w:ascii="Arial" w:hAnsi="Arial" w:cs="Arial"/>
          <w:sz w:val="22"/>
          <w:szCs w:val="22"/>
          <w:u w:val="single"/>
        </w:rPr>
        <w:t xml:space="preserve"> Explain how flexible working policies can contribute to equality and inclusion in the NHS workforce.</w:t>
      </w:r>
    </w:p>
    <w:p w14:paraId="48ED6CE1" w14:textId="7267C3D3" w:rsidR="009570FB" w:rsidRPr="00702E94" w:rsidRDefault="009570FB" w:rsidP="00702E94">
      <w:pPr>
        <w:spacing w:line="360" w:lineRule="auto"/>
        <w:rPr>
          <w:rFonts w:ascii="Arial" w:hAnsi="Arial" w:cs="Arial"/>
          <w:sz w:val="22"/>
          <w:szCs w:val="22"/>
        </w:rPr>
      </w:pPr>
      <w:r w:rsidRPr="00702E94">
        <w:rPr>
          <w:rFonts w:ascii="Arial" w:hAnsi="Arial" w:cs="Arial"/>
          <w:sz w:val="22"/>
          <w:szCs w:val="22"/>
        </w:rPr>
        <w:t>Flexible working supports equality and inclusion by allowing employees to balance their professional responsibilities with personal circumstances. For example, it can help staff with disabilities or caring responsibilities remain in employment while ensuring their individual needs are considered.</w:t>
      </w:r>
    </w:p>
    <w:p w14:paraId="5776C901" w14:textId="77777777" w:rsidR="009570FB" w:rsidRPr="00702E94" w:rsidRDefault="009570FB" w:rsidP="00702E94">
      <w:pPr>
        <w:spacing w:line="360" w:lineRule="auto"/>
        <w:rPr>
          <w:rFonts w:ascii="Arial" w:hAnsi="Arial" w:cs="Arial"/>
          <w:sz w:val="22"/>
          <w:szCs w:val="22"/>
          <w:u w:val="single"/>
        </w:rPr>
      </w:pPr>
      <w:r w:rsidRPr="00702E94">
        <w:rPr>
          <w:rFonts w:ascii="Arial" w:hAnsi="Arial" w:cs="Arial"/>
          <w:sz w:val="22"/>
          <w:szCs w:val="22"/>
          <w:u w:val="single"/>
        </w:rPr>
        <w:t>10. What is one strategy mentioned in the NHS EDI Improvement Plan to combat bullying and harassment in the workplace?</w:t>
      </w:r>
    </w:p>
    <w:p w14:paraId="030A2055" w14:textId="4A0B1332" w:rsidR="009570FB" w:rsidRPr="00702E94" w:rsidRDefault="009570FB" w:rsidP="00702E94">
      <w:pPr>
        <w:spacing w:line="360" w:lineRule="auto"/>
        <w:rPr>
          <w:rFonts w:ascii="Arial" w:hAnsi="Arial" w:cs="Arial"/>
          <w:sz w:val="22"/>
          <w:szCs w:val="22"/>
        </w:rPr>
      </w:pPr>
      <w:r w:rsidRPr="00702E94">
        <w:rPr>
          <w:rFonts w:ascii="Arial" w:hAnsi="Arial" w:cs="Arial"/>
          <w:sz w:val="22"/>
          <w:szCs w:val="22"/>
        </w:rPr>
        <w:t>One strategy is to introduce a zero-tolerance approach to bullying and harassment, supported by staff training and clear procedures for reporting incidents. This helps ensure that complaints are taken seriously, investigated appropriately and resolved fairly.</w:t>
      </w:r>
    </w:p>
    <w:p w14:paraId="208E2379" w14:textId="251E7A11" w:rsidR="00175342" w:rsidRPr="00702E94" w:rsidRDefault="00713B0A" w:rsidP="00702E94">
      <w:pPr>
        <w:spacing w:line="360" w:lineRule="auto"/>
        <w:rPr>
          <w:rFonts w:ascii="Arial" w:hAnsi="Arial" w:cs="Arial"/>
          <w:b/>
          <w:bCs/>
          <w:sz w:val="22"/>
          <w:szCs w:val="22"/>
        </w:rPr>
      </w:pPr>
      <w:r w:rsidRPr="00702E94">
        <w:rPr>
          <w:rFonts w:ascii="Arial" w:hAnsi="Arial" w:cs="Arial"/>
          <w:b/>
          <w:bCs/>
          <w:sz w:val="22"/>
          <w:szCs w:val="22"/>
        </w:rPr>
        <w:t>Task 5: A Letter to Yourself</w:t>
      </w:r>
    </w:p>
    <w:p w14:paraId="07F39F8B" w14:textId="77777777" w:rsidR="00175342" w:rsidRPr="00702E94" w:rsidRDefault="00175342" w:rsidP="00702E94">
      <w:pPr>
        <w:spacing w:line="360" w:lineRule="auto"/>
        <w:rPr>
          <w:rFonts w:ascii="Arial" w:hAnsi="Arial" w:cs="Arial"/>
          <w:sz w:val="22"/>
          <w:szCs w:val="22"/>
        </w:rPr>
      </w:pPr>
      <w:r w:rsidRPr="00702E94">
        <w:rPr>
          <w:rFonts w:ascii="Arial" w:hAnsi="Arial" w:cs="Arial"/>
          <w:sz w:val="22"/>
          <w:szCs w:val="22"/>
        </w:rPr>
        <w:t>Dear Younger Me,</w:t>
      </w:r>
    </w:p>
    <w:p w14:paraId="283C4F05" w14:textId="77777777" w:rsidR="00175342" w:rsidRPr="00702E94" w:rsidRDefault="00175342" w:rsidP="00702E94">
      <w:pPr>
        <w:spacing w:line="360" w:lineRule="auto"/>
        <w:rPr>
          <w:rFonts w:ascii="Arial" w:hAnsi="Arial" w:cs="Arial"/>
          <w:sz w:val="22"/>
          <w:szCs w:val="22"/>
        </w:rPr>
      </w:pPr>
      <w:r w:rsidRPr="00702E94">
        <w:rPr>
          <w:rFonts w:ascii="Arial" w:hAnsi="Arial" w:cs="Arial"/>
          <w:sz w:val="22"/>
          <w:szCs w:val="22"/>
        </w:rPr>
        <w:t>I know there were times when you felt overwhelmed by difficulties and struggled to manage your emotions. I want you to understand that experiencing difficult emotions is not a weakness. It is part of being human, and learning to manage these feelings can help you grow personally and professionally.</w:t>
      </w:r>
    </w:p>
    <w:p w14:paraId="2CB03D26" w14:textId="77777777" w:rsidR="00175342" w:rsidRPr="00702E94" w:rsidRDefault="00175342" w:rsidP="00702E94">
      <w:pPr>
        <w:spacing w:line="360" w:lineRule="auto"/>
        <w:rPr>
          <w:rFonts w:ascii="Arial" w:hAnsi="Arial" w:cs="Arial"/>
          <w:sz w:val="22"/>
          <w:szCs w:val="22"/>
        </w:rPr>
      </w:pPr>
      <w:r w:rsidRPr="00702E94">
        <w:rPr>
          <w:rFonts w:ascii="Arial" w:hAnsi="Arial" w:cs="Arial"/>
          <w:sz w:val="22"/>
          <w:szCs w:val="22"/>
        </w:rPr>
        <w:t>Through this module, I have developed a better understanding of emotional intelligence, which involves recognising, understanding and managing my emotions while also being aware of others’ feelings. Developing this skill earlier could have helped you respond calmly to stressful situations, communicate effectively and make better decisions.</w:t>
      </w:r>
    </w:p>
    <w:p w14:paraId="0026957A" w14:textId="77777777" w:rsidR="00175342" w:rsidRPr="00702E94" w:rsidRDefault="00175342" w:rsidP="00702E94">
      <w:pPr>
        <w:spacing w:line="360" w:lineRule="auto"/>
        <w:rPr>
          <w:rFonts w:ascii="Arial" w:hAnsi="Arial" w:cs="Arial"/>
          <w:sz w:val="22"/>
          <w:szCs w:val="22"/>
        </w:rPr>
      </w:pPr>
      <w:r w:rsidRPr="00702E94">
        <w:rPr>
          <w:rFonts w:ascii="Arial" w:hAnsi="Arial" w:cs="Arial"/>
          <w:sz w:val="22"/>
          <w:szCs w:val="22"/>
        </w:rPr>
        <w:t xml:space="preserve">I have also learned about resilience, which is the ability to adapt to challenges, recover from setbacks and continue moving forward. Resilience does not mean pretending to be strong all </w:t>
      </w:r>
      <w:r w:rsidRPr="00702E94">
        <w:rPr>
          <w:rFonts w:ascii="Arial" w:hAnsi="Arial" w:cs="Arial"/>
          <w:sz w:val="22"/>
          <w:szCs w:val="22"/>
        </w:rPr>
        <w:lastRenderedPageBreak/>
        <w:t>the time. Instead, it involves accepting difficulties, learning from experiences and recognising when support is needed. Developing resilience could have helped you maintain confidence and view challenges as opportunities for growth.</w:t>
      </w:r>
    </w:p>
    <w:p w14:paraId="0071A409" w14:textId="5C74D895" w:rsidR="00211AF5" w:rsidRPr="00702E94" w:rsidRDefault="00175342" w:rsidP="00702E94">
      <w:pPr>
        <w:spacing w:line="360" w:lineRule="auto"/>
        <w:rPr>
          <w:rFonts w:ascii="Arial" w:hAnsi="Arial" w:cs="Arial"/>
          <w:sz w:val="22"/>
          <w:szCs w:val="22"/>
        </w:rPr>
      </w:pPr>
      <w:r w:rsidRPr="00702E94">
        <w:rPr>
          <w:rFonts w:ascii="Arial" w:hAnsi="Arial" w:cs="Arial"/>
          <w:sz w:val="22"/>
          <w:szCs w:val="22"/>
        </w:rPr>
        <w:t>These skills are particularly important in health and social care, where professionals experience emotional pressure while supporting people through difficult circumstances.</w:t>
      </w:r>
      <w:r w:rsidR="00D379D8" w:rsidRPr="00702E94">
        <w:rPr>
          <w:rFonts w:ascii="Arial" w:hAnsi="Arial" w:cs="Arial"/>
          <w:sz w:val="22"/>
          <w:szCs w:val="22"/>
        </w:rPr>
        <w:t xml:space="preserve"> </w:t>
      </w:r>
      <w:r w:rsidR="00211AF5" w:rsidRPr="00702E94">
        <w:rPr>
          <w:rFonts w:ascii="Arial" w:hAnsi="Arial" w:cs="Arial"/>
          <w:sz w:val="22"/>
          <w:szCs w:val="22"/>
        </w:rPr>
        <w:t>Grant and Kinman (2012) highlight the importance of developing resilience and wellbeing among social work students.</w:t>
      </w:r>
    </w:p>
    <w:p w14:paraId="554520E9" w14:textId="1326AE4F" w:rsidR="00175342" w:rsidRPr="00702E94" w:rsidRDefault="00175342" w:rsidP="00702E94">
      <w:pPr>
        <w:spacing w:line="360" w:lineRule="auto"/>
        <w:rPr>
          <w:rFonts w:ascii="Arial" w:hAnsi="Arial" w:cs="Arial"/>
          <w:sz w:val="22"/>
          <w:szCs w:val="22"/>
        </w:rPr>
      </w:pPr>
      <w:r w:rsidRPr="00702E94">
        <w:rPr>
          <w:rFonts w:ascii="Arial" w:hAnsi="Arial" w:cs="Arial"/>
          <w:sz w:val="22"/>
          <w:szCs w:val="22"/>
        </w:rPr>
        <w:t>My advice is to be patient with yourself, practise self-reflection and remember that asking for help is a strength, not a weakness. You cannot control every situation, but you can learn healthier ways to respond.</w:t>
      </w:r>
    </w:p>
    <w:p w14:paraId="580C64DB" w14:textId="611E2D7E" w:rsidR="00175342" w:rsidRPr="00702E94" w:rsidRDefault="00175342" w:rsidP="00702E94">
      <w:pPr>
        <w:spacing w:line="360" w:lineRule="auto"/>
        <w:rPr>
          <w:rFonts w:ascii="Arial" w:hAnsi="Arial" w:cs="Arial"/>
          <w:sz w:val="22"/>
          <w:szCs w:val="22"/>
        </w:rPr>
      </w:pPr>
      <w:r w:rsidRPr="00702E94">
        <w:rPr>
          <w:rFonts w:ascii="Arial" w:hAnsi="Arial" w:cs="Arial"/>
          <w:sz w:val="22"/>
          <w:szCs w:val="22"/>
        </w:rPr>
        <w:t>Finally, remember that every experience can teach you something valuable. Continue believing in yourself, because personal growth takes time. Every step forward matters, and you should be proud of how far you have come.</w:t>
      </w:r>
    </w:p>
    <w:p w14:paraId="6E861A12" w14:textId="70A5C3CF" w:rsidR="00175342" w:rsidRPr="00702E94" w:rsidRDefault="00175342" w:rsidP="00702E94">
      <w:pPr>
        <w:spacing w:line="360" w:lineRule="auto"/>
        <w:rPr>
          <w:rFonts w:ascii="Arial" w:hAnsi="Arial" w:cs="Arial"/>
          <w:sz w:val="22"/>
          <w:szCs w:val="22"/>
        </w:rPr>
      </w:pPr>
      <w:r w:rsidRPr="00702E94">
        <w:rPr>
          <w:rFonts w:ascii="Arial" w:hAnsi="Arial" w:cs="Arial"/>
          <w:sz w:val="22"/>
          <w:szCs w:val="22"/>
        </w:rPr>
        <w:t>With kindness and understanding,</w:t>
      </w:r>
    </w:p>
    <w:p w14:paraId="521598CF" w14:textId="5518F23A" w:rsidR="00B74769" w:rsidRPr="00702E94" w:rsidRDefault="00B74769" w:rsidP="00702E94">
      <w:pPr>
        <w:spacing w:line="360" w:lineRule="auto"/>
        <w:rPr>
          <w:rFonts w:ascii="Arial" w:hAnsi="Arial" w:cs="Arial"/>
          <w:sz w:val="22"/>
          <w:szCs w:val="22"/>
        </w:rPr>
      </w:pPr>
      <w:r w:rsidRPr="00702E94">
        <w:rPr>
          <w:rFonts w:ascii="Arial" w:hAnsi="Arial" w:cs="Arial"/>
          <w:sz w:val="22"/>
          <w:szCs w:val="22"/>
        </w:rPr>
        <w:t>Your Future Self</w:t>
      </w:r>
      <w:r w:rsidR="006E3A29">
        <w:rPr>
          <w:rFonts w:ascii="Arial" w:hAnsi="Arial" w:cs="Arial"/>
          <w:sz w:val="22"/>
          <w:szCs w:val="22"/>
        </w:rPr>
        <w:t>.</w:t>
      </w:r>
    </w:p>
    <w:p w14:paraId="4507DC8E" w14:textId="77777777" w:rsidR="00D54EBC" w:rsidRDefault="00D54EBC" w:rsidP="00702E94">
      <w:pPr>
        <w:spacing w:line="360" w:lineRule="auto"/>
        <w:rPr>
          <w:rFonts w:ascii="Arial" w:hAnsi="Arial" w:cs="Arial"/>
          <w:b/>
          <w:bCs/>
          <w:sz w:val="22"/>
          <w:szCs w:val="22"/>
        </w:rPr>
      </w:pPr>
    </w:p>
    <w:p w14:paraId="2B266A1A" w14:textId="77777777" w:rsidR="00D54EBC" w:rsidRDefault="00D54EBC" w:rsidP="00702E94">
      <w:pPr>
        <w:spacing w:line="360" w:lineRule="auto"/>
        <w:rPr>
          <w:rFonts w:ascii="Arial" w:hAnsi="Arial" w:cs="Arial"/>
          <w:b/>
          <w:bCs/>
          <w:sz w:val="22"/>
          <w:szCs w:val="22"/>
        </w:rPr>
      </w:pPr>
    </w:p>
    <w:p w14:paraId="3B12D752" w14:textId="77777777" w:rsidR="00D54EBC" w:rsidRDefault="00D54EBC" w:rsidP="00702E94">
      <w:pPr>
        <w:spacing w:line="360" w:lineRule="auto"/>
        <w:rPr>
          <w:rFonts w:ascii="Arial" w:hAnsi="Arial" w:cs="Arial"/>
          <w:b/>
          <w:bCs/>
          <w:sz w:val="22"/>
          <w:szCs w:val="22"/>
        </w:rPr>
      </w:pPr>
    </w:p>
    <w:p w14:paraId="5FBF9206" w14:textId="77777777" w:rsidR="00D54EBC" w:rsidRDefault="00D54EBC" w:rsidP="00702E94">
      <w:pPr>
        <w:spacing w:line="360" w:lineRule="auto"/>
        <w:rPr>
          <w:rFonts w:ascii="Arial" w:hAnsi="Arial" w:cs="Arial"/>
          <w:b/>
          <w:bCs/>
          <w:sz w:val="22"/>
          <w:szCs w:val="22"/>
        </w:rPr>
      </w:pPr>
    </w:p>
    <w:p w14:paraId="06779432" w14:textId="77777777" w:rsidR="00D54EBC" w:rsidRDefault="00D54EBC" w:rsidP="00702E94">
      <w:pPr>
        <w:spacing w:line="360" w:lineRule="auto"/>
        <w:rPr>
          <w:rFonts w:ascii="Arial" w:hAnsi="Arial" w:cs="Arial"/>
          <w:b/>
          <w:bCs/>
          <w:sz w:val="22"/>
          <w:szCs w:val="22"/>
        </w:rPr>
      </w:pPr>
    </w:p>
    <w:p w14:paraId="38DCE6C5" w14:textId="77777777" w:rsidR="00D54EBC" w:rsidRDefault="00D54EBC" w:rsidP="00702E94">
      <w:pPr>
        <w:spacing w:line="360" w:lineRule="auto"/>
        <w:rPr>
          <w:rFonts w:ascii="Arial" w:hAnsi="Arial" w:cs="Arial"/>
          <w:b/>
          <w:bCs/>
          <w:sz w:val="22"/>
          <w:szCs w:val="22"/>
        </w:rPr>
      </w:pPr>
    </w:p>
    <w:p w14:paraId="1580E6FF" w14:textId="77777777" w:rsidR="00D54EBC" w:rsidRDefault="00D54EBC" w:rsidP="00702E94">
      <w:pPr>
        <w:spacing w:line="360" w:lineRule="auto"/>
        <w:rPr>
          <w:rFonts w:ascii="Arial" w:hAnsi="Arial" w:cs="Arial"/>
          <w:b/>
          <w:bCs/>
          <w:sz w:val="22"/>
          <w:szCs w:val="22"/>
        </w:rPr>
      </w:pPr>
    </w:p>
    <w:p w14:paraId="314EC235" w14:textId="77777777" w:rsidR="00D54EBC" w:rsidRDefault="00D54EBC" w:rsidP="00702E94">
      <w:pPr>
        <w:spacing w:line="360" w:lineRule="auto"/>
        <w:rPr>
          <w:rFonts w:ascii="Arial" w:hAnsi="Arial" w:cs="Arial"/>
          <w:b/>
          <w:bCs/>
          <w:sz w:val="22"/>
          <w:szCs w:val="22"/>
        </w:rPr>
      </w:pPr>
    </w:p>
    <w:p w14:paraId="21BF3C2B" w14:textId="77777777" w:rsidR="00D54EBC" w:rsidRDefault="00D54EBC" w:rsidP="00702E94">
      <w:pPr>
        <w:spacing w:line="360" w:lineRule="auto"/>
        <w:rPr>
          <w:rFonts w:ascii="Arial" w:hAnsi="Arial" w:cs="Arial"/>
          <w:b/>
          <w:bCs/>
          <w:sz w:val="22"/>
          <w:szCs w:val="22"/>
        </w:rPr>
      </w:pPr>
    </w:p>
    <w:p w14:paraId="3E9873DA" w14:textId="77777777" w:rsidR="00D54EBC" w:rsidRDefault="00D54EBC" w:rsidP="00702E94">
      <w:pPr>
        <w:spacing w:line="360" w:lineRule="auto"/>
        <w:rPr>
          <w:rFonts w:ascii="Arial" w:hAnsi="Arial" w:cs="Arial"/>
          <w:b/>
          <w:bCs/>
          <w:sz w:val="22"/>
          <w:szCs w:val="22"/>
        </w:rPr>
      </w:pPr>
    </w:p>
    <w:p w14:paraId="3CFCFAC9" w14:textId="77777777" w:rsidR="00D54EBC" w:rsidRDefault="00D54EBC" w:rsidP="00702E94">
      <w:pPr>
        <w:spacing w:line="360" w:lineRule="auto"/>
        <w:rPr>
          <w:rFonts w:ascii="Arial" w:hAnsi="Arial" w:cs="Arial"/>
          <w:b/>
          <w:bCs/>
          <w:sz w:val="22"/>
          <w:szCs w:val="22"/>
        </w:rPr>
      </w:pPr>
    </w:p>
    <w:p w14:paraId="072B32D7" w14:textId="77777777" w:rsidR="00D54EBC" w:rsidRDefault="00D54EBC" w:rsidP="00702E94">
      <w:pPr>
        <w:spacing w:line="360" w:lineRule="auto"/>
        <w:rPr>
          <w:rFonts w:ascii="Arial" w:hAnsi="Arial" w:cs="Arial"/>
          <w:b/>
          <w:bCs/>
          <w:sz w:val="22"/>
          <w:szCs w:val="22"/>
        </w:rPr>
      </w:pPr>
    </w:p>
    <w:p w14:paraId="7830868A" w14:textId="77777777" w:rsidR="00D54EBC" w:rsidRDefault="00D54EBC" w:rsidP="00702E94">
      <w:pPr>
        <w:spacing w:line="360" w:lineRule="auto"/>
        <w:rPr>
          <w:rFonts w:ascii="Arial" w:hAnsi="Arial" w:cs="Arial"/>
          <w:b/>
          <w:bCs/>
          <w:sz w:val="22"/>
          <w:szCs w:val="22"/>
        </w:rPr>
      </w:pPr>
    </w:p>
    <w:p w14:paraId="1FE3AFFE" w14:textId="77777777" w:rsidR="00D54EBC" w:rsidRDefault="00D54EBC" w:rsidP="00702E94">
      <w:pPr>
        <w:spacing w:line="360" w:lineRule="auto"/>
        <w:rPr>
          <w:rFonts w:ascii="Arial" w:hAnsi="Arial" w:cs="Arial"/>
          <w:b/>
          <w:bCs/>
          <w:sz w:val="22"/>
          <w:szCs w:val="22"/>
        </w:rPr>
      </w:pPr>
    </w:p>
    <w:p w14:paraId="1D5A54ED" w14:textId="78A653A4" w:rsidR="00D4069C" w:rsidRPr="00702E94" w:rsidRDefault="00D4069C" w:rsidP="00702E94">
      <w:pPr>
        <w:spacing w:line="360" w:lineRule="auto"/>
        <w:rPr>
          <w:rFonts w:ascii="Arial" w:hAnsi="Arial" w:cs="Arial"/>
          <w:b/>
          <w:bCs/>
          <w:sz w:val="22"/>
          <w:szCs w:val="22"/>
        </w:rPr>
      </w:pPr>
      <w:r w:rsidRPr="00702E94">
        <w:rPr>
          <w:rFonts w:ascii="Arial" w:hAnsi="Arial" w:cs="Arial"/>
          <w:b/>
          <w:bCs/>
          <w:sz w:val="22"/>
          <w:szCs w:val="22"/>
        </w:rPr>
        <w:lastRenderedPageBreak/>
        <w:t>TASK 6: Gantt Chart – Future Employment Goal</w:t>
      </w:r>
    </w:p>
    <w:p w14:paraId="1301B46E" w14:textId="77777777" w:rsidR="00053889" w:rsidRPr="00702E94" w:rsidRDefault="00B30267" w:rsidP="00702E94">
      <w:pPr>
        <w:spacing w:line="360" w:lineRule="auto"/>
        <w:rPr>
          <w:rFonts w:ascii="Arial" w:hAnsi="Arial" w:cs="Arial"/>
          <w:b/>
          <w:color w:val="006699"/>
          <w:sz w:val="22"/>
          <w:szCs w:val="22"/>
        </w:rPr>
      </w:pPr>
      <w:r w:rsidRPr="00702E94">
        <w:rPr>
          <w:rFonts w:ascii="Arial" w:hAnsi="Arial" w:cs="Arial"/>
          <w:b/>
          <w:color w:val="006699"/>
          <w:sz w:val="22"/>
          <w:szCs w:val="22"/>
        </w:rPr>
        <w:t>Cut with Compassion</w:t>
      </w:r>
      <w:r w:rsidRPr="00702E94">
        <w:rPr>
          <w:rFonts w:ascii="Arial" w:hAnsi="Arial" w:cs="Arial"/>
          <w:b/>
          <w:color w:val="006699"/>
          <w:sz w:val="22"/>
          <w:szCs w:val="22"/>
        </w:rPr>
        <w:br/>
        <w:t>Future Employment Goal Gantt Chart</w:t>
      </w:r>
    </w:p>
    <w:p w14:paraId="66D7CA55" w14:textId="4FC3316B" w:rsidR="007C60B5" w:rsidRPr="00702E94" w:rsidRDefault="007C60B5" w:rsidP="00702E94">
      <w:pPr>
        <w:spacing w:line="360" w:lineRule="auto"/>
        <w:rPr>
          <w:rFonts w:ascii="Arial" w:hAnsi="Arial" w:cs="Arial"/>
          <w:b/>
          <w:color w:val="006699"/>
          <w:sz w:val="22"/>
          <w:szCs w:val="22"/>
        </w:rPr>
      </w:pPr>
      <w:r w:rsidRPr="00702E94">
        <w:rPr>
          <w:rFonts w:ascii="Arial" w:hAnsi="Arial" w:cs="Arial"/>
          <w:sz w:val="22"/>
          <w:szCs w:val="22"/>
        </w:rPr>
        <w:t>Goal: To establish a reliable mobile hairdressing service for people living in care homes and those unable to leave their homes</w:t>
      </w:r>
      <w:r w:rsidR="00702E94" w:rsidRPr="00702E94">
        <w:rPr>
          <w:rFonts w:ascii="Arial" w:hAnsi="Arial" w:cs="Arial"/>
          <w:sz w:val="22"/>
          <w:szCs w:val="22"/>
        </w:rPr>
        <w:t>.</w:t>
      </w:r>
    </w:p>
    <w:tbl>
      <w:tblPr>
        <w:tblStyle w:val="TableGrid"/>
        <w:tblpPr w:leftFromText="180" w:rightFromText="180" w:vertAnchor="text" w:horzAnchor="margin" w:tblpY="451"/>
        <w:tblW w:w="6783" w:type="dxa"/>
        <w:tblLook w:val="04A0" w:firstRow="1" w:lastRow="0" w:firstColumn="1" w:lastColumn="0" w:noHBand="0" w:noVBand="1"/>
      </w:tblPr>
      <w:tblGrid>
        <w:gridCol w:w="6783"/>
      </w:tblGrid>
      <w:tr w:rsidR="007C60B5" w:rsidRPr="007C60B5" w14:paraId="7A4B539B" w14:textId="77777777" w:rsidTr="007C60B5">
        <w:trPr>
          <w:trHeight w:val="365"/>
        </w:trPr>
        <w:tc>
          <w:tcPr>
            <w:tcW w:w="6783" w:type="dxa"/>
            <w:shd w:val="clear" w:color="auto" w:fill="92D050"/>
          </w:tcPr>
          <w:p w14:paraId="689D6C29"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6 months</w:t>
            </w:r>
          </w:p>
        </w:tc>
      </w:tr>
    </w:tbl>
    <w:p w14:paraId="1DA4B5C8" w14:textId="77777777" w:rsidR="007C60B5" w:rsidRPr="00053889" w:rsidRDefault="007C60B5" w:rsidP="00EF4E22">
      <w:pPr>
        <w:spacing w:line="360" w:lineRule="auto"/>
        <w:rPr>
          <w:rFonts w:ascii="Arial" w:hAnsi="Arial" w:cs="Arial"/>
          <w:b/>
          <w:color w:val="006699"/>
          <w:sz w:val="22"/>
          <w:szCs w:val="22"/>
        </w:rPr>
      </w:pPr>
    </w:p>
    <w:p w14:paraId="231E53C0" w14:textId="624BDA47" w:rsidR="00B30267" w:rsidRPr="007C60B5" w:rsidRDefault="00B30267" w:rsidP="00EF4E22">
      <w:pPr>
        <w:spacing w:line="360" w:lineRule="auto"/>
        <w:rPr>
          <w:rFonts w:ascii="Arial" w:hAnsi="Arial" w:cs="Arial"/>
          <w:b/>
          <w:color w:val="006699"/>
          <w:sz w:val="16"/>
          <w:szCs w:val="16"/>
        </w:rPr>
      </w:pPr>
    </w:p>
    <w:tbl>
      <w:tblPr>
        <w:tblStyle w:val="TableGrid"/>
        <w:tblpPr w:leftFromText="180" w:rightFromText="180" w:vertAnchor="text" w:horzAnchor="margin" w:tblpY="27"/>
        <w:tblW w:w="6796" w:type="dxa"/>
        <w:tblLook w:val="04A0" w:firstRow="1" w:lastRow="0" w:firstColumn="1" w:lastColumn="0" w:noHBand="0" w:noVBand="1"/>
      </w:tblPr>
      <w:tblGrid>
        <w:gridCol w:w="1474"/>
        <w:gridCol w:w="828"/>
        <w:gridCol w:w="938"/>
        <w:gridCol w:w="1158"/>
        <w:gridCol w:w="938"/>
        <w:gridCol w:w="938"/>
        <w:gridCol w:w="522"/>
      </w:tblGrid>
      <w:tr w:rsidR="007C60B5" w:rsidRPr="007C60B5" w14:paraId="6E2C1649" w14:textId="77777777" w:rsidTr="007C60B5">
        <w:tc>
          <w:tcPr>
            <w:tcW w:w="1474" w:type="dxa"/>
            <w:shd w:val="clear" w:color="auto" w:fill="4F81BD"/>
          </w:tcPr>
          <w:p w14:paraId="0468A8AA" w14:textId="77777777" w:rsidR="007C60B5" w:rsidRPr="007C60B5" w:rsidRDefault="007C60B5" w:rsidP="007C60B5">
            <w:pPr>
              <w:spacing w:line="360" w:lineRule="auto"/>
              <w:rPr>
                <w:rFonts w:ascii="Arial" w:hAnsi="Arial" w:cs="Arial"/>
                <w:sz w:val="16"/>
                <w:szCs w:val="16"/>
              </w:rPr>
            </w:pPr>
            <w:r w:rsidRPr="007C60B5">
              <w:rPr>
                <w:rFonts w:ascii="Arial" w:hAnsi="Arial" w:cs="Arial"/>
                <w:b/>
                <w:sz w:val="16"/>
                <w:szCs w:val="16"/>
              </w:rPr>
              <w:t>Activity</w:t>
            </w:r>
          </w:p>
        </w:tc>
        <w:tc>
          <w:tcPr>
            <w:tcW w:w="828" w:type="dxa"/>
            <w:shd w:val="clear" w:color="auto" w:fill="4F81BD"/>
          </w:tcPr>
          <w:p w14:paraId="3E1B426C" w14:textId="77777777" w:rsidR="007C60B5" w:rsidRPr="007C60B5" w:rsidRDefault="007C60B5" w:rsidP="007C60B5">
            <w:pPr>
              <w:spacing w:line="360" w:lineRule="auto"/>
              <w:rPr>
                <w:rFonts w:ascii="Arial" w:hAnsi="Arial" w:cs="Arial"/>
                <w:sz w:val="16"/>
                <w:szCs w:val="16"/>
              </w:rPr>
            </w:pPr>
            <w:r w:rsidRPr="007C60B5">
              <w:rPr>
                <w:rFonts w:ascii="Arial" w:hAnsi="Arial" w:cs="Arial"/>
                <w:b/>
                <w:sz w:val="16"/>
                <w:szCs w:val="16"/>
              </w:rPr>
              <w:t>M1</w:t>
            </w:r>
          </w:p>
        </w:tc>
        <w:tc>
          <w:tcPr>
            <w:tcW w:w="938" w:type="dxa"/>
            <w:shd w:val="clear" w:color="auto" w:fill="4F81BD"/>
          </w:tcPr>
          <w:p w14:paraId="36CFF9B5" w14:textId="77777777" w:rsidR="007C60B5" w:rsidRPr="007C60B5" w:rsidRDefault="007C60B5" w:rsidP="007C60B5">
            <w:pPr>
              <w:spacing w:line="360" w:lineRule="auto"/>
              <w:rPr>
                <w:rFonts w:ascii="Arial" w:hAnsi="Arial" w:cs="Arial"/>
                <w:sz w:val="16"/>
                <w:szCs w:val="16"/>
              </w:rPr>
            </w:pPr>
            <w:r w:rsidRPr="007C60B5">
              <w:rPr>
                <w:rFonts w:ascii="Arial" w:hAnsi="Arial" w:cs="Arial"/>
                <w:b/>
                <w:sz w:val="16"/>
                <w:szCs w:val="16"/>
              </w:rPr>
              <w:t>M2</w:t>
            </w:r>
          </w:p>
        </w:tc>
        <w:tc>
          <w:tcPr>
            <w:tcW w:w="1158" w:type="dxa"/>
            <w:shd w:val="clear" w:color="auto" w:fill="4F81BD"/>
          </w:tcPr>
          <w:p w14:paraId="63AB71BD" w14:textId="77777777" w:rsidR="007C60B5" w:rsidRPr="007C60B5" w:rsidRDefault="007C60B5" w:rsidP="007C60B5">
            <w:pPr>
              <w:spacing w:line="360" w:lineRule="auto"/>
              <w:rPr>
                <w:rFonts w:ascii="Arial" w:hAnsi="Arial" w:cs="Arial"/>
                <w:sz w:val="16"/>
                <w:szCs w:val="16"/>
              </w:rPr>
            </w:pPr>
            <w:r w:rsidRPr="007C60B5">
              <w:rPr>
                <w:rFonts w:ascii="Arial" w:hAnsi="Arial" w:cs="Arial"/>
                <w:b/>
                <w:sz w:val="16"/>
                <w:szCs w:val="16"/>
              </w:rPr>
              <w:t>M3</w:t>
            </w:r>
          </w:p>
        </w:tc>
        <w:tc>
          <w:tcPr>
            <w:tcW w:w="938" w:type="dxa"/>
            <w:shd w:val="clear" w:color="auto" w:fill="4F81BD"/>
          </w:tcPr>
          <w:p w14:paraId="43374976" w14:textId="77777777" w:rsidR="007C60B5" w:rsidRPr="007C60B5" w:rsidRDefault="007C60B5" w:rsidP="007C60B5">
            <w:pPr>
              <w:spacing w:line="360" w:lineRule="auto"/>
              <w:rPr>
                <w:rFonts w:ascii="Arial" w:hAnsi="Arial" w:cs="Arial"/>
                <w:sz w:val="16"/>
                <w:szCs w:val="16"/>
              </w:rPr>
            </w:pPr>
            <w:r w:rsidRPr="007C60B5">
              <w:rPr>
                <w:rFonts w:ascii="Arial" w:hAnsi="Arial" w:cs="Arial"/>
                <w:b/>
                <w:sz w:val="16"/>
                <w:szCs w:val="16"/>
              </w:rPr>
              <w:t>M4</w:t>
            </w:r>
          </w:p>
        </w:tc>
        <w:tc>
          <w:tcPr>
            <w:tcW w:w="938" w:type="dxa"/>
            <w:shd w:val="clear" w:color="auto" w:fill="4F81BD"/>
          </w:tcPr>
          <w:p w14:paraId="3B09F9A0" w14:textId="77777777" w:rsidR="007C60B5" w:rsidRPr="007C60B5" w:rsidRDefault="007C60B5" w:rsidP="007C60B5">
            <w:pPr>
              <w:spacing w:line="360" w:lineRule="auto"/>
              <w:rPr>
                <w:rFonts w:ascii="Arial" w:hAnsi="Arial" w:cs="Arial"/>
                <w:sz w:val="16"/>
                <w:szCs w:val="16"/>
              </w:rPr>
            </w:pPr>
            <w:r w:rsidRPr="007C60B5">
              <w:rPr>
                <w:rFonts w:ascii="Arial" w:hAnsi="Arial" w:cs="Arial"/>
                <w:b/>
                <w:sz w:val="16"/>
                <w:szCs w:val="16"/>
              </w:rPr>
              <w:t>M5</w:t>
            </w:r>
          </w:p>
        </w:tc>
        <w:tc>
          <w:tcPr>
            <w:tcW w:w="522" w:type="dxa"/>
            <w:shd w:val="clear" w:color="auto" w:fill="4F81BD"/>
          </w:tcPr>
          <w:p w14:paraId="08BA4D17" w14:textId="77777777" w:rsidR="007C60B5" w:rsidRPr="007C60B5" w:rsidRDefault="007C60B5" w:rsidP="007C60B5">
            <w:pPr>
              <w:spacing w:line="360" w:lineRule="auto"/>
              <w:rPr>
                <w:rFonts w:ascii="Arial" w:hAnsi="Arial" w:cs="Arial"/>
                <w:sz w:val="16"/>
                <w:szCs w:val="16"/>
              </w:rPr>
            </w:pPr>
            <w:r w:rsidRPr="007C60B5">
              <w:rPr>
                <w:rFonts w:ascii="Arial" w:hAnsi="Arial" w:cs="Arial"/>
                <w:b/>
                <w:sz w:val="16"/>
                <w:szCs w:val="16"/>
              </w:rPr>
              <w:t>M6</w:t>
            </w:r>
          </w:p>
        </w:tc>
      </w:tr>
      <w:tr w:rsidR="007C60B5" w:rsidRPr="007C60B5" w14:paraId="28BE3A2B" w14:textId="77777777" w:rsidTr="007C60B5">
        <w:trPr>
          <w:trHeight w:val="1020"/>
        </w:trPr>
        <w:tc>
          <w:tcPr>
            <w:tcW w:w="1474" w:type="dxa"/>
          </w:tcPr>
          <w:p w14:paraId="2C5FF1CC"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Review skills and identify training needs</w:t>
            </w:r>
          </w:p>
        </w:tc>
        <w:tc>
          <w:tcPr>
            <w:tcW w:w="828" w:type="dxa"/>
            <w:shd w:val="clear" w:color="auto" w:fill="92D050"/>
          </w:tcPr>
          <w:p w14:paraId="77CBDB93"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1 month</w:t>
            </w:r>
          </w:p>
        </w:tc>
        <w:tc>
          <w:tcPr>
            <w:tcW w:w="938" w:type="dxa"/>
          </w:tcPr>
          <w:p w14:paraId="62B386A5" w14:textId="77777777" w:rsidR="007C60B5" w:rsidRPr="007C60B5" w:rsidRDefault="007C60B5" w:rsidP="007C60B5">
            <w:pPr>
              <w:spacing w:line="360" w:lineRule="auto"/>
              <w:rPr>
                <w:rFonts w:ascii="Arial" w:hAnsi="Arial" w:cs="Arial"/>
                <w:sz w:val="16"/>
                <w:szCs w:val="16"/>
              </w:rPr>
            </w:pPr>
          </w:p>
        </w:tc>
        <w:tc>
          <w:tcPr>
            <w:tcW w:w="1158" w:type="dxa"/>
          </w:tcPr>
          <w:p w14:paraId="1C4145AE" w14:textId="77777777" w:rsidR="007C60B5" w:rsidRPr="007C60B5" w:rsidRDefault="007C60B5" w:rsidP="007C60B5">
            <w:pPr>
              <w:spacing w:line="360" w:lineRule="auto"/>
              <w:rPr>
                <w:rFonts w:ascii="Arial" w:hAnsi="Arial" w:cs="Arial"/>
                <w:sz w:val="16"/>
                <w:szCs w:val="16"/>
              </w:rPr>
            </w:pPr>
          </w:p>
        </w:tc>
        <w:tc>
          <w:tcPr>
            <w:tcW w:w="938" w:type="dxa"/>
          </w:tcPr>
          <w:p w14:paraId="0F1AE09B" w14:textId="77777777" w:rsidR="007C60B5" w:rsidRPr="007C60B5" w:rsidRDefault="007C60B5" w:rsidP="007C60B5">
            <w:pPr>
              <w:spacing w:line="360" w:lineRule="auto"/>
              <w:rPr>
                <w:rFonts w:ascii="Arial" w:hAnsi="Arial" w:cs="Arial"/>
                <w:sz w:val="16"/>
                <w:szCs w:val="16"/>
              </w:rPr>
            </w:pPr>
          </w:p>
        </w:tc>
        <w:tc>
          <w:tcPr>
            <w:tcW w:w="938" w:type="dxa"/>
          </w:tcPr>
          <w:p w14:paraId="15275D39" w14:textId="77777777" w:rsidR="007C60B5" w:rsidRPr="007C60B5" w:rsidRDefault="007C60B5" w:rsidP="007C60B5">
            <w:pPr>
              <w:spacing w:line="360" w:lineRule="auto"/>
              <w:rPr>
                <w:rFonts w:ascii="Arial" w:hAnsi="Arial" w:cs="Arial"/>
                <w:sz w:val="16"/>
                <w:szCs w:val="16"/>
              </w:rPr>
            </w:pPr>
          </w:p>
        </w:tc>
        <w:tc>
          <w:tcPr>
            <w:tcW w:w="522" w:type="dxa"/>
          </w:tcPr>
          <w:p w14:paraId="22300F0D" w14:textId="77777777" w:rsidR="007C60B5" w:rsidRPr="007C60B5" w:rsidRDefault="007C60B5" w:rsidP="007C60B5">
            <w:pPr>
              <w:spacing w:line="360" w:lineRule="auto"/>
              <w:rPr>
                <w:rFonts w:ascii="Arial" w:hAnsi="Arial" w:cs="Arial"/>
                <w:sz w:val="16"/>
                <w:szCs w:val="16"/>
              </w:rPr>
            </w:pPr>
          </w:p>
        </w:tc>
      </w:tr>
      <w:tr w:rsidR="007C60B5" w:rsidRPr="007C60B5" w14:paraId="41762BF9" w14:textId="77777777" w:rsidTr="007C60B5">
        <w:tc>
          <w:tcPr>
            <w:tcW w:w="1474" w:type="dxa"/>
          </w:tcPr>
          <w:p w14:paraId="24CA524C"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Research target clients and local demand</w:t>
            </w:r>
          </w:p>
        </w:tc>
        <w:tc>
          <w:tcPr>
            <w:tcW w:w="828" w:type="dxa"/>
            <w:shd w:val="clear" w:color="auto" w:fill="92D050"/>
          </w:tcPr>
          <w:p w14:paraId="00C3FCD0" w14:textId="77777777" w:rsidR="007C60B5" w:rsidRPr="007C60B5" w:rsidRDefault="007C60B5" w:rsidP="007C60B5">
            <w:pPr>
              <w:spacing w:line="360" w:lineRule="auto"/>
              <w:rPr>
                <w:rFonts w:ascii="Arial" w:hAnsi="Arial" w:cs="Arial"/>
                <w:sz w:val="16"/>
                <w:szCs w:val="16"/>
              </w:rPr>
            </w:pPr>
          </w:p>
        </w:tc>
        <w:tc>
          <w:tcPr>
            <w:tcW w:w="938" w:type="dxa"/>
            <w:shd w:val="clear" w:color="auto" w:fill="92D050"/>
          </w:tcPr>
          <w:p w14:paraId="79C66ACF"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2 months</w:t>
            </w:r>
          </w:p>
        </w:tc>
        <w:tc>
          <w:tcPr>
            <w:tcW w:w="1158" w:type="dxa"/>
          </w:tcPr>
          <w:p w14:paraId="4BFC90B2" w14:textId="77777777" w:rsidR="007C60B5" w:rsidRPr="007C60B5" w:rsidRDefault="007C60B5" w:rsidP="007C60B5">
            <w:pPr>
              <w:spacing w:line="360" w:lineRule="auto"/>
              <w:rPr>
                <w:rFonts w:ascii="Arial" w:hAnsi="Arial" w:cs="Arial"/>
                <w:sz w:val="16"/>
                <w:szCs w:val="16"/>
              </w:rPr>
            </w:pPr>
          </w:p>
        </w:tc>
        <w:tc>
          <w:tcPr>
            <w:tcW w:w="938" w:type="dxa"/>
          </w:tcPr>
          <w:p w14:paraId="3347C7AB" w14:textId="77777777" w:rsidR="007C60B5" w:rsidRPr="007C60B5" w:rsidRDefault="007C60B5" w:rsidP="007C60B5">
            <w:pPr>
              <w:spacing w:line="360" w:lineRule="auto"/>
              <w:rPr>
                <w:rFonts w:ascii="Arial" w:hAnsi="Arial" w:cs="Arial"/>
                <w:sz w:val="16"/>
                <w:szCs w:val="16"/>
              </w:rPr>
            </w:pPr>
          </w:p>
        </w:tc>
        <w:tc>
          <w:tcPr>
            <w:tcW w:w="938" w:type="dxa"/>
          </w:tcPr>
          <w:p w14:paraId="63C3BE24" w14:textId="77777777" w:rsidR="007C60B5" w:rsidRPr="007C60B5" w:rsidRDefault="007C60B5" w:rsidP="007C60B5">
            <w:pPr>
              <w:spacing w:line="360" w:lineRule="auto"/>
              <w:rPr>
                <w:rFonts w:ascii="Arial" w:hAnsi="Arial" w:cs="Arial"/>
                <w:sz w:val="16"/>
                <w:szCs w:val="16"/>
              </w:rPr>
            </w:pPr>
          </w:p>
        </w:tc>
        <w:tc>
          <w:tcPr>
            <w:tcW w:w="522" w:type="dxa"/>
          </w:tcPr>
          <w:p w14:paraId="67624ECE" w14:textId="77777777" w:rsidR="007C60B5" w:rsidRPr="007C60B5" w:rsidRDefault="007C60B5" w:rsidP="007C60B5">
            <w:pPr>
              <w:spacing w:line="360" w:lineRule="auto"/>
              <w:rPr>
                <w:rFonts w:ascii="Arial" w:hAnsi="Arial" w:cs="Arial"/>
                <w:sz w:val="16"/>
                <w:szCs w:val="16"/>
              </w:rPr>
            </w:pPr>
          </w:p>
        </w:tc>
      </w:tr>
      <w:tr w:rsidR="007C60B5" w:rsidRPr="007C60B5" w14:paraId="78B3F23F" w14:textId="77777777" w:rsidTr="007C60B5">
        <w:tc>
          <w:tcPr>
            <w:tcW w:w="1474" w:type="dxa"/>
          </w:tcPr>
          <w:p w14:paraId="6D81C1F3"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Develop business plans and budget</w:t>
            </w:r>
          </w:p>
        </w:tc>
        <w:tc>
          <w:tcPr>
            <w:tcW w:w="828" w:type="dxa"/>
          </w:tcPr>
          <w:p w14:paraId="25FA86F5" w14:textId="77777777" w:rsidR="007C60B5" w:rsidRPr="007C60B5" w:rsidRDefault="007C60B5" w:rsidP="007C60B5">
            <w:pPr>
              <w:spacing w:line="360" w:lineRule="auto"/>
              <w:rPr>
                <w:rFonts w:ascii="Arial" w:hAnsi="Arial" w:cs="Arial"/>
                <w:sz w:val="16"/>
                <w:szCs w:val="16"/>
              </w:rPr>
            </w:pPr>
          </w:p>
        </w:tc>
        <w:tc>
          <w:tcPr>
            <w:tcW w:w="938" w:type="dxa"/>
            <w:shd w:val="clear" w:color="auto" w:fill="92D050"/>
          </w:tcPr>
          <w:p w14:paraId="17182C43" w14:textId="77777777" w:rsidR="007C60B5" w:rsidRPr="007C60B5" w:rsidRDefault="007C60B5" w:rsidP="007C60B5">
            <w:pPr>
              <w:spacing w:line="360" w:lineRule="auto"/>
              <w:rPr>
                <w:rFonts w:ascii="Arial" w:hAnsi="Arial" w:cs="Arial"/>
                <w:sz w:val="16"/>
                <w:szCs w:val="16"/>
              </w:rPr>
            </w:pPr>
          </w:p>
        </w:tc>
        <w:tc>
          <w:tcPr>
            <w:tcW w:w="1158" w:type="dxa"/>
            <w:shd w:val="clear" w:color="auto" w:fill="92D050"/>
          </w:tcPr>
          <w:p w14:paraId="1566D637"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 xml:space="preserve">Major milestone </w:t>
            </w:r>
          </w:p>
        </w:tc>
        <w:tc>
          <w:tcPr>
            <w:tcW w:w="938" w:type="dxa"/>
          </w:tcPr>
          <w:p w14:paraId="2534C796" w14:textId="77777777" w:rsidR="007C60B5" w:rsidRPr="007C60B5" w:rsidRDefault="007C60B5" w:rsidP="007C60B5">
            <w:pPr>
              <w:spacing w:line="360" w:lineRule="auto"/>
              <w:rPr>
                <w:rFonts w:ascii="Arial" w:hAnsi="Arial" w:cs="Arial"/>
                <w:sz w:val="16"/>
                <w:szCs w:val="16"/>
              </w:rPr>
            </w:pPr>
            <w:r w:rsidRPr="007C60B5">
              <w:rPr>
                <w:rFonts w:ascii="Arial" w:hAnsi="Arial" w:cs="Arial"/>
                <w:noProof/>
                <w:sz w:val="16"/>
                <w:szCs w:val="16"/>
              </w:rPr>
              <mc:AlternateContent>
                <mc:Choice Requires="wps">
                  <w:drawing>
                    <wp:anchor distT="0" distB="0" distL="114300" distR="114300" simplePos="0" relativeHeight="251662336" behindDoc="0" locked="0" layoutInCell="1" allowOverlap="1" wp14:anchorId="32E4C3B1" wp14:editId="0D342310">
                      <wp:simplePos x="0" y="0"/>
                      <wp:positionH relativeFrom="column">
                        <wp:posOffset>262862</wp:posOffset>
                      </wp:positionH>
                      <wp:positionV relativeFrom="paragraph">
                        <wp:posOffset>171420</wp:posOffset>
                      </wp:positionV>
                      <wp:extent cx="151163" cy="154359"/>
                      <wp:effectExtent l="36512" t="39688" r="56833" b="37782"/>
                      <wp:wrapNone/>
                      <wp:docPr id="510887317" name="Star: 5 Points 5"/>
                      <wp:cNvGraphicFramePr/>
                      <a:graphic xmlns:a="http://schemas.openxmlformats.org/drawingml/2006/main">
                        <a:graphicData uri="http://schemas.microsoft.com/office/word/2010/wordprocessingShape">
                          <wps:wsp>
                            <wps:cNvSpPr/>
                            <wps:spPr>
                              <a:xfrm rot="6879639" flipV="1">
                                <a:off x="0" y="0"/>
                                <a:ext cx="151163" cy="154359"/>
                              </a:xfrm>
                              <a:prstGeom prst="star5">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90A01" id="Star: 5 Points 5" o:spid="_x0000_s1026" style="position:absolute;margin-left:20.7pt;margin-top:13.5pt;width:11.9pt;height:12.15pt;rotation:-7514400fd;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1163,154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" path="m,58960r57739,l75582,,93424,58960r57739,l104451,95399r17842,58960l75582,117919,28870,154359,46712,95399,,58960xe" fillcolor="#156082 [3204]" strokecolor="#030e13 [484]" strokeweight="1.5pt">
                      <v:stroke joinstyle="miter"/>
                      <v:path arrowok="t" o:connecttype="custom" o:connectlocs="0,58960;57739,58960;75582,0;93424,58960;151163,58960;104451,95399;122293,154359;75582,117919;28870,154359;46712,95399;0,58960" o:connectangles="0,0,0,0,0,0,0,0,0,0,0"/>
                    </v:shape>
                  </w:pict>
                </mc:Fallback>
              </mc:AlternateContent>
            </w:r>
          </w:p>
        </w:tc>
        <w:tc>
          <w:tcPr>
            <w:tcW w:w="938" w:type="dxa"/>
          </w:tcPr>
          <w:p w14:paraId="74D98388" w14:textId="77777777" w:rsidR="007C60B5" w:rsidRPr="007C60B5" w:rsidRDefault="007C60B5" w:rsidP="007C60B5">
            <w:pPr>
              <w:spacing w:line="360" w:lineRule="auto"/>
              <w:rPr>
                <w:rFonts w:ascii="Arial" w:hAnsi="Arial" w:cs="Arial"/>
                <w:sz w:val="16"/>
                <w:szCs w:val="16"/>
              </w:rPr>
            </w:pPr>
          </w:p>
        </w:tc>
        <w:tc>
          <w:tcPr>
            <w:tcW w:w="522" w:type="dxa"/>
          </w:tcPr>
          <w:p w14:paraId="5797E188" w14:textId="77777777" w:rsidR="007C60B5" w:rsidRPr="007C60B5" w:rsidRDefault="007C60B5" w:rsidP="007C60B5">
            <w:pPr>
              <w:spacing w:line="360" w:lineRule="auto"/>
              <w:rPr>
                <w:rFonts w:ascii="Arial" w:hAnsi="Arial" w:cs="Arial"/>
                <w:sz w:val="16"/>
                <w:szCs w:val="16"/>
              </w:rPr>
            </w:pPr>
          </w:p>
        </w:tc>
      </w:tr>
      <w:tr w:rsidR="007C60B5" w:rsidRPr="007C60B5" w14:paraId="62863F0C" w14:textId="77777777" w:rsidTr="007C60B5">
        <w:trPr>
          <w:trHeight w:val="567"/>
        </w:trPr>
        <w:tc>
          <w:tcPr>
            <w:tcW w:w="1474" w:type="dxa"/>
          </w:tcPr>
          <w:p w14:paraId="2A6164E8"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Check insurance, council rules and registration</w:t>
            </w:r>
          </w:p>
        </w:tc>
        <w:tc>
          <w:tcPr>
            <w:tcW w:w="828" w:type="dxa"/>
          </w:tcPr>
          <w:p w14:paraId="7568E23C" w14:textId="77777777" w:rsidR="007C60B5" w:rsidRPr="007C60B5" w:rsidRDefault="007C60B5" w:rsidP="007C60B5">
            <w:pPr>
              <w:spacing w:line="360" w:lineRule="auto"/>
              <w:rPr>
                <w:rFonts w:ascii="Arial" w:hAnsi="Arial" w:cs="Arial"/>
                <w:sz w:val="16"/>
                <w:szCs w:val="16"/>
              </w:rPr>
            </w:pPr>
          </w:p>
        </w:tc>
        <w:tc>
          <w:tcPr>
            <w:tcW w:w="938" w:type="dxa"/>
            <w:shd w:val="clear" w:color="auto" w:fill="92D050"/>
          </w:tcPr>
          <w:p w14:paraId="53BBFC5A" w14:textId="77777777" w:rsidR="007C60B5" w:rsidRPr="007C60B5" w:rsidRDefault="007C60B5" w:rsidP="007C60B5">
            <w:pPr>
              <w:spacing w:line="360" w:lineRule="auto"/>
              <w:rPr>
                <w:rFonts w:ascii="Arial" w:hAnsi="Arial" w:cs="Arial"/>
                <w:sz w:val="16"/>
                <w:szCs w:val="16"/>
              </w:rPr>
            </w:pPr>
          </w:p>
        </w:tc>
        <w:tc>
          <w:tcPr>
            <w:tcW w:w="1158" w:type="dxa"/>
            <w:shd w:val="clear" w:color="auto" w:fill="92D050"/>
          </w:tcPr>
          <w:p w14:paraId="6DCCD98A"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3 months</w:t>
            </w:r>
          </w:p>
        </w:tc>
        <w:tc>
          <w:tcPr>
            <w:tcW w:w="938" w:type="dxa"/>
          </w:tcPr>
          <w:p w14:paraId="66C282F5" w14:textId="77777777" w:rsidR="007C60B5" w:rsidRPr="007C60B5" w:rsidRDefault="007C60B5" w:rsidP="007C60B5">
            <w:pPr>
              <w:spacing w:line="360" w:lineRule="auto"/>
              <w:rPr>
                <w:rFonts w:ascii="Arial" w:hAnsi="Arial" w:cs="Arial"/>
                <w:sz w:val="16"/>
                <w:szCs w:val="16"/>
              </w:rPr>
            </w:pPr>
          </w:p>
        </w:tc>
        <w:tc>
          <w:tcPr>
            <w:tcW w:w="938" w:type="dxa"/>
          </w:tcPr>
          <w:p w14:paraId="4F26ECB6" w14:textId="77777777" w:rsidR="007C60B5" w:rsidRPr="007C60B5" w:rsidRDefault="007C60B5" w:rsidP="007C60B5">
            <w:pPr>
              <w:spacing w:line="360" w:lineRule="auto"/>
              <w:rPr>
                <w:rFonts w:ascii="Arial" w:hAnsi="Arial" w:cs="Arial"/>
                <w:sz w:val="16"/>
                <w:szCs w:val="16"/>
              </w:rPr>
            </w:pPr>
          </w:p>
        </w:tc>
        <w:tc>
          <w:tcPr>
            <w:tcW w:w="522" w:type="dxa"/>
          </w:tcPr>
          <w:p w14:paraId="2353D7B0" w14:textId="77777777" w:rsidR="007C60B5" w:rsidRPr="007C60B5" w:rsidRDefault="007C60B5" w:rsidP="007C60B5">
            <w:pPr>
              <w:spacing w:line="360" w:lineRule="auto"/>
              <w:rPr>
                <w:rFonts w:ascii="Arial" w:hAnsi="Arial" w:cs="Arial"/>
                <w:sz w:val="16"/>
                <w:szCs w:val="16"/>
              </w:rPr>
            </w:pPr>
          </w:p>
        </w:tc>
      </w:tr>
      <w:tr w:rsidR="007C60B5" w:rsidRPr="007C60B5" w14:paraId="3500AC35" w14:textId="77777777" w:rsidTr="007C60B5">
        <w:tc>
          <w:tcPr>
            <w:tcW w:w="1474" w:type="dxa"/>
          </w:tcPr>
          <w:p w14:paraId="532D8D78"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Purchase equipment and prepare hygiene procedures</w:t>
            </w:r>
          </w:p>
        </w:tc>
        <w:tc>
          <w:tcPr>
            <w:tcW w:w="828" w:type="dxa"/>
          </w:tcPr>
          <w:p w14:paraId="159913D5" w14:textId="77777777" w:rsidR="007C60B5" w:rsidRPr="007C60B5" w:rsidRDefault="007C60B5" w:rsidP="007C60B5">
            <w:pPr>
              <w:spacing w:line="360" w:lineRule="auto"/>
              <w:rPr>
                <w:rFonts w:ascii="Arial" w:hAnsi="Arial" w:cs="Arial"/>
                <w:sz w:val="16"/>
                <w:szCs w:val="16"/>
              </w:rPr>
            </w:pPr>
          </w:p>
        </w:tc>
        <w:tc>
          <w:tcPr>
            <w:tcW w:w="938" w:type="dxa"/>
          </w:tcPr>
          <w:p w14:paraId="2C9A80B0" w14:textId="77777777" w:rsidR="007C60B5" w:rsidRPr="007C60B5" w:rsidRDefault="007C60B5" w:rsidP="007C60B5">
            <w:pPr>
              <w:spacing w:line="360" w:lineRule="auto"/>
              <w:rPr>
                <w:rFonts w:ascii="Arial" w:hAnsi="Arial" w:cs="Arial"/>
                <w:sz w:val="16"/>
                <w:szCs w:val="16"/>
              </w:rPr>
            </w:pPr>
          </w:p>
        </w:tc>
        <w:tc>
          <w:tcPr>
            <w:tcW w:w="1158" w:type="dxa"/>
          </w:tcPr>
          <w:p w14:paraId="3E479D28" w14:textId="77777777" w:rsidR="007C60B5" w:rsidRPr="007C60B5" w:rsidRDefault="007C60B5" w:rsidP="007C60B5">
            <w:pPr>
              <w:spacing w:line="360" w:lineRule="auto"/>
              <w:rPr>
                <w:rFonts w:ascii="Arial" w:hAnsi="Arial" w:cs="Arial"/>
                <w:sz w:val="16"/>
                <w:szCs w:val="16"/>
              </w:rPr>
            </w:pPr>
          </w:p>
        </w:tc>
        <w:tc>
          <w:tcPr>
            <w:tcW w:w="938" w:type="dxa"/>
            <w:shd w:val="clear" w:color="auto" w:fill="92D050"/>
          </w:tcPr>
          <w:p w14:paraId="5C64CA5E"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4 months</w:t>
            </w:r>
          </w:p>
        </w:tc>
        <w:tc>
          <w:tcPr>
            <w:tcW w:w="938" w:type="dxa"/>
            <w:shd w:val="clear" w:color="auto" w:fill="92D050"/>
          </w:tcPr>
          <w:p w14:paraId="21B452E4"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5 months</w:t>
            </w:r>
          </w:p>
        </w:tc>
        <w:tc>
          <w:tcPr>
            <w:tcW w:w="522" w:type="dxa"/>
          </w:tcPr>
          <w:p w14:paraId="1DDCA708" w14:textId="77777777" w:rsidR="007C60B5" w:rsidRPr="007C60B5" w:rsidRDefault="007C60B5" w:rsidP="007C60B5">
            <w:pPr>
              <w:spacing w:line="360" w:lineRule="auto"/>
              <w:rPr>
                <w:rFonts w:ascii="Arial" w:hAnsi="Arial" w:cs="Arial"/>
                <w:sz w:val="16"/>
                <w:szCs w:val="16"/>
              </w:rPr>
            </w:pPr>
          </w:p>
        </w:tc>
      </w:tr>
      <w:tr w:rsidR="007C60B5" w:rsidRPr="007C60B5" w14:paraId="64A02CE2" w14:textId="77777777" w:rsidTr="007C60B5">
        <w:tc>
          <w:tcPr>
            <w:tcW w:w="1474" w:type="dxa"/>
          </w:tcPr>
          <w:p w14:paraId="75DB3FF9" w14:textId="77777777"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 xml:space="preserve">Create </w:t>
            </w:r>
            <w:proofErr w:type="gramStart"/>
            <w:r w:rsidRPr="007C60B5">
              <w:rPr>
                <w:rFonts w:ascii="Arial" w:hAnsi="Arial" w:cs="Arial"/>
                <w:sz w:val="16"/>
                <w:szCs w:val="16"/>
              </w:rPr>
              <w:t>logo</w:t>
            </w:r>
            <w:proofErr w:type="gramEnd"/>
            <w:r w:rsidRPr="007C60B5">
              <w:rPr>
                <w:rFonts w:ascii="Arial" w:hAnsi="Arial" w:cs="Arial"/>
                <w:sz w:val="16"/>
                <w:szCs w:val="16"/>
              </w:rPr>
              <w:t>, social media and promotional materials</w:t>
            </w:r>
          </w:p>
        </w:tc>
        <w:tc>
          <w:tcPr>
            <w:tcW w:w="828" w:type="dxa"/>
          </w:tcPr>
          <w:p w14:paraId="773221AC" w14:textId="77777777" w:rsidR="007C60B5" w:rsidRPr="007C60B5" w:rsidRDefault="007C60B5" w:rsidP="007C60B5">
            <w:pPr>
              <w:spacing w:line="360" w:lineRule="auto"/>
              <w:rPr>
                <w:rFonts w:ascii="Arial" w:hAnsi="Arial" w:cs="Arial"/>
                <w:sz w:val="16"/>
                <w:szCs w:val="16"/>
              </w:rPr>
            </w:pPr>
          </w:p>
        </w:tc>
        <w:tc>
          <w:tcPr>
            <w:tcW w:w="938" w:type="dxa"/>
          </w:tcPr>
          <w:p w14:paraId="5942CB2E" w14:textId="77777777" w:rsidR="007C60B5" w:rsidRPr="007C60B5" w:rsidRDefault="007C60B5" w:rsidP="007C60B5">
            <w:pPr>
              <w:spacing w:line="360" w:lineRule="auto"/>
              <w:rPr>
                <w:rFonts w:ascii="Arial" w:hAnsi="Arial" w:cs="Arial"/>
                <w:sz w:val="16"/>
                <w:szCs w:val="16"/>
              </w:rPr>
            </w:pPr>
          </w:p>
        </w:tc>
        <w:tc>
          <w:tcPr>
            <w:tcW w:w="1158" w:type="dxa"/>
          </w:tcPr>
          <w:p w14:paraId="72797BC0" w14:textId="77777777" w:rsidR="007C60B5" w:rsidRPr="007C60B5" w:rsidRDefault="007C60B5" w:rsidP="007C60B5">
            <w:pPr>
              <w:spacing w:line="360" w:lineRule="auto"/>
              <w:rPr>
                <w:rFonts w:ascii="Arial" w:hAnsi="Arial" w:cs="Arial"/>
                <w:sz w:val="16"/>
                <w:szCs w:val="16"/>
              </w:rPr>
            </w:pPr>
          </w:p>
        </w:tc>
        <w:tc>
          <w:tcPr>
            <w:tcW w:w="938" w:type="dxa"/>
            <w:shd w:val="clear" w:color="auto" w:fill="92D050"/>
          </w:tcPr>
          <w:p w14:paraId="398D5F00" w14:textId="77777777" w:rsidR="007C60B5" w:rsidRPr="007C60B5" w:rsidRDefault="007C60B5" w:rsidP="007C60B5">
            <w:pPr>
              <w:spacing w:line="360" w:lineRule="auto"/>
              <w:rPr>
                <w:rFonts w:ascii="Arial" w:hAnsi="Arial" w:cs="Arial"/>
                <w:sz w:val="16"/>
                <w:szCs w:val="16"/>
              </w:rPr>
            </w:pPr>
          </w:p>
        </w:tc>
        <w:tc>
          <w:tcPr>
            <w:tcW w:w="938" w:type="dxa"/>
            <w:shd w:val="clear" w:color="auto" w:fill="92D050"/>
          </w:tcPr>
          <w:p w14:paraId="7F824C5A" w14:textId="77777777" w:rsidR="007C60B5" w:rsidRPr="007C60B5" w:rsidRDefault="007C60B5" w:rsidP="007C60B5">
            <w:pPr>
              <w:spacing w:line="360" w:lineRule="auto"/>
              <w:rPr>
                <w:rFonts w:ascii="Arial" w:hAnsi="Arial" w:cs="Arial"/>
                <w:sz w:val="16"/>
                <w:szCs w:val="16"/>
              </w:rPr>
            </w:pPr>
          </w:p>
        </w:tc>
        <w:tc>
          <w:tcPr>
            <w:tcW w:w="522" w:type="dxa"/>
          </w:tcPr>
          <w:p w14:paraId="44B8123B" w14:textId="77777777" w:rsidR="007C60B5" w:rsidRPr="007C60B5" w:rsidRDefault="007C60B5" w:rsidP="007C60B5">
            <w:pPr>
              <w:spacing w:line="360" w:lineRule="auto"/>
              <w:rPr>
                <w:rFonts w:ascii="Arial" w:hAnsi="Arial" w:cs="Arial"/>
                <w:sz w:val="16"/>
                <w:szCs w:val="16"/>
              </w:rPr>
            </w:pPr>
          </w:p>
        </w:tc>
      </w:tr>
      <w:tr w:rsidR="007C60B5" w:rsidRPr="007C60B5" w14:paraId="00E30540" w14:textId="77777777" w:rsidTr="007C60B5">
        <w:tc>
          <w:tcPr>
            <w:tcW w:w="1474" w:type="dxa"/>
          </w:tcPr>
          <w:p w14:paraId="6FE6D6EE" w14:textId="0ED4A235"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Contact care homes and community organisations</w:t>
            </w:r>
          </w:p>
        </w:tc>
        <w:tc>
          <w:tcPr>
            <w:tcW w:w="828" w:type="dxa"/>
          </w:tcPr>
          <w:p w14:paraId="05D059D5" w14:textId="77777777" w:rsidR="007C60B5" w:rsidRPr="007C60B5" w:rsidRDefault="007C60B5" w:rsidP="007C60B5">
            <w:pPr>
              <w:spacing w:line="360" w:lineRule="auto"/>
              <w:rPr>
                <w:rFonts w:ascii="Arial" w:hAnsi="Arial" w:cs="Arial"/>
                <w:sz w:val="16"/>
                <w:szCs w:val="16"/>
              </w:rPr>
            </w:pPr>
          </w:p>
        </w:tc>
        <w:tc>
          <w:tcPr>
            <w:tcW w:w="938" w:type="dxa"/>
          </w:tcPr>
          <w:p w14:paraId="2512ED1D" w14:textId="77777777" w:rsidR="007C60B5" w:rsidRPr="007C60B5" w:rsidRDefault="007C60B5" w:rsidP="007C60B5">
            <w:pPr>
              <w:spacing w:line="360" w:lineRule="auto"/>
              <w:rPr>
                <w:rFonts w:ascii="Arial" w:hAnsi="Arial" w:cs="Arial"/>
                <w:sz w:val="16"/>
                <w:szCs w:val="16"/>
              </w:rPr>
            </w:pPr>
          </w:p>
        </w:tc>
        <w:tc>
          <w:tcPr>
            <w:tcW w:w="1158" w:type="dxa"/>
          </w:tcPr>
          <w:p w14:paraId="621F35DE" w14:textId="77777777" w:rsidR="007C60B5" w:rsidRPr="007C60B5" w:rsidRDefault="007C60B5" w:rsidP="007C60B5">
            <w:pPr>
              <w:spacing w:line="360" w:lineRule="auto"/>
              <w:rPr>
                <w:rFonts w:ascii="Arial" w:hAnsi="Arial" w:cs="Arial"/>
                <w:sz w:val="16"/>
                <w:szCs w:val="16"/>
              </w:rPr>
            </w:pPr>
          </w:p>
        </w:tc>
        <w:tc>
          <w:tcPr>
            <w:tcW w:w="938" w:type="dxa"/>
          </w:tcPr>
          <w:p w14:paraId="626278A9" w14:textId="77777777" w:rsidR="007C60B5" w:rsidRPr="007C60B5" w:rsidRDefault="007C60B5" w:rsidP="007C60B5">
            <w:pPr>
              <w:spacing w:line="360" w:lineRule="auto"/>
              <w:rPr>
                <w:rFonts w:ascii="Arial" w:hAnsi="Arial" w:cs="Arial"/>
                <w:sz w:val="16"/>
                <w:szCs w:val="16"/>
              </w:rPr>
            </w:pPr>
          </w:p>
        </w:tc>
        <w:tc>
          <w:tcPr>
            <w:tcW w:w="938" w:type="dxa"/>
            <w:shd w:val="clear" w:color="auto" w:fill="92D050"/>
          </w:tcPr>
          <w:p w14:paraId="76BBE4A0" w14:textId="77777777" w:rsidR="007C60B5" w:rsidRPr="007C60B5" w:rsidRDefault="007C60B5" w:rsidP="007C60B5">
            <w:pPr>
              <w:spacing w:line="360" w:lineRule="auto"/>
              <w:rPr>
                <w:rFonts w:ascii="Arial" w:hAnsi="Arial" w:cs="Arial"/>
                <w:sz w:val="16"/>
                <w:szCs w:val="16"/>
              </w:rPr>
            </w:pPr>
          </w:p>
        </w:tc>
        <w:tc>
          <w:tcPr>
            <w:tcW w:w="522" w:type="dxa"/>
            <w:shd w:val="clear" w:color="auto" w:fill="92D050"/>
          </w:tcPr>
          <w:p w14:paraId="213ECA49" w14:textId="77777777" w:rsidR="007C60B5" w:rsidRPr="007C60B5" w:rsidRDefault="007C60B5" w:rsidP="007C60B5">
            <w:pPr>
              <w:spacing w:line="360" w:lineRule="auto"/>
              <w:rPr>
                <w:rFonts w:ascii="Arial" w:hAnsi="Arial" w:cs="Arial"/>
                <w:sz w:val="16"/>
                <w:szCs w:val="16"/>
              </w:rPr>
            </w:pPr>
          </w:p>
        </w:tc>
      </w:tr>
      <w:tr w:rsidR="007C60B5" w:rsidRPr="007C60B5" w14:paraId="72E76A45" w14:textId="77777777" w:rsidTr="007C60B5">
        <w:tc>
          <w:tcPr>
            <w:tcW w:w="1474" w:type="dxa"/>
          </w:tcPr>
          <w:p w14:paraId="204D1A9B" w14:textId="371C7748" w:rsidR="007C60B5" w:rsidRPr="007C60B5" w:rsidRDefault="007C60B5" w:rsidP="007C60B5">
            <w:pPr>
              <w:spacing w:line="360" w:lineRule="auto"/>
              <w:rPr>
                <w:rFonts w:ascii="Arial" w:hAnsi="Arial" w:cs="Arial"/>
                <w:sz w:val="16"/>
                <w:szCs w:val="16"/>
              </w:rPr>
            </w:pPr>
            <w:r w:rsidRPr="007C60B5">
              <w:rPr>
                <w:rFonts w:ascii="Arial" w:hAnsi="Arial" w:cs="Arial"/>
                <w:sz w:val="16"/>
                <w:szCs w:val="16"/>
              </w:rPr>
              <w:t>Launch service and begin appointments</w:t>
            </w:r>
          </w:p>
        </w:tc>
        <w:tc>
          <w:tcPr>
            <w:tcW w:w="828" w:type="dxa"/>
          </w:tcPr>
          <w:p w14:paraId="4902622F" w14:textId="77777777" w:rsidR="007C60B5" w:rsidRPr="007C60B5" w:rsidRDefault="007C60B5" w:rsidP="007C60B5">
            <w:pPr>
              <w:spacing w:line="360" w:lineRule="auto"/>
              <w:rPr>
                <w:rFonts w:ascii="Arial" w:hAnsi="Arial" w:cs="Arial"/>
                <w:sz w:val="16"/>
                <w:szCs w:val="16"/>
              </w:rPr>
            </w:pPr>
          </w:p>
        </w:tc>
        <w:tc>
          <w:tcPr>
            <w:tcW w:w="938" w:type="dxa"/>
          </w:tcPr>
          <w:p w14:paraId="7B7D7B0D" w14:textId="77777777" w:rsidR="007C60B5" w:rsidRPr="007C60B5" w:rsidRDefault="007C60B5" w:rsidP="007C60B5">
            <w:pPr>
              <w:spacing w:line="360" w:lineRule="auto"/>
              <w:rPr>
                <w:rFonts w:ascii="Arial" w:hAnsi="Arial" w:cs="Arial"/>
                <w:sz w:val="16"/>
                <w:szCs w:val="16"/>
              </w:rPr>
            </w:pPr>
          </w:p>
        </w:tc>
        <w:tc>
          <w:tcPr>
            <w:tcW w:w="1158" w:type="dxa"/>
          </w:tcPr>
          <w:p w14:paraId="17E69F4E" w14:textId="77777777" w:rsidR="007C60B5" w:rsidRPr="007C60B5" w:rsidRDefault="007C60B5" w:rsidP="007C60B5">
            <w:pPr>
              <w:spacing w:line="360" w:lineRule="auto"/>
              <w:rPr>
                <w:rFonts w:ascii="Arial" w:hAnsi="Arial" w:cs="Arial"/>
                <w:sz w:val="16"/>
                <w:szCs w:val="16"/>
              </w:rPr>
            </w:pPr>
          </w:p>
        </w:tc>
        <w:tc>
          <w:tcPr>
            <w:tcW w:w="938" w:type="dxa"/>
          </w:tcPr>
          <w:p w14:paraId="057A374D" w14:textId="77777777" w:rsidR="007C60B5" w:rsidRPr="007C60B5" w:rsidRDefault="007C60B5" w:rsidP="007C60B5">
            <w:pPr>
              <w:spacing w:line="360" w:lineRule="auto"/>
              <w:rPr>
                <w:rFonts w:ascii="Arial" w:hAnsi="Arial" w:cs="Arial"/>
                <w:sz w:val="16"/>
                <w:szCs w:val="16"/>
              </w:rPr>
            </w:pPr>
          </w:p>
        </w:tc>
        <w:tc>
          <w:tcPr>
            <w:tcW w:w="938" w:type="dxa"/>
          </w:tcPr>
          <w:p w14:paraId="3CA82EC8" w14:textId="77777777" w:rsidR="007C60B5" w:rsidRPr="007C60B5" w:rsidRDefault="007C60B5" w:rsidP="007C60B5">
            <w:pPr>
              <w:spacing w:line="360" w:lineRule="auto"/>
              <w:rPr>
                <w:rFonts w:ascii="Arial" w:hAnsi="Arial" w:cs="Arial"/>
                <w:sz w:val="16"/>
                <w:szCs w:val="16"/>
              </w:rPr>
            </w:pPr>
          </w:p>
        </w:tc>
        <w:tc>
          <w:tcPr>
            <w:tcW w:w="522" w:type="dxa"/>
            <w:shd w:val="clear" w:color="auto" w:fill="92D050"/>
          </w:tcPr>
          <w:p w14:paraId="1B179623" w14:textId="77777777" w:rsidR="007C60B5" w:rsidRPr="007C60B5" w:rsidRDefault="007C60B5" w:rsidP="007C60B5">
            <w:pPr>
              <w:spacing w:line="360" w:lineRule="auto"/>
              <w:rPr>
                <w:rFonts w:ascii="Arial" w:hAnsi="Arial" w:cs="Arial"/>
                <w:sz w:val="16"/>
                <w:szCs w:val="16"/>
              </w:rPr>
            </w:pPr>
          </w:p>
        </w:tc>
      </w:tr>
    </w:tbl>
    <w:p w14:paraId="09EAC1DE" w14:textId="3B46C79C" w:rsidR="00DD7DEF" w:rsidRPr="00053889" w:rsidRDefault="00DD7DEF" w:rsidP="00DD7DEF">
      <w:pPr>
        <w:spacing w:line="360" w:lineRule="auto"/>
        <w:jc w:val="center"/>
        <w:rPr>
          <w:rFonts w:ascii="Arial" w:hAnsi="Arial" w:cs="Arial"/>
          <w:sz w:val="22"/>
          <w:szCs w:val="22"/>
        </w:rPr>
      </w:pPr>
    </w:p>
    <w:p w14:paraId="50435832" w14:textId="77777777" w:rsidR="007C60B5" w:rsidRDefault="007C60B5" w:rsidP="00EF4E22">
      <w:pPr>
        <w:spacing w:line="360" w:lineRule="auto"/>
        <w:rPr>
          <w:rFonts w:ascii="Arial" w:hAnsi="Arial" w:cs="Arial"/>
          <w:sz w:val="22"/>
          <w:szCs w:val="22"/>
        </w:rPr>
      </w:pPr>
    </w:p>
    <w:p w14:paraId="5EB4815D" w14:textId="77777777" w:rsidR="007C60B5" w:rsidRDefault="007C60B5" w:rsidP="00EF4E22">
      <w:pPr>
        <w:spacing w:line="360" w:lineRule="auto"/>
        <w:rPr>
          <w:rFonts w:ascii="Arial" w:hAnsi="Arial" w:cs="Arial"/>
          <w:sz w:val="22"/>
          <w:szCs w:val="22"/>
        </w:rPr>
      </w:pPr>
    </w:p>
    <w:p w14:paraId="50AB403F" w14:textId="77777777" w:rsidR="007C60B5" w:rsidRDefault="007C60B5" w:rsidP="00EF4E22">
      <w:pPr>
        <w:spacing w:line="360" w:lineRule="auto"/>
        <w:rPr>
          <w:rFonts w:ascii="Arial" w:hAnsi="Arial" w:cs="Arial"/>
          <w:sz w:val="22"/>
          <w:szCs w:val="22"/>
        </w:rPr>
      </w:pPr>
    </w:p>
    <w:p w14:paraId="4703E6F5" w14:textId="77777777" w:rsidR="007C60B5" w:rsidRDefault="007C60B5" w:rsidP="00EF4E22">
      <w:pPr>
        <w:spacing w:line="360" w:lineRule="auto"/>
        <w:rPr>
          <w:rFonts w:ascii="Arial" w:hAnsi="Arial" w:cs="Arial"/>
          <w:sz w:val="22"/>
          <w:szCs w:val="22"/>
        </w:rPr>
      </w:pPr>
    </w:p>
    <w:p w14:paraId="132D0480" w14:textId="77777777" w:rsidR="007C60B5" w:rsidRDefault="007C60B5" w:rsidP="00EF4E22">
      <w:pPr>
        <w:spacing w:line="360" w:lineRule="auto"/>
        <w:rPr>
          <w:rFonts w:ascii="Arial" w:hAnsi="Arial" w:cs="Arial"/>
          <w:sz w:val="22"/>
          <w:szCs w:val="22"/>
        </w:rPr>
      </w:pPr>
    </w:p>
    <w:p w14:paraId="76FAAF2E" w14:textId="77777777" w:rsidR="007C60B5" w:rsidRDefault="007C60B5" w:rsidP="00EF4E22">
      <w:pPr>
        <w:spacing w:line="360" w:lineRule="auto"/>
        <w:rPr>
          <w:rFonts w:ascii="Arial" w:hAnsi="Arial" w:cs="Arial"/>
          <w:sz w:val="22"/>
          <w:szCs w:val="22"/>
        </w:rPr>
      </w:pPr>
    </w:p>
    <w:p w14:paraId="72A470A2" w14:textId="77777777" w:rsidR="007C60B5" w:rsidRDefault="007C60B5" w:rsidP="00EF4E22">
      <w:pPr>
        <w:spacing w:line="360" w:lineRule="auto"/>
        <w:rPr>
          <w:rFonts w:ascii="Arial" w:hAnsi="Arial" w:cs="Arial"/>
          <w:sz w:val="22"/>
          <w:szCs w:val="22"/>
        </w:rPr>
      </w:pPr>
    </w:p>
    <w:p w14:paraId="79180F74" w14:textId="77777777" w:rsidR="007C60B5" w:rsidRDefault="007C60B5" w:rsidP="00EF4E22">
      <w:pPr>
        <w:spacing w:line="360" w:lineRule="auto"/>
        <w:rPr>
          <w:rFonts w:ascii="Arial" w:hAnsi="Arial" w:cs="Arial"/>
          <w:sz w:val="22"/>
          <w:szCs w:val="22"/>
        </w:rPr>
      </w:pPr>
    </w:p>
    <w:p w14:paraId="7E90D47E" w14:textId="77777777" w:rsidR="005F389D" w:rsidRDefault="005F389D" w:rsidP="00EF4E22">
      <w:pPr>
        <w:spacing w:line="360" w:lineRule="auto"/>
        <w:rPr>
          <w:rFonts w:ascii="Arial" w:hAnsi="Arial" w:cs="Arial"/>
          <w:b/>
          <w:bCs/>
          <w:color w:val="0D0D0D" w:themeColor="text1" w:themeTint="F2"/>
          <w:sz w:val="22"/>
          <w:szCs w:val="22"/>
        </w:rPr>
      </w:pPr>
    </w:p>
    <w:p w14:paraId="296A595D" w14:textId="77777777" w:rsidR="005F389D" w:rsidRDefault="005F389D" w:rsidP="00EF4E22">
      <w:pPr>
        <w:spacing w:line="360" w:lineRule="auto"/>
        <w:rPr>
          <w:rFonts w:ascii="Arial" w:hAnsi="Arial" w:cs="Arial"/>
          <w:b/>
          <w:bCs/>
          <w:color w:val="0D0D0D" w:themeColor="text1" w:themeTint="F2"/>
          <w:sz w:val="22"/>
          <w:szCs w:val="22"/>
        </w:rPr>
      </w:pPr>
    </w:p>
    <w:p w14:paraId="5C3B59AF" w14:textId="77777777" w:rsidR="005F389D" w:rsidRDefault="005F389D" w:rsidP="00EF4E22">
      <w:pPr>
        <w:spacing w:line="360" w:lineRule="auto"/>
        <w:rPr>
          <w:rFonts w:ascii="Arial" w:hAnsi="Arial" w:cs="Arial"/>
          <w:b/>
          <w:bCs/>
          <w:color w:val="0D0D0D" w:themeColor="text1" w:themeTint="F2"/>
          <w:sz w:val="22"/>
          <w:szCs w:val="22"/>
        </w:rPr>
      </w:pPr>
    </w:p>
    <w:p w14:paraId="6A8D983A" w14:textId="77777777" w:rsidR="005F389D" w:rsidRDefault="005F389D" w:rsidP="00EF4E22">
      <w:pPr>
        <w:spacing w:line="360" w:lineRule="auto"/>
        <w:rPr>
          <w:rFonts w:ascii="Arial" w:hAnsi="Arial" w:cs="Arial"/>
          <w:b/>
          <w:bCs/>
          <w:color w:val="0D0D0D" w:themeColor="text1" w:themeTint="F2"/>
          <w:sz w:val="22"/>
          <w:szCs w:val="22"/>
        </w:rPr>
      </w:pPr>
    </w:p>
    <w:p w14:paraId="3F9B2E0A" w14:textId="77777777" w:rsidR="005F389D" w:rsidRDefault="005F389D" w:rsidP="00EF4E22">
      <w:pPr>
        <w:spacing w:line="360" w:lineRule="auto"/>
        <w:rPr>
          <w:rFonts w:ascii="Arial" w:hAnsi="Arial" w:cs="Arial"/>
          <w:b/>
          <w:bCs/>
          <w:color w:val="0D0D0D" w:themeColor="text1" w:themeTint="F2"/>
          <w:sz w:val="22"/>
          <w:szCs w:val="22"/>
        </w:rPr>
      </w:pPr>
    </w:p>
    <w:p w14:paraId="64FF1F20" w14:textId="77777777" w:rsidR="005F389D" w:rsidRDefault="005F389D" w:rsidP="00EF4E22">
      <w:pPr>
        <w:spacing w:line="360" w:lineRule="auto"/>
        <w:rPr>
          <w:rFonts w:ascii="Arial" w:hAnsi="Arial" w:cs="Arial"/>
          <w:b/>
          <w:bCs/>
          <w:color w:val="0D0D0D" w:themeColor="text1" w:themeTint="F2"/>
          <w:sz w:val="22"/>
          <w:szCs w:val="22"/>
        </w:rPr>
      </w:pPr>
    </w:p>
    <w:p w14:paraId="5A933CB9" w14:textId="77777777" w:rsidR="005F389D" w:rsidRDefault="005F389D" w:rsidP="00EF4E22">
      <w:pPr>
        <w:spacing w:line="360" w:lineRule="auto"/>
        <w:rPr>
          <w:rFonts w:ascii="Arial" w:hAnsi="Arial" w:cs="Arial"/>
          <w:b/>
          <w:bCs/>
          <w:color w:val="0D0D0D" w:themeColor="text1" w:themeTint="F2"/>
          <w:sz w:val="22"/>
          <w:szCs w:val="22"/>
        </w:rPr>
      </w:pPr>
    </w:p>
    <w:p w14:paraId="4CBA6ABC" w14:textId="2A5A058A" w:rsidR="00523C73" w:rsidRPr="00053889" w:rsidRDefault="00523C73" w:rsidP="00EF4E22">
      <w:pPr>
        <w:spacing w:line="360" w:lineRule="auto"/>
        <w:rPr>
          <w:rFonts w:ascii="Arial" w:hAnsi="Arial" w:cs="Arial"/>
          <w:b/>
          <w:bCs/>
          <w:color w:val="0D0D0D" w:themeColor="text1" w:themeTint="F2"/>
          <w:sz w:val="22"/>
          <w:szCs w:val="22"/>
        </w:rPr>
      </w:pPr>
      <w:r w:rsidRPr="00053889">
        <w:rPr>
          <w:rFonts w:ascii="Arial" w:hAnsi="Arial" w:cs="Arial"/>
          <w:b/>
          <w:bCs/>
          <w:color w:val="0D0D0D" w:themeColor="text1" w:themeTint="F2"/>
          <w:sz w:val="22"/>
          <w:szCs w:val="22"/>
        </w:rPr>
        <w:t>Rationale</w:t>
      </w:r>
    </w:p>
    <w:p w14:paraId="269D7CD3" w14:textId="77777777" w:rsidR="00523C73" w:rsidRPr="00053889" w:rsidRDefault="00523C73" w:rsidP="00EF4E22">
      <w:pPr>
        <w:spacing w:line="360" w:lineRule="auto"/>
        <w:rPr>
          <w:rFonts w:ascii="Arial" w:hAnsi="Arial" w:cs="Arial"/>
          <w:color w:val="0D0D0D" w:themeColor="text1" w:themeTint="F2"/>
          <w:sz w:val="22"/>
          <w:szCs w:val="22"/>
        </w:rPr>
      </w:pPr>
      <w:r w:rsidRPr="00053889">
        <w:rPr>
          <w:rFonts w:ascii="Arial" w:hAnsi="Arial" w:cs="Arial"/>
          <w:color w:val="0D0D0D" w:themeColor="text1" w:themeTint="F2"/>
          <w:sz w:val="22"/>
          <w:szCs w:val="22"/>
        </w:rPr>
        <w:t xml:space="preserve">This six-month Gantt chart provides a structured plan for achieving my future employment goal of establishing </w:t>
      </w:r>
      <w:r w:rsidRPr="00053889">
        <w:rPr>
          <w:rFonts w:ascii="Arial" w:hAnsi="Arial" w:cs="Arial"/>
          <w:i/>
          <w:iCs/>
          <w:color w:val="0D0D0D" w:themeColor="text1" w:themeTint="F2"/>
          <w:sz w:val="22"/>
          <w:szCs w:val="22"/>
        </w:rPr>
        <w:t>Cut with Compassion</w:t>
      </w:r>
      <w:r w:rsidRPr="00053889">
        <w:rPr>
          <w:rFonts w:ascii="Arial" w:hAnsi="Arial" w:cs="Arial"/>
          <w:color w:val="0D0D0D" w:themeColor="text1" w:themeTint="F2"/>
          <w:sz w:val="22"/>
          <w:szCs w:val="22"/>
        </w:rPr>
        <w:t>, a mobile hairdressing service. Effective planning is essential as it helps identify objectives, resources, and timescales required for successful business development.</w:t>
      </w:r>
    </w:p>
    <w:p w14:paraId="02CA6BEB" w14:textId="629D48E1" w:rsidR="00523C73" w:rsidRPr="00053889" w:rsidRDefault="00523C73" w:rsidP="00EF4E22">
      <w:pPr>
        <w:spacing w:line="360" w:lineRule="auto"/>
        <w:rPr>
          <w:rFonts w:ascii="Arial" w:hAnsi="Arial" w:cs="Arial"/>
          <w:color w:val="0D0D0D" w:themeColor="text1" w:themeTint="F2"/>
          <w:sz w:val="22"/>
          <w:szCs w:val="22"/>
        </w:rPr>
      </w:pPr>
      <w:r w:rsidRPr="00053889">
        <w:rPr>
          <w:rFonts w:ascii="Arial" w:hAnsi="Arial" w:cs="Arial"/>
          <w:color w:val="0D0D0D" w:themeColor="text1" w:themeTint="F2"/>
          <w:sz w:val="22"/>
          <w:szCs w:val="22"/>
        </w:rPr>
        <w:lastRenderedPageBreak/>
        <w:t>The first stage involves developing a business plan and budget to identify start-up costs, forecast income, and assess financial viability. During this phase, insurance requirements, local council regulations, and registration obligations will also be investigated to ensure compliance with legal and professional standards. According to the Department for Business and Trade (2025), businesses should ensure they comply with relevant regulations and obtain any licences or permissions required before commencing operatio</w:t>
      </w:r>
      <w:r w:rsidR="008A06E8" w:rsidRPr="00053889">
        <w:rPr>
          <w:rFonts w:ascii="Arial" w:hAnsi="Arial" w:cs="Arial"/>
          <w:color w:val="0D0D0D" w:themeColor="text1" w:themeTint="F2"/>
          <w:sz w:val="22"/>
          <w:szCs w:val="22"/>
        </w:rPr>
        <w:t>ns.</w:t>
      </w:r>
    </w:p>
    <w:p w14:paraId="2A9AD1DE" w14:textId="1E757A81" w:rsidR="00523C73" w:rsidRPr="00053889" w:rsidRDefault="00523C73" w:rsidP="00EF4E22">
      <w:pPr>
        <w:spacing w:line="360" w:lineRule="auto"/>
        <w:rPr>
          <w:rFonts w:ascii="Arial" w:hAnsi="Arial" w:cs="Arial"/>
          <w:color w:val="0D0D0D" w:themeColor="text1" w:themeTint="F2"/>
          <w:sz w:val="22"/>
          <w:szCs w:val="22"/>
        </w:rPr>
      </w:pPr>
      <w:r w:rsidRPr="00053889">
        <w:rPr>
          <w:rFonts w:ascii="Arial" w:hAnsi="Arial" w:cs="Arial"/>
          <w:color w:val="0D0D0D" w:themeColor="text1" w:themeTint="F2"/>
          <w:sz w:val="22"/>
          <w:szCs w:val="22"/>
        </w:rPr>
        <w:t>The second stage focuses on purchasing equipment and implementing hygiene procedures to promote client safety and maintain professional standards. Marketing activities, including the creation of a logo, social media presence, and promotional materials, will help increase awareness of the service. In addition, relationships will be developed with care homes and community organisations to encourage referrals and expand the potential client base.</w:t>
      </w:r>
    </w:p>
    <w:p w14:paraId="4C7746E7" w14:textId="2446056B" w:rsidR="007F4936" w:rsidRPr="00053889" w:rsidRDefault="00523C73" w:rsidP="00EF4E22">
      <w:pPr>
        <w:spacing w:line="360" w:lineRule="auto"/>
        <w:rPr>
          <w:rFonts w:ascii="Arial" w:hAnsi="Arial" w:cs="Arial"/>
          <w:color w:val="0D0D0D" w:themeColor="text1" w:themeTint="F2"/>
          <w:sz w:val="22"/>
          <w:szCs w:val="22"/>
        </w:rPr>
      </w:pPr>
      <w:r w:rsidRPr="00053889">
        <w:rPr>
          <w:rFonts w:ascii="Arial" w:hAnsi="Arial" w:cs="Arial"/>
          <w:color w:val="0D0D0D" w:themeColor="text1" w:themeTint="F2"/>
          <w:sz w:val="22"/>
          <w:szCs w:val="22"/>
        </w:rPr>
        <w:t xml:space="preserve">The final stage involves launching the service and beginning client appointments. Client feedback will be collected to evaluate service quality and identify areas for improvement. Overall, this Gantt chart provides a realistic framework for supporting the successful achievement of my long-term career goal (Department for Business and Trade, </w:t>
      </w:r>
      <w:r w:rsidR="007F4936" w:rsidRPr="00053889">
        <w:rPr>
          <w:rFonts w:ascii="Arial" w:hAnsi="Arial" w:cs="Arial"/>
          <w:color w:val="0D0D0D" w:themeColor="text1" w:themeTint="F2"/>
          <w:sz w:val="22"/>
          <w:szCs w:val="22"/>
        </w:rPr>
        <w:t>2025).</w:t>
      </w:r>
    </w:p>
    <w:p w14:paraId="78E2BC76" w14:textId="52168759" w:rsidR="009B51E4" w:rsidRPr="00053889" w:rsidRDefault="009B51E4" w:rsidP="00EF4E22">
      <w:pPr>
        <w:spacing w:line="360" w:lineRule="auto"/>
        <w:rPr>
          <w:rFonts w:ascii="Arial" w:hAnsi="Arial" w:cs="Arial"/>
          <w:b/>
          <w:bCs/>
          <w:sz w:val="22"/>
          <w:szCs w:val="22"/>
        </w:rPr>
      </w:pPr>
      <w:r w:rsidRPr="00053889">
        <w:rPr>
          <w:rFonts w:ascii="Arial" w:hAnsi="Arial" w:cs="Arial"/>
          <w:b/>
          <w:bCs/>
          <w:sz w:val="22"/>
          <w:szCs w:val="22"/>
        </w:rPr>
        <w:t>Task 7: Making Changes – Report</w:t>
      </w:r>
    </w:p>
    <w:p w14:paraId="2D64FE5E" w14:textId="77777777" w:rsidR="009B51E4" w:rsidRPr="00053889" w:rsidRDefault="009B51E4" w:rsidP="00EF4E22">
      <w:pPr>
        <w:spacing w:line="360" w:lineRule="auto"/>
        <w:rPr>
          <w:rFonts w:ascii="Arial" w:hAnsi="Arial" w:cs="Arial"/>
          <w:sz w:val="22"/>
          <w:szCs w:val="22"/>
        </w:rPr>
      </w:pPr>
      <w:r w:rsidRPr="00053889">
        <w:rPr>
          <w:rFonts w:ascii="Arial" w:hAnsi="Arial" w:cs="Arial"/>
          <w:sz w:val="22"/>
          <w:szCs w:val="22"/>
        </w:rPr>
        <w:t>Implementing Person-Centred Care in a Care Home</w:t>
      </w:r>
    </w:p>
    <w:p w14:paraId="3A993B94" w14:textId="77777777" w:rsidR="00175342" w:rsidRPr="00053889" w:rsidRDefault="00175342" w:rsidP="00EF4E22">
      <w:pPr>
        <w:spacing w:line="360" w:lineRule="auto"/>
        <w:rPr>
          <w:rFonts w:ascii="Arial" w:hAnsi="Arial" w:cs="Arial"/>
          <w:sz w:val="22"/>
          <w:szCs w:val="22"/>
          <w:u w:val="single"/>
        </w:rPr>
      </w:pPr>
      <w:r w:rsidRPr="00053889">
        <w:rPr>
          <w:rFonts w:ascii="Arial" w:hAnsi="Arial" w:cs="Arial"/>
          <w:sz w:val="22"/>
          <w:szCs w:val="22"/>
          <w:u w:val="single"/>
        </w:rPr>
        <w:t>Introduction</w:t>
      </w:r>
    </w:p>
    <w:p w14:paraId="238F818C" w14:textId="77777777" w:rsidR="00175342" w:rsidRPr="00053889" w:rsidRDefault="00175342" w:rsidP="00EF4E22">
      <w:pPr>
        <w:spacing w:line="360" w:lineRule="auto"/>
        <w:rPr>
          <w:rFonts w:ascii="Arial" w:hAnsi="Arial" w:cs="Arial"/>
          <w:sz w:val="22"/>
          <w:szCs w:val="22"/>
        </w:rPr>
      </w:pPr>
      <w:r w:rsidRPr="00053889">
        <w:rPr>
          <w:rFonts w:ascii="Arial" w:hAnsi="Arial" w:cs="Arial"/>
          <w:sz w:val="22"/>
          <w:szCs w:val="22"/>
        </w:rPr>
        <w:t>As a care home manager, I would introduce regular resident reviews to ensure care plans reflect individual preferences, needs and personal goals. This change aims to improve residents’ dignity, independence and quality of life. The Care Quality Commission (CQC, 2022) emphasises involving people in decisions about their care.</w:t>
      </w:r>
    </w:p>
    <w:p w14:paraId="53699719" w14:textId="77777777" w:rsidR="00175342" w:rsidRPr="00053889" w:rsidRDefault="00175342" w:rsidP="00EF4E22">
      <w:pPr>
        <w:spacing w:line="360" w:lineRule="auto"/>
        <w:rPr>
          <w:rFonts w:ascii="Arial" w:hAnsi="Arial" w:cs="Arial"/>
          <w:sz w:val="22"/>
          <w:szCs w:val="22"/>
          <w:u w:val="single"/>
        </w:rPr>
      </w:pPr>
      <w:r w:rsidRPr="00053889">
        <w:rPr>
          <w:rFonts w:ascii="Arial" w:hAnsi="Arial" w:cs="Arial"/>
          <w:sz w:val="22"/>
          <w:szCs w:val="22"/>
          <w:u w:val="single"/>
        </w:rPr>
        <w:t>Implementation of the Change</w:t>
      </w:r>
    </w:p>
    <w:p w14:paraId="14D67F9D" w14:textId="77777777" w:rsidR="00175342" w:rsidRPr="00053889" w:rsidRDefault="00175342" w:rsidP="00EF4E22">
      <w:pPr>
        <w:spacing w:line="360" w:lineRule="auto"/>
        <w:rPr>
          <w:rFonts w:ascii="Arial" w:hAnsi="Arial" w:cs="Arial"/>
          <w:sz w:val="22"/>
          <w:szCs w:val="22"/>
        </w:rPr>
      </w:pPr>
      <w:r w:rsidRPr="00053889">
        <w:rPr>
          <w:rFonts w:ascii="Arial" w:hAnsi="Arial" w:cs="Arial"/>
          <w:sz w:val="22"/>
          <w:szCs w:val="22"/>
        </w:rPr>
        <w:t>I would apply Lewin’s Three-Step Change Model (Lewin, 1947), which involves unfreezing, changing and refreezing. During unfreezing, I would explain the reasons for change and involve staff, residents and families to reduce uncertainty. During changing, staff would receive training in communication, active listening, confidentiality and person-centred care planning. Regular reviews would allow residents to express their wishes. During refreezing, supervision, audits and feedback would help embed the new approach into everyday practice.</w:t>
      </w:r>
    </w:p>
    <w:p w14:paraId="03EA623C" w14:textId="77777777" w:rsidR="00175342" w:rsidRPr="00053889" w:rsidRDefault="00175342" w:rsidP="00EF4E22">
      <w:pPr>
        <w:spacing w:line="360" w:lineRule="auto"/>
        <w:rPr>
          <w:rFonts w:ascii="Arial" w:hAnsi="Arial" w:cs="Arial"/>
          <w:sz w:val="22"/>
          <w:szCs w:val="22"/>
          <w:u w:val="single"/>
        </w:rPr>
      </w:pPr>
      <w:r w:rsidRPr="00053889">
        <w:rPr>
          <w:rFonts w:ascii="Arial" w:hAnsi="Arial" w:cs="Arial"/>
          <w:sz w:val="22"/>
          <w:szCs w:val="22"/>
          <w:u w:val="single"/>
        </w:rPr>
        <w:t>Skills Required</w:t>
      </w:r>
    </w:p>
    <w:p w14:paraId="38B766B4" w14:textId="792A41F5" w:rsidR="00175342" w:rsidRPr="00053889" w:rsidRDefault="00175342" w:rsidP="00EF4E22">
      <w:pPr>
        <w:spacing w:line="360" w:lineRule="auto"/>
        <w:rPr>
          <w:rFonts w:ascii="Arial" w:hAnsi="Arial" w:cs="Arial"/>
          <w:sz w:val="22"/>
          <w:szCs w:val="22"/>
        </w:rPr>
      </w:pPr>
      <w:r w:rsidRPr="00053889">
        <w:rPr>
          <w:rFonts w:ascii="Arial" w:hAnsi="Arial" w:cs="Arial"/>
          <w:sz w:val="22"/>
          <w:szCs w:val="22"/>
        </w:rPr>
        <w:lastRenderedPageBreak/>
        <w:t>Successful implementation requires leadership, communication, teamwork, problem-solving and emotional intelligence. I would motivate staff, address concerns and encourage collaboration. Staff must communicate respectfully, recognise individual needs and maintain accurate records. Skills for Care (2020) highlights the importance of staff development and leadership in personalised care.</w:t>
      </w:r>
    </w:p>
    <w:p w14:paraId="66F2BED7" w14:textId="70BA5E0F" w:rsidR="00175342" w:rsidRPr="00053889" w:rsidRDefault="00175342" w:rsidP="00EF4E22">
      <w:pPr>
        <w:spacing w:line="360" w:lineRule="auto"/>
        <w:rPr>
          <w:rFonts w:ascii="Arial" w:hAnsi="Arial" w:cs="Arial"/>
          <w:sz w:val="22"/>
          <w:szCs w:val="22"/>
          <w:u w:val="single"/>
        </w:rPr>
      </w:pPr>
      <w:r w:rsidRPr="00053889">
        <w:rPr>
          <w:rFonts w:ascii="Arial" w:hAnsi="Arial" w:cs="Arial"/>
          <w:sz w:val="22"/>
          <w:szCs w:val="22"/>
          <w:u w:val="single"/>
        </w:rPr>
        <w:t>Possible Barriers and Solutions</w:t>
      </w:r>
    </w:p>
    <w:p w14:paraId="099023F0" w14:textId="77777777" w:rsidR="00175342" w:rsidRPr="00053889" w:rsidRDefault="00175342" w:rsidP="00EF4E22">
      <w:pPr>
        <w:spacing w:line="360" w:lineRule="auto"/>
        <w:rPr>
          <w:rFonts w:ascii="Arial" w:hAnsi="Arial" w:cs="Arial"/>
          <w:sz w:val="22"/>
          <w:szCs w:val="22"/>
        </w:rPr>
      </w:pPr>
      <w:r w:rsidRPr="00053889">
        <w:rPr>
          <w:rFonts w:ascii="Arial" w:hAnsi="Arial" w:cs="Arial"/>
          <w:sz w:val="22"/>
          <w:szCs w:val="22"/>
        </w:rPr>
        <w:t>Barriers may include staff shortages, limited time, training costs and resistance to change. These could be addressed through phased implementation, flexible training and clear communication. Involving staff in decisions may increase commitment, while appropriate communication support would help residents participate meaningfully.</w:t>
      </w:r>
    </w:p>
    <w:p w14:paraId="79BF5BE4" w14:textId="77777777" w:rsidR="00175342" w:rsidRPr="00053889" w:rsidRDefault="00175342" w:rsidP="00EF4E22">
      <w:pPr>
        <w:spacing w:line="360" w:lineRule="auto"/>
        <w:rPr>
          <w:rFonts w:ascii="Arial" w:hAnsi="Arial" w:cs="Arial"/>
          <w:sz w:val="22"/>
          <w:szCs w:val="22"/>
          <w:u w:val="single"/>
        </w:rPr>
      </w:pPr>
      <w:r w:rsidRPr="00053889">
        <w:rPr>
          <w:rFonts w:ascii="Arial" w:hAnsi="Arial" w:cs="Arial"/>
          <w:sz w:val="22"/>
          <w:szCs w:val="22"/>
          <w:u w:val="single"/>
        </w:rPr>
        <w:t>Conclusion</w:t>
      </w:r>
    </w:p>
    <w:p w14:paraId="6A215718" w14:textId="77777777" w:rsidR="00053889" w:rsidRDefault="00175342" w:rsidP="00053889">
      <w:pPr>
        <w:spacing w:line="360" w:lineRule="auto"/>
        <w:rPr>
          <w:rFonts w:ascii="Arial" w:hAnsi="Arial" w:cs="Arial"/>
          <w:sz w:val="22"/>
          <w:szCs w:val="22"/>
        </w:rPr>
      </w:pPr>
      <w:r w:rsidRPr="00053889">
        <w:rPr>
          <w:rFonts w:ascii="Arial" w:hAnsi="Arial" w:cs="Arial"/>
          <w:sz w:val="22"/>
          <w:szCs w:val="22"/>
        </w:rPr>
        <w:t>Regular person-centred reviews could improve residents’ involvement and care quality. Applying Lewin’s model, developing staff skills and evaluating feedback would support sustainable change and a more responsive care environment.</w:t>
      </w:r>
    </w:p>
    <w:p w14:paraId="67B1A89A" w14:textId="77777777" w:rsidR="007C60B5" w:rsidRDefault="007C60B5" w:rsidP="00053889">
      <w:pPr>
        <w:spacing w:line="360" w:lineRule="auto"/>
        <w:rPr>
          <w:rFonts w:ascii="Arial" w:hAnsi="Arial" w:cs="Arial"/>
          <w:b/>
          <w:bCs/>
          <w:sz w:val="22"/>
          <w:szCs w:val="22"/>
        </w:rPr>
      </w:pPr>
    </w:p>
    <w:p w14:paraId="3B352BCD" w14:textId="77777777" w:rsidR="007C60B5" w:rsidRDefault="007C60B5" w:rsidP="00053889">
      <w:pPr>
        <w:spacing w:line="360" w:lineRule="auto"/>
        <w:rPr>
          <w:rFonts w:ascii="Arial" w:hAnsi="Arial" w:cs="Arial"/>
          <w:b/>
          <w:bCs/>
          <w:sz w:val="22"/>
          <w:szCs w:val="22"/>
        </w:rPr>
      </w:pPr>
    </w:p>
    <w:p w14:paraId="414ADBF0" w14:textId="77777777" w:rsidR="007C60B5" w:rsidRDefault="007C60B5" w:rsidP="00053889">
      <w:pPr>
        <w:spacing w:line="360" w:lineRule="auto"/>
        <w:rPr>
          <w:rFonts w:ascii="Arial" w:hAnsi="Arial" w:cs="Arial"/>
          <w:b/>
          <w:bCs/>
          <w:sz w:val="22"/>
          <w:szCs w:val="22"/>
        </w:rPr>
      </w:pPr>
    </w:p>
    <w:p w14:paraId="25C0C6AE" w14:textId="77777777" w:rsidR="007C60B5" w:rsidRDefault="007C60B5" w:rsidP="00053889">
      <w:pPr>
        <w:spacing w:line="360" w:lineRule="auto"/>
        <w:rPr>
          <w:rFonts w:ascii="Arial" w:hAnsi="Arial" w:cs="Arial"/>
          <w:b/>
          <w:bCs/>
          <w:sz w:val="22"/>
          <w:szCs w:val="22"/>
        </w:rPr>
      </w:pPr>
    </w:p>
    <w:p w14:paraId="6BA60489" w14:textId="77777777" w:rsidR="007C60B5" w:rsidRDefault="007C60B5" w:rsidP="00053889">
      <w:pPr>
        <w:spacing w:line="360" w:lineRule="auto"/>
        <w:rPr>
          <w:rFonts w:ascii="Arial" w:hAnsi="Arial" w:cs="Arial"/>
          <w:b/>
          <w:bCs/>
          <w:sz w:val="22"/>
          <w:szCs w:val="22"/>
        </w:rPr>
      </w:pPr>
    </w:p>
    <w:p w14:paraId="01A35DA0" w14:textId="77777777" w:rsidR="007C60B5" w:rsidRDefault="007C60B5" w:rsidP="00053889">
      <w:pPr>
        <w:spacing w:line="360" w:lineRule="auto"/>
        <w:rPr>
          <w:rFonts w:ascii="Arial" w:hAnsi="Arial" w:cs="Arial"/>
          <w:b/>
          <w:bCs/>
          <w:sz w:val="22"/>
          <w:szCs w:val="22"/>
        </w:rPr>
      </w:pPr>
    </w:p>
    <w:p w14:paraId="2E1805E4" w14:textId="77777777" w:rsidR="007C60B5" w:rsidRDefault="007C60B5" w:rsidP="00053889">
      <w:pPr>
        <w:spacing w:line="360" w:lineRule="auto"/>
        <w:rPr>
          <w:rFonts w:ascii="Arial" w:hAnsi="Arial" w:cs="Arial"/>
          <w:b/>
          <w:bCs/>
          <w:sz w:val="22"/>
          <w:szCs w:val="22"/>
        </w:rPr>
      </w:pPr>
    </w:p>
    <w:p w14:paraId="1BFB62D5" w14:textId="77777777" w:rsidR="007C60B5" w:rsidRDefault="007C60B5" w:rsidP="00053889">
      <w:pPr>
        <w:spacing w:line="360" w:lineRule="auto"/>
        <w:rPr>
          <w:rFonts w:ascii="Arial" w:hAnsi="Arial" w:cs="Arial"/>
          <w:b/>
          <w:bCs/>
          <w:sz w:val="22"/>
          <w:szCs w:val="22"/>
        </w:rPr>
      </w:pPr>
    </w:p>
    <w:p w14:paraId="495726CC" w14:textId="77777777" w:rsidR="007C60B5" w:rsidRDefault="007C60B5" w:rsidP="00053889">
      <w:pPr>
        <w:spacing w:line="360" w:lineRule="auto"/>
        <w:rPr>
          <w:rFonts w:ascii="Arial" w:hAnsi="Arial" w:cs="Arial"/>
          <w:b/>
          <w:bCs/>
          <w:sz w:val="22"/>
          <w:szCs w:val="22"/>
        </w:rPr>
      </w:pPr>
    </w:p>
    <w:p w14:paraId="326AEFEA" w14:textId="77777777" w:rsidR="007C60B5" w:rsidRDefault="007C60B5" w:rsidP="00053889">
      <w:pPr>
        <w:spacing w:line="360" w:lineRule="auto"/>
        <w:rPr>
          <w:rFonts w:ascii="Arial" w:hAnsi="Arial" w:cs="Arial"/>
          <w:b/>
          <w:bCs/>
          <w:sz w:val="22"/>
          <w:szCs w:val="22"/>
        </w:rPr>
      </w:pPr>
    </w:p>
    <w:p w14:paraId="7277B6F7" w14:textId="77777777" w:rsidR="007C60B5" w:rsidRDefault="007C60B5" w:rsidP="00053889">
      <w:pPr>
        <w:spacing w:line="360" w:lineRule="auto"/>
        <w:rPr>
          <w:rFonts w:ascii="Arial" w:hAnsi="Arial" w:cs="Arial"/>
          <w:b/>
          <w:bCs/>
          <w:sz w:val="22"/>
          <w:szCs w:val="22"/>
        </w:rPr>
      </w:pPr>
    </w:p>
    <w:p w14:paraId="7394264B" w14:textId="77777777" w:rsidR="007C60B5" w:rsidRDefault="007C60B5" w:rsidP="00053889">
      <w:pPr>
        <w:spacing w:line="360" w:lineRule="auto"/>
        <w:rPr>
          <w:rFonts w:ascii="Arial" w:hAnsi="Arial" w:cs="Arial"/>
          <w:b/>
          <w:bCs/>
          <w:sz w:val="22"/>
          <w:szCs w:val="22"/>
        </w:rPr>
      </w:pPr>
    </w:p>
    <w:p w14:paraId="03F59C91" w14:textId="77777777" w:rsidR="007C60B5" w:rsidRDefault="007C60B5" w:rsidP="00053889">
      <w:pPr>
        <w:spacing w:line="360" w:lineRule="auto"/>
        <w:rPr>
          <w:rFonts w:ascii="Arial" w:hAnsi="Arial" w:cs="Arial"/>
          <w:b/>
          <w:bCs/>
          <w:sz w:val="22"/>
          <w:szCs w:val="22"/>
        </w:rPr>
      </w:pPr>
    </w:p>
    <w:p w14:paraId="63FDDD98" w14:textId="77777777" w:rsidR="007C60B5" w:rsidRDefault="007C60B5" w:rsidP="00053889">
      <w:pPr>
        <w:spacing w:line="360" w:lineRule="auto"/>
        <w:rPr>
          <w:rFonts w:ascii="Arial" w:hAnsi="Arial" w:cs="Arial"/>
          <w:b/>
          <w:bCs/>
          <w:sz w:val="22"/>
          <w:szCs w:val="22"/>
        </w:rPr>
      </w:pPr>
    </w:p>
    <w:p w14:paraId="12877CE8" w14:textId="77777777" w:rsidR="007C60B5" w:rsidRDefault="007C60B5" w:rsidP="00053889">
      <w:pPr>
        <w:spacing w:line="360" w:lineRule="auto"/>
        <w:rPr>
          <w:rFonts w:ascii="Arial" w:hAnsi="Arial" w:cs="Arial"/>
          <w:b/>
          <w:bCs/>
          <w:sz w:val="22"/>
          <w:szCs w:val="22"/>
        </w:rPr>
      </w:pPr>
    </w:p>
    <w:p w14:paraId="0C255149" w14:textId="1D2AEB09" w:rsidR="005D326B" w:rsidRDefault="005D326B" w:rsidP="00E60ED0">
      <w:pPr>
        <w:spacing w:line="360" w:lineRule="auto"/>
        <w:rPr>
          <w:rFonts w:ascii="Arial" w:hAnsi="Arial" w:cs="Arial"/>
          <w:b/>
          <w:bCs/>
          <w:sz w:val="22"/>
          <w:szCs w:val="22"/>
        </w:rPr>
      </w:pPr>
      <w:r>
        <w:rPr>
          <w:rFonts w:ascii="Arial" w:hAnsi="Arial" w:cs="Arial"/>
          <w:b/>
          <w:bCs/>
          <w:sz w:val="22"/>
          <w:szCs w:val="22"/>
        </w:rPr>
        <w:lastRenderedPageBreak/>
        <w:t>References:</w:t>
      </w:r>
    </w:p>
    <w:p w14:paraId="42AB5E0B" w14:textId="77777777" w:rsidR="003C0E8D" w:rsidRPr="003C0E8D" w:rsidRDefault="003C0E8D" w:rsidP="003C0E8D">
      <w:pPr>
        <w:spacing w:line="360" w:lineRule="auto"/>
        <w:rPr>
          <w:rFonts w:ascii="Arial" w:hAnsi="Arial" w:cs="Arial"/>
          <w:sz w:val="22"/>
          <w:szCs w:val="22"/>
        </w:rPr>
      </w:pPr>
      <w:proofErr w:type="spellStart"/>
      <w:r w:rsidRPr="003C0E8D">
        <w:rPr>
          <w:rFonts w:ascii="Arial" w:hAnsi="Arial" w:cs="Arial"/>
          <w:sz w:val="22"/>
          <w:szCs w:val="22"/>
        </w:rPr>
        <w:t>Batistic</w:t>
      </w:r>
      <w:proofErr w:type="spellEnd"/>
      <w:r w:rsidRPr="003C0E8D">
        <w:rPr>
          <w:rFonts w:ascii="Arial" w:hAnsi="Arial" w:cs="Arial"/>
          <w:sz w:val="22"/>
          <w:szCs w:val="22"/>
        </w:rPr>
        <w:t xml:space="preserve">, S. and Tymon, A. (2017) ‘Networking behaviour, graduate employability: a social capital perspective’, Education + Training, 59(4), pp. 374–388. Available at: </w:t>
      </w:r>
      <w:hyperlink r:id="rId19" w:history="1">
        <w:r w:rsidRPr="003C0E8D">
          <w:rPr>
            <w:rStyle w:val="Hyperlink"/>
            <w:rFonts w:ascii="Arial" w:hAnsi="Arial" w:cs="Arial"/>
            <w:sz w:val="22"/>
            <w:szCs w:val="22"/>
          </w:rPr>
          <w:t>https://doi.org/10.1108/ET-06-2016-0100</w:t>
        </w:r>
      </w:hyperlink>
      <w:r w:rsidRPr="003C0E8D">
        <w:rPr>
          <w:rFonts w:ascii="Arial" w:hAnsi="Arial" w:cs="Arial"/>
          <w:sz w:val="22"/>
          <w:szCs w:val="22"/>
        </w:rPr>
        <w:t>.</w:t>
      </w:r>
    </w:p>
    <w:p w14:paraId="4343A6CF"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 xml:space="preserve">Care Quality Commission (2022) Person-centred care. Available at: </w:t>
      </w:r>
      <w:hyperlink r:id="rId20" w:history="1">
        <w:r w:rsidRPr="003C0E8D">
          <w:rPr>
            <w:rStyle w:val="Hyperlink"/>
            <w:rFonts w:ascii="Arial" w:hAnsi="Arial" w:cs="Arial"/>
            <w:sz w:val="22"/>
            <w:szCs w:val="22"/>
          </w:rPr>
          <w:t>https://www.cqc.org.uk/guidance-providers/adult-social-care/person-centred-care</w:t>
        </w:r>
      </w:hyperlink>
      <w:r w:rsidRPr="003C0E8D">
        <w:rPr>
          <w:rFonts w:ascii="Arial" w:hAnsi="Arial" w:cs="Arial"/>
          <w:sz w:val="22"/>
          <w:szCs w:val="22"/>
        </w:rPr>
        <w:t xml:space="preserve"> (Accessed: 21 October 2026).</w:t>
      </w:r>
    </w:p>
    <w:p w14:paraId="156332BC"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 xml:space="preserve">De Schepper, A., </w:t>
      </w:r>
      <w:proofErr w:type="spellStart"/>
      <w:r w:rsidRPr="003C0E8D">
        <w:rPr>
          <w:rFonts w:ascii="Arial" w:hAnsi="Arial" w:cs="Arial"/>
          <w:sz w:val="22"/>
          <w:szCs w:val="22"/>
        </w:rPr>
        <w:t>Clycq</w:t>
      </w:r>
      <w:proofErr w:type="spellEnd"/>
      <w:r w:rsidRPr="003C0E8D">
        <w:rPr>
          <w:rFonts w:ascii="Arial" w:hAnsi="Arial" w:cs="Arial"/>
          <w:sz w:val="22"/>
          <w:szCs w:val="22"/>
        </w:rPr>
        <w:t xml:space="preserve">, N. and Kyndt, E. (2023) ‘Social networks in the transition from higher education to work: A systematic review’, Educational Research Review, 40, article 100551. Available at: </w:t>
      </w:r>
      <w:hyperlink r:id="rId21" w:history="1">
        <w:r w:rsidRPr="003C0E8D">
          <w:rPr>
            <w:rStyle w:val="Hyperlink"/>
            <w:rFonts w:ascii="Arial" w:hAnsi="Arial" w:cs="Arial"/>
            <w:sz w:val="22"/>
            <w:szCs w:val="22"/>
          </w:rPr>
          <w:t>https://doi.org/10.1016/j.edurev.2023.100551</w:t>
        </w:r>
      </w:hyperlink>
      <w:r w:rsidRPr="003C0E8D">
        <w:rPr>
          <w:rFonts w:ascii="Arial" w:hAnsi="Arial" w:cs="Arial"/>
          <w:sz w:val="22"/>
          <w:szCs w:val="22"/>
        </w:rPr>
        <w:t>.</w:t>
      </w:r>
    </w:p>
    <w:p w14:paraId="199E207B"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 xml:space="preserve">Department for Business and Trade (2025) Find business regulations and guidance. Available at: </w:t>
      </w:r>
      <w:hyperlink r:id="rId22" w:history="1">
        <w:r w:rsidRPr="003C0E8D">
          <w:rPr>
            <w:rStyle w:val="Hyperlink"/>
            <w:rFonts w:ascii="Arial" w:hAnsi="Arial" w:cs="Arial"/>
            <w:sz w:val="22"/>
            <w:szCs w:val="22"/>
          </w:rPr>
          <w:t>https://find-business-regulations.service.gov.uk/</w:t>
        </w:r>
      </w:hyperlink>
      <w:r w:rsidRPr="003C0E8D">
        <w:rPr>
          <w:rFonts w:ascii="Arial" w:hAnsi="Arial" w:cs="Arial"/>
          <w:sz w:val="22"/>
          <w:szCs w:val="22"/>
        </w:rPr>
        <w:t xml:space="preserve"> (Accessed: 25 October 2026).</w:t>
      </w:r>
    </w:p>
    <w:p w14:paraId="6250BB6A"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 xml:space="preserve">Gorbatov, S., </w:t>
      </w:r>
      <w:proofErr w:type="spellStart"/>
      <w:r w:rsidRPr="003C0E8D">
        <w:rPr>
          <w:rFonts w:ascii="Arial" w:hAnsi="Arial" w:cs="Arial"/>
          <w:sz w:val="22"/>
          <w:szCs w:val="22"/>
        </w:rPr>
        <w:t>Khapova</w:t>
      </w:r>
      <w:proofErr w:type="spellEnd"/>
      <w:r w:rsidRPr="003C0E8D">
        <w:rPr>
          <w:rFonts w:ascii="Arial" w:hAnsi="Arial" w:cs="Arial"/>
          <w:sz w:val="22"/>
          <w:szCs w:val="22"/>
        </w:rPr>
        <w:t xml:space="preserve">, S.N. and </w:t>
      </w:r>
      <w:proofErr w:type="spellStart"/>
      <w:r w:rsidRPr="003C0E8D">
        <w:rPr>
          <w:rFonts w:ascii="Arial" w:hAnsi="Arial" w:cs="Arial"/>
          <w:sz w:val="22"/>
          <w:szCs w:val="22"/>
        </w:rPr>
        <w:t>Lysova</w:t>
      </w:r>
      <w:proofErr w:type="spellEnd"/>
      <w:r w:rsidRPr="003C0E8D">
        <w:rPr>
          <w:rFonts w:ascii="Arial" w:hAnsi="Arial" w:cs="Arial"/>
          <w:sz w:val="22"/>
          <w:szCs w:val="22"/>
        </w:rPr>
        <w:t xml:space="preserve">, E.I. (2018) ‘Personal branding: Interdisciplinary systematic review and research agenda’, Frontiers in Psychology, 9, article 2238. Available at: </w:t>
      </w:r>
      <w:hyperlink r:id="rId23" w:history="1">
        <w:r w:rsidRPr="003C0E8D">
          <w:rPr>
            <w:rStyle w:val="Hyperlink"/>
            <w:rFonts w:ascii="Arial" w:hAnsi="Arial" w:cs="Arial"/>
            <w:sz w:val="22"/>
            <w:szCs w:val="22"/>
          </w:rPr>
          <w:t>https://doi.org/10.3389/fpsyg.2018.02238</w:t>
        </w:r>
      </w:hyperlink>
      <w:r w:rsidRPr="003C0E8D">
        <w:rPr>
          <w:rFonts w:ascii="Arial" w:hAnsi="Arial" w:cs="Arial"/>
          <w:sz w:val="22"/>
          <w:szCs w:val="22"/>
        </w:rPr>
        <w:t>.</w:t>
      </w:r>
    </w:p>
    <w:p w14:paraId="4E32BC35"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Grant, L. and Kinman, G. (2012) ‘Enhancing wellbeing in social work students: Building resilience in the next generation’, Social Work Education, 31(5), pp. 605–621.</w:t>
      </w:r>
    </w:p>
    <w:p w14:paraId="0B6B09E9"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 xml:space="preserve">Health Foundation (2026) Two years down, three to go: Is progress on waiting times stalling? Available at: </w:t>
      </w:r>
      <w:hyperlink r:id="rId24" w:history="1">
        <w:r w:rsidRPr="003C0E8D">
          <w:rPr>
            <w:rStyle w:val="Hyperlink"/>
            <w:rFonts w:ascii="Arial" w:hAnsi="Arial" w:cs="Arial"/>
            <w:sz w:val="22"/>
            <w:szCs w:val="22"/>
          </w:rPr>
          <w:t>https://www.health.org.uk/reports-and-analysis/analysis/two-years-down-three-to-go-is-progress-on-waiting-times-stalling</w:t>
        </w:r>
      </w:hyperlink>
      <w:r w:rsidRPr="003C0E8D">
        <w:rPr>
          <w:rFonts w:ascii="Arial" w:hAnsi="Arial" w:cs="Arial"/>
          <w:sz w:val="22"/>
          <w:szCs w:val="22"/>
        </w:rPr>
        <w:t xml:space="preserve"> (Accessed: 21 October 2026).</w:t>
      </w:r>
    </w:p>
    <w:p w14:paraId="2467DC27"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 xml:space="preserve">Horton, A. and Horton, S. (2018) ‘How could discourse theories of identity formation critically engage patient-centred care in older adults?’, Quality in Ageing and Older Adults, 19(3), pp. 205–216. Available at: </w:t>
      </w:r>
      <w:hyperlink r:id="rId25" w:history="1">
        <w:r w:rsidRPr="003C0E8D">
          <w:rPr>
            <w:rStyle w:val="Hyperlink"/>
            <w:rFonts w:ascii="Arial" w:hAnsi="Arial" w:cs="Arial"/>
            <w:sz w:val="22"/>
            <w:szCs w:val="22"/>
          </w:rPr>
          <w:t>https://doi.org/10.1108/QAOA-11-2017-0049</w:t>
        </w:r>
      </w:hyperlink>
      <w:r w:rsidRPr="003C0E8D">
        <w:rPr>
          <w:rFonts w:ascii="Arial" w:hAnsi="Arial" w:cs="Arial"/>
          <w:sz w:val="22"/>
          <w:szCs w:val="22"/>
        </w:rPr>
        <w:t>.</w:t>
      </w:r>
    </w:p>
    <w:p w14:paraId="3F7599F6"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 xml:space="preserve">Lewin, K. (1947) ‘Frontiers in group dynamics: Concept, method and reality in social science; social equilibria and social change’, Human Relations, 1(1), pp. 5–41. Available at: </w:t>
      </w:r>
      <w:hyperlink r:id="rId26" w:history="1">
        <w:r w:rsidRPr="003C0E8D">
          <w:rPr>
            <w:rStyle w:val="Hyperlink"/>
            <w:rFonts w:ascii="Arial" w:hAnsi="Arial" w:cs="Arial"/>
            <w:sz w:val="22"/>
            <w:szCs w:val="22"/>
          </w:rPr>
          <w:t>https://doi.org/10.1177/001872674700100103</w:t>
        </w:r>
      </w:hyperlink>
      <w:r w:rsidRPr="003C0E8D">
        <w:rPr>
          <w:rFonts w:ascii="Arial" w:hAnsi="Arial" w:cs="Arial"/>
          <w:sz w:val="22"/>
          <w:szCs w:val="22"/>
        </w:rPr>
        <w:t>.</w:t>
      </w:r>
    </w:p>
    <w:p w14:paraId="1DA04B62"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 xml:space="preserve">NHS England (2023) NHS equality, diversity and inclusion improvement plan. Available at: </w:t>
      </w:r>
      <w:hyperlink r:id="rId27" w:history="1">
        <w:r w:rsidRPr="003C0E8D">
          <w:rPr>
            <w:rStyle w:val="Hyperlink"/>
            <w:rFonts w:ascii="Arial" w:hAnsi="Arial" w:cs="Arial"/>
            <w:sz w:val="22"/>
            <w:szCs w:val="22"/>
          </w:rPr>
          <w:t>https://www.england.nhs.uk/publication/nhs-edi-improvement-plan/</w:t>
        </w:r>
      </w:hyperlink>
      <w:r w:rsidRPr="003C0E8D">
        <w:rPr>
          <w:rFonts w:ascii="Arial" w:hAnsi="Arial" w:cs="Arial"/>
          <w:sz w:val="22"/>
          <w:szCs w:val="22"/>
        </w:rPr>
        <w:t xml:space="preserve"> (Accessed: 25 October 2026).</w:t>
      </w:r>
    </w:p>
    <w:p w14:paraId="2978C05A"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 xml:space="preserve">NHS England (2026) Community health services waiting times: Actions to meet </w:t>
      </w:r>
      <w:proofErr w:type="gramStart"/>
      <w:r w:rsidRPr="003C0E8D">
        <w:rPr>
          <w:rFonts w:ascii="Arial" w:hAnsi="Arial" w:cs="Arial"/>
          <w:sz w:val="22"/>
          <w:szCs w:val="22"/>
        </w:rPr>
        <w:t>Medium</w:t>
      </w:r>
      <w:proofErr w:type="gramEnd"/>
      <w:r w:rsidRPr="003C0E8D">
        <w:rPr>
          <w:rFonts w:ascii="Arial" w:hAnsi="Arial" w:cs="Arial"/>
          <w:sz w:val="22"/>
          <w:szCs w:val="22"/>
        </w:rPr>
        <w:t xml:space="preserve"> term planning framework targets. Available at: </w:t>
      </w:r>
      <w:hyperlink r:id="rId28" w:history="1">
        <w:r w:rsidRPr="003C0E8D">
          <w:rPr>
            <w:rStyle w:val="Hyperlink"/>
            <w:rFonts w:ascii="Arial" w:hAnsi="Arial" w:cs="Arial"/>
            <w:sz w:val="22"/>
            <w:szCs w:val="22"/>
          </w:rPr>
          <w:t>https://www.england.nhs.uk/long-</w:t>
        </w:r>
        <w:r w:rsidRPr="003C0E8D">
          <w:rPr>
            <w:rStyle w:val="Hyperlink"/>
            <w:rFonts w:ascii="Arial" w:hAnsi="Arial" w:cs="Arial"/>
            <w:sz w:val="22"/>
            <w:szCs w:val="22"/>
          </w:rPr>
          <w:lastRenderedPageBreak/>
          <w:t>read/community-health-services-waiting-times-actions-to-meet-targets/</w:t>
        </w:r>
      </w:hyperlink>
      <w:r w:rsidRPr="003C0E8D">
        <w:rPr>
          <w:rFonts w:ascii="Arial" w:hAnsi="Arial" w:cs="Arial"/>
          <w:sz w:val="22"/>
          <w:szCs w:val="22"/>
        </w:rPr>
        <w:t xml:space="preserve"> (Accessed: 21 October 2026).</w:t>
      </w:r>
    </w:p>
    <w:p w14:paraId="1877F6B1"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 xml:space="preserve">Office for National Statistics (2024) Public opinions and social trends, Great Britain: September 2024. Available at: </w:t>
      </w:r>
      <w:hyperlink r:id="rId29" w:history="1">
        <w:r w:rsidRPr="003C0E8D">
          <w:rPr>
            <w:rStyle w:val="Hyperlink"/>
            <w:rFonts w:ascii="Arial" w:hAnsi="Arial" w:cs="Arial"/>
            <w:sz w:val="22"/>
            <w:szCs w:val="22"/>
          </w:rPr>
          <w:t>https://www.ons.gov.uk/peoplepopulationandcommunity/wellbeing/bulletins/publicopinionsandsocialtrendsgreatbritain/september2024</w:t>
        </w:r>
      </w:hyperlink>
      <w:r w:rsidRPr="003C0E8D">
        <w:rPr>
          <w:rFonts w:ascii="Arial" w:hAnsi="Arial" w:cs="Arial"/>
          <w:sz w:val="22"/>
          <w:szCs w:val="22"/>
        </w:rPr>
        <w:t xml:space="preserve"> (Accessed: 21 October 2026).</w:t>
      </w:r>
    </w:p>
    <w:p w14:paraId="4D3FAE68" w14:textId="77777777" w:rsidR="003C0E8D" w:rsidRPr="003C0E8D" w:rsidRDefault="003C0E8D" w:rsidP="003C0E8D">
      <w:pPr>
        <w:spacing w:line="360" w:lineRule="auto"/>
        <w:rPr>
          <w:rFonts w:ascii="Arial" w:hAnsi="Arial" w:cs="Arial"/>
          <w:sz w:val="22"/>
          <w:szCs w:val="22"/>
        </w:rPr>
      </w:pPr>
      <w:r w:rsidRPr="003C0E8D">
        <w:rPr>
          <w:rFonts w:ascii="Arial" w:hAnsi="Arial" w:cs="Arial"/>
          <w:sz w:val="22"/>
          <w:szCs w:val="22"/>
        </w:rPr>
        <w:t xml:space="preserve">Skills for Care (2020) Supporting and developing the workforce for personalised care. Available at: </w:t>
      </w:r>
      <w:hyperlink r:id="rId30" w:history="1">
        <w:r w:rsidRPr="003C0E8D">
          <w:rPr>
            <w:rStyle w:val="Hyperlink"/>
            <w:rFonts w:ascii="Arial" w:hAnsi="Arial" w:cs="Arial"/>
            <w:sz w:val="22"/>
            <w:szCs w:val="22"/>
          </w:rPr>
          <w:t>https://www.skillsforcare.org.uk/Support-for-leaders-and-managers/Good-and-outstanding-care/inspection-toolkit/Topic-resources.aspx</w:t>
        </w:r>
      </w:hyperlink>
      <w:r w:rsidRPr="003C0E8D">
        <w:rPr>
          <w:rFonts w:ascii="Arial" w:hAnsi="Arial" w:cs="Arial"/>
          <w:sz w:val="22"/>
          <w:szCs w:val="22"/>
        </w:rPr>
        <w:t xml:space="preserve"> (Accessed: 21 October 2026).</w:t>
      </w:r>
    </w:p>
    <w:p w14:paraId="5EDFE30E" w14:textId="77777777" w:rsidR="00A060AA" w:rsidRDefault="00A060AA" w:rsidP="00631FDC">
      <w:pPr>
        <w:spacing w:line="360" w:lineRule="auto"/>
        <w:rPr>
          <w:rFonts w:ascii="Arial" w:hAnsi="Arial" w:cs="Arial"/>
          <w:sz w:val="22"/>
          <w:szCs w:val="22"/>
        </w:rPr>
      </w:pPr>
    </w:p>
    <w:sectPr w:rsidR="00A060AA">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B9923" w14:textId="77777777" w:rsidR="00175BF1" w:rsidRDefault="00175BF1" w:rsidP="004F40CD">
      <w:pPr>
        <w:spacing w:after="0" w:line="240" w:lineRule="auto"/>
      </w:pPr>
      <w:r>
        <w:separator/>
      </w:r>
    </w:p>
  </w:endnote>
  <w:endnote w:type="continuationSeparator" w:id="0">
    <w:p w14:paraId="4FB258DA" w14:textId="77777777" w:rsidR="00175BF1" w:rsidRDefault="00175BF1" w:rsidP="004F4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C9CC0" w14:textId="77777777" w:rsidR="00175BF1" w:rsidRDefault="00175BF1" w:rsidP="004F40CD">
      <w:pPr>
        <w:spacing w:after="0" w:line="240" w:lineRule="auto"/>
      </w:pPr>
      <w:r>
        <w:separator/>
      </w:r>
    </w:p>
  </w:footnote>
  <w:footnote w:type="continuationSeparator" w:id="0">
    <w:p w14:paraId="4C8207B3" w14:textId="77777777" w:rsidR="00175BF1" w:rsidRDefault="00175BF1" w:rsidP="004F40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F2650"/>
    <w:multiLevelType w:val="multilevel"/>
    <w:tmpl w:val="20AA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544C74"/>
    <w:multiLevelType w:val="multilevel"/>
    <w:tmpl w:val="6B6C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6181285">
    <w:abstractNumId w:val="0"/>
  </w:num>
  <w:num w:numId="2" w16cid:durableId="1375428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128"/>
    <w:rsid w:val="00053889"/>
    <w:rsid w:val="00057D9F"/>
    <w:rsid w:val="000B3C58"/>
    <w:rsid w:val="000E41AE"/>
    <w:rsid w:val="000E4B70"/>
    <w:rsid w:val="00111F6D"/>
    <w:rsid w:val="00112DFC"/>
    <w:rsid w:val="0012060A"/>
    <w:rsid w:val="00123A52"/>
    <w:rsid w:val="0013724D"/>
    <w:rsid w:val="001506A4"/>
    <w:rsid w:val="00175342"/>
    <w:rsid w:val="00175BF1"/>
    <w:rsid w:val="001962EE"/>
    <w:rsid w:val="001A2684"/>
    <w:rsid w:val="001B6EEC"/>
    <w:rsid w:val="001B7C7B"/>
    <w:rsid w:val="001F3F58"/>
    <w:rsid w:val="00211AF5"/>
    <w:rsid w:val="0022379E"/>
    <w:rsid w:val="00225A2F"/>
    <w:rsid w:val="002410CA"/>
    <w:rsid w:val="002601D7"/>
    <w:rsid w:val="00266F66"/>
    <w:rsid w:val="002728B7"/>
    <w:rsid w:val="00297A13"/>
    <w:rsid w:val="002A3526"/>
    <w:rsid w:val="0030246B"/>
    <w:rsid w:val="003052AF"/>
    <w:rsid w:val="00313D52"/>
    <w:rsid w:val="00377F90"/>
    <w:rsid w:val="003B634B"/>
    <w:rsid w:val="003C0E8D"/>
    <w:rsid w:val="003C2B91"/>
    <w:rsid w:val="003D5D0C"/>
    <w:rsid w:val="003E7030"/>
    <w:rsid w:val="003E7922"/>
    <w:rsid w:val="003F5DB3"/>
    <w:rsid w:val="00417D7F"/>
    <w:rsid w:val="00437030"/>
    <w:rsid w:val="00467965"/>
    <w:rsid w:val="00485CD4"/>
    <w:rsid w:val="004C6460"/>
    <w:rsid w:val="004F40CD"/>
    <w:rsid w:val="00517BE2"/>
    <w:rsid w:val="00523C73"/>
    <w:rsid w:val="00525B28"/>
    <w:rsid w:val="00546EAC"/>
    <w:rsid w:val="00573F32"/>
    <w:rsid w:val="00576EBE"/>
    <w:rsid w:val="00595216"/>
    <w:rsid w:val="005A0440"/>
    <w:rsid w:val="005A77D8"/>
    <w:rsid w:val="005B2DB7"/>
    <w:rsid w:val="005D326B"/>
    <w:rsid w:val="005F159E"/>
    <w:rsid w:val="005F389D"/>
    <w:rsid w:val="006000DC"/>
    <w:rsid w:val="00631D24"/>
    <w:rsid w:val="00631FDC"/>
    <w:rsid w:val="00657354"/>
    <w:rsid w:val="00666B6A"/>
    <w:rsid w:val="00682ADA"/>
    <w:rsid w:val="006A4398"/>
    <w:rsid w:val="006B54FF"/>
    <w:rsid w:val="006E2D50"/>
    <w:rsid w:val="006E3A29"/>
    <w:rsid w:val="006F386C"/>
    <w:rsid w:val="00702E94"/>
    <w:rsid w:val="00713B0A"/>
    <w:rsid w:val="007272FB"/>
    <w:rsid w:val="007517E5"/>
    <w:rsid w:val="00755E2F"/>
    <w:rsid w:val="00784977"/>
    <w:rsid w:val="00785092"/>
    <w:rsid w:val="007906C2"/>
    <w:rsid w:val="00792C75"/>
    <w:rsid w:val="00794DBE"/>
    <w:rsid w:val="007C07CE"/>
    <w:rsid w:val="007C60B5"/>
    <w:rsid w:val="007D5985"/>
    <w:rsid w:val="007E3414"/>
    <w:rsid w:val="007E7553"/>
    <w:rsid w:val="007E7945"/>
    <w:rsid w:val="007F4936"/>
    <w:rsid w:val="008258AE"/>
    <w:rsid w:val="00835AA8"/>
    <w:rsid w:val="008723DF"/>
    <w:rsid w:val="008A06E8"/>
    <w:rsid w:val="009017A7"/>
    <w:rsid w:val="00903F94"/>
    <w:rsid w:val="00913314"/>
    <w:rsid w:val="00917889"/>
    <w:rsid w:val="00917D89"/>
    <w:rsid w:val="009201B3"/>
    <w:rsid w:val="00942FDF"/>
    <w:rsid w:val="009570FB"/>
    <w:rsid w:val="009B51E4"/>
    <w:rsid w:val="00A060AA"/>
    <w:rsid w:val="00A11B40"/>
    <w:rsid w:val="00A142AD"/>
    <w:rsid w:val="00A345B0"/>
    <w:rsid w:val="00A3645A"/>
    <w:rsid w:val="00AA336C"/>
    <w:rsid w:val="00AA5473"/>
    <w:rsid w:val="00AC00F7"/>
    <w:rsid w:val="00AC0ABA"/>
    <w:rsid w:val="00AC4611"/>
    <w:rsid w:val="00AC46BA"/>
    <w:rsid w:val="00B03BEE"/>
    <w:rsid w:val="00B30267"/>
    <w:rsid w:val="00B74769"/>
    <w:rsid w:val="00BF67CA"/>
    <w:rsid w:val="00C14745"/>
    <w:rsid w:val="00C43E8C"/>
    <w:rsid w:val="00C912A0"/>
    <w:rsid w:val="00CA5261"/>
    <w:rsid w:val="00CB3D8A"/>
    <w:rsid w:val="00CE414E"/>
    <w:rsid w:val="00D03067"/>
    <w:rsid w:val="00D11F6E"/>
    <w:rsid w:val="00D379D8"/>
    <w:rsid w:val="00D4069C"/>
    <w:rsid w:val="00D41998"/>
    <w:rsid w:val="00D54EBC"/>
    <w:rsid w:val="00D65291"/>
    <w:rsid w:val="00DB6BC7"/>
    <w:rsid w:val="00DD2759"/>
    <w:rsid w:val="00DD7DEF"/>
    <w:rsid w:val="00DE51C5"/>
    <w:rsid w:val="00DF1D4A"/>
    <w:rsid w:val="00DF25B6"/>
    <w:rsid w:val="00E176CA"/>
    <w:rsid w:val="00E60ED0"/>
    <w:rsid w:val="00E66423"/>
    <w:rsid w:val="00ED2381"/>
    <w:rsid w:val="00EF4E22"/>
    <w:rsid w:val="00F11D57"/>
    <w:rsid w:val="00F35E0B"/>
    <w:rsid w:val="00F65AEC"/>
    <w:rsid w:val="00F70128"/>
    <w:rsid w:val="00F77F2A"/>
    <w:rsid w:val="00F81361"/>
    <w:rsid w:val="00FA0027"/>
    <w:rsid w:val="00FA02FC"/>
    <w:rsid w:val="00FB5821"/>
    <w:rsid w:val="00FB6424"/>
    <w:rsid w:val="00FB6547"/>
    <w:rsid w:val="00FD2102"/>
    <w:rsid w:val="00FF3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85E41"/>
  <w15:chartTrackingRefBased/>
  <w15:docId w15:val="{EBFAC530-286B-4EF5-9E0A-E447F7DAA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01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01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01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01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01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01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1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1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1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1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01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01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01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1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1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1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1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128"/>
    <w:rPr>
      <w:rFonts w:eastAsiaTheme="majorEastAsia" w:cstheme="majorBidi"/>
      <w:color w:val="272727" w:themeColor="text1" w:themeTint="D8"/>
    </w:rPr>
  </w:style>
  <w:style w:type="paragraph" w:styleId="Title">
    <w:name w:val="Title"/>
    <w:basedOn w:val="Normal"/>
    <w:next w:val="Normal"/>
    <w:link w:val="TitleChar"/>
    <w:uiPriority w:val="10"/>
    <w:qFormat/>
    <w:rsid w:val="00F701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1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1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1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128"/>
    <w:pPr>
      <w:spacing w:before="160"/>
      <w:jc w:val="center"/>
    </w:pPr>
    <w:rPr>
      <w:i/>
      <w:iCs/>
      <w:color w:val="404040" w:themeColor="text1" w:themeTint="BF"/>
    </w:rPr>
  </w:style>
  <w:style w:type="character" w:customStyle="1" w:styleId="QuoteChar">
    <w:name w:val="Quote Char"/>
    <w:basedOn w:val="DefaultParagraphFont"/>
    <w:link w:val="Quote"/>
    <w:uiPriority w:val="29"/>
    <w:rsid w:val="00F70128"/>
    <w:rPr>
      <w:i/>
      <w:iCs/>
      <w:color w:val="404040" w:themeColor="text1" w:themeTint="BF"/>
    </w:rPr>
  </w:style>
  <w:style w:type="paragraph" w:styleId="ListParagraph">
    <w:name w:val="List Paragraph"/>
    <w:basedOn w:val="Normal"/>
    <w:uiPriority w:val="34"/>
    <w:qFormat/>
    <w:rsid w:val="00F70128"/>
    <w:pPr>
      <w:ind w:left="720"/>
      <w:contextualSpacing/>
    </w:pPr>
  </w:style>
  <w:style w:type="character" w:styleId="IntenseEmphasis">
    <w:name w:val="Intense Emphasis"/>
    <w:basedOn w:val="DefaultParagraphFont"/>
    <w:uiPriority w:val="21"/>
    <w:qFormat/>
    <w:rsid w:val="00F70128"/>
    <w:rPr>
      <w:i/>
      <w:iCs/>
      <w:color w:val="0F4761" w:themeColor="accent1" w:themeShade="BF"/>
    </w:rPr>
  </w:style>
  <w:style w:type="paragraph" w:styleId="IntenseQuote">
    <w:name w:val="Intense Quote"/>
    <w:basedOn w:val="Normal"/>
    <w:next w:val="Normal"/>
    <w:link w:val="IntenseQuoteChar"/>
    <w:uiPriority w:val="30"/>
    <w:qFormat/>
    <w:rsid w:val="00F701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0128"/>
    <w:rPr>
      <w:i/>
      <w:iCs/>
      <w:color w:val="0F4761" w:themeColor="accent1" w:themeShade="BF"/>
    </w:rPr>
  </w:style>
  <w:style w:type="character" w:styleId="IntenseReference">
    <w:name w:val="Intense Reference"/>
    <w:basedOn w:val="DefaultParagraphFont"/>
    <w:uiPriority w:val="32"/>
    <w:qFormat/>
    <w:rsid w:val="00F70128"/>
    <w:rPr>
      <w:b/>
      <w:bCs/>
      <w:smallCaps/>
      <w:color w:val="0F4761" w:themeColor="accent1" w:themeShade="BF"/>
      <w:spacing w:val="5"/>
    </w:rPr>
  </w:style>
  <w:style w:type="paragraph" w:styleId="NormalWeb">
    <w:name w:val="Normal (Web)"/>
    <w:basedOn w:val="Normal"/>
    <w:uiPriority w:val="99"/>
    <w:semiHidden/>
    <w:unhideWhenUsed/>
    <w:rsid w:val="00F70128"/>
    <w:rPr>
      <w:rFonts w:ascii="Times New Roman" w:hAnsi="Times New Roman" w:cs="Times New Roman"/>
    </w:rPr>
  </w:style>
  <w:style w:type="character" w:styleId="Hyperlink">
    <w:name w:val="Hyperlink"/>
    <w:basedOn w:val="DefaultParagraphFont"/>
    <w:uiPriority w:val="99"/>
    <w:unhideWhenUsed/>
    <w:rsid w:val="00F70128"/>
    <w:rPr>
      <w:color w:val="467886" w:themeColor="hyperlink"/>
      <w:u w:val="single"/>
    </w:rPr>
  </w:style>
  <w:style w:type="character" w:styleId="UnresolvedMention">
    <w:name w:val="Unresolved Mention"/>
    <w:basedOn w:val="DefaultParagraphFont"/>
    <w:uiPriority w:val="99"/>
    <w:semiHidden/>
    <w:unhideWhenUsed/>
    <w:rsid w:val="00F70128"/>
    <w:rPr>
      <w:color w:val="605E5C"/>
      <w:shd w:val="clear" w:color="auto" w:fill="E1DFDD"/>
    </w:rPr>
  </w:style>
  <w:style w:type="table" w:styleId="TableGrid">
    <w:name w:val="Table Grid"/>
    <w:basedOn w:val="TableNormal"/>
    <w:uiPriority w:val="59"/>
    <w:rsid w:val="00B30267"/>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4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0CD"/>
  </w:style>
  <w:style w:type="paragraph" w:styleId="Footer">
    <w:name w:val="footer"/>
    <w:basedOn w:val="Normal"/>
    <w:link w:val="FooterChar"/>
    <w:uiPriority w:val="99"/>
    <w:unhideWhenUsed/>
    <w:rsid w:val="004F4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0CD"/>
  </w:style>
  <w:style w:type="paragraph" w:styleId="NoSpacing">
    <w:name w:val="No Spacing"/>
    <w:link w:val="NoSpacingChar"/>
    <w:uiPriority w:val="1"/>
    <w:qFormat/>
    <w:rsid w:val="00D030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03067"/>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every-mind-matters/" TargetMode="External"/><Relationship Id="rId18" Type="http://schemas.openxmlformats.org/officeDocument/2006/relationships/hyperlink" Target="https://www.england.nhs.uk/patient-safety/" TargetMode="External"/><Relationship Id="rId26" Type="http://schemas.openxmlformats.org/officeDocument/2006/relationships/hyperlink" Target="https://doi.org/10.1177/001872674700100103?utm_source=chatgpt.com" TargetMode="External"/><Relationship Id="rId3" Type="http://schemas.openxmlformats.org/officeDocument/2006/relationships/styles" Target="styles.xml"/><Relationship Id="rId21" Type="http://schemas.openxmlformats.org/officeDocument/2006/relationships/hyperlink" Target="https://doi.org/10.1016/j.edurev.2023.100551?utm_source=chatgpt.com" TargetMode="External"/><Relationship Id="rId7" Type="http://schemas.openxmlformats.org/officeDocument/2006/relationships/endnotes" Target="endnotes.xml"/><Relationship Id="rId12" Type="http://schemas.openxmlformats.org/officeDocument/2006/relationships/hyperlink" Target="https://www.nhs.uk/live-well/" TargetMode="External"/><Relationship Id="rId17" Type="http://schemas.openxmlformats.org/officeDocument/2006/relationships/hyperlink" Target="https://www.england.nhs.uk/personalisedcare/" TargetMode="External"/><Relationship Id="rId25" Type="http://schemas.openxmlformats.org/officeDocument/2006/relationships/hyperlink" Target="https://doi.org/10.1108/QAOA-11-2017-0049?utm_source=chatgpt.com" TargetMode="External"/><Relationship Id="rId2" Type="http://schemas.openxmlformats.org/officeDocument/2006/relationships/numbering" Target="numbering.xml"/><Relationship Id="rId16" Type="http://schemas.openxmlformats.org/officeDocument/2006/relationships/hyperlink" Target="https://www.nhs.uk/social-care-and-support/" TargetMode="External"/><Relationship Id="rId20" Type="http://schemas.openxmlformats.org/officeDocument/2006/relationships/hyperlink" Target="https://www.cqc.org.uk/guidance-providers/adult-social-care/person-centred-care?utm_source=chatgpt.com" TargetMode="External"/><Relationship Id="rId29" Type="http://schemas.openxmlformats.org/officeDocument/2006/relationships/hyperlink" Target="https://www.ons.gov.uk/peoplepopulationandcommunity/wellbeing/bulletins/publicopinionsandsocialtrendsgreatbritain/september2024?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 TargetMode="External"/><Relationship Id="rId24" Type="http://schemas.openxmlformats.org/officeDocument/2006/relationships/hyperlink" Target="https://www.health.org.uk/reports-and-analysis/analysis/two-years-down-three-to-go-is-progress-on-waiting-times-stalling?utm_source=chatgpt.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personalisedcare/" TargetMode="External"/><Relationship Id="rId23" Type="http://schemas.openxmlformats.org/officeDocument/2006/relationships/hyperlink" Target="https://doi.org/10.3389/fpsyg.2018.02238?utm_source=chatgpt.com" TargetMode="External"/><Relationship Id="rId28" Type="http://schemas.openxmlformats.org/officeDocument/2006/relationships/hyperlink" Target="https://www.england.nhs.uk/long-read/community-health-services-waiting-times-actions-to-meet-targets/?utm_source=chatgpt.com" TargetMode="External"/><Relationship Id="rId10" Type="http://schemas.openxmlformats.org/officeDocument/2006/relationships/hyperlink" Target="https://www.nhs.uk/nhs&#173;-services/hospitals/guide-to-nhs-waiting-times-in-england/" TargetMode="External"/><Relationship Id="rId19" Type="http://schemas.openxmlformats.org/officeDocument/2006/relationships/hyperlink" Target="https://doi.org/10.1108/ET-06-2016-0100?utm_source=chatgpt.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nhs.uk/mental-health/" TargetMode="External"/><Relationship Id="rId22" Type="http://schemas.openxmlformats.org/officeDocument/2006/relationships/hyperlink" Target="https://find-business-regulations.service.gov.uk/?utm_source=chatgpt.com" TargetMode="External"/><Relationship Id="rId27" Type="http://schemas.openxmlformats.org/officeDocument/2006/relationships/hyperlink" Target="https://www.england.nhs.uk/publication/nhs-edi-improvement-plan/?utm_source=chatgpt.com" TargetMode="External"/><Relationship Id="rId30" Type="http://schemas.openxmlformats.org/officeDocument/2006/relationships/hyperlink" Target="https://www.skillsforcare.org.uk/Support-for-leaders-and-managers/Good-and-outstanding-care/inspection-toolkit/Topic-resources.aspx?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50311-0014-482E-9712-0D235630A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5045</TotalTime>
  <Pages>12</Pages>
  <Words>3209</Words>
  <Characters>18294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Masih</dc:creator>
  <cp:keywords/>
  <dc:description/>
  <cp:lastModifiedBy>Kristina Masih</cp:lastModifiedBy>
  <cp:revision>135</cp:revision>
  <dcterms:created xsi:type="dcterms:W3CDTF">2026-10-21T08:03:00Z</dcterms:created>
  <dcterms:modified xsi:type="dcterms:W3CDTF">2026-10-25T22:38:00Z</dcterms:modified>
</cp:coreProperties>
</file>