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7DC071F6" w:rsidR="00436066" w:rsidRPr="00336BDA" w:rsidRDefault="004B0DA8" w:rsidP="00336BDA">
      <w:pPr>
        <w:pStyle w:val="Title"/>
        <w:spacing w:line="360" w:lineRule="auto"/>
        <w:rPr>
          <w:rFonts w:ascii="Arial" w:hAnsi="Arial" w:cs="Arial"/>
          <w:sz w:val="24"/>
          <w:szCs w:val="24"/>
        </w:rPr>
      </w:pPr>
      <w:r w:rsidRPr="00336BDA">
        <w:rPr>
          <w:rFonts w:ascii="Arial" w:hAnsi="Arial" w:cs="Arial"/>
          <w:sz w:val="24"/>
          <w:szCs w:val="24"/>
        </w:rPr>
        <w:t xml:space="preserve">MA Independent Project Proposal Form </w:t>
      </w:r>
    </w:p>
    <w:p w14:paraId="041D2C30" w14:textId="18F1C54F" w:rsidR="006C6477" w:rsidRPr="00336BDA" w:rsidRDefault="0010245C" w:rsidP="00336BDA">
      <w:pPr>
        <w:spacing w:line="360" w:lineRule="auto"/>
        <w:rPr>
          <w:rFonts w:ascii="Arial" w:hAnsi="Arial" w:cs="Arial"/>
          <w:bCs/>
          <w:sz w:val="24"/>
          <w:szCs w:val="24"/>
        </w:rPr>
      </w:pPr>
      <w:r w:rsidRPr="00336BDA">
        <w:rPr>
          <w:rFonts w:ascii="Arial" w:hAnsi="Arial" w:cs="Arial"/>
          <w:b/>
          <w:sz w:val="24"/>
          <w:szCs w:val="24"/>
        </w:rPr>
        <w:t>Student n</w:t>
      </w:r>
      <w:r w:rsidR="006C6477" w:rsidRPr="00336BDA">
        <w:rPr>
          <w:rFonts w:ascii="Arial" w:hAnsi="Arial" w:cs="Arial"/>
          <w:b/>
          <w:sz w:val="24"/>
          <w:szCs w:val="24"/>
        </w:rPr>
        <w:t xml:space="preserve">ame: </w:t>
      </w:r>
      <w:r w:rsidR="00336BDA" w:rsidRPr="00336BDA">
        <w:rPr>
          <w:rFonts w:ascii="Arial" w:hAnsi="Arial" w:cs="Arial"/>
          <w:bCs/>
          <w:sz w:val="24"/>
          <w:szCs w:val="24"/>
        </w:rPr>
        <w:t>Danielle Wheatland</w:t>
      </w:r>
    </w:p>
    <w:p w14:paraId="62087BA4" w14:textId="41DB0EED" w:rsidR="00CB6255" w:rsidRPr="00336BDA" w:rsidRDefault="006C6477" w:rsidP="00336BDA">
      <w:pPr>
        <w:spacing w:line="360" w:lineRule="auto"/>
        <w:rPr>
          <w:rFonts w:ascii="Arial" w:hAnsi="Arial" w:cs="Arial"/>
          <w:bCs/>
          <w:sz w:val="24"/>
          <w:szCs w:val="24"/>
        </w:rPr>
      </w:pPr>
      <w:r w:rsidRPr="00336BDA">
        <w:rPr>
          <w:rFonts w:ascii="Arial" w:hAnsi="Arial" w:cs="Arial"/>
          <w:b/>
          <w:sz w:val="24"/>
          <w:szCs w:val="24"/>
        </w:rPr>
        <w:t xml:space="preserve">First </w:t>
      </w:r>
      <w:r w:rsidR="00CB6255" w:rsidRPr="00336BDA">
        <w:rPr>
          <w:rFonts w:ascii="Arial" w:hAnsi="Arial" w:cs="Arial"/>
          <w:b/>
          <w:sz w:val="24"/>
          <w:szCs w:val="24"/>
        </w:rPr>
        <w:t>choice</w:t>
      </w:r>
      <w:r w:rsidR="00F35B5B" w:rsidRPr="00336BDA">
        <w:rPr>
          <w:rFonts w:ascii="Arial" w:hAnsi="Arial" w:cs="Arial"/>
          <w:b/>
          <w:sz w:val="24"/>
          <w:szCs w:val="24"/>
        </w:rPr>
        <w:t xml:space="preserve"> supervisor:</w:t>
      </w:r>
      <w:r w:rsidR="00585860" w:rsidRPr="00336BDA">
        <w:rPr>
          <w:rFonts w:ascii="Arial" w:hAnsi="Arial" w:cs="Arial"/>
          <w:b/>
          <w:sz w:val="24"/>
          <w:szCs w:val="24"/>
        </w:rPr>
        <w:t xml:space="preserve"> </w:t>
      </w:r>
      <w:r w:rsidR="00585860" w:rsidRPr="00336BDA">
        <w:rPr>
          <w:rFonts w:ascii="Arial" w:hAnsi="Arial" w:cs="Arial"/>
          <w:bCs/>
          <w:sz w:val="24"/>
          <w:szCs w:val="24"/>
        </w:rPr>
        <w:t>Alison Rees Edwards</w:t>
      </w:r>
    </w:p>
    <w:p w14:paraId="6A38B94B" w14:textId="02ABD14C" w:rsidR="00CB6255" w:rsidRPr="00336BDA" w:rsidRDefault="00CB6255" w:rsidP="00336BDA">
      <w:pPr>
        <w:spacing w:line="360" w:lineRule="auto"/>
        <w:rPr>
          <w:rFonts w:ascii="Arial" w:hAnsi="Arial" w:cs="Arial"/>
          <w:bCs/>
          <w:sz w:val="24"/>
          <w:szCs w:val="24"/>
        </w:rPr>
      </w:pPr>
      <w:r w:rsidRPr="00336BDA">
        <w:rPr>
          <w:rFonts w:ascii="Arial" w:hAnsi="Arial" w:cs="Arial"/>
          <w:b/>
          <w:sz w:val="24"/>
          <w:szCs w:val="24"/>
        </w:rPr>
        <w:t>Second</w:t>
      </w:r>
      <w:r w:rsidR="00F35B5B" w:rsidRPr="00336BDA">
        <w:rPr>
          <w:rFonts w:ascii="Arial" w:hAnsi="Arial" w:cs="Arial"/>
          <w:b/>
          <w:sz w:val="24"/>
          <w:szCs w:val="24"/>
        </w:rPr>
        <w:t xml:space="preserve"> choice</w:t>
      </w:r>
      <w:r w:rsidRPr="00336BDA">
        <w:rPr>
          <w:rFonts w:ascii="Arial" w:hAnsi="Arial" w:cs="Arial"/>
          <w:b/>
          <w:sz w:val="24"/>
          <w:szCs w:val="24"/>
        </w:rPr>
        <w:t xml:space="preserve"> supervisor</w:t>
      </w:r>
      <w:r w:rsidR="00F35B5B" w:rsidRPr="00336BDA">
        <w:rPr>
          <w:rFonts w:ascii="Arial" w:hAnsi="Arial" w:cs="Arial"/>
          <w:b/>
          <w:sz w:val="24"/>
          <w:szCs w:val="24"/>
        </w:rPr>
        <w:t>:</w:t>
      </w:r>
      <w:r w:rsidR="00585860" w:rsidRPr="00336BDA">
        <w:rPr>
          <w:rFonts w:ascii="Arial" w:hAnsi="Arial" w:cs="Arial"/>
          <w:b/>
          <w:sz w:val="24"/>
          <w:szCs w:val="24"/>
        </w:rPr>
        <w:t xml:space="preserve"> </w:t>
      </w:r>
      <w:r w:rsidR="00585860" w:rsidRPr="00336BDA">
        <w:rPr>
          <w:rFonts w:ascii="Arial" w:hAnsi="Arial" w:cs="Arial"/>
          <w:bCs/>
          <w:sz w:val="24"/>
          <w:szCs w:val="24"/>
        </w:rPr>
        <w:t xml:space="preserve">Dr Charlotte Greenway </w:t>
      </w:r>
    </w:p>
    <w:p w14:paraId="0916BEB4" w14:textId="77777777" w:rsidR="00336BDA" w:rsidRDefault="00336BDA" w:rsidP="00336BDA">
      <w:pPr>
        <w:spacing w:line="360" w:lineRule="auto"/>
        <w:rPr>
          <w:rFonts w:ascii="Arial" w:hAnsi="Arial" w:cs="Arial"/>
          <w:b/>
          <w:sz w:val="24"/>
          <w:szCs w:val="24"/>
        </w:rPr>
      </w:pPr>
    </w:p>
    <w:p w14:paraId="336832C5" w14:textId="711A02DD" w:rsidR="00436066" w:rsidRPr="00336BDA" w:rsidRDefault="00454852" w:rsidP="00336BDA">
      <w:pPr>
        <w:spacing w:line="360" w:lineRule="auto"/>
        <w:rPr>
          <w:rFonts w:ascii="Arial" w:hAnsi="Arial" w:cs="Arial"/>
          <w:sz w:val="24"/>
          <w:szCs w:val="24"/>
        </w:rPr>
      </w:pPr>
      <w:r w:rsidRPr="00336BDA">
        <w:rPr>
          <w:rFonts w:ascii="Arial" w:hAnsi="Arial" w:cs="Arial"/>
          <w:b/>
          <w:sz w:val="24"/>
          <w:szCs w:val="24"/>
        </w:rPr>
        <w:t xml:space="preserve">Assessment 1 - </w:t>
      </w:r>
      <w:r w:rsidR="008848E7" w:rsidRPr="00336BDA">
        <w:rPr>
          <w:rFonts w:ascii="Arial" w:hAnsi="Arial" w:cs="Arial"/>
          <w:b/>
          <w:sz w:val="24"/>
          <w:szCs w:val="24"/>
        </w:rPr>
        <w:t>Proposal</w:t>
      </w:r>
    </w:p>
    <w:p w14:paraId="3F708117" w14:textId="6C9041BE"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 xml:space="preserve">1. Working Title </w:t>
      </w:r>
      <w:r w:rsidR="003A6E37" w:rsidRPr="00336BDA">
        <w:rPr>
          <w:rFonts w:ascii="Arial" w:hAnsi="Arial" w:cs="Arial"/>
          <w:sz w:val="24"/>
          <w:szCs w:val="24"/>
        </w:rPr>
        <w:t>(not included in word count)</w:t>
      </w:r>
    </w:p>
    <w:p w14:paraId="5A151ACF" w14:textId="77777777" w:rsidR="00436066" w:rsidRPr="00336BDA" w:rsidRDefault="00436066" w:rsidP="00336BDA">
      <w:pPr>
        <w:spacing w:line="360" w:lineRule="auto"/>
        <w:rPr>
          <w:rFonts w:ascii="Arial" w:hAnsi="Arial" w:cs="Arial"/>
          <w:sz w:val="24"/>
          <w:szCs w:val="24"/>
        </w:rPr>
      </w:pPr>
    </w:p>
    <w:tbl>
      <w:tblPr>
        <w:tblW w:w="0" w:type="auto"/>
        <w:tblLook w:val="04A0" w:firstRow="1" w:lastRow="0" w:firstColumn="1" w:lastColumn="0" w:noHBand="0" w:noVBand="1"/>
      </w:tblPr>
      <w:tblGrid>
        <w:gridCol w:w="8640"/>
      </w:tblGrid>
      <w:tr w:rsidR="00436066" w:rsidRPr="00336BDA" w14:paraId="315A6420" w14:textId="77777777">
        <w:tc>
          <w:tcPr>
            <w:tcW w:w="8640" w:type="dxa"/>
          </w:tcPr>
          <w:p w14:paraId="76B24DAA" w14:textId="51FDA7CC" w:rsidR="00436066" w:rsidRPr="00336BDA" w:rsidRDefault="00585860" w:rsidP="00336BDA">
            <w:pPr>
              <w:spacing w:line="360" w:lineRule="auto"/>
              <w:rPr>
                <w:rFonts w:ascii="Arial" w:hAnsi="Arial" w:cs="Arial"/>
                <w:sz w:val="24"/>
                <w:szCs w:val="24"/>
              </w:rPr>
            </w:pPr>
            <w:r w:rsidRPr="00336BDA">
              <w:rPr>
                <w:rFonts w:ascii="Arial" w:hAnsi="Arial" w:cs="Arial"/>
                <w:sz w:val="24"/>
                <w:szCs w:val="24"/>
              </w:rPr>
              <w:t>The mental health impact of delayed ADHD assessment on girls with suspected ADHD</w:t>
            </w:r>
          </w:p>
        </w:tc>
      </w:tr>
    </w:tbl>
    <w:p w14:paraId="73BFF2B8" w14:textId="0B1B2051"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 xml:space="preserve">2. Project Type and Format </w:t>
      </w:r>
    </w:p>
    <w:p w14:paraId="49D356B8" w14:textId="4BB2ACB5" w:rsidR="00336BDA" w:rsidRPr="00336BDA" w:rsidRDefault="00B9041D" w:rsidP="00336BDA">
      <w:pPr>
        <w:spacing w:line="360" w:lineRule="auto"/>
        <w:rPr>
          <w:rFonts w:ascii="Arial" w:hAnsi="Arial" w:cs="Arial"/>
          <w:sz w:val="24"/>
          <w:szCs w:val="24"/>
        </w:rPr>
      </w:pPr>
      <w:r w:rsidRPr="00336BDA">
        <w:rPr>
          <w:rFonts w:ascii="Arial" w:hAnsi="Arial" w:cs="Arial"/>
          <w:sz w:val="24"/>
          <w:szCs w:val="24"/>
        </w:rPr>
        <w:t>This project will adopt a mixed-methods research design, combining quantitative data collected through surveys with qualitative data gathered through semi-structured interviews. Surveys will enable data to be collected from a wider sample on experiences of delayed ADHD assessment and its impact on mental health. Semi-structured interviews will provide participants with the opportunity to discuss their experiences in greater depth, allowing for a richer understanding of the emotional and psychological effects of delayed assessment. This approach is appropriate as it enables both breadth and depth of data collection, providing a comprehensive exploration of the experiences of girls with suspected ADHD.</w:t>
      </w:r>
    </w:p>
    <w:p w14:paraId="1B4222A5" w14:textId="20987538"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3. Rationale and Background</w:t>
      </w:r>
    </w:p>
    <w:p w14:paraId="3B14BFC6" w14:textId="0E2B31CF" w:rsidR="00B9041D" w:rsidRPr="00336BDA" w:rsidRDefault="00B9041D" w:rsidP="00336BDA">
      <w:pPr>
        <w:pStyle w:val="isselectedend"/>
        <w:spacing w:line="360" w:lineRule="auto"/>
        <w:rPr>
          <w:rFonts w:ascii="Arial" w:hAnsi="Arial" w:cs="Arial"/>
        </w:rPr>
      </w:pPr>
      <w:r w:rsidRPr="00336BDA">
        <w:rPr>
          <w:rFonts w:ascii="Arial" w:hAnsi="Arial" w:cs="Arial"/>
        </w:rPr>
        <w:t xml:space="preserve">Attention Deficit Hyperactivity Disorder (ADHD) is a neurodevelopmental condition characterised by persistent patterns of inattention, hyperactivity and </w:t>
      </w:r>
      <w:r w:rsidRPr="00336BDA">
        <w:rPr>
          <w:rFonts w:ascii="Arial" w:hAnsi="Arial" w:cs="Arial"/>
        </w:rPr>
        <w:lastRenderedPageBreak/>
        <w:t>impulsivity that interfere with daily functioning (</w:t>
      </w:r>
      <w:r w:rsidRPr="00336BDA">
        <w:rPr>
          <w:rFonts w:ascii="Arial" w:hAnsi="Arial" w:cs="Arial"/>
        </w:rPr>
        <w:t>NHS, 2025).</w:t>
      </w:r>
      <w:r w:rsidRPr="00336BDA">
        <w:rPr>
          <w:rFonts w:ascii="Arial" w:hAnsi="Arial" w:cs="Arial"/>
        </w:rPr>
        <w:t xml:space="preserve"> Historically, ADHD research has focused predominantly on boys, resulting in diagnostic criteria and clinical understanding that often fail to capture the presentation of ADHD in girls (Young et al., 2020). Consequently, many girls remain undiagnosed or experience significant delays in receiving assessment and diagnosis.</w:t>
      </w:r>
    </w:p>
    <w:p w14:paraId="260DDCB5" w14:textId="2A2277F7" w:rsidR="00B9041D" w:rsidRPr="00336BDA" w:rsidRDefault="00B9041D" w:rsidP="00336BDA">
      <w:pPr>
        <w:pStyle w:val="isselectedend"/>
        <w:spacing w:line="360" w:lineRule="auto"/>
        <w:rPr>
          <w:rFonts w:ascii="Arial" w:hAnsi="Arial" w:cs="Arial"/>
        </w:rPr>
      </w:pPr>
      <w:r w:rsidRPr="00336BDA">
        <w:rPr>
          <w:rFonts w:ascii="Arial" w:hAnsi="Arial" w:cs="Arial"/>
        </w:rPr>
        <w:t>Research suggests that girls are more likely to exhibit inattentive symptoms than disruptive hyperactive behaviours, making their difficulties less visible in educational and healthcare settings (Hinshaw et al., 202</w:t>
      </w:r>
      <w:r w:rsidR="00AF27D5" w:rsidRPr="00336BDA">
        <w:rPr>
          <w:rFonts w:ascii="Arial" w:hAnsi="Arial" w:cs="Arial"/>
        </w:rPr>
        <w:t>1</w:t>
      </w:r>
      <w:r w:rsidRPr="00336BDA">
        <w:rPr>
          <w:rFonts w:ascii="Arial" w:hAnsi="Arial" w:cs="Arial"/>
        </w:rPr>
        <w:t xml:space="preserve">). As a result, girls </w:t>
      </w:r>
      <w:r w:rsidR="00AF27D5" w:rsidRPr="00336BDA">
        <w:rPr>
          <w:rFonts w:ascii="Arial" w:hAnsi="Arial" w:cs="Arial"/>
        </w:rPr>
        <w:t>often</w:t>
      </w:r>
      <w:r w:rsidRPr="00336BDA">
        <w:rPr>
          <w:rFonts w:ascii="Arial" w:hAnsi="Arial" w:cs="Arial"/>
        </w:rPr>
        <w:t xml:space="preserve"> develop coping strategies that mask their symptoms, leading professionals to overlook potential ADHD indicators. Delayed assessment can contribute to prolonged academic struggles, social difficulties, low self-esteem, anxiety, depression and emotional dysregulation (</w:t>
      </w:r>
      <w:r w:rsidR="00601881" w:rsidRPr="00336BDA">
        <w:rPr>
          <w:rFonts w:ascii="Arial" w:hAnsi="Arial" w:cs="Arial"/>
        </w:rPr>
        <w:t>Huynh st al., 2024</w:t>
      </w:r>
      <w:r w:rsidRPr="00336BDA">
        <w:rPr>
          <w:rFonts w:ascii="Arial" w:hAnsi="Arial" w:cs="Arial"/>
        </w:rPr>
        <w:t>).</w:t>
      </w:r>
    </w:p>
    <w:p w14:paraId="7CD8D40E" w14:textId="0AF2EB24" w:rsidR="00B9041D" w:rsidRPr="00336BDA" w:rsidRDefault="00601881" w:rsidP="00336BDA">
      <w:pPr>
        <w:pStyle w:val="isselectedend"/>
        <w:spacing w:line="360" w:lineRule="auto"/>
        <w:rPr>
          <w:rFonts w:ascii="Arial" w:hAnsi="Arial" w:cs="Arial"/>
        </w:rPr>
      </w:pPr>
      <w:r w:rsidRPr="00336BDA">
        <w:rPr>
          <w:rFonts w:ascii="Arial" w:hAnsi="Arial" w:cs="Arial"/>
        </w:rPr>
        <w:t>Recent reports show a significant increase in waiting times for ADHD assessments in the UK, with many children and adolescents waiting years for specialist evaluation. During this delay, their mental health may decline and access to support services may be limited. Recognizing the effects of these delays is crucial for enhancing early diagnosis methods and shaping effective policies.</w:t>
      </w:r>
    </w:p>
    <w:p w14:paraId="73C998F5" w14:textId="7F8A4F1B" w:rsidR="00B9041D" w:rsidRPr="00336BDA" w:rsidRDefault="00B9041D" w:rsidP="00336BDA">
      <w:pPr>
        <w:pStyle w:val="NormalWeb"/>
        <w:spacing w:line="360" w:lineRule="auto"/>
        <w:rPr>
          <w:rFonts w:ascii="Arial" w:hAnsi="Arial" w:cs="Arial"/>
        </w:rPr>
      </w:pPr>
      <w:r w:rsidRPr="00336BDA">
        <w:rPr>
          <w:rFonts w:ascii="Arial" w:hAnsi="Arial" w:cs="Arial"/>
        </w:rPr>
        <w:t xml:space="preserve">This project is significant because it addresses an under-researched area concerning gender disparities in ADHD assessment and diagnosis. By </w:t>
      </w:r>
      <w:r w:rsidR="00601881" w:rsidRPr="00336BDA">
        <w:rPr>
          <w:rFonts w:ascii="Arial" w:hAnsi="Arial" w:cs="Arial"/>
        </w:rPr>
        <w:t>review</w:t>
      </w:r>
      <w:r w:rsidRPr="00336BDA">
        <w:rPr>
          <w:rFonts w:ascii="Arial" w:hAnsi="Arial" w:cs="Arial"/>
        </w:rPr>
        <w:t xml:space="preserve">ing the existing evidence, the study aims to highlight the mental health consequences </w:t>
      </w:r>
      <w:r w:rsidR="00601881" w:rsidRPr="00336BDA">
        <w:rPr>
          <w:rFonts w:ascii="Arial" w:hAnsi="Arial" w:cs="Arial"/>
        </w:rPr>
        <w:t>of</w:t>
      </w:r>
      <w:r w:rsidRPr="00336BDA">
        <w:rPr>
          <w:rFonts w:ascii="Arial" w:hAnsi="Arial" w:cs="Arial"/>
        </w:rPr>
        <w:t xml:space="preserve"> delayed assessment for girls and</w:t>
      </w:r>
      <w:r w:rsidR="00601881" w:rsidRPr="00336BDA">
        <w:rPr>
          <w:rFonts w:ascii="Arial" w:hAnsi="Arial" w:cs="Arial"/>
        </w:rPr>
        <w:t xml:space="preserve"> to</w:t>
      </w:r>
      <w:r w:rsidRPr="00336BDA">
        <w:rPr>
          <w:rFonts w:ascii="Arial" w:hAnsi="Arial" w:cs="Arial"/>
        </w:rPr>
        <w:t xml:space="preserve"> identify recommendations for educational and healthcare professionals. Ultimately, the findings may contribute to more equitable assessment practices and improved support pathways for girls with suspected ADHD.</w:t>
      </w:r>
    </w:p>
    <w:p w14:paraId="46F94676" w14:textId="13D5BA8A"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 xml:space="preserve">4. Aims and Objectives </w:t>
      </w:r>
    </w:p>
    <w:p w14:paraId="02C7592C" w14:textId="77777777"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Aim</w:t>
      </w:r>
    </w:p>
    <w:p w14:paraId="34B4A5DB" w14:textId="577794F7"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lastRenderedPageBreak/>
        <w:t>To critically examine the mental health impact of delayed ADHD assessment on girls with suspected ADHD</w:t>
      </w:r>
      <w:r w:rsidRPr="00336BDA">
        <w:rPr>
          <w:rFonts w:ascii="Arial" w:eastAsia="Times New Roman" w:hAnsi="Arial" w:cs="Arial"/>
          <w:sz w:val="24"/>
          <w:szCs w:val="24"/>
          <w:lang w:val="en-GB" w:eastAsia="en-GB"/>
        </w:rPr>
        <w:t xml:space="preserve">, and </w:t>
      </w:r>
      <w:r w:rsidR="008E4121" w:rsidRPr="00336BDA">
        <w:rPr>
          <w:rFonts w:ascii="Arial" w:eastAsia="Times New Roman" w:hAnsi="Arial" w:cs="Arial"/>
          <w:sz w:val="24"/>
          <w:szCs w:val="24"/>
          <w:lang w:val="en-GB" w:eastAsia="en-GB"/>
        </w:rPr>
        <w:t xml:space="preserve">to </w:t>
      </w:r>
      <w:r w:rsidRPr="00336BDA">
        <w:rPr>
          <w:rFonts w:ascii="Arial" w:eastAsia="Times New Roman" w:hAnsi="Arial" w:cs="Arial"/>
          <w:sz w:val="24"/>
          <w:szCs w:val="24"/>
          <w:lang w:val="en-GB" w:eastAsia="en-GB"/>
        </w:rPr>
        <w:t xml:space="preserve">explore the lived experiences of parents seeking ADHD assessment for girls </w:t>
      </w:r>
      <w:r w:rsidR="008E4121" w:rsidRPr="00336BDA">
        <w:rPr>
          <w:rFonts w:ascii="Arial" w:eastAsia="Times New Roman" w:hAnsi="Arial" w:cs="Arial"/>
          <w:sz w:val="24"/>
          <w:szCs w:val="24"/>
          <w:lang w:val="en-GB" w:eastAsia="en-GB"/>
        </w:rPr>
        <w:t xml:space="preserve">to understand the barriers and challenges they face. </w:t>
      </w:r>
    </w:p>
    <w:p w14:paraId="114B973C" w14:textId="77777777"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Objectives</w:t>
      </w:r>
    </w:p>
    <w:p w14:paraId="1BF586A8" w14:textId="0A76AB52" w:rsidR="00601881" w:rsidRPr="00336BDA" w:rsidRDefault="00601881" w:rsidP="00336BDA">
      <w:pPr>
        <w:numPr>
          <w:ilvl w:val="0"/>
          <w:numId w:val="10"/>
        </w:num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xml:space="preserve">To explore how ADHD presents differently in girls compared </w:t>
      </w:r>
      <w:r w:rsidR="008E4121" w:rsidRPr="00336BDA">
        <w:rPr>
          <w:rFonts w:ascii="Arial" w:eastAsia="Times New Roman" w:hAnsi="Arial" w:cs="Arial"/>
          <w:sz w:val="24"/>
          <w:szCs w:val="24"/>
          <w:lang w:val="en-GB" w:eastAsia="en-GB"/>
        </w:rPr>
        <w:t>with</w:t>
      </w:r>
      <w:r w:rsidRPr="00336BDA">
        <w:rPr>
          <w:rFonts w:ascii="Arial" w:eastAsia="Times New Roman" w:hAnsi="Arial" w:cs="Arial"/>
          <w:sz w:val="24"/>
          <w:szCs w:val="24"/>
          <w:lang w:val="en-GB" w:eastAsia="en-GB"/>
        </w:rPr>
        <w:t xml:space="preserve"> boys and how these differences </w:t>
      </w:r>
      <w:r w:rsidR="008E4121" w:rsidRPr="00336BDA">
        <w:rPr>
          <w:rFonts w:ascii="Arial" w:eastAsia="Times New Roman" w:hAnsi="Arial" w:cs="Arial"/>
          <w:sz w:val="24"/>
          <w:szCs w:val="24"/>
          <w:lang w:val="en-GB" w:eastAsia="en-GB"/>
        </w:rPr>
        <w:t>affect</w:t>
      </w:r>
      <w:r w:rsidRPr="00336BDA">
        <w:rPr>
          <w:rFonts w:ascii="Arial" w:eastAsia="Times New Roman" w:hAnsi="Arial" w:cs="Arial"/>
          <w:sz w:val="24"/>
          <w:szCs w:val="24"/>
          <w:lang w:val="en-GB" w:eastAsia="en-GB"/>
        </w:rPr>
        <w:t xml:space="preserve"> identification and referral processes.</w:t>
      </w:r>
    </w:p>
    <w:p w14:paraId="353B94CD" w14:textId="7809C467" w:rsidR="00601881" w:rsidRPr="00336BDA" w:rsidRDefault="00601881" w:rsidP="00336BDA">
      <w:pPr>
        <w:numPr>
          <w:ilvl w:val="0"/>
          <w:numId w:val="10"/>
        </w:num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To examine the relationship between delayed ADHD assessment and mental health outcomes, including anxiety, depression, self-esteem and emotional well</w:t>
      </w:r>
      <w:r w:rsidR="008E4121" w:rsidRPr="00336BDA">
        <w:rPr>
          <w:rFonts w:ascii="Arial" w:eastAsia="Times New Roman" w:hAnsi="Arial" w:cs="Arial"/>
          <w:sz w:val="24"/>
          <w:szCs w:val="24"/>
          <w:lang w:val="en-GB" w:eastAsia="en-GB"/>
        </w:rPr>
        <w:t>-</w:t>
      </w:r>
      <w:r w:rsidRPr="00336BDA">
        <w:rPr>
          <w:rFonts w:ascii="Arial" w:eastAsia="Times New Roman" w:hAnsi="Arial" w:cs="Arial"/>
          <w:sz w:val="24"/>
          <w:szCs w:val="24"/>
          <w:lang w:val="en-GB" w:eastAsia="en-GB"/>
        </w:rPr>
        <w:t>being.</w:t>
      </w:r>
    </w:p>
    <w:p w14:paraId="49C85809" w14:textId="29C09E87" w:rsidR="00601881" w:rsidRPr="00336BDA" w:rsidRDefault="00601881" w:rsidP="00336BDA">
      <w:pPr>
        <w:numPr>
          <w:ilvl w:val="0"/>
          <w:numId w:val="10"/>
        </w:num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xml:space="preserve">To critically evaluate barriers to </w:t>
      </w:r>
      <w:r w:rsidR="008E4121" w:rsidRPr="00336BDA">
        <w:rPr>
          <w:rFonts w:ascii="Arial" w:eastAsia="Times New Roman" w:hAnsi="Arial" w:cs="Arial"/>
          <w:sz w:val="24"/>
          <w:szCs w:val="24"/>
          <w:lang w:val="en-GB" w:eastAsia="en-GB"/>
        </w:rPr>
        <w:t>timely</w:t>
      </w:r>
      <w:r w:rsidRPr="00336BDA">
        <w:rPr>
          <w:rFonts w:ascii="Arial" w:eastAsia="Times New Roman" w:hAnsi="Arial" w:cs="Arial"/>
          <w:sz w:val="24"/>
          <w:szCs w:val="24"/>
          <w:lang w:val="en-GB" w:eastAsia="en-GB"/>
        </w:rPr>
        <w:t xml:space="preserve"> assessment, including gender bias, masking behaviours and service accessibility.</w:t>
      </w:r>
    </w:p>
    <w:p w14:paraId="25E629C3" w14:textId="5D8E654D" w:rsidR="00601881" w:rsidRPr="00336BDA" w:rsidRDefault="00601881" w:rsidP="00336BDA">
      <w:pPr>
        <w:numPr>
          <w:ilvl w:val="0"/>
          <w:numId w:val="10"/>
        </w:num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xml:space="preserve">To identify recommendations in the literature </w:t>
      </w:r>
      <w:r w:rsidR="008E4121" w:rsidRPr="00336BDA">
        <w:rPr>
          <w:rFonts w:ascii="Arial" w:eastAsia="Times New Roman" w:hAnsi="Arial" w:cs="Arial"/>
          <w:sz w:val="24"/>
          <w:szCs w:val="24"/>
          <w:lang w:val="en-GB" w:eastAsia="en-GB"/>
        </w:rPr>
        <w:t>to</w:t>
      </w:r>
      <w:r w:rsidRPr="00336BDA">
        <w:rPr>
          <w:rFonts w:ascii="Arial" w:eastAsia="Times New Roman" w:hAnsi="Arial" w:cs="Arial"/>
          <w:sz w:val="24"/>
          <w:szCs w:val="24"/>
          <w:lang w:val="en-GB" w:eastAsia="en-GB"/>
        </w:rPr>
        <w:t xml:space="preserve"> improv</w:t>
      </w:r>
      <w:r w:rsidR="008E4121" w:rsidRPr="00336BDA">
        <w:rPr>
          <w:rFonts w:ascii="Arial" w:eastAsia="Times New Roman" w:hAnsi="Arial" w:cs="Arial"/>
          <w:sz w:val="24"/>
          <w:szCs w:val="24"/>
          <w:lang w:val="en-GB" w:eastAsia="en-GB"/>
        </w:rPr>
        <w:t>e</w:t>
      </w:r>
      <w:r w:rsidRPr="00336BDA">
        <w:rPr>
          <w:rFonts w:ascii="Arial" w:eastAsia="Times New Roman" w:hAnsi="Arial" w:cs="Arial"/>
          <w:sz w:val="24"/>
          <w:szCs w:val="24"/>
          <w:lang w:val="en-GB" w:eastAsia="en-GB"/>
        </w:rPr>
        <w:t xml:space="preserve"> early identification, assessment pathways and support provision for girls with suspected ADHD.</w:t>
      </w:r>
    </w:p>
    <w:p w14:paraId="09DCE52D" w14:textId="77777777"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Research Questions</w:t>
      </w:r>
    </w:p>
    <w:p w14:paraId="7A509FD3" w14:textId="77777777"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How does the presentation of ADHD in girls contribute to delays in assessment and diagnosis?</w:t>
      </w:r>
    </w:p>
    <w:p w14:paraId="02104F80" w14:textId="5F64B1F5" w:rsidR="00601881" w:rsidRPr="00336BDA" w:rsidRDefault="008E412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What mental health consequences have been reported for girls with delayed ADHD assessment?</w:t>
      </w:r>
    </w:p>
    <w:p w14:paraId="46C69FEA" w14:textId="4A403625" w:rsidR="00601881" w:rsidRPr="00336BDA" w:rsidRDefault="00601881" w:rsidP="00336BDA">
      <w:pPr>
        <w:spacing w:before="100" w:beforeAutospacing="1" w:after="100" w:afterAutospacing="1" w:line="360" w:lineRule="auto"/>
        <w:rPr>
          <w:rFonts w:ascii="Arial" w:eastAsia="Times New Roman" w:hAnsi="Arial" w:cs="Arial"/>
          <w:sz w:val="24"/>
          <w:szCs w:val="24"/>
          <w:lang w:val="en-GB" w:eastAsia="en-GB"/>
        </w:rPr>
      </w:pPr>
      <w:r w:rsidRPr="00336BDA">
        <w:rPr>
          <w:rFonts w:ascii="Arial" w:eastAsia="Times New Roman" w:hAnsi="Arial" w:cs="Arial"/>
          <w:sz w:val="24"/>
          <w:szCs w:val="24"/>
          <w:lang w:val="en-GB" w:eastAsia="en-GB"/>
        </w:rPr>
        <w:t>• What strategies are recommended in the literature to improve timely identification and support for girls with suspected ADHD?</w:t>
      </w:r>
    </w:p>
    <w:p w14:paraId="110A4079" w14:textId="77777777" w:rsidR="00601881" w:rsidRPr="00336BDA" w:rsidRDefault="00601881" w:rsidP="00336BDA">
      <w:pPr>
        <w:spacing w:line="360" w:lineRule="auto"/>
        <w:rPr>
          <w:rFonts w:ascii="Arial" w:hAnsi="Arial" w:cs="Arial"/>
          <w:sz w:val="24"/>
          <w:szCs w:val="24"/>
        </w:rPr>
      </w:pPr>
    </w:p>
    <w:p w14:paraId="062D7050" w14:textId="096207C5"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lastRenderedPageBreak/>
        <w:t xml:space="preserve">5. Literature Overview </w:t>
      </w:r>
    </w:p>
    <w:p w14:paraId="30942648" w14:textId="3AD12705" w:rsidR="008E4121" w:rsidRPr="00336BDA" w:rsidRDefault="008E4121" w:rsidP="00336BDA">
      <w:pPr>
        <w:pStyle w:val="isselectedend"/>
        <w:spacing w:line="360" w:lineRule="auto"/>
        <w:rPr>
          <w:rFonts w:ascii="Arial" w:hAnsi="Arial" w:cs="Arial"/>
        </w:rPr>
      </w:pPr>
      <w:r w:rsidRPr="00336BDA">
        <w:rPr>
          <w:rFonts w:ascii="Arial" w:hAnsi="Arial" w:cs="Arial"/>
        </w:rPr>
        <w:t>An increasing number of studies emphasi</w:t>
      </w:r>
      <w:r w:rsidRPr="00336BDA">
        <w:rPr>
          <w:rFonts w:ascii="Arial" w:hAnsi="Arial" w:cs="Arial"/>
        </w:rPr>
        <w:t>s</w:t>
      </w:r>
      <w:r w:rsidRPr="00336BDA">
        <w:rPr>
          <w:rFonts w:ascii="Arial" w:hAnsi="Arial" w:cs="Arial"/>
        </w:rPr>
        <w:t xml:space="preserve">e notable gender disparities in how ADHD presents and is diagnosed. Historically, ADHD has been primarily understood through male </w:t>
      </w:r>
      <w:r w:rsidRPr="00336BDA">
        <w:rPr>
          <w:rFonts w:ascii="Arial" w:hAnsi="Arial" w:cs="Arial"/>
        </w:rPr>
        <w:t>behavioural</w:t>
      </w:r>
      <w:r w:rsidRPr="00336BDA">
        <w:rPr>
          <w:rFonts w:ascii="Arial" w:hAnsi="Arial" w:cs="Arial"/>
        </w:rPr>
        <w:t xml:space="preserve"> traits, especially externali</w:t>
      </w:r>
      <w:r w:rsidRPr="00336BDA">
        <w:rPr>
          <w:rFonts w:ascii="Arial" w:hAnsi="Arial" w:cs="Arial"/>
        </w:rPr>
        <w:t>s</w:t>
      </w:r>
      <w:r w:rsidRPr="00336BDA">
        <w:rPr>
          <w:rFonts w:ascii="Arial" w:hAnsi="Arial" w:cs="Arial"/>
        </w:rPr>
        <w:t>ing behavio</w:t>
      </w:r>
      <w:r w:rsidRPr="00336BDA">
        <w:rPr>
          <w:rFonts w:ascii="Arial" w:hAnsi="Arial" w:cs="Arial"/>
        </w:rPr>
        <w:t>u</w:t>
      </w:r>
      <w:r w:rsidRPr="00336BDA">
        <w:rPr>
          <w:rFonts w:ascii="Arial" w:hAnsi="Arial" w:cs="Arial"/>
        </w:rPr>
        <w:t>rs like hyperactivity and impulsivity (Young et al., 2020). As a result, girls with ADHD often go undiagnosed because they tend to show inattentive symptoms, internali</w:t>
      </w:r>
      <w:r w:rsidRPr="00336BDA">
        <w:rPr>
          <w:rFonts w:ascii="Arial" w:hAnsi="Arial" w:cs="Arial"/>
        </w:rPr>
        <w:t>s</w:t>
      </w:r>
      <w:r w:rsidRPr="00336BDA">
        <w:rPr>
          <w:rFonts w:ascii="Arial" w:hAnsi="Arial" w:cs="Arial"/>
        </w:rPr>
        <w:t>ing issues and socially acceptable coping mechanisms (Hinshaw et al., 202</w:t>
      </w:r>
      <w:r w:rsidRPr="00336BDA">
        <w:rPr>
          <w:rFonts w:ascii="Arial" w:hAnsi="Arial" w:cs="Arial"/>
        </w:rPr>
        <w:t>1</w:t>
      </w:r>
      <w:r w:rsidRPr="00336BDA">
        <w:rPr>
          <w:rFonts w:ascii="Arial" w:hAnsi="Arial" w:cs="Arial"/>
        </w:rPr>
        <w:t>).</w:t>
      </w:r>
    </w:p>
    <w:p w14:paraId="3E8D7571" w14:textId="5D6544EF" w:rsidR="008E4121" w:rsidRPr="00336BDA" w:rsidRDefault="008E4121" w:rsidP="00336BDA">
      <w:pPr>
        <w:pStyle w:val="isselectedend"/>
        <w:spacing w:line="360" w:lineRule="auto"/>
        <w:rPr>
          <w:rFonts w:ascii="Arial" w:hAnsi="Arial" w:cs="Arial"/>
        </w:rPr>
      </w:pPr>
      <w:r w:rsidRPr="00336BDA">
        <w:rPr>
          <w:rFonts w:ascii="Arial" w:hAnsi="Arial" w:cs="Arial"/>
        </w:rPr>
        <w:t xml:space="preserve">A key theme in the literature is masking. Girls frequently adopt strategies to hide their struggles, </w:t>
      </w:r>
      <w:r w:rsidR="00270A4C" w:rsidRPr="00336BDA">
        <w:rPr>
          <w:rFonts w:ascii="Arial" w:hAnsi="Arial" w:cs="Arial"/>
        </w:rPr>
        <w:t>enabl</w:t>
      </w:r>
      <w:r w:rsidRPr="00336BDA">
        <w:rPr>
          <w:rFonts w:ascii="Arial" w:hAnsi="Arial" w:cs="Arial"/>
        </w:rPr>
        <w:t xml:space="preserve">ing them to </w:t>
      </w:r>
      <w:r w:rsidRPr="00336BDA">
        <w:rPr>
          <w:rFonts w:ascii="Arial" w:hAnsi="Arial" w:cs="Arial"/>
        </w:rPr>
        <w:t>fulfil</w:t>
      </w:r>
      <w:r w:rsidRPr="00336BDA">
        <w:rPr>
          <w:rFonts w:ascii="Arial" w:hAnsi="Arial" w:cs="Arial"/>
        </w:rPr>
        <w:t xml:space="preserve"> social and academic expectations, yet this often leads to intense internal distress (</w:t>
      </w:r>
      <w:r w:rsidR="00270A4C" w:rsidRPr="00336BDA">
        <w:rPr>
          <w:rFonts w:ascii="Arial" w:hAnsi="Arial" w:cs="Arial"/>
        </w:rPr>
        <w:t>Hinshaw et al., 2021</w:t>
      </w:r>
      <w:r w:rsidRPr="00336BDA">
        <w:rPr>
          <w:rFonts w:ascii="Arial" w:hAnsi="Arial" w:cs="Arial"/>
        </w:rPr>
        <w:t>). While masking might make symptoms less apparent, it can also result in exhaustion, anxiety</w:t>
      </w:r>
      <w:r w:rsidR="00336BDA">
        <w:rPr>
          <w:rFonts w:ascii="Arial" w:hAnsi="Arial" w:cs="Arial"/>
        </w:rPr>
        <w:t xml:space="preserve"> </w:t>
      </w:r>
      <w:r w:rsidRPr="00336BDA">
        <w:rPr>
          <w:rFonts w:ascii="Arial" w:hAnsi="Arial" w:cs="Arial"/>
        </w:rPr>
        <w:t>and lower self-esteem in the long run.</w:t>
      </w:r>
    </w:p>
    <w:p w14:paraId="53DF4F5C" w14:textId="0AA67BD6" w:rsidR="008E4121" w:rsidRPr="00336BDA" w:rsidRDefault="00270A4C" w:rsidP="00336BDA">
      <w:pPr>
        <w:pStyle w:val="isselectedend"/>
        <w:spacing w:line="360" w:lineRule="auto"/>
        <w:rPr>
          <w:rFonts w:ascii="Arial" w:hAnsi="Arial" w:cs="Arial"/>
        </w:rPr>
      </w:pPr>
      <w:r w:rsidRPr="00336BDA">
        <w:rPr>
          <w:rFonts w:ascii="Arial" w:hAnsi="Arial" w:cs="Arial"/>
        </w:rPr>
        <w:t>The impact of delayed diagnosis on mental health outcomes is another important topic of debate. Multiple studies indicate that girls with undiagnosed ADHD experience higher rates of anxiety, depression, self-harm and emotional dysregulation (Gnanavel et al., 2019). Additionally, Hinshaw et al. (202</w:t>
      </w:r>
      <w:r w:rsidRPr="00336BDA">
        <w:rPr>
          <w:rFonts w:ascii="Arial" w:hAnsi="Arial" w:cs="Arial"/>
        </w:rPr>
        <w:t>1</w:t>
      </w:r>
      <w:r w:rsidRPr="00336BDA">
        <w:rPr>
          <w:rFonts w:ascii="Arial" w:hAnsi="Arial" w:cs="Arial"/>
        </w:rPr>
        <w:t>) observed that untreated ADHD symptoms can negatively influence social relationships, academic success and overall psychological health during adolescence and into adulthood.</w:t>
      </w:r>
    </w:p>
    <w:p w14:paraId="38F4580F" w14:textId="64523ABB" w:rsidR="008E4121" w:rsidRPr="00336BDA" w:rsidRDefault="00D6493B" w:rsidP="00336BDA">
      <w:pPr>
        <w:pStyle w:val="isselectedend"/>
        <w:spacing w:line="360" w:lineRule="auto"/>
        <w:rPr>
          <w:rFonts w:ascii="Arial" w:hAnsi="Arial" w:cs="Arial"/>
        </w:rPr>
      </w:pPr>
      <w:r w:rsidRPr="00336BDA">
        <w:rPr>
          <w:rFonts w:ascii="Arial" w:hAnsi="Arial" w:cs="Arial"/>
        </w:rPr>
        <w:t>The literature also emphasi</w:t>
      </w:r>
      <w:r w:rsidRPr="00336BDA">
        <w:rPr>
          <w:rFonts w:ascii="Arial" w:hAnsi="Arial" w:cs="Arial"/>
        </w:rPr>
        <w:t>s</w:t>
      </w:r>
      <w:r w:rsidRPr="00336BDA">
        <w:rPr>
          <w:rFonts w:ascii="Arial" w:hAnsi="Arial" w:cs="Arial"/>
        </w:rPr>
        <w:t xml:space="preserve">es systemic barriers to assessment, </w:t>
      </w:r>
      <w:r w:rsidRPr="00336BDA">
        <w:rPr>
          <w:rFonts w:ascii="Arial" w:hAnsi="Arial" w:cs="Arial"/>
        </w:rPr>
        <w:t>including</w:t>
      </w:r>
      <w:r w:rsidRPr="00336BDA">
        <w:rPr>
          <w:rFonts w:ascii="Arial" w:hAnsi="Arial" w:cs="Arial"/>
        </w:rPr>
        <w:t xml:space="preserve"> long waiting lists, limited access to specialist services, gender stereotypes and a lack of professional awareness </w:t>
      </w:r>
      <w:r w:rsidRPr="00336BDA">
        <w:rPr>
          <w:rFonts w:ascii="Arial" w:hAnsi="Arial" w:cs="Arial"/>
        </w:rPr>
        <w:t>of</w:t>
      </w:r>
      <w:r w:rsidRPr="00336BDA">
        <w:rPr>
          <w:rFonts w:ascii="Arial" w:hAnsi="Arial" w:cs="Arial"/>
        </w:rPr>
        <w:t xml:space="preserve"> ADHD presentations in girls (National Institute for Health and Care Excellence </w:t>
      </w:r>
      <w:r w:rsidRPr="00336BDA">
        <w:rPr>
          <w:rStyle w:val="text-token-text-primary"/>
          <w:rFonts w:ascii="Arial" w:hAnsi="Arial" w:cs="Arial"/>
        </w:rPr>
        <w:t>[NICE]</w:t>
      </w:r>
      <w:r w:rsidRPr="00336BDA">
        <w:rPr>
          <w:rFonts w:ascii="Arial" w:hAnsi="Arial" w:cs="Arial"/>
        </w:rPr>
        <w:t xml:space="preserve">, 2019). Some researchers </w:t>
      </w:r>
      <w:r w:rsidRPr="00336BDA">
        <w:rPr>
          <w:rFonts w:ascii="Arial" w:hAnsi="Arial" w:cs="Arial"/>
        </w:rPr>
        <w:t>argue</w:t>
      </w:r>
      <w:r w:rsidRPr="00336BDA">
        <w:rPr>
          <w:rFonts w:ascii="Arial" w:hAnsi="Arial" w:cs="Arial"/>
        </w:rPr>
        <w:t xml:space="preserve"> that existing diagnostic frameworks still primarily reflect a male-centred view of ADHD, leading to delays in referrals and missed diagnoses among girls.</w:t>
      </w:r>
    </w:p>
    <w:p w14:paraId="10E316E9" w14:textId="16DBF0D0" w:rsidR="008E4121" w:rsidRPr="00336BDA" w:rsidRDefault="008E4121" w:rsidP="00336BDA">
      <w:pPr>
        <w:pStyle w:val="isselectedend"/>
        <w:spacing w:line="360" w:lineRule="auto"/>
        <w:rPr>
          <w:rFonts w:ascii="Arial" w:hAnsi="Arial" w:cs="Arial"/>
        </w:rPr>
      </w:pPr>
      <w:r w:rsidRPr="00336BDA">
        <w:rPr>
          <w:rFonts w:ascii="Arial" w:hAnsi="Arial" w:cs="Arial"/>
        </w:rPr>
        <w:t xml:space="preserve">A further debate concerns the role of schools in identifying ADHD symptoms. Educational professionals are often among the first to observe behavioural and </w:t>
      </w:r>
      <w:r w:rsidRPr="00336BDA">
        <w:rPr>
          <w:rFonts w:ascii="Arial" w:hAnsi="Arial" w:cs="Arial"/>
        </w:rPr>
        <w:lastRenderedPageBreak/>
        <w:t xml:space="preserve">learning difficulties. However, studies suggest that subtle symptoms </w:t>
      </w:r>
      <w:r w:rsidR="00D6493B" w:rsidRPr="00336BDA">
        <w:rPr>
          <w:rFonts w:ascii="Arial" w:hAnsi="Arial" w:cs="Arial"/>
        </w:rPr>
        <w:t>in</w:t>
      </w:r>
      <w:r w:rsidRPr="00336BDA">
        <w:rPr>
          <w:rFonts w:ascii="Arial" w:hAnsi="Arial" w:cs="Arial"/>
        </w:rPr>
        <w:t xml:space="preserve"> girls may be </w:t>
      </w:r>
      <w:r w:rsidR="00D6493B" w:rsidRPr="00336BDA">
        <w:rPr>
          <w:rFonts w:ascii="Arial" w:hAnsi="Arial" w:cs="Arial"/>
        </w:rPr>
        <w:t>mis</w:t>
      </w:r>
      <w:r w:rsidRPr="00336BDA">
        <w:rPr>
          <w:rFonts w:ascii="Arial" w:hAnsi="Arial" w:cs="Arial"/>
        </w:rPr>
        <w:t>interpreted as anxiety, shyness or lack of confidence rather than</w:t>
      </w:r>
      <w:r w:rsidR="00D6493B" w:rsidRPr="00336BDA">
        <w:rPr>
          <w:rFonts w:ascii="Arial" w:hAnsi="Arial" w:cs="Arial"/>
        </w:rPr>
        <w:t xml:space="preserve"> as</w:t>
      </w:r>
      <w:r w:rsidRPr="00336BDA">
        <w:rPr>
          <w:rFonts w:ascii="Arial" w:hAnsi="Arial" w:cs="Arial"/>
        </w:rPr>
        <w:t xml:space="preserve"> indicators of ADHD (Young et al., 2020).</w:t>
      </w:r>
    </w:p>
    <w:p w14:paraId="183A4E2F" w14:textId="10D0B68F" w:rsidR="00436066" w:rsidRPr="00336BDA" w:rsidRDefault="008E4121" w:rsidP="00336BDA">
      <w:pPr>
        <w:pStyle w:val="NormalWeb"/>
        <w:spacing w:line="360" w:lineRule="auto"/>
        <w:rPr>
          <w:rFonts w:ascii="Arial" w:hAnsi="Arial" w:cs="Arial"/>
        </w:rPr>
      </w:pPr>
      <w:r w:rsidRPr="00336BDA">
        <w:rPr>
          <w:rFonts w:ascii="Arial" w:hAnsi="Arial" w:cs="Arial"/>
        </w:rPr>
        <w:t>Overall, the literature demonstrates a clear association between delayed ADHD assessment and adverse mental health outcomes. However, gaps remain regarding the long-term psychological consequences of delayed assessment</w:t>
      </w:r>
      <w:r w:rsidR="00D6493B" w:rsidRPr="00336BDA">
        <w:rPr>
          <w:rFonts w:ascii="Arial" w:hAnsi="Arial" w:cs="Arial"/>
        </w:rPr>
        <w:t>,</w:t>
      </w:r>
      <w:r w:rsidRPr="00336BDA">
        <w:rPr>
          <w:rFonts w:ascii="Arial" w:hAnsi="Arial" w:cs="Arial"/>
        </w:rPr>
        <w:t xml:space="preserve"> </w:t>
      </w:r>
      <w:r w:rsidR="00D6493B" w:rsidRPr="00336BDA">
        <w:rPr>
          <w:rFonts w:ascii="Arial" w:hAnsi="Arial" w:cs="Arial"/>
        </w:rPr>
        <w:t>particular</w:t>
      </w:r>
      <w:r w:rsidRPr="00336BDA">
        <w:rPr>
          <w:rFonts w:ascii="Arial" w:hAnsi="Arial" w:cs="Arial"/>
        </w:rPr>
        <w:t>ly among girls. This project seeks to address these gaps through a critical synthesis of current evidence.</w:t>
      </w:r>
    </w:p>
    <w:tbl>
      <w:tblPr>
        <w:tblW w:w="0" w:type="auto"/>
        <w:tblLook w:val="04A0" w:firstRow="1" w:lastRow="0" w:firstColumn="1" w:lastColumn="0" w:noHBand="0" w:noVBand="1"/>
      </w:tblPr>
      <w:tblGrid>
        <w:gridCol w:w="8640"/>
      </w:tblGrid>
      <w:tr w:rsidR="00436066" w:rsidRPr="00336BDA" w14:paraId="2482E404" w14:textId="77777777">
        <w:tc>
          <w:tcPr>
            <w:tcW w:w="8640" w:type="dxa"/>
          </w:tcPr>
          <w:p w14:paraId="0FD61F7E" w14:textId="7B109C12" w:rsidR="00436066" w:rsidRPr="00336BDA" w:rsidRDefault="00436066" w:rsidP="00336BDA">
            <w:pPr>
              <w:spacing w:line="360" w:lineRule="auto"/>
              <w:rPr>
                <w:rFonts w:ascii="Arial" w:hAnsi="Arial" w:cs="Arial"/>
                <w:sz w:val="24"/>
                <w:szCs w:val="24"/>
              </w:rPr>
            </w:pPr>
          </w:p>
        </w:tc>
      </w:tr>
    </w:tbl>
    <w:p w14:paraId="4C722C9E" w14:textId="13D3EABB"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 xml:space="preserve">6. Methodology / Project Approach </w:t>
      </w:r>
    </w:p>
    <w:p w14:paraId="03BFACB4" w14:textId="4B800D5E" w:rsidR="00B76ECD" w:rsidRPr="00336BDA" w:rsidRDefault="00B76ECD" w:rsidP="00336BDA">
      <w:pPr>
        <w:pStyle w:val="isselectedend"/>
        <w:spacing w:line="360" w:lineRule="auto"/>
        <w:rPr>
          <w:rFonts w:ascii="Arial" w:hAnsi="Arial" w:cs="Arial"/>
        </w:rPr>
      </w:pPr>
      <w:r w:rsidRPr="00336BDA">
        <w:rPr>
          <w:rFonts w:ascii="Arial" w:hAnsi="Arial" w:cs="Arial"/>
        </w:rPr>
        <w:t>This study will adopt a mixed-methods design, combining quantitative data from online surveys with qualitative data from semi-structured interviews. A mixed-methods approach is appropriate because it enables the collection of both numerical and descriptive data, providing a more comprehensive understanding of the impact of delayed ADHD assessment on girls and their families.</w:t>
      </w:r>
    </w:p>
    <w:p w14:paraId="6B5139DF" w14:textId="68FF92F8" w:rsidR="00B76ECD" w:rsidRPr="00336BDA" w:rsidRDefault="00B76ECD" w:rsidP="00336BDA">
      <w:pPr>
        <w:pStyle w:val="isselectedend"/>
        <w:spacing w:line="360" w:lineRule="auto"/>
        <w:rPr>
          <w:rFonts w:ascii="Arial" w:hAnsi="Arial" w:cs="Arial"/>
        </w:rPr>
      </w:pPr>
      <w:r w:rsidRPr="00336BDA">
        <w:rPr>
          <w:rFonts w:ascii="Arial" w:hAnsi="Arial" w:cs="Arial"/>
        </w:rPr>
        <w:t>Participants will include parents and carers of girls currently undergoing or recently delayed in ADHD assessments. The study plans to recruit 15-20 participants via social media and local community networks. Participants must be over 18 and have direct experience supporting a girl through the ADHD assessment process.</w:t>
      </w:r>
    </w:p>
    <w:p w14:paraId="262620F7" w14:textId="78377274" w:rsidR="00B76ECD" w:rsidRPr="00336BDA" w:rsidRDefault="00B76ECD" w:rsidP="00336BDA">
      <w:pPr>
        <w:pStyle w:val="isselectedend"/>
        <w:spacing w:line="360" w:lineRule="auto"/>
        <w:rPr>
          <w:rFonts w:ascii="Arial" w:hAnsi="Arial" w:cs="Arial"/>
        </w:rPr>
      </w:pPr>
      <w:r w:rsidRPr="00336BDA">
        <w:rPr>
          <w:rFonts w:ascii="Arial" w:hAnsi="Arial" w:cs="Arial"/>
        </w:rPr>
        <w:t xml:space="preserve">Data collection will </w:t>
      </w:r>
      <w:r w:rsidR="00B05CF1">
        <w:rPr>
          <w:rFonts w:ascii="Arial" w:hAnsi="Arial" w:cs="Arial"/>
        </w:rPr>
        <w:t>begin</w:t>
      </w:r>
      <w:r w:rsidRPr="00336BDA">
        <w:rPr>
          <w:rFonts w:ascii="Arial" w:hAnsi="Arial" w:cs="Arial"/>
        </w:rPr>
        <w:t xml:space="preserve"> with an online survey </w:t>
      </w:r>
      <w:r w:rsidR="00B05CF1">
        <w:rPr>
          <w:rFonts w:ascii="Arial" w:hAnsi="Arial" w:cs="Arial"/>
        </w:rPr>
        <w:t>distributed</w:t>
      </w:r>
      <w:r w:rsidRPr="00336BDA">
        <w:rPr>
          <w:rFonts w:ascii="Arial" w:hAnsi="Arial" w:cs="Arial"/>
        </w:rPr>
        <w:t xml:space="preserve"> </w:t>
      </w:r>
      <w:r w:rsidR="00B05CF1">
        <w:rPr>
          <w:rFonts w:ascii="Arial" w:hAnsi="Arial" w:cs="Arial"/>
        </w:rPr>
        <w:t>via</w:t>
      </w:r>
      <w:r w:rsidRPr="00336BDA">
        <w:rPr>
          <w:rFonts w:ascii="Arial" w:hAnsi="Arial" w:cs="Arial"/>
        </w:rPr>
        <w:t xml:space="preserve"> a secure platform. It will feature both closed and open-ended questions about waiting times, service access experiences, perceived effects on mental health and wellbeing and support during the assessment process. The survey will collect quantitative data to </w:t>
      </w:r>
      <w:r w:rsidRPr="00336BDA">
        <w:rPr>
          <w:rFonts w:ascii="Arial" w:hAnsi="Arial" w:cs="Arial"/>
        </w:rPr>
        <w:t>analyse</w:t>
      </w:r>
      <w:r w:rsidRPr="00336BDA">
        <w:rPr>
          <w:rFonts w:ascii="Arial" w:hAnsi="Arial" w:cs="Arial"/>
        </w:rPr>
        <w:t xml:space="preserve"> patterns and trends in participants' experiences.</w:t>
      </w:r>
    </w:p>
    <w:p w14:paraId="1FCB6E70" w14:textId="022EBAD0" w:rsidR="00B76ECD" w:rsidRPr="00336BDA" w:rsidRDefault="00B76ECD" w:rsidP="00336BDA">
      <w:pPr>
        <w:pStyle w:val="isselectedend"/>
        <w:spacing w:line="360" w:lineRule="auto"/>
        <w:rPr>
          <w:rFonts w:ascii="Arial" w:hAnsi="Arial" w:cs="Arial"/>
        </w:rPr>
      </w:pPr>
      <w:r w:rsidRPr="00336BDA">
        <w:rPr>
          <w:rFonts w:ascii="Arial" w:hAnsi="Arial" w:cs="Arial"/>
        </w:rPr>
        <w:lastRenderedPageBreak/>
        <w:t>After completing the survey, participants may be invited to take part in a semi-structured interview if further information is required. Interviews will be conducted either face-to-face or via Microsoft Teams, depending on participants preferences and accessibility. Semi-structured interviews will allow participants to discuss their experiences in greater depth while ensuring that key topics relevant to the research questions are consistently covered.</w:t>
      </w:r>
    </w:p>
    <w:p w14:paraId="5A5875D5" w14:textId="13001FF5" w:rsidR="00B76ECD" w:rsidRPr="00336BDA" w:rsidRDefault="00B76ECD" w:rsidP="00336BDA">
      <w:pPr>
        <w:pStyle w:val="isselectedend"/>
        <w:spacing w:line="360" w:lineRule="auto"/>
        <w:rPr>
          <w:rFonts w:ascii="Arial" w:hAnsi="Arial" w:cs="Arial"/>
        </w:rPr>
      </w:pPr>
      <w:r w:rsidRPr="00336BDA">
        <w:rPr>
          <w:rFonts w:ascii="Arial" w:hAnsi="Arial" w:cs="Arial"/>
        </w:rPr>
        <w:t xml:space="preserve">Quantitative survey data will be examined </w:t>
      </w:r>
      <w:r w:rsidR="00B05CF1">
        <w:rPr>
          <w:rFonts w:ascii="Arial" w:hAnsi="Arial" w:cs="Arial"/>
        </w:rPr>
        <w:t>using descriptive statistics, such as frequencies, percentages and averages,</w:t>
      </w:r>
      <w:r w:rsidRPr="00336BDA">
        <w:rPr>
          <w:rFonts w:ascii="Arial" w:hAnsi="Arial" w:cs="Arial"/>
        </w:rPr>
        <w:t xml:space="preserve"> to highlight common experiences and trends among participants. Qualitative interview data will undergo thematic analysis, based on Braun and Clarke's (2006) six-phase framework. This method will help identify recurring themes and patterns concerning the emotional, psychological and practical effects of delayed ADHD assessments.</w:t>
      </w:r>
    </w:p>
    <w:p w14:paraId="532687F5" w14:textId="43E0C334" w:rsidR="00436066" w:rsidRPr="00336BDA" w:rsidRDefault="00B76ECD" w:rsidP="00336BDA">
      <w:pPr>
        <w:pStyle w:val="NormalWeb"/>
        <w:spacing w:line="360" w:lineRule="auto"/>
        <w:rPr>
          <w:rFonts w:ascii="Arial" w:hAnsi="Arial" w:cs="Arial"/>
        </w:rPr>
      </w:pPr>
      <w:r w:rsidRPr="00336BDA">
        <w:rPr>
          <w:rFonts w:ascii="Arial" w:hAnsi="Arial" w:cs="Arial"/>
        </w:rPr>
        <w:t xml:space="preserve">The </w:t>
      </w:r>
      <w:r w:rsidR="00023C1A" w:rsidRPr="00336BDA">
        <w:rPr>
          <w:rFonts w:ascii="Arial" w:hAnsi="Arial" w:cs="Arial"/>
        </w:rPr>
        <w:t>results</w:t>
      </w:r>
      <w:r w:rsidRPr="00336BDA">
        <w:rPr>
          <w:rFonts w:ascii="Arial" w:hAnsi="Arial" w:cs="Arial"/>
        </w:rPr>
        <w:t xml:space="preserve"> from both methods will be compared and integrated to provide a holistic understanding of how delayed ADHD assessment </w:t>
      </w:r>
      <w:r w:rsidR="00023C1A" w:rsidRPr="00336BDA">
        <w:rPr>
          <w:rFonts w:ascii="Arial" w:hAnsi="Arial" w:cs="Arial"/>
        </w:rPr>
        <w:t>affects</w:t>
      </w:r>
      <w:r w:rsidRPr="00336BDA">
        <w:rPr>
          <w:rFonts w:ascii="Arial" w:hAnsi="Arial" w:cs="Arial"/>
        </w:rPr>
        <w:t xml:space="preserve"> girls and their families. This combined approach will strengthen the </w:t>
      </w:r>
      <w:r w:rsidR="00023C1A" w:rsidRPr="00336BDA">
        <w:rPr>
          <w:rFonts w:ascii="Arial" w:hAnsi="Arial" w:cs="Arial"/>
        </w:rPr>
        <w:t>research's</w:t>
      </w:r>
      <w:r w:rsidRPr="00336BDA">
        <w:rPr>
          <w:rFonts w:ascii="Arial" w:hAnsi="Arial" w:cs="Arial"/>
        </w:rPr>
        <w:t xml:space="preserve"> </w:t>
      </w:r>
      <w:r w:rsidR="00023C1A" w:rsidRPr="00336BDA">
        <w:rPr>
          <w:rFonts w:ascii="Arial" w:hAnsi="Arial" w:cs="Arial"/>
        </w:rPr>
        <w:t>validity</w:t>
      </w:r>
      <w:r w:rsidRPr="00336BDA">
        <w:rPr>
          <w:rFonts w:ascii="Arial" w:hAnsi="Arial" w:cs="Arial"/>
        </w:rPr>
        <w:t xml:space="preserve"> by allowing findings from one method to support and enrich those </w:t>
      </w:r>
      <w:r w:rsidR="00023C1A" w:rsidRPr="00336BDA">
        <w:rPr>
          <w:rFonts w:ascii="Arial" w:hAnsi="Arial" w:cs="Arial"/>
        </w:rPr>
        <w:t>from</w:t>
      </w:r>
      <w:r w:rsidRPr="00336BDA">
        <w:rPr>
          <w:rFonts w:ascii="Arial" w:hAnsi="Arial" w:cs="Arial"/>
        </w:rPr>
        <w:t xml:space="preserve"> the other.</w:t>
      </w:r>
    </w:p>
    <w:tbl>
      <w:tblPr>
        <w:tblW w:w="0" w:type="auto"/>
        <w:tblLook w:val="04A0" w:firstRow="1" w:lastRow="0" w:firstColumn="1" w:lastColumn="0" w:noHBand="0" w:noVBand="1"/>
      </w:tblPr>
      <w:tblGrid>
        <w:gridCol w:w="8640"/>
      </w:tblGrid>
      <w:tr w:rsidR="00436066" w:rsidRPr="00336BDA" w14:paraId="4CCCAFE1" w14:textId="77777777">
        <w:tc>
          <w:tcPr>
            <w:tcW w:w="8640" w:type="dxa"/>
          </w:tcPr>
          <w:p w14:paraId="083AA4B0" w14:textId="47BA5AF3" w:rsidR="00436066" w:rsidRPr="00336BDA" w:rsidRDefault="00436066" w:rsidP="00336BDA">
            <w:pPr>
              <w:spacing w:line="360" w:lineRule="auto"/>
              <w:rPr>
                <w:rFonts w:ascii="Arial" w:hAnsi="Arial" w:cs="Arial"/>
                <w:sz w:val="24"/>
                <w:szCs w:val="24"/>
              </w:rPr>
            </w:pPr>
          </w:p>
        </w:tc>
      </w:tr>
    </w:tbl>
    <w:p w14:paraId="63843090" w14:textId="20AD6F5E" w:rsidR="00436066" w:rsidRPr="00336BDA" w:rsidRDefault="004B0DA8" w:rsidP="00336BDA">
      <w:pPr>
        <w:pStyle w:val="Heading1"/>
        <w:spacing w:line="360" w:lineRule="auto"/>
        <w:rPr>
          <w:rFonts w:ascii="Arial" w:hAnsi="Arial" w:cs="Arial"/>
          <w:sz w:val="24"/>
          <w:szCs w:val="24"/>
        </w:rPr>
      </w:pPr>
      <w:r w:rsidRPr="00336BDA">
        <w:rPr>
          <w:rFonts w:ascii="Arial" w:hAnsi="Arial" w:cs="Arial"/>
          <w:sz w:val="24"/>
          <w:szCs w:val="24"/>
        </w:rPr>
        <w:t xml:space="preserve">7. Ethical Considerations </w:t>
      </w:r>
    </w:p>
    <w:p w14:paraId="6147FEBE" w14:textId="1C5A232E" w:rsidR="00436066"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Ethical approval will be sought from the university before any data collection begins. Participants will receive an information sheet </w:t>
      </w:r>
      <w:r w:rsidRPr="00336BDA">
        <w:rPr>
          <w:rFonts w:ascii="Arial" w:hAnsi="Arial" w:cs="Arial"/>
          <w:sz w:val="24"/>
          <w:szCs w:val="24"/>
        </w:rPr>
        <w:t>outlining</w:t>
      </w:r>
      <w:r w:rsidRPr="00336BDA">
        <w:rPr>
          <w:rFonts w:ascii="Arial" w:hAnsi="Arial" w:cs="Arial"/>
          <w:sz w:val="24"/>
          <w:szCs w:val="24"/>
        </w:rPr>
        <w:t xml:space="preserve"> the study’s purpose and will provide informed consent before participating. Participation will be voluntary, and individuals will have the right to withdraw from the study at any time without </w:t>
      </w:r>
      <w:r w:rsidRPr="00336BDA">
        <w:rPr>
          <w:rFonts w:ascii="Arial" w:hAnsi="Arial" w:cs="Arial"/>
          <w:sz w:val="24"/>
          <w:szCs w:val="24"/>
        </w:rPr>
        <w:t>any consequences</w:t>
      </w:r>
      <w:r w:rsidRPr="00336BDA">
        <w:rPr>
          <w:rFonts w:ascii="Arial" w:hAnsi="Arial" w:cs="Arial"/>
          <w:sz w:val="24"/>
          <w:szCs w:val="24"/>
        </w:rPr>
        <w:t xml:space="preserve">. Confidentiality and anonymity will be maintained by removing identifying information from all data. As discussions may involve experiences of stress, frustration or mental health concerns, participants will be provided with information about relevant support services should participation </w:t>
      </w:r>
      <w:r w:rsidRPr="00336BDA">
        <w:rPr>
          <w:rFonts w:ascii="Arial" w:hAnsi="Arial" w:cs="Arial"/>
          <w:sz w:val="24"/>
          <w:szCs w:val="24"/>
        </w:rPr>
        <w:lastRenderedPageBreak/>
        <w:t>cause any emotional discomfort. Data will be securely stored in accordance with the GDPR and university policies.</w:t>
      </w:r>
    </w:p>
    <w:tbl>
      <w:tblPr>
        <w:tblW w:w="0" w:type="auto"/>
        <w:tblLook w:val="04A0" w:firstRow="1" w:lastRow="0" w:firstColumn="1" w:lastColumn="0" w:noHBand="0" w:noVBand="1"/>
      </w:tblPr>
      <w:tblGrid>
        <w:gridCol w:w="8640"/>
      </w:tblGrid>
      <w:tr w:rsidR="00436066" w:rsidRPr="00336BDA" w14:paraId="2A03B2EF" w14:textId="77777777">
        <w:tc>
          <w:tcPr>
            <w:tcW w:w="8640" w:type="dxa"/>
          </w:tcPr>
          <w:p w14:paraId="2204B796" w14:textId="6717045A" w:rsidR="00436066" w:rsidRPr="00336BDA" w:rsidRDefault="00436066" w:rsidP="00336BDA">
            <w:pPr>
              <w:spacing w:line="360" w:lineRule="auto"/>
              <w:rPr>
                <w:rFonts w:ascii="Arial" w:hAnsi="Arial" w:cs="Arial"/>
                <w:sz w:val="24"/>
                <w:szCs w:val="24"/>
              </w:rPr>
            </w:pPr>
          </w:p>
        </w:tc>
      </w:tr>
    </w:tbl>
    <w:p w14:paraId="2A3DD14F" w14:textId="38963BF2" w:rsidR="00436066" w:rsidRPr="00336BDA" w:rsidRDefault="00725D2D" w:rsidP="00336BDA">
      <w:pPr>
        <w:pStyle w:val="Heading1"/>
        <w:spacing w:line="360" w:lineRule="auto"/>
        <w:rPr>
          <w:rFonts w:ascii="Arial" w:hAnsi="Arial" w:cs="Arial"/>
          <w:sz w:val="24"/>
          <w:szCs w:val="24"/>
        </w:rPr>
      </w:pPr>
      <w:r w:rsidRPr="00336BDA">
        <w:rPr>
          <w:rFonts w:ascii="Arial" w:hAnsi="Arial" w:cs="Arial"/>
          <w:sz w:val="24"/>
          <w:szCs w:val="24"/>
        </w:rPr>
        <w:t>8</w:t>
      </w:r>
      <w:r w:rsidR="004B0DA8" w:rsidRPr="00336BDA">
        <w:rPr>
          <w:rFonts w:ascii="Arial" w:hAnsi="Arial" w:cs="Arial"/>
          <w:sz w:val="24"/>
          <w:szCs w:val="24"/>
        </w:rPr>
        <w:t xml:space="preserve">. References </w:t>
      </w:r>
    </w:p>
    <w:p w14:paraId="14A69998" w14:textId="7774F1C9" w:rsidR="00023C1A"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Pr="00336BDA">
        <w:rPr>
          <w:rFonts w:ascii="Arial" w:hAnsi="Arial" w:cs="Arial"/>
          <w:sz w:val="24"/>
          <w:szCs w:val="24"/>
        </w:rPr>
        <w:t xml:space="preserve">Gnanavel, S., Sharma, P., Kaushal, P. &amp; Hussain, S. (2019). Attention deficit hyperactivity disorder and comorbidity: A review of literature. </w:t>
      </w:r>
      <w:r w:rsidRPr="00336BDA">
        <w:rPr>
          <w:rFonts w:ascii="Arial" w:hAnsi="Arial" w:cs="Arial"/>
          <w:i/>
          <w:iCs/>
          <w:sz w:val="24"/>
          <w:szCs w:val="24"/>
        </w:rPr>
        <w:t xml:space="preserve">World journal of clinical cases, </w:t>
      </w:r>
      <w:r w:rsidRPr="00336BDA">
        <w:rPr>
          <w:rFonts w:ascii="Arial" w:hAnsi="Arial" w:cs="Arial"/>
          <w:sz w:val="24"/>
          <w:szCs w:val="24"/>
        </w:rPr>
        <w:t xml:space="preserve">7 (17), 2420-2426. </w:t>
      </w:r>
      <w:hyperlink r:id="rId8" w:history="1">
        <w:r w:rsidRPr="00336BDA">
          <w:rPr>
            <w:rStyle w:val="Hyperlink"/>
            <w:rFonts w:ascii="Arial" w:hAnsi="Arial" w:cs="Arial"/>
            <w:sz w:val="24"/>
            <w:szCs w:val="24"/>
          </w:rPr>
          <w:t>https://www.researchgate.net/deref/https%3A%2F%2Fdx.doi.org%2F10.12998%2Fwjcc.v7.i17.2420?_tp=eyJjb250ZXh0Ijp7ImZpcnN0UGFnZSI6InB1YmxpY2F0aW9uIiwicGFnZSI6InB1YmxpY2F0aW9uIn19</w:t>
        </w:r>
      </w:hyperlink>
      <w:r w:rsidRPr="00336BDA">
        <w:rPr>
          <w:rFonts w:ascii="Arial" w:hAnsi="Arial" w:cs="Arial"/>
          <w:sz w:val="24"/>
          <w:szCs w:val="24"/>
        </w:rPr>
        <w:t xml:space="preserve"> </w:t>
      </w:r>
    </w:p>
    <w:p w14:paraId="5B5BEF1C" w14:textId="5C6C97D7" w:rsidR="00023C1A"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Pr="00336BDA">
        <w:rPr>
          <w:rFonts w:ascii="Arial" w:hAnsi="Arial" w:cs="Arial"/>
          <w:sz w:val="24"/>
          <w:szCs w:val="24"/>
        </w:rPr>
        <w:t xml:space="preserve">Hinshaw, P. </w:t>
      </w:r>
      <w:proofErr w:type="spellStart"/>
      <w:proofErr w:type="gramStart"/>
      <w:r w:rsidRPr="00336BDA">
        <w:rPr>
          <w:rFonts w:ascii="Arial" w:hAnsi="Arial" w:cs="Arial"/>
          <w:sz w:val="24"/>
          <w:szCs w:val="24"/>
        </w:rPr>
        <w:t>S.,Nguyen</w:t>
      </w:r>
      <w:proofErr w:type="spellEnd"/>
      <w:proofErr w:type="gramEnd"/>
      <w:r w:rsidRPr="00336BDA">
        <w:rPr>
          <w:rFonts w:ascii="Arial" w:hAnsi="Arial" w:cs="Arial"/>
          <w:sz w:val="24"/>
          <w:szCs w:val="24"/>
        </w:rPr>
        <w:t xml:space="preserve">, T. P., O’Grady, M, S., &amp; Rosenthal, A. E. (2021). Annual Research Review: Attention-Deficit/ Hyperactivity disorder in girls and women: underrepresentation, longitudinal </w:t>
      </w:r>
      <w:proofErr w:type="gramStart"/>
      <w:r w:rsidRPr="00336BDA">
        <w:rPr>
          <w:rFonts w:ascii="Arial" w:hAnsi="Arial" w:cs="Arial"/>
          <w:sz w:val="24"/>
          <w:szCs w:val="24"/>
        </w:rPr>
        <w:t>processes ,</w:t>
      </w:r>
      <w:proofErr w:type="gramEnd"/>
      <w:r w:rsidRPr="00336BDA">
        <w:rPr>
          <w:rFonts w:ascii="Arial" w:hAnsi="Arial" w:cs="Arial"/>
          <w:sz w:val="24"/>
          <w:szCs w:val="24"/>
        </w:rPr>
        <w:t xml:space="preserve"> and key directions. </w:t>
      </w:r>
      <w:r w:rsidRPr="00336BDA">
        <w:rPr>
          <w:rFonts w:ascii="Arial" w:hAnsi="Arial" w:cs="Arial"/>
          <w:i/>
          <w:iCs/>
          <w:sz w:val="24"/>
          <w:szCs w:val="24"/>
        </w:rPr>
        <w:t xml:space="preserve">Journal of child psychology and psychiatry, </w:t>
      </w:r>
      <w:r w:rsidRPr="00336BDA">
        <w:rPr>
          <w:rFonts w:ascii="Arial" w:hAnsi="Arial" w:cs="Arial"/>
          <w:sz w:val="24"/>
          <w:szCs w:val="24"/>
        </w:rPr>
        <w:t xml:space="preserve">63 (4), 484-496. </w:t>
      </w:r>
    </w:p>
    <w:p w14:paraId="62BF723C" w14:textId="4D09FBA1" w:rsidR="00023C1A"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Pr="00336BDA">
        <w:rPr>
          <w:rFonts w:ascii="Arial" w:hAnsi="Arial" w:cs="Arial"/>
          <w:sz w:val="24"/>
          <w:szCs w:val="24"/>
        </w:rPr>
        <w:t xml:space="preserve">Huynh, G., Masood, S., Mohsin, H., &amp; </w:t>
      </w:r>
      <w:proofErr w:type="spellStart"/>
      <w:r w:rsidRPr="00336BDA">
        <w:rPr>
          <w:rFonts w:ascii="Arial" w:hAnsi="Arial" w:cs="Arial"/>
          <w:sz w:val="24"/>
          <w:szCs w:val="24"/>
        </w:rPr>
        <w:t>Daniyan</w:t>
      </w:r>
      <w:proofErr w:type="spellEnd"/>
      <w:r w:rsidRPr="00336BDA">
        <w:rPr>
          <w:rFonts w:ascii="Arial" w:hAnsi="Arial" w:cs="Arial"/>
          <w:sz w:val="24"/>
          <w:szCs w:val="24"/>
        </w:rPr>
        <w:t xml:space="preserve">, A. (2024). The impact of late ADHD on mental health outcomes in females. </w:t>
      </w:r>
      <w:r w:rsidRPr="00336BDA">
        <w:rPr>
          <w:rFonts w:ascii="Arial" w:hAnsi="Arial" w:cs="Arial"/>
          <w:i/>
          <w:iCs/>
          <w:sz w:val="24"/>
          <w:szCs w:val="24"/>
        </w:rPr>
        <w:t xml:space="preserve">Social sciences and humanities open, </w:t>
      </w:r>
      <w:r w:rsidRPr="00336BDA">
        <w:rPr>
          <w:rFonts w:ascii="Arial" w:hAnsi="Arial" w:cs="Arial"/>
          <w:sz w:val="24"/>
          <w:szCs w:val="24"/>
        </w:rPr>
        <w:t xml:space="preserve">10. </w:t>
      </w:r>
      <w:hyperlink r:id="rId9" w:tgtFrame="_blank" w:tooltip="Persistent link using digital object identifier" w:history="1">
        <w:r w:rsidRPr="00336BDA">
          <w:rPr>
            <w:rStyle w:val="anchor-text"/>
            <w:rFonts w:ascii="Arial" w:hAnsi="Arial" w:cs="Arial"/>
            <w:color w:val="0272B1"/>
            <w:sz w:val="24"/>
            <w:szCs w:val="24"/>
          </w:rPr>
          <w:t>https://doi.org/10.1016/j.ssaho.2024.100977</w:t>
        </w:r>
      </w:hyperlink>
      <w:r w:rsidRPr="00336BDA">
        <w:rPr>
          <w:rFonts w:ascii="Arial" w:hAnsi="Arial" w:cs="Arial"/>
          <w:sz w:val="24"/>
          <w:szCs w:val="24"/>
        </w:rPr>
        <w:t xml:space="preserve"> </w:t>
      </w:r>
    </w:p>
    <w:p w14:paraId="21726E1C" w14:textId="1307383E" w:rsidR="00023C1A"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Pr="00336BDA">
        <w:rPr>
          <w:rFonts w:ascii="Arial" w:hAnsi="Arial" w:cs="Arial"/>
          <w:sz w:val="24"/>
          <w:szCs w:val="24"/>
        </w:rPr>
        <w:t xml:space="preserve">National Institute for Health and Care Excellence. (2019). </w:t>
      </w:r>
      <w:r w:rsidRPr="00336BDA">
        <w:rPr>
          <w:rStyle w:val="Emphasis"/>
          <w:rFonts w:ascii="Arial" w:hAnsi="Arial" w:cs="Arial"/>
          <w:sz w:val="24"/>
          <w:szCs w:val="24"/>
        </w:rPr>
        <w:t xml:space="preserve">Attention deficit hyperactivity disorder: Diagnosis and management. </w:t>
      </w:r>
      <w:r w:rsidRPr="00336BDA">
        <w:rPr>
          <w:rStyle w:val="Emphasis"/>
          <w:rFonts w:ascii="Arial" w:hAnsi="Arial" w:cs="Arial"/>
          <w:i w:val="0"/>
          <w:iCs w:val="0"/>
          <w:sz w:val="24"/>
          <w:szCs w:val="24"/>
        </w:rPr>
        <w:t xml:space="preserve">Available at: </w:t>
      </w:r>
      <w:hyperlink r:id="rId10" w:history="1">
        <w:r w:rsidRPr="00336BDA">
          <w:rPr>
            <w:rStyle w:val="Hyperlink"/>
            <w:rFonts w:ascii="Arial" w:hAnsi="Arial" w:cs="Arial"/>
            <w:sz w:val="24"/>
            <w:szCs w:val="24"/>
          </w:rPr>
          <w:t>https://www.nice.org.uk/guidance/ng87</w:t>
        </w:r>
      </w:hyperlink>
      <w:r w:rsidRPr="00336BDA">
        <w:rPr>
          <w:rStyle w:val="Emphasis"/>
          <w:rFonts w:ascii="Arial" w:hAnsi="Arial" w:cs="Arial"/>
          <w:i w:val="0"/>
          <w:iCs w:val="0"/>
          <w:sz w:val="24"/>
          <w:szCs w:val="24"/>
        </w:rPr>
        <w:t xml:space="preserve"> </w:t>
      </w:r>
    </w:p>
    <w:p w14:paraId="223A2192" w14:textId="17055374" w:rsidR="00AF27D5"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00AF27D5" w:rsidRPr="00336BDA">
        <w:rPr>
          <w:rFonts w:ascii="Arial" w:hAnsi="Arial" w:cs="Arial"/>
          <w:sz w:val="24"/>
          <w:szCs w:val="24"/>
        </w:rPr>
        <w:t>NHS. (2025)</w:t>
      </w:r>
      <w:r w:rsidR="00AF27D5" w:rsidRPr="00336BDA">
        <w:rPr>
          <w:rFonts w:ascii="Arial" w:hAnsi="Arial" w:cs="Arial"/>
          <w:i/>
          <w:iCs/>
          <w:sz w:val="24"/>
          <w:szCs w:val="24"/>
        </w:rPr>
        <w:t xml:space="preserve"> ADHD in children and young people.</w:t>
      </w:r>
      <w:r w:rsidR="00AF27D5" w:rsidRPr="00336BDA">
        <w:rPr>
          <w:rFonts w:ascii="Arial" w:hAnsi="Arial" w:cs="Arial"/>
          <w:sz w:val="24"/>
          <w:szCs w:val="24"/>
        </w:rPr>
        <w:t xml:space="preserve"> Available at: </w:t>
      </w:r>
      <w:hyperlink r:id="rId11" w:history="1">
        <w:r w:rsidR="00AF27D5" w:rsidRPr="00336BDA">
          <w:rPr>
            <w:rStyle w:val="Hyperlink"/>
            <w:rFonts w:ascii="Arial" w:hAnsi="Arial" w:cs="Arial"/>
            <w:sz w:val="24"/>
            <w:szCs w:val="24"/>
          </w:rPr>
          <w:t>https://www.nhs.uk/conditions/adhd-children-teenagers/</w:t>
        </w:r>
      </w:hyperlink>
      <w:r w:rsidR="00AF27D5" w:rsidRPr="00336BDA">
        <w:rPr>
          <w:rFonts w:ascii="Arial" w:hAnsi="Arial" w:cs="Arial"/>
          <w:sz w:val="24"/>
          <w:szCs w:val="24"/>
        </w:rPr>
        <w:t xml:space="preserve"> </w:t>
      </w:r>
    </w:p>
    <w:p w14:paraId="47823721" w14:textId="425F5412" w:rsidR="00AF27D5" w:rsidRPr="00336BDA" w:rsidRDefault="00023C1A" w:rsidP="00336BDA">
      <w:pPr>
        <w:spacing w:line="360" w:lineRule="auto"/>
        <w:rPr>
          <w:rFonts w:ascii="Arial" w:hAnsi="Arial" w:cs="Arial"/>
          <w:sz w:val="24"/>
          <w:szCs w:val="24"/>
        </w:rPr>
      </w:pPr>
      <w:r w:rsidRPr="00336BDA">
        <w:rPr>
          <w:rFonts w:ascii="Arial" w:hAnsi="Arial" w:cs="Arial"/>
          <w:sz w:val="24"/>
          <w:szCs w:val="24"/>
        </w:rPr>
        <w:t xml:space="preserve"> </w:t>
      </w:r>
      <w:r w:rsidR="00AF27D5" w:rsidRPr="00336BDA">
        <w:rPr>
          <w:rFonts w:ascii="Arial" w:hAnsi="Arial" w:cs="Arial"/>
          <w:sz w:val="24"/>
          <w:szCs w:val="24"/>
        </w:rPr>
        <w:t xml:space="preserve">Young, S., Adamo, N., Ásgeirsdóttir, B. B., Branney, P., Beckett, M., Colley, W., Cubbin, S., Deeley, Q., Farrag, E., Gudjonsson, G., Hill, P., </w:t>
      </w:r>
      <w:proofErr w:type="spellStart"/>
      <w:r w:rsidR="00AF27D5" w:rsidRPr="00336BDA">
        <w:rPr>
          <w:rFonts w:ascii="Arial" w:hAnsi="Arial" w:cs="Arial"/>
          <w:sz w:val="24"/>
          <w:szCs w:val="24"/>
        </w:rPr>
        <w:t>Hollingdale</w:t>
      </w:r>
      <w:proofErr w:type="spellEnd"/>
      <w:r w:rsidR="00AF27D5" w:rsidRPr="00336BDA">
        <w:rPr>
          <w:rFonts w:ascii="Arial" w:hAnsi="Arial" w:cs="Arial"/>
          <w:sz w:val="24"/>
          <w:szCs w:val="24"/>
        </w:rPr>
        <w:t xml:space="preserve">, J., Kilic, O., Lloyd, T., Mason, P., </w:t>
      </w:r>
      <w:proofErr w:type="spellStart"/>
      <w:r w:rsidR="00AF27D5" w:rsidRPr="00336BDA">
        <w:rPr>
          <w:rFonts w:ascii="Arial" w:hAnsi="Arial" w:cs="Arial"/>
          <w:sz w:val="24"/>
          <w:szCs w:val="24"/>
        </w:rPr>
        <w:t>Paliokosta</w:t>
      </w:r>
      <w:proofErr w:type="spellEnd"/>
      <w:r w:rsidR="00AF27D5" w:rsidRPr="00336BDA">
        <w:rPr>
          <w:rFonts w:ascii="Arial" w:hAnsi="Arial" w:cs="Arial"/>
          <w:sz w:val="24"/>
          <w:szCs w:val="24"/>
        </w:rPr>
        <w:t xml:space="preserve">, E., </w:t>
      </w:r>
      <w:proofErr w:type="spellStart"/>
      <w:r w:rsidR="00AF27D5" w:rsidRPr="00336BDA">
        <w:rPr>
          <w:rFonts w:ascii="Arial" w:hAnsi="Arial" w:cs="Arial"/>
          <w:sz w:val="24"/>
          <w:szCs w:val="24"/>
        </w:rPr>
        <w:t>Perecherla</w:t>
      </w:r>
      <w:proofErr w:type="spellEnd"/>
      <w:r w:rsidR="00AF27D5" w:rsidRPr="00336BDA">
        <w:rPr>
          <w:rFonts w:ascii="Arial" w:hAnsi="Arial" w:cs="Arial"/>
          <w:sz w:val="24"/>
          <w:szCs w:val="24"/>
        </w:rPr>
        <w:t xml:space="preserve">, S., Sedgwick, J., Skirrow, C., &amp; Woodhouse, E. (2020). Females with ADHD: An expert consensus statement. </w:t>
      </w:r>
      <w:r w:rsidR="00AF27D5" w:rsidRPr="00336BDA">
        <w:rPr>
          <w:rStyle w:val="Emphasis"/>
          <w:rFonts w:ascii="Arial" w:hAnsi="Arial" w:cs="Arial"/>
          <w:sz w:val="24"/>
          <w:szCs w:val="24"/>
        </w:rPr>
        <w:t>BMC Psychiatry, 20</w:t>
      </w:r>
      <w:r w:rsidR="00AF27D5" w:rsidRPr="00336BDA">
        <w:rPr>
          <w:rFonts w:ascii="Arial" w:hAnsi="Arial" w:cs="Arial"/>
          <w:sz w:val="24"/>
          <w:szCs w:val="24"/>
        </w:rPr>
        <w:t>(404), 1–31.</w:t>
      </w:r>
      <w:r w:rsidR="00AF27D5" w:rsidRPr="00336BDA">
        <w:rPr>
          <w:rFonts w:ascii="Arial" w:hAnsi="Arial" w:cs="Arial"/>
          <w:sz w:val="24"/>
          <w:szCs w:val="24"/>
        </w:rPr>
        <w:t xml:space="preserve"> </w:t>
      </w:r>
    </w:p>
    <w:p w14:paraId="4A992DFC" w14:textId="3DF6DA26" w:rsidR="00D6493B" w:rsidRPr="00D6493B" w:rsidRDefault="00D6493B"/>
    <w:sectPr w:rsidR="00D6493B" w:rsidRPr="00D6493B"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BF55B" w14:textId="77777777" w:rsidR="002E4341" w:rsidRDefault="002E4341" w:rsidP="002B04EF">
      <w:pPr>
        <w:spacing w:after="0" w:line="240" w:lineRule="auto"/>
      </w:pPr>
      <w:r>
        <w:separator/>
      </w:r>
    </w:p>
  </w:endnote>
  <w:endnote w:type="continuationSeparator" w:id="0">
    <w:p w14:paraId="19006DB8" w14:textId="77777777" w:rsidR="002E4341" w:rsidRDefault="002E4341"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EC60C" w14:textId="77777777" w:rsidR="002E4341" w:rsidRDefault="002E4341" w:rsidP="002B04EF">
      <w:pPr>
        <w:spacing w:after="0" w:line="240" w:lineRule="auto"/>
      </w:pPr>
      <w:r>
        <w:separator/>
      </w:r>
    </w:p>
  </w:footnote>
  <w:footnote w:type="continuationSeparator" w:id="0">
    <w:p w14:paraId="28143C45" w14:textId="77777777" w:rsidR="002E4341" w:rsidRDefault="002E4341" w:rsidP="002B0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267214C"/>
    <w:multiLevelType w:val="multilevel"/>
    <w:tmpl w:val="3796F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0002306">
    <w:abstractNumId w:val="8"/>
  </w:num>
  <w:num w:numId="2" w16cid:durableId="759184885">
    <w:abstractNumId w:val="6"/>
  </w:num>
  <w:num w:numId="3" w16cid:durableId="1544245741">
    <w:abstractNumId w:val="5"/>
  </w:num>
  <w:num w:numId="4" w16cid:durableId="2040885591">
    <w:abstractNumId w:val="4"/>
  </w:num>
  <w:num w:numId="5" w16cid:durableId="638264372">
    <w:abstractNumId w:val="7"/>
  </w:num>
  <w:num w:numId="6" w16cid:durableId="582224026">
    <w:abstractNumId w:val="3"/>
  </w:num>
  <w:num w:numId="7" w16cid:durableId="108359591">
    <w:abstractNumId w:val="2"/>
  </w:num>
  <w:num w:numId="8" w16cid:durableId="1618368750">
    <w:abstractNumId w:val="1"/>
  </w:num>
  <w:num w:numId="9" w16cid:durableId="1904369787">
    <w:abstractNumId w:val="0"/>
  </w:num>
  <w:num w:numId="10" w16cid:durableId="6912230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3C1A"/>
    <w:rsid w:val="00034616"/>
    <w:rsid w:val="0006063C"/>
    <w:rsid w:val="0010245C"/>
    <w:rsid w:val="0015074B"/>
    <w:rsid w:val="00176BBB"/>
    <w:rsid w:val="00246698"/>
    <w:rsid w:val="00270A4C"/>
    <w:rsid w:val="0029639D"/>
    <w:rsid w:val="002B04EF"/>
    <w:rsid w:val="002E4341"/>
    <w:rsid w:val="00326F90"/>
    <w:rsid w:val="00336BDA"/>
    <w:rsid w:val="00343E9F"/>
    <w:rsid w:val="003A6E37"/>
    <w:rsid w:val="00436066"/>
    <w:rsid w:val="00454852"/>
    <w:rsid w:val="0047465F"/>
    <w:rsid w:val="004B0DA8"/>
    <w:rsid w:val="004B3546"/>
    <w:rsid w:val="00585860"/>
    <w:rsid w:val="00597382"/>
    <w:rsid w:val="005D4F2D"/>
    <w:rsid w:val="00601881"/>
    <w:rsid w:val="006C6477"/>
    <w:rsid w:val="00725D2D"/>
    <w:rsid w:val="007C1E02"/>
    <w:rsid w:val="008848E7"/>
    <w:rsid w:val="008E4121"/>
    <w:rsid w:val="00984E8C"/>
    <w:rsid w:val="009D0A8B"/>
    <w:rsid w:val="009E6E17"/>
    <w:rsid w:val="00A01003"/>
    <w:rsid w:val="00AA1D8D"/>
    <w:rsid w:val="00AD64DB"/>
    <w:rsid w:val="00AF27D5"/>
    <w:rsid w:val="00B05CF1"/>
    <w:rsid w:val="00B47730"/>
    <w:rsid w:val="00B76ECD"/>
    <w:rsid w:val="00B84AD3"/>
    <w:rsid w:val="00B9041D"/>
    <w:rsid w:val="00BC0BB2"/>
    <w:rsid w:val="00BE5639"/>
    <w:rsid w:val="00C93A36"/>
    <w:rsid w:val="00CB0664"/>
    <w:rsid w:val="00CB6255"/>
    <w:rsid w:val="00D6493B"/>
    <w:rsid w:val="00ED789F"/>
    <w:rsid w:val="00F35B5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C5EA9D"/>
  <w14:defaultImageDpi w14:val="300"/>
  <w15:docId w15:val="{111503C7-FB1C-4291-B450-6E1779C7F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sselectedend">
    <w:name w:val="isselectedend"/>
    <w:basedOn w:val="Normal"/>
    <w:rsid w:val="00B9041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B9041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F27D5"/>
    <w:rPr>
      <w:color w:val="0000FF" w:themeColor="hyperlink"/>
      <w:u w:val="single"/>
    </w:rPr>
  </w:style>
  <w:style w:type="character" w:styleId="UnresolvedMention">
    <w:name w:val="Unresolved Mention"/>
    <w:basedOn w:val="DefaultParagraphFont"/>
    <w:uiPriority w:val="99"/>
    <w:semiHidden/>
    <w:unhideWhenUsed/>
    <w:rsid w:val="00AF27D5"/>
    <w:rPr>
      <w:color w:val="605E5C"/>
      <w:shd w:val="clear" w:color="auto" w:fill="E1DFDD"/>
    </w:rPr>
  </w:style>
  <w:style w:type="character" w:customStyle="1" w:styleId="anchor-text">
    <w:name w:val="anchor-text"/>
    <w:basedOn w:val="DefaultParagraphFont"/>
    <w:rsid w:val="00601881"/>
  </w:style>
  <w:style w:type="character" w:customStyle="1" w:styleId="text-token-text-primary">
    <w:name w:val="text-token-text-primary"/>
    <w:basedOn w:val="DefaultParagraphFont"/>
    <w:rsid w:val="008E4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deref/https%3A%2F%2Fdx.doi.org%2F10.12998%2Fwjcc.v7.i17.2420?_tp=eyJjb250ZXh0Ijp7ImZpcnN0UGFnZSI6InB1YmxpY2F0aW9uIiwicGFnZSI6InB1YmxpY2F0aW9uIn1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adhd-children-teenagers/" TargetMode="External"/><Relationship Id="rId5" Type="http://schemas.openxmlformats.org/officeDocument/2006/relationships/webSettings" Target="webSettings.xml"/><Relationship Id="rId10" Type="http://schemas.openxmlformats.org/officeDocument/2006/relationships/hyperlink" Target="https://www.nice.org.uk/guidance/ng87" TargetMode="External"/><Relationship Id="rId4" Type="http://schemas.openxmlformats.org/officeDocument/2006/relationships/settings" Target="settings.xml"/><Relationship Id="rId9" Type="http://schemas.openxmlformats.org/officeDocument/2006/relationships/hyperlink" Target="https://doi.org/10.1016/j.ssaho.2024.100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1759</Words>
  <Characters>10028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11764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Danielle Wheatland (2218320)</cp:lastModifiedBy>
  <cp:revision>2</cp:revision>
  <dcterms:created xsi:type="dcterms:W3CDTF">2026-06-16T22:16:00Z</dcterms:created>
  <dcterms:modified xsi:type="dcterms:W3CDTF">2026-06-16T22:16:00Z</dcterms:modified>
  <cp:category/>
</cp:coreProperties>
</file>