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B145B" w14:textId="77777777" w:rsidR="008537BA" w:rsidRPr="00460E86" w:rsidRDefault="008537BA" w:rsidP="00CC04F1">
      <w:pPr>
        <w:spacing w:line="360" w:lineRule="auto"/>
        <w:jc w:val="center"/>
        <w:rPr>
          <w:rFonts w:ascii="Times New Roman" w:hAnsi="Times New Roman"/>
          <w:sz w:val="24"/>
        </w:rPr>
      </w:pPr>
    </w:p>
    <w:p w14:paraId="58989B48" w14:textId="77777777" w:rsidR="008537BA" w:rsidRPr="00460E86" w:rsidRDefault="008537BA" w:rsidP="00CC04F1">
      <w:pPr>
        <w:spacing w:line="360" w:lineRule="auto"/>
        <w:jc w:val="center"/>
        <w:rPr>
          <w:rFonts w:ascii="Times New Roman" w:hAnsi="Times New Roman"/>
          <w:sz w:val="24"/>
        </w:rPr>
      </w:pPr>
    </w:p>
    <w:p w14:paraId="718A0A25" w14:textId="77777777" w:rsidR="008537BA" w:rsidRPr="00460E86" w:rsidRDefault="008537BA" w:rsidP="00CC04F1">
      <w:pPr>
        <w:spacing w:line="360" w:lineRule="auto"/>
        <w:jc w:val="center"/>
        <w:rPr>
          <w:rFonts w:ascii="Times New Roman" w:hAnsi="Times New Roman"/>
          <w:sz w:val="24"/>
        </w:rPr>
      </w:pPr>
    </w:p>
    <w:p w14:paraId="57B42A59" w14:textId="77777777" w:rsidR="008537BA" w:rsidRPr="00460E86" w:rsidRDefault="00546BC8" w:rsidP="00CC04F1">
      <w:pPr>
        <w:spacing w:line="360" w:lineRule="auto"/>
        <w:jc w:val="center"/>
        <w:rPr>
          <w:rFonts w:ascii="Times New Roman" w:hAnsi="Times New Roman"/>
          <w:b/>
          <w:bCs/>
          <w:sz w:val="24"/>
        </w:rPr>
      </w:pPr>
      <w:r w:rsidRPr="00460E86">
        <w:rPr>
          <w:rFonts w:ascii="Times New Roman" w:hAnsi="Times New Roman"/>
          <w:b/>
          <w:bCs/>
          <w:sz w:val="24"/>
        </w:rPr>
        <w:t>Course: BSc (Hons) Health and Social Care</w:t>
      </w:r>
    </w:p>
    <w:p w14:paraId="35C96A61" w14:textId="77777777" w:rsidR="008537BA" w:rsidRPr="00460E86" w:rsidRDefault="00546BC8" w:rsidP="00CC04F1">
      <w:pPr>
        <w:spacing w:line="360" w:lineRule="auto"/>
        <w:jc w:val="center"/>
        <w:rPr>
          <w:rFonts w:ascii="Times New Roman" w:hAnsi="Times New Roman"/>
          <w:b/>
          <w:bCs/>
          <w:sz w:val="24"/>
        </w:rPr>
      </w:pPr>
      <w:r w:rsidRPr="00460E86">
        <w:rPr>
          <w:rFonts w:ascii="Times New Roman" w:hAnsi="Times New Roman"/>
          <w:b/>
          <w:bCs/>
          <w:sz w:val="24"/>
        </w:rPr>
        <w:t>Module: Independent Project (BMHP6020_BIRM)</w:t>
      </w:r>
    </w:p>
    <w:p w14:paraId="0B02E11C" w14:textId="77777777" w:rsidR="008537BA" w:rsidRPr="00460E86" w:rsidRDefault="008537BA" w:rsidP="00CC04F1">
      <w:pPr>
        <w:spacing w:line="360" w:lineRule="auto"/>
        <w:jc w:val="center"/>
        <w:rPr>
          <w:rFonts w:ascii="Times New Roman" w:hAnsi="Times New Roman"/>
          <w:sz w:val="24"/>
        </w:rPr>
      </w:pPr>
    </w:p>
    <w:p w14:paraId="17924160" w14:textId="00CEBB62" w:rsidR="008537BA" w:rsidRPr="00460E86" w:rsidRDefault="00546BC8" w:rsidP="00460E86">
      <w:pPr>
        <w:spacing w:line="360" w:lineRule="auto"/>
        <w:jc w:val="center"/>
        <w:rPr>
          <w:rFonts w:ascii="Times New Roman" w:hAnsi="Times New Roman"/>
          <w:b/>
          <w:bCs/>
          <w:sz w:val="24"/>
        </w:rPr>
      </w:pPr>
      <w:r w:rsidRPr="00460E86">
        <w:rPr>
          <w:rFonts w:ascii="Times New Roman" w:hAnsi="Times New Roman"/>
          <w:b/>
          <w:bCs/>
          <w:sz w:val="24"/>
        </w:rPr>
        <w:t>Component 1: Element 1 - Project Proposal</w:t>
      </w:r>
    </w:p>
    <w:p w14:paraId="60E2BA3E" w14:textId="77777777" w:rsidR="008537BA" w:rsidRPr="00460E86" w:rsidRDefault="008537BA" w:rsidP="00CC04F1">
      <w:pPr>
        <w:spacing w:line="360" w:lineRule="auto"/>
        <w:jc w:val="center"/>
        <w:rPr>
          <w:rFonts w:ascii="Times New Roman" w:hAnsi="Times New Roman"/>
          <w:sz w:val="24"/>
        </w:rPr>
      </w:pPr>
    </w:p>
    <w:p w14:paraId="750FC977" w14:textId="1547B130" w:rsidR="008537BA" w:rsidRPr="00460E86" w:rsidRDefault="00546BC8" w:rsidP="00CC04F1">
      <w:pPr>
        <w:spacing w:line="360" w:lineRule="auto"/>
        <w:jc w:val="center"/>
        <w:rPr>
          <w:rFonts w:ascii="Times New Roman" w:hAnsi="Times New Roman"/>
          <w:b/>
          <w:bCs/>
          <w:sz w:val="24"/>
        </w:rPr>
      </w:pPr>
      <w:r w:rsidRPr="00460E86">
        <w:rPr>
          <w:rFonts w:ascii="Times New Roman" w:hAnsi="Times New Roman"/>
          <w:b/>
          <w:bCs/>
          <w:sz w:val="24"/>
        </w:rPr>
        <w:t>Student ID:</w:t>
      </w:r>
      <w:r w:rsidR="00460E86" w:rsidRPr="00460E86">
        <w:rPr>
          <w:rFonts w:ascii="Times New Roman" w:hAnsi="Times New Roman"/>
          <w:b/>
          <w:bCs/>
          <w:sz w:val="24"/>
        </w:rPr>
        <w:t>2223484</w:t>
      </w:r>
    </w:p>
    <w:p w14:paraId="79B0DE7A" w14:textId="77777777" w:rsidR="008537BA" w:rsidRPr="00460E86" w:rsidRDefault="008537BA" w:rsidP="00460E86">
      <w:pPr>
        <w:spacing w:line="360" w:lineRule="auto"/>
        <w:rPr>
          <w:rFonts w:ascii="Times New Roman" w:hAnsi="Times New Roman"/>
          <w:sz w:val="24"/>
        </w:rPr>
      </w:pPr>
    </w:p>
    <w:p w14:paraId="1153DF17" w14:textId="19D4F6D6" w:rsidR="008537BA" w:rsidRPr="00460E86" w:rsidRDefault="00546BC8" w:rsidP="00CC04F1">
      <w:pPr>
        <w:spacing w:line="360" w:lineRule="auto"/>
        <w:jc w:val="center"/>
        <w:rPr>
          <w:rFonts w:ascii="Times New Roman" w:hAnsi="Times New Roman"/>
          <w:b/>
          <w:bCs/>
          <w:sz w:val="24"/>
        </w:rPr>
      </w:pPr>
      <w:r w:rsidRPr="00460E86">
        <w:rPr>
          <w:rFonts w:ascii="Times New Roman" w:hAnsi="Times New Roman"/>
          <w:b/>
          <w:bCs/>
          <w:sz w:val="24"/>
        </w:rPr>
        <w:t>Student Name:</w:t>
      </w:r>
      <w:r w:rsidR="00460E86" w:rsidRPr="00460E86">
        <w:rPr>
          <w:rFonts w:ascii="Times New Roman" w:hAnsi="Times New Roman"/>
          <w:b/>
          <w:bCs/>
          <w:sz w:val="24"/>
        </w:rPr>
        <w:t xml:space="preserve"> Maria Mohamed Edosa   </w:t>
      </w:r>
    </w:p>
    <w:p w14:paraId="2C4A22EE" w14:textId="77777777" w:rsidR="00460E86" w:rsidRPr="00460E86" w:rsidRDefault="00460E86" w:rsidP="00CC04F1">
      <w:pPr>
        <w:spacing w:line="360" w:lineRule="auto"/>
        <w:jc w:val="center"/>
        <w:rPr>
          <w:rFonts w:ascii="Times New Roman" w:hAnsi="Times New Roman"/>
          <w:b/>
          <w:bCs/>
          <w:sz w:val="24"/>
        </w:rPr>
      </w:pPr>
    </w:p>
    <w:p w14:paraId="59A23711" w14:textId="0C601B83" w:rsidR="00CC04F1" w:rsidRPr="00460E86" w:rsidRDefault="00CC04F1" w:rsidP="00CC04F1">
      <w:pPr>
        <w:spacing w:line="360" w:lineRule="auto"/>
        <w:jc w:val="center"/>
        <w:rPr>
          <w:rFonts w:ascii="Times New Roman" w:hAnsi="Times New Roman"/>
          <w:b/>
          <w:iCs/>
          <w:sz w:val="24"/>
        </w:rPr>
      </w:pPr>
      <w:r w:rsidRPr="00460E86">
        <w:rPr>
          <w:rFonts w:ascii="Times New Roman" w:hAnsi="Times New Roman"/>
          <w:b/>
          <w:iCs/>
          <w:sz w:val="24"/>
        </w:rPr>
        <w:t>My project title</w:t>
      </w:r>
      <w:r w:rsidR="00460E86" w:rsidRPr="00460E86">
        <w:rPr>
          <w:rFonts w:ascii="Times New Roman" w:hAnsi="Times New Roman"/>
          <w:b/>
          <w:iCs/>
          <w:sz w:val="24"/>
        </w:rPr>
        <w:t>: Exploring</w:t>
      </w:r>
      <w:r w:rsidRPr="00460E86">
        <w:rPr>
          <w:rFonts w:ascii="Times New Roman" w:hAnsi="Times New Roman"/>
          <w:b/>
          <w:iCs/>
          <w:sz w:val="24"/>
        </w:rPr>
        <w:t xml:space="preserve"> the Impact of Integrated Mental Health Interventions on Dementia Care: Challenges and Opportunities in Health and Social Care </w:t>
      </w:r>
      <w:r w:rsidR="00AB405E" w:rsidRPr="00460E86">
        <w:rPr>
          <w:rFonts w:ascii="Times New Roman" w:hAnsi="Times New Roman"/>
          <w:b/>
          <w:iCs/>
          <w:sz w:val="24"/>
        </w:rPr>
        <w:t>in the UK</w:t>
      </w:r>
    </w:p>
    <w:p w14:paraId="3F276C7B" w14:textId="77777777" w:rsidR="008537BA" w:rsidRPr="00460E86" w:rsidRDefault="008537BA" w:rsidP="00CC04F1">
      <w:pPr>
        <w:spacing w:line="360" w:lineRule="auto"/>
        <w:rPr>
          <w:rFonts w:ascii="Times New Roman" w:hAnsi="Times New Roman"/>
          <w:sz w:val="24"/>
        </w:rPr>
      </w:pPr>
    </w:p>
    <w:p w14:paraId="66797456" w14:textId="77777777" w:rsidR="008537BA" w:rsidRPr="00460E86" w:rsidRDefault="008537BA" w:rsidP="00CC04F1">
      <w:pPr>
        <w:spacing w:line="360" w:lineRule="auto"/>
        <w:jc w:val="center"/>
        <w:rPr>
          <w:rFonts w:ascii="Times New Roman" w:hAnsi="Times New Roman"/>
          <w:sz w:val="24"/>
        </w:rPr>
      </w:pPr>
    </w:p>
    <w:p w14:paraId="5C70F649" w14:textId="77777777" w:rsidR="008537BA" w:rsidRPr="00460E86" w:rsidRDefault="008537BA" w:rsidP="00CC04F1">
      <w:pPr>
        <w:spacing w:line="360" w:lineRule="auto"/>
        <w:jc w:val="center"/>
        <w:rPr>
          <w:rFonts w:ascii="Times New Roman" w:hAnsi="Times New Roman"/>
          <w:sz w:val="24"/>
        </w:rPr>
      </w:pPr>
    </w:p>
    <w:p w14:paraId="74A52FB3" w14:textId="77777777" w:rsidR="00CC04F1" w:rsidRPr="00460E86" w:rsidRDefault="00CC04F1" w:rsidP="00CC04F1">
      <w:pPr>
        <w:spacing w:line="360" w:lineRule="auto"/>
        <w:jc w:val="center"/>
        <w:rPr>
          <w:rFonts w:ascii="Times New Roman" w:hAnsi="Times New Roman"/>
          <w:sz w:val="24"/>
        </w:rPr>
      </w:pPr>
    </w:p>
    <w:p w14:paraId="0023D66D" w14:textId="77777777" w:rsidR="008537BA" w:rsidRPr="00460E86" w:rsidRDefault="00CC04F1" w:rsidP="00CC04F1">
      <w:pPr>
        <w:spacing w:line="360" w:lineRule="auto"/>
        <w:jc w:val="both"/>
        <w:rPr>
          <w:rFonts w:ascii="Times New Roman" w:eastAsia="Aptos" w:hAnsi="Times New Roman"/>
          <w:sz w:val="24"/>
        </w:rPr>
      </w:pPr>
      <w:r w:rsidRPr="00460E86">
        <w:rPr>
          <w:rFonts w:ascii="Times New Roman" w:hAnsi="Times New Roman"/>
          <w:sz w:val="24"/>
        </w:rPr>
        <w:br w:type="page"/>
      </w:r>
    </w:p>
    <w:p w14:paraId="79E5B264" w14:textId="77777777" w:rsidR="008537BA" w:rsidRPr="00460E86" w:rsidRDefault="00546BC8" w:rsidP="00CC04F1">
      <w:pPr>
        <w:numPr>
          <w:ilvl w:val="0"/>
          <w:numId w:val="1"/>
        </w:numPr>
        <w:spacing w:line="360" w:lineRule="auto"/>
        <w:ind w:hanging="285"/>
        <w:jc w:val="both"/>
        <w:rPr>
          <w:rFonts w:ascii="Times New Roman" w:hAnsi="Times New Roman"/>
          <w:iCs/>
          <w:sz w:val="24"/>
        </w:rPr>
      </w:pPr>
      <w:r w:rsidRPr="00460E86">
        <w:rPr>
          <w:rFonts w:ascii="Times New Roman" w:eastAsia="Aptos" w:hAnsi="Times New Roman"/>
          <w:b/>
          <w:iCs/>
          <w:sz w:val="24"/>
        </w:rPr>
        <w:lastRenderedPageBreak/>
        <w:t xml:space="preserve">Aim: </w:t>
      </w:r>
    </w:p>
    <w:p w14:paraId="7BF99944" w14:textId="32755B15" w:rsidR="008537BA" w:rsidRPr="00460E86" w:rsidRDefault="00CC04F1" w:rsidP="00CC04F1">
      <w:pPr>
        <w:spacing w:line="360" w:lineRule="auto"/>
        <w:jc w:val="both"/>
        <w:rPr>
          <w:rFonts w:ascii="Times New Roman" w:eastAsia="Aptos" w:hAnsi="Times New Roman"/>
          <w:iCs/>
          <w:sz w:val="24"/>
        </w:rPr>
      </w:pPr>
      <w:r w:rsidRPr="00460E86">
        <w:rPr>
          <w:rFonts w:ascii="Times New Roman" w:eastAsia="Aptos" w:hAnsi="Times New Roman"/>
          <w:iCs/>
          <w:sz w:val="24"/>
        </w:rPr>
        <w:t>The aim of this project is to critically explore how integrated mental health interventions influence dementia care in health and social care settings. The focus will be on how such approaches enhance person-centred care, address service delivery challenges, and align with national frameworks to improve outcomes for individuals living with dementia</w:t>
      </w:r>
      <w:r w:rsidR="00AB405E" w:rsidRPr="00460E86">
        <w:rPr>
          <w:rFonts w:ascii="Times New Roman" w:eastAsia="Aptos" w:hAnsi="Times New Roman"/>
          <w:iCs/>
          <w:sz w:val="24"/>
        </w:rPr>
        <w:t xml:space="preserve"> in the UK</w:t>
      </w:r>
      <w:r w:rsidRPr="00460E86">
        <w:rPr>
          <w:rFonts w:ascii="Times New Roman" w:eastAsia="Aptos" w:hAnsi="Times New Roman"/>
          <w:iCs/>
          <w:sz w:val="24"/>
        </w:rPr>
        <w:t xml:space="preserve"> </w:t>
      </w:r>
    </w:p>
    <w:p w14:paraId="3179C65B" w14:textId="77777777" w:rsidR="00CC04F1" w:rsidRPr="00460E86" w:rsidRDefault="00CC04F1" w:rsidP="00CC04F1">
      <w:pPr>
        <w:spacing w:line="360" w:lineRule="auto"/>
        <w:jc w:val="both"/>
        <w:rPr>
          <w:rFonts w:ascii="Times New Roman" w:eastAsia="Aptos" w:hAnsi="Times New Roman"/>
          <w:iCs/>
          <w:sz w:val="24"/>
        </w:rPr>
      </w:pPr>
    </w:p>
    <w:p w14:paraId="27BB6641" w14:textId="77777777" w:rsidR="008537BA" w:rsidRPr="00460E86" w:rsidRDefault="00546BC8" w:rsidP="00CC04F1">
      <w:pPr>
        <w:numPr>
          <w:ilvl w:val="0"/>
          <w:numId w:val="1"/>
        </w:numPr>
        <w:spacing w:line="360" w:lineRule="auto"/>
        <w:ind w:hanging="285"/>
        <w:jc w:val="both"/>
        <w:rPr>
          <w:rFonts w:ascii="Times New Roman" w:hAnsi="Times New Roman"/>
          <w:iCs/>
          <w:sz w:val="24"/>
        </w:rPr>
      </w:pPr>
      <w:r w:rsidRPr="00460E86">
        <w:rPr>
          <w:rFonts w:ascii="Times New Roman" w:eastAsia="Aptos" w:hAnsi="Times New Roman"/>
          <w:b/>
          <w:iCs/>
          <w:sz w:val="24"/>
        </w:rPr>
        <w:t xml:space="preserve">Objectives: </w:t>
      </w:r>
    </w:p>
    <w:p w14:paraId="5B4E933E" w14:textId="77777777" w:rsidR="00CC04F1" w:rsidRPr="00460E86" w:rsidRDefault="00CC04F1" w:rsidP="00CC04F1">
      <w:pPr>
        <w:pStyle w:val="ListParagraph"/>
        <w:numPr>
          <w:ilvl w:val="0"/>
          <w:numId w:val="3"/>
        </w:numPr>
        <w:spacing w:line="360" w:lineRule="auto"/>
        <w:jc w:val="both"/>
        <w:rPr>
          <w:rFonts w:ascii="Times New Roman" w:eastAsia="Aptos" w:hAnsi="Times New Roman"/>
          <w:iCs/>
          <w:sz w:val="24"/>
        </w:rPr>
      </w:pPr>
      <w:r w:rsidRPr="00460E86">
        <w:rPr>
          <w:rFonts w:ascii="Times New Roman" w:eastAsia="Aptos" w:hAnsi="Times New Roman"/>
          <w:iCs/>
          <w:sz w:val="24"/>
        </w:rPr>
        <w:t>To define and examine the relationship between co-existing mental health conditions (e.g., depression, anxiety) and dementia progression in older adults.</w:t>
      </w:r>
    </w:p>
    <w:p w14:paraId="7073A43C" w14:textId="77777777" w:rsidR="00CC04F1" w:rsidRPr="00460E86" w:rsidRDefault="00CC04F1" w:rsidP="00CC04F1">
      <w:pPr>
        <w:pStyle w:val="ListParagraph"/>
        <w:numPr>
          <w:ilvl w:val="0"/>
          <w:numId w:val="3"/>
        </w:numPr>
        <w:spacing w:line="360" w:lineRule="auto"/>
        <w:jc w:val="both"/>
        <w:rPr>
          <w:rFonts w:ascii="Times New Roman" w:eastAsia="Aptos" w:hAnsi="Times New Roman"/>
          <w:iCs/>
          <w:sz w:val="24"/>
        </w:rPr>
      </w:pPr>
      <w:r w:rsidRPr="00460E86">
        <w:rPr>
          <w:rFonts w:ascii="Times New Roman" w:eastAsia="Aptos" w:hAnsi="Times New Roman"/>
          <w:iCs/>
          <w:sz w:val="24"/>
        </w:rPr>
        <w:t>To evaluate how healthcare professionals and interprofessional teams implement integrated approaches for patients with dementia and mental health needs.</w:t>
      </w:r>
    </w:p>
    <w:p w14:paraId="1F709586" w14:textId="77777777" w:rsidR="00CC04F1" w:rsidRPr="00460E86" w:rsidRDefault="00CC04F1" w:rsidP="00CC04F1">
      <w:pPr>
        <w:pStyle w:val="ListParagraph"/>
        <w:numPr>
          <w:ilvl w:val="0"/>
          <w:numId w:val="3"/>
        </w:numPr>
        <w:spacing w:line="360" w:lineRule="auto"/>
        <w:jc w:val="both"/>
        <w:rPr>
          <w:rFonts w:ascii="Times New Roman" w:eastAsia="Aptos" w:hAnsi="Times New Roman"/>
          <w:iCs/>
          <w:sz w:val="24"/>
        </w:rPr>
      </w:pPr>
      <w:r w:rsidRPr="00460E86">
        <w:rPr>
          <w:rFonts w:ascii="Times New Roman" w:eastAsia="Aptos" w:hAnsi="Times New Roman"/>
          <w:iCs/>
          <w:sz w:val="24"/>
        </w:rPr>
        <w:t>To identify barriers and opportunities for improving person-centred dementia care in health and social care settings.</w:t>
      </w:r>
    </w:p>
    <w:p w14:paraId="3D24F598" w14:textId="77777777" w:rsidR="00CC04F1" w:rsidRPr="00460E86" w:rsidRDefault="00CC04F1" w:rsidP="00CC04F1">
      <w:pPr>
        <w:pStyle w:val="ListParagraph"/>
        <w:numPr>
          <w:ilvl w:val="0"/>
          <w:numId w:val="3"/>
        </w:numPr>
        <w:spacing w:line="360" w:lineRule="auto"/>
        <w:jc w:val="both"/>
        <w:rPr>
          <w:rFonts w:ascii="Times New Roman" w:eastAsia="Aptos" w:hAnsi="Times New Roman"/>
          <w:iCs/>
          <w:sz w:val="24"/>
        </w:rPr>
      </w:pPr>
      <w:r w:rsidRPr="00460E86">
        <w:rPr>
          <w:rFonts w:ascii="Times New Roman" w:eastAsia="Aptos" w:hAnsi="Times New Roman"/>
          <w:iCs/>
          <w:sz w:val="24"/>
        </w:rPr>
        <w:t>To analyse how national frameworks and policies (e.g., NICE dementia guidelines, NHS Long Term Plan, Mental Health Implementation Plan) influence integrated mental health and dementia care, and to provide recommendations for best practice.</w:t>
      </w:r>
    </w:p>
    <w:p w14:paraId="4DEE9FBC" w14:textId="77777777" w:rsidR="008537BA" w:rsidRPr="00460E86" w:rsidRDefault="008537BA" w:rsidP="00CC04F1">
      <w:pPr>
        <w:spacing w:line="360" w:lineRule="auto"/>
        <w:jc w:val="both"/>
        <w:rPr>
          <w:rFonts w:ascii="Times New Roman" w:hAnsi="Times New Roman"/>
          <w:iCs/>
          <w:sz w:val="24"/>
        </w:rPr>
      </w:pPr>
    </w:p>
    <w:p w14:paraId="5672CF21" w14:textId="77777777" w:rsidR="008537BA" w:rsidRPr="00460E86" w:rsidRDefault="00546BC8" w:rsidP="00CC04F1">
      <w:pPr>
        <w:numPr>
          <w:ilvl w:val="0"/>
          <w:numId w:val="1"/>
        </w:numPr>
        <w:spacing w:line="360" w:lineRule="auto"/>
        <w:ind w:hanging="285"/>
        <w:jc w:val="both"/>
        <w:rPr>
          <w:rFonts w:ascii="Times New Roman" w:hAnsi="Times New Roman"/>
          <w:iCs/>
          <w:sz w:val="24"/>
        </w:rPr>
      </w:pPr>
      <w:r w:rsidRPr="00460E86">
        <w:rPr>
          <w:rFonts w:ascii="Times New Roman" w:eastAsia="Aptos" w:hAnsi="Times New Roman"/>
          <w:b/>
          <w:iCs/>
          <w:sz w:val="24"/>
        </w:rPr>
        <w:t xml:space="preserve">Background/Rationale: </w:t>
      </w:r>
    </w:p>
    <w:p w14:paraId="0D810B0B" w14:textId="77777777" w:rsidR="00CC04F1" w:rsidRPr="00460E86" w:rsidRDefault="006F3C78" w:rsidP="00CC04F1">
      <w:pPr>
        <w:spacing w:line="360" w:lineRule="auto"/>
        <w:jc w:val="both"/>
        <w:rPr>
          <w:rFonts w:ascii="Times New Roman" w:eastAsia="Aptos" w:hAnsi="Times New Roman"/>
          <w:iCs/>
          <w:sz w:val="24"/>
        </w:rPr>
      </w:pPr>
      <w:r w:rsidRPr="00460E86">
        <w:rPr>
          <w:rFonts w:ascii="Times New Roman" w:eastAsia="Aptos" w:hAnsi="Times New Roman"/>
          <w:iCs/>
          <w:sz w:val="24"/>
        </w:rPr>
        <w:t>Dementia is a progressive disorder which mainly affects cognitive, social and emotional functioning. Its complexity is further compounded by co-morbid mental health conditions (depression and anxiety, among others) that tend to accelerate deterioration and complicate the pathways of care. Combined health and social care interventions are now becoming a recognized and important means of managing such problems, facilitating cross-professional cooperation, and providing person-centred care. The policy frameworks (e.g. the NHS Long Term Plan (2019)) and NICE dementia guidelines (2018) focus on the significance of holistic approaches, but studies point to persistent obstacles such as fragmented services, insufficient staff training, and resource constraints. Research into the potential to enhance dementia care by incorporating mental health interventions would consequently be timely and relevant, and has the potential to generate improved outcomes and services at the individual and systems levels respectively. This project aims to bridge a gap in the knowledge of how policy, practice, and professional collaboration intersect to address the needs of this vulnerable population.</w:t>
      </w:r>
    </w:p>
    <w:p w14:paraId="2A91679C" w14:textId="77777777" w:rsidR="006F3C78" w:rsidRPr="00460E86" w:rsidRDefault="006F3C78" w:rsidP="00CC04F1">
      <w:pPr>
        <w:spacing w:line="360" w:lineRule="auto"/>
        <w:jc w:val="both"/>
        <w:rPr>
          <w:rFonts w:ascii="Times New Roman" w:eastAsia="Aptos" w:hAnsi="Times New Roman"/>
          <w:iCs/>
          <w:sz w:val="24"/>
        </w:rPr>
      </w:pPr>
    </w:p>
    <w:p w14:paraId="27409182" w14:textId="77777777" w:rsidR="008537BA" w:rsidRPr="00460E86" w:rsidRDefault="00546BC8" w:rsidP="00CC04F1">
      <w:pPr>
        <w:numPr>
          <w:ilvl w:val="0"/>
          <w:numId w:val="1"/>
        </w:numPr>
        <w:spacing w:line="360" w:lineRule="auto"/>
        <w:ind w:hanging="285"/>
        <w:jc w:val="both"/>
        <w:rPr>
          <w:rFonts w:ascii="Times New Roman" w:hAnsi="Times New Roman"/>
          <w:iCs/>
          <w:sz w:val="24"/>
        </w:rPr>
      </w:pPr>
      <w:r w:rsidRPr="00460E86">
        <w:rPr>
          <w:rFonts w:ascii="Times New Roman" w:eastAsia="Aptos" w:hAnsi="Times New Roman"/>
          <w:b/>
          <w:iCs/>
          <w:sz w:val="24"/>
        </w:rPr>
        <w:t xml:space="preserve">Methods: </w:t>
      </w:r>
    </w:p>
    <w:p w14:paraId="731AE6CA" w14:textId="77777777" w:rsidR="008537BA" w:rsidRPr="00460E86" w:rsidRDefault="006F3C78" w:rsidP="00CC04F1">
      <w:pPr>
        <w:spacing w:line="360" w:lineRule="auto"/>
        <w:jc w:val="both"/>
        <w:rPr>
          <w:rFonts w:ascii="Times New Roman" w:eastAsia="Aptos" w:hAnsi="Times New Roman"/>
          <w:iCs/>
          <w:sz w:val="24"/>
        </w:rPr>
      </w:pPr>
      <w:r w:rsidRPr="00460E86">
        <w:rPr>
          <w:rFonts w:ascii="Times New Roman" w:eastAsia="Aptos" w:hAnsi="Times New Roman"/>
          <w:iCs/>
          <w:sz w:val="24"/>
        </w:rPr>
        <w:t>This project will use secondary research design, which will utilise peer-reviewed journal articles, government publications, policy documentations, and systematic reviews published within past 5-7 years. Inclusion criteria which include relevance to dementia and mental health, credibility and recency will be used to select the sources. Some of the important databases will be PubMed, CINAHL, and ScienceDirect, not to mention NHS and NICE policy repositories. Thematic analysis will be used to analyse the data to determine patterns in practice, challenges and integration opportunities. The ethical considerations will be observed by proper referencing following UWTSD Harvard style, recognition of original authors and proper critical and unbiased interpretation of evidence</w:t>
      </w:r>
      <w:r w:rsidR="00CC04F1" w:rsidRPr="00460E86">
        <w:rPr>
          <w:rFonts w:ascii="Times New Roman" w:eastAsia="Aptos" w:hAnsi="Times New Roman"/>
          <w:iCs/>
          <w:sz w:val="24"/>
        </w:rPr>
        <w:t>.</w:t>
      </w:r>
    </w:p>
    <w:p w14:paraId="6A14C6EC" w14:textId="77777777" w:rsidR="00CC04F1" w:rsidRPr="00460E86" w:rsidRDefault="00CC04F1" w:rsidP="00CC04F1">
      <w:pPr>
        <w:spacing w:line="360" w:lineRule="auto"/>
        <w:jc w:val="both"/>
        <w:rPr>
          <w:rFonts w:ascii="Times New Roman" w:eastAsia="Aptos" w:hAnsi="Times New Roman"/>
          <w:iCs/>
          <w:sz w:val="24"/>
        </w:rPr>
      </w:pPr>
    </w:p>
    <w:p w14:paraId="3A202905" w14:textId="77777777" w:rsidR="008537BA" w:rsidRPr="00460E86" w:rsidRDefault="00546BC8" w:rsidP="00CC04F1">
      <w:pPr>
        <w:numPr>
          <w:ilvl w:val="0"/>
          <w:numId w:val="1"/>
        </w:numPr>
        <w:spacing w:line="360" w:lineRule="auto"/>
        <w:ind w:hanging="285"/>
        <w:jc w:val="both"/>
        <w:rPr>
          <w:rFonts w:ascii="Times New Roman" w:hAnsi="Times New Roman"/>
          <w:iCs/>
          <w:sz w:val="24"/>
        </w:rPr>
      </w:pPr>
      <w:r w:rsidRPr="00460E86">
        <w:rPr>
          <w:rFonts w:ascii="Times New Roman" w:eastAsia="Aptos" w:hAnsi="Times New Roman"/>
          <w:b/>
          <w:iCs/>
          <w:sz w:val="24"/>
        </w:rPr>
        <w:t xml:space="preserve">Resources:  </w:t>
      </w:r>
    </w:p>
    <w:p w14:paraId="7ED2841F" w14:textId="77777777" w:rsidR="00CC04F1" w:rsidRPr="00460E86" w:rsidRDefault="00CC04F1" w:rsidP="00CC04F1">
      <w:pPr>
        <w:pStyle w:val="ListParagraph"/>
        <w:numPr>
          <w:ilvl w:val="0"/>
          <w:numId w:val="5"/>
        </w:numPr>
        <w:spacing w:line="360" w:lineRule="auto"/>
        <w:jc w:val="both"/>
        <w:rPr>
          <w:rFonts w:ascii="Times New Roman" w:eastAsia="Aptos" w:hAnsi="Times New Roman"/>
          <w:iCs/>
          <w:sz w:val="24"/>
        </w:rPr>
      </w:pPr>
      <w:r w:rsidRPr="00460E86">
        <w:rPr>
          <w:rFonts w:ascii="Times New Roman" w:eastAsia="Aptos" w:hAnsi="Times New Roman"/>
          <w:iCs/>
          <w:sz w:val="24"/>
        </w:rPr>
        <w:t>PubMed, CINAHL, ScienceDirect</w:t>
      </w:r>
    </w:p>
    <w:p w14:paraId="6D239B43" w14:textId="77777777" w:rsidR="00CC04F1" w:rsidRPr="00460E86" w:rsidRDefault="00CC04F1" w:rsidP="00CC04F1">
      <w:pPr>
        <w:pStyle w:val="ListParagraph"/>
        <w:numPr>
          <w:ilvl w:val="0"/>
          <w:numId w:val="5"/>
        </w:numPr>
        <w:spacing w:line="360" w:lineRule="auto"/>
        <w:jc w:val="both"/>
        <w:rPr>
          <w:rFonts w:ascii="Times New Roman" w:eastAsia="Aptos" w:hAnsi="Times New Roman"/>
          <w:iCs/>
          <w:sz w:val="24"/>
        </w:rPr>
      </w:pPr>
      <w:r w:rsidRPr="00460E86">
        <w:rPr>
          <w:rFonts w:ascii="Times New Roman" w:eastAsia="Aptos" w:hAnsi="Times New Roman"/>
          <w:iCs/>
          <w:sz w:val="24"/>
        </w:rPr>
        <w:t>NHS Digital and NICE repositories</w:t>
      </w:r>
    </w:p>
    <w:p w14:paraId="0A0838E1" w14:textId="77777777" w:rsidR="00CC04F1" w:rsidRPr="00460E86" w:rsidRDefault="00CC04F1" w:rsidP="00CC04F1">
      <w:pPr>
        <w:pStyle w:val="ListParagraph"/>
        <w:numPr>
          <w:ilvl w:val="0"/>
          <w:numId w:val="5"/>
        </w:numPr>
        <w:spacing w:line="360" w:lineRule="auto"/>
        <w:jc w:val="both"/>
        <w:rPr>
          <w:rFonts w:ascii="Times New Roman" w:eastAsia="Aptos" w:hAnsi="Times New Roman"/>
          <w:iCs/>
          <w:sz w:val="24"/>
        </w:rPr>
      </w:pPr>
      <w:r w:rsidRPr="00460E86">
        <w:rPr>
          <w:rFonts w:ascii="Times New Roman" w:eastAsia="Aptos" w:hAnsi="Times New Roman"/>
          <w:iCs/>
          <w:sz w:val="24"/>
        </w:rPr>
        <w:t>University library access</w:t>
      </w:r>
    </w:p>
    <w:p w14:paraId="787AB3A0" w14:textId="77777777" w:rsidR="008537BA" w:rsidRPr="00460E86" w:rsidRDefault="00CC04F1" w:rsidP="00CC04F1">
      <w:pPr>
        <w:pStyle w:val="ListParagraph"/>
        <w:numPr>
          <w:ilvl w:val="0"/>
          <w:numId w:val="5"/>
        </w:numPr>
        <w:spacing w:line="360" w:lineRule="auto"/>
        <w:jc w:val="both"/>
        <w:rPr>
          <w:rFonts w:ascii="Times New Roman" w:eastAsia="Aptos" w:hAnsi="Times New Roman"/>
          <w:iCs/>
          <w:sz w:val="24"/>
        </w:rPr>
      </w:pPr>
      <w:r w:rsidRPr="00460E86">
        <w:rPr>
          <w:rFonts w:ascii="Times New Roman" w:eastAsia="Aptos" w:hAnsi="Times New Roman"/>
          <w:iCs/>
          <w:sz w:val="24"/>
        </w:rPr>
        <w:t xml:space="preserve">Microsoft Word and reference management software </w:t>
      </w:r>
    </w:p>
    <w:p w14:paraId="164A018E" w14:textId="77777777" w:rsidR="00CC04F1" w:rsidRPr="00460E86" w:rsidRDefault="00CC04F1" w:rsidP="00CC04F1">
      <w:pPr>
        <w:spacing w:line="360" w:lineRule="auto"/>
        <w:jc w:val="both"/>
        <w:rPr>
          <w:rFonts w:ascii="Times New Roman" w:hAnsi="Times New Roman"/>
          <w:iCs/>
          <w:sz w:val="24"/>
        </w:rPr>
      </w:pPr>
    </w:p>
    <w:p w14:paraId="302A64CD" w14:textId="77777777" w:rsidR="008537BA" w:rsidRPr="00460E86" w:rsidRDefault="00546BC8" w:rsidP="00CC04F1">
      <w:pPr>
        <w:numPr>
          <w:ilvl w:val="0"/>
          <w:numId w:val="1"/>
        </w:numPr>
        <w:spacing w:line="360" w:lineRule="auto"/>
        <w:ind w:hanging="285"/>
        <w:jc w:val="both"/>
        <w:rPr>
          <w:rFonts w:ascii="Times New Roman" w:hAnsi="Times New Roman"/>
          <w:iCs/>
          <w:sz w:val="24"/>
        </w:rPr>
      </w:pPr>
      <w:r w:rsidRPr="00460E86">
        <w:rPr>
          <w:rFonts w:ascii="Times New Roman" w:eastAsia="Aptos" w:hAnsi="Times New Roman"/>
          <w:b/>
          <w:iCs/>
          <w:sz w:val="24"/>
        </w:rPr>
        <w:t xml:space="preserve">Timescale: </w:t>
      </w:r>
    </w:p>
    <w:p w14:paraId="6569D97F" w14:textId="77777777" w:rsidR="00CC04F1" w:rsidRPr="00460E86" w:rsidRDefault="00CC04F1" w:rsidP="00CC04F1">
      <w:pPr>
        <w:pStyle w:val="ListParagraph"/>
        <w:numPr>
          <w:ilvl w:val="0"/>
          <w:numId w:val="7"/>
        </w:numPr>
        <w:spacing w:line="360" w:lineRule="auto"/>
        <w:jc w:val="both"/>
        <w:rPr>
          <w:rFonts w:ascii="Times New Roman" w:eastAsia="Aptos" w:hAnsi="Times New Roman"/>
          <w:iCs/>
          <w:sz w:val="24"/>
        </w:rPr>
      </w:pPr>
      <w:r w:rsidRPr="00460E86">
        <w:rPr>
          <w:rFonts w:ascii="Times New Roman" w:eastAsia="Aptos" w:hAnsi="Times New Roman"/>
          <w:iCs/>
          <w:sz w:val="24"/>
        </w:rPr>
        <w:t>Weeks 1–2: Literature search and source selection</w:t>
      </w:r>
    </w:p>
    <w:p w14:paraId="28C9D2DA" w14:textId="77777777" w:rsidR="00CC04F1" w:rsidRPr="00460E86" w:rsidRDefault="00CC04F1" w:rsidP="00CC04F1">
      <w:pPr>
        <w:pStyle w:val="ListParagraph"/>
        <w:numPr>
          <w:ilvl w:val="0"/>
          <w:numId w:val="7"/>
        </w:numPr>
        <w:spacing w:line="360" w:lineRule="auto"/>
        <w:jc w:val="both"/>
        <w:rPr>
          <w:rFonts w:ascii="Times New Roman" w:eastAsia="Aptos" w:hAnsi="Times New Roman"/>
          <w:iCs/>
          <w:sz w:val="24"/>
        </w:rPr>
      </w:pPr>
      <w:r w:rsidRPr="00460E86">
        <w:rPr>
          <w:rFonts w:ascii="Times New Roman" w:eastAsia="Aptos" w:hAnsi="Times New Roman"/>
          <w:iCs/>
          <w:sz w:val="24"/>
        </w:rPr>
        <w:t>Weeks 3–5: Thematic analysis and organisation of findings</w:t>
      </w:r>
    </w:p>
    <w:p w14:paraId="61AAB662" w14:textId="77777777" w:rsidR="00CC04F1" w:rsidRPr="00460E86" w:rsidRDefault="00CC04F1" w:rsidP="00CC04F1">
      <w:pPr>
        <w:pStyle w:val="ListParagraph"/>
        <w:numPr>
          <w:ilvl w:val="0"/>
          <w:numId w:val="7"/>
        </w:numPr>
        <w:spacing w:line="360" w:lineRule="auto"/>
        <w:jc w:val="both"/>
        <w:rPr>
          <w:rFonts w:ascii="Times New Roman" w:eastAsia="Aptos" w:hAnsi="Times New Roman"/>
          <w:iCs/>
          <w:sz w:val="24"/>
        </w:rPr>
      </w:pPr>
      <w:r w:rsidRPr="00460E86">
        <w:rPr>
          <w:rFonts w:ascii="Times New Roman" w:eastAsia="Aptos" w:hAnsi="Times New Roman"/>
          <w:iCs/>
          <w:sz w:val="24"/>
        </w:rPr>
        <w:t>Weeks 6–8: Drafting and refinement of dissertation chapters</w:t>
      </w:r>
    </w:p>
    <w:p w14:paraId="6D23A87D" w14:textId="77777777" w:rsidR="008537BA" w:rsidRPr="00460E86" w:rsidRDefault="00CC04F1" w:rsidP="00CC04F1">
      <w:pPr>
        <w:pStyle w:val="ListParagraph"/>
        <w:numPr>
          <w:ilvl w:val="0"/>
          <w:numId w:val="7"/>
        </w:numPr>
        <w:spacing w:line="360" w:lineRule="auto"/>
        <w:jc w:val="both"/>
        <w:rPr>
          <w:rFonts w:ascii="Times New Roman" w:eastAsia="Aptos" w:hAnsi="Times New Roman"/>
          <w:iCs/>
          <w:sz w:val="24"/>
        </w:rPr>
      </w:pPr>
      <w:r w:rsidRPr="00460E86">
        <w:rPr>
          <w:rFonts w:ascii="Times New Roman" w:eastAsia="Aptos" w:hAnsi="Times New Roman"/>
          <w:iCs/>
          <w:sz w:val="24"/>
        </w:rPr>
        <w:t>Week 9: Final review and submission</w:t>
      </w:r>
    </w:p>
    <w:p w14:paraId="0C03A9EA" w14:textId="77777777" w:rsidR="00CC04F1" w:rsidRPr="00460E86" w:rsidRDefault="00CC04F1" w:rsidP="00CC04F1">
      <w:pPr>
        <w:spacing w:line="360" w:lineRule="auto"/>
        <w:jc w:val="both"/>
        <w:rPr>
          <w:rFonts w:ascii="Times New Roman" w:hAnsi="Times New Roman"/>
          <w:iCs/>
          <w:sz w:val="24"/>
        </w:rPr>
      </w:pPr>
    </w:p>
    <w:p w14:paraId="039A3C12" w14:textId="77777777" w:rsidR="008537BA" w:rsidRPr="00460E86" w:rsidRDefault="00546BC8" w:rsidP="00CC04F1">
      <w:pPr>
        <w:numPr>
          <w:ilvl w:val="0"/>
          <w:numId w:val="1"/>
        </w:numPr>
        <w:spacing w:line="360" w:lineRule="auto"/>
        <w:ind w:hanging="285"/>
        <w:jc w:val="both"/>
        <w:rPr>
          <w:rFonts w:ascii="Times New Roman" w:hAnsi="Times New Roman"/>
          <w:iCs/>
          <w:sz w:val="24"/>
        </w:rPr>
      </w:pPr>
      <w:r w:rsidRPr="00460E86">
        <w:rPr>
          <w:rFonts w:ascii="Times New Roman" w:eastAsia="Aptos" w:hAnsi="Times New Roman"/>
          <w:b/>
          <w:iCs/>
          <w:sz w:val="24"/>
        </w:rPr>
        <w:t xml:space="preserve">Self-reflection as researcher (any strengths or challenges): </w:t>
      </w:r>
    </w:p>
    <w:p w14:paraId="4EFF2BA5" w14:textId="723691C9" w:rsidR="00CC04F1" w:rsidRPr="00460E86" w:rsidRDefault="00CC04F1" w:rsidP="00CC04F1">
      <w:pPr>
        <w:spacing w:line="360" w:lineRule="auto"/>
        <w:jc w:val="both"/>
        <w:rPr>
          <w:rFonts w:ascii="Times New Roman" w:eastAsia="Arial" w:hAnsi="Times New Roman"/>
          <w:iCs/>
          <w:sz w:val="24"/>
        </w:rPr>
      </w:pPr>
      <w:r w:rsidRPr="00460E86">
        <w:rPr>
          <w:rFonts w:ascii="Times New Roman" w:eastAsia="Arial" w:hAnsi="Times New Roman"/>
          <w:iCs/>
          <w:sz w:val="24"/>
        </w:rPr>
        <w:t xml:space="preserve">My strengths include critical analysis and organisation, which will support effective literature synthesis. However, I anticipate challenges in managing the breadth of evidence on both dementia and mental health. Through this project, </w:t>
      </w:r>
      <w:r w:rsidRPr="00460E86">
        <w:rPr>
          <w:rFonts w:ascii="Times New Roman" w:eastAsia="Arial" w:hAnsi="Times New Roman"/>
          <w:iCs/>
          <w:color w:val="000000" w:themeColor="text1"/>
          <w:sz w:val="24"/>
        </w:rPr>
        <w:t xml:space="preserve">I </w:t>
      </w:r>
      <w:r w:rsidR="00131F6E" w:rsidRPr="00460E86">
        <w:rPr>
          <w:rFonts w:ascii="Times New Roman" w:eastAsia="Arial" w:hAnsi="Times New Roman"/>
          <w:iCs/>
          <w:color w:val="000000" w:themeColor="text1"/>
          <w:sz w:val="24"/>
        </w:rPr>
        <w:t>intended</w:t>
      </w:r>
      <w:r w:rsidRPr="00460E86">
        <w:rPr>
          <w:rFonts w:ascii="Times New Roman" w:eastAsia="Arial" w:hAnsi="Times New Roman"/>
          <w:iCs/>
          <w:color w:val="000000" w:themeColor="text1"/>
          <w:sz w:val="24"/>
        </w:rPr>
        <w:t xml:space="preserve"> to</w:t>
      </w:r>
      <w:r w:rsidR="00131F6E" w:rsidRPr="00460E86">
        <w:rPr>
          <w:rFonts w:ascii="Times New Roman" w:eastAsia="Arial" w:hAnsi="Times New Roman"/>
          <w:iCs/>
          <w:color w:val="000000" w:themeColor="text1"/>
          <w:sz w:val="24"/>
        </w:rPr>
        <w:t xml:space="preserve"> gain knowledgeable</w:t>
      </w:r>
      <w:r w:rsidRPr="00460E86">
        <w:rPr>
          <w:rFonts w:ascii="Times New Roman" w:eastAsia="Arial" w:hAnsi="Times New Roman"/>
          <w:iCs/>
          <w:color w:val="000000" w:themeColor="text1"/>
          <w:sz w:val="24"/>
        </w:rPr>
        <w:t xml:space="preserve"> skills</w:t>
      </w:r>
      <w:r w:rsidR="00562CEF" w:rsidRPr="00460E86">
        <w:rPr>
          <w:rFonts w:ascii="Times New Roman" w:eastAsia="Arial" w:hAnsi="Times New Roman"/>
          <w:iCs/>
          <w:color w:val="000000" w:themeColor="text1"/>
          <w:sz w:val="24"/>
        </w:rPr>
        <w:t xml:space="preserve">. I will also learn how </w:t>
      </w:r>
      <w:r w:rsidR="006E37DE" w:rsidRPr="00460E86">
        <w:rPr>
          <w:rFonts w:ascii="Times New Roman" w:eastAsia="Arial" w:hAnsi="Times New Roman"/>
          <w:iCs/>
          <w:color w:val="000000" w:themeColor="text1"/>
          <w:sz w:val="24"/>
        </w:rPr>
        <w:t xml:space="preserve">to </w:t>
      </w:r>
      <w:r w:rsidRPr="00460E86">
        <w:rPr>
          <w:rFonts w:ascii="Times New Roman" w:eastAsia="Arial" w:hAnsi="Times New Roman"/>
          <w:iCs/>
          <w:color w:val="000000" w:themeColor="text1"/>
          <w:sz w:val="24"/>
        </w:rPr>
        <w:t>critica</w:t>
      </w:r>
      <w:r w:rsidR="006E37DE" w:rsidRPr="00460E86">
        <w:rPr>
          <w:rFonts w:ascii="Times New Roman" w:eastAsia="Arial" w:hAnsi="Times New Roman"/>
          <w:iCs/>
          <w:color w:val="000000" w:themeColor="text1"/>
          <w:sz w:val="24"/>
        </w:rPr>
        <w:t>l</w:t>
      </w:r>
      <w:r w:rsidRPr="00460E86">
        <w:rPr>
          <w:rFonts w:ascii="Times New Roman" w:eastAsia="Arial" w:hAnsi="Times New Roman"/>
          <w:iCs/>
          <w:color w:val="000000" w:themeColor="text1"/>
          <w:sz w:val="24"/>
        </w:rPr>
        <w:t>l</w:t>
      </w:r>
      <w:r w:rsidR="006E37DE" w:rsidRPr="00460E86">
        <w:rPr>
          <w:rFonts w:ascii="Times New Roman" w:eastAsia="Arial" w:hAnsi="Times New Roman"/>
          <w:iCs/>
          <w:color w:val="000000" w:themeColor="text1"/>
          <w:sz w:val="24"/>
        </w:rPr>
        <w:t xml:space="preserve">y analyse subject before making a decision and finally </w:t>
      </w:r>
      <w:r w:rsidR="004E7F21" w:rsidRPr="00460E86">
        <w:rPr>
          <w:rFonts w:ascii="Times New Roman" w:eastAsia="Arial" w:hAnsi="Times New Roman"/>
          <w:iCs/>
          <w:color w:val="000000" w:themeColor="text1"/>
          <w:sz w:val="24"/>
        </w:rPr>
        <w:t>to always</w:t>
      </w:r>
      <w:r w:rsidR="006E37DE" w:rsidRPr="00460E86">
        <w:rPr>
          <w:rFonts w:ascii="Times New Roman" w:eastAsia="Arial" w:hAnsi="Times New Roman"/>
          <w:iCs/>
          <w:color w:val="000000" w:themeColor="text1"/>
          <w:sz w:val="24"/>
        </w:rPr>
        <w:t xml:space="preserve"> </w:t>
      </w:r>
      <w:r w:rsidRPr="00460E86">
        <w:rPr>
          <w:rFonts w:ascii="Times New Roman" w:eastAsia="Arial" w:hAnsi="Times New Roman"/>
          <w:iCs/>
          <w:color w:val="000000" w:themeColor="text1"/>
          <w:sz w:val="24"/>
        </w:rPr>
        <w:t>apply policy frameworks to practice-based research.</w:t>
      </w:r>
    </w:p>
    <w:p w14:paraId="2E3A401E" w14:textId="77777777" w:rsidR="00CC04F1" w:rsidRPr="00460E86" w:rsidRDefault="00CC04F1" w:rsidP="00CC04F1">
      <w:pPr>
        <w:spacing w:line="360" w:lineRule="auto"/>
        <w:jc w:val="both"/>
        <w:rPr>
          <w:rFonts w:ascii="Times New Roman" w:eastAsia="Arial" w:hAnsi="Times New Roman"/>
          <w:iCs/>
          <w:sz w:val="24"/>
        </w:rPr>
      </w:pPr>
    </w:p>
    <w:p w14:paraId="0BBA9D50" w14:textId="77777777" w:rsidR="00CC04F1" w:rsidRPr="00460E86" w:rsidRDefault="00CC04F1" w:rsidP="00CC04F1">
      <w:pPr>
        <w:spacing w:line="360" w:lineRule="auto"/>
        <w:jc w:val="both"/>
        <w:rPr>
          <w:rFonts w:ascii="Times New Roman" w:eastAsia="Arial" w:hAnsi="Times New Roman"/>
          <w:iCs/>
          <w:sz w:val="24"/>
        </w:rPr>
      </w:pPr>
    </w:p>
    <w:p w14:paraId="1131B472" w14:textId="77777777" w:rsidR="00CC04F1" w:rsidRPr="00460E86" w:rsidRDefault="00CC04F1" w:rsidP="00CC04F1">
      <w:pPr>
        <w:spacing w:line="360" w:lineRule="auto"/>
        <w:jc w:val="both"/>
        <w:rPr>
          <w:rFonts w:ascii="Times New Roman" w:eastAsia="Arial" w:hAnsi="Times New Roman"/>
          <w:iCs/>
          <w:sz w:val="24"/>
        </w:rPr>
      </w:pPr>
    </w:p>
    <w:p w14:paraId="3AE43D99" w14:textId="77777777" w:rsidR="008537BA" w:rsidRPr="00460E86" w:rsidRDefault="00546BC8" w:rsidP="00CC04F1">
      <w:pPr>
        <w:spacing w:line="360" w:lineRule="auto"/>
        <w:jc w:val="both"/>
        <w:rPr>
          <w:rFonts w:ascii="Times New Roman" w:hAnsi="Times New Roman"/>
          <w:iCs/>
          <w:sz w:val="24"/>
        </w:rPr>
      </w:pPr>
      <w:r w:rsidRPr="00460E86">
        <w:rPr>
          <w:rFonts w:ascii="Times New Roman" w:eastAsia="Arial" w:hAnsi="Times New Roman"/>
          <w:iCs/>
          <w:sz w:val="24"/>
        </w:rPr>
        <w:t xml:space="preserve"> </w:t>
      </w:r>
      <w:r w:rsidRPr="00460E86">
        <w:rPr>
          <w:rFonts w:ascii="Times New Roman" w:hAnsi="Times New Roman"/>
          <w:iCs/>
          <w:sz w:val="24"/>
        </w:rPr>
        <w:br w:type="page"/>
      </w:r>
    </w:p>
    <w:p w14:paraId="611BFBA9" w14:textId="77777777" w:rsidR="008537BA" w:rsidRPr="00460E86" w:rsidRDefault="00546BC8" w:rsidP="00CC04F1">
      <w:pPr>
        <w:pStyle w:val="Heading1"/>
        <w:spacing w:after="160" w:line="360" w:lineRule="auto"/>
        <w:ind w:left="40"/>
        <w:jc w:val="both"/>
        <w:rPr>
          <w:rFonts w:ascii="Times New Roman" w:hAnsi="Times New Roman" w:cs="Times New Roman"/>
          <w:iCs/>
          <w:sz w:val="24"/>
        </w:rPr>
      </w:pPr>
      <w:r w:rsidRPr="00460E86">
        <w:rPr>
          <w:rFonts w:ascii="Times New Roman" w:hAnsi="Times New Roman" w:cs="Times New Roman"/>
          <w:iCs/>
          <w:sz w:val="24"/>
        </w:rPr>
        <w:t xml:space="preserve">References </w:t>
      </w:r>
    </w:p>
    <w:p w14:paraId="09925D83" w14:textId="77777777" w:rsidR="00BD69FB" w:rsidRPr="00460E86" w:rsidRDefault="00BD69FB" w:rsidP="00D70F25">
      <w:pPr>
        <w:spacing w:line="360" w:lineRule="auto"/>
        <w:ind w:left="30"/>
        <w:jc w:val="both"/>
        <w:rPr>
          <w:rFonts w:ascii="Times New Roman" w:hAnsi="Times New Roman"/>
          <w:iCs/>
          <w:sz w:val="24"/>
        </w:rPr>
      </w:pPr>
      <w:r w:rsidRPr="00460E86">
        <w:rPr>
          <w:rFonts w:ascii="Times New Roman" w:hAnsi="Times New Roman"/>
          <w:iCs/>
          <w:sz w:val="24"/>
        </w:rPr>
        <w:t xml:space="preserve">Alzheimer’s Society (2023) </w:t>
      </w:r>
      <w:r w:rsidR="00D70F25" w:rsidRPr="00460E86">
        <w:rPr>
          <w:rFonts w:ascii="Times New Roman" w:hAnsi="Times New Roman"/>
          <w:iCs/>
          <w:sz w:val="24"/>
        </w:rPr>
        <w:t>Improving access to a timely and accurate diagnosis of dementia in England, Wales and Northern. Ireland</w:t>
      </w:r>
      <w:r w:rsidRPr="00460E86">
        <w:rPr>
          <w:rFonts w:ascii="Times New Roman" w:hAnsi="Times New Roman"/>
          <w:iCs/>
          <w:sz w:val="24"/>
        </w:rPr>
        <w:t>.</w:t>
      </w:r>
      <w:r w:rsidR="00D70F25" w:rsidRPr="00460E86">
        <w:rPr>
          <w:rFonts w:ascii="Times New Roman" w:hAnsi="Times New Roman"/>
          <w:iCs/>
          <w:sz w:val="24"/>
        </w:rPr>
        <w:t xml:space="preserve"> </w:t>
      </w:r>
      <w:r w:rsidRPr="00460E86">
        <w:rPr>
          <w:rFonts w:ascii="Times New Roman" w:hAnsi="Times New Roman"/>
          <w:iCs/>
          <w:sz w:val="24"/>
        </w:rPr>
        <w:t>Available at:</w:t>
      </w:r>
      <w:r w:rsidR="00D70F25" w:rsidRPr="00460E86">
        <w:rPr>
          <w:rFonts w:ascii="Times New Roman" w:hAnsi="Times New Roman"/>
          <w:iCs/>
          <w:sz w:val="24"/>
        </w:rPr>
        <w:t xml:space="preserve"> https://www.alzheimers.org.uk/sites/default/files/2023-05/alzheimers-society-improving-access-timely-accurate-diagnosis-england-wales-full-report_0.pdf</w:t>
      </w:r>
      <w:r w:rsidRPr="00460E86">
        <w:rPr>
          <w:rFonts w:ascii="Times New Roman" w:hAnsi="Times New Roman"/>
          <w:iCs/>
          <w:sz w:val="24"/>
        </w:rPr>
        <w:t xml:space="preserve"> [Accessed: 2 October 2025].</w:t>
      </w:r>
    </w:p>
    <w:p w14:paraId="4F1A1945" w14:textId="77777777" w:rsidR="00BD69FB" w:rsidRPr="00460E86" w:rsidRDefault="00BD69FB" w:rsidP="00BD69FB">
      <w:pPr>
        <w:spacing w:line="360" w:lineRule="auto"/>
        <w:ind w:left="30"/>
        <w:jc w:val="both"/>
        <w:rPr>
          <w:rFonts w:ascii="Times New Roman" w:hAnsi="Times New Roman"/>
          <w:iCs/>
          <w:sz w:val="24"/>
        </w:rPr>
      </w:pPr>
      <w:r w:rsidRPr="00460E86">
        <w:rPr>
          <w:rFonts w:ascii="Times New Roman" w:hAnsi="Times New Roman"/>
          <w:iCs/>
          <w:sz w:val="24"/>
        </w:rPr>
        <w:t xml:space="preserve">British Geriatrics Society (2021) Mental </w:t>
      </w:r>
      <w:r w:rsidR="007172AF" w:rsidRPr="00460E86">
        <w:rPr>
          <w:rFonts w:ascii="Times New Roman" w:hAnsi="Times New Roman"/>
          <w:iCs/>
          <w:sz w:val="24"/>
        </w:rPr>
        <w:t>H</w:t>
      </w:r>
      <w:r w:rsidRPr="00460E86">
        <w:rPr>
          <w:rFonts w:ascii="Times New Roman" w:hAnsi="Times New Roman"/>
          <w:iCs/>
          <w:sz w:val="24"/>
        </w:rPr>
        <w:t xml:space="preserve">ealth. Available at: </w:t>
      </w:r>
      <w:r w:rsidR="007172AF" w:rsidRPr="00460E86">
        <w:rPr>
          <w:rFonts w:ascii="Times New Roman" w:hAnsi="Times New Roman"/>
          <w:iCs/>
          <w:sz w:val="24"/>
        </w:rPr>
        <w:t xml:space="preserve">https://www.bgs.org.uk/tags/mental-health </w:t>
      </w:r>
      <w:r w:rsidRPr="00460E86">
        <w:rPr>
          <w:rFonts w:ascii="Times New Roman" w:hAnsi="Times New Roman"/>
          <w:iCs/>
          <w:sz w:val="24"/>
        </w:rPr>
        <w:t>[Accessed: 2 October 2025].</w:t>
      </w:r>
    </w:p>
    <w:p w14:paraId="37484C20" w14:textId="77777777" w:rsidR="00BD69FB" w:rsidRPr="00460E86" w:rsidRDefault="00BD69FB" w:rsidP="00BD69FB">
      <w:pPr>
        <w:spacing w:line="360" w:lineRule="auto"/>
        <w:ind w:left="30"/>
        <w:jc w:val="both"/>
        <w:rPr>
          <w:rFonts w:ascii="Times New Roman" w:hAnsi="Times New Roman"/>
          <w:iCs/>
          <w:sz w:val="24"/>
        </w:rPr>
      </w:pPr>
      <w:r w:rsidRPr="00460E86">
        <w:rPr>
          <w:rFonts w:ascii="Times New Roman" w:hAnsi="Times New Roman"/>
          <w:iCs/>
          <w:sz w:val="24"/>
        </w:rPr>
        <w:t>Department of Health and Social Care (202</w:t>
      </w:r>
      <w:r w:rsidR="007172AF" w:rsidRPr="00460E86">
        <w:rPr>
          <w:rFonts w:ascii="Times New Roman" w:hAnsi="Times New Roman"/>
          <w:iCs/>
          <w:sz w:val="24"/>
        </w:rPr>
        <w:t>1</w:t>
      </w:r>
      <w:r w:rsidRPr="00460E86">
        <w:rPr>
          <w:rFonts w:ascii="Times New Roman" w:hAnsi="Times New Roman"/>
          <w:iCs/>
          <w:sz w:val="24"/>
        </w:rPr>
        <w:t xml:space="preserve">) People at the heart of care: Adult social care reform white paper. Available at: </w:t>
      </w:r>
      <w:r w:rsidR="007172AF" w:rsidRPr="00460E86">
        <w:rPr>
          <w:rFonts w:ascii="Times New Roman" w:hAnsi="Times New Roman"/>
          <w:iCs/>
          <w:sz w:val="24"/>
        </w:rPr>
        <w:t xml:space="preserve">https://assets.publishing.service.gov.uk/media/6234b0a6e90e0779a18d3f46/people-at-the-heart-of-care-asc-reform-accessible-with-correction-slip.pdf </w:t>
      </w:r>
      <w:r w:rsidRPr="00460E86">
        <w:rPr>
          <w:rFonts w:ascii="Times New Roman" w:hAnsi="Times New Roman"/>
          <w:iCs/>
          <w:sz w:val="24"/>
        </w:rPr>
        <w:t>[Accessed: 2 October 2025].</w:t>
      </w:r>
    </w:p>
    <w:p w14:paraId="6B9D3C37" w14:textId="77777777" w:rsidR="00BD69FB" w:rsidRPr="00460E86" w:rsidRDefault="00BD69FB" w:rsidP="00BD69FB">
      <w:pPr>
        <w:spacing w:line="360" w:lineRule="auto"/>
        <w:ind w:left="30"/>
        <w:jc w:val="both"/>
        <w:rPr>
          <w:rFonts w:ascii="Times New Roman" w:hAnsi="Times New Roman"/>
          <w:iCs/>
          <w:sz w:val="24"/>
        </w:rPr>
      </w:pPr>
      <w:r w:rsidRPr="00460E86">
        <w:rPr>
          <w:rFonts w:ascii="Times New Roman" w:hAnsi="Times New Roman"/>
          <w:iCs/>
          <w:sz w:val="24"/>
        </w:rPr>
        <w:t>Giebel, C., Hanna, K., Marlow, P., Cannon, J. and Tetlow, H. (2020) Decision-making for receiving paid home care for dementia in the time of COVID-19: A qualitative study, BMC Geriatrics, 20(1), pp. 1–10.</w:t>
      </w:r>
    </w:p>
    <w:p w14:paraId="0A1C0CF5" w14:textId="77777777" w:rsidR="00D54DF4" w:rsidRPr="00460E86" w:rsidRDefault="00D54DF4" w:rsidP="00BD69FB">
      <w:pPr>
        <w:spacing w:line="360" w:lineRule="auto"/>
        <w:ind w:left="30"/>
        <w:jc w:val="both"/>
        <w:rPr>
          <w:rFonts w:ascii="Times New Roman" w:hAnsi="Times New Roman"/>
          <w:iCs/>
          <w:sz w:val="24"/>
        </w:rPr>
      </w:pPr>
      <w:proofErr w:type="spellStart"/>
      <w:r w:rsidRPr="00460E86">
        <w:rPr>
          <w:rFonts w:ascii="Times New Roman" w:hAnsi="Times New Roman"/>
          <w:iCs/>
          <w:sz w:val="24"/>
        </w:rPr>
        <w:t>Khemai</w:t>
      </w:r>
      <w:proofErr w:type="spellEnd"/>
      <w:r w:rsidRPr="00460E86">
        <w:rPr>
          <w:rFonts w:ascii="Times New Roman" w:hAnsi="Times New Roman"/>
          <w:iCs/>
          <w:sz w:val="24"/>
        </w:rPr>
        <w:t>, C., Leão, D.L.L., Janssen, D.J.A., Schols, J.M.G.A. and Meijers, J.M.M., 2024. Interprofessional collaboration in palliative dementia care. Journal of Interprofessional Care, 38(4), pp.675-694.</w:t>
      </w:r>
    </w:p>
    <w:p w14:paraId="7129D9F5" w14:textId="77777777" w:rsidR="007172AF" w:rsidRPr="00460E86" w:rsidRDefault="007172AF" w:rsidP="00BD69FB">
      <w:pPr>
        <w:spacing w:line="360" w:lineRule="auto"/>
        <w:ind w:left="30"/>
        <w:jc w:val="both"/>
        <w:rPr>
          <w:rFonts w:ascii="Times New Roman" w:hAnsi="Times New Roman"/>
          <w:iCs/>
          <w:sz w:val="24"/>
        </w:rPr>
      </w:pPr>
      <w:r w:rsidRPr="00460E86">
        <w:rPr>
          <w:rFonts w:ascii="Times New Roman" w:hAnsi="Times New Roman"/>
          <w:iCs/>
          <w:sz w:val="24"/>
        </w:rPr>
        <w:t>Martin, A., O’Connor, S. and Jackson, C., 2020. A scoping review of gaps and priorities in dementia care in Europe. Dementia, 19(7), pp.2135-2151.</w:t>
      </w:r>
    </w:p>
    <w:p w14:paraId="6D9B8CBA" w14:textId="77777777" w:rsidR="00BD69FB" w:rsidRPr="00460E86" w:rsidRDefault="00BD69FB" w:rsidP="00BD69FB">
      <w:pPr>
        <w:spacing w:line="360" w:lineRule="auto"/>
        <w:ind w:left="30"/>
        <w:jc w:val="both"/>
        <w:rPr>
          <w:rFonts w:ascii="Times New Roman" w:hAnsi="Times New Roman"/>
          <w:iCs/>
          <w:sz w:val="24"/>
        </w:rPr>
      </w:pPr>
      <w:r w:rsidRPr="00460E86">
        <w:rPr>
          <w:rFonts w:ascii="Times New Roman" w:hAnsi="Times New Roman"/>
          <w:iCs/>
          <w:sz w:val="24"/>
        </w:rPr>
        <w:t>National Institute for Health and Care Excellence (2022) Dementia: Assessment, management and support for people living with dementia and their carers (NG97). London: NICE. Available at: https://www.nice.org.uk/guidance/ng97 [Accessed: 2 October 2025].</w:t>
      </w:r>
    </w:p>
    <w:p w14:paraId="0372BE06" w14:textId="77777777" w:rsidR="00BD69FB" w:rsidRPr="00460E86" w:rsidRDefault="00BD69FB" w:rsidP="00BD69FB">
      <w:pPr>
        <w:spacing w:line="360" w:lineRule="auto"/>
        <w:ind w:left="30"/>
        <w:jc w:val="both"/>
        <w:rPr>
          <w:rFonts w:ascii="Times New Roman" w:hAnsi="Times New Roman"/>
          <w:iCs/>
          <w:sz w:val="24"/>
        </w:rPr>
      </w:pPr>
      <w:r w:rsidRPr="00460E86">
        <w:rPr>
          <w:rFonts w:ascii="Times New Roman" w:hAnsi="Times New Roman"/>
          <w:iCs/>
          <w:sz w:val="24"/>
        </w:rPr>
        <w:t>NHS England (2019) The NHS Long Term Plan. London: NHS. Available at: https://www.longtermplan.nhs.uk [Accessed: 2 October 2025].</w:t>
      </w:r>
    </w:p>
    <w:p w14:paraId="63F0A8CB" w14:textId="77777777" w:rsidR="007172AF" w:rsidRPr="00460E86" w:rsidRDefault="007172AF" w:rsidP="00BD69FB">
      <w:pPr>
        <w:spacing w:line="360" w:lineRule="auto"/>
        <w:ind w:left="30"/>
        <w:jc w:val="both"/>
        <w:rPr>
          <w:rFonts w:ascii="Times New Roman" w:hAnsi="Times New Roman"/>
          <w:iCs/>
          <w:sz w:val="24"/>
        </w:rPr>
      </w:pPr>
      <w:r w:rsidRPr="00460E86">
        <w:rPr>
          <w:rFonts w:ascii="Times New Roman" w:hAnsi="Times New Roman"/>
          <w:iCs/>
          <w:sz w:val="24"/>
        </w:rPr>
        <w:t>Reynolds 3rd, C.F., Jeste, D.V., Sachdev, P.S. and Blazer, D.G., 2022. Mental health care for older adults: recent advances and new directions in clinical practice and research. World Psychiatry, 21(3), pp.336-363.</w:t>
      </w:r>
    </w:p>
    <w:p w14:paraId="228871ED" w14:textId="77777777" w:rsidR="00BD69FB" w:rsidRPr="00460E86" w:rsidRDefault="00BD69FB" w:rsidP="00BD69FB">
      <w:pPr>
        <w:spacing w:line="360" w:lineRule="auto"/>
        <w:ind w:left="30"/>
        <w:jc w:val="both"/>
        <w:rPr>
          <w:rFonts w:ascii="Times New Roman" w:hAnsi="Times New Roman"/>
          <w:iCs/>
          <w:sz w:val="24"/>
        </w:rPr>
      </w:pPr>
      <w:r w:rsidRPr="00460E86">
        <w:rPr>
          <w:rFonts w:ascii="Times New Roman" w:hAnsi="Times New Roman"/>
          <w:iCs/>
          <w:sz w:val="24"/>
        </w:rPr>
        <w:t xml:space="preserve">World Health Organization (2021) Global status report on the public health response to dementia. Available at: </w:t>
      </w:r>
      <w:r w:rsidR="00D54DF4" w:rsidRPr="00460E86">
        <w:rPr>
          <w:rFonts w:ascii="Times New Roman" w:hAnsi="Times New Roman"/>
          <w:iCs/>
          <w:sz w:val="24"/>
        </w:rPr>
        <w:t xml:space="preserve">https://www.who.int/publications/i/item/9789240033245 </w:t>
      </w:r>
      <w:r w:rsidRPr="00460E86">
        <w:rPr>
          <w:rFonts w:ascii="Times New Roman" w:hAnsi="Times New Roman"/>
          <w:iCs/>
          <w:sz w:val="24"/>
        </w:rPr>
        <w:t>[Accessed: 2 October 2025].</w:t>
      </w:r>
    </w:p>
    <w:p w14:paraId="67876670" w14:textId="77777777" w:rsidR="008537BA" w:rsidRPr="00CC04F1" w:rsidRDefault="008537BA" w:rsidP="00CC04F1">
      <w:pPr>
        <w:spacing w:line="360" w:lineRule="auto"/>
        <w:jc w:val="both"/>
        <w:rPr>
          <w:rFonts w:ascii="Times New Roman" w:hAnsi="Times New Roman"/>
          <w:iCs/>
          <w:sz w:val="24"/>
        </w:rPr>
      </w:pPr>
    </w:p>
    <w:sectPr w:rsidR="008537BA" w:rsidRPr="00CC04F1">
      <w:footerReference w:type="even" r:id="rId8"/>
      <w:footerReference w:type="default" r:id="rId9"/>
      <w:footerReference w:type="first" r:id="rId10"/>
      <w:pgSz w:w="11905" w:h="16840"/>
      <w:pgMar w:top="1440" w:right="1462" w:bottom="1583" w:left="1441"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90BFE5" w14:textId="77777777" w:rsidR="007F30E4" w:rsidRPr="00460E86" w:rsidRDefault="007F30E4">
      <w:pPr>
        <w:spacing w:after="0" w:line="240" w:lineRule="auto"/>
      </w:pPr>
      <w:r w:rsidRPr="00460E86">
        <w:separator/>
      </w:r>
    </w:p>
  </w:endnote>
  <w:endnote w:type="continuationSeparator" w:id="0">
    <w:p w14:paraId="51953919" w14:textId="77777777" w:rsidR="007F30E4" w:rsidRPr="00460E86" w:rsidRDefault="007F30E4">
      <w:pPr>
        <w:spacing w:after="0" w:line="240" w:lineRule="auto"/>
      </w:pPr>
      <w:r w:rsidRPr="00460E8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672E5" w14:textId="77777777" w:rsidR="000A1403" w:rsidRPr="00460E86" w:rsidRDefault="000A1403">
    <w:pPr>
      <w:spacing w:after="0"/>
      <w:ind w:left="22"/>
      <w:jc w:val="center"/>
    </w:pPr>
    <w:r w:rsidRPr="00460E86">
      <w:fldChar w:fldCharType="begin"/>
    </w:r>
    <w:r w:rsidRPr="00460E86">
      <w:instrText xml:space="preserve"> PAGE   \* MERGEFORMAT </w:instrText>
    </w:r>
    <w:r w:rsidRPr="00460E86">
      <w:fldChar w:fldCharType="separate"/>
    </w:r>
    <w:r w:rsidRPr="00460E86">
      <w:rPr>
        <w:rFonts w:ascii="Times New Roman" w:eastAsia="Times New Roman" w:hAnsi="Times New Roman"/>
        <w:sz w:val="24"/>
      </w:rPr>
      <w:t>2</w:t>
    </w:r>
    <w:r w:rsidRPr="00460E86">
      <w:rPr>
        <w:rFonts w:ascii="Times New Roman" w:eastAsia="Times New Roman" w:hAnsi="Times New Roman"/>
        <w:sz w:val="24"/>
      </w:rPr>
      <w:fldChar w:fldCharType="end"/>
    </w:r>
    <w:r w:rsidRPr="00460E86">
      <w:rPr>
        <w:rFonts w:ascii="Times New Roman" w:eastAsia="Times New Roman" w:hAnsi="Times New Roman"/>
        <w:sz w:val="24"/>
      </w:rPr>
      <w:t xml:space="preserve"> </w:t>
    </w:r>
  </w:p>
  <w:p w14:paraId="0DF2836D" w14:textId="77777777" w:rsidR="000A1403" w:rsidRPr="00460E86" w:rsidRDefault="000A1403">
    <w:pPr>
      <w:spacing w:after="0"/>
    </w:pPr>
    <w:r w:rsidRPr="00460E86">
      <w:rPr>
        <w:rFonts w:ascii="Times New Roman" w:eastAsia="Times New Roman" w:hAnsi="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A743D8" w14:textId="77777777" w:rsidR="000A1403" w:rsidRPr="00460E86" w:rsidRDefault="000A1403">
    <w:pPr>
      <w:spacing w:after="0"/>
      <w:ind w:left="22"/>
      <w:jc w:val="center"/>
    </w:pPr>
    <w:r w:rsidRPr="00460E86">
      <w:fldChar w:fldCharType="begin"/>
    </w:r>
    <w:r w:rsidRPr="00460E86">
      <w:instrText xml:space="preserve"> PAGE   \* MERGEFORMAT </w:instrText>
    </w:r>
    <w:r w:rsidRPr="00460E86">
      <w:fldChar w:fldCharType="separate"/>
    </w:r>
    <w:r w:rsidRPr="00460E86">
      <w:rPr>
        <w:rFonts w:ascii="Times New Roman" w:eastAsia="Times New Roman" w:hAnsi="Times New Roman"/>
        <w:sz w:val="24"/>
      </w:rPr>
      <w:t>2</w:t>
    </w:r>
    <w:r w:rsidRPr="00460E86">
      <w:rPr>
        <w:rFonts w:ascii="Times New Roman" w:eastAsia="Times New Roman" w:hAnsi="Times New Roman"/>
        <w:sz w:val="24"/>
      </w:rPr>
      <w:fldChar w:fldCharType="end"/>
    </w:r>
    <w:r w:rsidRPr="00460E86">
      <w:rPr>
        <w:rFonts w:ascii="Times New Roman" w:eastAsia="Times New Roman" w:hAnsi="Times New Roman"/>
        <w:sz w:val="24"/>
      </w:rPr>
      <w:t xml:space="preserve"> </w:t>
    </w:r>
  </w:p>
  <w:p w14:paraId="4EE2C51B" w14:textId="77777777" w:rsidR="000A1403" w:rsidRPr="00460E86" w:rsidRDefault="000A1403">
    <w:pPr>
      <w:spacing w:after="0"/>
    </w:pPr>
    <w:r w:rsidRPr="00460E86">
      <w:rPr>
        <w:rFonts w:ascii="Times New Roman" w:eastAsia="Times New Roman" w:hAnsi="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F54245" w14:textId="77777777" w:rsidR="000A1403" w:rsidRPr="00460E86" w:rsidRDefault="000A140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FB1A85" w14:textId="77777777" w:rsidR="007F30E4" w:rsidRPr="00460E86" w:rsidRDefault="007F30E4">
      <w:pPr>
        <w:spacing w:after="0" w:line="240" w:lineRule="auto"/>
      </w:pPr>
      <w:r w:rsidRPr="00460E86">
        <w:separator/>
      </w:r>
    </w:p>
  </w:footnote>
  <w:footnote w:type="continuationSeparator" w:id="0">
    <w:p w14:paraId="44FEF6F4" w14:textId="77777777" w:rsidR="007F30E4" w:rsidRPr="00460E86" w:rsidRDefault="007F30E4">
      <w:pPr>
        <w:spacing w:after="0" w:line="240" w:lineRule="auto"/>
      </w:pPr>
      <w:r w:rsidRPr="00460E8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25CBB"/>
    <w:multiLevelType w:val="hybridMultilevel"/>
    <w:tmpl w:val="62386CB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3B876A0"/>
    <w:multiLevelType w:val="hybridMultilevel"/>
    <w:tmpl w:val="47F604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5E5738D"/>
    <w:multiLevelType w:val="hybridMultilevel"/>
    <w:tmpl w:val="698EE3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EE66070"/>
    <w:multiLevelType w:val="multilevel"/>
    <w:tmpl w:val="C910F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7E76A02"/>
    <w:multiLevelType w:val="hybridMultilevel"/>
    <w:tmpl w:val="373ED7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8B3A0D"/>
    <w:multiLevelType w:val="multilevel"/>
    <w:tmpl w:val="6E6209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7B3139"/>
    <w:multiLevelType w:val="hybridMultilevel"/>
    <w:tmpl w:val="4390398A"/>
    <w:lvl w:ilvl="0" w:tplc="F27C26CE">
      <w:start w:val="1"/>
      <w:numFmt w:val="decimal"/>
      <w:lvlText w:val="%1)"/>
      <w:lvlJc w:val="left"/>
      <w:pPr>
        <w:ind w:left="285"/>
      </w:pPr>
      <w:rPr>
        <w:rFonts w:ascii="Aptos" w:eastAsia="Aptos" w:hAnsi="Aptos" w:cs="Aptos"/>
        <w:b/>
        <w:bCs/>
        <w:i/>
        <w:iCs/>
        <w:strike w:val="0"/>
        <w:dstrike w:val="0"/>
        <w:color w:val="000000"/>
        <w:sz w:val="28"/>
        <w:szCs w:val="28"/>
        <w:u w:val="none" w:color="000000"/>
        <w:bdr w:val="none" w:sz="0" w:space="0" w:color="auto"/>
        <w:shd w:val="clear" w:color="auto" w:fill="auto"/>
        <w:vertAlign w:val="baseline"/>
      </w:rPr>
    </w:lvl>
    <w:lvl w:ilvl="1" w:tplc="159E9352">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042F266">
      <w:start w:val="1"/>
      <w:numFmt w:val="bullet"/>
      <w:lvlText w:val="▪"/>
      <w:lvlJc w:val="left"/>
      <w:pPr>
        <w:ind w:left="14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E7AED62">
      <w:start w:val="1"/>
      <w:numFmt w:val="bullet"/>
      <w:lvlText w:val="•"/>
      <w:lvlJc w:val="left"/>
      <w:pPr>
        <w:ind w:left="216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7780F5A">
      <w:start w:val="1"/>
      <w:numFmt w:val="bullet"/>
      <w:lvlText w:val="o"/>
      <w:lvlJc w:val="left"/>
      <w:pPr>
        <w:ind w:left="288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0FC07F6">
      <w:start w:val="1"/>
      <w:numFmt w:val="bullet"/>
      <w:lvlText w:val="▪"/>
      <w:lvlJc w:val="left"/>
      <w:pPr>
        <w:ind w:left="360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CF5A5C86">
      <w:start w:val="1"/>
      <w:numFmt w:val="bullet"/>
      <w:lvlText w:val="•"/>
      <w:lvlJc w:val="left"/>
      <w:pPr>
        <w:ind w:left="432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7C661DC">
      <w:start w:val="1"/>
      <w:numFmt w:val="bullet"/>
      <w:lvlText w:val="o"/>
      <w:lvlJc w:val="left"/>
      <w:pPr>
        <w:ind w:left="504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55A8FA8">
      <w:start w:val="1"/>
      <w:numFmt w:val="bullet"/>
      <w:lvlText w:val="▪"/>
      <w:lvlJc w:val="left"/>
      <w:pPr>
        <w:ind w:left="5761"/>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79922E5B"/>
    <w:multiLevelType w:val="hybridMultilevel"/>
    <w:tmpl w:val="176AA6B6"/>
    <w:lvl w:ilvl="0" w:tplc="08090001">
      <w:start w:val="1"/>
      <w:numFmt w:val="bullet"/>
      <w:lvlText w:val=""/>
      <w:lvlJc w:val="left"/>
      <w:pPr>
        <w:ind w:left="1073" w:hanging="360"/>
      </w:pPr>
      <w:rPr>
        <w:rFonts w:ascii="Symbol" w:hAnsi="Symbol" w:hint="default"/>
      </w:rPr>
    </w:lvl>
    <w:lvl w:ilvl="1" w:tplc="08090003" w:tentative="1">
      <w:start w:val="1"/>
      <w:numFmt w:val="bullet"/>
      <w:lvlText w:val="o"/>
      <w:lvlJc w:val="left"/>
      <w:pPr>
        <w:ind w:left="1793" w:hanging="360"/>
      </w:pPr>
      <w:rPr>
        <w:rFonts w:ascii="Courier New" w:hAnsi="Courier New" w:cs="Courier New" w:hint="default"/>
      </w:rPr>
    </w:lvl>
    <w:lvl w:ilvl="2" w:tplc="08090005" w:tentative="1">
      <w:start w:val="1"/>
      <w:numFmt w:val="bullet"/>
      <w:lvlText w:val=""/>
      <w:lvlJc w:val="left"/>
      <w:pPr>
        <w:ind w:left="2513" w:hanging="360"/>
      </w:pPr>
      <w:rPr>
        <w:rFonts w:ascii="Wingdings" w:hAnsi="Wingdings" w:hint="default"/>
      </w:rPr>
    </w:lvl>
    <w:lvl w:ilvl="3" w:tplc="08090001" w:tentative="1">
      <w:start w:val="1"/>
      <w:numFmt w:val="bullet"/>
      <w:lvlText w:val=""/>
      <w:lvlJc w:val="left"/>
      <w:pPr>
        <w:ind w:left="3233" w:hanging="360"/>
      </w:pPr>
      <w:rPr>
        <w:rFonts w:ascii="Symbol" w:hAnsi="Symbol" w:hint="default"/>
      </w:rPr>
    </w:lvl>
    <w:lvl w:ilvl="4" w:tplc="08090003" w:tentative="1">
      <w:start w:val="1"/>
      <w:numFmt w:val="bullet"/>
      <w:lvlText w:val="o"/>
      <w:lvlJc w:val="left"/>
      <w:pPr>
        <w:ind w:left="3953" w:hanging="360"/>
      </w:pPr>
      <w:rPr>
        <w:rFonts w:ascii="Courier New" w:hAnsi="Courier New" w:cs="Courier New" w:hint="default"/>
      </w:rPr>
    </w:lvl>
    <w:lvl w:ilvl="5" w:tplc="08090005" w:tentative="1">
      <w:start w:val="1"/>
      <w:numFmt w:val="bullet"/>
      <w:lvlText w:val=""/>
      <w:lvlJc w:val="left"/>
      <w:pPr>
        <w:ind w:left="4673" w:hanging="360"/>
      </w:pPr>
      <w:rPr>
        <w:rFonts w:ascii="Wingdings" w:hAnsi="Wingdings" w:hint="default"/>
      </w:rPr>
    </w:lvl>
    <w:lvl w:ilvl="6" w:tplc="08090001" w:tentative="1">
      <w:start w:val="1"/>
      <w:numFmt w:val="bullet"/>
      <w:lvlText w:val=""/>
      <w:lvlJc w:val="left"/>
      <w:pPr>
        <w:ind w:left="5393" w:hanging="360"/>
      </w:pPr>
      <w:rPr>
        <w:rFonts w:ascii="Symbol" w:hAnsi="Symbol" w:hint="default"/>
      </w:rPr>
    </w:lvl>
    <w:lvl w:ilvl="7" w:tplc="08090003" w:tentative="1">
      <w:start w:val="1"/>
      <w:numFmt w:val="bullet"/>
      <w:lvlText w:val="o"/>
      <w:lvlJc w:val="left"/>
      <w:pPr>
        <w:ind w:left="6113" w:hanging="360"/>
      </w:pPr>
      <w:rPr>
        <w:rFonts w:ascii="Courier New" w:hAnsi="Courier New" w:cs="Courier New" w:hint="default"/>
      </w:rPr>
    </w:lvl>
    <w:lvl w:ilvl="8" w:tplc="08090005" w:tentative="1">
      <w:start w:val="1"/>
      <w:numFmt w:val="bullet"/>
      <w:lvlText w:val=""/>
      <w:lvlJc w:val="left"/>
      <w:pPr>
        <w:ind w:left="6833" w:hanging="360"/>
      </w:pPr>
      <w:rPr>
        <w:rFonts w:ascii="Wingdings" w:hAnsi="Wingdings" w:hint="default"/>
      </w:rPr>
    </w:lvl>
  </w:abstractNum>
  <w:abstractNum w:abstractNumId="8" w15:restartNumberingAfterBreak="0">
    <w:nsid w:val="7FA07EA9"/>
    <w:multiLevelType w:val="hybridMultilevel"/>
    <w:tmpl w:val="BA3E76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420102012">
    <w:abstractNumId w:val="6"/>
  </w:num>
  <w:num w:numId="2" w16cid:durableId="537470820">
    <w:abstractNumId w:val="7"/>
  </w:num>
  <w:num w:numId="3" w16cid:durableId="374240570">
    <w:abstractNumId w:val="8"/>
  </w:num>
  <w:num w:numId="4" w16cid:durableId="1538002558">
    <w:abstractNumId w:val="3"/>
  </w:num>
  <w:num w:numId="5" w16cid:durableId="672531555">
    <w:abstractNumId w:val="0"/>
  </w:num>
  <w:num w:numId="6" w16cid:durableId="2035838279">
    <w:abstractNumId w:val="4"/>
  </w:num>
  <w:num w:numId="7" w16cid:durableId="1388845556">
    <w:abstractNumId w:val="1"/>
  </w:num>
  <w:num w:numId="8" w16cid:durableId="1133058713">
    <w:abstractNumId w:val="2"/>
  </w:num>
  <w:num w:numId="9" w16cid:durableId="90958562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revisionView w:inkAnnotations="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37BA"/>
    <w:rsid w:val="000A1403"/>
    <w:rsid w:val="0011483E"/>
    <w:rsid w:val="00131F6E"/>
    <w:rsid w:val="00160472"/>
    <w:rsid w:val="003D66E1"/>
    <w:rsid w:val="00460E86"/>
    <w:rsid w:val="004E7F21"/>
    <w:rsid w:val="00546BC8"/>
    <w:rsid w:val="00562CEF"/>
    <w:rsid w:val="006E37DE"/>
    <w:rsid w:val="006F3C78"/>
    <w:rsid w:val="007172AF"/>
    <w:rsid w:val="007F30E4"/>
    <w:rsid w:val="008537BA"/>
    <w:rsid w:val="00A53C85"/>
    <w:rsid w:val="00AB405E"/>
    <w:rsid w:val="00BD69FB"/>
    <w:rsid w:val="00C57613"/>
    <w:rsid w:val="00C85380"/>
    <w:rsid w:val="00CC04F1"/>
    <w:rsid w:val="00D100CA"/>
    <w:rsid w:val="00D54DF4"/>
    <w:rsid w:val="00D70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4BCDF"/>
  <w15:docId w15:val="{4EE39B71-E03D-434C-A9A8-F4B5EEB0CC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rPr>
      <w:rFonts w:ascii="Calibri" w:eastAsia="Calibri" w:hAnsi="Calibri" w:cs="Times New Roman"/>
      <w:color w:val="000000"/>
      <w:sz w:val="22"/>
      <w:lang w:eastAsia="en"/>
    </w:rPr>
  </w:style>
  <w:style w:type="paragraph" w:styleId="Heading1">
    <w:name w:val="heading 1"/>
    <w:next w:val="Normal"/>
    <w:link w:val="Heading1Char"/>
    <w:uiPriority w:val="9"/>
    <w:qFormat/>
    <w:pPr>
      <w:keepNext/>
      <w:keepLines/>
      <w:spacing w:after="88" w:line="259" w:lineRule="auto"/>
      <w:ind w:left="30" w:hanging="10"/>
      <w:jc w:val="center"/>
      <w:outlineLvl w:val="0"/>
    </w:pPr>
    <w:rPr>
      <w:rFonts w:ascii="Aptos" w:eastAsia="Aptos" w:hAnsi="Aptos" w:cs="Aptos"/>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ptos" w:eastAsia="Aptos" w:hAnsi="Aptos" w:cs="Aptos"/>
      <w:b/>
      <w:color w:val="000000"/>
      <w:sz w:val="32"/>
    </w:rPr>
  </w:style>
  <w:style w:type="paragraph" w:styleId="NormalWeb">
    <w:name w:val="Normal (Web)"/>
    <w:basedOn w:val="Normal"/>
    <w:uiPriority w:val="99"/>
    <w:semiHidden/>
    <w:unhideWhenUsed/>
    <w:rsid w:val="00CC04F1"/>
    <w:rPr>
      <w:rFonts w:ascii="Times New Roman" w:hAnsi="Times New Roman"/>
      <w:sz w:val="24"/>
    </w:rPr>
  </w:style>
  <w:style w:type="paragraph" w:styleId="ListParagraph">
    <w:name w:val="List Paragraph"/>
    <w:basedOn w:val="Normal"/>
    <w:uiPriority w:val="34"/>
    <w:qFormat/>
    <w:rsid w:val="00CC04F1"/>
    <w:pPr>
      <w:ind w:left="720"/>
      <w:contextualSpacing/>
    </w:pPr>
  </w:style>
  <w:style w:type="character" w:styleId="Emphasis">
    <w:name w:val="Emphasis"/>
    <w:basedOn w:val="DefaultParagraphFont"/>
    <w:uiPriority w:val="20"/>
    <w:qFormat/>
    <w:rsid w:val="00CC04F1"/>
    <w:rPr>
      <w:i/>
      <w:iCs/>
    </w:rPr>
  </w:style>
  <w:style w:type="character" w:styleId="Hyperlink">
    <w:name w:val="Hyperlink"/>
    <w:basedOn w:val="DefaultParagraphFont"/>
    <w:uiPriority w:val="99"/>
    <w:unhideWhenUsed/>
    <w:rsid w:val="00BD69FB"/>
    <w:rPr>
      <w:color w:val="0563C1" w:themeColor="hyperlink"/>
      <w:u w:val="single"/>
    </w:rPr>
  </w:style>
  <w:style w:type="character" w:styleId="UnresolvedMention">
    <w:name w:val="Unresolved Mention"/>
    <w:basedOn w:val="DefaultParagraphFont"/>
    <w:uiPriority w:val="99"/>
    <w:semiHidden/>
    <w:unhideWhenUsed/>
    <w:rsid w:val="00BD69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122773">
      <w:bodyDiv w:val="1"/>
      <w:marLeft w:val="0"/>
      <w:marRight w:val="0"/>
      <w:marTop w:val="0"/>
      <w:marBottom w:val="0"/>
      <w:divBdr>
        <w:top w:val="none" w:sz="0" w:space="0" w:color="auto"/>
        <w:left w:val="none" w:sz="0" w:space="0" w:color="auto"/>
        <w:bottom w:val="none" w:sz="0" w:space="0" w:color="auto"/>
        <w:right w:val="none" w:sz="0" w:space="0" w:color="auto"/>
      </w:divBdr>
    </w:div>
    <w:div w:id="101191010">
      <w:bodyDiv w:val="1"/>
      <w:marLeft w:val="0"/>
      <w:marRight w:val="0"/>
      <w:marTop w:val="0"/>
      <w:marBottom w:val="0"/>
      <w:divBdr>
        <w:top w:val="none" w:sz="0" w:space="0" w:color="auto"/>
        <w:left w:val="none" w:sz="0" w:space="0" w:color="auto"/>
        <w:bottom w:val="none" w:sz="0" w:space="0" w:color="auto"/>
        <w:right w:val="none" w:sz="0" w:space="0" w:color="auto"/>
      </w:divBdr>
    </w:div>
    <w:div w:id="141584881">
      <w:bodyDiv w:val="1"/>
      <w:marLeft w:val="0"/>
      <w:marRight w:val="0"/>
      <w:marTop w:val="0"/>
      <w:marBottom w:val="0"/>
      <w:divBdr>
        <w:top w:val="none" w:sz="0" w:space="0" w:color="auto"/>
        <w:left w:val="none" w:sz="0" w:space="0" w:color="auto"/>
        <w:bottom w:val="none" w:sz="0" w:space="0" w:color="auto"/>
        <w:right w:val="none" w:sz="0" w:space="0" w:color="auto"/>
      </w:divBdr>
    </w:div>
    <w:div w:id="214630611">
      <w:bodyDiv w:val="1"/>
      <w:marLeft w:val="0"/>
      <w:marRight w:val="0"/>
      <w:marTop w:val="0"/>
      <w:marBottom w:val="0"/>
      <w:divBdr>
        <w:top w:val="none" w:sz="0" w:space="0" w:color="auto"/>
        <w:left w:val="none" w:sz="0" w:space="0" w:color="auto"/>
        <w:bottom w:val="none" w:sz="0" w:space="0" w:color="auto"/>
        <w:right w:val="none" w:sz="0" w:space="0" w:color="auto"/>
      </w:divBdr>
      <w:divsChild>
        <w:div w:id="1922064614">
          <w:marLeft w:val="0"/>
          <w:marRight w:val="0"/>
          <w:marTop w:val="0"/>
          <w:marBottom w:val="0"/>
          <w:divBdr>
            <w:top w:val="none" w:sz="0" w:space="0" w:color="auto"/>
            <w:left w:val="none" w:sz="0" w:space="0" w:color="auto"/>
            <w:bottom w:val="none" w:sz="0" w:space="0" w:color="auto"/>
            <w:right w:val="none" w:sz="0" w:space="0" w:color="auto"/>
          </w:divBdr>
        </w:div>
      </w:divsChild>
    </w:div>
    <w:div w:id="226847767">
      <w:bodyDiv w:val="1"/>
      <w:marLeft w:val="0"/>
      <w:marRight w:val="0"/>
      <w:marTop w:val="0"/>
      <w:marBottom w:val="0"/>
      <w:divBdr>
        <w:top w:val="none" w:sz="0" w:space="0" w:color="auto"/>
        <w:left w:val="none" w:sz="0" w:space="0" w:color="auto"/>
        <w:bottom w:val="none" w:sz="0" w:space="0" w:color="auto"/>
        <w:right w:val="none" w:sz="0" w:space="0" w:color="auto"/>
      </w:divBdr>
    </w:div>
    <w:div w:id="494338902">
      <w:bodyDiv w:val="1"/>
      <w:marLeft w:val="0"/>
      <w:marRight w:val="0"/>
      <w:marTop w:val="0"/>
      <w:marBottom w:val="0"/>
      <w:divBdr>
        <w:top w:val="none" w:sz="0" w:space="0" w:color="auto"/>
        <w:left w:val="none" w:sz="0" w:space="0" w:color="auto"/>
        <w:bottom w:val="none" w:sz="0" w:space="0" w:color="auto"/>
        <w:right w:val="none" w:sz="0" w:space="0" w:color="auto"/>
      </w:divBdr>
    </w:div>
    <w:div w:id="614411578">
      <w:bodyDiv w:val="1"/>
      <w:marLeft w:val="0"/>
      <w:marRight w:val="0"/>
      <w:marTop w:val="0"/>
      <w:marBottom w:val="0"/>
      <w:divBdr>
        <w:top w:val="none" w:sz="0" w:space="0" w:color="auto"/>
        <w:left w:val="none" w:sz="0" w:space="0" w:color="auto"/>
        <w:bottom w:val="none" w:sz="0" w:space="0" w:color="auto"/>
        <w:right w:val="none" w:sz="0" w:space="0" w:color="auto"/>
      </w:divBdr>
    </w:div>
    <w:div w:id="743768067">
      <w:bodyDiv w:val="1"/>
      <w:marLeft w:val="0"/>
      <w:marRight w:val="0"/>
      <w:marTop w:val="0"/>
      <w:marBottom w:val="0"/>
      <w:divBdr>
        <w:top w:val="none" w:sz="0" w:space="0" w:color="auto"/>
        <w:left w:val="none" w:sz="0" w:space="0" w:color="auto"/>
        <w:bottom w:val="none" w:sz="0" w:space="0" w:color="auto"/>
        <w:right w:val="none" w:sz="0" w:space="0" w:color="auto"/>
      </w:divBdr>
    </w:div>
    <w:div w:id="745146520">
      <w:bodyDiv w:val="1"/>
      <w:marLeft w:val="0"/>
      <w:marRight w:val="0"/>
      <w:marTop w:val="0"/>
      <w:marBottom w:val="0"/>
      <w:divBdr>
        <w:top w:val="none" w:sz="0" w:space="0" w:color="auto"/>
        <w:left w:val="none" w:sz="0" w:space="0" w:color="auto"/>
        <w:bottom w:val="none" w:sz="0" w:space="0" w:color="auto"/>
        <w:right w:val="none" w:sz="0" w:space="0" w:color="auto"/>
      </w:divBdr>
    </w:div>
    <w:div w:id="806239946">
      <w:bodyDiv w:val="1"/>
      <w:marLeft w:val="0"/>
      <w:marRight w:val="0"/>
      <w:marTop w:val="0"/>
      <w:marBottom w:val="0"/>
      <w:divBdr>
        <w:top w:val="none" w:sz="0" w:space="0" w:color="auto"/>
        <w:left w:val="none" w:sz="0" w:space="0" w:color="auto"/>
        <w:bottom w:val="none" w:sz="0" w:space="0" w:color="auto"/>
        <w:right w:val="none" w:sz="0" w:space="0" w:color="auto"/>
      </w:divBdr>
    </w:div>
    <w:div w:id="836313062">
      <w:bodyDiv w:val="1"/>
      <w:marLeft w:val="0"/>
      <w:marRight w:val="0"/>
      <w:marTop w:val="0"/>
      <w:marBottom w:val="0"/>
      <w:divBdr>
        <w:top w:val="none" w:sz="0" w:space="0" w:color="auto"/>
        <w:left w:val="none" w:sz="0" w:space="0" w:color="auto"/>
        <w:bottom w:val="none" w:sz="0" w:space="0" w:color="auto"/>
        <w:right w:val="none" w:sz="0" w:space="0" w:color="auto"/>
      </w:divBdr>
    </w:div>
    <w:div w:id="881554082">
      <w:bodyDiv w:val="1"/>
      <w:marLeft w:val="0"/>
      <w:marRight w:val="0"/>
      <w:marTop w:val="0"/>
      <w:marBottom w:val="0"/>
      <w:divBdr>
        <w:top w:val="none" w:sz="0" w:space="0" w:color="auto"/>
        <w:left w:val="none" w:sz="0" w:space="0" w:color="auto"/>
        <w:bottom w:val="none" w:sz="0" w:space="0" w:color="auto"/>
        <w:right w:val="none" w:sz="0" w:space="0" w:color="auto"/>
      </w:divBdr>
      <w:divsChild>
        <w:div w:id="2081706751">
          <w:marLeft w:val="0"/>
          <w:marRight w:val="0"/>
          <w:marTop w:val="0"/>
          <w:marBottom w:val="0"/>
          <w:divBdr>
            <w:top w:val="none" w:sz="0" w:space="0" w:color="auto"/>
            <w:left w:val="none" w:sz="0" w:space="0" w:color="auto"/>
            <w:bottom w:val="none" w:sz="0" w:space="0" w:color="auto"/>
            <w:right w:val="none" w:sz="0" w:space="0" w:color="auto"/>
          </w:divBdr>
        </w:div>
      </w:divsChild>
    </w:div>
    <w:div w:id="892734925">
      <w:bodyDiv w:val="1"/>
      <w:marLeft w:val="0"/>
      <w:marRight w:val="0"/>
      <w:marTop w:val="0"/>
      <w:marBottom w:val="0"/>
      <w:divBdr>
        <w:top w:val="none" w:sz="0" w:space="0" w:color="auto"/>
        <w:left w:val="none" w:sz="0" w:space="0" w:color="auto"/>
        <w:bottom w:val="none" w:sz="0" w:space="0" w:color="auto"/>
        <w:right w:val="none" w:sz="0" w:space="0" w:color="auto"/>
      </w:divBdr>
    </w:div>
    <w:div w:id="896168287">
      <w:bodyDiv w:val="1"/>
      <w:marLeft w:val="0"/>
      <w:marRight w:val="0"/>
      <w:marTop w:val="0"/>
      <w:marBottom w:val="0"/>
      <w:divBdr>
        <w:top w:val="none" w:sz="0" w:space="0" w:color="auto"/>
        <w:left w:val="none" w:sz="0" w:space="0" w:color="auto"/>
        <w:bottom w:val="none" w:sz="0" w:space="0" w:color="auto"/>
        <w:right w:val="none" w:sz="0" w:space="0" w:color="auto"/>
      </w:divBdr>
    </w:div>
    <w:div w:id="1144665870">
      <w:bodyDiv w:val="1"/>
      <w:marLeft w:val="0"/>
      <w:marRight w:val="0"/>
      <w:marTop w:val="0"/>
      <w:marBottom w:val="0"/>
      <w:divBdr>
        <w:top w:val="none" w:sz="0" w:space="0" w:color="auto"/>
        <w:left w:val="none" w:sz="0" w:space="0" w:color="auto"/>
        <w:bottom w:val="none" w:sz="0" w:space="0" w:color="auto"/>
        <w:right w:val="none" w:sz="0" w:space="0" w:color="auto"/>
      </w:divBdr>
    </w:div>
    <w:div w:id="1158572950">
      <w:bodyDiv w:val="1"/>
      <w:marLeft w:val="0"/>
      <w:marRight w:val="0"/>
      <w:marTop w:val="0"/>
      <w:marBottom w:val="0"/>
      <w:divBdr>
        <w:top w:val="none" w:sz="0" w:space="0" w:color="auto"/>
        <w:left w:val="none" w:sz="0" w:space="0" w:color="auto"/>
        <w:bottom w:val="none" w:sz="0" w:space="0" w:color="auto"/>
        <w:right w:val="none" w:sz="0" w:space="0" w:color="auto"/>
      </w:divBdr>
      <w:divsChild>
        <w:div w:id="1799832496">
          <w:marLeft w:val="0"/>
          <w:marRight w:val="0"/>
          <w:marTop w:val="0"/>
          <w:marBottom w:val="0"/>
          <w:divBdr>
            <w:top w:val="none" w:sz="0" w:space="0" w:color="auto"/>
            <w:left w:val="none" w:sz="0" w:space="0" w:color="auto"/>
            <w:bottom w:val="none" w:sz="0" w:space="0" w:color="auto"/>
            <w:right w:val="none" w:sz="0" w:space="0" w:color="auto"/>
          </w:divBdr>
        </w:div>
      </w:divsChild>
    </w:div>
    <w:div w:id="1165319704">
      <w:bodyDiv w:val="1"/>
      <w:marLeft w:val="0"/>
      <w:marRight w:val="0"/>
      <w:marTop w:val="0"/>
      <w:marBottom w:val="0"/>
      <w:divBdr>
        <w:top w:val="none" w:sz="0" w:space="0" w:color="auto"/>
        <w:left w:val="none" w:sz="0" w:space="0" w:color="auto"/>
        <w:bottom w:val="none" w:sz="0" w:space="0" w:color="auto"/>
        <w:right w:val="none" w:sz="0" w:space="0" w:color="auto"/>
      </w:divBdr>
    </w:div>
    <w:div w:id="1236816606">
      <w:bodyDiv w:val="1"/>
      <w:marLeft w:val="0"/>
      <w:marRight w:val="0"/>
      <w:marTop w:val="0"/>
      <w:marBottom w:val="0"/>
      <w:divBdr>
        <w:top w:val="none" w:sz="0" w:space="0" w:color="auto"/>
        <w:left w:val="none" w:sz="0" w:space="0" w:color="auto"/>
        <w:bottom w:val="none" w:sz="0" w:space="0" w:color="auto"/>
        <w:right w:val="none" w:sz="0" w:space="0" w:color="auto"/>
      </w:divBdr>
      <w:divsChild>
        <w:div w:id="692194193">
          <w:marLeft w:val="0"/>
          <w:marRight w:val="0"/>
          <w:marTop w:val="0"/>
          <w:marBottom w:val="0"/>
          <w:divBdr>
            <w:top w:val="none" w:sz="0" w:space="0" w:color="auto"/>
            <w:left w:val="none" w:sz="0" w:space="0" w:color="auto"/>
            <w:bottom w:val="none" w:sz="0" w:space="0" w:color="auto"/>
            <w:right w:val="none" w:sz="0" w:space="0" w:color="auto"/>
          </w:divBdr>
        </w:div>
      </w:divsChild>
    </w:div>
    <w:div w:id="1245841137">
      <w:bodyDiv w:val="1"/>
      <w:marLeft w:val="0"/>
      <w:marRight w:val="0"/>
      <w:marTop w:val="0"/>
      <w:marBottom w:val="0"/>
      <w:divBdr>
        <w:top w:val="none" w:sz="0" w:space="0" w:color="auto"/>
        <w:left w:val="none" w:sz="0" w:space="0" w:color="auto"/>
        <w:bottom w:val="none" w:sz="0" w:space="0" w:color="auto"/>
        <w:right w:val="none" w:sz="0" w:space="0" w:color="auto"/>
      </w:divBdr>
    </w:div>
    <w:div w:id="1365331168">
      <w:bodyDiv w:val="1"/>
      <w:marLeft w:val="0"/>
      <w:marRight w:val="0"/>
      <w:marTop w:val="0"/>
      <w:marBottom w:val="0"/>
      <w:divBdr>
        <w:top w:val="none" w:sz="0" w:space="0" w:color="auto"/>
        <w:left w:val="none" w:sz="0" w:space="0" w:color="auto"/>
        <w:bottom w:val="none" w:sz="0" w:space="0" w:color="auto"/>
        <w:right w:val="none" w:sz="0" w:space="0" w:color="auto"/>
      </w:divBdr>
    </w:div>
    <w:div w:id="1366321772">
      <w:bodyDiv w:val="1"/>
      <w:marLeft w:val="0"/>
      <w:marRight w:val="0"/>
      <w:marTop w:val="0"/>
      <w:marBottom w:val="0"/>
      <w:divBdr>
        <w:top w:val="none" w:sz="0" w:space="0" w:color="auto"/>
        <w:left w:val="none" w:sz="0" w:space="0" w:color="auto"/>
        <w:bottom w:val="none" w:sz="0" w:space="0" w:color="auto"/>
        <w:right w:val="none" w:sz="0" w:space="0" w:color="auto"/>
      </w:divBdr>
    </w:div>
    <w:div w:id="1789012030">
      <w:bodyDiv w:val="1"/>
      <w:marLeft w:val="0"/>
      <w:marRight w:val="0"/>
      <w:marTop w:val="0"/>
      <w:marBottom w:val="0"/>
      <w:divBdr>
        <w:top w:val="none" w:sz="0" w:space="0" w:color="auto"/>
        <w:left w:val="none" w:sz="0" w:space="0" w:color="auto"/>
        <w:bottom w:val="none" w:sz="0" w:space="0" w:color="auto"/>
        <w:right w:val="none" w:sz="0" w:space="0" w:color="auto"/>
      </w:divBdr>
    </w:div>
    <w:div w:id="1828787949">
      <w:bodyDiv w:val="1"/>
      <w:marLeft w:val="0"/>
      <w:marRight w:val="0"/>
      <w:marTop w:val="0"/>
      <w:marBottom w:val="0"/>
      <w:divBdr>
        <w:top w:val="none" w:sz="0" w:space="0" w:color="auto"/>
        <w:left w:val="none" w:sz="0" w:space="0" w:color="auto"/>
        <w:bottom w:val="none" w:sz="0" w:space="0" w:color="auto"/>
        <w:right w:val="none" w:sz="0" w:space="0" w:color="auto"/>
      </w:divBdr>
    </w:div>
    <w:div w:id="2059425762">
      <w:bodyDiv w:val="1"/>
      <w:marLeft w:val="0"/>
      <w:marRight w:val="0"/>
      <w:marTop w:val="0"/>
      <w:marBottom w:val="0"/>
      <w:divBdr>
        <w:top w:val="none" w:sz="0" w:space="0" w:color="auto"/>
        <w:left w:val="none" w:sz="0" w:space="0" w:color="auto"/>
        <w:bottom w:val="none" w:sz="0" w:space="0" w:color="auto"/>
        <w:right w:val="none" w:sz="0" w:space="0" w:color="auto"/>
      </w:divBdr>
    </w:div>
    <w:div w:id="20835254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C9E87B5-37E6-4A9F-B1D7-F97D9DF60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6</Pages>
  <Words>954</Words>
  <Characters>5443</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cp:lastModifiedBy>Great Osayaetin Omorodion Mohamed</cp:lastModifiedBy>
  <cp:revision>2</cp:revision>
  <dcterms:created xsi:type="dcterms:W3CDTF">2025-10-14T10:00:00Z</dcterms:created>
  <dcterms:modified xsi:type="dcterms:W3CDTF">2025-10-14T10:00:00Z</dcterms:modified>
</cp:coreProperties>
</file>