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33E2" w:rsidRPr="000733E2" w:rsidRDefault="000733E2" w:rsidP="000733E2">
      <w:pPr>
        <w:rPr>
          <w:rFonts w:hint="eastAsia"/>
          <w:b/>
        </w:rPr>
      </w:pPr>
      <w:r w:rsidRPr="000733E2">
        <w:rPr>
          <w:rFonts w:hint="eastAsia"/>
          <w:b/>
        </w:rPr>
        <w:t>Executive Summary</w:t>
      </w:r>
    </w:p>
    <w:p w:rsidR="000733E2" w:rsidRDefault="000733E2" w:rsidP="000733E2">
      <w:r>
        <w:t>A</w:t>
      </w:r>
      <w:r>
        <w:rPr>
          <w:rFonts w:hint="eastAsia"/>
        </w:rPr>
        <w:t>s one of the world</w:t>
      </w:r>
      <w:r>
        <w:t>’</w:t>
      </w:r>
      <w:r>
        <w:rPr>
          <w:rFonts w:hint="eastAsia"/>
        </w:rPr>
        <w:t xml:space="preserve">s most developed economies of free market, Switzerland seems a good choice for the British companies to develop their business. </w:t>
      </w:r>
      <w:r>
        <w:t>H</w:t>
      </w:r>
      <w:r>
        <w:rPr>
          <w:rFonts w:hint="eastAsia"/>
        </w:rPr>
        <w:t xml:space="preserve">owever, the first step to do business with a foreign country is to learn the business communication skill in other country. </w:t>
      </w:r>
      <w:r>
        <w:t>H</w:t>
      </w:r>
      <w:r>
        <w:rPr>
          <w:rFonts w:hint="eastAsia"/>
        </w:rPr>
        <w:t xml:space="preserve">ence, the report will provide a critical analysis and evaluation on the business communication in Switzerland based on a British perspective. </w:t>
      </w:r>
      <w:r>
        <w:t>F</w:t>
      </w:r>
      <w:r>
        <w:rPr>
          <w:rFonts w:hint="eastAsia"/>
        </w:rPr>
        <w:t>irstly, based on the Cultural clusters theory and Hofstede</w:t>
      </w:r>
      <w:r>
        <w:t>’</w:t>
      </w:r>
      <w:r>
        <w:rPr>
          <w:rFonts w:hint="eastAsia"/>
        </w:rPr>
        <w:t xml:space="preserve">s theory, the key cultural differences will be founded between Britain and Switzerland. Secondly, the key methods to solve the </w:t>
      </w:r>
      <w:r>
        <w:t>cultural</w:t>
      </w:r>
      <w:r>
        <w:rPr>
          <w:rFonts w:hint="eastAsia"/>
        </w:rPr>
        <w:t xml:space="preserve"> divergence within business context will be proposed. The corresponding recommendations and conclusion will be finally provided. </w:t>
      </w:r>
      <w:r>
        <w:br w:type="page"/>
      </w:r>
    </w:p>
    <w:p w:rsidR="000733E2" w:rsidRPr="006D3B2C" w:rsidRDefault="000733E2">
      <w:pPr>
        <w:pStyle w:val="10"/>
        <w:tabs>
          <w:tab w:val="right" w:leader="dot" w:pos="8296"/>
        </w:tabs>
        <w:rPr>
          <w:rFonts w:hint="eastAsia"/>
          <w:b/>
        </w:rPr>
      </w:pPr>
      <w:r w:rsidRPr="006D3B2C">
        <w:rPr>
          <w:rFonts w:hint="eastAsia"/>
          <w:b/>
        </w:rPr>
        <w:lastRenderedPageBreak/>
        <w:t>Content Page</w:t>
      </w:r>
    </w:p>
    <w:p w:rsidR="006D3B2C" w:rsidRDefault="007D3A62">
      <w:pPr>
        <w:pStyle w:val="10"/>
        <w:tabs>
          <w:tab w:val="right" w:leader="dot" w:pos="8296"/>
        </w:tabs>
        <w:rPr>
          <w:rFonts w:asciiTheme="minorHAnsi" w:eastAsiaTheme="minorEastAsia" w:hAnsiTheme="minorHAnsi"/>
          <w:noProof/>
          <w:color w:val="auto"/>
          <w:kern w:val="2"/>
          <w:sz w:val="21"/>
        </w:rPr>
      </w:pPr>
      <w:r w:rsidRPr="007D3A62">
        <w:fldChar w:fldCharType="begin"/>
      </w:r>
      <w:r w:rsidR="00526866">
        <w:instrText xml:space="preserve"> TOC \o "1-3" \h \z \u </w:instrText>
      </w:r>
      <w:r w:rsidRPr="007D3A62">
        <w:fldChar w:fldCharType="separate"/>
      </w:r>
      <w:hyperlink w:anchor="_Toc30172966" w:history="1">
        <w:r w:rsidR="006D3B2C" w:rsidRPr="000F6513">
          <w:rPr>
            <w:rStyle w:val="a8"/>
            <w:noProof/>
          </w:rPr>
          <w:t>Introduction</w:t>
        </w:r>
        <w:r w:rsidR="006D3B2C">
          <w:rPr>
            <w:noProof/>
            <w:webHidden/>
          </w:rPr>
          <w:tab/>
        </w:r>
        <w:r w:rsidR="006D3B2C">
          <w:rPr>
            <w:noProof/>
            <w:webHidden/>
          </w:rPr>
          <w:fldChar w:fldCharType="begin"/>
        </w:r>
        <w:r w:rsidR="006D3B2C">
          <w:rPr>
            <w:noProof/>
            <w:webHidden/>
          </w:rPr>
          <w:instrText xml:space="preserve"> PAGEREF _Toc30172966 \h </w:instrText>
        </w:r>
        <w:r w:rsidR="006D3B2C">
          <w:rPr>
            <w:noProof/>
            <w:webHidden/>
          </w:rPr>
        </w:r>
        <w:r w:rsidR="006D3B2C">
          <w:rPr>
            <w:noProof/>
            <w:webHidden/>
          </w:rPr>
          <w:fldChar w:fldCharType="separate"/>
        </w:r>
        <w:r w:rsidR="006D3B2C">
          <w:rPr>
            <w:noProof/>
            <w:webHidden/>
          </w:rPr>
          <w:t>3</w:t>
        </w:r>
        <w:r w:rsidR="006D3B2C">
          <w:rPr>
            <w:noProof/>
            <w:webHidden/>
          </w:rPr>
          <w:fldChar w:fldCharType="end"/>
        </w:r>
      </w:hyperlink>
    </w:p>
    <w:p w:rsidR="006D3B2C" w:rsidRDefault="006D3B2C" w:rsidP="006D3B2C">
      <w:pPr>
        <w:pStyle w:val="10"/>
        <w:tabs>
          <w:tab w:val="right" w:leader="dot" w:pos="8296"/>
        </w:tabs>
        <w:rPr>
          <w:rFonts w:asciiTheme="minorHAnsi" w:eastAsiaTheme="minorEastAsia" w:hAnsiTheme="minorHAnsi"/>
          <w:noProof/>
          <w:color w:val="auto"/>
          <w:kern w:val="2"/>
          <w:sz w:val="21"/>
        </w:rPr>
      </w:pPr>
      <w:hyperlink w:anchor="_Toc30172967" w:history="1">
        <w:r w:rsidRPr="000F6513">
          <w:rPr>
            <w:rStyle w:val="a8"/>
            <w:noProof/>
          </w:rPr>
          <w:t>1.0Cultural cluster and Hofstede’s cultural dimension</w:t>
        </w:r>
        <w:r>
          <w:rPr>
            <w:noProof/>
            <w:webHidden/>
          </w:rPr>
          <w:tab/>
        </w:r>
        <w:r>
          <w:rPr>
            <w:noProof/>
            <w:webHidden/>
          </w:rPr>
          <w:fldChar w:fldCharType="begin"/>
        </w:r>
        <w:r>
          <w:rPr>
            <w:noProof/>
            <w:webHidden/>
          </w:rPr>
          <w:instrText xml:space="preserve"> PAGEREF _Toc30172967 \h </w:instrText>
        </w:r>
        <w:r>
          <w:rPr>
            <w:noProof/>
            <w:webHidden/>
          </w:rPr>
        </w:r>
        <w:r>
          <w:rPr>
            <w:noProof/>
            <w:webHidden/>
          </w:rPr>
          <w:fldChar w:fldCharType="separate"/>
        </w:r>
        <w:r>
          <w:rPr>
            <w:noProof/>
            <w:webHidden/>
          </w:rPr>
          <w:t>4</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68" w:history="1">
        <w:r w:rsidRPr="000F6513">
          <w:rPr>
            <w:rStyle w:val="a8"/>
            <w:noProof/>
            <w:shd w:val="clear" w:color="auto" w:fill="FFFFFF"/>
          </w:rPr>
          <w:t>1.1Power Distance (PDI)</w:t>
        </w:r>
        <w:r>
          <w:rPr>
            <w:noProof/>
            <w:webHidden/>
          </w:rPr>
          <w:tab/>
        </w:r>
        <w:r>
          <w:rPr>
            <w:noProof/>
            <w:webHidden/>
          </w:rPr>
          <w:fldChar w:fldCharType="begin"/>
        </w:r>
        <w:r>
          <w:rPr>
            <w:noProof/>
            <w:webHidden/>
          </w:rPr>
          <w:instrText xml:space="preserve"> PAGEREF _Toc30172968 \h </w:instrText>
        </w:r>
        <w:r>
          <w:rPr>
            <w:noProof/>
            <w:webHidden/>
          </w:rPr>
        </w:r>
        <w:r>
          <w:rPr>
            <w:noProof/>
            <w:webHidden/>
          </w:rPr>
          <w:fldChar w:fldCharType="separate"/>
        </w:r>
        <w:r>
          <w:rPr>
            <w:noProof/>
            <w:webHidden/>
          </w:rPr>
          <w:t>4</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69" w:history="1">
        <w:r w:rsidRPr="000F6513">
          <w:rPr>
            <w:rStyle w:val="a8"/>
            <w:noProof/>
          </w:rPr>
          <w:t>1.2Uncertainty Avoidance  (UAI)</w:t>
        </w:r>
        <w:r>
          <w:rPr>
            <w:noProof/>
            <w:webHidden/>
          </w:rPr>
          <w:tab/>
        </w:r>
        <w:r>
          <w:rPr>
            <w:noProof/>
            <w:webHidden/>
          </w:rPr>
          <w:fldChar w:fldCharType="begin"/>
        </w:r>
        <w:r>
          <w:rPr>
            <w:noProof/>
            <w:webHidden/>
          </w:rPr>
          <w:instrText xml:space="preserve"> PAGEREF _Toc30172969 \h </w:instrText>
        </w:r>
        <w:r>
          <w:rPr>
            <w:noProof/>
            <w:webHidden/>
          </w:rPr>
        </w:r>
        <w:r>
          <w:rPr>
            <w:noProof/>
            <w:webHidden/>
          </w:rPr>
          <w:fldChar w:fldCharType="separate"/>
        </w:r>
        <w:r>
          <w:rPr>
            <w:noProof/>
            <w:webHidden/>
          </w:rPr>
          <w:t>4</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70" w:history="1">
        <w:r w:rsidRPr="000F6513">
          <w:rPr>
            <w:rStyle w:val="a8"/>
            <w:noProof/>
          </w:rPr>
          <w:t>1.3Individualism (IDV)</w:t>
        </w:r>
        <w:r>
          <w:rPr>
            <w:noProof/>
            <w:webHidden/>
          </w:rPr>
          <w:tab/>
        </w:r>
        <w:r>
          <w:rPr>
            <w:noProof/>
            <w:webHidden/>
          </w:rPr>
          <w:fldChar w:fldCharType="begin"/>
        </w:r>
        <w:r>
          <w:rPr>
            <w:noProof/>
            <w:webHidden/>
          </w:rPr>
          <w:instrText xml:space="preserve"> PAGEREF _Toc30172970 \h </w:instrText>
        </w:r>
        <w:r>
          <w:rPr>
            <w:noProof/>
            <w:webHidden/>
          </w:rPr>
        </w:r>
        <w:r>
          <w:rPr>
            <w:noProof/>
            <w:webHidden/>
          </w:rPr>
          <w:fldChar w:fldCharType="separate"/>
        </w:r>
        <w:r>
          <w:rPr>
            <w:noProof/>
            <w:webHidden/>
          </w:rPr>
          <w:t>5</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71" w:history="1">
        <w:r w:rsidRPr="000F6513">
          <w:rPr>
            <w:rStyle w:val="a8"/>
            <w:noProof/>
          </w:rPr>
          <w:t>1.4Indulgence</w:t>
        </w:r>
        <w:r>
          <w:rPr>
            <w:noProof/>
            <w:webHidden/>
          </w:rPr>
          <w:tab/>
        </w:r>
        <w:r>
          <w:rPr>
            <w:noProof/>
            <w:webHidden/>
          </w:rPr>
          <w:fldChar w:fldCharType="begin"/>
        </w:r>
        <w:r>
          <w:rPr>
            <w:noProof/>
            <w:webHidden/>
          </w:rPr>
          <w:instrText xml:space="preserve"> PAGEREF _Toc30172971 \h </w:instrText>
        </w:r>
        <w:r>
          <w:rPr>
            <w:noProof/>
            <w:webHidden/>
          </w:rPr>
        </w:r>
        <w:r>
          <w:rPr>
            <w:noProof/>
            <w:webHidden/>
          </w:rPr>
          <w:fldChar w:fldCharType="separate"/>
        </w:r>
        <w:r>
          <w:rPr>
            <w:noProof/>
            <w:webHidden/>
          </w:rPr>
          <w:t>6</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72" w:history="1">
        <w:r w:rsidRPr="000F6513">
          <w:rPr>
            <w:rStyle w:val="a8"/>
            <w:noProof/>
          </w:rPr>
          <w:t>1.5Long-term orientation (LTO)</w:t>
        </w:r>
        <w:r>
          <w:rPr>
            <w:noProof/>
            <w:webHidden/>
          </w:rPr>
          <w:tab/>
        </w:r>
        <w:r>
          <w:rPr>
            <w:noProof/>
            <w:webHidden/>
          </w:rPr>
          <w:fldChar w:fldCharType="begin"/>
        </w:r>
        <w:r>
          <w:rPr>
            <w:noProof/>
            <w:webHidden/>
          </w:rPr>
          <w:instrText xml:space="preserve"> PAGEREF _Toc30172972 \h </w:instrText>
        </w:r>
        <w:r>
          <w:rPr>
            <w:noProof/>
            <w:webHidden/>
          </w:rPr>
        </w:r>
        <w:r>
          <w:rPr>
            <w:noProof/>
            <w:webHidden/>
          </w:rPr>
          <w:fldChar w:fldCharType="separate"/>
        </w:r>
        <w:r>
          <w:rPr>
            <w:noProof/>
            <w:webHidden/>
          </w:rPr>
          <w:t>6</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73" w:history="1">
        <w:r w:rsidRPr="000F6513">
          <w:rPr>
            <w:rStyle w:val="a8"/>
            <w:noProof/>
          </w:rPr>
          <w:t>1.6Mascuilinity (MAS)</w:t>
        </w:r>
        <w:r>
          <w:rPr>
            <w:noProof/>
            <w:webHidden/>
          </w:rPr>
          <w:tab/>
        </w:r>
        <w:r>
          <w:rPr>
            <w:noProof/>
            <w:webHidden/>
          </w:rPr>
          <w:fldChar w:fldCharType="begin"/>
        </w:r>
        <w:r>
          <w:rPr>
            <w:noProof/>
            <w:webHidden/>
          </w:rPr>
          <w:instrText xml:space="preserve"> PAGEREF _Toc30172973 \h </w:instrText>
        </w:r>
        <w:r>
          <w:rPr>
            <w:noProof/>
            <w:webHidden/>
          </w:rPr>
        </w:r>
        <w:r>
          <w:rPr>
            <w:noProof/>
            <w:webHidden/>
          </w:rPr>
          <w:fldChar w:fldCharType="separate"/>
        </w:r>
        <w:r>
          <w:rPr>
            <w:noProof/>
            <w:webHidden/>
          </w:rPr>
          <w:t>7</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74" w:history="1">
        <w:r w:rsidRPr="000F6513">
          <w:rPr>
            <w:rStyle w:val="a8"/>
            <w:noProof/>
          </w:rPr>
          <w:t>2.0Eliminating cultural differences between Britain and Switzerland</w:t>
        </w:r>
        <w:r>
          <w:rPr>
            <w:noProof/>
            <w:webHidden/>
          </w:rPr>
          <w:tab/>
        </w:r>
        <w:r>
          <w:rPr>
            <w:noProof/>
            <w:webHidden/>
          </w:rPr>
          <w:fldChar w:fldCharType="begin"/>
        </w:r>
        <w:r>
          <w:rPr>
            <w:noProof/>
            <w:webHidden/>
          </w:rPr>
          <w:instrText xml:space="preserve"> PAGEREF _Toc30172974 \h </w:instrText>
        </w:r>
        <w:r>
          <w:rPr>
            <w:noProof/>
            <w:webHidden/>
          </w:rPr>
        </w:r>
        <w:r>
          <w:rPr>
            <w:noProof/>
            <w:webHidden/>
          </w:rPr>
          <w:fldChar w:fldCharType="separate"/>
        </w:r>
        <w:r>
          <w:rPr>
            <w:noProof/>
            <w:webHidden/>
          </w:rPr>
          <w:t>7</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75" w:history="1">
        <w:r w:rsidRPr="000F6513">
          <w:rPr>
            <w:rStyle w:val="a8"/>
            <w:noProof/>
          </w:rPr>
          <w:t>Conclusion</w:t>
        </w:r>
        <w:r>
          <w:rPr>
            <w:noProof/>
            <w:webHidden/>
          </w:rPr>
          <w:tab/>
        </w:r>
        <w:r>
          <w:rPr>
            <w:noProof/>
            <w:webHidden/>
          </w:rPr>
          <w:fldChar w:fldCharType="begin"/>
        </w:r>
        <w:r>
          <w:rPr>
            <w:noProof/>
            <w:webHidden/>
          </w:rPr>
          <w:instrText xml:space="preserve"> PAGEREF _Toc30172975 \h </w:instrText>
        </w:r>
        <w:r>
          <w:rPr>
            <w:noProof/>
            <w:webHidden/>
          </w:rPr>
        </w:r>
        <w:r>
          <w:rPr>
            <w:noProof/>
            <w:webHidden/>
          </w:rPr>
          <w:fldChar w:fldCharType="separate"/>
        </w:r>
        <w:r>
          <w:rPr>
            <w:noProof/>
            <w:webHidden/>
          </w:rPr>
          <w:t>9</w:t>
        </w:r>
        <w:r>
          <w:rPr>
            <w:noProof/>
            <w:webHidden/>
          </w:rPr>
          <w:fldChar w:fldCharType="end"/>
        </w:r>
      </w:hyperlink>
    </w:p>
    <w:p w:rsidR="006D3B2C" w:rsidRDefault="006D3B2C">
      <w:pPr>
        <w:pStyle w:val="10"/>
        <w:tabs>
          <w:tab w:val="right" w:leader="dot" w:pos="8296"/>
        </w:tabs>
        <w:rPr>
          <w:rFonts w:asciiTheme="minorHAnsi" w:eastAsiaTheme="minorEastAsia" w:hAnsiTheme="minorHAnsi"/>
          <w:noProof/>
          <w:color w:val="auto"/>
          <w:kern w:val="2"/>
          <w:sz w:val="21"/>
        </w:rPr>
      </w:pPr>
      <w:hyperlink w:anchor="_Toc30172976" w:history="1">
        <w:r w:rsidRPr="000F6513">
          <w:rPr>
            <w:rStyle w:val="a8"/>
            <w:noProof/>
          </w:rPr>
          <w:t>Reference</w:t>
        </w:r>
        <w:r>
          <w:rPr>
            <w:noProof/>
            <w:webHidden/>
          </w:rPr>
          <w:tab/>
        </w:r>
        <w:r>
          <w:rPr>
            <w:noProof/>
            <w:webHidden/>
          </w:rPr>
          <w:fldChar w:fldCharType="begin"/>
        </w:r>
        <w:r>
          <w:rPr>
            <w:noProof/>
            <w:webHidden/>
          </w:rPr>
          <w:instrText xml:space="preserve"> PAGEREF _Toc30172976 \h </w:instrText>
        </w:r>
        <w:r>
          <w:rPr>
            <w:noProof/>
            <w:webHidden/>
          </w:rPr>
        </w:r>
        <w:r>
          <w:rPr>
            <w:noProof/>
            <w:webHidden/>
          </w:rPr>
          <w:fldChar w:fldCharType="separate"/>
        </w:r>
        <w:r>
          <w:rPr>
            <w:noProof/>
            <w:webHidden/>
          </w:rPr>
          <w:t>10</w:t>
        </w:r>
        <w:r>
          <w:rPr>
            <w:noProof/>
            <w:webHidden/>
          </w:rPr>
          <w:fldChar w:fldCharType="end"/>
        </w:r>
      </w:hyperlink>
    </w:p>
    <w:p w:rsidR="00526866" w:rsidRDefault="007D3A62" w:rsidP="00526866">
      <w:pPr>
        <w:pStyle w:val="1"/>
      </w:pPr>
      <w:r>
        <w:fldChar w:fldCharType="end"/>
      </w:r>
    </w:p>
    <w:p w:rsidR="00526866" w:rsidRPr="00526866" w:rsidRDefault="00526866" w:rsidP="00526866">
      <w:pPr>
        <w:rPr>
          <w:kern w:val="44"/>
          <w:szCs w:val="44"/>
        </w:rPr>
      </w:pPr>
      <w:r>
        <w:br w:type="page"/>
      </w:r>
    </w:p>
    <w:p w:rsidR="004358AB" w:rsidRPr="00526866" w:rsidRDefault="001F7E3C" w:rsidP="00526866">
      <w:pPr>
        <w:pStyle w:val="1"/>
      </w:pPr>
      <w:bookmarkStart w:id="0" w:name="_Toc30172966"/>
      <w:r w:rsidRPr="00526866">
        <w:lastRenderedPageBreak/>
        <w:t>I</w:t>
      </w:r>
      <w:r w:rsidRPr="00526866">
        <w:rPr>
          <w:rFonts w:hint="eastAsia"/>
        </w:rPr>
        <w:t>ntroduction</w:t>
      </w:r>
      <w:bookmarkEnd w:id="0"/>
      <w:r w:rsidRPr="00526866">
        <w:rPr>
          <w:rFonts w:hint="eastAsia"/>
        </w:rPr>
        <w:t xml:space="preserve"> </w:t>
      </w:r>
    </w:p>
    <w:p w:rsidR="00B208CC" w:rsidRDefault="00443C45" w:rsidP="00B208CC">
      <w:pPr>
        <w:spacing w:line="220" w:lineRule="atLeast"/>
      </w:pPr>
      <w:r>
        <w:t>D</w:t>
      </w:r>
      <w:r>
        <w:rPr>
          <w:rFonts w:hint="eastAsia"/>
        </w:rPr>
        <w:t xml:space="preserve">ue to the advanced technological and transportation development, the process of </w:t>
      </w:r>
      <w:r>
        <w:t>globalization</w:t>
      </w:r>
      <w:r>
        <w:rPr>
          <w:rFonts w:hint="eastAsia"/>
        </w:rPr>
        <w:t xml:space="preserve"> has largely been accelerated to a higher stage. </w:t>
      </w:r>
      <w:r w:rsidR="00D94B1E">
        <w:t>A</w:t>
      </w:r>
      <w:r w:rsidR="00D94B1E">
        <w:rPr>
          <w:rFonts w:hint="eastAsia"/>
        </w:rPr>
        <w:t xml:space="preserve">s a researcher in the discipline of business management, the importance of international business communication has been placed as an elementary foundation for developing an </w:t>
      </w:r>
      <w:r w:rsidR="00D94B1E">
        <w:t>international</w:t>
      </w:r>
      <w:r w:rsidR="00D94B1E">
        <w:rPr>
          <w:rFonts w:hint="eastAsia"/>
        </w:rPr>
        <w:t xml:space="preserve"> business </w:t>
      </w:r>
      <w:r w:rsidR="00D94B1E">
        <w:t>organization</w:t>
      </w:r>
      <w:r w:rsidR="00D94B1E">
        <w:rPr>
          <w:rFonts w:hint="eastAsia"/>
        </w:rPr>
        <w:t xml:space="preserve">. </w:t>
      </w:r>
      <w:r w:rsidR="00D94B1E">
        <w:t>I</w:t>
      </w:r>
      <w:r w:rsidR="00D94B1E">
        <w:rPr>
          <w:rFonts w:hint="eastAsia"/>
        </w:rPr>
        <w:t xml:space="preserve">n the UK, the trend of business globalization has been arose, companies aim to improve their </w:t>
      </w:r>
      <w:r w:rsidR="00D94B1E">
        <w:t>profitability within international ma</w:t>
      </w:r>
      <w:r w:rsidR="00D94B1E" w:rsidRPr="00C033EC">
        <w:t>rket</w:t>
      </w:r>
      <w:r w:rsidR="007A6673" w:rsidRPr="00C033EC">
        <w:rPr>
          <w:rFonts w:hint="eastAsia"/>
        </w:rPr>
        <w:t xml:space="preserve"> </w:t>
      </w:r>
      <w:r w:rsidR="00C033EC" w:rsidRPr="00C033EC">
        <w:t>(</w:t>
      </w:r>
      <w:proofErr w:type="spellStart"/>
      <w:r w:rsidR="00C033EC" w:rsidRPr="00C033EC">
        <w:t>Glaister</w:t>
      </w:r>
      <w:proofErr w:type="spellEnd"/>
      <w:r w:rsidR="00C033EC" w:rsidRPr="00C033EC">
        <w:t xml:space="preserve"> and Buckley, 1998)</w:t>
      </w:r>
      <w:r w:rsidR="00D94B1E" w:rsidRPr="00C033EC">
        <w:t>.</w:t>
      </w:r>
      <w:r w:rsidR="00CE12F5">
        <w:rPr>
          <w:rFonts w:hint="eastAsia"/>
        </w:rPr>
        <w:t xml:space="preserve"> This idea is initiated by the British </w:t>
      </w:r>
      <w:r w:rsidR="00CE12F5">
        <w:t>culture</w:t>
      </w:r>
      <w:r w:rsidR="00CE12F5">
        <w:rPr>
          <w:rFonts w:hint="eastAsia"/>
        </w:rPr>
        <w:t xml:space="preserve"> in business context. </w:t>
      </w:r>
      <w:r w:rsidR="00CE12F5">
        <w:t>A</w:t>
      </w:r>
      <w:r w:rsidR="00CE12F5">
        <w:rPr>
          <w:rFonts w:hint="eastAsia"/>
        </w:rPr>
        <w:t xml:space="preserve">s a traditional capitalism country, capital expansion and international development are the customer in the UK by considering the historical and cultural factors. In </w:t>
      </w:r>
      <w:r w:rsidR="00CE12F5">
        <w:t>Switzerland</w:t>
      </w:r>
      <w:r w:rsidR="00CE12F5">
        <w:rPr>
          <w:rFonts w:hint="eastAsia"/>
        </w:rPr>
        <w:t>, cultures are mixed by French, German and Italian cult</w:t>
      </w:r>
      <w:r w:rsidR="00CE12F5" w:rsidRPr="00CE12F5">
        <w:rPr>
          <w:rFonts w:hint="eastAsia"/>
        </w:rPr>
        <w:t xml:space="preserve">ure </w:t>
      </w:r>
      <w:r w:rsidR="00CE12F5" w:rsidRPr="00CE12F5">
        <w:t>(Nag, 2020)</w:t>
      </w:r>
      <w:r w:rsidR="00CE12F5" w:rsidRPr="00CE12F5">
        <w:rPr>
          <w:rFonts w:hint="eastAsia"/>
        </w:rPr>
        <w:t xml:space="preserve">. </w:t>
      </w:r>
      <w:r w:rsidR="00D94B1E" w:rsidRPr="00CE12F5">
        <w:t xml:space="preserve"> </w:t>
      </w:r>
      <w:r w:rsidR="00D94B1E" w:rsidRPr="00CE12F5">
        <w:rPr>
          <w:rFonts w:hint="eastAsia"/>
        </w:rPr>
        <w:t xml:space="preserve"> </w:t>
      </w:r>
      <w:r w:rsidR="007A6673" w:rsidRPr="00CE12F5">
        <w:rPr>
          <w:rFonts w:hint="eastAsia"/>
        </w:rPr>
        <w:t xml:space="preserve">For the UK business, developing their international business scheme is </w:t>
      </w:r>
      <w:r w:rsidR="007A6673">
        <w:rPr>
          <w:rFonts w:hint="eastAsia"/>
        </w:rPr>
        <w:t>closely related to the nearest trading bloc, European</w:t>
      </w:r>
      <w:r w:rsidR="007A6673" w:rsidRPr="00105932">
        <w:rPr>
          <w:rFonts w:hint="eastAsia"/>
        </w:rPr>
        <w:t xml:space="preserve"> Union </w:t>
      </w:r>
      <w:r w:rsidR="00105932" w:rsidRPr="00105932">
        <w:t>(</w:t>
      </w:r>
      <w:proofErr w:type="spellStart"/>
      <w:r w:rsidR="00105932" w:rsidRPr="00105932">
        <w:t>Golub</w:t>
      </w:r>
      <w:proofErr w:type="spellEnd"/>
      <w:r w:rsidR="00105932" w:rsidRPr="00105932">
        <w:t>, 2007)</w:t>
      </w:r>
      <w:r w:rsidR="007A6673">
        <w:rPr>
          <w:rFonts w:hint="eastAsia"/>
        </w:rPr>
        <w:t>.</w:t>
      </w:r>
      <w:r w:rsidR="008955D4">
        <w:rPr>
          <w:rFonts w:hint="eastAsia"/>
        </w:rPr>
        <w:t xml:space="preserve"> </w:t>
      </w:r>
      <w:r w:rsidR="00B208CC">
        <w:t>H</w:t>
      </w:r>
      <w:r w:rsidR="00B208CC">
        <w:rPr>
          <w:rFonts w:hint="eastAsia"/>
        </w:rPr>
        <w:t xml:space="preserve">owever, the cultural cluster diagram cannot provide sufficient information for British company to </w:t>
      </w:r>
      <w:r w:rsidR="00B208CC">
        <w:t>communicate</w:t>
      </w:r>
      <w:r w:rsidR="00B208CC">
        <w:rPr>
          <w:rFonts w:hint="eastAsia"/>
        </w:rPr>
        <w:t xml:space="preserve"> with a Swiss company. </w:t>
      </w:r>
      <w:r w:rsidR="00B208CC">
        <w:t>B</w:t>
      </w:r>
      <w:r w:rsidR="00B208CC">
        <w:rPr>
          <w:rFonts w:hint="eastAsia"/>
        </w:rPr>
        <w:t>ased on Hofstede</w:t>
      </w:r>
      <w:r w:rsidR="00B208CC">
        <w:t>’</w:t>
      </w:r>
      <w:r w:rsidR="00B208CC">
        <w:rPr>
          <w:rFonts w:hint="eastAsia"/>
        </w:rPr>
        <w:t xml:space="preserve">s cultural dimension theory, a more detailed framework can be formed to develop a more efficient </w:t>
      </w:r>
      <w:r w:rsidR="00B208CC">
        <w:t>technique</w:t>
      </w:r>
      <w:r w:rsidR="00B208CC">
        <w:rPr>
          <w:rFonts w:hint="eastAsia"/>
        </w:rPr>
        <w:t xml:space="preserve"> for international business communication. Based on Hofstede</w:t>
      </w:r>
      <w:r w:rsidR="00B208CC">
        <w:t>’</w:t>
      </w:r>
      <w:r w:rsidR="00B208CC">
        <w:rPr>
          <w:rFonts w:hint="eastAsia"/>
        </w:rPr>
        <w:t>s research in IBM, Hofstede has found six critical dimensions affecting people in cultural perspective (</w:t>
      </w:r>
      <w:r w:rsidR="00B208CC" w:rsidRPr="00B32D46">
        <w:t>Hofstede</w:t>
      </w:r>
      <w:r w:rsidR="00B208CC">
        <w:rPr>
          <w:rFonts w:hint="eastAsia"/>
        </w:rPr>
        <w:t>,2009). There are individualism (collectivism), uncertainty avoidance, power distance, masculinity (</w:t>
      </w:r>
      <w:r w:rsidR="00B208CC">
        <w:t>femininity</w:t>
      </w:r>
      <w:r w:rsidR="00B208CC">
        <w:rPr>
          <w:rFonts w:hint="eastAsia"/>
        </w:rPr>
        <w:t>), long-term orientation (short-term), indulgence (self-restraint) (</w:t>
      </w:r>
      <w:r w:rsidR="00B208CC" w:rsidRPr="00B32D46">
        <w:t>Hofstede</w:t>
      </w:r>
      <w:r w:rsidR="00B208CC">
        <w:rPr>
          <w:rFonts w:hint="eastAsia"/>
        </w:rPr>
        <w:t xml:space="preserve">,2009). </w:t>
      </w:r>
      <w:r w:rsidR="00B208CC">
        <w:t>T</w:t>
      </w:r>
      <w:r w:rsidR="00B208CC">
        <w:rPr>
          <w:rFonts w:hint="eastAsia"/>
        </w:rPr>
        <w:t xml:space="preserve">he </w:t>
      </w:r>
      <w:r w:rsidR="00B208CC">
        <w:t>comparison</w:t>
      </w:r>
      <w:r w:rsidR="00B208CC">
        <w:rPr>
          <w:rFonts w:hint="eastAsia"/>
        </w:rPr>
        <w:t xml:space="preserve"> between two countries has to be proposed to analyze the key divergences </w:t>
      </w:r>
      <w:r w:rsidR="00B208CC">
        <w:t xml:space="preserve">in business communication. </w:t>
      </w:r>
    </w:p>
    <w:p w:rsidR="001F7E3C" w:rsidRDefault="001F7E3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EF73E8" w:rsidP="00EF73E8">
      <w:pPr>
        <w:pStyle w:val="1"/>
      </w:pPr>
      <w:bookmarkStart w:id="1" w:name="_Toc30172967"/>
      <w:r>
        <w:rPr>
          <w:rFonts w:hint="eastAsia"/>
        </w:rPr>
        <w:t>1.0</w:t>
      </w:r>
      <w:r w:rsidR="003B6636">
        <w:rPr>
          <w:rFonts w:hint="eastAsia"/>
        </w:rPr>
        <w:t>Cultural cluster and Hofstede</w:t>
      </w:r>
      <w:r w:rsidR="003B6636">
        <w:t>’</w:t>
      </w:r>
      <w:r w:rsidR="003B6636">
        <w:rPr>
          <w:rFonts w:hint="eastAsia"/>
        </w:rPr>
        <w:t>s cultural dimension</w:t>
      </w:r>
      <w:bookmarkEnd w:id="1"/>
      <w:r w:rsidR="003B6636">
        <w:rPr>
          <w:rFonts w:hint="eastAsia"/>
        </w:rPr>
        <w:t xml:space="preserve"> </w:t>
      </w:r>
    </w:p>
    <w:p w:rsidR="009E52BB" w:rsidRPr="007A40FC" w:rsidRDefault="003B6636" w:rsidP="008C0225">
      <w:r>
        <w:t>W</w:t>
      </w:r>
      <w:r>
        <w:rPr>
          <w:rFonts w:hint="eastAsia"/>
        </w:rPr>
        <w:t xml:space="preserve">ithin the </w:t>
      </w:r>
      <w:r>
        <w:t>discipline</w:t>
      </w:r>
      <w:r>
        <w:rPr>
          <w:rFonts w:hint="eastAsia"/>
        </w:rPr>
        <w:t xml:space="preserve"> of international  business communication, the first step is to define the specific cultural cluster for a particular country (</w:t>
      </w:r>
      <w:r w:rsidR="00B32D46" w:rsidRPr="00B32D46">
        <w:t>Hofstede</w:t>
      </w:r>
      <w:r w:rsidR="00B32D46" w:rsidRPr="00B32D46">
        <w:rPr>
          <w:rFonts w:hint="eastAsia"/>
        </w:rPr>
        <w:t>,2003</w:t>
      </w:r>
      <w:r>
        <w:rPr>
          <w:rFonts w:hint="eastAsia"/>
        </w:rPr>
        <w:t xml:space="preserve">). </w:t>
      </w:r>
      <w:r w:rsidR="00D866F8">
        <w:t>T</w:t>
      </w:r>
      <w:r w:rsidR="00D866F8">
        <w:rPr>
          <w:rFonts w:hint="eastAsia"/>
        </w:rPr>
        <w:t xml:space="preserve">he definition for cultural cluster is providing a distinct group of nations sharing similar values, </w:t>
      </w:r>
      <w:r w:rsidR="00D866F8">
        <w:t>histor</w:t>
      </w:r>
      <w:r w:rsidR="00D866F8">
        <w:rPr>
          <w:rFonts w:hint="eastAsia"/>
        </w:rPr>
        <w:t xml:space="preserve">ies, religions and other related factors affecting national culture </w:t>
      </w:r>
      <w:r w:rsidR="00D866F8" w:rsidRPr="00D866F8">
        <w:t xml:space="preserve">(Gupta, </w:t>
      </w:r>
      <w:proofErr w:type="spellStart"/>
      <w:r w:rsidR="00D866F8" w:rsidRPr="00D866F8">
        <w:t>Hanges</w:t>
      </w:r>
      <w:proofErr w:type="spellEnd"/>
      <w:r w:rsidR="00D866F8" w:rsidRPr="00D866F8">
        <w:t xml:space="preserve"> and </w:t>
      </w:r>
      <w:proofErr w:type="spellStart"/>
      <w:r w:rsidR="00D866F8" w:rsidRPr="00D866F8">
        <w:t>Dorfman</w:t>
      </w:r>
      <w:proofErr w:type="spellEnd"/>
      <w:r w:rsidR="00D866F8" w:rsidRPr="00D866F8">
        <w:t>, 2002)</w:t>
      </w:r>
      <w:r w:rsidR="00D866F8" w:rsidRPr="00D866F8">
        <w:rPr>
          <w:rFonts w:hint="eastAsia"/>
        </w:rPr>
        <w:t xml:space="preserve">. </w:t>
      </w:r>
      <w:r w:rsidR="00D866F8" w:rsidRPr="00D866F8">
        <w:t>H</w:t>
      </w:r>
      <w:r w:rsidR="00D866F8" w:rsidRPr="00D866F8">
        <w:rPr>
          <w:rFonts w:hint="eastAsia"/>
        </w:rPr>
        <w:t xml:space="preserve">ence, as a British company, Anglo </w:t>
      </w:r>
      <w:r w:rsidR="00D866F8" w:rsidRPr="00D866F8">
        <w:t>culture</w:t>
      </w:r>
      <w:r w:rsidR="00D866F8" w:rsidRPr="00D866F8">
        <w:rPr>
          <w:rFonts w:hint="eastAsia"/>
        </w:rPr>
        <w:t xml:space="preserve"> would be embraced</w:t>
      </w:r>
      <w:r w:rsidR="00D866F8">
        <w:rPr>
          <w:rFonts w:hint="eastAsia"/>
        </w:rPr>
        <w:t xml:space="preserve"> for a British perspective. </w:t>
      </w:r>
      <w:r w:rsidR="00D866F8">
        <w:t>F</w:t>
      </w:r>
      <w:r w:rsidR="00D866F8">
        <w:rPr>
          <w:rFonts w:hint="eastAsia"/>
        </w:rPr>
        <w:t xml:space="preserve">or the target country, Switzerland, is belonging Germanic culture. </w:t>
      </w:r>
    </w:p>
    <w:p w:rsidR="00DF11A1" w:rsidRDefault="00DF11A1" w:rsidP="00DF11A1">
      <w:pPr>
        <w:rPr>
          <w:shd w:val="clear" w:color="auto" w:fill="FFFFFF"/>
        </w:rPr>
      </w:pPr>
    </w:p>
    <w:p w:rsidR="00DF11A1" w:rsidRDefault="00DF11A1" w:rsidP="00DF11A1">
      <w:pPr>
        <w:pStyle w:val="1"/>
        <w:rPr>
          <w:shd w:val="clear" w:color="auto" w:fill="FFFFFF"/>
        </w:rPr>
      </w:pPr>
      <w:bookmarkStart w:id="2" w:name="_Toc30172968"/>
      <w:r>
        <w:rPr>
          <w:rFonts w:hint="eastAsia"/>
          <w:shd w:val="clear" w:color="auto" w:fill="FFFFFF"/>
        </w:rPr>
        <w:t>1.1</w:t>
      </w:r>
      <w:r w:rsidRPr="00DF11A1">
        <w:rPr>
          <w:rFonts w:hint="eastAsia"/>
          <w:shd w:val="clear" w:color="auto" w:fill="FFFFFF"/>
        </w:rPr>
        <w:t xml:space="preserve">Power </w:t>
      </w:r>
      <w:r>
        <w:rPr>
          <w:rFonts w:hint="eastAsia"/>
          <w:shd w:val="clear" w:color="auto" w:fill="FFFFFF"/>
        </w:rPr>
        <w:t>D</w:t>
      </w:r>
      <w:r w:rsidRPr="00DF11A1">
        <w:rPr>
          <w:rFonts w:hint="eastAsia"/>
          <w:shd w:val="clear" w:color="auto" w:fill="FFFFFF"/>
        </w:rPr>
        <w:t xml:space="preserve">istance </w:t>
      </w:r>
      <w:r w:rsidR="001A7985">
        <w:rPr>
          <w:rFonts w:hint="eastAsia"/>
          <w:shd w:val="clear" w:color="auto" w:fill="FFFFFF"/>
        </w:rPr>
        <w:t>(PDI)</w:t>
      </w:r>
      <w:bookmarkEnd w:id="2"/>
    </w:p>
    <w:p w:rsidR="00894D4B" w:rsidRDefault="00894D4B" w:rsidP="00DF11A1">
      <w:r>
        <w:rPr>
          <w:rFonts w:hint="eastAsia"/>
        </w:rPr>
        <w:t xml:space="preserve">In this dimension, Hofstede aims to show that the extent between the least powerful group and the most powerful group </w:t>
      </w:r>
      <w:r w:rsidR="00257874">
        <w:rPr>
          <w:rFonts w:hint="eastAsia"/>
        </w:rPr>
        <w:t>in a particular s</w:t>
      </w:r>
      <w:r w:rsidR="00257874" w:rsidRPr="00A86532">
        <w:rPr>
          <w:rFonts w:hint="eastAsia"/>
        </w:rPr>
        <w:t>ociety</w:t>
      </w:r>
      <w:r w:rsidR="00A86532" w:rsidRPr="00A86532">
        <w:rPr>
          <w:rFonts w:hint="eastAsia"/>
        </w:rPr>
        <w:t xml:space="preserve"> (</w:t>
      </w:r>
      <w:r w:rsidR="00A86532" w:rsidRPr="00A86532">
        <w:t>Hofstede</w:t>
      </w:r>
      <w:r w:rsidR="00A86532" w:rsidRPr="00A86532">
        <w:rPr>
          <w:rFonts w:hint="eastAsia"/>
        </w:rPr>
        <w:t xml:space="preserve"> and Bond, 1984)</w:t>
      </w:r>
      <w:r w:rsidR="00257874">
        <w:rPr>
          <w:rFonts w:hint="eastAsia"/>
        </w:rPr>
        <w:t xml:space="preserve">. </w:t>
      </w:r>
      <w:r w:rsidR="00257874">
        <w:t>O</w:t>
      </w:r>
      <w:r w:rsidR="00257874">
        <w:rPr>
          <w:rFonts w:hint="eastAsia"/>
        </w:rPr>
        <w:t xml:space="preserve">n the other hand, this dimension represents the social inequality in a given society, this level of inequality is endorsed by followers and leaders within society. </w:t>
      </w:r>
      <w:r w:rsidR="00257874">
        <w:t>I</w:t>
      </w:r>
      <w:r w:rsidR="00257874">
        <w:rPr>
          <w:rFonts w:hint="eastAsia"/>
        </w:rPr>
        <w:t xml:space="preserve">t is the most fundamental facts for different cultures by considering the aspect of international business communications. For business people, to know the power distance in the target country is the most essential element to establish a good relationship with the business </w:t>
      </w:r>
      <w:r w:rsidR="00257874">
        <w:t>organizations</w:t>
      </w:r>
      <w:r w:rsidR="00257874">
        <w:rPr>
          <w:rFonts w:hint="eastAsia"/>
        </w:rPr>
        <w:t xml:space="preserve"> in that count</w:t>
      </w:r>
      <w:r w:rsidR="00257874" w:rsidRPr="00A86532">
        <w:rPr>
          <w:rFonts w:hint="eastAsia"/>
        </w:rPr>
        <w:t>ry</w:t>
      </w:r>
      <w:r w:rsidR="00A86532" w:rsidRPr="00A86532">
        <w:rPr>
          <w:rFonts w:hint="eastAsia"/>
        </w:rPr>
        <w:t xml:space="preserve"> (</w:t>
      </w:r>
      <w:proofErr w:type="spellStart"/>
      <w:r w:rsidR="00A86532" w:rsidRPr="00A86532">
        <w:t>Soares</w:t>
      </w:r>
      <w:proofErr w:type="spellEnd"/>
      <w:r w:rsidR="00A86532" w:rsidRPr="00A86532">
        <w:rPr>
          <w:rFonts w:hint="eastAsia"/>
        </w:rPr>
        <w:t xml:space="preserve">, </w:t>
      </w:r>
      <w:proofErr w:type="spellStart"/>
      <w:r w:rsidR="00A86532" w:rsidRPr="00A86532">
        <w:t>Farhangmehr</w:t>
      </w:r>
      <w:proofErr w:type="spellEnd"/>
      <w:r w:rsidR="00A86532" w:rsidRPr="00A86532">
        <w:rPr>
          <w:rFonts w:hint="eastAsia"/>
        </w:rPr>
        <w:t xml:space="preserve"> </w:t>
      </w:r>
      <w:r w:rsidR="00A86532" w:rsidRPr="00A86532">
        <w:t xml:space="preserve">and </w:t>
      </w:r>
      <w:proofErr w:type="spellStart"/>
      <w:r w:rsidR="00A86532" w:rsidRPr="00A86532">
        <w:t>Shoham</w:t>
      </w:r>
      <w:proofErr w:type="spellEnd"/>
      <w:r w:rsidR="00A86532" w:rsidRPr="00A86532">
        <w:rPr>
          <w:rFonts w:hint="eastAsia"/>
        </w:rPr>
        <w:t xml:space="preserve"> 2007)</w:t>
      </w:r>
      <w:r w:rsidR="00257874" w:rsidRPr="00A86532">
        <w:rPr>
          <w:rFonts w:hint="eastAsia"/>
        </w:rPr>
        <w:t xml:space="preserve">. </w:t>
      </w:r>
    </w:p>
    <w:p w:rsidR="00A86532" w:rsidRDefault="00A86532" w:rsidP="00DF11A1"/>
    <w:p w:rsidR="00DC1609" w:rsidRPr="007A40FC" w:rsidRDefault="00A86532" w:rsidP="00DF11A1">
      <w:pPr>
        <w:rPr>
          <w:rFonts w:hint="eastAsia"/>
        </w:rPr>
      </w:pPr>
      <w:r>
        <w:rPr>
          <w:rFonts w:hint="eastAsia"/>
        </w:rPr>
        <w:t xml:space="preserve">Basically, </w:t>
      </w:r>
      <w:r w:rsidR="00772495">
        <w:rPr>
          <w:rFonts w:hint="eastAsia"/>
        </w:rPr>
        <w:t xml:space="preserve">the communication </w:t>
      </w:r>
      <w:r w:rsidR="00772495">
        <w:t>style</w:t>
      </w:r>
      <w:r w:rsidR="00772495">
        <w:rPr>
          <w:rFonts w:hint="eastAsia"/>
        </w:rPr>
        <w:t xml:space="preserve"> at this stage between the British company and Swiss company is relatively </w:t>
      </w:r>
      <w:r w:rsidR="00772495">
        <w:t>similar</w:t>
      </w:r>
      <w:r w:rsidR="00772495">
        <w:rPr>
          <w:rFonts w:hint="eastAsia"/>
        </w:rPr>
        <w:t xml:space="preserve">. </w:t>
      </w:r>
      <w:r w:rsidR="00772495">
        <w:t>T</w:t>
      </w:r>
      <w:r w:rsidR="00772495">
        <w:rPr>
          <w:rFonts w:hint="eastAsia"/>
        </w:rPr>
        <w:t>his is because that the PDI score in Britain is 35 while the PDI score in Switzerland is 34.</w:t>
      </w:r>
      <w:r w:rsidR="007A40FC" w:rsidRPr="007A40FC">
        <w:rPr>
          <w:rFonts w:hint="eastAsia"/>
        </w:rPr>
        <w:t xml:space="preserve"> </w:t>
      </w:r>
      <w:r w:rsidR="007A40FC">
        <w:rPr>
          <w:rFonts w:hint="eastAsia"/>
        </w:rPr>
        <w:t>For example, a large British company has to show enough respect to a relatively smaller Swiss company during the business communication context. Inequality and high power distance should be avoided.</w:t>
      </w:r>
      <w:r w:rsidR="00772495">
        <w:rPr>
          <w:rFonts w:hint="eastAsia"/>
        </w:rPr>
        <w:t xml:space="preserve"> </w:t>
      </w:r>
      <w:r w:rsidR="00DC1609">
        <w:t xml:space="preserve">In </w:t>
      </w:r>
      <w:r w:rsidR="00DC1609">
        <w:rPr>
          <w:rFonts w:hint="eastAsia"/>
        </w:rPr>
        <w:t xml:space="preserve">an </w:t>
      </w:r>
      <w:r w:rsidR="00DC1609">
        <w:t>organizational</w:t>
      </w:r>
      <w:r w:rsidR="00DC1609">
        <w:rPr>
          <w:rFonts w:hint="eastAsia"/>
        </w:rPr>
        <w:t xml:space="preserve"> context, </w:t>
      </w:r>
      <w:r w:rsidR="007A40FC" w:rsidRPr="007A40FC">
        <w:t>Lloyds Banking Group</w:t>
      </w:r>
      <w:r w:rsidR="007A40FC">
        <w:rPr>
          <w:rFonts w:hint="eastAsia"/>
        </w:rPr>
        <w:t xml:space="preserve"> as one of the largest companies in the UK, </w:t>
      </w:r>
      <w:r w:rsidR="007A40FC" w:rsidRPr="007A40FC">
        <w:rPr>
          <w:rFonts w:hint="eastAsia"/>
        </w:rPr>
        <w:t xml:space="preserve">power distance between the lowest position and the highest position is limited </w:t>
      </w:r>
      <w:r w:rsidR="007A40FC">
        <w:rPr>
          <w:rFonts w:hint="eastAsia"/>
        </w:rPr>
        <w:t xml:space="preserve">to restrict higher manger overuse their power </w:t>
      </w:r>
      <w:r w:rsidR="007A40FC" w:rsidRPr="007A40FC">
        <w:t>(Lloyd, 2020)</w:t>
      </w:r>
      <w:r w:rsidR="007A40FC">
        <w:rPr>
          <w:rFonts w:hint="eastAsia"/>
        </w:rPr>
        <w:t xml:space="preserve">. </w:t>
      </w:r>
    </w:p>
    <w:p w:rsidR="00DC1609" w:rsidRDefault="00DC1609" w:rsidP="00DF11A1">
      <w:pPr>
        <w:rPr>
          <w:rFonts w:hint="eastAsia"/>
        </w:rPr>
      </w:pPr>
    </w:p>
    <w:p w:rsidR="00257874" w:rsidRDefault="00DC1609" w:rsidP="00DF11A1">
      <w:r>
        <w:t>A</w:t>
      </w:r>
      <w:r>
        <w:rPr>
          <w:rFonts w:hint="eastAsia"/>
        </w:rPr>
        <w:t xml:space="preserve">t this stage, Britain and Switzerland are very similar. </w:t>
      </w:r>
      <w:r w:rsidR="00772495">
        <w:t>T</w:t>
      </w:r>
      <w:r w:rsidR="00772495">
        <w:rPr>
          <w:rFonts w:hint="eastAsia"/>
        </w:rPr>
        <w:t xml:space="preserve">he low power distance score represents that both Swiss and British cultures believe that inequalities within society should be </w:t>
      </w:r>
      <w:r w:rsidR="00772495">
        <w:t>minimized</w:t>
      </w:r>
      <w:r w:rsidR="00772495">
        <w:rPr>
          <w:rFonts w:hint="eastAsia"/>
        </w:rPr>
        <w:t xml:space="preserve"> </w:t>
      </w:r>
      <w:r w:rsidR="00F71CD2" w:rsidRPr="00A86532">
        <w:rPr>
          <w:rFonts w:hint="eastAsia"/>
        </w:rPr>
        <w:t xml:space="preserve"> (</w:t>
      </w:r>
      <w:r w:rsidR="00F71CD2" w:rsidRPr="00A86532">
        <w:t>Hofstede</w:t>
      </w:r>
      <w:r w:rsidR="00F71CD2" w:rsidRPr="00A86532">
        <w:rPr>
          <w:rFonts w:hint="eastAsia"/>
        </w:rPr>
        <w:t xml:space="preserve"> and Bond, 1984)</w:t>
      </w:r>
      <w:r w:rsidR="00772495">
        <w:rPr>
          <w:rFonts w:hint="eastAsia"/>
        </w:rPr>
        <w:t xml:space="preserve">. </w:t>
      </w:r>
      <w:r w:rsidR="00772495">
        <w:t>B</w:t>
      </w:r>
      <w:r w:rsidR="00772495">
        <w:rPr>
          <w:rFonts w:hint="eastAsia"/>
        </w:rPr>
        <w:t xml:space="preserve">ased on the cultural cluster theories, both British and Swiss people are adhering independency, equal rights and </w:t>
      </w:r>
      <w:r w:rsidR="00772495">
        <w:t>decentralized</w:t>
      </w:r>
      <w:r w:rsidR="00772495">
        <w:rPr>
          <w:rFonts w:hint="eastAsia"/>
        </w:rPr>
        <w:t xml:space="preserve"> power </w:t>
      </w:r>
      <w:r w:rsidR="00F71CD2" w:rsidRPr="00A86532">
        <w:rPr>
          <w:rFonts w:hint="eastAsia"/>
        </w:rPr>
        <w:t xml:space="preserve"> (</w:t>
      </w:r>
      <w:r w:rsidR="00F71CD2" w:rsidRPr="00A86532">
        <w:t>Hofstede</w:t>
      </w:r>
      <w:r w:rsidR="00F71CD2" w:rsidRPr="00A86532">
        <w:rPr>
          <w:rFonts w:hint="eastAsia"/>
        </w:rPr>
        <w:t xml:space="preserve"> and Bond, 1984)</w:t>
      </w:r>
      <w:r w:rsidR="00772495">
        <w:rPr>
          <w:rFonts w:hint="eastAsia"/>
        </w:rPr>
        <w:t xml:space="preserve">. </w:t>
      </w:r>
      <w:r w:rsidR="00772495">
        <w:t>H</w:t>
      </w:r>
      <w:r w:rsidR="00772495">
        <w:rPr>
          <w:rFonts w:hint="eastAsia"/>
        </w:rPr>
        <w:t xml:space="preserve">ence, at this stage, the communication ought to be complied with low social </w:t>
      </w:r>
      <w:r w:rsidR="00772495">
        <w:t>hierarchy</w:t>
      </w:r>
      <w:r w:rsidR="00772495">
        <w:rPr>
          <w:rFonts w:hint="eastAsia"/>
        </w:rPr>
        <w:t xml:space="preserve">. </w:t>
      </w:r>
    </w:p>
    <w:p w:rsidR="00257874" w:rsidRPr="00DF11A1" w:rsidRDefault="00257874" w:rsidP="00DF11A1">
      <w:pPr>
        <w:rPr>
          <w:shd w:val="clear" w:color="auto" w:fill="FFFFFF"/>
        </w:rPr>
      </w:pPr>
    </w:p>
    <w:p w:rsidR="008B537C" w:rsidRDefault="00DF11A1" w:rsidP="00CA7DF2">
      <w:pPr>
        <w:pStyle w:val="1"/>
      </w:pPr>
      <w:bookmarkStart w:id="3" w:name="_Toc30172969"/>
      <w:r>
        <w:rPr>
          <w:rFonts w:hint="eastAsia"/>
        </w:rPr>
        <w:t xml:space="preserve">1.2Uncertainty Avoidance </w:t>
      </w:r>
      <w:r w:rsidR="001A7985">
        <w:rPr>
          <w:rFonts w:hint="eastAsia"/>
        </w:rPr>
        <w:t xml:space="preserve"> (UAI)</w:t>
      </w:r>
      <w:bookmarkEnd w:id="3"/>
    </w:p>
    <w:p w:rsidR="007A40FC" w:rsidRDefault="008B537C" w:rsidP="001A7985">
      <w:pPr>
        <w:rPr>
          <w:rFonts w:hint="eastAsia"/>
        </w:rPr>
      </w:pPr>
      <w:r>
        <w:rPr>
          <w:rFonts w:hint="eastAsia"/>
        </w:rPr>
        <w:t>According to Hofstede</w:t>
      </w:r>
      <w:r>
        <w:t>’</w:t>
      </w:r>
      <w:r>
        <w:rPr>
          <w:rFonts w:hint="eastAsia"/>
        </w:rPr>
        <w:t>s (2009) theory of cultural dimensions, the index of uncertainty avoidance deals with people</w:t>
      </w:r>
      <w:r>
        <w:t>’</w:t>
      </w:r>
      <w:r>
        <w:rPr>
          <w:rFonts w:hint="eastAsia"/>
        </w:rPr>
        <w:t xml:space="preserve">s tolerance for the uncertainties </w:t>
      </w:r>
      <w:r w:rsidR="004E3081">
        <w:rPr>
          <w:rFonts w:hint="eastAsia"/>
        </w:rPr>
        <w:t xml:space="preserve">in a particular society. Based </w:t>
      </w:r>
      <w:r w:rsidR="004E3081" w:rsidRPr="004E3081">
        <w:rPr>
          <w:rFonts w:hint="eastAsia"/>
        </w:rPr>
        <w:t xml:space="preserve">on </w:t>
      </w:r>
      <w:r w:rsidR="004E3081" w:rsidRPr="004E3081">
        <w:t>Wu’</w:t>
      </w:r>
      <w:r w:rsidR="004E3081" w:rsidRPr="004E3081">
        <w:rPr>
          <w:rFonts w:hint="eastAsia"/>
        </w:rPr>
        <w:t>s (2006)</w:t>
      </w:r>
      <w:r w:rsidR="004E3081">
        <w:rPr>
          <w:rFonts w:hint="eastAsia"/>
        </w:rPr>
        <w:t xml:space="preserve"> research in Taiwan and the US, he argues that the ultimate logic behind this </w:t>
      </w:r>
      <w:r w:rsidR="004E3081">
        <w:t>dimension</w:t>
      </w:r>
      <w:r w:rsidR="004E3081">
        <w:rPr>
          <w:rFonts w:hint="eastAsia"/>
        </w:rPr>
        <w:t xml:space="preserve"> is referring citizens</w:t>
      </w:r>
      <w:r w:rsidR="004E3081">
        <w:t>’</w:t>
      </w:r>
      <w:r w:rsidR="004E3081">
        <w:rPr>
          <w:rFonts w:hint="eastAsia"/>
        </w:rPr>
        <w:t xml:space="preserve"> passion for searching for truth. </w:t>
      </w:r>
      <w:r w:rsidR="00BC68B1">
        <w:rPr>
          <w:rFonts w:hint="eastAsia"/>
        </w:rPr>
        <w:t>In a particular society, this index shows that people</w:t>
      </w:r>
      <w:r w:rsidR="00BC68B1">
        <w:t>’</w:t>
      </w:r>
      <w:r w:rsidR="00BC68B1">
        <w:rPr>
          <w:rFonts w:hint="eastAsia"/>
        </w:rPr>
        <w:t>s view (</w:t>
      </w:r>
      <w:r w:rsidR="00BC68B1">
        <w:t>comfortable</w:t>
      </w:r>
      <w:r w:rsidR="00BC68B1">
        <w:rPr>
          <w:rFonts w:hint="eastAsia"/>
        </w:rPr>
        <w:t xml:space="preserve"> or </w:t>
      </w:r>
      <w:r w:rsidR="00BC68B1">
        <w:t>uncomfortable</w:t>
      </w:r>
      <w:r w:rsidR="00BC68B1">
        <w:rPr>
          <w:rFonts w:hint="eastAsia"/>
        </w:rPr>
        <w:t>) on unstructured situation with a</w:t>
      </w:r>
      <w:r w:rsidR="00BC68B1" w:rsidRPr="00BC68B1">
        <w:rPr>
          <w:rFonts w:hint="eastAsia"/>
        </w:rPr>
        <w:t>mbiguity and uncertainty (</w:t>
      </w:r>
      <w:proofErr w:type="spellStart"/>
      <w:r w:rsidR="00BC68B1" w:rsidRPr="00BC68B1">
        <w:t>Tavakoli</w:t>
      </w:r>
      <w:proofErr w:type="spellEnd"/>
      <w:r w:rsidR="00BC68B1" w:rsidRPr="00BC68B1">
        <w:rPr>
          <w:rFonts w:hint="eastAsia"/>
        </w:rPr>
        <w:t xml:space="preserve">, </w:t>
      </w:r>
      <w:r w:rsidR="00BC68B1" w:rsidRPr="00BC68B1">
        <w:t>Keenan</w:t>
      </w:r>
      <w:r w:rsidR="00BC68B1" w:rsidRPr="00BC68B1">
        <w:rPr>
          <w:rFonts w:hint="eastAsia"/>
        </w:rPr>
        <w:t xml:space="preserve"> and </w:t>
      </w:r>
      <w:proofErr w:type="spellStart"/>
      <w:r w:rsidR="00BC68B1" w:rsidRPr="00BC68B1">
        <w:t>Cranjak-Karanovic</w:t>
      </w:r>
      <w:proofErr w:type="spellEnd"/>
      <w:r w:rsidR="00BC68B1" w:rsidRPr="00BC68B1">
        <w:rPr>
          <w:rFonts w:hint="eastAsia"/>
        </w:rPr>
        <w:t xml:space="preserve">, 2003). </w:t>
      </w:r>
      <w:r w:rsidR="00D20468">
        <w:t>T</w:t>
      </w:r>
      <w:r w:rsidR="00D20468">
        <w:rPr>
          <w:rFonts w:hint="eastAsia"/>
        </w:rPr>
        <w:t xml:space="preserve">he culture with high score in UAI shows that this society aims to avoid </w:t>
      </w:r>
      <w:r w:rsidR="00D20468">
        <w:rPr>
          <w:rFonts w:hint="eastAsia"/>
        </w:rPr>
        <w:lastRenderedPageBreak/>
        <w:t>uncertainty, relati</w:t>
      </w:r>
      <w:r w:rsidR="006B303E">
        <w:rPr>
          <w:rFonts w:hint="eastAsia"/>
        </w:rPr>
        <w:t>vely strict regulations, rules, security measures will be proposed to regulate members of societ</w:t>
      </w:r>
      <w:r w:rsidR="006B303E" w:rsidRPr="00106012">
        <w:rPr>
          <w:rFonts w:hint="eastAsia"/>
        </w:rPr>
        <w:t xml:space="preserve">y </w:t>
      </w:r>
      <w:r w:rsidR="00106012" w:rsidRPr="00106012">
        <w:t>(</w:t>
      </w:r>
      <w:proofErr w:type="spellStart"/>
      <w:r w:rsidR="00106012" w:rsidRPr="00106012">
        <w:t>Tjosvold</w:t>
      </w:r>
      <w:proofErr w:type="spellEnd"/>
      <w:r w:rsidR="00106012" w:rsidRPr="00106012">
        <w:t xml:space="preserve"> and Leung, 2004)</w:t>
      </w:r>
      <w:r w:rsidR="006B303E" w:rsidRPr="00106012">
        <w:rPr>
          <w:rFonts w:hint="eastAsia"/>
        </w:rPr>
        <w:t>.</w:t>
      </w:r>
    </w:p>
    <w:p w:rsidR="007A40FC" w:rsidRDefault="007A40FC" w:rsidP="001A7985">
      <w:pPr>
        <w:rPr>
          <w:rFonts w:hint="eastAsia"/>
        </w:rPr>
      </w:pPr>
    </w:p>
    <w:p w:rsidR="007A40FC" w:rsidRDefault="007A40FC" w:rsidP="001A7985">
      <w:pPr>
        <w:rPr>
          <w:rFonts w:hint="eastAsia"/>
        </w:rPr>
      </w:pPr>
    </w:p>
    <w:p w:rsidR="008B537C" w:rsidRPr="00106012" w:rsidRDefault="007A40FC" w:rsidP="001A7985">
      <w:r>
        <w:rPr>
          <w:rFonts w:hint="eastAsia"/>
        </w:rPr>
        <w:t>To explain UAL and its meaning for the British culture, t</w:t>
      </w:r>
      <w:r w:rsidR="000A3D72" w:rsidRPr="00106012">
        <w:rPr>
          <w:rFonts w:hint="eastAsia"/>
        </w:rPr>
        <w:t>h</w:t>
      </w:r>
      <w:r w:rsidR="000A3D72">
        <w:rPr>
          <w:rFonts w:hint="eastAsia"/>
        </w:rPr>
        <w:t xml:space="preserve">e culture is tending to be more rational compared with culture with low score in UAI. </w:t>
      </w:r>
      <w:r w:rsidR="00631499">
        <w:t>I</w:t>
      </w:r>
      <w:r w:rsidR="00631499">
        <w:rPr>
          <w:rFonts w:hint="eastAsia"/>
        </w:rPr>
        <w:t>n an opposite side, cultures embracing uncertainty are more tolerating different views and id</w:t>
      </w:r>
      <w:r w:rsidR="00631499" w:rsidRPr="00106012">
        <w:rPr>
          <w:rFonts w:hint="eastAsia"/>
        </w:rPr>
        <w:t xml:space="preserve">eas </w:t>
      </w:r>
      <w:r w:rsidR="00106012" w:rsidRPr="00106012">
        <w:t>(Han and Zhang, 2011)</w:t>
      </w:r>
      <w:r w:rsidR="00631499" w:rsidRPr="00106012">
        <w:rPr>
          <w:rFonts w:hint="eastAsia"/>
        </w:rPr>
        <w:t>.</w:t>
      </w:r>
      <w:r>
        <w:rPr>
          <w:rFonts w:hint="eastAsia"/>
        </w:rPr>
        <w:t>For example,</w:t>
      </w:r>
      <w:r w:rsidR="00817679">
        <w:rPr>
          <w:rFonts w:hint="eastAsia"/>
        </w:rPr>
        <w:t xml:space="preserve"> in the UK</w:t>
      </w:r>
      <w:r>
        <w:rPr>
          <w:rFonts w:hint="eastAsia"/>
        </w:rPr>
        <w:t xml:space="preserve"> </w:t>
      </w:r>
      <w:r w:rsidR="00817679">
        <w:rPr>
          <w:rFonts w:hint="eastAsia"/>
        </w:rPr>
        <w:t>s</w:t>
      </w:r>
      <w:r w:rsidR="00631499">
        <w:rPr>
          <w:rFonts w:hint="eastAsia"/>
        </w:rPr>
        <w:t xml:space="preserve">ocial members are </w:t>
      </w:r>
      <w:r w:rsidR="00CA7DF2">
        <w:rPr>
          <w:rFonts w:hint="eastAsia"/>
        </w:rPr>
        <w:t xml:space="preserve">more </w:t>
      </w:r>
      <w:r w:rsidR="00CA7DF2">
        <w:t>are more phlegmatic and contemplative</w:t>
      </w:r>
      <w:r w:rsidR="00CA7DF2">
        <w:rPr>
          <w:rFonts w:hint="eastAsia"/>
        </w:rPr>
        <w:t xml:space="preserve"> </w:t>
      </w:r>
      <w:r w:rsidR="00631499">
        <w:rPr>
          <w:rFonts w:hint="eastAsia"/>
        </w:rPr>
        <w:t>in low UAI societies</w:t>
      </w:r>
      <w:r w:rsidR="00CA7DF2">
        <w:rPr>
          <w:rFonts w:hint="eastAsia"/>
        </w:rPr>
        <w:t xml:space="preserve"> which are having </w:t>
      </w:r>
      <w:r w:rsidR="00631499">
        <w:rPr>
          <w:rFonts w:hint="eastAsia"/>
        </w:rPr>
        <w:t xml:space="preserve"> fewer rules and </w:t>
      </w:r>
      <w:r w:rsidR="00631499">
        <w:t>regulations</w:t>
      </w:r>
      <w:r w:rsidR="00631499">
        <w:rPr>
          <w:rFonts w:hint="eastAsia"/>
        </w:rPr>
        <w:t xml:space="preserve"> to intervene </w:t>
      </w:r>
      <w:r w:rsidR="00CA7DF2">
        <w:rPr>
          <w:rFonts w:hint="eastAsia"/>
        </w:rPr>
        <w:t>people</w:t>
      </w:r>
      <w:r w:rsidR="00CA7DF2">
        <w:t>’</w:t>
      </w:r>
      <w:r w:rsidR="00CA7DF2">
        <w:rPr>
          <w:rFonts w:hint="eastAsia"/>
        </w:rPr>
        <w:t>s freewi</w:t>
      </w:r>
      <w:r w:rsidR="00CA7DF2" w:rsidRPr="00106012">
        <w:rPr>
          <w:rFonts w:hint="eastAsia"/>
        </w:rPr>
        <w:t>ll</w:t>
      </w:r>
      <w:r w:rsidR="00106012" w:rsidRPr="00106012">
        <w:t xml:space="preserve"> (</w:t>
      </w:r>
      <w:proofErr w:type="spellStart"/>
      <w:r w:rsidR="00106012" w:rsidRPr="00106012">
        <w:t>Denness</w:t>
      </w:r>
      <w:proofErr w:type="spellEnd"/>
      <w:r w:rsidR="00106012" w:rsidRPr="00106012">
        <w:t>, 2013)</w:t>
      </w:r>
      <w:r w:rsidR="00CA7DF2" w:rsidRPr="00106012">
        <w:rPr>
          <w:rFonts w:hint="eastAsia"/>
        </w:rPr>
        <w:t xml:space="preserve">. </w:t>
      </w:r>
      <w:r w:rsidR="00817679">
        <w:t>I</w:t>
      </w:r>
      <w:r w:rsidR="00817679">
        <w:rPr>
          <w:rFonts w:hint="eastAsia"/>
        </w:rPr>
        <w:t xml:space="preserve">n a business context, </w:t>
      </w:r>
      <w:r w:rsidR="00817679" w:rsidRPr="00817679">
        <w:t>British American</w:t>
      </w:r>
      <w:r w:rsidR="00817679">
        <w:rPr>
          <w:rFonts w:hint="eastAsia"/>
        </w:rPr>
        <w:t xml:space="preserve"> T</w:t>
      </w:r>
      <w:r w:rsidR="00817679" w:rsidRPr="00817679">
        <w:t>obacco</w:t>
      </w:r>
      <w:r w:rsidR="00817679">
        <w:rPr>
          <w:rFonts w:hint="eastAsia"/>
        </w:rPr>
        <w:t xml:space="preserve"> in a British Tobacco company which is a company with typical British culture of low uncertainty avoidance. </w:t>
      </w:r>
      <w:r w:rsidR="0027063C">
        <w:rPr>
          <w:rFonts w:hint="eastAsia"/>
        </w:rPr>
        <w:t>To be more specific, the managerial group in this company has issued a n</w:t>
      </w:r>
      <w:r w:rsidR="0027063C" w:rsidRPr="0027063C">
        <w:rPr>
          <w:rFonts w:hint="eastAsia"/>
        </w:rPr>
        <w:t xml:space="preserve">ew venture capital scheme in Israel where is very uncertain but high profit environment </w:t>
      </w:r>
      <w:r w:rsidR="0027063C" w:rsidRPr="0027063C">
        <w:t>(BAT, 2020)</w:t>
      </w:r>
      <w:r w:rsidR="0027063C" w:rsidRPr="0027063C">
        <w:rPr>
          <w:rFonts w:hint="eastAsia"/>
        </w:rPr>
        <w:t>.</w:t>
      </w:r>
    </w:p>
    <w:p w:rsidR="00CA7DF2" w:rsidRDefault="00CA7DF2" w:rsidP="001A7985"/>
    <w:p w:rsidR="00F22B24" w:rsidRDefault="0027063C" w:rsidP="001A7985">
      <w:r>
        <w:rPr>
          <w:rFonts w:hint="eastAsia"/>
        </w:rPr>
        <w:t xml:space="preserve">To </w:t>
      </w:r>
      <w:r>
        <w:t>explain</w:t>
      </w:r>
      <w:r>
        <w:rPr>
          <w:rFonts w:hint="eastAsia"/>
        </w:rPr>
        <w:t xml:space="preserve"> the </w:t>
      </w:r>
      <w:r>
        <w:t>meaning</w:t>
      </w:r>
      <w:r>
        <w:rPr>
          <w:rFonts w:hint="eastAsia"/>
        </w:rPr>
        <w:t xml:space="preserve"> of score in a British perspective, t</w:t>
      </w:r>
      <w:r w:rsidR="00F22B24">
        <w:rPr>
          <w:rFonts w:hint="eastAsia"/>
        </w:rPr>
        <w:t xml:space="preserve">here is a gap between the UK culture and culture in Switzerland in UAI score. UAI in Switzerland is significantly higher than in the UK, 58 and 35 respectively. </w:t>
      </w:r>
      <w:r w:rsidR="00F22B24">
        <w:t>T</w:t>
      </w:r>
      <w:r w:rsidR="00F22B24">
        <w:rPr>
          <w:rFonts w:hint="eastAsia"/>
        </w:rPr>
        <w:t xml:space="preserve">his means that Swiss business organizations are searching for a more structured circumstances by having a more concrete promise from their partners </w:t>
      </w:r>
      <w:r w:rsidR="00106012" w:rsidRPr="00106012">
        <w:t>(Kurtz and Silverman, 1996)</w:t>
      </w:r>
      <w:r w:rsidR="00F22B24" w:rsidRPr="00106012">
        <w:rPr>
          <w:rFonts w:hint="eastAsia"/>
        </w:rPr>
        <w:t xml:space="preserve">. </w:t>
      </w:r>
      <w:r w:rsidR="00F22B24">
        <w:rPr>
          <w:rFonts w:hint="eastAsia"/>
        </w:rPr>
        <w:t xml:space="preserve">Swiss companies are also requiring more regulations and rules during the </w:t>
      </w:r>
      <w:r w:rsidR="00F22B24">
        <w:t>corporation</w:t>
      </w:r>
      <w:r w:rsidR="00F22B24">
        <w:rPr>
          <w:rFonts w:hint="eastAsia"/>
        </w:rPr>
        <w:t xml:space="preserve"> with their partners </w:t>
      </w:r>
      <w:r w:rsidR="00106012">
        <w:rPr>
          <w:rFonts w:hint="eastAsia"/>
        </w:rPr>
        <w:t>(Hofstede, 2003)</w:t>
      </w:r>
      <w:r w:rsidR="00F22B24">
        <w:rPr>
          <w:rFonts w:hint="eastAsia"/>
        </w:rPr>
        <w:t xml:space="preserve">. To </w:t>
      </w:r>
      <w:r w:rsidR="00820C0B">
        <w:rPr>
          <w:rFonts w:hint="eastAsia"/>
        </w:rPr>
        <w:t xml:space="preserve">generate a more sustainable communication </w:t>
      </w:r>
      <w:r w:rsidR="00820C0B">
        <w:t>environment</w:t>
      </w:r>
      <w:r w:rsidR="00820C0B">
        <w:rPr>
          <w:rFonts w:hint="eastAsia"/>
        </w:rPr>
        <w:t xml:space="preserve"> and a more closed relationship from a British perspective towards Swiss partners, a very exact partnership contract would be the basic requirement. Additionally, British companies have to provide more physical </w:t>
      </w:r>
      <w:r w:rsidR="00820C0B">
        <w:t>evidence</w:t>
      </w:r>
      <w:r w:rsidR="00820C0B">
        <w:rPr>
          <w:rFonts w:hint="eastAsia"/>
        </w:rPr>
        <w:t xml:space="preserve"> to proof their statement</w:t>
      </w:r>
      <w:r w:rsidR="00820C0B">
        <w:t>’</w:t>
      </w:r>
      <w:r w:rsidR="00820C0B">
        <w:rPr>
          <w:rFonts w:hint="eastAsia"/>
        </w:rPr>
        <w:t>s credibility for eliminating Swiss companies</w:t>
      </w:r>
      <w:r w:rsidR="00820C0B">
        <w:t>’</w:t>
      </w:r>
      <w:r w:rsidR="00820C0B">
        <w:rPr>
          <w:rFonts w:hint="eastAsia"/>
        </w:rPr>
        <w:t xml:space="preserve"> </w:t>
      </w:r>
      <w:r w:rsidR="00820C0B">
        <w:t>uncertainties</w:t>
      </w:r>
      <w:r w:rsidR="00820C0B">
        <w:rPr>
          <w:rFonts w:hint="eastAsia"/>
        </w:rPr>
        <w:t>.</w:t>
      </w:r>
    </w:p>
    <w:p w:rsidR="00CA7DF2" w:rsidRPr="001A7985" w:rsidRDefault="00CA7DF2" w:rsidP="001A7985"/>
    <w:p w:rsidR="006A5538" w:rsidRDefault="00DF11A1" w:rsidP="00C61B41">
      <w:pPr>
        <w:pStyle w:val="1"/>
      </w:pPr>
      <w:bookmarkStart w:id="4" w:name="_Toc30172970"/>
      <w:r>
        <w:rPr>
          <w:rFonts w:hint="eastAsia"/>
        </w:rPr>
        <w:t>1.3Individualism</w:t>
      </w:r>
      <w:r w:rsidR="001A7985">
        <w:rPr>
          <w:rFonts w:hint="eastAsia"/>
        </w:rPr>
        <w:t xml:space="preserve"> (IDV)</w:t>
      </w:r>
      <w:bookmarkEnd w:id="4"/>
    </w:p>
    <w:p w:rsidR="0027063C" w:rsidRDefault="006A5538" w:rsidP="001A7985">
      <w:pPr>
        <w:rPr>
          <w:rFonts w:hint="eastAsia"/>
        </w:rPr>
      </w:pPr>
      <w:r>
        <w:rPr>
          <w:rFonts w:hint="eastAsia"/>
        </w:rPr>
        <w:t>Collectivism and individuals are two sides of political ideologies which are associated with social members</w:t>
      </w:r>
      <w:r>
        <w:t>’</w:t>
      </w:r>
      <w:r>
        <w:rPr>
          <w:rFonts w:hint="eastAsia"/>
        </w:rPr>
        <w:t xml:space="preserve"> degree of integration into groups (Hofstede, 2003).</w:t>
      </w:r>
    </w:p>
    <w:p w:rsidR="0027063C" w:rsidRDefault="0027063C" w:rsidP="001A7985">
      <w:pPr>
        <w:rPr>
          <w:rFonts w:hint="eastAsia"/>
        </w:rPr>
      </w:pPr>
    </w:p>
    <w:p w:rsidR="0027063C" w:rsidRDefault="0027063C" w:rsidP="001A7985">
      <w:pPr>
        <w:rPr>
          <w:rFonts w:hint="eastAsia"/>
        </w:rPr>
      </w:pPr>
      <w:r>
        <w:rPr>
          <w:rFonts w:hint="eastAsia"/>
        </w:rPr>
        <w:t xml:space="preserve">Both UK and </w:t>
      </w:r>
      <w:r>
        <w:t>Switzerland</w:t>
      </w:r>
      <w:r>
        <w:rPr>
          <w:rFonts w:hint="eastAsia"/>
        </w:rPr>
        <w:t xml:space="preserve"> are countries with high level of individualism. </w:t>
      </w:r>
      <w:r w:rsidR="006A5538">
        <w:rPr>
          <w:rFonts w:hint="eastAsia"/>
        </w:rPr>
        <w:t xml:space="preserve"> </w:t>
      </w:r>
      <w:r>
        <w:rPr>
          <w:rFonts w:hint="eastAsia"/>
        </w:rPr>
        <w:t>For example, in British and Swiss society</w:t>
      </w:r>
      <w:r w:rsidR="006A5538">
        <w:rPr>
          <w:rFonts w:hint="eastAsia"/>
        </w:rPr>
        <w:t>, th</w:t>
      </w:r>
      <w:r>
        <w:rPr>
          <w:rFonts w:hint="eastAsia"/>
        </w:rPr>
        <w:t>ose</w:t>
      </w:r>
      <w:r w:rsidR="006A5538">
        <w:rPr>
          <w:rFonts w:hint="eastAsia"/>
        </w:rPr>
        <w:t xml:space="preserve"> individualists will only concern </w:t>
      </w:r>
      <w:r w:rsidR="006A5538">
        <w:t>himself</w:t>
      </w:r>
      <w:r w:rsidR="006A5538">
        <w:rPr>
          <w:rFonts w:hint="eastAsia"/>
        </w:rPr>
        <w:t xml:space="preserve"> and his family as the most important characters in their life, while pure collectivists are regarding the society as an integrated en</w:t>
      </w:r>
      <w:r w:rsidR="006A5538" w:rsidRPr="00106012">
        <w:rPr>
          <w:rFonts w:hint="eastAsia"/>
        </w:rPr>
        <w:t xml:space="preserve">tity </w:t>
      </w:r>
      <w:r w:rsidR="00106012" w:rsidRPr="00106012">
        <w:t>(Cherry, 2019)</w:t>
      </w:r>
      <w:r w:rsidR="006A5538" w:rsidRPr="00106012">
        <w:rPr>
          <w:rFonts w:hint="eastAsia"/>
        </w:rPr>
        <w:t xml:space="preserve">. </w:t>
      </w:r>
      <w:r w:rsidR="00C61B41" w:rsidRPr="00106012">
        <w:rPr>
          <w:rFonts w:hint="eastAsia"/>
        </w:rPr>
        <w:t>To</w:t>
      </w:r>
      <w:r w:rsidR="00C61B41">
        <w:rPr>
          <w:rFonts w:hint="eastAsia"/>
        </w:rPr>
        <w:t xml:space="preserve"> explain more, t</w:t>
      </w:r>
      <w:r w:rsidR="006A5538">
        <w:rPr>
          <w:rFonts w:hint="eastAsia"/>
        </w:rPr>
        <w:t xml:space="preserve">he former one </w:t>
      </w:r>
      <w:r w:rsidR="00C61B41">
        <w:t>perceives</w:t>
      </w:r>
      <w:r w:rsidR="00C61B41">
        <w:rPr>
          <w:rFonts w:hint="eastAsia"/>
        </w:rPr>
        <w:t xml:space="preserve"> that the individuals</w:t>
      </w:r>
      <w:r w:rsidR="00C61B41">
        <w:t>’</w:t>
      </w:r>
      <w:r w:rsidR="00C61B41">
        <w:rPr>
          <w:rFonts w:hint="eastAsia"/>
        </w:rPr>
        <w:t xml:space="preserve"> own needs are the priority to be satisfied wit</w:t>
      </w:r>
      <w:r w:rsidR="00C61B41" w:rsidRPr="00106012">
        <w:rPr>
          <w:rFonts w:hint="eastAsia"/>
        </w:rPr>
        <w:t xml:space="preserve">h </w:t>
      </w:r>
      <w:r w:rsidR="00106012" w:rsidRPr="00106012">
        <w:t>(Dumont, 1980)</w:t>
      </w:r>
      <w:r w:rsidR="00C61B41" w:rsidRPr="00106012">
        <w:rPr>
          <w:rFonts w:hint="eastAsia"/>
        </w:rPr>
        <w:t xml:space="preserve">. </w:t>
      </w:r>
      <w:r w:rsidR="00C61B41" w:rsidRPr="00106012">
        <w:t>O</w:t>
      </w:r>
      <w:r w:rsidR="00C61B41">
        <w:rPr>
          <w:rFonts w:hint="eastAsia"/>
        </w:rPr>
        <w:t xml:space="preserve">n the other hand, the latter one may concern more about their </w:t>
      </w:r>
      <w:r w:rsidR="00C61B41">
        <w:t>extended</w:t>
      </w:r>
      <w:r w:rsidR="00C61B41">
        <w:rPr>
          <w:rFonts w:hint="eastAsia"/>
        </w:rPr>
        <w:t xml:space="preserve"> family, society</w:t>
      </w:r>
      <w:r w:rsidR="00C61B41">
        <w:t>’</w:t>
      </w:r>
      <w:r w:rsidR="00C61B41">
        <w:rPr>
          <w:rFonts w:hint="eastAsia"/>
        </w:rPr>
        <w:t>s interests and state</w:t>
      </w:r>
      <w:r w:rsidR="00C61B41">
        <w:t>’</w:t>
      </w:r>
      <w:r w:rsidR="00C61B41">
        <w:rPr>
          <w:rFonts w:hint="eastAsia"/>
        </w:rPr>
        <w:t>s interests</w:t>
      </w:r>
      <w:r w:rsidR="00C61B41" w:rsidRPr="00106012">
        <w:rPr>
          <w:rFonts w:hint="eastAsia"/>
        </w:rPr>
        <w:t xml:space="preserve"> </w:t>
      </w:r>
      <w:r w:rsidR="00106012" w:rsidRPr="00106012">
        <w:t>(</w:t>
      </w:r>
      <w:proofErr w:type="spellStart"/>
      <w:r w:rsidR="00106012" w:rsidRPr="00106012">
        <w:t>Ignatow</w:t>
      </w:r>
      <w:proofErr w:type="spellEnd"/>
      <w:r w:rsidR="00106012" w:rsidRPr="00106012">
        <w:t>, 2012)</w:t>
      </w:r>
      <w:r w:rsidR="00C61B41" w:rsidRPr="00106012">
        <w:rPr>
          <w:rFonts w:hint="eastAsia"/>
        </w:rPr>
        <w:t xml:space="preserve">. </w:t>
      </w:r>
      <w:r>
        <w:rPr>
          <w:rFonts w:hint="eastAsia"/>
        </w:rPr>
        <w:t>In a business aspect, as an international t</w:t>
      </w:r>
      <w:r w:rsidRPr="0027063C">
        <w:t>elecommunications company</w:t>
      </w:r>
      <w:r>
        <w:rPr>
          <w:rFonts w:hint="eastAsia"/>
        </w:rPr>
        <w:t xml:space="preserve"> in </w:t>
      </w:r>
      <w:r>
        <w:t>Switzerland</w:t>
      </w:r>
      <w:r>
        <w:rPr>
          <w:rFonts w:hint="eastAsia"/>
        </w:rPr>
        <w:t xml:space="preserve">, </w:t>
      </w:r>
      <w:r w:rsidRPr="0027063C">
        <w:t>Vodafone Group Plc</w:t>
      </w:r>
      <w:r>
        <w:rPr>
          <w:rFonts w:hint="eastAsia"/>
        </w:rPr>
        <w:t xml:space="preserve"> </w:t>
      </w:r>
      <w:r w:rsidR="00CF0282">
        <w:rPr>
          <w:rFonts w:hint="eastAsia"/>
        </w:rPr>
        <w:t>has very clear requirements for talents: management is requiring that employees have very strong personal strength an</w:t>
      </w:r>
      <w:r w:rsidR="00CF0282" w:rsidRPr="00CF0282">
        <w:rPr>
          <w:rFonts w:hint="eastAsia"/>
        </w:rPr>
        <w:t xml:space="preserve">d talents </w:t>
      </w:r>
      <w:r w:rsidR="00CF0282" w:rsidRPr="00CF0282">
        <w:t>(Vodafone Group PLC, 2020)</w:t>
      </w:r>
      <w:r w:rsidR="00CF0282">
        <w:rPr>
          <w:rFonts w:hint="eastAsia"/>
        </w:rPr>
        <w:t>.</w:t>
      </w:r>
    </w:p>
    <w:p w:rsidR="0027063C" w:rsidRDefault="0027063C" w:rsidP="001A7985"/>
    <w:p w:rsidR="00DF11A1" w:rsidRDefault="00FA458D" w:rsidP="00B208CC">
      <w:pPr>
        <w:rPr>
          <w:rFonts w:hint="eastAsia"/>
        </w:rPr>
      </w:pPr>
      <w:r>
        <w:rPr>
          <w:rFonts w:hint="eastAsia"/>
        </w:rPr>
        <w:t xml:space="preserve">IDV score in the UK is relatively higher than the score in Switzerland. </w:t>
      </w:r>
      <w:r w:rsidR="00FF4C52">
        <w:t>H</w:t>
      </w:r>
      <w:r w:rsidR="00FF4C52">
        <w:rPr>
          <w:rFonts w:hint="eastAsia"/>
        </w:rPr>
        <w:t xml:space="preserve">ence, in the UK, social members are more welcoming individualists even in workplace. </w:t>
      </w:r>
      <w:r w:rsidR="00FF4C52">
        <w:t>I</w:t>
      </w:r>
      <w:r w:rsidR="00FF4C52">
        <w:rPr>
          <w:rFonts w:hint="eastAsia"/>
        </w:rPr>
        <w:t>n companies, most employee</w:t>
      </w:r>
      <w:r w:rsidR="00FF4C52">
        <w:t>’</w:t>
      </w:r>
      <w:r w:rsidR="00FF4C52">
        <w:rPr>
          <w:rFonts w:hint="eastAsia"/>
        </w:rPr>
        <w:t>s motivation schemes are based on individual</w:t>
      </w:r>
      <w:r w:rsidR="00FF4C52">
        <w:t>’</w:t>
      </w:r>
      <w:r w:rsidR="00FF4C52">
        <w:rPr>
          <w:rFonts w:hint="eastAsia"/>
        </w:rPr>
        <w:t xml:space="preserve">s performance. Hence, the communication with Swiss partners, </w:t>
      </w:r>
      <w:r w:rsidR="00FF4C52">
        <w:rPr>
          <w:rFonts w:hint="eastAsia"/>
        </w:rPr>
        <w:lastRenderedPageBreak/>
        <w:t>British people should put more effort on group</w:t>
      </w:r>
      <w:r w:rsidR="00FF4C52">
        <w:t>’</w:t>
      </w:r>
      <w:r w:rsidR="00FF4C52">
        <w:rPr>
          <w:rFonts w:hint="eastAsia"/>
        </w:rPr>
        <w:t>s interests and group</w:t>
      </w:r>
      <w:r w:rsidR="00FF4C52">
        <w:t>’</w:t>
      </w:r>
      <w:r w:rsidR="00FF4C52">
        <w:rPr>
          <w:rFonts w:hint="eastAsia"/>
        </w:rPr>
        <w:t xml:space="preserve">s motivation scheme. </w:t>
      </w:r>
    </w:p>
    <w:p w:rsidR="00B208CC" w:rsidRDefault="00B208CC" w:rsidP="00B208CC"/>
    <w:p w:rsidR="00FF4C52" w:rsidRDefault="00DF11A1" w:rsidP="00EB615C">
      <w:pPr>
        <w:pStyle w:val="1"/>
      </w:pPr>
      <w:bookmarkStart w:id="5" w:name="_Toc30172971"/>
      <w:r>
        <w:rPr>
          <w:rFonts w:hint="eastAsia"/>
        </w:rPr>
        <w:t>1.4Indulgence</w:t>
      </w:r>
      <w:bookmarkEnd w:id="5"/>
      <w:r>
        <w:rPr>
          <w:rFonts w:hint="eastAsia"/>
        </w:rPr>
        <w:t xml:space="preserve"> </w:t>
      </w:r>
    </w:p>
    <w:p w:rsidR="00CF0282" w:rsidRDefault="00FF4C52" w:rsidP="001A7985">
      <w:pPr>
        <w:rPr>
          <w:rFonts w:hint="eastAsia"/>
        </w:rPr>
      </w:pPr>
      <w:r>
        <w:rPr>
          <w:rFonts w:hint="eastAsia"/>
        </w:rPr>
        <w:t>This dimension of indulgence and self-</w:t>
      </w:r>
      <w:r>
        <w:t>restraint</w:t>
      </w:r>
      <w:r>
        <w:rPr>
          <w:rFonts w:hint="eastAsia"/>
        </w:rPr>
        <w:t xml:space="preserve"> is a newly added dimension by Hofstede</w:t>
      </w:r>
      <w:r>
        <w:t>’</w:t>
      </w:r>
      <w:r>
        <w:rPr>
          <w:rFonts w:hint="eastAsia"/>
        </w:rPr>
        <w:t>s research in Hong Kong</w:t>
      </w:r>
      <w:r w:rsidR="00DD2224" w:rsidRPr="00DD2224">
        <w:rPr>
          <w:rFonts w:hint="eastAsia"/>
        </w:rPr>
        <w:t xml:space="preserve"> </w:t>
      </w:r>
      <w:r w:rsidR="00DD2224">
        <w:rPr>
          <w:rFonts w:hint="eastAsia"/>
        </w:rPr>
        <w:t>(Hofstede, 2010)</w:t>
      </w:r>
      <w:r>
        <w:rPr>
          <w:rFonts w:hint="eastAsia"/>
        </w:rPr>
        <w:t>.</w:t>
      </w:r>
      <w:r w:rsidR="00671184">
        <w:rPr>
          <w:rFonts w:hint="eastAsia"/>
        </w:rPr>
        <w:t xml:space="preserve"> </w:t>
      </w:r>
    </w:p>
    <w:p w:rsidR="00CF0282" w:rsidRDefault="00CF0282" w:rsidP="001A7985">
      <w:pPr>
        <w:rPr>
          <w:rFonts w:hint="eastAsia"/>
        </w:rPr>
      </w:pPr>
    </w:p>
    <w:p w:rsidR="00CF0282" w:rsidRDefault="00671184" w:rsidP="001A7985">
      <w:pPr>
        <w:rPr>
          <w:rFonts w:hint="eastAsia"/>
        </w:rPr>
      </w:pPr>
      <w:r>
        <w:t>Generally</w:t>
      </w:r>
      <w:r w:rsidR="00EE0BA6">
        <w:rPr>
          <w:rFonts w:hint="eastAsia"/>
        </w:rPr>
        <w:t xml:space="preserve">, an indulgent society, social members tend to emphasis more on </w:t>
      </w:r>
      <w:r w:rsidR="00EE0BA6">
        <w:t>hedonism</w:t>
      </w:r>
      <w:r w:rsidR="00EE0BA6">
        <w:rPr>
          <w:rFonts w:hint="eastAsia"/>
        </w:rPr>
        <w:t xml:space="preserve">, gratification and natural desires for life enjoyments and having fun </w:t>
      </w:r>
      <w:r w:rsidR="00EB615C" w:rsidRPr="001A7985">
        <w:t>(Limited, 2020)</w:t>
      </w:r>
      <w:r w:rsidR="00EE0BA6">
        <w:rPr>
          <w:rFonts w:hint="eastAsia"/>
        </w:rPr>
        <w:t xml:space="preserve">. </w:t>
      </w:r>
      <w:r w:rsidR="00CF0282">
        <w:rPr>
          <w:rFonts w:hint="eastAsia"/>
        </w:rPr>
        <w:t xml:space="preserve">Compass Group, the largest foodservice British company in the UK, has </w:t>
      </w:r>
      <w:r w:rsidR="00CF0282">
        <w:t>emphasized</w:t>
      </w:r>
      <w:r w:rsidR="00CF0282">
        <w:rPr>
          <w:rFonts w:hint="eastAsia"/>
        </w:rPr>
        <w:t xml:space="preserve"> employee</w:t>
      </w:r>
      <w:r w:rsidR="00CF0282">
        <w:t>’</w:t>
      </w:r>
      <w:r w:rsidR="00CF0282">
        <w:rPr>
          <w:rFonts w:hint="eastAsia"/>
        </w:rPr>
        <w:t>s gratification and joys during their working ti</w:t>
      </w:r>
      <w:r w:rsidR="00CF0282" w:rsidRPr="00CF0282">
        <w:rPr>
          <w:rFonts w:hint="eastAsia"/>
        </w:rPr>
        <w:t>me</w:t>
      </w:r>
      <w:r w:rsidR="00CC1526">
        <w:rPr>
          <w:rFonts w:hint="eastAsia"/>
        </w:rPr>
        <w:t xml:space="preserve"> by providing some entertaining facilities for them</w:t>
      </w:r>
      <w:r w:rsidR="00CF0282" w:rsidRPr="00CF0282">
        <w:rPr>
          <w:rFonts w:hint="eastAsia"/>
        </w:rPr>
        <w:t xml:space="preserve"> </w:t>
      </w:r>
      <w:r w:rsidR="00CF0282" w:rsidRPr="00CF0282">
        <w:t>(Compass Group UK, 2020)</w:t>
      </w:r>
      <w:r w:rsidR="00CF0282">
        <w:rPr>
          <w:rFonts w:hint="eastAsia"/>
        </w:rPr>
        <w:t xml:space="preserve">. </w:t>
      </w:r>
      <w:r w:rsidR="00CF0282" w:rsidRPr="00CF0282">
        <w:rPr>
          <w:rFonts w:hint="eastAsia"/>
        </w:rPr>
        <w:t xml:space="preserve"> </w:t>
      </w:r>
    </w:p>
    <w:p w:rsidR="00CF0282" w:rsidRDefault="00CF0282" w:rsidP="001A7985">
      <w:pPr>
        <w:rPr>
          <w:rFonts w:hint="eastAsia"/>
        </w:rPr>
      </w:pPr>
    </w:p>
    <w:p w:rsidR="009C3A8D" w:rsidRDefault="00CC1526" w:rsidP="001A7985">
      <w:pPr>
        <w:rPr>
          <w:rFonts w:hint="eastAsia"/>
        </w:rPr>
      </w:pPr>
      <w:r>
        <w:rPr>
          <w:rFonts w:hint="eastAsia"/>
        </w:rPr>
        <w:t>In a social perspective,</w:t>
      </w:r>
      <w:r w:rsidR="00EE0BA6">
        <w:t xml:space="preserve"> </w:t>
      </w:r>
      <w:r w:rsidR="00EE0BA6">
        <w:rPr>
          <w:rFonts w:hint="eastAsia"/>
        </w:rPr>
        <w:t xml:space="preserve">citizens within </w:t>
      </w:r>
      <w:r w:rsidR="00EE0BA6">
        <w:t xml:space="preserve">a society with high level of self-restraint </w:t>
      </w:r>
      <w:r w:rsidR="00EE0BA6">
        <w:rPr>
          <w:rFonts w:hint="eastAsia"/>
        </w:rPr>
        <w:t xml:space="preserve">will firmly believe that human instincts have to be curbed through cultural and social norms </w:t>
      </w:r>
      <w:r w:rsidR="00EE0BA6" w:rsidRPr="00FC5893">
        <w:rPr>
          <w:rFonts w:hint="eastAsia"/>
        </w:rPr>
        <w:t>(</w:t>
      </w:r>
      <w:r w:rsidR="00FC5893" w:rsidRPr="00FC5893">
        <w:t>Lažnjak</w:t>
      </w:r>
      <w:r w:rsidR="00FC5893" w:rsidRPr="00FC5893">
        <w:rPr>
          <w:rFonts w:hint="eastAsia"/>
        </w:rPr>
        <w:t>,2011</w:t>
      </w:r>
      <w:r w:rsidR="00EE0BA6" w:rsidRPr="00FC5893">
        <w:rPr>
          <w:rFonts w:hint="eastAsia"/>
        </w:rPr>
        <w:t>)</w:t>
      </w:r>
      <w:r w:rsidR="00EE0BA6">
        <w:rPr>
          <w:rFonts w:hint="eastAsia"/>
        </w:rPr>
        <w:t xml:space="preserve">. </w:t>
      </w:r>
      <w:r>
        <w:rPr>
          <w:rFonts w:hint="eastAsia"/>
        </w:rPr>
        <w:t>For example, in they UK, the British citizens</w:t>
      </w:r>
      <w:r w:rsidR="00EE0BA6">
        <w:rPr>
          <w:rFonts w:hint="eastAsia"/>
        </w:rPr>
        <w:t xml:space="preserve"> </w:t>
      </w:r>
      <w:r>
        <w:rPr>
          <w:rFonts w:hint="eastAsia"/>
        </w:rPr>
        <w:t xml:space="preserve">may not </w:t>
      </w:r>
      <w:r w:rsidR="00EE0BA6">
        <w:rPr>
          <w:rFonts w:hint="eastAsia"/>
        </w:rPr>
        <w:t xml:space="preserve">consider that </w:t>
      </w:r>
      <w:r w:rsidR="00EB615C">
        <w:t>gratification</w:t>
      </w:r>
      <w:r w:rsidR="00EB615C">
        <w:rPr>
          <w:rFonts w:hint="eastAsia"/>
        </w:rPr>
        <w:t xml:space="preserve"> and joys need to be regulated under strict personal controls. </w:t>
      </w:r>
      <w:r w:rsidR="00EB615C">
        <w:t>I</w:t>
      </w:r>
      <w:r w:rsidR="00EB615C">
        <w:rPr>
          <w:rFonts w:hint="eastAsia"/>
        </w:rPr>
        <w:t xml:space="preserve">t is unlikely for restrained cultures to enjoy plenty of leisure time within a professional context in workplace. </w:t>
      </w:r>
    </w:p>
    <w:p w:rsidR="00CC1526" w:rsidRDefault="00CC1526" w:rsidP="001A7985"/>
    <w:p w:rsidR="009C3A8D" w:rsidRDefault="005C48F8" w:rsidP="001A7985">
      <w:r>
        <w:t>The UK and Switzerland are sharing similar score of indulgence, 66 and 69 respectively</w:t>
      </w:r>
      <w:r>
        <w:rPr>
          <w:rFonts w:hint="eastAsia"/>
        </w:rPr>
        <w:t xml:space="preserve">. </w:t>
      </w:r>
      <w:r>
        <w:t>T</w:t>
      </w:r>
      <w:r>
        <w:rPr>
          <w:rFonts w:hint="eastAsia"/>
        </w:rPr>
        <w:t xml:space="preserve">he similar score of indulgence </w:t>
      </w:r>
      <w:r>
        <w:t>demonstrates</w:t>
      </w:r>
      <w:r>
        <w:rPr>
          <w:rFonts w:hint="eastAsia"/>
        </w:rPr>
        <w:t xml:space="preserve"> that the British companies and Swiss companies are opened and free to some extent. In terms of the </w:t>
      </w:r>
      <w:r>
        <w:t>consideration</w:t>
      </w:r>
      <w:r>
        <w:rPr>
          <w:rFonts w:hint="eastAsia"/>
        </w:rPr>
        <w:t xml:space="preserve"> on hedonism and gratification, both British people and Swiss people are welcoming a free communication environment. </w:t>
      </w:r>
      <w:r>
        <w:t>H</w:t>
      </w:r>
      <w:r>
        <w:rPr>
          <w:rFonts w:hint="eastAsia"/>
        </w:rPr>
        <w:t>ence, during the international business communication context, it will be better for both parties talking in a free way.</w:t>
      </w:r>
    </w:p>
    <w:p w:rsidR="001A7985" w:rsidRPr="001A7985" w:rsidRDefault="001A7985" w:rsidP="001A7985"/>
    <w:p w:rsidR="009758F7" w:rsidRDefault="00DF11A1" w:rsidP="005A4629">
      <w:pPr>
        <w:pStyle w:val="1"/>
      </w:pPr>
      <w:bookmarkStart w:id="6" w:name="_Toc30172972"/>
      <w:r>
        <w:rPr>
          <w:rFonts w:hint="eastAsia"/>
        </w:rPr>
        <w:t xml:space="preserve">1.5Long-term orientation </w:t>
      </w:r>
      <w:r w:rsidR="001A7985">
        <w:rPr>
          <w:rFonts w:hint="eastAsia"/>
        </w:rPr>
        <w:t>(LTO)</w:t>
      </w:r>
      <w:bookmarkEnd w:id="6"/>
    </w:p>
    <w:p w:rsidR="00CC1526" w:rsidRDefault="009758F7" w:rsidP="001A7985">
      <w:pPr>
        <w:rPr>
          <w:rFonts w:hint="eastAsia"/>
        </w:rPr>
      </w:pPr>
      <w:r>
        <w:rPr>
          <w:rFonts w:hint="eastAsia"/>
        </w:rPr>
        <w:t xml:space="preserve">Considering the cultural perspective, long-term and short-term orientation are initiated from </w:t>
      </w:r>
      <w:r>
        <w:t>ancient</w:t>
      </w:r>
      <w:r w:rsidR="005A4629">
        <w:rPr>
          <w:rFonts w:hint="eastAsia"/>
        </w:rPr>
        <w:t xml:space="preserve"> China, these values are </w:t>
      </w:r>
      <w:r w:rsidR="005A4629">
        <w:t>originated</w:t>
      </w:r>
      <w:r w:rsidR="005A4629">
        <w:rPr>
          <w:rFonts w:hint="eastAsia"/>
        </w:rPr>
        <w:t xml:space="preserve"> from the teachings of Confucius (an influential philosopher in ancient China) (</w:t>
      </w:r>
      <w:r w:rsidR="009C0E5C" w:rsidRPr="009C0E5C">
        <w:t>Waley</w:t>
      </w:r>
      <w:r w:rsidR="009C0E5C" w:rsidRPr="009C0E5C">
        <w:rPr>
          <w:rFonts w:hint="eastAsia"/>
        </w:rPr>
        <w:t>,2012</w:t>
      </w:r>
      <w:r w:rsidR="005A4629">
        <w:rPr>
          <w:rFonts w:hint="eastAsia"/>
        </w:rPr>
        <w:t xml:space="preserve">). </w:t>
      </w:r>
    </w:p>
    <w:p w:rsidR="00CC1526" w:rsidRDefault="00CC1526" w:rsidP="001A7985">
      <w:pPr>
        <w:rPr>
          <w:rFonts w:hint="eastAsia"/>
        </w:rPr>
      </w:pPr>
    </w:p>
    <w:p w:rsidR="00CC1526" w:rsidRDefault="00CC1526" w:rsidP="001A7985">
      <w:pPr>
        <w:rPr>
          <w:rFonts w:hint="eastAsia"/>
        </w:rPr>
      </w:pPr>
      <w:r>
        <w:t>B</w:t>
      </w:r>
      <w:r>
        <w:rPr>
          <w:rFonts w:hint="eastAsia"/>
        </w:rPr>
        <w:t>y using in a business context in Britain and Switzerland, t</w:t>
      </w:r>
      <w:r w:rsidR="005A4629">
        <w:rPr>
          <w:rFonts w:hint="eastAsia"/>
        </w:rPr>
        <w:t>his dimension tends to explore social members</w:t>
      </w:r>
      <w:r w:rsidR="005A4629">
        <w:t>’</w:t>
      </w:r>
      <w:r w:rsidR="005A4629">
        <w:rPr>
          <w:rFonts w:hint="eastAsia"/>
        </w:rPr>
        <w:t xml:space="preserve"> value for short-term enjoyments or future enjoyments (</w:t>
      </w:r>
      <w:proofErr w:type="spellStart"/>
      <w:r w:rsidR="00261431" w:rsidRPr="00261431">
        <w:t>Noone</w:t>
      </w:r>
      <w:proofErr w:type="spellEnd"/>
      <w:r w:rsidR="00261431" w:rsidRPr="00261431">
        <w:rPr>
          <w:rFonts w:hint="eastAsia"/>
        </w:rPr>
        <w:t xml:space="preserve"> and Griffin,1999</w:t>
      </w:r>
      <w:r w:rsidR="005A4629">
        <w:rPr>
          <w:rFonts w:hint="eastAsia"/>
        </w:rPr>
        <w:t>).</w:t>
      </w:r>
      <w:r>
        <w:rPr>
          <w:rFonts w:hint="eastAsia"/>
        </w:rPr>
        <w:t xml:space="preserve"> </w:t>
      </w:r>
      <w:r>
        <w:t>I</w:t>
      </w:r>
      <w:r>
        <w:rPr>
          <w:rFonts w:hint="eastAsia"/>
        </w:rPr>
        <w:t>n British society,</w:t>
      </w:r>
      <w:r w:rsidR="005A4629">
        <w:rPr>
          <w:rFonts w:hint="eastAsia"/>
        </w:rPr>
        <w:t xml:space="preserve"> </w:t>
      </w:r>
      <w:r>
        <w:rPr>
          <w:rFonts w:hint="eastAsia"/>
        </w:rPr>
        <w:t>i</w:t>
      </w:r>
      <w:r w:rsidR="009F4862">
        <w:rPr>
          <w:rFonts w:hint="eastAsia"/>
        </w:rPr>
        <w:t xml:space="preserve">t might be argued that societies focusing more on short-term orientation will be </w:t>
      </w:r>
      <w:r w:rsidR="009F4862">
        <w:t>emphasizing</w:t>
      </w:r>
      <w:r w:rsidR="009F4862">
        <w:rPr>
          <w:rFonts w:hint="eastAsia"/>
        </w:rPr>
        <w:t xml:space="preserve"> more on short-term gains rather than long-term achievements and vice versa  </w:t>
      </w:r>
      <w:r w:rsidR="009F4862" w:rsidRPr="009C0E5C">
        <w:rPr>
          <w:rFonts w:hint="eastAsia"/>
        </w:rPr>
        <w:t>(</w:t>
      </w:r>
      <w:proofErr w:type="spellStart"/>
      <w:r w:rsidR="009C0E5C" w:rsidRPr="009C0E5C">
        <w:t>Kehagias</w:t>
      </w:r>
      <w:proofErr w:type="spellEnd"/>
      <w:r w:rsidR="009C0E5C" w:rsidRPr="009C0E5C">
        <w:rPr>
          <w:rFonts w:hint="eastAsia"/>
        </w:rPr>
        <w:t>,</w:t>
      </w:r>
      <w:r w:rsidR="009C0E5C" w:rsidRPr="009C0E5C">
        <w:t xml:space="preserve"> </w:t>
      </w:r>
      <w:proofErr w:type="spellStart"/>
      <w:r w:rsidR="009C0E5C" w:rsidRPr="009C0E5C">
        <w:t>Toulis</w:t>
      </w:r>
      <w:proofErr w:type="spellEnd"/>
      <w:r w:rsidR="009C0E5C" w:rsidRPr="009C0E5C">
        <w:rPr>
          <w:rFonts w:hint="eastAsia"/>
        </w:rPr>
        <w:t xml:space="preserve"> </w:t>
      </w:r>
      <w:r w:rsidR="009C0E5C" w:rsidRPr="009C0E5C">
        <w:t xml:space="preserve">and </w:t>
      </w:r>
      <w:proofErr w:type="spellStart"/>
      <w:r w:rsidR="009C0E5C" w:rsidRPr="009C0E5C">
        <w:t>Mitkas</w:t>
      </w:r>
      <w:proofErr w:type="spellEnd"/>
      <w:r w:rsidR="009C0E5C" w:rsidRPr="009C0E5C">
        <w:rPr>
          <w:rFonts w:hint="eastAsia"/>
        </w:rPr>
        <w:t>, 2006</w:t>
      </w:r>
      <w:r w:rsidR="009F4862">
        <w:rPr>
          <w:rFonts w:hint="eastAsia"/>
        </w:rPr>
        <w:t>). For example,</w:t>
      </w:r>
      <w:r>
        <w:rPr>
          <w:rFonts w:hint="eastAsia"/>
        </w:rPr>
        <w:t xml:space="preserve"> N</w:t>
      </w:r>
      <w:r>
        <w:t>estle</w:t>
      </w:r>
      <w:r>
        <w:rPr>
          <w:rFonts w:hint="eastAsia"/>
        </w:rPr>
        <w:t xml:space="preserve">, the biggest Swiss company in </w:t>
      </w:r>
      <w:r>
        <w:t>Switzerland</w:t>
      </w:r>
      <w:r>
        <w:rPr>
          <w:rFonts w:hint="eastAsia"/>
        </w:rPr>
        <w:t xml:space="preserve">, is </w:t>
      </w:r>
      <w:r w:rsidR="00CC2897">
        <w:rPr>
          <w:rFonts w:hint="eastAsia"/>
        </w:rPr>
        <w:t>more likely to sign a long-term contract</w:t>
      </w:r>
      <w:r>
        <w:rPr>
          <w:rFonts w:hint="eastAsia"/>
        </w:rPr>
        <w:t xml:space="preserve">. </w:t>
      </w:r>
      <w:r>
        <w:t>A</w:t>
      </w:r>
      <w:r>
        <w:rPr>
          <w:rFonts w:hint="eastAsia"/>
        </w:rPr>
        <w:t>s a traditional Swiss company, this is because N</w:t>
      </w:r>
      <w:r>
        <w:t>estle</w:t>
      </w:r>
      <w:r>
        <w:rPr>
          <w:rFonts w:hint="eastAsia"/>
        </w:rPr>
        <w:t xml:space="preserve"> has focusing on long-term achievements </w:t>
      </w:r>
      <w:r w:rsidR="00CC2897">
        <w:rPr>
          <w:rFonts w:hint="eastAsia"/>
        </w:rPr>
        <w:t>(</w:t>
      </w:r>
      <w:proofErr w:type="spellStart"/>
      <w:r w:rsidR="009C0E5C" w:rsidRPr="009C0E5C">
        <w:t>Kehagias</w:t>
      </w:r>
      <w:proofErr w:type="spellEnd"/>
      <w:r w:rsidR="009C0E5C" w:rsidRPr="009C0E5C">
        <w:rPr>
          <w:rFonts w:hint="eastAsia"/>
        </w:rPr>
        <w:t>,</w:t>
      </w:r>
      <w:r w:rsidR="009C0E5C" w:rsidRPr="009C0E5C">
        <w:t xml:space="preserve"> </w:t>
      </w:r>
      <w:proofErr w:type="spellStart"/>
      <w:r w:rsidR="009C0E5C" w:rsidRPr="009C0E5C">
        <w:t>Toulis</w:t>
      </w:r>
      <w:proofErr w:type="spellEnd"/>
      <w:r w:rsidR="009C0E5C" w:rsidRPr="009C0E5C">
        <w:rPr>
          <w:rFonts w:hint="eastAsia"/>
        </w:rPr>
        <w:t xml:space="preserve"> </w:t>
      </w:r>
      <w:r w:rsidR="009C0E5C" w:rsidRPr="009C0E5C">
        <w:t xml:space="preserve">and </w:t>
      </w:r>
      <w:proofErr w:type="spellStart"/>
      <w:r w:rsidR="009C0E5C" w:rsidRPr="009C0E5C">
        <w:t>Mitkas</w:t>
      </w:r>
      <w:proofErr w:type="spellEnd"/>
      <w:r w:rsidR="009C0E5C" w:rsidRPr="009C0E5C">
        <w:rPr>
          <w:rFonts w:hint="eastAsia"/>
        </w:rPr>
        <w:t>, 2006</w:t>
      </w:r>
      <w:r w:rsidR="00CC2897">
        <w:rPr>
          <w:rFonts w:hint="eastAsia"/>
        </w:rPr>
        <w:t>).</w:t>
      </w:r>
    </w:p>
    <w:p w:rsidR="00CC2897" w:rsidRDefault="00CC1526" w:rsidP="001A7985">
      <w:r>
        <w:t xml:space="preserve"> </w:t>
      </w:r>
    </w:p>
    <w:p w:rsidR="001F4E92" w:rsidRDefault="00CC1526" w:rsidP="001A7985">
      <w:r>
        <w:rPr>
          <w:rFonts w:hint="eastAsia"/>
        </w:rPr>
        <w:t>Therefore, c</w:t>
      </w:r>
      <w:r w:rsidR="001F4E92">
        <w:rPr>
          <w:rFonts w:hint="eastAsia"/>
        </w:rPr>
        <w:t xml:space="preserve">ompanies in  Switzerland are determined by the value of long-term orientation. </w:t>
      </w:r>
      <w:r w:rsidR="001F4E92">
        <w:t>H</w:t>
      </w:r>
      <w:r w:rsidR="001F4E92">
        <w:rPr>
          <w:rFonts w:hint="eastAsia"/>
        </w:rPr>
        <w:t xml:space="preserve">ence, this represents that Swiss </w:t>
      </w:r>
      <w:r w:rsidR="001F4E92">
        <w:t xml:space="preserve">companies will find a sustainable and stable partner </w:t>
      </w:r>
      <w:r w:rsidR="001F4E92">
        <w:rPr>
          <w:rFonts w:hint="eastAsia"/>
        </w:rPr>
        <w:t xml:space="preserve">to sign a long-term corporation contract. For example, a Swiss luxury water maker, Rolex, has signed many very stable retail sellers </w:t>
      </w:r>
      <w:r w:rsidR="009A47DF">
        <w:rPr>
          <w:rFonts w:hint="eastAsia"/>
        </w:rPr>
        <w:t xml:space="preserve">and material providers </w:t>
      </w:r>
      <w:r w:rsidR="001F4E92">
        <w:t>cooperated</w:t>
      </w:r>
      <w:r w:rsidR="001F4E92">
        <w:rPr>
          <w:rFonts w:hint="eastAsia"/>
        </w:rPr>
        <w:t xml:space="preserve"> with Rolex for decade</w:t>
      </w:r>
      <w:r w:rsidR="001F4E92" w:rsidRPr="001F4E92">
        <w:rPr>
          <w:rFonts w:hint="eastAsia"/>
        </w:rPr>
        <w:t>s</w:t>
      </w:r>
      <w:r w:rsidR="001F4E92">
        <w:rPr>
          <w:rFonts w:hint="eastAsia"/>
        </w:rPr>
        <w:t xml:space="preserve"> </w:t>
      </w:r>
      <w:r w:rsidR="001F4E92" w:rsidRPr="001F4E92">
        <w:t xml:space="preserve">(Rolex, </w:t>
      </w:r>
      <w:r w:rsidR="001F4E92" w:rsidRPr="001F4E92">
        <w:lastRenderedPageBreak/>
        <w:t>2020)</w:t>
      </w:r>
      <w:r w:rsidR="001F4E92" w:rsidRPr="001F4E92">
        <w:rPr>
          <w:rFonts w:hint="eastAsia"/>
        </w:rPr>
        <w:t>.</w:t>
      </w:r>
      <w:r w:rsidR="001F4E92">
        <w:rPr>
          <w:rFonts w:hint="eastAsia"/>
        </w:rPr>
        <w:t xml:space="preserve"> </w:t>
      </w:r>
      <w:r w:rsidR="009A47DF">
        <w:rPr>
          <w:rFonts w:hint="eastAsia"/>
        </w:rPr>
        <w:t>However, in the UK with 51 score in LTO, business organization has no clear preference upon long-term or short-term orientation. Therefore, companies from the UK ought to meet Swiss companies</w:t>
      </w:r>
      <w:r w:rsidR="009A47DF">
        <w:t>’</w:t>
      </w:r>
      <w:r w:rsidR="009A47DF">
        <w:rPr>
          <w:rFonts w:hint="eastAsia"/>
        </w:rPr>
        <w:t xml:space="preserve"> value by showing the intension for forming a long-term </w:t>
      </w:r>
      <w:r w:rsidR="009A47DF">
        <w:t>partnership</w:t>
      </w:r>
      <w:r w:rsidR="009A47DF">
        <w:rPr>
          <w:rFonts w:hint="eastAsia"/>
        </w:rPr>
        <w:t xml:space="preserve">. </w:t>
      </w:r>
    </w:p>
    <w:p w:rsidR="00CC2897" w:rsidRPr="001A7985" w:rsidRDefault="00CC2897" w:rsidP="001A7985"/>
    <w:p w:rsidR="006A5538" w:rsidRDefault="00DF11A1" w:rsidP="00625991">
      <w:pPr>
        <w:pStyle w:val="1"/>
      </w:pPr>
      <w:bookmarkStart w:id="7" w:name="_Toc30172973"/>
      <w:r>
        <w:rPr>
          <w:rFonts w:hint="eastAsia"/>
        </w:rPr>
        <w:t xml:space="preserve">1.6Mascuilinity </w:t>
      </w:r>
      <w:r w:rsidR="001A7985">
        <w:rPr>
          <w:rFonts w:hint="eastAsia"/>
        </w:rPr>
        <w:t>(MAS)</w:t>
      </w:r>
      <w:bookmarkEnd w:id="7"/>
    </w:p>
    <w:p w:rsidR="00CC1526" w:rsidRDefault="00625991" w:rsidP="001A7985">
      <w:pPr>
        <w:rPr>
          <w:rFonts w:hint="eastAsia"/>
        </w:rPr>
      </w:pPr>
      <w:r>
        <w:rPr>
          <w:rFonts w:hint="eastAsia"/>
        </w:rPr>
        <w:t>According to Hofstede</w:t>
      </w:r>
      <w:r>
        <w:t>’</w:t>
      </w:r>
      <w:r>
        <w:rPr>
          <w:rFonts w:hint="eastAsia"/>
        </w:rPr>
        <w:t xml:space="preserve">s (2003) research in IBM, the dimension of </w:t>
      </w:r>
      <w:r>
        <w:t>masculinity and femininity</w:t>
      </w:r>
      <w:r>
        <w:rPr>
          <w:rFonts w:hint="eastAsia"/>
        </w:rPr>
        <w:t xml:space="preserve"> is formed by two distinct characteristics. </w:t>
      </w:r>
    </w:p>
    <w:p w:rsidR="00CC1526" w:rsidRDefault="00CC1526" w:rsidP="001A7985">
      <w:pPr>
        <w:rPr>
          <w:rFonts w:hint="eastAsia"/>
        </w:rPr>
      </w:pPr>
    </w:p>
    <w:p w:rsidR="00CC1526" w:rsidRDefault="00CC1526" w:rsidP="001A7985">
      <w:pPr>
        <w:rPr>
          <w:rFonts w:hint="eastAsia"/>
        </w:rPr>
      </w:pPr>
    </w:p>
    <w:p w:rsidR="00CC1526" w:rsidRDefault="00CC1526" w:rsidP="001A7985">
      <w:pPr>
        <w:rPr>
          <w:rFonts w:hint="eastAsia"/>
        </w:rPr>
      </w:pPr>
      <w:r>
        <w:t>I</w:t>
      </w:r>
      <w:r>
        <w:rPr>
          <w:rFonts w:hint="eastAsia"/>
        </w:rPr>
        <w:t>n a social perspective in Britain, t</w:t>
      </w:r>
      <w:r w:rsidR="00625991">
        <w:rPr>
          <w:rFonts w:hint="eastAsia"/>
        </w:rPr>
        <w:t xml:space="preserve">his dimension regards a nation or a culture may also have gender. Values of </w:t>
      </w:r>
      <w:r w:rsidR="00625991">
        <w:t>masculinity</w:t>
      </w:r>
      <w:r w:rsidR="00625991">
        <w:rPr>
          <w:rFonts w:hint="eastAsia"/>
        </w:rPr>
        <w:t xml:space="preserve"> are men</w:t>
      </w:r>
      <w:r w:rsidR="00625991">
        <w:t>’</w:t>
      </w:r>
      <w:r w:rsidR="00625991">
        <w:rPr>
          <w:rFonts w:hint="eastAsia"/>
        </w:rPr>
        <w:t xml:space="preserve">s value by revealing that a society should be dominated by competition and economic success. </w:t>
      </w:r>
      <w:r>
        <w:rPr>
          <w:rFonts w:hint="eastAsia"/>
        </w:rPr>
        <w:t>In the British perspective with high masculinity, men</w:t>
      </w:r>
      <w:r>
        <w:t>’</w:t>
      </w:r>
      <w:r>
        <w:rPr>
          <w:rFonts w:hint="eastAsia"/>
        </w:rPr>
        <w:t xml:space="preserve">s power is high </w:t>
      </w:r>
      <w:r>
        <w:t>emphasized</w:t>
      </w:r>
      <w:r>
        <w:rPr>
          <w:rFonts w:hint="eastAsia"/>
        </w:rPr>
        <w:t xml:space="preserve"> in British culture. For exa</w:t>
      </w:r>
      <w:r w:rsidRPr="00AE6987">
        <w:rPr>
          <w:rFonts w:hint="eastAsia"/>
        </w:rPr>
        <w:t xml:space="preserve">mple, </w:t>
      </w:r>
      <w:r w:rsidR="00AE6987">
        <w:rPr>
          <w:rFonts w:hint="eastAsia"/>
        </w:rPr>
        <w:t xml:space="preserve">BBC is offering very different payments for female employees and male employees in 2016, as </w:t>
      </w:r>
      <w:r w:rsidR="00AE6987">
        <w:t>know</w:t>
      </w:r>
      <w:r w:rsidR="00AE6987">
        <w:rPr>
          <w:rFonts w:hint="eastAsia"/>
        </w:rPr>
        <w:t xml:space="preserve">n as a payment </w:t>
      </w:r>
      <w:r w:rsidR="00AE6987">
        <w:t>scandal</w:t>
      </w:r>
      <w:r w:rsidR="00AE6987">
        <w:rPr>
          <w:rFonts w:hint="eastAsia"/>
        </w:rPr>
        <w:t xml:space="preserve"> in the UK </w:t>
      </w:r>
      <w:r w:rsidR="00AE6987" w:rsidRPr="00AE6987">
        <w:t>(BBC News, 2018)</w:t>
      </w:r>
      <w:r w:rsidR="00AE6987">
        <w:rPr>
          <w:rFonts w:hint="eastAsia"/>
        </w:rPr>
        <w:t xml:space="preserve">. However, this scandal is not like </w:t>
      </w:r>
      <w:r w:rsidR="00AE6987">
        <w:t>happened</w:t>
      </w:r>
      <w:r w:rsidR="00AE6987">
        <w:rPr>
          <w:rFonts w:hint="eastAsia"/>
        </w:rPr>
        <w:t xml:space="preserve"> in Switzerland where is a country with very low masculinity points. </w:t>
      </w:r>
      <w:r w:rsidR="00AE6987">
        <w:t xml:space="preserve">For </w:t>
      </w:r>
      <w:r w:rsidR="00AE6987">
        <w:rPr>
          <w:rFonts w:hint="eastAsia"/>
        </w:rPr>
        <w:t xml:space="preserve">example, in Britain, society is determined by masculine values, the values and social norms of this society will be </w:t>
      </w:r>
      <w:r w:rsidR="00AE6987">
        <w:t>“</w:t>
      </w:r>
      <w:r w:rsidR="00AE6987">
        <w:rPr>
          <w:rFonts w:hint="eastAsia"/>
        </w:rPr>
        <w:t>men</w:t>
      </w:r>
      <w:r w:rsidR="00AE6987">
        <w:t>’</w:t>
      </w:r>
      <w:r w:rsidR="00AE6987">
        <w:rPr>
          <w:rFonts w:hint="eastAsia"/>
        </w:rPr>
        <w:t>s power</w:t>
      </w:r>
      <w:r w:rsidR="00AE6987">
        <w:t>”</w:t>
      </w:r>
      <w:r w:rsidR="00AE6987">
        <w:rPr>
          <w:rFonts w:hint="eastAsia"/>
        </w:rPr>
        <w:t xml:space="preserve">. Society will not focus on the quality of life, focusing one economic performance </w:t>
      </w:r>
      <w:r w:rsidR="00AE6987">
        <w:t>instead</w:t>
      </w:r>
      <w:r w:rsidR="00AE6987">
        <w:rPr>
          <w:rFonts w:hint="eastAsia"/>
        </w:rPr>
        <w:t>.</w:t>
      </w:r>
    </w:p>
    <w:p w:rsidR="00CC1526" w:rsidRDefault="00CC1526" w:rsidP="001A7985">
      <w:pPr>
        <w:rPr>
          <w:rFonts w:hint="eastAsia"/>
        </w:rPr>
      </w:pPr>
    </w:p>
    <w:p w:rsidR="006A5538" w:rsidRDefault="00AE6987" w:rsidP="001A7985">
      <w:r>
        <w:rPr>
          <w:rFonts w:hint="eastAsia"/>
        </w:rPr>
        <w:t xml:space="preserve">By contrast, in Swiss culture, </w:t>
      </w:r>
      <w:r w:rsidR="00625991">
        <w:rPr>
          <w:rFonts w:hint="eastAsia"/>
        </w:rPr>
        <w:t>values of</w:t>
      </w:r>
      <w:r w:rsidR="00625991">
        <w:t xml:space="preserve"> </w:t>
      </w:r>
      <w:r w:rsidR="00625991">
        <w:rPr>
          <w:rFonts w:hint="eastAsia"/>
        </w:rPr>
        <w:t>f</w:t>
      </w:r>
      <w:r w:rsidR="00625991">
        <w:t>emininity</w:t>
      </w:r>
      <w:r w:rsidR="00625991">
        <w:rPr>
          <w:rFonts w:hint="eastAsia"/>
        </w:rPr>
        <w:t xml:space="preserve"> are trying to show the quality of life, feminine value aims to </w:t>
      </w:r>
      <w:r w:rsidR="00625991">
        <w:t>emphasis more on spiritual gains rather than material succe</w:t>
      </w:r>
      <w:r w:rsidR="00625991" w:rsidRPr="002F327D">
        <w:t>ss (</w:t>
      </w:r>
      <w:r w:rsidR="002F327D" w:rsidRPr="002F327D">
        <w:t>Horrocks</w:t>
      </w:r>
      <w:r w:rsidR="002F327D" w:rsidRPr="002F327D">
        <w:rPr>
          <w:rFonts w:hint="eastAsia"/>
        </w:rPr>
        <w:t>,1994</w:t>
      </w:r>
      <w:r w:rsidR="00625991" w:rsidRPr="002F327D">
        <w:t>)</w:t>
      </w:r>
      <w:r w:rsidR="00625991">
        <w:t>.</w:t>
      </w:r>
      <w:r w:rsidR="00843EF3">
        <w:rPr>
          <w:rFonts w:hint="eastAsia"/>
        </w:rPr>
        <w:t xml:space="preserve"> </w:t>
      </w:r>
      <w:r w:rsidR="007D761E">
        <w:t>H</w:t>
      </w:r>
      <w:r w:rsidR="007D761E">
        <w:rPr>
          <w:rFonts w:hint="eastAsia"/>
        </w:rPr>
        <w:t xml:space="preserve">ence, considering the </w:t>
      </w:r>
      <w:r w:rsidR="007D761E">
        <w:t>attributes and definition of MAS, social values in Britain and Switzerland are</w:t>
      </w:r>
      <w:r w:rsidR="007D761E">
        <w:rPr>
          <w:rFonts w:hint="eastAsia"/>
        </w:rPr>
        <w:t xml:space="preserve"> principally dominated by men</w:t>
      </w:r>
      <w:r w:rsidR="007D761E">
        <w:t>’</w:t>
      </w:r>
      <w:r w:rsidR="007D761E">
        <w:rPr>
          <w:rFonts w:hint="eastAsia"/>
        </w:rPr>
        <w:t xml:space="preserve">s power. </w:t>
      </w:r>
      <w:r w:rsidR="006438BA">
        <w:t>D</w:t>
      </w:r>
      <w:r w:rsidR="006438BA">
        <w:rPr>
          <w:rFonts w:hint="eastAsia"/>
        </w:rPr>
        <w:t xml:space="preserve">uring the communication process, for a British perspective, a powerful man can be acting as a better business </w:t>
      </w:r>
      <w:r w:rsidR="006438BA">
        <w:t>negotiator</w:t>
      </w:r>
      <w:r w:rsidR="006438BA">
        <w:rPr>
          <w:rFonts w:hint="eastAsia"/>
        </w:rPr>
        <w:t xml:space="preserve"> talking with company</w:t>
      </w:r>
      <w:r w:rsidR="006438BA">
        <w:t>’</w:t>
      </w:r>
      <w:r w:rsidR="006438BA">
        <w:rPr>
          <w:rFonts w:hint="eastAsia"/>
        </w:rPr>
        <w:t>s representative from Switzerland. Considering the physical and psychological dimension, a powerful men</w:t>
      </w:r>
      <w:r w:rsidR="006438BA">
        <w:t>’</w:t>
      </w:r>
      <w:r w:rsidR="006438BA">
        <w:rPr>
          <w:rFonts w:hint="eastAsia"/>
        </w:rPr>
        <w:t>s figure will make a good first-impression towards the other party under the background of masculine soci</w:t>
      </w:r>
      <w:r w:rsidR="006438BA" w:rsidRPr="002F327D">
        <w:rPr>
          <w:rFonts w:hint="eastAsia"/>
        </w:rPr>
        <w:t>ety (</w:t>
      </w:r>
      <w:r w:rsidR="002F327D" w:rsidRPr="002F327D">
        <w:t>Edwards</w:t>
      </w:r>
      <w:r w:rsidR="002F327D" w:rsidRPr="002F327D">
        <w:rPr>
          <w:rFonts w:hint="eastAsia"/>
        </w:rPr>
        <w:t>,2004</w:t>
      </w:r>
      <w:r w:rsidR="006438BA" w:rsidRPr="002F327D">
        <w:rPr>
          <w:rFonts w:hint="eastAsia"/>
        </w:rPr>
        <w:t>).</w:t>
      </w:r>
    </w:p>
    <w:p w:rsidR="006A5538" w:rsidRDefault="006A5538" w:rsidP="001A7985"/>
    <w:p w:rsidR="006A5538" w:rsidRDefault="006A5538" w:rsidP="001A7985"/>
    <w:p w:rsidR="006A5538" w:rsidRDefault="006A5538" w:rsidP="006A5538">
      <w:pPr>
        <w:pStyle w:val="1"/>
      </w:pPr>
      <w:bookmarkStart w:id="8" w:name="_Toc30172974"/>
      <w:r>
        <w:rPr>
          <w:rFonts w:hint="eastAsia"/>
        </w:rPr>
        <w:t xml:space="preserve">2.0Eliminating cultural </w:t>
      </w:r>
      <w:r w:rsidR="00747F02">
        <w:rPr>
          <w:rFonts w:hint="eastAsia"/>
        </w:rPr>
        <w:t>differences</w:t>
      </w:r>
      <w:r>
        <w:rPr>
          <w:rFonts w:hint="eastAsia"/>
        </w:rPr>
        <w:t xml:space="preserve"> between Britain and Switzerland</w:t>
      </w:r>
      <w:bookmarkEnd w:id="8"/>
      <w:r>
        <w:rPr>
          <w:rFonts w:hint="eastAsia"/>
        </w:rPr>
        <w:t xml:space="preserve"> </w:t>
      </w:r>
    </w:p>
    <w:p w:rsidR="00747F02" w:rsidRDefault="00747F02" w:rsidP="00747F02">
      <w:pPr>
        <w:rPr>
          <w:shd w:val="clear" w:color="auto" w:fill="FFFFFF"/>
        </w:rPr>
      </w:pPr>
      <w:r>
        <w:rPr>
          <w:rFonts w:hint="eastAsia"/>
          <w:shd w:val="clear" w:color="auto" w:fill="FFFFFF"/>
        </w:rPr>
        <w:t xml:space="preserve">Generally, based on the theories of high-context and low-context culture, both British and Swiss cultures are located in low-context </w:t>
      </w:r>
      <w:r>
        <w:rPr>
          <w:shd w:val="clear" w:color="auto" w:fill="FFFFFF"/>
        </w:rPr>
        <w:t>spectrum</w:t>
      </w:r>
      <w:r>
        <w:rPr>
          <w:rFonts w:hint="eastAsia"/>
          <w:shd w:val="clear" w:color="auto" w:fill="FFFFFF"/>
        </w:rPr>
        <w:t xml:space="preserve"> (</w:t>
      </w:r>
      <w:r w:rsidRPr="00E4362A">
        <w:rPr>
          <w:shd w:val="clear" w:color="auto" w:fill="FFFFFF"/>
        </w:rPr>
        <w:t xml:space="preserve">Van </w:t>
      </w:r>
      <w:proofErr w:type="spellStart"/>
      <w:r w:rsidRPr="00E4362A">
        <w:rPr>
          <w:shd w:val="clear" w:color="auto" w:fill="FFFFFF"/>
        </w:rPr>
        <w:t>der</w:t>
      </w:r>
      <w:proofErr w:type="spellEnd"/>
      <w:r w:rsidRPr="00E4362A">
        <w:rPr>
          <w:shd w:val="clear" w:color="auto" w:fill="FFFFFF"/>
        </w:rPr>
        <w:t xml:space="preserve"> Stede</w:t>
      </w:r>
      <w:r>
        <w:rPr>
          <w:rFonts w:hint="eastAsia"/>
          <w:shd w:val="clear" w:color="auto" w:fill="FFFFFF"/>
        </w:rPr>
        <w:t xml:space="preserve">,2003). </w:t>
      </w:r>
      <w:r>
        <w:rPr>
          <w:shd w:val="clear" w:color="auto" w:fill="FFFFFF"/>
        </w:rPr>
        <w:t>I</w:t>
      </w:r>
      <w:r>
        <w:rPr>
          <w:rFonts w:hint="eastAsia"/>
          <w:shd w:val="clear" w:color="auto" w:fill="FFFFFF"/>
        </w:rPr>
        <w:t xml:space="preserve">t is not too many points that need to be concerned during the international business communication. </w:t>
      </w:r>
      <w:r>
        <w:rPr>
          <w:shd w:val="clear" w:color="auto" w:fill="FFFFFF"/>
        </w:rPr>
        <w:t>H</w:t>
      </w:r>
      <w:r>
        <w:rPr>
          <w:rFonts w:hint="eastAsia"/>
          <w:shd w:val="clear" w:color="auto" w:fill="FFFFFF"/>
        </w:rPr>
        <w:t xml:space="preserve">owever, through the research </w:t>
      </w:r>
      <w:r w:rsidR="00AE6987">
        <w:rPr>
          <w:rFonts w:hint="eastAsia"/>
          <w:shd w:val="clear" w:color="auto" w:fill="FFFFFF"/>
        </w:rPr>
        <w:t xml:space="preserve">undertaken </w:t>
      </w:r>
      <w:r>
        <w:rPr>
          <w:rFonts w:hint="eastAsia"/>
          <w:shd w:val="clear" w:color="auto" w:fill="FFFFFF"/>
        </w:rPr>
        <w:t xml:space="preserve">by Hooker (2012), a </w:t>
      </w:r>
      <w:r>
        <w:rPr>
          <w:shd w:val="clear" w:color="auto" w:fill="FFFFFF"/>
        </w:rPr>
        <w:t>theoretical</w:t>
      </w:r>
      <w:r>
        <w:rPr>
          <w:rFonts w:hint="eastAsia"/>
          <w:shd w:val="clear" w:color="auto" w:fill="FFFFFF"/>
        </w:rPr>
        <w:t xml:space="preserve"> framework can be provided to eliminate cultural differences between those two countries. </w:t>
      </w:r>
      <w:r>
        <w:rPr>
          <w:shd w:val="clear" w:color="auto" w:fill="FFFFFF"/>
        </w:rPr>
        <w:t>T</w:t>
      </w:r>
      <w:r>
        <w:rPr>
          <w:rFonts w:hint="eastAsia"/>
          <w:shd w:val="clear" w:color="auto" w:fill="FFFFFF"/>
        </w:rPr>
        <w:t xml:space="preserve">he language factors and non-language factors are the most important to eliminate those differences. </w:t>
      </w:r>
    </w:p>
    <w:p w:rsidR="00747F02" w:rsidRPr="00747F02" w:rsidRDefault="00747F02" w:rsidP="00747F02"/>
    <w:p w:rsidR="00747F02" w:rsidRDefault="00747F02" w:rsidP="00747F02">
      <w:r>
        <w:t>A</w:t>
      </w:r>
      <w:r>
        <w:rPr>
          <w:rFonts w:hint="eastAsia"/>
        </w:rPr>
        <w:t xml:space="preserve">s a </w:t>
      </w:r>
      <w:r>
        <w:t>collaborative</w:t>
      </w:r>
      <w:r>
        <w:rPr>
          <w:rFonts w:hint="eastAsia"/>
        </w:rPr>
        <w:t xml:space="preserve"> activity, verbal </w:t>
      </w:r>
      <w:r>
        <w:t>language</w:t>
      </w:r>
      <w:r>
        <w:rPr>
          <w:rFonts w:hint="eastAsia"/>
        </w:rPr>
        <w:t xml:space="preserve"> is the most </w:t>
      </w:r>
      <w:r>
        <w:t>fundamental</w:t>
      </w:r>
      <w:r>
        <w:rPr>
          <w:rFonts w:hint="eastAsia"/>
        </w:rPr>
        <w:t xml:space="preserve"> communication method to exchange information between two parties (Hooker, 2012). Based on the Hooker</w:t>
      </w:r>
      <w:r>
        <w:t>’</w:t>
      </w:r>
      <w:r>
        <w:rPr>
          <w:rFonts w:hint="eastAsia"/>
        </w:rPr>
        <w:t xml:space="preserve">s (2012) research on low-context culture, British culture and Swiss culture are based on rules rather than relationship. Therefore, the cross-cultural communication strategy will be placed on </w:t>
      </w:r>
      <w:r>
        <w:rPr>
          <w:rFonts w:hint="eastAsia"/>
        </w:rPr>
        <w:lastRenderedPageBreak/>
        <w:t xml:space="preserve">professional </w:t>
      </w:r>
      <w:r>
        <w:t>language</w:t>
      </w:r>
      <w:r>
        <w:rPr>
          <w:rFonts w:hint="eastAsia"/>
        </w:rPr>
        <w:t xml:space="preserve">. </w:t>
      </w:r>
      <w:r>
        <w:t>T</w:t>
      </w:r>
      <w:r>
        <w:rPr>
          <w:rFonts w:hint="eastAsia"/>
        </w:rPr>
        <w:t xml:space="preserve">he </w:t>
      </w:r>
      <w:r>
        <w:t>sophisticated</w:t>
      </w:r>
      <w:r>
        <w:rPr>
          <w:rFonts w:hint="eastAsia"/>
        </w:rPr>
        <w:t xml:space="preserve"> applications of trade </w:t>
      </w:r>
      <w:r>
        <w:t>language</w:t>
      </w:r>
      <w:r>
        <w:rPr>
          <w:rFonts w:hint="eastAsia"/>
        </w:rPr>
        <w:t xml:space="preserve"> and contractual </w:t>
      </w:r>
      <w:r>
        <w:t>language</w:t>
      </w:r>
      <w:r>
        <w:rPr>
          <w:rFonts w:hint="eastAsia"/>
        </w:rPr>
        <w:t xml:space="preserve"> would be the most essential  pre-condition before the business </w:t>
      </w:r>
      <w:r>
        <w:t>negotiation</w:t>
      </w:r>
      <w:r>
        <w:rPr>
          <w:rFonts w:hint="eastAsia"/>
        </w:rPr>
        <w:t>.</w:t>
      </w:r>
      <w:r w:rsidR="00C916F6">
        <w:rPr>
          <w:rFonts w:hint="eastAsia"/>
        </w:rPr>
        <w:t xml:space="preserve"> Moreover, due the advanced globalization of culture and language, </w:t>
      </w:r>
      <w:r w:rsidR="00C916F6">
        <w:t>homogenization</w:t>
      </w:r>
      <w:r w:rsidR="00C916F6">
        <w:rPr>
          <w:rFonts w:hint="eastAsia"/>
        </w:rPr>
        <w:t xml:space="preserve"> is a common </w:t>
      </w:r>
      <w:r w:rsidR="00C916F6">
        <w:t>phenomenon</w:t>
      </w:r>
      <w:r w:rsidR="00C916F6">
        <w:rPr>
          <w:rFonts w:hint="eastAsia"/>
        </w:rPr>
        <w:t xml:space="preserve"> in western world </w:t>
      </w:r>
      <w:r w:rsidR="00C916F6" w:rsidRPr="00C916F6">
        <w:rPr>
          <w:rFonts w:hint="eastAsia"/>
        </w:rPr>
        <w:t>(</w:t>
      </w:r>
      <w:r w:rsidR="00C916F6" w:rsidRPr="00C916F6">
        <w:t>Golub</w:t>
      </w:r>
      <w:r w:rsidR="00C916F6" w:rsidRPr="00C916F6">
        <w:rPr>
          <w:rFonts w:hint="eastAsia"/>
        </w:rPr>
        <w:t>,2007). Fo</w:t>
      </w:r>
      <w:r w:rsidR="00C916F6">
        <w:rPr>
          <w:rFonts w:hint="eastAsia"/>
        </w:rPr>
        <w:t xml:space="preserve">r most international business entities, English is widely served as an official </w:t>
      </w:r>
      <w:r w:rsidR="00C916F6">
        <w:t>language</w:t>
      </w:r>
      <w:r w:rsidR="00C916F6">
        <w:rPr>
          <w:rFonts w:hint="eastAsia"/>
        </w:rPr>
        <w:t xml:space="preserve"> rather than using Swiss native tongue.  </w:t>
      </w:r>
      <w:r w:rsidR="006D3B2C">
        <w:rPr>
          <w:rFonts w:hint="eastAsia"/>
        </w:rPr>
        <w:t xml:space="preserve">In a British perspective, British may consider that trying to be professional would be the </w:t>
      </w:r>
      <w:r w:rsidR="006D3B2C">
        <w:t>“</w:t>
      </w:r>
      <w:r w:rsidR="006D3B2C">
        <w:rPr>
          <w:rFonts w:hint="eastAsia"/>
        </w:rPr>
        <w:t>golden rule</w:t>
      </w:r>
      <w:r w:rsidR="006D3B2C">
        <w:t>”</w:t>
      </w:r>
      <w:r w:rsidR="006D3B2C">
        <w:rPr>
          <w:rFonts w:hint="eastAsia"/>
        </w:rPr>
        <w:t xml:space="preserve"> in business world. This rule is also capable to apply for Swiss business </w:t>
      </w:r>
      <w:r w:rsidR="006D3B2C">
        <w:t>environment</w:t>
      </w:r>
      <w:r w:rsidR="006D3B2C">
        <w:rPr>
          <w:rFonts w:hint="eastAsia"/>
        </w:rPr>
        <w:t xml:space="preserve">. </w:t>
      </w:r>
    </w:p>
    <w:p w:rsidR="00747F02" w:rsidRPr="00747F02" w:rsidRDefault="00747F02" w:rsidP="00747F02">
      <w:r>
        <w:rPr>
          <w:rFonts w:hint="eastAsia"/>
        </w:rPr>
        <w:t xml:space="preserve"> </w:t>
      </w:r>
    </w:p>
    <w:p w:rsidR="00784AB2" w:rsidRPr="00784AB2" w:rsidRDefault="00784AB2" w:rsidP="00784AB2">
      <w:pPr>
        <w:shd w:val="clear" w:color="auto" w:fill="FFFFFF"/>
        <w:adjustRightInd/>
        <w:snapToGrid/>
        <w:jc w:val="left"/>
        <w:rPr>
          <w:rFonts w:ascii="Verdana" w:eastAsia="宋体" w:hAnsi="Verdana" w:cs="宋体"/>
          <w:color w:val="000000"/>
          <w:sz w:val="20"/>
          <w:szCs w:val="20"/>
        </w:rPr>
      </w:pPr>
    </w:p>
    <w:tbl>
      <w:tblPr>
        <w:tblpPr w:leftFromText="45" w:rightFromText="45" w:vertAnchor="text"/>
        <w:tblW w:w="2505" w:type="dxa"/>
        <w:tblCellSpacing w:w="0" w:type="dxa"/>
        <w:tblCellMar>
          <w:left w:w="0" w:type="dxa"/>
          <w:right w:w="0" w:type="dxa"/>
        </w:tblCellMar>
        <w:tblLook w:val="04A0"/>
      </w:tblPr>
      <w:tblGrid>
        <w:gridCol w:w="2505"/>
      </w:tblGrid>
      <w:tr w:rsidR="00784AB2" w:rsidRPr="00784AB2" w:rsidTr="00784AB2">
        <w:trPr>
          <w:tblCellSpacing w:w="0" w:type="dxa"/>
        </w:trPr>
        <w:tc>
          <w:tcPr>
            <w:tcW w:w="0" w:type="auto"/>
            <w:hideMark/>
          </w:tcPr>
          <w:p w:rsidR="00784AB2" w:rsidRPr="00784AB2" w:rsidRDefault="00784AB2" w:rsidP="00784AB2">
            <w:pPr>
              <w:adjustRightInd/>
              <w:snapToGrid/>
              <w:jc w:val="center"/>
              <w:rPr>
                <w:rFonts w:ascii="Verdana" w:eastAsia="宋体" w:hAnsi="Verdana" w:cs="宋体"/>
                <w:color w:val="000000"/>
                <w:sz w:val="20"/>
                <w:szCs w:val="20"/>
              </w:rPr>
            </w:pPr>
          </w:p>
        </w:tc>
      </w:tr>
    </w:tbl>
    <w:p w:rsidR="00784AB2" w:rsidRDefault="00784AB2" w:rsidP="00784AB2">
      <w:r>
        <w:rPr>
          <w:rFonts w:hint="eastAsia"/>
        </w:rPr>
        <w:t xml:space="preserve">In Switzerland, the basic communication on non-verbal basis is similar with other </w:t>
      </w:r>
      <w:r w:rsidRPr="00784AB2">
        <w:t>Northwestern European countries</w:t>
      </w:r>
      <w:r>
        <w:rPr>
          <w:rFonts w:hint="eastAsia"/>
        </w:rPr>
        <w:t xml:space="preserve"> </w:t>
      </w:r>
      <w:r w:rsidRPr="00784AB2">
        <w:t>(</w:t>
      </w:r>
      <w:proofErr w:type="spellStart"/>
      <w:r w:rsidRPr="00784AB2">
        <w:t>Micheloud</w:t>
      </w:r>
      <w:proofErr w:type="spellEnd"/>
      <w:r w:rsidRPr="00784AB2">
        <w:t>, 2020).</w:t>
      </w:r>
      <w:r>
        <w:rPr>
          <w:rFonts w:hint="eastAsia"/>
        </w:rPr>
        <w:t xml:space="preserve"> The agreement is represented by </w:t>
      </w:r>
      <w:r>
        <w:t>“</w:t>
      </w:r>
      <w:r>
        <w:rPr>
          <w:rFonts w:hint="eastAsia"/>
        </w:rPr>
        <w:t>leaning forward</w:t>
      </w:r>
      <w:r>
        <w:t>”</w:t>
      </w:r>
      <w:r>
        <w:rPr>
          <w:rFonts w:hint="eastAsia"/>
        </w:rPr>
        <w:t xml:space="preserve">, while </w:t>
      </w:r>
      <w:r>
        <w:t>“</w:t>
      </w:r>
      <w:r>
        <w:rPr>
          <w:rFonts w:hint="eastAsia"/>
        </w:rPr>
        <w:t>leaning backward</w:t>
      </w:r>
      <w:r>
        <w:t>”</w:t>
      </w:r>
      <w:r>
        <w:rPr>
          <w:rFonts w:hint="eastAsia"/>
        </w:rPr>
        <w:t xml:space="preserve"> implies suspicion </w:t>
      </w:r>
      <w:r w:rsidRPr="00784AB2">
        <w:t>(</w:t>
      </w:r>
      <w:proofErr w:type="spellStart"/>
      <w:r w:rsidRPr="00784AB2">
        <w:t>Micheloud</w:t>
      </w:r>
      <w:proofErr w:type="spellEnd"/>
      <w:r w:rsidRPr="00784AB2">
        <w:t>, 2020)</w:t>
      </w:r>
      <w:r>
        <w:rPr>
          <w:rFonts w:hint="eastAsia"/>
        </w:rPr>
        <w:t xml:space="preserve">. </w:t>
      </w:r>
      <w:r>
        <w:t>H</w:t>
      </w:r>
      <w:r>
        <w:rPr>
          <w:rFonts w:hint="eastAsia"/>
        </w:rPr>
        <w:t>ead</w:t>
      </w:r>
      <w:r>
        <w:t>’</w:t>
      </w:r>
      <w:r>
        <w:rPr>
          <w:rFonts w:hint="eastAsia"/>
        </w:rPr>
        <w:t xml:space="preserve">s movements are also similar with the British culture: vertically movement shows </w:t>
      </w:r>
      <w:r>
        <w:t>“</w:t>
      </w:r>
      <w:r>
        <w:rPr>
          <w:rFonts w:hint="eastAsia"/>
        </w:rPr>
        <w:t>yes</w:t>
      </w:r>
      <w:r>
        <w:t>”</w:t>
      </w:r>
      <w:r>
        <w:rPr>
          <w:rFonts w:hint="eastAsia"/>
        </w:rPr>
        <w:t xml:space="preserve">, whereas </w:t>
      </w:r>
      <w:r>
        <w:t>hierarchical</w:t>
      </w:r>
      <w:r>
        <w:rPr>
          <w:rFonts w:hint="eastAsia"/>
        </w:rPr>
        <w:t xml:space="preserve"> movements represent </w:t>
      </w:r>
      <w:r>
        <w:t>“</w:t>
      </w:r>
      <w:r>
        <w:rPr>
          <w:rFonts w:hint="eastAsia"/>
        </w:rPr>
        <w:t>no</w:t>
      </w:r>
      <w:r>
        <w:t>”</w:t>
      </w:r>
      <w:r>
        <w:rPr>
          <w:rFonts w:hint="eastAsia"/>
        </w:rPr>
        <w:t xml:space="preserve">. </w:t>
      </w:r>
      <w:r w:rsidR="00652200">
        <w:rPr>
          <w:rFonts w:hint="eastAsia"/>
        </w:rPr>
        <w:t xml:space="preserve">However, some presentations within the context of business communication are different, for example, most Swiss people will not show too much passion on their face, keeping </w:t>
      </w:r>
      <w:r w:rsidR="00652200">
        <w:t>silent</w:t>
      </w:r>
      <w:r w:rsidR="00652200">
        <w:rPr>
          <w:rFonts w:hint="eastAsia"/>
        </w:rPr>
        <w:t xml:space="preserve"> during business talk does not show Swiss people having non-</w:t>
      </w:r>
      <w:r w:rsidR="00652200">
        <w:t>enthusiasm</w:t>
      </w:r>
      <w:r w:rsidR="00652200">
        <w:rPr>
          <w:rFonts w:hint="eastAsia"/>
        </w:rPr>
        <w:t xml:space="preserve"> </w:t>
      </w:r>
      <w:r w:rsidR="00652200" w:rsidRPr="00784AB2">
        <w:t>(</w:t>
      </w:r>
      <w:proofErr w:type="spellStart"/>
      <w:r w:rsidR="00652200" w:rsidRPr="00784AB2">
        <w:t>Micheloud</w:t>
      </w:r>
      <w:proofErr w:type="spellEnd"/>
      <w:r w:rsidR="00652200" w:rsidRPr="00784AB2">
        <w:t>, 2020)</w:t>
      </w:r>
      <w:r w:rsidR="00652200">
        <w:rPr>
          <w:rFonts w:hint="eastAsia"/>
        </w:rPr>
        <w:t xml:space="preserve">. </w:t>
      </w:r>
      <w:r w:rsidR="00B51CB4">
        <w:rPr>
          <w:rFonts w:hint="eastAsia"/>
        </w:rPr>
        <w:t xml:space="preserve">Even the Swiss culture is belonging low-context culture. But, within a business talk, Swiss business people will never show their real consideration and decision right away. Swiss people are </w:t>
      </w:r>
      <w:r w:rsidR="00B51CB4">
        <w:t>afraid</w:t>
      </w:r>
      <w:r w:rsidR="00B51CB4">
        <w:rPr>
          <w:rFonts w:hint="eastAsia"/>
        </w:rPr>
        <w:t xml:space="preserve"> that their real thinking will be uneasy to be accepted by </w:t>
      </w:r>
      <w:r w:rsidR="00B51CB4">
        <w:t>opponent</w:t>
      </w:r>
      <w:r w:rsidR="00B51CB4">
        <w:rPr>
          <w:rFonts w:hint="eastAsia"/>
        </w:rPr>
        <w:t>s, they do not want to make people disappointe</w:t>
      </w:r>
      <w:r w:rsidR="00B51CB4" w:rsidRPr="00B51CB4">
        <w:rPr>
          <w:rFonts w:hint="eastAsia"/>
        </w:rPr>
        <w:t xml:space="preserve">d </w:t>
      </w:r>
      <w:r w:rsidR="00B51CB4" w:rsidRPr="00B51CB4">
        <w:t>(Peters, 2004)</w:t>
      </w:r>
      <w:r w:rsidR="00B51CB4" w:rsidRPr="00B51CB4">
        <w:rPr>
          <w:rFonts w:hint="eastAsia"/>
        </w:rPr>
        <w:t xml:space="preserve">. </w:t>
      </w:r>
      <w:r w:rsidR="00B51CB4">
        <w:rPr>
          <w:rFonts w:hint="eastAsia"/>
        </w:rPr>
        <w:t xml:space="preserve">Therefore, British people should not be too optimistic when they </w:t>
      </w:r>
      <w:r w:rsidR="00B51CB4">
        <w:t>received</w:t>
      </w:r>
      <w:r w:rsidR="00B51CB4">
        <w:rPr>
          <w:rFonts w:hint="eastAsia"/>
        </w:rPr>
        <w:t xml:space="preserve"> blur response from Swiss business.  </w:t>
      </w:r>
    </w:p>
    <w:p w:rsidR="006A5538" w:rsidRDefault="006A5538" w:rsidP="006A5538">
      <w:pPr>
        <w:pStyle w:val="1"/>
      </w:pPr>
    </w:p>
    <w:tbl>
      <w:tblPr>
        <w:tblpPr w:leftFromText="45" w:rightFromText="45" w:vertAnchor="text"/>
        <w:tblW w:w="2505" w:type="dxa"/>
        <w:tblCellSpacing w:w="0" w:type="dxa"/>
        <w:tblCellMar>
          <w:left w:w="0" w:type="dxa"/>
          <w:right w:w="0" w:type="dxa"/>
        </w:tblCellMar>
        <w:tblLook w:val="04A0"/>
      </w:tblPr>
      <w:tblGrid>
        <w:gridCol w:w="2505"/>
      </w:tblGrid>
      <w:tr w:rsidR="00473C15" w:rsidRPr="00473C15" w:rsidTr="00473C15">
        <w:trPr>
          <w:tblCellSpacing w:w="0" w:type="dxa"/>
        </w:trPr>
        <w:tc>
          <w:tcPr>
            <w:tcW w:w="0" w:type="auto"/>
            <w:hideMark/>
          </w:tcPr>
          <w:p w:rsidR="00473C15" w:rsidRPr="00473C15" w:rsidRDefault="00473C15" w:rsidP="00473C15">
            <w:pPr>
              <w:adjustRightInd/>
              <w:snapToGrid/>
              <w:jc w:val="center"/>
              <w:rPr>
                <w:rFonts w:ascii="Verdana" w:eastAsia="宋体" w:hAnsi="Verdana" w:cs="宋体"/>
                <w:color w:val="000000"/>
                <w:sz w:val="20"/>
                <w:szCs w:val="20"/>
              </w:rPr>
            </w:pPr>
          </w:p>
        </w:tc>
      </w:tr>
    </w:tbl>
    <w:p w:rsidR="00473C15" w:rsidRDefault="00473C15" w:rsidP="00473C15">
      <w:r>
        <w:rPr>
          <w:rFonts w:hint="eastAsia"/>
        </w:rPr>
        <w:t>The manner during the business communication is important</w:t>
      </w:r>
      <w:r w:rsidR="00AE6987">
        <w:rPr>
          <w:rFonts w:hint="eastAsia"/>
        </w:rPr>
        <w:t xml:space="preserve">. </w:t>
      </w:r>
      <w:r>
        <w:rPr>
          <w:rFonts w:hint="eastAsia"/>
        </w:rPr>
        <w:t xml:space="preserve">In Switzerland, all Swiss people are </w:t>
      </w:r>
      <w:r>
        <w:t>considerably</w:t>
      </w:r>
      <w:r>
        <w:rPr>
          <w:rFonts w:hint="eastAsia"/>
        </w:rPr>
        <w:t xml:space="preserve"> polite, their politeness is used in their routine life all the time </w:t>
      </w:r>
      <w:r w:rsidR="001B2955" w:rsidRPr="00784AB2">
        <w:t>(</w:t>
      </w:r>
      <w:proofErr w:type="spellStart"/>
      <w:r w:rsidR="001B2955" w:rsidRPr="00784AB2">
        <w:t>Micheloud</w:t>
      </w:r>
      <w:proofErr w:type="spellEnd"/>
      <w:r w:rsidR="001B2955" w:rsidRPr="00784AB2">
        <w:t>, 2020)</w:t>
      </w:r>
      <w:r>
        <w:rPr>
          <w:rFonts w:hint="eastAsia"/>
        </w:rPr>
        <w:t xml:space="preserve">. Swiss people always say </w:t>
      </w:r>
      <w:r>
        <w:t>“</w:t>
      </w:r>
      <w:r>
        <w:rPr>
          <w:rFonts w:hint="eastAsia"/>
        </w:rPr>
        <w:t>thank you very much</w:t>
      </w:r>
      <w:r>
        <w:t>”</w:t>
      </w:r>
      <w:r>
        <w:rPr>
          <w:rFonts w:hint="eastAsia"/>
        </w:rPr>
        <w:t xml:space="preserve"> and </w:t>
      </w:r>
      <w:r>
        <w:t>“</w:t>
      </w:r>
      <w:r>
        <w:rPr>
          <w:rFonts w:hint="eastAsia"/>
        </w:rPr>
        <w:t>it is my pleasure</w:t>
      </w:r>
      <w:r>
        <w:t>”</w:t>
      </w:r>
      <w:r>
        <w:rPr>
          <w:rFonts w:hint="eastAsia"/>
        </w:rPr>
        <w:t xml:space="preserve">. This </w:t>
      </w:r>
      <w:r>
        <w:t>behavior</w:t>
      </w:r>
      <w:r>
        <w:rPr>
          <w:rFonts w:hint="eastAsia"/>
        </w:rPr>
        <w:t xml:space="preserve"> is similar in the UK, British, especially in London, people say </w:t>
      </w:r>
      <w:r>
        <w:t>“</w:t>
      </w:r>
      <w:r>
        <w:rPr>
          <w:rFonts w:hint="eastAsia"/>
        </w:rPr>
        <w:t>sorry</w:t>
      </w:r>
      <w:r>
        <w:t>”</w:t>
      </w:r>
      <w:r>
        <w:rPr>
          <w:rFonts w:hint="eastAsia"/>
        </w:rPr>
        <w:t xml:space="preserve"> all the time. Hence, during the Business </w:t>
      </w:r>
      <w:r>
        <w:t>negotiation</w:t>
      </w:r>
      <w:r>
        <w:rPr>
          <w:rFonts w:hint="eastAsia"/>
        </w:rPr>
        <w:t xml:space="preserve">, the principles of politeness will be always adherent from the British perspective.  </w:t>
      </w:r>
    </w:p>
    <w:p w:rsidR="001B2955" w:rsidRDefault="001B2955" w:rsidP="00473C15"/>
    <w:p w:rsidR="00473C15" w:rsidRDefault="00473C15" w:rsidP="00526866">
      <w:pPr>
        <w:rPr>
          <w:rFonts w:ascii="Verdana" w:eastAsia="宋体" w:hAnsi="Verdana" w:cs="宋体"/>
          <w:color w:val="000000"/>
          <w:sz w:val="20"/>
          <w:szCs w:val="20"/>
        </w:rPr>
      </w:pPr>
      <w:r>
        <w:rPr>
          <w:rFonts w:hint="eastAsia"/>
        </w:rPr>
        <w:t>In terms of joking manner, educated Swiss often talk things containing many meanings</w:t>
      </w:r>
      <w:r w:rsidR="001B2955">
        <w:rPr>
          <w:rFonts w:hint="eastAsia"/>
        </w:rPr>
        <w:t xml:space="preserve"> </w:t>
      </w:r>
      <w:r w:rsidR="001B2955" w:rsidRPr="00784AB2">
        <w:t>(</w:t>
      </w:r>
      <w:proofErr w:type="spellStart"/>
      <w:r w:rsidR="001B2955" w:rsidRPr="00784AB2">
        <w:t>Micheloud</w:t>
      </w:r>
      <w:proofErr w:type="spellEnd"/>
      <w:r w:rsidR="001B2955" w:rsidRPr="00784AB2">
        <w:t>, 2020)</w:t>
      </w:r>
      <w:r>
        <w:rPr>
          <w:rFonts w:hint="eastAsia"/>
        </w:rPr>
        <w:t>. Their sense of humor is intellectual. Hence, an intellectual response</w:t>
      </w:r>
      <w:r w:rsidR="001B2955">
        <w:rPr>
          <w:rFonts w:hint="eastAsia"/>
        </w:rPr>
        <w:t xml:space="preserve"> from a businessman</w:t>
      </w:r>
      <w:r>
        <w:rPr>
          <w:rFonts w:hint="eastAsia"/>
        </w:rPr>
        <w:t xml:space="preserve"> towards their </w:t>
      </w:r>
      <w:r w:rsidR="001B2955">
        <w:rPr>
          <w:rFonts w:hint="eastAsia"/>
        </w:rPr>
        <w:t xml:space="preserve">intellectual humor will make </w:t>
      </w:r>
      <w:r w:rsidR="001B2955" w:rsidRPr="001B2955">
        <w:rPr>
          <w:rFonts w:hint="eastAsia"/>
        </w:rPr>
        <w:t>Swiss ranking that businessman to a higher intellectual level psychologically. However</w:t>
      </w:r>
      <w:r w:rsidR="001B2955">
        <w:rPr>
          <w:rFonts w:hint="eastAsia"/>
        </w:rPr>
        <w:t xml:space="preserve">, </w:t>
      </w:r>
      <w:r w:rsidR="001B2955">
        <w:t xml:space="preserve">sometimes, </w:t>
      </w:r>
      <w:r w:rsidR="001B2955">
        <w:rPr>
          <w:rFonts w:hint="eastAsia"/>
        </w:rPr>
        <w:t xml:space="preserve">people should not pretend their understanding on Swiss intellectual jokes. This will usually make Swiss people awkward. To request </w:t>
      </w:r>
      <w:r w:rsidR="001B2955">
        <w:t>explanations</w:t>
      </w:r>
      <w:r w:rsidR="001B2955">
        <w:rPr>
          <w:rFonts w:hint="eastAsia"/>
        </w:rPr>
        <w:t xml:space="preserve"> politely would be the best way in this </w:t>
      </w:r>
      <w:r w:rsidR="001B2955">
        <w:t>circumstance</w:t>
      </w:r>
      <w:r w:rsidR="001B2955">
        <w:rPr>
          <w:rFonts w:hint="eastAsia"/>
        </w:rPr>
        <w:t xml:space="preserve">. </w:t>
      </w:r>
      <w:r w:rsidR="00526866">
        <w:rPr>
          <w:rFonts w:hint="eastAsia"/>
        </w:rPr>
        <w:t>Hence, in a British perspective, the British sense of humor might be desired for a successful business communication with Swiss.</w:t>
      </w:r>
    </w:p>
    <w:p w:rsidR="00C573D8" w:rsidRDefault="00C573D8" w:rsidP="00C573D8"/>
    <w:p w:rsidR="00526866" w:rsidRDefault="00526866" w:rsidP="00C573D8">
      <w:pPr>
        <w:rPr>
          <w:rFonts w:hint="eastAsia"/>
        </w:rPr>
      </w:pPr>
    </w:p>
    <w:p w:rsidR="00CE12F5" w:rsidRDefault="00CE12F5" w:rsidP="00C573D8">
      <w:pPr>
        <w:rPr>
          <w:rFonts w:hint="eastAsia"/>
        </w:rPr>
      </w:pPr>
    </w:p>
    <w:p w:rsidR="00CE12F5" w:rsidRDefault="00CE12F5" w:rsidP="00C573D8">
      <w:pPr>
        <w:rPr>
          <w:rFonts w:hint="eastAsia"/>
        </w:rPr>
      </w:pPr>
    </w:p>
    <w:p w:rsidR="00CE12F5" w:rsidRDefault="00CE12F5" w:rsidP="00C573D8"/>
    <w:p w:rsidR="00C573D8" w:rsidRDefault="00C573D8" w:rsidP="00C573D8">
      <w:pPr>
        <w:pStyle w:val="1"/>
      </w:pPr>
      <w:bookmarkStart w:id="9" w:name="_Toc30172975"/>
      <w:r>
        <w:rPr>
          <w:rFonts w:hint="eastAsia"/>
        </w:rPr>
        <w:lastRenderedPageBreak/>
        <w:t>Conclusion</w:t>
      </w:r>
      <w:bookmarkEnd w:id="9"/>
      <w:r>
        <w:rPr>
          <w:rFonts w:hint="eastAsia"/>
        </w:rPr>
        <w:t xml:space="preserve"> </w:t>
      </w:r>
    </w:p>
    <w:p w:rsidR="00526866" w:rsidRDefault="00526866" w:rsidP="00526866">
      <w:pPr>
        <w:rPr>
          <w:rFonts w:hint="eastAsia"/>
        </w:rPr>
      </w:pPr>
      <w:r>
        <w:rPr>
          <w:rFonts w:hint="eastAsia"/>
        </w:rPr>
        <w:t xml:space="preserve">In conclusion, Swiss culture is similar with British culture in business communication area. </w:t>
      </w:r>
      <w:r>
        <w:t xml:space="preserve">British business communicators do not deliberately </w:t>
      </w:r>
      <w:r>
        <w:rPr>
          <w:rFonts w:hint="eastAsia"/>
        </w:rPr>
        <w:t>change their communication skill when they are communicating with Swiss peopl</w:t>
      </w:r>
      <w:r w:rsidRPr="006D3B2C">
        <w:rPr>
          <w:rFonts w:hint="eastAsia"/>
        </w:rPr>
        <w:t>e</w:t>
      </w:r>
      <w:r w:rsidR="006D3B2C" w:rsidRPr="006D3B2C">
        <w:rPr>
          <w:rFonts w:hint="eastAsia"/>
        </w:rPr>
        <w:t xml:space="preserve"> (</w:t>
      </w:r>
      <w:proofErr w:type="spellStart"/>
      <w:r w:rsidR="006D3B2C" w:rsidRPr="006D3B2C">
        <w:t>Denness</w:t>
      </w:r>
      <w:proofErr w:type="spellEnd"/>
      <w:r w:rsidR="006D3B2C" w:rsidRPr="006D3B2C">
        <w:rPr>
          <w:rFonts w:hint="eastAsia"/>
        </w:rPr>
        <w:t>, 2013)</w:t>
      </w:r>
      <w:r w:rsidRPr="006D3B2C">
        <w:rPr>
          <w:rFonts w:hint="eastAsia"/>
        </w:rPr>
        <w:t>.</w:t>
      </w:r>
      <w:r>
        <w:rPr>
          <w:rFonts w:hint="eastAsia"/>
        </w:rPr>
        <w:t xml:space="preserve"> However, in terms of Hofstede</w:t>
      </w:r>
      <w:r>
        <w:t>’</w:t>
      </w:r>
      <w:r>
        <w:rPr>
          <w:rFonts w:hint="eastAsia"/>
        </w:rPr>
        <w:t>s cultural dimension theory, there still is a gap between the Great Britain with Switzerland in individualism, uncertainty avoidance and long-term orientation</w:t>
      </w:r>
      <w:r w:rsidR="006D3B2C">
        <w:rPr>
          <w:rFonts w:hint="eastAsia"/>
        </w:rPr>
        <w:t xml:space="preserve"> (Hofstede, 2003)</w:t>
      </w:r>
      <w:r>
        <w:rPr>
          <w:rFonts w:hint="eastAsia"/>
        </w:rPr>
        <w:t xml:space="preserve">. </w:t>
      </w:r>
      <w:r>
        <w:t>H</w:t>
      </w:r>
      <w:r>
        <w:rPr>
          <w:rFonts w:hint="eastAsia"/>
        </w:rPr>
        <w:t xml:space="preserve">ence, within a </w:t>
      </w:r>
      <w:r>
        <w:t>particular</w:t>
      </w:r>
      <w:r>
        <w:rPr>
          <w:rFonts w:hint="eastAsia"/>
        </w:rPr>
        <w:t xml:space="preserve"> business talk, the general strategy is to meet </w:t>
      </w:r>
      <w:r>
        <w:t>opponent’s</w:t>
      </w:r>
      <w:r>
        <w:rPr>
          <w:rFonts w:hint="eastAsia"/>
        </w:rPr>
        <w:t xml:space="preserve"> culture. British people should show less individualism, more long-term orientation and more uncertainty </w:t>
      </w:r>
      <w:r>
        <w:t>avoidance</w:t>
      </w:r>
      <w:r>
        <w:rPr>
          <w:rFonts w:hint="eastAsia"/>
        </w:rPr>
        <w:t xml:space="preserve">. </w:t>
      </w:r>
      <w:r w:rsidR="00AE6987">
        <w:t>T</w:t>
      </w:r>
      <w:r w:rsidR="00AE6987">
        <w:rPr>
          <w:rFonts w:hint="eastAsia"/>
        </w:rPr>
        <w:t xml:space="preserve">he major differences between the UK and Switzerland are all associated with </w:t>
      </w:r>
      <w:r w:rsidR="00AE6987">
        <w:t>masculinity</w:t>
      </w:r>
      <w:r w:rsidR="006D3B2C">
        <w:rPr>
          <w:rFonts w:hint="eastAsia"/>
        </w:rPr>
        <w:t xml:space="preserve"> (Hofstede 2010)</w:t>
      </w:r>
      <w:r w:rsidR="00AE6987">
        <w:rPr>
          <w:rFonts w:hint="eastAsia"/>
        </w:rPr>
        <w:t xml:space="preserve">. </w:t>
      </w:r>
      <w:r w:rsidR="00AE6987">
        <w:t>I</w:t>
      </w:r>
      <w:r w:rsidR="00AE6987">
        <w:rPr>
          <w:rFonts w:hint="eastAsia"/>
        </w:rPr>
        <w:t>n a Swiss perspective, quality of life is the most important within their value system</w:t>
      </w:r>
      <w:r w:rsidR="006D3B2C">
        <w:rPr>
          <w:rFonts w:hint="eastAsia"/>
        </w:rPr>
        <w:t xml:space="preserve"> (Hooker, 2012)</w:t>
      </w:r>
      <w:r w:rsidR="00AE6987">
        <w:rPr>
          <w:rFonts w:hint="eastAsia"/>
        </w:rPr>
        <w:t xml:space="preserve">. </w:t>
      </w:r>
      <w:r w:rsidR="00AE6987">
        <w:t>B</w:t>
      </w:r>
      <w:r w:rsidR="00AE6987">
        <w:rPr>
          <w:rFonts w:hint="eastAsia"/>
        </w:rPr>
        <w:t xml:space="preserve">y contrast, in the UK, people are still </w:t>
      </w:r>
      <w:r w:rsidR="00AE6987">
        <w:t>“</w:t>
      </w:r>
      <w:r w:rsidR="00AE6987">
        <w:rPr>
          <w:rFonts w:hint="eastAsia"/>
        </w:rPr>
        <w:t>work to live</w:t>
      </w:r>
      <w:r w:rsidR="00AE6987">
        <w:t>”</w:t>
      </w:r>
      <w:r w:rsidR="00AE6987">
        <w:rPr>
          <w:rFonts w:hint="eastAsia"/>
        </w:rPr>
        <w:t>, but British people is capable to accept the tradeoff between live and w</w:t>
      </w:r>
      <w:r w:rsidR="00AE6987" w:rsidRPr="006D3B2C">
        <w:rPr>
          <w:rFonts w:hint="eastAsia"/>
        </w:rPr>
        <w:t>ork</w:t>
      </w:r>
      <w:r w:rsidR="006D3B2C" w:rsidRPr="006D3B2C">
        <w:rPr>
          <w:rFonts w:hint="eastAsia"/>
        </w:rPr>
        <w:t xml:space="preserve"> (</w:t>
      </w:r>
      <w:r w:rsidR="006D3B2C" w:rsidRPr="006D3B2C">
        <w:t>Ignatow</w:t>
      </w:r>
      <w:r w:rsidR="006D3B2C" w:rsidRPr="006D3B2C">
        <w:rPr>
          <w:rFonts w:hint="eastAsia"/>
        </w:rPr>
        <w:t>,2012)</w:t>
      </w:r>
      <w:r w:rsidR="00AE6987" w:rsidRPr="006D3B2C">
        <w:rPr>
          <w:rFonts w:hint="eastAsia"/>
        </w:rPr>
        <w:t xml:space="preserve">. </w:t>
      </w:r>
      <w:r w:rsidR="00AE6987">
        <w:rPr>
          <w:rFonts w:hint="eastAsia"/>
        </w:rPr>
        <w:t xml:space="preserve">British people is capable to sacrifice certain degree of life quality for their better </w:t>
      </w:r>
      <w:r w:rsidR="00AE6987">
        <w:t>work</w:t>
      </w:r>
      <w:r w:rsidR="00AE6987">
        <w:rPr>
          <w:rFonts w:hint="eastAsia"/>
        </w:rPr>
        <w:t xml:space="preserve"> performance with better payments. </w:t>
      </w:r>
      <w:r w:rsidR="00AE6987">
        <w:t>I</w:t>
      </w:r>
      <w:r w:rsidR="00AE6987">
        <w:rPr>
          <w:rFonts w:hint="eastAsia"/>
        </w:rPr>
        <w:t>n a British perspective, the key divergence upon Swiss culture is that British may not able to accept Swiss people</w:t>
      </w:r>
      <w:r w:rsidR="00AE6987">
        <w:t>’</w:t>
      </w:r>
      <w:r w:rsidR="006D3B2C">
        <w:rPr>
          <w:rFonts w:hint="eastAsia"/>
        </w:rPr>
        <w:t>s value when they excessively</w:t>
      </w:r>
      <w:r w:rsidR="00AE6987">
        <w:rPr>
          <w:rFonts w:hint="eastAsia"/>
        </w:rPr>
        <w:t xml:space="preserve"> </w:t>
      </w:r>
      <w:r w:rsidR="006D3B2C">
        <w:rPr>
          <w:rFonts w:hint="eastAsia"/>
        </w:rPr>
        <w:t xml:space="preserve">emphasis their life quality. </w:t>
      </w:r>
    </w:p>
    <w:p w:rsidR="00DF53E8" w:rsidRDefault="00DF53E8"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 w:rsidR="00526866" w:rsidRDefault="00526866" w:rsidP="00526866">
      <w:pPr>
        <w:rPr>
          <w:rFonts w:hint="eastAsia"/>
        </w:rPr>
      </w:pPr>
    </w:p>
    <w:p w:rsidR="00C8246E" w:rsidRDefault="00C8246E" w:rsidP="00526866">
      <w:pPr>
        <w:rPr>
          <w:rFonts w:hint="eastAsia"/>
        </w:rPr>
      </w:pPr>
    </w:p>
    <w:p w:rsidR="00C8246E" w:rsidRDefault="00C8246E" w:rsidP="00526866">
      <w:pPr>
        <w:rPr>
          <w:rFonts w:hint="eastAsia"/>
        </w:rPr>
      </w:pPr>
    </w:p>
    <w:p w:rsidR="00C8246E" w:rsidRDefault="00C8246E" w:rsidP="00526866">
      <w:pPr>
        <w:rPr>
          <w:rFonts w:hint="eastAsia"/>
        </w:rPr>
      </w:pPr>
    </w:p>
    <w:p w:rsidR="00C8246E" w:rsidRDefault="00C8246E" w:rsidP="00526866">
      <w:pPr>
        <w:rPr>
          <w:rFonts w:hint="eastAsia"/>
        </w:rPr>
      </w:pPr>
    </w:p>
    <w:p w:rsidR="00C8246E" w:rsidRDefault="00C8246E" w:rsidP="00526866">
      <w:pPr>
        <w:rPr>
          <w:rFonts w:hint="eastAsia"/>
        </w:rPr>
      </w:pPr>
    </w:p>
    <w:p w:rsidR="00C8246E" w:rsidRDefault="00C8246E" w:rsidP="00526866">
      <w:pPr>
        <w:rPr>
          <w:rFonts w:hint="eastAsia"/>
        </w:rPr>
      </w:pPr>
    </w:p>
    <w:p w:rsidR="00526866" w:rsidRDefault="00526866" w:rsidP="00526866"/>
    <w:p w:rsidR="00526866" w:rsidRDefault="00526866" w:rsidP="00526866"/>
    <w:p w:rsidR="00526866" w:rsidRDefault="00526866" w:rsidP="00526866">
      <w:pPr>
        <w:pStyle w:val="1"/>
        <w:rPr>
          <w:rFonts w:hint="eastAsia"/>
        </w:rPr>
      </w:pPr>
      <w:bookmarkStart w:id="10" w:name="_Toc30172976"/>
      <w:r>
        <w:rPr>
          <w:rFonts w:hint="eastAsia"/>
        </w:rPr>
        <w:t>Reference</w:t>
      </w:r>
      <w:bookmarkEnd w:id="10"/>
      <w:r>
        <w:rPr>
          <w:rFonts w:hint="eastAsia"/>
        </w:rPr>
        <w:t xml:space="preserve"> </w:t>
      </w:r>
    </w:p>
    <w:p w:rsidR="006D3B2C" w:rsidRPr="006D3B2C" w:rsidRDefault="006D3B2C" w:rsidP="006D3B2C">
      <w:pPr>
        <w:rPr>
          <w:rFonts w:cs="Arial"/>
          <w:color w:val="000000"/>
          <w:szCs w:val="24"/>
          <w:shd w:val="clear" w:color="auto" w:fill="FFFFFF"/>
        </w:rPr>
      </w:pPr>
      <w:r w:rsidRPr="006D3B2C">
        <w:rPr>
          <w:rFonts w:cs="Arial"/>
          <w:color w:val="000000"/>
          <w:szCs w:val="24"/>
          <w:shd w:val="clear" w:color="auto" w:fill="FFFFFF"/>
        </w:rPr>
        <w:t>BAT (2020). </w:t>
      </w:r>
      <w:r w:rsidRPr="006D3B2C">
        <w:rPr>
          <w:rFonts w:cs="Arial"/>
          <w:i/>
          <w:iCs/>
          <w:color w:val="000000"/>
          <w:szCs w:val="24"/>
          <w:shd w:val="clear" w:color="auto" w:fill="FFFFFF"/>
        </w:rPr>
        <w:t>British American Tobacco - British American Tobacco</w:t>
      </w:r>
      <w:r w:rsidRPr="006D3B2C">
        <w:rPr>
          <w:rFonts w:cs="Arial"/>
          <w:color w:val="000000"/>
          <w:szCs w:val="24"/>
          <w:shd w:val="clear" w:color="auto" w:fill="FFFFFF"/>
        </w:rPr>
        <w:t>. [online] Bat.com. Available at: https://www.bat.com/ [Accessed 17 Jan. 2020].</w:t>
      </w:r>
    </w:p>
    <w:p w:rsidR="006D3B2C" w:rsidRPr="006D3B2C" w:rsidRDefault="006D3B2C" w:rsidP="006D3B2C">
      <w:pPr>
        <w:rPr>
          <w:rFonts w:cs="Arial"/>
          <w:color w:val="000000"/>
          <w:szCs w:val="24"/>
          <w:shd w:val="clear" w:color="auto" w:fill="FFFFFF"/>
        </w:rPr>
      </w:pPr>
    </w:p>
    <w:p w:rsidR="006D3B2C" w:rsidRPr="006D3B2C" w:rsidRDefault="006D3B2C" w:rsidP="006D3B2C">
      <w:pPr>
        <w:rPr>
          <w:rFonts w:cs="Arial"/>
          <w:szCs w:val="24"/>
          <w:shd w:val="clear" w:color="auto" w:fill="FFFFFF"/>
        </w:rPr>
      </w:pPr>
      <w:r w:rsidRPr="006D3B2C">
        <w:rPr>
          <w:rFonts w:cs="Arial"/>
          <w:szCs w:val="24"/>
          <w:shd w:val="clear" w:color="auto" w:fill="FFFFFF"/>
        </w:rPr>
        <w:t>BBC News (2018). </w:t>
      </w:r>
      <w:r w:rsidRPr="006D3B2C">
        <w:rPr>
          <w:rFonts w:cs="Arial"/>
          <w:i/>
          <w:iCs/>
          <w:szCs w:val="24"/>
          <w:shd w:val="clear" w:color="auto" w:fill="FFFFFF"/>
        </w:rPr>
        <w:t>How the BBC gender pay story has unfolded</w:t>
      </w:r>
      <w:r w:rsidRPr="006D3B2C">
        <w:rPr>
          <w:rFonts w:cs="Arial"/>
          <w:szCs w:val="24"/>
          <w:shd w:val="clear" w:color="auto" w:fill="FFFFFF"/>
        </w:rPr>
        <w:t>. [online] BBC News. Available at: https://www.bbc.com/news/entertainment-arts-42833551 [Accessed 17 Jan. 2020].</w:t>
      </w:r>
    </w:p>
    <w:p w:rsidR="006D3B2C" w:rsidRPr="006D3B2C" w:rsidRDefault="006D3B2C" w:rsidP="006D3B2C">
      <w:pPr>
        <w:rPr>
          <w:rFonts w:cs="Arial"/>
          <w:szCs w:val="24"/>
        </w:rPr>
      </w:pPr>
    </w:p>
    <w:p w:rsidR="00526866" w:rsidRPr="006D3B2C" w:rsidRDefault="00526866" w:rsidP="00526866">
      <w:pPr>
        <w:spacing w:line="220" w:lineRule="atLeast"/>
        <w:rPr>
          <w:rFonts w:cs="Arial"/>
          <w:color w:val="auto"/>
          <w:szCs w:val="24"/>
          <w:shd w:val="clear" w:color="auto" w:fill="FFFFFF"/>
        </w:rPr>
      </w:pPr>
      <w:r w:rsidRPr="006D3B2C">
        <w:rPr>
          <w:rFonts w:cs="Arial"/>
          <w:color w:val="auto"/>
          <w:szCs w:val="24"/>
          <w:shd w:val="clear" w:color="auto" w:fill="FFFFFF"/>
        </w:rPr>
        <w:t>Cherry, K. (2019). </w:t>
      </w:r>
      <w:r w:rsidRPr="006D3B2C">
        <w:rPr>
          <w:rFonts w:cs="Arial"/>
          <w:i/>
          <w:iCs/>
          <w:color w:val="auto"/>
          <w:szCs w:val="24"/>
          <w:shd w:val="clear" w:color="auto" w:fill="FFFFFF"/>
        </w:rPr>
        <w:t>How Do Individualistic Cultures Influence Behavior?</w:t>
      </w:r>
      <w:r w:rsidRPr="006D3B2C">
        <w:rPr>
          <w:rFonts w:cs="Arial"/>
          <w:color w:val="auto"/>
          <w:szCs w:val="24"/>
          <w:shd w:val="clear" w:color="auto" w:fill="FFFFFF"/>
        </w:rPr>
        <w:t xml:space="preserve">. [online] </w:t>
      </w:r>
      <w:proofErr w:type="spellStart"/>
      <w:r w:rsidRPr="006D3B2C">
        <w:rPr>
          <w:rFonts w:cs="Arial"/>
          <w:color w:val="auto"/>
          <w:szCs w:val="24"/>
          <w:shd w:val="clear" w:color="auto" w:fill="FFFFFF"/>
        </w:rPr>
        <w:t>Verywell</w:t>
      </w:r>
      <w:proofErr w:type="spellEnd"/>
      <w:r w:rsidRPr="006D3B2C">
        <w:rPr>
          <w:rFonts w:cs="Arial"/>
          <w:color w:val="auto"/>
          <w:szCs w:val="24"/>
          <w:shd w:val="clear" w:color="auto" w:fill="FFFFFF"/>
        </w:rPr>
        <w:t xml:space="preserve"> Mind. Available at: https://www.verywellmind.com/what-are-individualistic-cultures-2795273 [Accessed 21 Dec 2019].</w:t>
      </w:r>
    </w:p>
    <w:p w:rsidR="006D3B2C" w:rsidRPr="006D3B2C" w:rsidRDefault="006D3B2C" w:rsidP="00526866">
      <w:pPr>
        <w:spacing w:line="220" w:lineRule="atLeast"/>
        <w:rPr>
          <w:rFonts w:cs="Arial"/>
          <w:color w:val="auto"/>
          <w:szCs w:val="24"/>
          <w:shd w:val="clear" w:color="auto" w:fill="FFFFFF"/>
        </w:rPr>
      </w:pPr>
    </w:p>
    <w:p w:rsidR="006D3B2C" w:rsidRPr="006D3B2C" w:rsidRDefault="006D3B2C" w:rsidP="00526866">
      <w:pPr>
        <w:spacing w:line="220" w:lineRule="atLeast"/>
        <w:rPr>
          <w:rFonts w:cs="Arial"/>
          <w:color w:val="auto"/>
          <w:szCs w:val="24"/>
          <w:shd w:val="clear" w:color="auto" w:fill="FFFFFF"/>
        </w:rPr>
      </w:pPr>
      <w:r w:rsidRPr="006D3B2C">
        <w:rPr>
          <w:rFonts w:cs="Arial"/>
          <w:color w:val="000000"/>
          <w:szCs w:val="24"/>
          <w:shd w:val="clear" w:color="auto" w:fill="FFFFFF"/>
        </w:rPr>
        <w:t>Compass Group UK (2020). </w:t>
      </w:r>
      <w:r w:rsidRPr="006D3B2C">
        <w:rPr>
          <w:rFonts w:cs="Arial"/>
          <w:i/>
          <w:iCs/>
          <w:color w:val="000000"/>
          <w:szCs w:val="24"/>
          <w:shd w:val="clear" w:color="auto" w:fill="FFFFFF"/>
        </w:rPr>
        <w:t>Compass Group UK | The market leader in contract catering</w:t>
      </w:r>
      <w:r w:rsidRPr="006D3B2C">
        <w:rPr>
          <w:rFonts w:cs="Arial"/>
          <w:color w:val="000000"/>
          <w:szCs w:val="24"/>
          <w:shd w:val="clear" w:color="auto" w:fill="FFFFFF"/>
        </w:rPr>
        <w:t>. [online] Compass-group.co.uk. Available at: https://www.compass-group.co.uk/ [Accessed 17 Jan. 2020].</w:t>
      </w:r>
    </w:p>
    <w:p w:rsidR="00526866" w:rsidRPr="006D3B2C" w:rsidRDefault="00526866" w:rsidP="00526866">
      <w:pPr>
        <w:spacing w:line="220" w:lineRule="atLeast"/>
        <w:rPr>
          <w:rFonts w:cs="Arial"/>
          <w:color w:val="auto"/>
          <w:szCs w:val="24"/>
          <w:shd w:val="clear" w:color="auto" w:fill="FFFFFF"/>
        </w:rPr>
      </w:pPr>
    </w:p>
    <w:p w:rsidR="00526866" w:rsidRPr="006D3B2C" w:rsidRDefault="00526866" w:rsidP="00526866">
      <w:pPr>
        <w:spacing w:line="220" w:lineRule="atLeast"/>
        <w:rPr>
          <w:rFonts w:cs="Arial"/>
          <w:color w:val="auto"/>
          <w:szCs w:val="24"/>
          <w:shd w:val="clear" w:color="auto" w:fill="FFFFFF"/>
        </w:rPr>
      </w:pPr>
      <w:proofErr w:type="spellStart"/>
      <w:r w:rsidRPr="006D3B2C">
        <w:rPr>
          <w:rFonts w:cs="Arial"/>
          <w:color w:val="auto"/>
          <w:szCs w:val="24"/>
          <w:shd w:val="clear" w:color="auto" w:fill="FFFFFF"/>
        </w:rPr>
        <w:t>Denness</w:t>
      </w:r>
      <w:proofErr w:type="spellEnd"/>
      <w:r w:rsidRPr="006D3B2C">
        <w:rPr>
          <w:rFonts w:cs="Arial"/>
          <w:color w:val="auto"/>
          <w:szCs w:val="24"/>
          <w:shd w:val="clear" w:color="auto" w:fill="FFFFFF"/>
        </w:rPr>
        <w:t>, C. (2013). What are consultation models for?. </w:t>
      </w:r>
      <w:proofErr w:type="spellStart"/>
      <w:r w:rsidRPr="006D3B2C">
        <w:rPr>
          <w:rFonts w:cs="Arial"/>
          <w:i/>
          <w:iCs/>
          <w:color w:val="auto"/>
          <w:szCs w:val="24"/>
          <w:shd w:val="clear" w:color="auto" w:fill="FFFFFF"/>
        </w:rPr>
        <w:t>InnovAiT</w:t>
      </w:r>
      <w:proofErr w:type="spellEnd"/>
      <w:r w:rsidRPr="006D3B2C">
        <w:rPr>
          <w:rFonts w:cs="Arial"/>
          <w:i/>
          <w:iCs/>
          <w:color w:val="auto"/>
          <w:szCs w:val="24"/>
          <w:shd w:val="clear" w:color="auto" w:fill="FFFFFF"/>
        </w:rPr>
        <w:t>: Education and inspiration for general practice</w:t>
      </w:r>
      <w:r w:rsidRPr="006D3B2C">
        <w:rPr>
          <w:rFonts w:cs="Arial"/>
          <w:color w:val="auto"/>
          <w:szCs w:val="24"/>
          <w:shd w:val="clear" w:color="auto" w:fill="FFFFFF"/>
        </w:rPr>
        <w:t>, 6(9), pp.592-599.</w:t>
      </w:r>
    </w:p>
    <w:p w:rsidR="00526866" w:rsidRPr="006D3B2C" w:rsidRDefault="00526866" w:rsidP="00526866">
      <w:pPr>
        <w:spacing w:line="220" w:lineRule="atLeast"/>
        <w:rPr>
          <w:rFonts w:cs="Arial"/>
          <w:color w:val="auto"/>
          <w:szCs w:val="24"/>
          <w:shd w:val="clear" w:color="auto" w:fill="FFFFFF"/>
        </w:rPr>
      </w:pPr>
    </w:p>
    <w:p w:rsidR="00526866" w:rsidRPr="006D3B2C" w:rsidRDefault="00526866" w:rsidP="00526866">
      <w:pPr>
        <w:spacing w:line="220" w:lineRule="atLeast"/>
        <w:rPr>
          <w:rFonts w:cs="Arial"/>
          <w:color w:val="auto"/>
          <w:szCs w:val="24"/>
          <w:shd w:val="clear" w:color="auto" w:fill="FFFFFF"/>
        </w:rPr>
      </w:pPr>
      <w:r w:rsidRPr="006D3B2C">
        <w:rPr>
          <w:rFonts w:cs="Arial"/>
          <w:color w:val="auto"/>
          <w:szCs w:val="24"/>
          <w:shd w:val="clear" w:color="auto" w:fill="FFFFFF"/>
        </w:rPr>
        <w:t>Dumont, L. (1980). </w:t>
      </w:r>
      <w:r w:rsidRPr="006D3B2C">
        <w:rPr>
          <w:rFonts w:cs="Arial"/>
          <w:i/>
          <w:iCs/>
          <w:color w:val="auto"/>
          <w:szCs w:val="24"/>
          <w:shd w:val="clear" w:color="auto" w:fill="FFFFFF"/>
        </w:rPr>
        <w:t>The caste system and its implications</w:t>
      </w:r>
      <w:r w:rsidRPr="006D3B2C">
        <w:rPr>
          <w:rFonts w:cs="Arial"/>
          <w:color w:val="auto"/>
          <w:szCs w:val="24"/>
          <w:shd w:val="clear" w:color="auto" w:fill="FFFFFF"/>
        </w:rPr>
        <w:t>. Chicago: Univ. of Chicago Press.</w:t>
      </w:r>
    </w:p>
    <w:p w:rsidR="006D3B2C" w:rsidRPr="006D3B2C" w:rsidRDefault="006D3B2C" w:rsidP="00526866">
      <w:pPr>
        <w:spacing w:line="220" w:lineRule="atLeast"/>
        <w:rPr>
          <w:rFonts w:cs="Arial"/>
          <w:color w:val="auto"/>
          <w:szCs w:val="24"/>
          <w:shd w:val="clear" w:color="auto" w:fill="FFFFFF"/>
        </w:rPr>
      </w:pPr>
    </w:p>
    <w:p w:rsidR="00526866" w:rsidRPr="006D3B2C" w:rsidRDefault="006D3B2C" w:rsidP="00526866">
      <w:pPr>
        <w:spacing w:line="220" w:lineRule="atLeast"/>
        <w:rPr>
          <w:rFonts w:cs="Arial"/>
          <w:color w:val="222222"/>
          <w:szCs w:val="24"/>
          <w:shd w:val="clear" w:color="auto" w:fill="FFFFFF"/>
        </w:rPr>
      </w:pPr>
      <w:r w:rsidRPr="006D3B2C">
        <w:rPr>
          <w:rFonts w:cs="Arial"/>
          <w:color w:val="222222"/>
          <w:szCs w:val="24"/>
          <w:shd w:val="clear" w:color="auto" w:fill="FFFFFF"/>
        </w:rPr>
        <w:t>Edwards, T. (</w:t>
      </w:r>
      <w:r w:rsidR="00526866" w:rsidRPr="006D3B2C">
        <w:rPr>
          <w:rFonts w:cs="Arial"/>
          <w:color w:val="222222"/>
          <w:szCs w:val="24"/>
          <w:shd w:val="clear" w:color="auto" w:fill="FFFFFF"/>
        </w:rPr>
        <w:t>2004</w:t>
      </w:r>
      <w:r w:rsidRPr="006D3B2C">
        <w:rPr>
          <w:rFonts w:cs="Arial"/>
          <w:color w:val="222222"/>
          <w:szCs w:val="24"/>
          <w:shd w:val="clear" w:color="auto" w:fill="FFFFFF"/>
        </w:rPr>
        <w:t>)</w:t>
      </w:r>
      <w:r w:rsidR="00526866" w:rsidRPr="006D3B2C">
        <w:rPr>
          <w:rFonts w:cs="Arial"/>
          <w:color w:val="222222"/>
          <w:szCs w:val="24"/>
          <w:shd w:val="clear" w:color="auto" w:fill="FFFFFF"/>
        </w:rPr>
        <w:t>. </w:t>
      </w:r>
      <w:r w:rsidR="00526866" w:rsidRPr="006D3B2C">
        <w:rPr>
          <w:rFonts w:cs="Arial"/>
          <w:i/>
          <w:iCs/>
          <w:color w:val="222222"/>
          <w:szCs w:val="24"/>
          <w:shd w:val="clear" w:color="auto" w:fill="FFFFFF"/>
        </w:rPr>
        <w:t>Cultures of masculinity</w:t>
      </w:r>
      <w:r w:rsidR="00526866" w:rsidRPr="006D3B2C">
        <w:rPr>
          <w:rFonts w:cs="Arial"/>
          <w:color w:val="222222"/>
          <w:szCs w:val="24"/>
          <w:shd w:val="clear" w:color="auto" w:fill="FFFFFF"/>
        </w:rPr>
        <w:t xml:space="preserve">. </w:t>
      </w:r>
      <w:r w:rsidRPr="006D3B2C">
        <w:rPr>
          <w:rFonts w:cs="Arial"/>
          <w:color w:val="222222"/>
          <w:szCs w:val="24"/>
          <w:shd w:val="clear" w:color="auto" w:fill="FFFFFF"/>
        </w:rPr>
        <w:t xml:space="preserve">London, </w:t>
      </w:r>
      <w:proofErr w:type="spellStart"/>
      <w:r w:rsidR="00526866" w:rsidRPr="006D3B2C">
        <w:rPr>
          <w:rFonts w:cs="Arial"/>
          <w:color w:val="222222"/>
          <w:szCs w:val="24"/>
          <w:shd w:val="clear" w:color="auto" w:fill="FFFFFF"/>
        </w:rPr>
        <w:t>Routledge</w:t>
      </w:r>
      <w:proofErr w:type="spellEnd"/>
      <w:r w:rsidR="00526866" w:rsidRPr="006D3B2C">
        <w:rPr>
          <w:rFonts w:cs="Arial"/>
          <w:color w:val="222222"/>
          <w:szCs w:val="24"/>
          <w:shd w:val="clear" w:color="auto" w:fill="FFFFFF"/>
        </w:rPr>
        <w:t>.</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000000"/>
          <w:szCs w:val="24"/>
          <w:shd w:val="clear" w:color="auto" w:fill="FFFFFF"/>
        </w:rPr>
      </w:pPr>
      <w:proofErr w:type="spellStart"/>
      <w:r w:rsidRPr="006D3B2C">
        <w:rPr>
          <w:rFonts w:cs="Arial"/>
          <w:color w:val="000000"/>
          <w:szCs w:val="24"/>
          <w:shd w:val="clear" w:color="auto" w:fill="FFFFFF"/>
        </w:rPr>
        <w:t>Glaister</w:t>
      </w:r>
      <w:proofErr w:type="spellEnd"/>
      <w:r w:rsidRPr="006D3B2C">
        <w:rPr>
          <w:rFonts w:cs="Arial"/>
          <w:color w:val="000000"/>
          <w:szCs w:val="24"/>
          <w:shd w:val="clear" w:color="auto" w:fill="FFFFFF"/>
        </w:rPr>
        <w:t>, K. and Buckley, P. (1998). Management–performance relationships in UK joint ventures. </w:t>
      </w:r>
      <w:r w:rsidRPr="006D3B2C">
        <w:rPr>
          <w:rFonts w:cs="Arial"/>
          <w:i/>
          <w:iCs/>
          <w:color w:val="000000"/>
          <w:szCs w:val="24"/>
          <w:shd w:val="clear" w:color="auto" w:fill="FFFFFF"/>
        </w:rPr>
        <w:t>International Business Review</w:t>
      </w:r>
      <w:r w:rsidRPr="006D3B2C">
        <w:rPr>
          <w:rFonts w:cs="Arial"/>
          <w:color w:val="000000"/>
          <w:szCs w:val="24"/>
          <w:shd w:val="clear" w:color="auto" w:fill="FFFFFF"/>
        </w:rPr>
        <w:t>, 7(3), pp.235-257.</w:t>
      </w:r>
    </w:p>
    <w:p w:rsidR="00526866" w:rsidRPr="006D3B2C" w:rsidRDefault="00526866" w:rsidP="00526866">
      <w:pPr>
        <w:spacing w:line="220" w:lineRule="atLeast"/>
        <w:rPr>
          <w:rFonts w:cs="Arial"/>
          <w:color w:val="000000"/>
          <w:szCs w:val="24"/>
          <w:shd w:val="clear" w:color="auto" w:fill="FFFFFF"/>
        </w:rPr>
      </w:pPr>
    </w:p>
    <w:p w:rsidR="00526866" w:rsidRPr="006D3B2C" w:rsidRDefault="00526866" w:rsidP="00526866">
      <w:pPr>
        <w:spacing w:line="220" w:lineRule="atLeast"/>
        <w:rPr>
          <w:rFonts w:cs="Arial"/>
          <w:color w:val="000000"/>
          <w:szCs w:val="24"/>
          <w:shd w:val="clear" w:color="auto" w:fill="FFFFFF"/>
        </w:rPr>
      </w:pPr>
      <w:proofErr w:type="spellStart"/>
      <w:r w:rsidRPr="006D3B2C">
        <w:rPr>
          <w:rFonts w:cs="Arial"/>
          <w:color w:val="000000"/>
          <w:szCs w:val="24"/>
          <w:shd w:val="clear" w:color="auto" w:fill="FFFFFF"/>
        </w:rPr>
        <w:t>Golub</w:t>
      </w:r>
      <w:proofErr w:type="spellEnd"/>
      <w:r w:rsidRPr="006D3B2C">
        <w:rPr>
          <w:rFonts w:cs="Arial"/>
          <w:color w:val="000000"/>
          <w:szCs w:val="24"/>
          <w:shd w:val="clear" w:color="auto" w:fill="FFFFFF"/>
        </w:rPr>
        <w:t>, J. (2007). Survival Analysis and European Union Decision-making. </w:t>
      </w:r>
      <w:r w:rsidRPr="006D3B2C">
        <w:rPr>
          <w:rFonts w:cs="Arial"/>
          <w:i/>
          <w:iCs/>
          <w:color w:val="000000"/>
          <w:szCs w:val="24"/>
          <w:shd w:val="clear" w:color="auto" w:fill="FFFFFF"/>
        </w:rPr>
        <w:t>European Union Politics</w:t>
      </w:r>
      <w:r w:rsidRPr="006D3B2C">
        <w:rPr>
          <w:rFonts w:cs="Arial"/>
          <w:color w:val="000000"/>
          <w:szCs w:val="24"/>
          <w:shd w:val="clear" w:color="auto" w:fill="FFFFFF"/>
        </w:rPr>
        <w:t>, 8(2), pp.155-179.</w:t>
      </w:r>
    </w:p>
    <w:p w:rsidR="00526866" w:rsidRPr="006D3B2C" w:rsidRDefault="00526866" w:rsidP="00526866">
      <w:pPr>
        <w:spacing w:line="220" w:lineRule="atLeast"/>
        <w:rPr>
          <w:rFonts w:cs="Arial"/>
          <w:color w:val="000000"/>
          <w:szCs w:val="24"/>
          <w:shd w:val="clear" w:color="auto" w:fill="FFFFFF"/>
        </w:rPr>
      </w:pPr>
    </w:p>
    <w:p w:rsidR="00526866" w:rsidRPr="006D3B2C" w:rsidRDefault="00526866" w:rsidP="00526866">
      <w:pPr>
        <w:spacing w:line="220" w:lineRule="atLeast"/>
        <w:rPr>
          <w:rFonts w:cs="Arial"/>
          <w:color w:val="000000"/>
          <w:szCs w:val="24"/>
          <w:shd w:val="clear" w:color="auto" w:fill="FFFFFF"/>
        </w:rPr>
      </w:pPr>
      <w:r w:rsidRPr="006D3B2C">
        <w:rPr>
          <w:rFonts w:cs="Arial"/>
          <w:color w:val="000000"/>
          <w:szCs w:val="24"/>
          <w:shd w:val="clear" w:color="auto" w:fill="FFFFFF"/>
        </w:rPr>
        <w:t xml:space="preserve">Gupta, V., </w:t>
      </w:r>
      <w:proofErr w:type="spellStart"/>
      <w:r w:rsidRPr="006D3B2C">
        <w:rPr>
          <w:rFonts w:cs="Arial"/>
          <w:color w:val="000000"/>
          <w:szCs w:val="24"/>
          <w:shd w:val="clear" w:color="auto" w:fill="FFFFFF"/>
        </w:rPr>
        <w:t>Hanges</w:t>
      </w:r>
      <w:proofErr w:type="spellEnd"/>
      <w:r w:rsidRPr="006D3B2C">
        <w:rPr>
          <w:rFonts w:cs="Arial"/>
          <w:color w:val="000000"/>
          <w:szCs w:val="24"/>
          <w:shd w:val="clear" w:color="auto" w:fill="FFFFFF"/>
        </w:rPr>
        <w:t xml:space="preserve">, P. and </w:t>
      </w:r>
      <w:proofErr w:type="spellStart"/>
      <w:r w:rsidRPr="006D3B2C">
        <w:rPr>
          <w:rFonts w:cs="Arial"/>
          <w:color w:val="000000"/>
          <w:szCs w:val="24"/>
          <w:shd w:val="clear" w:color="auto" w:fill="FFFFFF"/>
        </w:rPr>
        <w:t>Dorfman</w:t>
      </w:r>
      <w:proofErr w:type="spellEnd"/>
      <w:r w:rsidRPr="006D3B2C">
        <w:rPr>
          <w:rFonts w:cs="Arial"/>
          <w:color w:val="000000"/>
          <w:szCs w:val="24"/>
          <w:shd w:val="clear" w:color="auto" w:fill="FFFFFF"/>
        </w:rPr>
        <w:t>, P. (2002). Cultural clusters: methodology and findings. </w:t>
      </w:r>
      <w:r w:rsidRPr="006D3B2C">
        <w:rPr>
          <w:rFonts w:cs="Arial"/>
          <w:i/>
          <w:iCs/>
          <w:color w:val="000000"/>
          <w:szCs w:val="24"/>
          <w:shd w:val="clear" w:color="auto" w:fill="FFFFFF"/>
        </w:rPr>
        <w:t>Journal of World Business</w:t>
      </w:r>
      <w:r w:rsidRPr="006D3B2C">
        <w:rPr>
          <w:rFonts w:cs="Arial"/>
          <w:color w:val="000000"/>
          <w:szCs w:val="24"/>
          <w:shd w:val="clear" w:color="auto" w:fill="FFFFFF"/>
        </w:rPr>
        <w:t>, 37(1), pp.11-15.</w:t>
      </w:r>
    </w:p>
    <w:p w:rsidR="00526866" w:rsidRPr="006D3B2C" w:rsidRDefault="00526866" w:rsidP="00526866">
      <w:pPr>
        <w:spacing w:line="220" w:lineRule="atLeast"/>
        <w:rPr>
          <w:rFonts w:cs="Arial"/>
          <w:color w:val="000000"/>
          <w:szCs w:val="24"/>
          <w:shd w:val="clear" w:color="auto" w:fill="FFFFFF"/>
        </w:rPr>
      </w:pPr>
    </w:p>
    <w:p w:rsidR="00526866" w:rsidRPr="006D3B2C" w:rsidRDefault="00526866" w:rsidP="00526866">
      <w:pPr>
        <w:spacing w:line="220" w:lineRule="atLeast"/>
        <w:rPr>
          <w:rFonts w:cs="Arial"/>
          <w:color w:val="auto"/>
          <w:szCs w:val="24"/>
          <w:shd w:val="clear" w:color="auto" w:fill="FFFFFF"/>
        </w:rPr>
      </w:pPr>
      <w:r w:rsidRPr="006D3B2C">
        <w:rPr>
          <w:rFonts w:cs="Arial"/>
          <w:color w:val="000000"/>
          <w:szCs w:val="24"/>
          <w:shd w:val="clear" w:color="auto" w:fill="FFFFFF"/>
        </w:rPr>
        <w:t xml:space="preserve">Han, Y. and Zhang, Z. (2011). Enhancing Managerial Mindfulness: A Way for Middle </w:t>
      </w:r>
      <w:r w:rsidRPr="006D3B2C">
        <w:rPr>
          <w:rFonts w:cs="Arial"/>
          <w:color w:val="auto"/>
          <w:szCs w:val="24"/>
          <w:shd w:val="clear" w:color="auto" w:fill="FFFFFF"/>
        </w:rPr>
        <w:t>Managers to Handle the Uncertain Situations. </w:t>
      </w:r>
      <w:r w:rsidRPr="006D3B2C">
        <w:rPr>
          <w:rFonts w:cs="Arial"/>
          <w:i/>
          <w:iCs/>
          <w:color w:val="auto"/>
          <w:szCs w:val="24"/>
          <w:shd w:val="clear" w:color="auto" w:fill="FFFFFF"/>
        </w:rPr>
        <w:t>SSRN Electronic Journal</w:t>
      </w:r>
      <w:r w:rsidRPr="006D3B2C">
        <w:rPr>
          <w:rFonts w:cs="Arial"/>
          <w:color w:val="auto"/>
          <w:szCs w:val="24"/>
          <w:shd w:val="clear" w:color="auto" w:fill="FFFFFF"/>
        </w:rPr>
        <w:t>.</w:t>
      </w:r>
    </w:p>
    <w:p w:rsidR="00526866" w:rsidRPr="006D3B2C" w:rsidRDefault="00526866" w:rsidP="00526866">
      <w:pPr>
        <w:spacing w:line="220" w:lineRule="atLeast"/>
        <w:rPr>
          <w:rFonts w:cs="Arial"/>
          <w:color w:val="auto"/>
          <w:szCs w:val="24"/>
          <w:shd w:val="clear" w:color="auto" w:fill="FFFFFF"/>
        </w:rPr>
      </w:pPr>
    </w:p>
    <w:p w:rsidR="00526866" w:rsidRPr="006D3B2C" w:rsidRDefault="00C8246E" w:rsidP="00526866">
      <w:pPr>
        <w:spacing w:line="220" w:lineRule="atLeast"/>
        <w:rPr>
          <w:rFonts w:cs="Arial"/>
          <w:color w:val="222222"/>
          <w:szCs w:val="24"/>
          <w:shd w:val="clear" w:color="auto" w:fill="FFFFFF"/>
        </w:rPr>
      </w:pPr>
      <w:r w:rsidRPr="006D3B2C">
        <w:rPr>
          <w:rFonts w:cs="Arial"/>
          <w:color w:val="222222"/>
          <w:szCs w:val="24"/>
          <w:shd w:val="clear" w:color="auto" w:fill="FFFFFF"/>
        </w:rPr>
        <w:t>Hofstede, G. and Bond, M.H. (</w:t>
      </w:r>
      <w:r w:rsidR="00526866" w:rsidRPr="006D3B2C">
        <w:rPr>
          <w:rFonts w:cs="Arial"/>
          <w:color w:val="222222"/>
          <w:szCs w:val="24"/>
          <w:shd w:val="clear" w:color="auto" w:fill="FFFFFF"/>
        </w:rPr>
        <w:t>1984</w:t>
      </w:r>
      <w:r w:rsidRPr="006D3B2C">
        <w:rPr>
          <w:rFonts w:cs="Arial"/>
          <w:color w:val="000000"/>
          <w:szCs w:val="24"/>
          <w:shd w:val="clear" w:color="auto" w:fill="FFFFFF"/>
        </w:rPr>
        <w:t>)</w:t>
      </w:r>
      <w:r w:rsidR="00526866" w:rsidRPr="006D3B2C">
        <w:rPr>
          <w:rFonts w:cs="Arial"/>
          <w:color w:val="222222"/>
          <w:szCs w:val="24"/>
          <w:shd w:val="clear" w:color="auto" w:fill="FFFFFF"/>
        </w:rPr>
        <w:t xml:space="preserve">. Hofstede's culture dimensions: An independent validation using </w:t>
      </w:r>
      <w:proofErr w:type="spellStart"/>
      <w:r w:rsidR="00526866" w:rsidRPr="006D3B2C">
        <w:rPr>
          <w:rFonts w:cs="Arial"/>
          <w:color w:val="222222"/>
          <w:szCs w:val="24"/>
          <w:shd w:val="clear" w:color="auto" w:fill="FFFFFF"/>
        </w:rPr>
        <w:t>Rokeach's</w:t>
      </w:r>
      <w:proofErr w:type="spellEnd"/>
      <w:r w:rsidR="00526866" w:rsidRPr="006D3B2C">
        <w:rPr>
          <w:rFonts w:cs="Arial"/>
          <w:color w:val="222222"/>
          <w:szCs w:val="24"/>
          <w:shd w:val="clear" w:color="auto" w:fill="FFFFFF"/>
        </w:rPr>
        <w:t xml:space="preserve"> value survey. </w:t>
      </w:r>
      <w:r w:rsidR="00526866" w:rsidRPr="006D3B2C">
        <w:rPr>
          <w:rFonts w:cs="Arial"/>
          <w:i/>
          <w:iCs/>
          <w:color w:val="222222"/>
          <w:szCs w:val="24"/>
          <w:shd w:val="clear" w:color="auto" w:fill="FFFFFF"/>
        </w:rPr>
        <w:t>Journal of cross-cultural psychology</w:t>
      </w:r>
      <w:r w:rsidR="00526866" w:rsidRPr="006D3B2C">
        <w:rPr>
          <w:rFonts w:cs="Arial"/>
          <w:color w:val="222222"/>
          <w:szCs w:val="24"/>
          <w:shd w:val="clear" w:color="auto" w:fill="FFFFFF"/>
        </w:rPr>
        <w:t>, </w:t>
      </w:r>
      <w:r w:rsidR="00526866" w:rsidRPr="006D3B2C">
        <w:rPr>
          <w:rFonts w:cs="Arial"/>
          <w:i/>
          <w:iCs/>
          <w:color w:val="222222"/>
          <w:szCs w:val="24"/>
          <w:shd w:val="clear" w:color="auto" w:fill="FFFFFF"/>
        </w:rPr>
        <w:t>15</w:t>
      </w:r>
      <w:r w:rsidR="00526866" w:rsidRPr="006D3B2C">
        <w:rPr>
          <w:rFonts w:cs="Arial"/>
          <w:color w:val="222222"/>
          <w:szCs w:val="24"/>
          <w:shd w:val="clear" w:color="auto" w:fill="FFFFFF"/>
        </w:rPr>
        <w:t>(4), pp.417-433.</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222222"/>
          <w:szCs w:val="24"/>
          <w:shd w:val="clear" w:color="auto" w:fill="FFFFFF"/>
        </w:rPr>
      </w:pPr>
      <w:r w:rsidRPr="006D3B2C">
        <w:rPr>
          <w:rFonts w:cs="Arial"/>
          <w:color w:val="222222"/>
          <w:szCs w:val="24"/>
          <w:shd w:val="clear" w:color="auto" w:fill="FFFFFF"/>
        </w:rPr>
        <w:t>Hofstede, G.</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2003</w:t>
      </w:r>
      <w:r w:rsidR="00C8246E" w:rsidRPr="006D3B2C">
        <w:rPr>
          <w:rFonts w:cs="Arial"/>
          <w:color w:val="000000"/>
          <w:szCs w:val="24"/>
          <w:shd w:val="clear" w:color="auto" w:fill="FFFFFF"/>
        </w:rPr>
        <w:t>)</w:t>
      </w:r>
      <w:r w:rsidRPr="006D3B2C">
        <w:rPr>
          <w:rFonts w:cs="Arial"/>
          <w:color w:val="222222"/>
          <w:szCs w:val="24"/>
          <w:shd w:val="clear" w:color="auto" w:fill="FFFFFF"/>
        </w:rPr>
        <w:t>. Cultural dimensions. </w:t>
      </w:r>
      <w:r w:rsidRPr="006D3B2C">
        <w:rPr>
          <w:rFonts w:cs="Arial"/>
          <w:i/>
          <w:iCs/>
          <w:color w:val="222222"/>
          <w:szCs w:val="24"/>
          <w:shd w:val="clear" w:color="auto" w:fill="FFFFFF"/>
        </w:rPr>
        <w:t xml:space="preserve">www. </w:t>
      </w:r>
      <w:proofErr w:type="spellStart"/>
      <w:r w:rsidRPr="006D3B2C">
        <w:rPr>
          <w:rFonts w:cs="Arial"/>
          <w:i/>
          <w:iCs/>
          <w:color w:val="222222"/>
          <w:szCs w:val="24"/>
          <w:shd w:val="clear" w:color="auto" w:fill="FFFFFF"/>
        </w:rPr>
        <w:t>geert-hofstede</w:t>
      </w:r>
      <w:proofErr w:type="spellEnd"/>
      <w:r w:rsidRPr="006D3B2C">
        <w:rPr>
          <w:rFonts w:cs="Arial"/>
          <w:i/>
          <w:iCs/>
          <w:color w:val="222222"/>
          <w:szCs w:val="24"/>
          <w:shd w:val="clear" w:color="auto" w:fill="FFFFFF"/>
        </w:rPr>
        <w:t>. com</w:t>
      </w:r>
      <w:r w:rsidRPr="006D3B2C">
        <w:rPr>
          <w:rFonts w:cs="Arial"/>
          <w:color w:val="222222"/>
          <w:szCs w:val="24"/>
          <w:shd w:val="clear" w:color="auto" w:fill="FFFFFF"/>
        </w:rPr>
        <w:t>.</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222222"/>
          <w:szCs w:val="24"/>
          <w:shd w:val="clear" w:color="auto" w:fill="FFFFFF"/>
        </w:rPr>
      </w:pPr>
      <w:r w:rsidRPr="006D3B2C">
        <w:rPr>
          <w:rFonts w:cs="Arial"/>
          <w:color w:val="222222"/>
          <w:szCs w:val="24"/>
          <w:shd w:val="clear" w:color="auto" w:fill="FFFFFF"/>
        </w:rPr>
        <w:t>Hofstede, G.</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 xml:space="preserve"> 2009</w:t>
      </w:r>
      <w:r w:rsidR="00C8246E" w:rsidRPr="006D3B2C">
        <w:rPr>
          <w:rFonts w:cs="Arial"/>
          <w:color w:val="000000"/>
          <w:szCs w:val="24"/>
          <w:shd w:val="clear" w:color="auto" w:fill="FFFFFF"/>
        </w:rPr>
        <w:t>)</w:t>
      </w:r>
      <w:r w:rsidRPr="006D3B2C">
        <w:rPr>
          <w:rFonts w:cs="Arial"/>
          <w:color w:val="222222"/>
          <w:szCs w:val="24"/>
          <w:shd w:val="clear" w:color="auto" w:fill="FFFFFF"/>
        </w:rPr>
        <w:t xml:space="preserve">. </w:t>
      </w:r>
      <w:proofErr w:type="spellStart"/>
      <w:r w:rsidRPr="006D3B2C">
        <w:rPr>
          <w:rFonts w:cs="Arial"/>
          <w:color w:val="222222"/>
          <w:szCs w:val="24"/>
          <w:shd w:val="clear" w:color="auto" w:fill="FFFFFF"/>
        </w:rPr>
        <w:t>Geert</w:t>
      </w:r>
      <w:proofErr w:type="spellEnd"/>
      <w:r w:rsidRPr="006D3B2C">
        <w:rPr>
          <w:rFonts w:cs="Arial"/>
          <w:color w:val="222222"/>
          <w:szCs w:val="24"/>
          <w:shd w:val="clear" w:color="auto" w:fill="FFFFFF"/>
        </w:rPr>
        <w:t xml:space="preserve"> Hofstede cultural dimensions.</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222222"/>
          <w:szCs w:val="24"/>
          <w:shd w:val="clear" w:color="auto" w:fill="FFFFFF"/>
        </w:rPr>
      </w:pPr>
      <w:r w:rsidRPr="006D3B2C">
        <w:rPr>
          <w:rFonts w:cs="Arial"/>
          <w:color w:val="222222"/>
          <w:szCs w:val="24"/>
          <w:shd w:val="clear" w:color="auto" w:fill="FFFFFF"/>
        </w:rPr>
        <w:t>Hofstede, G.</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2010</w:t>
      </w:r>
      <w:r w:rsidR="00C8246E" w:rsidRPr="006D3B2C">
        <w:rPr>
          <w:rFonts w:cs="Arial"/>
          <w:color w:val="000000"/>
          <w:szCs w:val="24"/>
          <w:shd w:val="clear" w:color="auto" w:fill="FFFFFF"/>
        </w:rPr>
        <w:t>)</w:t>
      </w:r>
      <w:r w:rsidRPr="006D3B2C">
        <w:rPr>
          <w:rFonts w:cs="Arial"/>
          <w:color w:val="222222"/>
          <w:szCs w:val="24"/>
          <w:shd w:val="clear" w:color="auto" w:fill="FFFFFF"/>
        </w:rPr>
        <w:t xml:space="preserve">. </w:t>
      </w:r>
      <w:proofErr w:type="spellStart"/>
      <w:r w:rsidRPr="006D3B2C">
        <w:rPr>
          <w:rFonts w:cs="Arial"/>
          <w:color w:val="222222"/>
          <w:szCs w:val="24"/>
          <w:shd w:val="clear" w:color="auto" w:fill="FFFFFF"/>
        </w:rPr>
        <w:t>Geert</w:t>
      </w:r>
      <w:proofErr w:type="spellEnd"/>
      <w:r w:rsidRPr="006D3B2C">
        <w:rPr>
          <w:rFonts w:cs="Arial"/>
          <w:color w:val="222222"/>
          <w:szCs w:val="24"/>
          <w:shd w:val="clear" w:color="auto" w:fill="FFFFFF"/>
        </w:rPr>
        <w:t xml:space="preserve"> </w:t>
      </w:r>
      <w:proofErr w:type="spellStart"/>
      <w:r w:rsidRPr="006D3B2C">
        <w:rPr>
          <w:rFonts w:cs="Arial"/>
          <w:color w:val="222222"/>
          <w:szCs w:val="24"/>
          <w:shd w:val="clear" w:color="auto" w:fill="FFFFFF"/>
        </w:rPr>
        <w:t>hofstede</w:t>
      </w:r>
      <w:proofErr w:type="spellEnd"/>
      <w:r w:rsidRPr="006D3B2C">
        <w:rPr>
          <w:rFonts w:cs="Arial"/>
          <w:color w:val="222222"/>
          <w:szCs w:val="24"/>
          <w:shd w:val="clear" w:color="auto" w:fill="FFFFFF"/>
        </w:rPr>
        <w:t>. </w:t>
      </w:r>
      <w:r w:rsidRPr="006D3B2C">
        <w:rPr>
          <w:rFonts w:cs="Arial"/>
          <w:i/>
          <w:iCs/>
          <w:color w:val="222222"/>
          <w:szCs w:val="24"/>
          <w:shd w:val="clear" w:color="auto" w:fill="FFFFFF"/>
        </w:rPr>
        <w:t>National cultural dimensions</w:t>
      </w:r>
      <w:r w:rsidRPr="006D3B2C">
        <w:rPr>
          <w:rFonts w:cs="Arial"/>
          <w:color w:val="222222"/>
          <w:szCs w:val="24"/>
          <w:shd w:val="clear" w:color="auto" w:fill="FFFFFF"/>
        </w:rPr>
        <w:t>.</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222222"/>
          <w:szCs w:val="24"/>
          <w:shd w:val="clear" w:color="auto" w:fill="FFFFFF"/>
        </w:rPr>
      </w:pPr>
      <w:r w:rsidRPr="006D3B2C">
        <w:rPr>
          <w:rFonts w:cs="Arial"/>
          <w:color w:val="222222"/>
          <w:szCs w:val="24"/>
          <w:shd w:val="clear" w:color="auto" w:fill="FFFFFF"/>
        </w:rPr>
        <w:t>Hooker, J.</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2012</w:t>
      </w:r>
      <w:r w:rsidR="00C8246E" w:rsidRPr="006D3B2C">
        <w:rPr>
          <w:rFonts w:cs="Arial"/>
          <w:color w:val="000000"/>
          <w:szCs w:val="24"/>
          <w:shd w:val="clear" w:color="auto" w:fill="FFFFFF"/>
        </w:rPr>
        <w:t>)</w:t>
      </w:r>
      <w:r w:rsidRPr="006D3B2C">
        <w:rPr>
          <w:rFonts w:cs="Arial"/>
          <w:color w:val="222222"/>
          <w:szCs w:val="24"/>
          <w:shd w:val="clear" w:color="auto" w:fill="FFFFFF"/>
        </w:rPr>
        <w:t>. 19 Cultural Differences in Business Communication. </w:t>
      </w:r>
      <w:r w:rsidRPr="006D3B2C">
        <w:rPr>
          <w:rFonts w:cs="Arial"/>
          <w:i/>
          <w:iCs/>
          <w:color w:val="222222"/>
          <w:szCs w:val="24"/>
          <w:shd w:val="clear" w:color="auto" w:fill="FFFFFF"/>
        </w:rPr>
        <w:t>The handbook of intercultural discourse and communication</w:t>
      </w:r>
      <w:r w:rsidRPr="006D3B2C">
        <w:rPr>
          <w:rFonts w:cs="Arial"/>
          <w:color w:val="222222"/>
          <w:szCs w:val="24"/>
          <w:shd w:val="clear" w:color="auto" w:fill="FFFFFF"/>
        </w:rPr>
        <w:t>, </w:t>
      </w:r>
      <w:r w:rsidRPr="006D3B2C">
        <w:rPr>
          <w:rFonts w:cs="Arial"/>
          <w:i/>
          <w:iCs/>
          <w:color w:val="222222"/>
          <w:szCs w:val="24"/>
          <w:shd w:val="clear" w:color="auto" w:fill="FFFFFF"/>
        </w:rPr>
        <w:t>29</w:t>
      </w:r>
      <w:r w:rsidRPr="006D3B2C">
        <w:rPr>
          <w:rFonts w:cs="Arial"/>
          <w:color w:val="222222"/>
          <w:szCs w:val="24"/>
          <w:shd w:val="clear" w:color="auto" w:fill="FFFFFF"/>
        </w:rPr>
        <w:t>, p.389.</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222222"/>
          <w:szCs w:val="24"/>
          <w:shd w:val="clear" w:color="auto" w:fill="FFFFFF"/>
        </w:rPr>
      </w:pPr>
      <w:proofErr w:type="spellStart"/>
      <w:r w:rsidRPr="006D3B2C">
        <w:rPr>
          <w:rFonts w:cs="Arial"/>
          <w:color w:val="222222"/>
          <w:szCs w:val="24"/>
          <w:shd w:val="clear" w:color="auto" w:fill="FFFFFF"/>
        </w:rPr>
        <w:t>Horrocks</w:t>
      </w:r>
      <w:proofErr w:type="spellEnd"/>
      <w:r w:rsidRPr="006D3B2C">
        <w:rPr>
          <w:rFonts w:cs="Arial"/>
          <w:color w:val="222222"/>
          <w:szCs w:val="24"/>
          <w:shd w:val="clear" w:color="auto" w:fill="FFFFFF"/>
        </w:rPr>
        <w:t>, R.</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1994</w:t>
      </w:r>
      <w:r w:rsidR="00C8246E" w:rsidRPr="006D3B2C">
        <w:rPr>
          <w:rFonts w:cs="Arial"/>
          <w:color w:val="000000"/>
          <w:szCs w:val="24"/>
          <w:shd w:val="clear" w:color="auto" w:fill="FFFFFF"/>
        </w:rPr>
        <w:t>)</w:t>
      </w:r>
      <w:r w:rsidRPr="006D3B2C">
        <w:rPr>
          <w:rFonts w:cs="Arial"/>
          <w:color w:val="222222"/>
          <w:szCs w:val="24"/>
          <w:shd w:val="clear" w:color="auto" w:fill="FFFFFF"/>
        </w:rPr>
        <w:t>. Masculinity in crisis. </w:t>
      </w:r>
      <w:r w:rsidRPr="006D3B2C">
        <w:rPr>
          <w:rFonts w:cs="Arial"/>
          <w:i/>
          <w:iCs/>
          <w:color w:val="222222"/>
          <w:szCs w:val="24"/>
          <w:shd w:val="clear" w:color="auto" w:fill="FFFFFF"/>
        </w:rPr>
        <w:t>Self &amp; Society</w:t>
      </w:r>
      <w:r w:rsidRPr="006D3B2C">
        <w:rPr>
          <w:rFonts w:cs="Arial"/>
          <w:color w:val="222222"/>
          <w:szCs w:val="24"/>
          <w:shd w:val="clear" w:color="auto" w:fill="FFFFFF"/>
        </w:rPr>
        <w:t>, </w:t>
      </w:r>
      <w:r w:rsidRPr="006D3B2C">
        <w:rPr>
          <w:rFonts w:cs="Arial"/>
          <w:i/>
          <w:iCs/>
          <w:color w:val="222222"/>
          <w:szCs w:val="24"/>
          <w:shd w:val="clear" w:color="auto" w:fill="FFFFFF"/>
        </w:rPr>
        <w:t>22</w:t>
      </w:r>
      <w:r w:rsidRPr="006D3B2C">
        <w:rPr>
          <w:rFonts w:cs="Arial"/>
          <w:color w:val="222222"/>
          <w:szCs w:val="24"/>
          <w:shd w:val="clear" w:color="auto" w:fill="FFFFFF"/>
        </w:rPr>
        <w:t>(4), pp.25-29.</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auto"/>
          <w:szCs w:val="24"/>
          <w:shd w:val="clear" w:color="auto" w:fill="FFFFFF"/>
        </w:rPr>
      </w:pPr>
      <w:proofErr w:type="spellStart"/>
      <w:r w:rsidRPr="006D3B2C">
        <w:rPr>
          <w:rFonts w:cs="Arial"/>
          <w:color w:val="auto"/>
          <w:szCs w:val="24"/>
          <w:shd w:val="clear" w:color="auto" w:fill="FFFFFF"/>
        </w:rPr>
        <w:t>Ignatow</w:t>
      </w:r>
      <w:proofErr w:type="spellEnd"/>
      <w:r w:rsidRPr="006D3B2C">
        <w:rPr>
          <w:rFonts w:cs="Arial"/>
          <w:color w:val="auto"/>
          <w:szCs w:val="24"/>
          <w:shd w:val="clear" w:color="auto" w:fill="FFFFFF"/>
        </w:rPr>
        <w:t xml:space="preserve">, G. (2012). </w:t>
      </w:r>
      <w:proofErr w:type="spellStart"/>
      <w:r w:rsidRPr="006D3B2C">
        <w:rPr>
          <w:rFonts w:cs="Arial"/>
          <w:color w:val="auto"/>
          <w:szCs w:val="24"/>
          <w:shd w:val="clear" w:color="auto" w:fill="FFFFFF"/>
        </w:rPr>
        <w:t>Mauss’s</w:t>
      </w:r>
      <w:proofErr w:type="spellEnd"/>
      <w:r w:rsidRPr="006D3B2C">
        <w:rPr>
          <w:rFonts w:cs="Arial"/>
          <w:color w:val="auto"/>
          <w:szCs w:val="24"/>
          <w:shd w:val="clear" w:color="auto" w:fill="FFFFFF"/>
        </w:rPr>
        <w:t xml:space="preserve"> lectures to psychologists: A case for holistic sociology. </w:t>
      </w:r>
      <w:r w:rsidRPr="006D3B2C">
        <w:rPr>
          <w:rFonts w:cs="Arial"/>
          <w:i/>
          <w:iCs/>
          <w:color w:val="auto"/>
          <w:szCs w:val="24"/>
          <w:shd w:val="clear" w:color="auto" w:fill="FFFFFF"/>
        </w:rPr>
        <w:t>Journal of Classical Sociology</w:t>
      </w:r>
      <w:r w:rsidRPr="006D3B2C">
        <w:rPr>
          <w:rFonts w:cs="Arial"/>
          <w:color w:val="auto"/>
          <w:szCs w:val="24"/>
          <w:shd w:val="clear" w:color="auto" w:fill="FFFFFF"/>
        </w:rPr>
        <w:t>, 12(1), pp.3-21.</w:t>
      </w:r>
    </w:p>
    <w:p w:rsidR="00526866" w:rsidRPr="006D3B2C" w:rsidRDefault="00526866" w:rsidP="00526866">
      <w:pPr>
        <w:spacing w:line="220" w:lineRule="atLeast"/>
        <w:rPr>
          <w:rFonts w:cs="Arial"/>
          <w:szCs w:val="24"/>
          <w:shd w:val="clear" w:color="auto" w:fill="FFFFFF"/>
        </w:rPr>
      </w:pPr>
    </w:p>
    <w:p w:rsidR="00526866" w:rsidRPr="006D3B2C" w:rsidRDefault="00526866" w:rsidP="00526866">
      <w:pPr>
        <w:spacing w:line="220" w:lineRule="atLeast"/>
        <w:rPr>
          <w:rFonts w:cs="Arial"/>
          <w:color w:val="222222"/>
          <w:szCs w:val="24"/>
          <w:shd w:val="clear" w:color="auto" w:fill="FFFFFF"/>
        </w:rPr>
      </w:pPr>
      <w:proofErr w:type="spellStart"/>
      <w:r w:rsidRPr="006D3B2C">
        <w:rPr>
          <w:rFonts w:cs="Arial"/>
          <w:color w:val="222222"/>
          <w:szCs w:val="24"/>
          <w:shd w:val="clear" w:color="auto" w:fill="FFFFFF"/>
        </w:rPr>
        <w:t>Kehagias</w:t>
      </w:r>
      <w:proofErr w:type="spellEnd"/>
      <w:r w:rsidRPr="006D3B2C">
        <w:rPr>
          <w:rFonts w:cs="Arial"/>
          <w:color w:val="222222"/>
          <w:szCs w:val="24"/>
          <w:shd w:val="clear" w:color="auto" w:fill="FFFFFF"/>
        </w:rPr>
        <w:t xml:space="preserve">, D., </w:t>
      </w:r>
      <w:proofErr w:type="spellStart"/>
      <w:r w:rsidRPr="006D3B2C">
        <w:rPr>
          <w:rFonts w:cs="Arial"/>
          <w:color w:val="222222"/>
          <w:szCs w:val="24"/>
          <w:shd w:val="clear" w:color="auto" w:fill="FFFFFF"/>
        </w:rPr>
        <w:t>Toulis</w:t>
      </w:r>
      <w:proofErr w:type="spellEnd"/>
      <w:r w:rsidRPr="006D3B2C">
        <w:rPr>
          <w:rFonts w:cs="Arial"/>
          <w:color w:val="222222"/>
          <w:szCs w:val="24"/>
          <w:shd w:val="clear" w:color="auto" w:fill="FFFFFF"/>
        </w:rPr>
        <w:t xml:space="preserve">, P. and </w:t>
      </w:r>
      <w:proofErr w:type="spellStart"/>
      <w:r w:rsidRPr="006D3B2C">
        <w:rPr>
          <w:rFonts w:cs="Arial"/>
          <w:color w:val="222222"/>
          <w:szCs w:val="24"/>
          <w:shd w:val="clear" w:color="auto" w:fill="FFFFFF"/>
        </w:rPr>
        <w:t>Mitkas</w:t>
      </w:r>
      <w:proofErr w:type="spellEnd"/>
      <w:r w:rsidRPr="006D3B2C">
        <w:rPr>
          <w:rFonts w:cs="Arial"/>
          <w:color w:val="222222"/>
          <w:szCs w:val="24"/>
          <w:shd w:val="clear" w:color="auto" w:fill="FFFFFF"/>
        </w:rPr>
        <w:t>, P.</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2006</w:t>
      </w:r>
      <w:r w:rsidR="00C8246E" w:rsidRPr="006D3B2C">
        <w:rPr>
          <w:rFonts w:cs="Arial"/>
          <w:color w:val="000000"/>
          <w:szCs w:val="24"/>
          <w:shd w:val="clear" w:color="auto" w:fill="FFFFFF"/>
        </w:rPr>
        <w:t>)</w:t>
      </w:r>
      <w:r w:rsidRPr="006D3B2C">
        <w:rPr>
          <w:rFonts w:cs="Arial"/>
          <w:color w:val="222222"/>
          <w:szCs w:val="24"/>
          <w:shd w:val="clear" w:color="auto" w:fill="FFFFFF"/>
        </w:rPr>
        <w:t>, May. A long-term profit seeking strategy for continuous double auctions in a trading agent competition. In </w:t>
      </w:r>
      <w:r w:rsidRPr="006D3B2C">
        <w:rPr>
          <w:rFonts w:cs="Arial"/>
          <w:i/>
          <w:iCs/>
          <w:color w:val="222222"/>
          <w:szCs w:val="24"/>
          <w:shd w:val="clear" w:color="auto" w:fill="FFFFFF"/>
        </w:rPr>
        <w:t>Hellenic Conference on Artificial Intelligence</w:t>
      </w:r>
      <w:r w:rsidRPr="006D3B2C">
        <w:rPr>
          <w:rFonts w:cs="Arial"/>
          <w:color w:val="222222"/>
          <w:szCs w:val="24"/>
          <w:shd w:val="clear" w:color="auto" w:fill="FFFFFF"/>
        </w:rPr>
        <w:t> (pp. 116-126). Springer, Berlin, Heidelberg.</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auto"/>
          <w:szCs w:val="24"/>
          <w:shd w:val="clear" w:color="auto" w:fill="FFFFFF"/>
        </w:rPr>
      </w:pPr>
      <w:r w:rsidRPr="006D3B2C">
        <w:rPr>
          <w:rFonts w:cs="Arial"/>
          <w:color w:val="auto"/>
          <w:szCs w:val="24"/>
          <w:shd w:val="clear" w:color="auto" w:fill="FFFFFF"/>
        </w:rPr>
        <w:t xml:space="preserve">Kurtz, S. and Silverman, J. (1996). The Calgary-Cambridge Referenced Observation Guides: an aid to defining the curriculum and organizing the teaching in communication training </w:t>
      </w:r>
      <w:proofErr w:type="spellStart"/>
      <w:r w:rsidRPr="006D3B2C">
        <w:rPr>
          <w:rFonts w:cs="Arial"/>
          <w:color w:val="auto"/>
          <w:szCs w:val="24"/>
          <w:shd w:val="clear" w:color="auto" w:fill="FFFFFF"/>
        </w:rPr>
        <w:t>programmes</w:t>
      </w:r>
      <w:proofErr w:type="spellEnd"/>
      <w:r w:rsidRPr="006D3B2C">
        <w:rPr>
          <w:rFonts w:cs="Arial"/>
          <w:color w:val="auto"/>
          <w:szCs w:val="24"/>
          <w:shd w:val="clear" w:color="auto" w:fill="FFFFFF"/>
        </w:rPr>
        <w:t>. </w:t>
      </w:r>
      <w:r w:rsidRPr="006D3B2C">
        <w:rPr>
          <w:rFonts w:cs="Arial"/>
          <w:i/>
          <w:iCs/>
          <w:color w:val="auto"/>
          <w:szCs w:val="24"/>
          <w:shd w:val="clear" w:color="auto" w:fill="FFFFFF"/>
        </w:rPr>
        <w:t>Medical Education</w:t>
      </w:r>
      <w:r w:rsidRPr="006D3B2C">
        <w:rPr>
          <w:rFonts w:cs="Arial"/>
          <w:color w:val="auto"/>
          <w:szCs w:val="24"/>
          <w:shd w:val="clear" w:color="auto" w:fill="FFFFFF"/>
        </w:rPr>
        <w:t>, 30(2), pp.83-89.</w:t>
      </w:r>
    </w:p>
    <w:p w:rsidR="00526866" w:rsidRPr="006D3B2C" w:rsidRDefault="00526866" w:rsidP="00526866">
      <w:pPr>
        <w:spacing w:line="220" w:lineRule="atLeast"/>
        <w:rPr>
          <w:rFonts w:cs="Arial"/>
          <w:color w:val="auto"/>
          <w:szCs w:val="24"/>
          <w:shd w:val="clear" w:color="auto" w:fill="FFFFFF"/>
        </w:rPr>
      </w:pPr>
    </w:p>
    <w:p w:rsidR="00526866" w:rsidRPr="006D3B2C" w:rsidRDefault="00526866" w:rsidP="00526866">
      <w:pPr>
        <w:spacing w:line="220" w:lineRule="atLeast"/>
        <w:rPr>
          <w:rFonts w:cs="Arial"/>
          <w:color w:val="222222"/>
          <w:szCs w:val="24"/>
          <w:shd w:val="clear" w:color="auto" w:fill="FFFFFF"/>
        </w:rPr>
      </w:pPr>
      <w:proofErr w:type="spellStart"/>
      <w:r w:rsidRPr="006D3B2C">
        <w:rPr>
          <w:rFonts w:cs="Arial"/>
          <w:color w:val="222222"/>
          <w:szCs w:val="24"/>
          <w:shd w:val="clear" w:color="auto" w:fill="FFFFFF"/>
        </w:rPr>
        <w:t>Lažnjak</w:t>
      </w:r>
      <w:proofErr w:type="spellEnd"/>
      <w:r w:rsidRPr="006D3B2C">
        <w:rPr>
          <w:rFonts w:cs="Arial"/>
          <w:color w:val="222222"/>
          <w:szCs w:val="24"/>
          <w:shd w:val="clear" w:color="auto" w:fill="FFFFFF"/>
        </w:rPr>
        <w:t>, J.</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2011</w:t>
      </w:r>
      <w:r w:rsidR="00C8246E" w:rsidRPr="006D3B2C">
        <w:rPr>
          <w:rFonts w:cs="Arial"/>
          <w:color w:val="000000"/>
          <w:szCs w:val="24"/>
          <w:shd w:val="clear" w:color="auto" w:fill="FFFFFF"/>
        </w:rPr>
        <w:t>)</w:t>
      </w:r>
      <w:r w:rsidRPr="006D3B2C">
        <w:rPr>
          <w:rFonts w:cs="Arial"/>
          <w:color w:val="222222"/>
          <w:szCs w:val="24"/>
          <w:shd w:val="clear" w:color="auto" w:fill="FFFFFF"/>
        </w:rPr>
        <w:t>. Dimensions of National Innovation Culture in Croatia. Content Validity of Hofstede's Dimensions. </w:t>
      </w:r>
      <w:proofErr w:type="spellStart"/>
      <w:r w:rsidRPr="006D3B2C">
        <w:rPr>
          <w:rFonts w:cs="Arial"/>
          <w:i/>
          <w:iCs/>
          <w:color w:val="222222"/>
          <w:szCs w:val="24"/>
          <w:shd w:val="clear" w:color="auto" w:fill="FFFFFF"/>
        </w:rPr>
        <w:t>Društvena</w:t>
      </w:r>
      <w:proofErr w:type="spellEnd"/>
      <w:r w:rsidRPr="006D3B2C">
        <w:rPr>
          <w:rFonts w:cs="Arial"/>
          <w:i/>
          <w:iCs/>
          <w:color w:val="222222"/>
          <w:szCs w:val="24"/>
          <w:shd w:val="clear" w:color="auto" w:fill="FFFFFF"/>
        </w:rPr>
        <w:t xml:space="preserve"> </w:t>
      </w:r>
      <w:proofErr w:type="spellStart"/>
      <w:r w:rsidRPr="006D3B2C">
        <w:rPr>
          <w:rFonts w:cs="Arial"/>
          <w:i/>
          <w:iCs/>
          <w:color w:val="222222"/>
          <w:szCs w:val="24"/>
          <w:shd w:val="clear" w:color="auto" w:fill="FFFFFF"/>
        </w:rPr>
        <w:t>istraživanja-Časopis</w:t>
      </w:r>
      <w:proofErr w:type="spellEnd"/>
      <w:r w:rsidRPr="006D3B2C">
        <w:rPr>
          <w:rFonts w:cs="Arial"/>
          <w:i/>
          <w:iCs/>
          <w:color w:val="222222"/>
          <w:szCs w:val="24"/>
          <w:shd w:val="clear" w:color="auto" w:fill="FFFFFF"/>
        </w:rPr>
        <w:t xml:space="preserve"> </w:t>
      </w:r>
      <w:proofErr w:type="spellStart"/>
      <w:r w:rsidRPr="006D3B2C">
        <w:rPr>
          <w:rFonts w:cs="Arial"/>
          <w:i/>
          <w:iCs/>
          <w:color w:val="222222"/>
          <w:szCs w:val="24"/>
          <w:shd w:val="clear" w:color="auto" w:fill="FFFFFF"/>
        </w:rPr>
        <w:t>za</w:t>
      </w:r>
      <w:proofErr w:type="spellEnd"/>
      <w:r w:rsidRPr="006D3B2C">
        <w:rPr>
          <w:rFonts w:cs="Arial"/>
          <w:i/>
          <w:iCs/>
          <w:color w:val="222222"/>
          <w:szCs w:val="24"/>
          <w:shd w:val="clear" w:color="auto" w:fill="FFFFFF"/>
        </w:rPr>
        <w:t xml:space="preserve"> </w:t>
      </w:r>
      <w:proofErr w:type="spellStart"/>
      <w:r w:rsidRPr="006D3B2C">
        <w:rPr>
          <w:rFonts w:cs="Arial"/>
          <w:i/>
          <w:iCs/>
          <w:color w:val="222222"/>
          <w:szCs w:val="24"/>
          <w:shd w:val="clear" w:color="auto" w:fill="FFFFFF"/>
        </w:rPr>
        <w:t>opća</w:t>
      </w:r>
      <w:proofErr w:type="spellEnd"/>
      <w:r w:rsidRPr="006D3B2C">
        <w:rPr>
          <w:rFonts w:cs="Arial"/>
          <w:i/>
          <w:iCs/>
          <w:color w:val="222222"/>
          <w:szCs w:val="24"/>
          <w:shd w:val="clear" w:color="auto" w:fill="FFFFFF"/>
        </w:rPr>
        <w:t xml:space="preserve"> </w:t>
      </w:r>
      <w:proofErr w:type="spellStart"/>
      <w:r w:rsidRPr="006D3B2C">
        <w:rPr>
          <w:rFonts w:cs="Arial"/>
          <w:i/>
          <w:iCs/>
          <w:color w:val="222222"/>
          <w:szCs w:val="24"/>
          <w:shd w:val="clear" w:color="auto" w:fill="FFFFFF"/>
        </w:rPr>
        <w:t>društvena</w:t>
      </w:r>
      <w:proofErr w:type="spellEnd"/>
      <w:r w:rsidRPr="006D3B2C">
        <w:rPr>
          <w:rFonts w:cs="Arial"/>
          <w:i/>
          <w:iCs/>
          <w:color w:val="222222"/>
          <w:szCs w:val="24"/>
          <w:shd w:val="clear" w:color="auto" w:fill="FFFFFF"/>
        </w:rPr>
        <w:t xml:space="preserve"> </w:t>
      </w:r>
      <w:proofErr w:type="spellStart"/>
      <w:r w:rsidRPr="006D3B2C">
        <w:rPr>
          <w:rFonts w:cs="Arial"/>
          <w:i/>
          <w:iCs/>
          <w:color w:val="222222"/>
          <w:szCs w:val="24"/>
          <w:shd w:val="clear" w:color="auto" w:fill="FFFFFF"/>
        </w:rPr>
        <w:t>pitanja</w:t>
      </w:r>
      <w:proofErr w:type="spellEnd"/>
      <w:r w:rsidRPr="006D3B2C">
        <w:rPr>
          <w:rFonts w:cs="Arial"/>
          <w:color w:val="222222"/>
          <w:szCs w:val="24"/>
          <w:shd w:val="clear" w:color="auto" w:fill="FFFFFF"/>
        </w:rPr>
        <w:t>, (4), pp.1015-1038.</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000000"/>
          <w:szCs w:val="24"/>
          <w:shd w:val="clear" w:color="auto" w:fill="FFFFFF"/>
        </w:rPr>
      </w:pPr>
      <w:r w:rsidRPr="006D3B2C">
        <w:rPr>
          <w:rFonts w:cs="Arial"/>
          <w:color w:val="000000"/>
          <w:szCs w:val="24"/>
          <w:shd w:val="clear" w:color="auto" w:fill="FFFFFF"/>
        </w:rPr>
        <w:t>Limited, C. (2020). </w:t>
      </w:r>
      <w:r w:rsidRPr="006D3B2C">
        <w:rPr>
          <w:rFonts w:cs="Arial"/>
          <w:i/>
          <w:iCs/>
          <w:color w:val="000000"/>
          <w:szCs w:val="24"/>
          <w:shd w:val="clear" w:color="auto" w:fill="FFFFFF"/>
        </w:rPr>
        <w:t>Indulgence vs. Restraint – the 6th Dimension</w:t>
      </w:r>
      <w:r w:rsidRPr="006D3B2C">
        <w:rPr>
          <w:rFonts w:cs="Arial"/>
          <w:color w:val="000000"/>
          <w:szCs w:val="24"/>
          <w:shd w:val="clear" w:color="auto" w:fill="FFFFFF"/>
        </w:rPr>
        <w:t>. [online] Communicaid.com. Available at: https://www.communicaid.com/cross-cultural-training/blog/indulgence-vs-restraint-6th-dimension/ [Accessed 7 Jan. 2020].</w:t>
      </w:r>
    </w:p>
    <w:p w:rsidR="00526866" w:rsidRPr="006D3B2C" w:rsidRDefault="00526866" w:rsidP="00526866">
      <w:pPr>
        <w:spacing w:line="220" w:lineRule="atLeast"/>
        <w:rPr>
          <w:rFonts w:cs="Arial"/>
          <w:color w:val="000000"/>
          <w:szCs w:val="24"/>
          <w:shd w:val="clear" w:color="auto" w:fill="FFFFFF"/>
        </w:rPr>
      </w:pPr>
    </w:p>
    <w:p w:rsidR="006D3B2C" w:rsidRPr="006D3B2C" w:rsidRDefault="006D3B2C" w:rsidP="00526866">
      <w:pPr>
        <w:spacing w:line="220" w:lineRule="atLeast"/>
        <w:rPr>
          <w:rFonts w:cs="Arial"/>
          <w:color w:val="000000"/>
          <w:szCs w:val="24"/>
          <w:shd w:val="clear" w:color="auto" w:fill="FFFFFF"/>
        </w:rPr>
      </w:pPr>
      <w:r w:rsidRPr="006D3B2C">
        <w:rPr>
          <w:rFonts w:cs="Arial"/>
          <w:color w:val="000000"/>
          <w:szCs w:val="24"/>
          <w:shd w:val="clear" w:color="auto" w:fill="FFFFFF"/>
        </w:rPr>
        <w:t>Lloyd (2020). </w:t>
      </w:r>
      <w:r w:rsidRPr="006D3B2C">
        <w:rPr>
          <w:rFonts w:cs="Arial"/>
          <w:i/>
          <w:iCs/>
          <w:color w:val="000000"/>
          <w:szCs w:val="24"/>
          <w:shd w:val="clear" w:color="auto" w:fill="FFFFFF"/>
        </w:rPr>
        <w:t>Home - Lloyds Banking Group plc</w:t>
      </w:r>
      <w:r w:rsidRPr="006D3B2C">
        <w:rPr>
          <w:rFonts w:cs="Arial"/>
          <w:color w:val="000000"/>
          <w:szCs w:val="24"/>
          <w:shd w:val="clear" w:color="auto" w:fill="FFFFFF"/>
        </w:rPr>
        <w:t>. [online] Lloydsbankinggroup.com. Available at: https://www.lloydsbankinggroup.com/ [Accessed 17 Jan. 2020].</w:t>
      </w:r>
    </w:p>
    <w:p w:rsidR="006D3B2C" w:rsidRPr="006D3B2C" w:rsidRDefault="006D3B2C" w:rsidP="00526866">
      <w:pPr>
        <w:spacing w:line="220" w:lineRule="atLeast"/>
        <w:rPr>
          <w:rFonts w:cs="Arial"/>
          <w:color w:val="000000"/>
          <w:szCs w:val="24"/>
          <w:shd w:val="clear" w:color="auto" w:fill="FFFFFF"/>
        </w:rPr>
      </w:pPr>
    </w:p>
    <w:p w:rsidR="006D3B2C" w:rsidRPr="006D3B2C" w:rsidRDefault="00526866" w:rsidP="00526866">
      <w:pPr>
        <w:spacing w:line="220" w:lineRule="atLeast"/>
        <w:rPr>
          <w:rFonts w:cs="Arial"/>
          <w:color w:val="000000"/>
          <w:szCs w:val="24"/>
          <w:shd w:val="clear" w:color="auto" w:fill="FFFFFF"/>
        </w:rPr>
      </w:pPr>
      <w:proofErr w:type="spellStart"/>
      <w:r w:rsidRPr="006D3B2C">
        <w:rPr>
          <w:rFonts w:cs="Arial"/>
          <w:color w:val="000000"/>
          <w:szCs w:val="24"/>
          <w:shd w:val="clear" w:color="auto" w:fill="FFFFFF"/>
        </w:rPr>
        <w:t>Micheloud</w:t>
      </w:r>
      <w:proofErr w:type="spellEnd"/>
      <w:r w:rsidRPr="006D3B2C">
        <w:rPr>
          <w:rFonts w:cs="Arial"/>
          <w:color w:val="000000"/>
          <w:szCs w:val="24"/>
          <w:shd w:val="clear" w:color="auto" w:fill="FFFFFF"/>
        </w:rPr>
        <w:t xml:space="preserve"> (2020). </w:t>
      </w:r>
      <w:r w:rsidRPr="006D3B2C">
        <w:rPr>
          <w:rFonts w:cs="Arial"/>
          <w:i/>
          <w:iCs/>
          <w:color w:val="000000"/>
          <w:szCs w:val="24"/>
          <w:shd w:val="clear" w:color="auto" w:fill="FFFFFF"/>
        </w:rPr>
        <w:t>Nonverbal communication in Switzerland</w:t>
      </w:r>
      <w:r w:rsidRPr="006D3B2C">
        <w:rPr>
          <w:rFonts w:cs="Arial"/>
          <w:color w:val="000000"/>
          <w:szCs w:val="24"/>
          <w:shd w:val="clear" w:color="auto" w:fill="FFFFFF"/>
        </w:rPr>
        <w:t>. [online] Switzerlandisyours.com. Available at: http://switzerlandisyours.com/E/swiss-business-guide/nonverbal.html [Accessed 8 Jan. 2020].</w:t>
      </w:r>
      <w:r w:rsidR="006D3B2C" w:rsidRPr="006D3B2C">
        <w:rPr>
          <w:rFonts w:cs="Arial"/>
          <w:color w:val="000000"/>
          <w:szCs w:val="24"/>
          <w:shd w:val="clear" w:color="auto" w:fill="FFFFFF"/>
        </w:rPr>
        <w:t xml:space="preserve"> </w:t>
      </w:r>
    </w:p>
    <w:p w:rsidR="006D3B2C" w:rsidRPr="006D3B2C" w:rsidRDefault="006D3B2C" w:rsidP="006D3B2C">
      <w:pPr>
        <w:rPr>
          <w:rFonts w:cs="Arial"/>
          <w:szCs w:val="24"/>
          <w:shd w:val="clear" w:color="auto" w:fill="FFFFFF"/>
        </w:rPr>
      </w:pPr>
    </w:p>
    <w:p w:rsidR="00526866" w:rsidRPr="006D3B2C" w:rsidRDefault="006D3B2C" w:rsidP="006D3B2C">
      <w:pPr>
        <w:rPr>
          <w:rFonts w:cs="Arial"/>
          <w:szCs w:val="24"/>
          <w:shd w:val="clear" w:color="auto" w:fill="FFFFFF"/>
        </w:rPr>
      </w:pPr>
      <w:r w:rsidRPr="006D3B2C">
        <w:rPr>
          <w:rFonts w:cs="Arial"/>
          <w:szCs w:val="24"/>
          <w:shd w:val="clear" w:color="auto" w:fill="FFFFFF"/>
        </w:rPr>
        <w:t>Nag, O. (2020). </w:t>
      </w:r>
      <w:r w:rsidRPr="006D3B2C">
        <w:rPr>
          <w:rFonts w:cs="Arial"/>
          <w:i/>
          <w:iCs/>
          <w:szCs w:val="24"/>
          <w:shd w:val="clear" w:color="auto" w:fill="FFFFFF"/>
        </w:rPr>
        <w:t>The Culture Of Switzerland</w:t>
      </w:r>
      <w:r w:rsidRPr="006D3B2C">
        <w:rPr>
          <w:rFonts w:cs="Arial"/>
          <w:szCs w:val="24"/>
          <w:shd w:val="clear" w:color="auto" w:fill="FFFFFF"/>
        </w:rPr>
        <w:t xml:space="preserve">. [online] </w:t>
      </w:r>
      <w:proofErr w:type="spellStart"/>
      <w:r w:rsidRPr="006D3B2C">
        <w:rPr>
          <w:rFonts w:cs="Arial"/>
          <w:szCs w:val="24"/>
          <w:shd w:val="clear" w:color="auto" w:fill="FFFFFF"/>
        </w:rPr>
        <w:t>WorldAtlas</w:t>
      </w:r>
      <w:proofErr w:type="spellEnd"/>
      <w:r w:rsidRPr="006D3B2C">
        <w:rPr>
          <w:rFonts w:cs="Arial"/>
          <w:szCs w:val="24"/>
          <w:shd w:val="clear" w:color="auto" w:fill="FFFFFF"/>
        </w:rPr>
        <w:t>. Available at: https://www.worldatlas.com/articles/the-culture-of-switzerland.html [Accessed 17 Jan. 2020].</w:t>
      </w:r>
    </w:p>
    <w:p w:rsidR="00C8246E" w:rsidRPr="006D3B2C" w:rsidRDefault="00C8246E" w:rsidP="00526866">
      <w:pPr>
        <w:spacing w:line="220" w:lineRule="atLeast"/>
        <w:rPr>
          <w:rFonts w:cs="Arial"/>
          <w:color w:val="000000"/>
          <w:szCs w:val="24"/>
          <w:shd w:val="clear" w:color="auto" w:fill="FFFFFF"/>
        </w:rPr>
      </w:pPr>
    </w:p>
    <w:p w:rsidR="00526866" w:rsidRPr="006D3B2C" w:rsidRDefault="00526866" w:rsidP="00526866">
      <w:pPr>
        <w:spacing w:line="220" w:lineRule="atLeast"/>
        <w:rPr>
          <w:rFonts w:cs="Arial"/>
          <w:color w:val="222222"/>
          <w:szCs w:val="24"/>
          <w:shd w:val="clear" w:color="auto" w:fill="FFFFFF"/>
        </w:rPr>
      </w:pPr>
      <w:proofErr w:type="spellStart"/>
      <w:r w:rsidRPr="006D3B2C">
        <w:rPr>
          <w:rFonts w:cs="Arial"/>
          <w:color w:val="222222"/>
          <w:szCs w:val="24"/>
          <w:shd w:val="clear" w:color="auto" w:fill="FFFFFF"/>
        </w:rPr>
        <w:t>Noone</w:t>
      </w:r>
      <w:proofErr w:type="spellEnd"/>
      <w:r w:rsidRPr="006D3B2C">
        <w:rPr>
          <w:rFonts w:cs="Arial"/>
          <w:color w:val="222222"/>
          <w:szCs w:val="24"/>
          <w:shd w:val="clear" w:color="auto" w:fill="FFFFFF"/>
        </w:rPr>
        <w:t>, B. and Griffin, P.</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1999</w:t>
      </w:r>
      <w:r w:rsidR="00C8246E" w:rsidRPr="006D3B2C">
        <w:rPr>
          <w:rFonts w:cs="Arial"/>
          <w:color w:val="000000"/>
          <w:szCs w:val="24"/>
          <w:shd w:val="clear" w:color="auto" w:fill="FFFFFF"/>
        </w:rPr>
        <w:t>)</w:t>
      </w:r>
      <w:r w:rsidRPr="006D3B2C">
        <w:rPr>
          <w:rFonts w:cs="Arial"/>
          <w:color w:val="222222"/>
          <w:szCs w:val="24"/>
          <w:shd w:val="clear" w:color="auto" w:fill="FFFFFF"/>
        </w:rPr>
        <w:t>. Managing the long-term profit yield from market segments in a hotel environment: a case study on the implementation of customer profitability analysis. </w:t>
      </w:r>
      <w:r w:rsidRPr="006D3B2C">
        <w:rPr>
          <w:rFonts w:cs="Arial"/>
          <w:i/>
          <w:iCs/>
          <w:color w:val="222222"/>
          <w:szCs w:val="24"/>
          <w:shd w:val="clear" w:color="auto" w:fill="FFFFFF"/>
        </w:rPr>
        <w:t>International Journal of Hospitality Management</w:t>
      </w:r>
      <w:r w:rsidRPr="006D3B2C">
        <w:rPr>
          <w:rFonts w:cs="Arial"/>
          <w:color w:val="222222"/>
          <w:szCs w:val="24"/>
          <w:shd w:val="clear" w:color="auto" w:fill="FFFFFF"/>
        </w:rPr>
        <w:t>, </w:t>
      </w:r>
      <w:r w:rsidRPr="006D3B2C">
        <w:rPr>
          <w:rFonts w:cs="Arial"/>
          <w:i/>
          <w:iCs/>
          <w:color w:val="222222"/>
          <w:szCs w:val="24"/>
          <w:shd w:val="clear" w:color="auto" w:fill="FFFFFF"/>
        </w:rPr>
        <w:t>18</w:t>
      </w:r>
      <w:r w:rsidRPr="006D3B2C">
        <w:rPr>
          <w:rFonts w:cs="Arial"/>
          <w:color w:val="222222"/>
          <w:szCs w:val="24"/>
          <w:shd w:val="clear" w:color="auto" w:fill="FFFFFF"/>
        </w:rPr>
        <w:t>(2), pp.111-128.</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000000"/>
          <w:szCs w:val="24"/>
          <w:shd w:val="clear" w:color="auto" w:fill="FFFFFF"/>
        </w:rPr>
      </w:pPr>
      <w:r w:rsidRPr="006D3B2C">
        <w:rPr>
          <w:rFonts w:cs="Arial"/>
          <w:color w:val="000000"/>
          <w:szCs w:val="24"/>
          <w:shd w:val="clear" w:color="auto" w:fill="FFFFFF"/>
        </w:rPr>
        <w:t>OCHA (2020). </w:t>
      </w:r>
      <w:r w:rsidRPr="006D3B2C">
        <w:rPr>
          <w:rFonts w:cs="Arial"/>
          <w:i/>
          <w:iCs/>
          <w:color w:val="000000"/>
          <w:szCs w:val="24"/>
          <w:shd w:val="clear" w:color="auto" w:fill="FFFFFF"/>
        </w:rPr>
        <w:t xml:space="preserve">What is the Cluster Approach? | </w:t>
      </w:r>
      <w:proofErr w:type="spellStart"/>
      <w:r w:rsidRPr="006D3B2C">
        <w:rPr>
          <w:rFonts w:cs="Arial"/>
          <w:i/>
          <w:iCs/>
          <w:color w:val="000000"/>
          <w:szCs w:val="24"/>
          <w:shd w:val="clear" w:color="auto" w:fill="FFFFFF"/>
        </w:rPr>
        <w:t>HumanitarianResponse</w:t>
      </w:r>
      <w:proofErr w:type="spellEnd"/>
      <w:r w:rsidRPr="006D3B2C">
        <w:rPr>
          <w:rFonts w:cs="Arial"/>
          <w:color w:val="000000"/>
          <w:szCs w:val="24"/>
          <w:shd w:val="clear" w:color="auto" w:fill="FFFFFF"/>
        </w:rPr>
        <w:t xml:space="preserve">. [online] </w:t>
      </w:r>
      <w:proofErr w:type="spellStart"/>
      <w:r w:rsidRPr="006D3B2C">
        <w:rPr>
          <w:rFonts w:cs="Arial"/>
          <w:color w:val="000000"/>
          <w:szCs w:val="24"/>
          <w:shd w:val="clear" w:color="auto" w:fill="FFFFFF"/>
        </w:rPr>
        <w:t>Humanitarianresponse.info</w:t>
      </w:r>
      <w:proofErr w:type="spellEnd"/>
      <w:r w:rsidRPr="006D3B2C">
        <w:rPr>
          <w:rFonts w:cs="Arial"/>
          <w:color w:val="000000"/>
          <w:szCs w:val="24"/>
          <w:shd w:val="clear" w:color="auto" w:fill="FFFFFF"/>
        </w:rPr>
        <w:t>. Available at: https://www.humanitarianresponse.info/en/about-clusters/what-is-the-cluster-approach [Accessed 7 Jan. 2020].</w:t>
      </w:r>
    </w:p>
    <w:p w:rsidR="00526866" w:rsidRPr="006D3B2C" w:rsidRDefault="00526866" w:rsidP="00526866">
      <w:pPr>
        <w:spacing w:line="220" w:lineRule="atLeast"/>
        <w:rPr>
          <w:rFonts w:cs="Arial"/>
          <w:color w:val="000000"/>
          <w:szCs w:val="24"/>
          <w:shd w:val="clear" w:color="auto" w:fill="FFFFFF"/>
        </w:rPr>
      </w:pPr>
    </w:p>
    <w:p w:rsidR="00526866" w:rsidRPr="006D3B2C" w:rsidRDefault="00526866" w:rsidP="00526866">
      <w:pPr>
        <w:spacing w:line="220" w:lineRule="atLeast"/>
        <w:rPr>
          <w:rFonts w:cs="Arial"/>
          <w:color w:val="000000"/>
          <w:szCs w:val="24"/>
          <w:shd w:val="clear" w:color="auto" w:fill="FFFFFF"/>
        </w:rPr>
      </w:pPr>
      <w:r w:rsidRPr="006D3B2C">
        <w:rPr>
          <w:rFonts w:cs="Arial"/>
          <w:color w:val="000000"/>
          <w:szCs w:val="24"/>
          <w:shd w:val="clear" w:color="auto" w:fill="FFFFFF"/>
        </w:rPr>
        <w:t>Peters, T. (2004). The Art of Cultural Design: A Swiss Legacy (review). </w:t>
      </w:r>
      <w:r w:rsidRPr="006D3B2C">
        <w:rPr>
          <w:rFonts w:cs="Arial"/>
          <w:i/>
          <w:iCs/>
          <w:color w:val="000000"/>
          <w:szCs w:val="24"/>
          <w:shd w:val="clear" w:color="auto" w:fill="FFFFFF"/>
        </w:rPr>
        <w:t>Technology and Culture</w:t>
      </w:r>
      <w:r w:rsidRPr="006D3B2C">
        <w:rPr>
          <w:rFonts w:cs="Arial"/>
          <w:color w:val="000000"/>
          <w:szCs w:val="24"/>
          <w:shd w:val="clear" w:color="auto" w:fill="FFFFFF"/>
        </w:rPr>
        <w:t>, 45(4), pp.851-852.</w:t>
      </w:r>
    </w:p>
    <w:p w:rsidR="00526866" w:rsidRPr="006D3B2C" w:rsidRDefault="00526866" w:rsidP="00526866">
      <w:pPr>
        <w:spacing w:line="220" w:lineRule="atLeast"/>
        <w:rPr>
          <w:rFonts w:cs="Arial"/>
          <w:color w:val="000000"/>
          <w:szCs w:val="24"/>
          <w:shd w:val="clear" w:color="auto" w:fill="FFFFFF"/>
        </w:rPr>
      </w:pPr>
    </w:p>
    <w:p w:rsidR="00526866" w:rsidRPr="006D3B2C" w:rsidRDefault="00526866" w:rsidP="00526866">
      <w:pPr>
        <w:spacing w:line="220" w:lineRule="atLeast"/>
        <w:rPr>
          <w:rFonts w:cs="Arial"/>
          <w:color w:val="000000"/>
          <w:szCs w:val="24"/>
          <w:shd w:val="clear" w:color="auto" w:fill="FFFFFF"/>
        </w:rPr>
      </w:pPr>
      <w:r w:rsidRPr="006D3B2C">
        <w:rPr>
          <w:rFonts w:cs="Arial"/>
          <w:color w:val="000000"/>
          <w:szCs w:val="24"/>
          <w:shd w:val="clear" w:color="auto" w:fill="FFFFFF"/>
        </w:rPr>
        <w:lastRenderedPageBreak/>
        <w:t>Rolex (2020). </w:t>
      </w:r>
      <w:r w:rsidRPr="006D3B2C">
        <w:rPr>
          <w:rFonts w:cs="Arial"/>
          <w:i/>
          <w:iCs/>
          <w:color w:val="000000"/>
          <w:szCs w:val="24"/>
          <w:shd w:val="clear" w:color="auto" w:fill="FFFFFF"/>
        </w:rPr>
        <w:t>Materials</w:t>
      </w:r>
      <w:r w:rsidRPr="006D3B2C">
        <w:rPr>
          <w:rFonts w:cs="Arial"/>
          <w:color w:val="000000"/>
          <w:szCs w:val="24"/>
          <w:shd w:val="clear" w:color="auto" w:fill="FFFFFF"/>
        </w:rPr>
        <w:t>. [online] Rolex. Available at: https://www.rolex.com/about-rolex-watches/materials.html [Accessed 8 Jan. 2020].</w:t>
      </w:r>
    </w:p>
    <w:p w:rsidR="00526866" w:rsidRPr="006D3B2C" w:rsidRDefault="00526866" w:rsidP="00526866">
      <w:pPr>
        <w:spacing w:line="220" w:lineRule="atLeast"/>
        <w:rPr>
          <w:rFonts w:cs="Arial"/>
          <w:color w:val="000000"/>
          <w:szCs w:val="24"/>
          <w:shd w:val="clear" w:color="auto" w:fill="FFFFFF"/>
        </w:rPr>
      </w:pPr>
    </w:p>
    <w:p w:rsidR="00526866" w:rsidRPr="006D3B2C" w:rsidRDefault="00526866" w:rsidP="00526866">
      <w:pPr>
        <w:spacing w:line="220" w:lineRule="atLeast"/>
        <w:rPr>
          <w:rFonts w:cs="Arial"/>
          <w:color w:val="222222"/>
          <w:szCs w:val="24"/>
          <w:shd w:val="clear" w:color="auto" w:fill="FFFFFF"/>
        </w:rPr>
      </w:pPr>
      <w:proofErr w:type="spellStart"/>
      <w:r w:rsidRPr="006D3B2C">
        <w:rPr>
          <w:rFonts w:cs="Arial"/>
          <w:color w:val="222222"/>
          <w:szCs w:val="24"/>
          <w:shd w:val="clear" w:color="auto" w:fill="FFFFFF"/>
        </w:rPr>
        <w:t>Soares</w:t>
      </w:r>
      <w:proofErr w:type="spellEnd"/>
      <w:r w:rsidRPr="006D3B2C">
        <w:rPr>
          <w:rFonts w:cs="Arial"/>
          <w:color w:val="222222"/>
          <w:szCs w:val="24"/>
          <w:shd w:val="clear" w:color="auto" w:fill="FFFFFF"/>
        </w:rPr>
        <w:t xml:space="preserve">, A.M., </w:t>
      </w:r>
      <w:proofErr w:type="spellStart"/>
      <w:r w:rsidRPr="006D3B2C">
        <w:rPr>
          <w:rFonts w:cs="Arial"/>
          <w:color w:val="222222"/>
          <w:szCs w:val="24"/>
          <w:shd w:val="clear" w:color="auto" w:fill="FFFFFF"/>
        </w:rPr>
        <w:t>Farhangmehr</w:t>
      </w:r>
      <w:proofErr w:type="spellEnd"/>
      <w:r w:rsidRPr="006D3B2C">
        <w:rPr>
          <w:rFonts w:cs="Arial"/>
          <w:color w:val="222222"/>
          <w:szCs w:val="24"/>
          <w:shd w:val="clear" w:color="auto" w:fill="FFFFFF"/>
        </w:rPr>
        <w:t xml:space="preserve">, M. and </w:t>
      </w:r>
      <w:proofErr w:type="spellStart"/>
      <w:r w:rsidRPr="006D3B2C">
        <w:rPr>
          <w:rFonts w:cs="Arial"/>
          <w:color w:val="222222"/>
          <w:szCs w:val="24"/>
          <w:shd w:val="clear" w:color="auto" w:fill="FFFFFF"/>
        </w:rPr>
        <w:t>Shoham</w:t>
      </w:r>
      <w:proofErr w:type="spellEnd"/>
      <w:r w:rsidRPr="006D3B2C">
        <w:rPr>
          <w:rFonts w:cs="Arial"/>
          <w:color w:val="222222"/>
          <w:szCs w:val="24"/>
          <w:shd w:val="clear" w:color="auto" w:fill="FFFFFF"/>
        </w:rPr>
        <w:t>, A.</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2007</w:t>
      </w:r>
      <w:r w:rsidR="00C8246E" w:rsidRPr="006D3B2C">
        <w:rPr>
          <w:rFonts w:cs="Arial"/>
          <w:color w:val="000000"/>
          <w:szCs w:val="24"/>
          <w:shd w:val="clear" w:color="auto" w:fill="FFFFFF"/>
        </w:rPr>
        <w:t>)</w:t>
      </w:r>
      <w:r w:rsidRPr="006D3B2C">
        <w:rPr>
          <w:rFonts w:cs="Arial"/>
          <w:color w:val="222222"/>
          <w:szCs w:val="24"/>
          <w:shd w:val="clear" w:color="auto" w:fill="FFFFFF"/>
        </w:rPr>
        <w:t>. Hofstede's dimensions of culture in international marketing studies. </w:t>
      </w:r>
      <w:r w:rsidRPr="006D3B2C">
        <w:rPr>
          <w:rFonts w:cs="Arial"/>
          <w:i/>
          <w:iCs/>
          <w:color w:val="222222"/>
          <w:szCs w:val="24"/>
          <w:shd w:val="clear" w:color="auto" w:fill="FFFFFF"/>
        </w:rPr>
        <w:t>Journal of business research</w:t>
      </w:r>
      <w:r w:rsidRPr="006D3B2C">
        <w:rPr>
          <w:rFonts w:cs="Arial"/>
          <w:color w:val="222222"/>
          <w:szCs w:val="24"/>
          <w:shd w:val="clear" w:color="auto" w:fill="FFFFFF"/>
        </w:rPr>
        <w:t>, </w:t>
      </w:r>
      <w:r w:rsidRPr="006D3B2C">
        <w:rPr>
          <w:rFonts w:cs="Arial"/>
          <w:i/>
          <w:iCs/>
          <w:color w:val="222222"/>
          <w:szCs w:val="24"/>
          <w:shd w:val="clear" w:color="auto" w:fill="FFFFFF"/>
        </w:rPr>
        <w:t>60</w:t>
      </w:r>
      <w:r w:rsidRPr="006D3B2C">
        <w:rPr>
          <w:rFonts w:cs="Arial"/>
          <w:color w:val="222222"/>
          <w:szCs w:val="24"/>
          <w:shd w:val="clear" w:color="auto" w:fill="FFFFFF"/>
        </w:rPr>
        <w:t>(3), pp.277-284.</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222222"/>
          <w:szCs w:val="24"/>
          <w:shd w:val="clear" w:color="auto" w:fill="FFFFFF"/>
        </w:rPr>
      </w:pPr>
      <w:proofErr w:type="spellStart"/>
      <w:r w:rsidRPr="006D3B2C">
        <w:rPr>
          <w:rFonts w:cs="Arial"/>
          <w:color w:val="222222"/>
          <w:szCs w:val="24"/>
          <w:shd w:val="clear" w:color="auto" w:fill="FFFFFF"/>
        </w:rPr>
        <w:t>Tavakoli</w:t>
      </w:r>
      <w:proofErr w:type="spellEnd"/>
      <w:r w:rsidRPr="006D3B2C">
        <w:rPr>
          <w:rFonts w:cs="Arial"/>
          <w:color w:val="222222"/>
          <w:szCs w:val="24"/>
          <w:shd w:val="clear" w:color="auto" w:fill="FFFFFF"/>
        </w:rPr>
        <w:t xml:space="preserve">, A.A., Keenan, J.P. and </w:t>
      </w:r>
      <w:proofErr w:type="spellStart"/>
      <w:r w:rsidRPr="006D3B2C">
        <w:rPr>
          <w:rFonts w:cs="Arial"/>
          <w:color w:val="222222"/>
          <w:szCs w:val="24"/>
          <w:shd w:val="clear" w:color="auto" w:fill="FFFFFF"/>
        </w:rPr>
        <w:t>Cranjak-Karanovic</w:t>
      </w:r>
      <w:proofErr w:type="spellEnd"/>
      <w:r w:rsidRPr="006D3B2C">
        <w:rPr>
          <w:rFonts w:cs="Arial"/>
          <w:color w:val="222222"/>
          <w:szCs w:val="24"/>
          <w:shd w:val="clear" w:color="auto" w:fill="FFFFFF"/>
        </w:rPr>
        <w:t>, B.</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2003</w:t>
      </w:r>
      <w:r w:rsidR="00C8246E" w:rsidRPr="006D3B2C">
        <w:rPr>
          <w:rFonts w:cs="Arial"/>
          <w:color w:val="000000"/>
          <w:szCs w:val="24"/>
          <w:shd w:val="clear" w:color="auto" w:fill="FFFFFF"/>
        </w:rPr>
        <w:t>)</w:t>
      </w:r>
      <w:r w:rsidRPr="006D3B2C">
        <w:rPr>
          <w:rFonts w:cs="Arial"/>
          <w:color w:val="222222"/>
          <w:szCs w:val="24"/>
          <w:shd w:val="clear" w:color="auto" w:fill="FFFFFF"/>
        </w:rPr>
        <w:t xml:space="preserve">. Culture and </w:t>
      </w:r>
      <w:proofErr w:type="spellStart"/>
      <w:r w:rsidRPr="006D3B2C">
        <w:rPr>
          <w:rFonts w:cs="Arial"/>
          <w:color w:val="222222"/>
          <w:szCs w:val="24"/>
          <w:shd w:val="clear" w:color="auto" w:fill="FFFFFF"/>
        </w:rPr>
        <w:t>whistleblowing</w:t>
      </w:r>
      <w:proofErr w:type="spellEnd"/>
      <w:r w:rsidRPr="006D3B2C">
        <w:rPr>
          <w:rFonts w:cs="Arial"/>
          <w:color w:val="222222"/>
          <w:szCs w:val="24"/>
          <w:shd w:val="clear" w:color="auto" w:fill="FFFFFF"/>
        </w:rPr>
        <w:t xml:space="preserve"> an empirical study of Croatian and United States managers utilizing Hofstede's cultural dimensions. </w:t>
      </w:r>
      <w:r w:rsidRPr="006D3B2C">
        <w:rPr>
          <w:rFonts w:cs="Arial"/>
          <w:i/>
          <w:iCs/>
          <w:color w:val="222222"/>
          <w:szCs w:val="24"/>
          <w:shd w:val="clear" w:color="auto" w:fill="FFFFFF"/>
        </w:rPr>
        <w:t>Journal of Business Ethics</w:t>
      </w:r>
      <w:r w:rsidRPr="006D3B2C">
        <w:rPr>
          <w:rFonts w:cs="Arial"/>
          <w:color w:val="222222"/>
          <w:szCs w:val="24"/>
          <w:shd w:val="clear" w:color="auto" w:fill="FFFFFF"/>
        </w:rPr>
        <w:t>, </w:t>
      </w:r>
      <w:r w:rsidRPr="006D3B2C">
        <w:rPr>
          <w:rFonts w:cs="Arial"/>
          <w:i/>
          <w:iCs/>
          <w:color w:val="222222"/>
          <w:szCs w:val="24"/>
          <w:shd w:val="clear" w:color="auto" w:fill="FFFFFF"/>
        </w:rPr>
        <w:t>43</w:t>
      </w:r>
      <w:r w:rsidRPr="006D3B2C">
        <w:rPr>
          <w:rFonts w:cs="Arial"/>
          <w:color w:val="222222"/>
          <w:szCs w:val="24"/>
          <w:shd w:val="clear" w:color="auto" w:fill="FFFFFF"/>
        </w:rPr>
        <w:t>(1-2), pp.49-64.</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000000"/>
          <w:szCs w:val="24"/>
          <w:shd w:val="clear" w:color="auto" w:fill="FFFFFF"/>
        </w:rPr>
      </w:pPr>
      <w:proofErr w:type="spellStart"/>
      <w:r w:rsidRPr="006D3B2C">
        <w:rPr>
          <w:rFonts w:cs="Arial"/>
          <w:color w:val="000000"/>
          <w:szCs w:val="24"/>
          <w:shd w:val="clear" w:color="auto" w:fill="FFFFFF"/>
        </w:rPr>
        <w:t>Tjosvold</w:t>
      </w:r>
      <w:proofErr w:type="spellEnd"/>
      <w:r w:rsidRPr="006D3B2C">
        <w:rPr>
          <w:rFonts w:cs="Arial"/>
          <w:color w:val="000000"/>
          <w:szCs w:val="24"/>
          <w:shd w:val="clear" w:color="auto" w:fill="FFFFFF"/>
        </w:rPr>
        <w:t>, D. and Leung, K. (2004). </w:t>
      </w:r>
      <w:r w:rsidRPr="006D3B2C">
        <w:rPr>
          <w:rFonts w:cs="Arial"/>
          <w:i/>
          <w:iCs/>
          <w:color w:val="000000"/>
          <w:szCs w:val="24"/>
          <w:shd w:val="clear" w:color="auto" w:fill="FFFFFF"/>
        </w:rPr>
        <w:t>Leading in high growth Asia</w:t>
      </w:r>
      <w:r w:rsidRPr="006D3B2C">
        <w:rPr>
          <w:rFonts w:cs="Arial"/>
          <w:color w:val="000000"/>
          <w:szCs w:val="24"/>
          <w:shd w:val="clear" w:color="auto" w:fill="FFFFFF"/>
        </w:rPr>
        <w:t>. [River Edge] New Jersey: World Scientific.</w:t>
      </w:r>
    </w:p>
    <w:p w:rsidR="00526866" w:rsidRPr="006D3B2C" w:rsidRDefault="00526866" w:rsidP="00526866">
      <w:pPr>
        <w:spacing w:line="220" w:lineRule="atLeast"/>
        <w:rPr>
          <w:rFonts w:cs="Arial"/>
          <w:color w:val="000000"/>
          <w:szCs w:val="24"/>
          <w:shd w:val="clear" w:color="auto" w:fill="FFFFFF"/>
        </w:rPr>
      </w:pPr>
    </w:p>
    <w:p w:rsidR="00526866" w:rsidRPr="006D3B2C" w:rsidRDefault="00526866" w:rsidP="00526866">
      <w:pPr>
        <w:spacing w:line="220" w:lineRule="atLeast"/>
        <w:rPr>
          <w:rFonts w:cs="Arial"/>
          <w:color w:val="222222"/>
          <w:szCs w:val="24"/>
          <w:shd w:val="clear" w:color="auto" w:fill="FFFFFF"/>
        </w:rPr>
      </w:pPr>
      <w:r w:rsidRPr="006D3B2C">
        <w:rPr>
          <w:rFonts w:cs="Arial"/>
          <w:color w:val="222222"/>
          <w:szCs w:val="24"/>
          <w:shd w:val="clear" w:color="auto" w:fill="FFFFFF"/>
        </w:rPr>
        <w:t xml:space="preserve">Van </w:t>
      </w:r>
      <w:proofErr w:type="spellStart"/>
      <w:r w:rsidRPr="006D3B2C">
        <w:rPr>
          <w:rFonts w:cs="Arial"/>
          <w:color w:val="222222"/>
          <w:szCs w:val="24"/>
          <w:shd w:val="clear" w:color="auto" w:fill="FFFFFF"/>
        </w:rPr>
        <w:t>der</w:t>
      </w:r>
      <w:proofErr w:type="spellEnd"/>
      <w:r w:rsidRPr="006D3B2C">
        <w:rPr>
          <w:rFonts w:cs="Arial"/>
          <w:color w:val="222222"/>
          <w:szCs w:val="24"/>
          <w:shd w:val="clear" w:color="auto" w:fill="FFFFFF"/>
        </w:rPr>
        <w:t xml:space="preserve"> </w:t>
      </w:r>
      <w:proofErr w:type="spellStart"/>
      <w:r w:rsidRPr="006D3B2C">
        <w:rPr>
          <w:rFonts w:cs="Arial"/>
          <w:color w:val="222222"/>
          <w:szCs w:val="24"/>
          <w:shd w:val="clear" w:color="auto" w:fill="FFFFFF"/>
        </w:rPr>
        <w:t>Stede</w:t>
      </w:r>
      <w:proofErr w:type="spellEnd"/>
      <w:r w:rsidRPr="006D3B2C">
        <w:rPr>
          <w:rFonts w:cs="Arial"/>
          <w:color w:val="222222"/>
          <w:szCs w:val="24"/>
          <w:shd w:val="clear" w:color="auto" w:fill="FFFFFF"/>
        </w:rPr>
        <w:t>, W.A.</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2003</w:t>
      </w:r>
      <w:r w:rsidR="00C8246E" w:rsidRPr="006D3B2C">
        <w:rPr>
          <w:rFonts w:cs="Arial"/>
          <w:color w:val="000000"/>
          <w:szCs w:val="24"/>
          <w:shd w:val="clear" w:color="auto" w:fill="FFFFFF"/>
        </w:rPr>
        <w:t>)</w:t>
      </w:r>
      <w:r w:rsidRPr="006D3B2C">
        <w:rPr>
          <w:rFonts w:cs="Arial"/>
          <w:color w:val="222222"/>
          <w:szCs w:val="24"/>
          <w:shd w:val="clear" w:color="auto" w:fill="FFFFFF"/>
        </w:rPr>
        <w:t xml:space="preserve">. The effect of national culture on management control and incentive system design in multi-business firms: evidence of </w:t>
      </w:r>
      <w:proofErr w:type="spellStart"/>
      <w:r w:rsidRPr="006D3B2C">
        <w:rPr>
          <w:rFonts w:cs="Arial"/>
          <w:color w:val="222222"/>
          <w:szCs w:val="24"/>
          <w:shd w:val="clear" w:color="auto" w:fill="FFFFFF"/>
        </w:rPr>
        <w:t>intracorporate</w:t>
      </w:r>
      <w:proofErr w:type="spellEnd"/>
      <w:r w:rsidRPr="006D3B2C">
        <w:rPr>
          <w:rFonts w:cs="Arial"/>
          <w:color w:val="222222"/>
          <w:szCs w:val="24"/>
          <w:shd w:val="clear" w:color="auto" w:fill="FFFFFF"/>
        </w:rPr>
        <w:t xml:space="preserve"> isomorphism. </w:t>
      </w:r>
      <w:r w:rsidRPr="006D3B2C">
        <w:rPr>
          <w:rFonts w:cs="Arial"/>
          <w:i/>
          <w:iCs/>
          <w:color w:val="222222"/>
          <w:szCs w:val="24"/>
          <w:shd w:val="clear" w:color="auto" w:fill="FFFFFF"/>
        </w:rPr>
        <w:t>European Accounting Review</w:t>
      </w:r>
      <w:r w:rsidRPr="006D3B2C">
        <w:rPr>
          <w:rFonts w:cs="Arial"/>
          <w:color w:val="222222"/>
          <w:szCs w:val="24"/>
          <w:shd w:val="clear" w:color="auto" w:fill="FFFFFF"/>
        </w:rPr>
        <w:t>, </w:t>
      </w:r>
      <w:r w:rsidRPr="006D3B2C">
        <w:rPr>
          <w:rFonts w:cs="Arial"/>
          <w:i/>
          <w:iCs/>
          <w:color w:val="222222"/>
          <w:szCs w:val="24"/>
          <w:shd w:val="clear" w:color="auto" w:fill="FFFFFF"/>
        </w:rPr>
        <w:t>12</w:t>
      </w:r>
      <w:r w:rsidRPr="006D3B2C">
        <w:rPr>
          <w:rFonts w:cs="Arial"/>
          <w:color w:val="222222"/>
          <w:szCs w:val="24"/>
          <w:shd w:val="clear" w:color="auto" w:fill="FFFFFF"/>
        </w:rPr>
        <w:t>(2), pp.263-285.</w:t>
      </w:r>
    </w:p>
    <w:p w:rsidR="006D3B2C" w:rsidRPr="006D3B2C" w:rsidRDefault="006D3B2C" w:rsidP="00526866">
      <w:pPr>
        <w:spacing w:line="220" w:lineRule="atLeast"/>
        <w:rPr>
          <w:rFonts w:cs="Arial"/>
          <w:color w:val="222222"/>
          <w:szCs w:val="24"/>
          <w:shd w:val="clear" w:color="auto" w:fill="FFFFFF"/>
        </w:rPr>
      </w:pPr>
    </w:p>
    <w:p w:rsidR="00526866" w:rsidRPr="006D3B2C" w:rsidRDefault="006D3B2C" w:rsidP="006D3B2C">
      <w:pPr>
        <w:rPr>
          <w:rFonts w:cs="Arial"/>
          <w:szCs w:val="24"/>
          <w:shd w:val="clear" w:color="auto" w:fill="FFFFFF"/>
        </w:rPr>
      </w:pPr>
      <w:r w:rsidRPr="006D3B2C">
        <w:rPr>
          <w:rFonts w:cs="Arial"/>
          <w:szCs w:val="24"/>
          <w:shd w:val="clear" w:color="auto" w:fill="FFFFFF"/>
        </w:rPr>
        <w:t>Vodafone Group PLC (2020). </w:t>
      </w:r>
      <w:r w:rsidRPr="006D3B2C">
        <w:rPr>
          <w:rFonts w:cs="Arial"/>
          <w:i/>
          <w:iCs/>
          <w:szCs w:val="24"/>
          <w:shd w:val="clear" w:color="auto" w:fill="FFFFFF"/>
        </w:rPr>
        <w:t>Vodafone Group PLC, VOD:SWX summary - FT.com</w:t>
      </w:r>
      <w:r w:rsidRPr="006D3B2C">
        <w:rPr>
          <w:rFonts w:cs="Arial"/>
          <w:szCs w:val="24"/>
          <w:shd w:val="clear" w:color="auto" w:fill="FFFFFF"/>
        </w:rPr>
        <w:t>. [online] Markets.ft.com. Available at: https://markets.ft.com/data/equities/tearsheet/summary?s=VOD:SWX [Accessed 17 Jan. 2020].</w:t>
      </w:r>
    </w:p>
    <w:p w:rsidR="006D3B2C" w:rsidRPr="006D3B2C" w:rsidRDefault="006D3B2C"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222222"/>
          <w:szCs w:val="24"/>
          <w:shd w:val="clear" w:color="auto" w:fill="FFFFFF"/>
        </w:rPr>
      </w:pPr>
      <w:proofErr w:type="spellStart"/>
      <w:r w:rsidRPr="006D3B2C">
        <w:rPr>
          <w:rFonts w:cs="Arial"/>
          <w:color w:val="222222"/>
          <w:szCs w:val="24"/>
          <w:shd w:val="clear" w:color="auto" w:fill="FFFFFF"/>
        </w:rPr>
        <w:t>Waley</w:t>
      </w:r>
      <w:proofErr w:type="spellEnd"/>
      <w:r w:rsidRPr="006D3B2C">
        <w:rPr>
          <w:rFonts w:cs="Arial"/>
          <w:color w:val="222222"/>
          <w:szCs w:val="24"/>
          <w:shd w:val="clear" w:color="auto" w:fill="FFFFFF"/>
        </w:rPr>
        <w:t>, A.</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2012</w:t>
      </w:r>
      <w:r w:rsidR="00C8246E" w:rsidRPr="006D3B2C">
        <w:rPr>
          <w:rFonts w:cs="Arial"/>
          <w:color w:val="000000"/>
          <w:szCs w:val="24"/>
          <w:shd w:val="clear" w:color="auto" w:fill="FFFFFF"/>
        </w:rPr>
        <w:t>)</w:t>
      </w:r>
      <w:r w:rsidRPr="006D3B2C">
        <w:rPr>
          <w:rFonts w:cs="Arial"/>
          <w:color w:val="222222"/>
          <w:szCs w:val="24"/>
          <w:shd w:val="clear" w:color="auto" w:fill="FFFFFF"/>
        </w:rPr>
        <w:t>. </w:t>
      </w:r>
      <w:r w:rsidRPr="006D3B2C">
        <w:rPr>
          <w:rFonts w:cs="Arial"/>
          <w:i/>
          <w:iCs/>
          <w:color w:val="222222"/>
          <w:szCs w:val="24"/>
          <w:shd w:val="clear" w:color="auto" w:fill="FFFFFF"/>
        </w:rPr>
        <w:t>The analects of Confucius</w:t>
      </w:r>
      <w:r w:rsidRPr="006D3B2C">
        <w:rPr>
          <w:rFonts w:cs="Arial"/>
          <w:color w:val="222222"/>
          <w:szCs w:val="24"/>
          <w:shd w:val="clear" w:color="auto" w:fill="FFFFFF"/>
        </w:rPr>
        <w:t xml:space="preserve">. </w:t>
      </w:r>
      <w:proofErr w:type="spellStart"/>
      <w:r w:rsidRPr="006D3B2C">
        <w:rPr>
          <w:rFonts w:cs="Arial"/>
          <w:color w:val="222222"/>
          <w:szCs w:val="24"/>
          <w:shd w:val="clear" w:color="auto" w:fill="FFFFFF"/>
        </w:rPr>
        <w:t>Routledge</w:t>
      </w:r>
      <w:proofErr w:type="spellEnd"/>
      <w:r w:rsidRPr="006D3B2C">
        <w:rPr>
          <w:rFonts w:cs="Arial"/>
          <w:color w:val="222222"/>
          <w:szCs w:val="24"/>
          <w:shd w:val="clear" w:color="auto" w:fill="FFFFFF"/>
        </w:rPr>
        <w:t>.</w:t>
      </w:r>
    </w:p>
    <w:p w:rsidR="00526866" w:rsidRPr="006D3B2C" w:rsidRDefault="00526866" w:rsidP="00526866">
      <w:pPr>
        <w:spacing w:line="220" w:lineRule="atLeast"/>
        <w:rPr>
          <w:rFonts w:cs="Arial"/>
          <w:color w:val="222222"/>
          <w:szCs w:val="24"/>
          <w:shd w:val="clear" w:color="auto" w:fill="FFFFFF"/>
        </w:rPr>
      </w:pPr>
    </w:p>
    <w:p w:rsidR="00526866" w:rsidRPr="006D3B2C" w:rsidRDefault="00526866" w:rsidP="00526866">
      <w:pPr>
        <w:spacing w:line="220" w:lineRule="atLeast"/>
        <w:rPr>
          <w:rFonts w:cs="Arial"/>
          <w:color w:val="222222"/>
          <w:szCs w:val="24"/>
          <w:shd w:val="clear" w:color="auto" w:fill="FFFFFF"/>
        </w:rPr>
      </w:pPr>
      <w:r w:rsidRPr="006D3B2C">
        <w:rPr>
          <w:rFonts w:cs="Arial"/>
          <w:color w:val="222222"/>
          <w:szCs w:val="24"/>
          <w:shd w:val="clear" w:color="auto" w:fill="FFFFFF"/>
        </w:rPr>
        <w:t>Wu, M.</w:t>
      </w:r>
      <w:r w:rsidR="00C8246E" w:rsidRPr="006D3B2C">
        <w:rPr>
          <w:rFonts w:cs="Arial"/>
          <w:color w:val="222222"/>
          <w:szCs w:val="24"/>
          <w:shd w:val="clear" w:color="auto" w:fill="FFFFFF"/>
        </w:rPr>
        <w:t xml:space="preserve"> (</w:t>
      </w:r>
      <w:r w:rsidRPr="006D3B2C">
        <w:rPr>
          <w:rFonts w:cs="Arial"/>
          <w:color w:val="222222"/>
          <w:szCs w:val="24"/>
          <w:shd w:val="clear" w:color="auto" w:fill="FFFFFF"/>
        </w:rPr>
        <w:t>2006</w:t>
      </w:r>
      <w:r w:rsidR="00C8246E" w:rsidRPr="006D3B2C">
        <w:rPr>
          <w:rFonts w:cs="Arial"/>
          <w:color w:val="000000"/>
          <w:szCs w:val="24"/>
          <w:shd w:val="clear" w:color="auto" w:fill="FFFFFF"/>
        </w:rPr>
        <w:t>)</w:t>
      </w:r>
      <w:r w:rsidRPr="006D3B2C">
        <w:rPr>
          <w:rFonts w:cs="Arial"/>
          <w:color w:val="222222"/>
          <w:szCs w:val="24"/>
          <w:shd w:val="clear" w:color="auto" w:fill="FFFFFF"/>
        </w:rPr>
        <w:t>. Hofstede's cultural dimensions 30 years later: A study of Taiwan and the United States. </w:t>
      </w:r>
      <w:r w:rsidRPr="006D3B2C">
        <w:rPr>
          <w:rFonts w:cs="Arial"/>
          <w:i/>
          <w:iCs/>
          <w:color w:val="222222"/>
          <w:szCs w:val="24"/>
          <w:shd w:val="clear" w:color="auto" w:fill="FFFFFF"/>
        </w:rPr>
        <w:t>Intercultural Communication Studies</w:t>
      </w:r>
      <w:r w:rsidRPr="006D3B2C">
        <w:rPr>
          <w:rFonts w:cs="Arial"/>
          <w:color w:val="222222"/>
          <w:szCs w:val="24"/>
          <w:shd w:val="clear" w:color="auto" w:fill="FFFFFF"/>
        </w:rPr>
        <w:t>, </w:t>
      </w:r>
      <w:r w:rsidRPr="006D3B2C">
        <w:rPr>
          <w:rFonts w:cs="Arial"/>
          <w:i/>
          <w:iCs/>
          <w:color w:val="222222"/>
          <w:szCs w:val="24"/>
          <w:shd w:val="clear" w:color="auto" w:fill="FFFFFF"/>
        </w:rPr>
        <w:t>15</w:t>
      </w:r>
      <w:r w:rsidRPr="006D3B2C">
        <w:rPr>
          <w:rFonts w:cs="Arial"/>
          <w:color w:val="222222"/>
          <w:szCs w:val="24"/>
          <w:shd w:val="clear" w:color="auto" w:fill="FFFFFF"/>
        </w:rPr>
        <w:t>(1), p.33.</w:t>
      </w:r>
    </w:p>
    <w:p w:rsidR="00526866" w:rsidRPr="00526866" w:rsidRDefault="00526866" w:rsidP="00526866">
      <w:r>
        <w:rPr>
          <w:rFonts w:hint="eastAsia"/>
        </w:rPr>
        <w:t xml:space="preserve"> </w:t>
      </w:r>
    </w:p>
    <w:sectPr w:rsidR="00526866" w:rsidRPr="00526866" w:rsidSect="004358AB">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0F8D" w:rsidRDefault="00590F8D" w:rsidP="001A7985">
      <w:r>
        <w:separator/>
      </w:r>
    </w:p>
  </w:endnote>
  <w:endnote w:type="continuationSeparator" w:id="0">
    <w:p w:rsidR="00590F8D" w:rsidRDefault="00590F8D" w:rsidP="001A798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微软雅黑">
    <w:panose1 w:val="020B0503020204020204"/>
    <w:charset w:val="86"/>
    <w:family w:val="swiss"/>
    <w:pitch w:val="variable"/>
    <w:sig w:usb0="80000287" w:usb1="28CF3C52" w:usb2="00000016" w:usb3="00000000" w:csb0="0004001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0F8D" w:rsidRDefault="00590F8D" w:rsidP="001A7985">
      <w:r>
        <w:separator/>
      </w:r>
    </w:p>
  </w:footnote>
  <w:footnote w:type="continuationSeparator" w:id="0">
    <w:p w:rsidR="00590F8D" w:rsidRDefault="00590F8D" w:rsidP="001A798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397995"/>
    <w:multiLevelType w:val="multilevel"/>
    <w:tmpl w:val="44B2B0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nsid w:val="691F177C"/>
    <w:multiLevelType w:val="multilevel"/>
    <w:tmpl w:val="4228639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nsid w:val="74C86C44"/>
    <w:multiLevelType w:val="multilevel"/>
    <w:tmpl w:val="75468F38"/>
    <w:lvl w:ilvl="0">
      <w:start w:val="1"/>
      <w:numFmt w:val="decimal"/>
      <w:lvlText w:val="%1.0"/>
      <w:lvlJc w:val="left"/>
      <w:pPr>
        <w:ind w:left="720" w:hanging="720"/>
      </w:pPr>
      <w:rPr>
        <w:rFonts w:hint="default"/>
      </w:rPr>
    </w:lvl>
    <w:lvl w:ilvl="1">
      <w:start w:val="1"/>
      <w:numFmt w:val="decimal"/>
      <w:lvlText w:val="%2."/>
      <w:lvlJc w:val="left"/>
      <w:pPr>
        <w:ind w:left="1440" w:hanging="720"/>
      </w:pPr>
      <w:rPr>
        <w:rFonts w:hint="eastAsi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20"/>
  <w:bordersDoNotSurroundHeader/>
  <w:bordersDoNotSurroundFooter/>
  <w:proofState w:spelling="clean"/>
  <w:defaultTabStop w:val="720"/>
  <w:characterSpacingControl w:val="doNotCompress"/>
  <w:hdrShapeDefaults>
    <o:shapedefaults v:ext="edit" spidmax="23554"/>
  </w:hdrShapeDefaults>
  <w:footnotePr>
    <w:footnote w:id="-1"/>
    <w:footnote w:id="0"/>
  </w:footnotePr>
  <w:endnotePr>
    <w:endnote w:id="-1"/>
    <w:endnote w:id="0"/>
  </w:endnotePr>
  <w:compat>
    <w:useFELayout/>
  </w:compat>
  <w:rsids>
    <w:rsidRoot w:val="00D31D50"/>
    <w:rsid w:val="000733E2"/>
    <w:rsid w:val="000A3D72"/>
    <w:rsid w:val="000F770B"/>
    <w:rsid w:val="00105932"/>
    <w:rsid w:val="00106012"/>
    <w:rsid w:val="00106233"/>
    <w:rsid w:val="00153FF1"/>
    <w:rsid w:val="00171B61"/>
    <w:rsid w:val="001A7985"/>
    <w:rsid w:val="001B2955"/>
    <w:rsid w:val="001F4E92"/>
    <w:rsid w:val="001F7E3C"/>
    <w:rsid w:val="00222D10"/>
    <w:rsid w:val="00257874"/>
    <w:rsid w:val="00261431"/>
    <w:rsid w:val="0027063C"/>
    <w:rsid w:val="002C7229"/>
    <w:rsid w:val="002F327D"/>
    <w:rsid w:val="00323B43"/>
    <w:rsid w:val="00376BB9"/>
    <w:rsid w:val="003B3355"/>
    <w:rsid w:val="003B6636"/>
    <w:rsid w:val="003D37D8"/>
    <w:rsid w:val="003F548D"/>
    <w:rsid w:val="00426133"/>
    <w:rsid w:val="004358AB"/>
    <w:rsid w:val="004432F9"/>
    <w:rsid w:val="00443C45"/>
    <w:rsid w:val="004540C1"/>
    <w:rsid w:val="00473C15"/>
    <w:rsid w:val="004E3081"/>
    <w:rsid w:val="00526866"/>
    <w:rsid w:val="00590F8D"/>
    <w:rsid w:val="005A4629"/>
    <w:rsid w:val="005C48F8"/>
    <w:rsid w:val="0060178A"/>
    <w:rsid w:val="00625991"/>
    <w:rsid w:val="00631499"/>
    <w:rsid w:val="006438BA"/>
    <w:rsid w:val="00652200"/>
    <w:rsid w:val="00671184"/>
    <w:rsid w:val="006A5538"/>
    <w:rsid w:val="006B303E"/>
    <w:rsid w:val="006D3B2C"/>
    <w:rsid w:val="006F5B28"/>
    <w:rsid w:val="0073552F"/>
    <w:rsid w:val="00740E88"/>
    <w:rsid w:val="00747F02"/>
    <w:rsid w:val="00772495"/>
    <w:rsid w:val="00784AB2"/>
    <w:rsid w:val="007A40FC"/>
    <w:rsid w:val="007A6673"/>
    <w:rsid w:val="007D3A62"/>
    <w:rsid w:val="007D761E"/>
    <w:rsid w:val="00812232"/>
    <w:rsid w:val="00817679"/>
    <w:rsid w:val="00820C0B"/>
    <w:rsid w:val="00843EF3"/>
    <w:rsid w:val="00892E11"/>
    <w:rsid w:val="00894D4B"/>
    <w:rsid w:val="008955D4"/>
    <w:rsid w:val="008B537C"/>
    <w:rsid w:val="008B7726"/>
    <w:rsid w:val="008C0225"/>
    <w:rsid w:val="009758F7"/>
    <w:rsid w:val="009A47DF"/>
    <w:rsid w:val="009C0E5C"/>
    <w:rsid w:val="009C3A8D"/>
    <w:rsid w:val="009C3B35"/>
    <w:rsid w:val="009E52BB"/>
    <w:rsid w:val="009F4862"/>
    <w:rsid w:val="00A86532"/>
    <w:rsid w:val="00AE6987"/>
    <w:rsid w:val="00B06D21"/>
    <w:rsid w:val="00B208CC"/>
    <w:rsid w:val="00B32D46"/>
    <w:rsid w:val="00B51CB4"/>
    <w:rsid w:val="00BC68B1"/>
    <w:rsid w:val="00BE24E3"/>
    <w:rsid w:val="00BF136C"/>
    <w:rsid w:val="00C033EC"/>
    <w:rsid w:val="00C573D8"/>
    <w:rsid w:val="00C61B41"/>
    <w:rsid w:val="00C8246E"/>
    <w:rsid w:val="00C916F6"/>
    <w:rsid w:val="00CA7DF2"/>
    <w:rsid w:val="00CC1526"/>
    <w:rsid w:val="00CC2897"/>
    <w:rsid w:val="00CE12F5"/>
    <w:rsid w:val="00CF0282"/>
    <w:rsid w:val="00D20468"/>
    <w:rsid w:val="00D31D50"/>
    <w:rsid w:val="00D866F8"/>
    <w:rsid w:val="00D94B1E"/>
    <w:rsid w:val="00DA1A29"/>
    <w:rsid w:val="00DC1609"/>
    <w:rsid w:val="00DD2224"/>
    <w:rsid w:val="00DF11A1"/>
    <w:rsid w:val="00DF53E8"/>
    <w:rsid w:val="00E12231"/>
    <w:rsid w:val="00E52F3E"/>
    <w:rsid w:val="00EB615C"/>
    <w:rsid w:val="00EE0BA6"/>
    <w:rsid w:val="00EF73E8"/>
    <w:rsid w:val="00F22B24"/>
    <w:rsid w:val="00F42926"/>
    <w:rsid w:val="00F71CD2"/>
    <w:rsid w:val="00FA458D"/>
    <w:rsid w:val="00FC5893"/>
    <w:rsid w:val="00FF4C52"/>
    <w:rsid w:val="00FF52F6"/>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微软雅黑" w:hAnsiTheme="minorHAnsi" w:cstheme="minorBidi"/>
        <w:sz w:val="22"/>
        <w:szCs w:val="22"/>
        <w:lang w:val="en-US" w:eastAsia="zh-CN" w:bidi="ar-SA"/>
      </w:rPr>
    </w:rPrDefault>
    <w:pPrDefault>
      <w:pPr>
        <w:spacing w:after="200" w:line="220" w:lineRule="atLeast"/>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26866"/>
    <w:pPr>
      <w:adjustRightInd w:val="0"/>
      <w:snapToGrid w:val="0"/>
      <w:spacing w:after="0" w:line="240" w:lineRule="auto"/>
      <w:jc w:val="both"/>
    </w:pPr>
    <w:rPr>
      <w:rFonts w:ascii="Arial" w:hAnsi="Arial"/>
      <w:color w:val="000000" w:themeColor="text1"/>
      <w:sz w:val="24"/>
    </w:rPr>
  </w:style>
  <w:style w:type="paragraph" w:styleId="1">
    <w:name w:val="heading 1"/>
    <w:basedOn w:val="a"/>
    <w:next w:val="a"/>
    <w:link w:val="1Char"/>
    <w:uiPriority w:val="9"/>
    <w:qFormat/>
    <w:rsid w:val="00DF11A1"/>
    <w:pPr>
      <w:keepNext/>
      <w:keepLines/>
      <w:spacing w:line="360" w:lineRule="auto"/>
      <w:outlineLvl w:val="0"/>
    </w:pPr>
    <w:rPr>
      <w:b/>
      <w:bCs/>
      <w:kern w:val="44"/>
      <w:szCs w:val="44"/>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unhideWhenUsed/>
    <w:rsid w:val="00BF136C"/>
    <w:rPr>
      <w:sz w:val="18"/>
      <w:szCs w:val="18"/>
    </w:rPr>
  </w:style>
  <w:style w:type="character" w:customStyle="1" w:styleId="Char">
    <w:name w:val="批注框文本 Char"/>
    <w:basedOn w:val="a0"/>
    <w:link w:val="a3"/>
    <w:uiPriority w:val="99"/>
    <w:semiHidden/>
    <w:rsid w:val="00BF136C"/>
    <w:rPr>
      <w:rFonts w:ascii="Tahoma" w:hAnsi="Tahoma"/>
      <w:color w:val="000000" w:themeColor="text1"/>
      <w:sz w:val="18"/>
      <w:szCs w:val="18"/>
    </w:rPr>
  </w:style>
  <w:style w:type="paragraph" w:styleId="a4">
    <w:name w:val="List Paragraph"/>
    <w:basedOn w:val="a"/>
    <w:uiPriority w:val="34"/>
    <w:qFormat/>
    <w:rsid w:val="003B6636"/>
    <w:pPr>
      <w:ind w:firstLineChars="200" w:firstLine="420"/>
    </w:pPr>
  </w:style>
  <w:style w:type="character" w:customStyle="1" w:styleId="1Char">
    <w:name w:val="标题 1 Char"/>
    <w:basedOn w:val="a0"/>
    <w:link w:val="1"/>
    <w:uiPriority w:val="9"/>
    <w:rsid w:val="00DF11A1"/>
    <w:rPr>
      <w:rFonts w:ascii="Tahoma" w:hAnsi="Tahoma"/>
      <w:b/>
      <w:bCs/>
      <w:color w:val="000000" w:themeColor="text1"/>
      <w:kern w:val="44"/>
      <w:sz w:val="24"/>
      <w:szCs w:val="44"/>
    </w:rPr>
  </w:style>
  <w:style w:type="paragraph" w:styleId="a5">
    <w:name w:val="header"/>
    <w:basedOn w:val="a"/>
    <w:link w:val="Char0"/>
    <w:uiPriority w:val="99"/>
    <w:semiHidden/>
    <w:unhideWhenUsed/>
    <w:rsid w:val="001A7985"/>
    <w:pPr>
      <w:pBdr>
        <w:bottom w:val="single" w:sz="6" w:space="1" w:color="auto"/>
      </w:pBdr>
      <w:tabs>
        <w:tab w:val="center" w:pos="4153"/>
        <w:tab w:val="right" w:pos="8306"/>
      </w:tabs>
      <w:jc w:val="center"/>
    </w:pPr>
    <w:rPr>
      <w:sz w:val="18"/>
      <w:szCs w:val="18"/>
    </w:rPr>
  </w:style>
  <w:style w:type="character" w:customStyle="1" w:styleId="Char0">
    <w:name w:val="页眉 Char"/>
    <w:basedOn w:val="a0"/>
    <w:link w:val="a5"/>
    <w:uiPriority w:val="99"/>
    <w:semiHidden/>
    <w:rsid w:val="001A7985"/>
    <w:rPr>
      <w:rFonts w:ascii="Tahoma" w:hAnsi="Tahoma"/>
      <w:color w:val="000000" w:themeColor="text1"/>
      <w:sz w:val="18"/>
      <w:szCs w:val="18"/>
    </w:rPr>
  </w:style>
  <w:style w:type="paragraph" w:styleId="a6">
    <w:name w:val="footer"/>
    <w:basedOn w:val="a"/>
    <w:link w:val="Char1"/>
    <w:uiPriority w:val="99"/>
    <w:semiHidden/>
    <w:unhideWhenUsed/>
    <w:rsid w:val="001A7985"/>
    <w:pPr>
      <w:tabs>
        <w:tab w:val="center" w:pos="4153"/>
        <w:tab w:val="right" w:pos="8306"/>
      </w:tabs>
      <w:jc w:val="left"/>
    </w:pPr>
    <w:rPr>
      <w:sz w:val="18"/>
      <w:szCs w:val="18"/>
    </w:rPr>
  </w:style>
  <w:style w:type="character" w:customStyle="1" w:styleId="Char1">
    <w:name w:val="页脚 Char"/>
    <w:basedOn w:val="a0"/>
    <w:link w:val="a6"/>
    <w:uiPriority w:val="99"/>
    <w:semiHidden/>
    <w:rsid w:val="001A7985"/>
    <w:rPr>
      <w:rFonts w:ascii="Tahoma" w:hAnsi="Tahoma"/>
      <w:color w:val="000000" w:themeColor="text1"/>
      <w:sz w:val="18"/>
      <w:szCs w:val="18"/>
    </w:rPr>
  </w:style>
  <w:style w:type="paragraph" w:styleId="a7">
    <w:name w:val="Normal (Web)"/>
    <w:basedOn w:val="a"/>
    <w:uiPriority w:val="99"/>
    <w:semiHidden/>
    <w:unhideWhenUsed/>
    <w:rsid w:val="00784AB2"/>
    <w:pPr>
      <w:adjustRightInd/>
      <w:snapToGrid/>
      <w:spacing w:before="100" w:beforeAutospacing="1" w:after="100" w:afterAutospacing="1"/>
      <w:jc w:val="left"/>
    </w:pPr>
    <w:rPr>
      <w:rFonts w:ascii="宋体" w:eastAsia="宋体" w:hAnsi="宋体" w:cs="宋体"/>
      <w:color w:val="auto"/>
      <w:szCs w:val="24"/>
    </w:rPr>
  </w:style>
  <w:style w:type="paragraph" w:styleId="10">
    <w:name w:val="toc 1"/>
    <w:basedOn w:val="a"/>
    <w:next w:val="a"/>
    <w:autoRedefine/>
    <w:uiPriority w:val="39"/>
    <w:unhideWhenUsed/>
    <w:rsid w:val="00526866"/>
  </w:style>
  <w:style w:type="character" w:styleId="a8">
    <w:name w:val="Hyperlink"/>
    <w:basedOn w:val="a0"/>
    <w:uiPriority w:val="99"/>
    <w:unhideWhenUsed/>
    <w:rsid w:val="0052686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99214938">
      <w:bodyDiv w:val="1"/>
      <w:marLeft w:val="0"/>
      <w:marRight w:val="0"/>
      <w:marTop w:val="0"/>
      <w:marBottom w:val="0"/>
      <w:divBdr>
        <w:top w:val="none" w:sz="0" w:space="0" w:color="auto"/>
        <w:left w:val="none" w:sz="0" w:space="0" w:color="auto"/>
        <w:bottom w:val="none" w:sz="0" w:space="0" w:color="auto"/>
        <w:right w:val="none" w:sz="0" w:space="0" w:color="auto"/>
      </w:divBdr>
      <w:divsChild>
        <w:div w:id="706834090">
          <w:marLeft w:val="0"/>
          <w:marRight w:val="0"/>
          <w:marTop w:val="0"/>
          <w:marBottom w:val="0"/>
          <w:divBdr>
            <w:top w:val="none" w:sz="0" w:space="0" w:color="auto"/>
            <w:left w:val="none" w:sz="0" w:space="0" w:color="auto"/>
            <w:bottom w:val="none" w:sz="0" w:space="0" w:color="auto"/>
            <w:right w:val="none" w:sz="0" w:space="0" w:color="auto"/>
          </w:divBdr>
        </w:div>
      </w:divsChild>
    </w:div>
    <w:div w:id="1283267202">
      <w:bodyDiv w:val="1"/>
      <w:marLeft w:val="0"/>
      <w:marRight w:val="0"/>
      <w:marTop w:val="0"/>
      <w:marBottom w:val="0"/>
      <w:divBdr>
        <w:top w:val="none" w:sz="0" w:space="0" w:color="auto"/>
        <w:left w:val="none" w:sz="0" w:space="0" w:color="auto"/>
        <w:bottom w:val="none" w:sz="0" w:space="0" w:color="auto"/>
        <w:right w:val="none" w:sz="0" w:space="0" w:color="auto"/>
      </w:divBdr>
      <w:divsChild>
        <w:div w:id="2070297106">
          <w:marLeft w:val="0"/>
          <w:marRight w:val="0"/>
          <w:marTop w:val="0"/>
          <w:marBottom w:val="0"/>
          <w:divBdr>
            <w:top w:val="none" w:sz="0" w:space="0" w:color="auto"/>
            <w:left w:val="none" w:sz="0" w:space="0" w:color="auto"/>
            <w:bottom w:val="none" w:sz="0" w:space="0" w:color="auto"/>
            <w:right w:val="none" w:sz="0" w:space="0" w:color="auto"/>
          </w:divBdr>
        </w:div>
      </w:divsChild>
    </w:div>
    <w:div w:id="2086803511">
      <w:bodyDiv w:val="1"/>
      <w:marLeft w:val="0"/>
      <w:marRight w:val="0"/>
      <w:marTop w:val="0"/>
      <w:marBottom w:val="0"/>
      <w:divBdr>
        <w:top w:val="none" w:sz="0" w:space="0" w:color="auto"/>
        <w:left w:val="none" w:sz="0" w:space="0" w:color="auto"/>
        <w:bottom w:val="none" w:sz="0" w:space="0" w:color="auto"/>
        <w:right w:val="none" w:sz="0" w:space="0" w:color="auto"/>
      </w:divBdr>
      <w:divsChild>
        <w:div w:id="1959751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86EB0C29-1548-4C5C-B8CA-732C95B7D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3791</Words>
  <Characters>21613</Characters>
  <Application>Microsoft Office Word</Application>
  <DocSecurity>0</DocSecurity>
  <Lines>180</Lines>
  <Paragraphs>50</Paragraphs>
  <ScaleCrop>false</ScaleCrop>
  <Company/>
  <LinksUpToDate>false</LinksUpToDate>
  <CharactersWithSpaces>25354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4</cp:revision>
  <dcterms:created xsi:type="dcterms:W3CDTF">2020-01-17T07:28:00Z</dcterms:created>
  <dcterms:modified xsi:type="dcterms:W3CDTF">2020-01-17T09:03:00Z</dcterms:modified>
</cp:coreProperties>
</file>