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743719039"/>
        <w:docPartObj>
          <w:docPartGallery w:val="Cover Pages"/>
          <w:docPartUnique/>
        </w:docPartObj>
      </w:sdtPr>
      <w:sdtEndPr>
        <w:rPr>
          <w:color w:val="auto"/>
        </w:rPr>
      </w:sdtEndPr>
      <w:sdtContent>
        <w:p w:rsidR="001F10A4" w:rsidRDefault="001F10A4" w:rsidP="001F10A4">
          <w:pPr>
            <w:spacing w:after="0" w:line="240" w:lineRule="auto"/>
            <w:rPr>
              <w:color w:val="5B9BD5" w:themeColor="accent1"/>
            </w:rPr>
          </w:pPr>
        </w:p>
        <w:p w:rsidR="004D5807" w:rsidRPr="004D5807" w:rsidRDefault="00961A8F" w:rsidP="001F10A4">
          <w:pPr>
            <w:spacing w:after="0" w:line="240" w:lineRule="auto"/>
          </w:pPr>
          <w:r>
            <w:rPr>
              <w:noProof/>
              <w:color w:val="5B9BD5" w:themeColor="accent1"/>
              <w:lang w:eastAsia="en-GB"/>
            </w:rPr>
            <mc:AlternateContent>
              <mc:Choice Requires="wps">
                <w:drawing>
                  <wp:anchor distT="0" distB="0" distL="114300" distR="114300" simplePos="0" relativeHeight="251679744" behindDoc="0" locked="0" layoutInCell="1" allowOverlap="1">
                    <wp:simplePos x="0" y="0"/>
                    <wp:positionH relativeFrom="page">
                      <wp:align>center</wp:align>
                    </wp:positionH>
                    <wp:positionV relativeFrom="paragraph">
                      <wp:posOffset>2264410</wp:posOffset>
                    </wp:positionV>
                    <wp:extent cx="6597650" cy="25400"/>
                    <wp:effectExtent l="0" t="0" r="31750" b="31750"/>
                    <wp:wrapNone/>
                    <wp:docPr id="25" name="Straight Connector 25"/>
                    <wp:cNvGraphicFramePr/>
                    <a:graphic xmlns:a="http://schemas.openxmlformats.org/drawingml/2006/main">
                      <a:graphicData uri="http://schemas.microsoft.com/office/word/2010/wordprocessingShape">
                        <wps:wsp>
                          <wps:cNvCnPr/>
                          <wps:spPr>
                            <a:xfrm>
                              <a:off x="0" y="0"/>
                              <a:ext cx="6597650" cy="254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6495F809" id="Straight Connector 25" o:spid="_x0000_s1026" style="position:absolute;z-index:251679744;visibility:visible;mso-wrap-style:square;mso-wrap-distance-left:9pt;mso-wrap-distance-top:0;mso-wrap-distance-right:9pt;mso-wrap-distance-bottom:0;mso-position-horizontal:center;mso-position-horizontal-relative:page;mso-position-vertical:absolute;mso-position-vertical-relative:text" from="0,178.3pt" to="519.5pt,18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" strokecolor="black [3200]" strokeweight="1pt">
                    <v:stroke joinstyle="miter"/>
                    <w10:wrap anchorx="page"/>
                  </v:line>
                </w:pict>
              </mc:Fallback>
            </mc:AlternateContent>
          </w:r>
          <w:r w:rsidRPr="001F10A4">
            <w:rPr>
              <w:noProof/>
              <w:color w:val="5B9BD5" w:themeColor="accent1"/>
              <w:lang w:eastAsia="en-GB"/>
            </w:rPr>
            <mc:AlternateContent>
              <mc:Choice Requires="wps">
                <w:drawing>
                  <wp:anchor distT="45720" distB="45720" distL="114300" distR="114300" simplePos="0" relativeHeight="251678720" behindDoc="0" locked="0" layoutInCell="1" allowOverlap="1">
                    <wp:simplePos x="0" y="0"/>
                    <wp:positionH relativeFrom="page">
                      <wp:align>center</wp:align>
                    </wp:positionH>
                    <wp:positionV relativeFrom="paragraph">
                      <wp:posOffset>2927985</wp:posOffset>
                    </wp:positionV>
                    <wp:extent cx="3276600" cy="1404620"/>
                    <wp:effectExtent l="0" t="0" r="0" b="635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0" cy="1404620"/>
                            </a:xfrm>
                            <a:prstGeom prst="rect">
                              <a:avLst/>
                            </a:prstGeom>
                            <a:solidFill>
                              <a:srgbClr val="FFFFFF"/>
                            </a:solidFill>
                            <a:ln w="9525">
                              <a:noFill/>
                              <a:miter lim="800000"/>
                              <a:headEnd/>
                              <a:tailEnd/>
                            </a:ln>
                          </wps:spPr>
                          <wps:txbx>
                            <w:txbxContent>
                              <w:p w:rsidR="00E33EE9" w:rsidRPr="009A7D85" w:rsidRDefault="00E33EE9" w:rsidP="00961A8F">
                                <w:pPr>
                                  <w:spacing w:after="0" w:line="240" w:lineRule="auto"/>
                                  <w:jc w:val="center"/>
                                  <w:rPr>
                                    <w:rFonts w:ascii="Times New Roman" w:hAnsi="Times New Roman" w:cs="Times New Roman"/>
                                    <w:sz w:val="24"/>
                                    <w:szCs w:val="24"/>
                                  </w:rPr>
                                </w:pPr>
                                <w:r w:rsidRPr="009A7D85">
                                  <w:rPr>
                                    <w:rFonts w:ascii="Times New Roman" w:hAnsi="Times New Roman" w:cs="Times New Roman"/>
                                    <w:sz w:val="24"/>
                                    <w:szCs w:val="24"/>
                                  </w:rPr>
                                  <w:t>Emma James</w:t>
                                </w:r>
                              </w:p>
                              <w:p w:rsidR="00E33EE9" w:rsidRDefault="00E33EE9" w:rsidP="00961A8F">
                                <w:pPr>
                                  <w:spacing w:after="0" w:line="240" w:lineRule="auto"/>
                                  <w:jc w:val="center"/>
                                  <w:rPr>
                                    <w:rFonts w:ascii="Times New Roman" w:hAnsi="Times New Roman" w:cs="Times New Roman"/>
                                    <w:sz w:val="24"/>
                                    <w:szCs w:val="24"/>
                                  </w:rPr>
                                </w:pPr>
                                <w:r w:rsidRPr="009A7D85">
                                  <w:rPr>
                                    <w:rFonts w:ascii="Times New Roman" w:hAnsi="Times New Roman" w:cs="Times New Roman"/>
                                    <w:sz w:val="24"/>
                                    <w:szCs w:val="24"/>
                                  </w:rPr>
                                  <w:t>Submitted to the University of Wales in partial fulfilment of the requirements for the</w:t>
                                </w:r>
                              </w:p>
                              <w:p w:rsidR="00E33EE9" w:rsidRPr="009A7D85" w:rsidRDefault="00E33EE9" w:rsidP="00961A8F">
                                <w:pPr>
                                  <w:spacing w:after="0" w:line="240" w:lineRule="auto"/>
                                  <w:jc w:val="center"/>
                                  <w:rPr>
                                    <w:rFonts w:ascii="Times New Roman" w:hAnsi="Times New Roman" w:cs="Times New Roman"/>
                                    <w:sz w:val="24"/>
                                    <w:szCs w:val="24"/>
                                  </w:rPr>
                                </w:pPr>
                                <w:r w:rsidRPr="009A7D85">
                                  <w:rPr>
                                    <w:rFonts w:ascii="Times New Roman" w:hAnsi="Times New Roman" w:cs="Times New Roman"/>
                                    <w:sz w:val="24"/>
                                    <w:szCs w:val="24"/>
                                  </w:rPr>
                                  <w:t xml:space="preserve">Degree of Master </w:t>
                                </w:r>
                                <w:r>
                                  <w:rPr>
                                    <w:rFonts w:ascii="Times New Roman" w:hAnsi="Times New Roman" w:cs="Times New Roman"/>
                                    <w:sz w:val="24"/>
                                    <w:szCs w:val="24"/>
                                  </w:rPr>
                                  <w:t>in Professional Development and Education and Training</w:t>
                                </w:r>
                              </w:p>
                              <w:p w:rsidR="00E33EE9" w:rsidRPr="009A7D85" w:rsidRDefault="00E33EE9" w:rsidP="00961A8F">
                                <w:pPr>
                                  <w:spacing w:after="0" w:line="240" w:lineRule="auto"/>
                                  <w:jc w:val="center"/>
                                  <w:rPr>
                                    <w:rFonts w:ascii="Times New Roman" w:hAnsi="Times New Roman" w:cs="Times New Roman"/>
                                    <w:sz w:val="24"/>
                                    <w:szCs w:val="24"/>
                                  </w:rPr>
                                </w:pPr>
                                <w:r w:rsidRPr="009A7D85">
                                  <w:rPr>
                                    <w:rFonts w:ascii="Times New Roman" w:hAnsi="Times New Roman" w:cs="Times New Roman"/>
                                    <w:sz w:val="24"/>
                                    <w:szCs w:val="24"/>
                                  </w:rPr>
                                  <w:t>University of Wales Trinity Saint David</w:t>
                                </w:r>
                              </w:p>
                              <w:p w:rsidR="00E33EE9" w:rsidRPr="009A7D85" w:rsidRDefault="00E33EE9" w:rsidP="00961A8F">
                                <w:pPr>
                                  <w:spacing w:after="0" w:line="240" w:lineRule="auto"/>
                                  <w:jc w:val="center"/>
                                  <w:rPr>
                                    <w:rFonts w:ascii="Times New Roman" w:hAnsi="Times New Roman" w:cs="Times New Roman"/>
                                    <w:sz w:val="24"/>
                                    <w:szCs w:val="24"/>
                                  </w:rPr>
                                </w:pPr>
                                <w:r w:rsidRPr="009A7D85">
                                  <w:rPr>
                                    <w:rFonts w:ascii="Times New Roman" w:hAnsi="Times New Roman" w:cs="Times New Roman"/>
                                    <w:sz w:val="24"/>
                                    <w:szCs w:val="24"/>
                                  </w:rPr>
                                  <w:t>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230.55pt;width:258pt;height:110.6pt;z-index:251678720;visibility:visible;mso-wrap-style:square;mso-width-percent:0;mso-height-percent:200;mso-wrap-distance-left:9pt;mso-wrap-distance-top:3.6pt;mso-wrap-distance-right:9pt;mso-wrap-distance-bottom:3.6pt;mso-position-horizontal:center;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" stroked="f">
                    <v:textbox style="mso-fit-shape-to-text:t">
                      <w:txbxContent>
                        <w:p w:rsidR="00E33EE9" w:rsidRPr="009A7D85" w:rsidRDefault="00E33EE9" w:rsidP="00961A8F">
                          <w:pPr>
                            <w:spacing w:after="0" w:line="240" w:lineRule="auto"/>
                            <w:jc w:val="center"/>
                            <w:rPr>
                              <w:rFonts w:ascii="Times New Roman" w:hAnsi="Times New Roman" w:cs="Times New Roman"/>
                              <w:sz w:val="24"/>
                              <w:szCs w:val="24"/>
                            </w:rPr>
                          </w:pPr>
                          <w:r w:rsidRPr="009A7D85">
                            <w:rPr>
                              <w:rFonts w:ascii="Times New Roman" w:hAnsi="Times New Roman" w:cs="Times New Roman"/>
                              <w:sz w:val="24"/>
                              <w:szCs w:val="24"/>
                            </w:rPr>
                            <w:t>Emma James</w:t>
                          </w:r>
                        </w:p>
                        <w:p w:rsidR="00E33EE9" w:rsidRDefault="00E33EE9" w:rsidP="00961A8F">
                          <w:pPr>
                            <w:spacing w:after="0" w:line="240" w:lineRule="auto"/>
                            <w:jc w:val="center"/>
                            <w:rPr>
                              <w:rFonts w:ascii="Times New Roman" w:hAnsi="Times New Roman" w:cs="Times New Roman"/>
                              <w:sz w:val="24"/>
                              <w:szCs w:val="24"/>
                            </w:rPr>
                          </w:pPr>
                          <w:r w:rsidRPr="009A7D85">
                            <w:rPr>
                              <w:rFonts w:ascii="Times New Roman" w:hAnsi="Times New Roman" w:cs="Times New Roman"/>
                              <w:sz w:val="24"/>
                              <w:szCs w:val="24"/>
                            </w:rPr>
                            <w:t>Submitted to the University of Wales in partial fulfilment of the requirements for the</w:t>
                          </w:r>
                        </w:p>
                        <w:p w:rsidR="00E33EE9" w:rsidRPr="009A7D85" w:rsidRDefault="00E33EE9" w:rsidP="00961A8F">
                          <w:pPr>
                            <w:spacing w:after="0" w:line="240" w:lineRule="auto"/>
                            <w:jc w:val="center"/>
                            <w:rPr>
                              <w:rFonts w:ascii="Times New Roman" w:hAnsi="Times New Roman" w:cs="Times New Roman"/>
                              <w:sz w:val="24"/>
                              <w:szCs w:val="24"/>
                            </w:rPr>
                          </w:pPr>
                          <w:r w:rsidRPr="009A7D85">
                            <w:rPr>
                              <w:rFonts w:ascii="Times New Roman" w:hAnsi="Times New Roman" w:cs="Times New Roman"/>
                              <w:sz w:val="24"/>
                              <w:szCs w:val="24"/>
                            </w:rPr>
                            <w:t xml:space="preserve">Degree of Master </w:t>
                          </w:r>
                          <w:r>
                            <w:rPr>
                              <w:rFonts w:ascii="Times New Roman" w:hAnsi="Times New Roman" w:cs="Times New Roman"/>
                              <w:sz w:val="24"/>
                              <w:szCs w:val="24"/>
                            </w:rPr>
                            <w:t>in Professional Development and Education and Training</w:t>
                          </w:r>
                        </w:p>
                        <w:p w:rsidR="00E33EE9" w:rsidRPr="009A7D85" w:rsidRDefault="00E33EE9" w:rsidP="00961A8F">
                          <w:pPr>
                            <w:spacing w:after="0" w:line="240" w:lineRule="auto"/>
                            <w:jc w:val="center"/>
                            <w:rPr>
                              <w:rFonts w:ascii="Times New Roman" w:hAnsi="Times New Roman" w:cs="Times New Roman"/>
                              <w:sz w:val="24"/>
                              <w:szCs w:val="24"/>
                            </w:rPr>
                          </w:pPr>
                          <w:r w:rsidRPr="009A7D85">
                            <w:rPr>
                              <w:rFonts w:ascii="Times New Roman" w:hAnsi="Times New Roman" w:cs="Times New Roman"/>
                              <w:sz w:val="24"/>
                              <w:szCs w:val="24"/>
                            </w:rPr>
                            <w:t>University of Wales Trinity Saint David</w:t>
                          </w:r>
                        </w:p>
                        <w:p w:rsidR="00E33EE9" w:rsidRPr="009A7D85" w:rsidRDefault="00E33EE9" w:rsidP="00961A8F">
                          <w:pPr>
                            <w:spacing w:after="0" w:line="240" w:lineRule="auto"/>
                            <w:jc w:val="center"/>
                            <w:rPr>
                              <w:rFonts w:ascii="Times New Roman" w:hAnsi="Times New Roman" w:cs="Times New Roman"/>
                              <w:sz w:val="24"/>
                              <w:szCs w:val="24"/>
                            </w:rPr>
                          </w:pPr>
                          <w:r w:rsidRPr="009A7D85">
                            <w:rPr>
                              <w:rFonts w:ascii="Times New Roman" w:hAnsi="Times New Roman" w:cs="Times New Roman"/>
                              <w:sz w:val="24"/>
                              <w:szCs w:val="24"/>
                            </w:rPr>
                            <w:t>2019</w:t>
                          </w:r>
                        </w:p>
                      </w:txbxContent>
                    </v:textbox>
                    <w10:wrap type="square" anchorx="page"/>
                  </v:shape>
                </w:pict>
              </mc:Fallback>
            </mc:AlternateContent>
          </w:r>
          <w:r>
            <w:rPr>
              <w:noProof/>
              <w:lang w:eastAsia="en-GB"/>
            </w:rPr>
            <mc:AlternateContent>
              <mc:Choice Requires="wps">
                <w:drawing>
                  <wp:anchor distT="45720" distB="45720" distL="114300" distR="114300" simplePos="0" relativeHeight="251676672" behindDoc="0" locked="0" layoutInCell="1" allowOverlap="1">
                    <wp:simplePos x="0" y="0"/>
                    <wp:positionH relativeFrom="page">
                      <wp:align>center</wp:align>
                    </wp:positionH>
                    <wp:positionV relativeFrom="paragraph">
                      <wp:posOffset>353060</wp:posOffset>
                    </wp:positionV>
                    <wp:extent cx="5518150" cy="1404620"/>
                    <wp:effectExtent l="0" t="0" r="635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18150" cy="1404620"/>
                            </a:xfrm>
                            <a:prstGeom prst="rect">
                              <a:avLst/>
                            </a:prstGeom>
                            <a:solidFill>
                              <a:srgbClr val="FFFFFF"/>
                            </a:solidFill>
                            <a:ln w="9525">
                              <a:noFill/>
                              <a:miter lim="800000"/>
                              <a:headEnd/>
                              <a:tailEnd/>
                            </a:ln>
                          </wps:spPr>
                          <wps:txbx>
                            <w:txbxContent>
                              <w:p w:rsidR="00E33EE9" w:rsidRPr="001F10A4" w:rsidRDefault="00E33EE9" w:rsidP="009A7D85">
                                <w:pPr>
                                  <w:jc w:val="center"/>
                                  <w:rPr>
                                    <w:rStyle w:val="BookTitle"/>
                                    <w:rFonts w:ascii="Times New Roman" w:hAnsi="Times New Roman" w:cs="Times New Roman"/>
                                    <w:i w:val="0"/>
                                    <w:sz w:val="36"/>
                                    <w:szCs w:val="36"/>
                                  </w:rPr>
                                </w:pPr>
                                <w:r w:rsidRPr="001F10A4">
                                  <w:rPr>
                                    <w:rStyle w:val="BookTitle"/>
                                    <w:rFonts w:ascii="Times New Roman" w:hAnsi="Times New Roman" w:cs="Times New Roman"/>
                                    <w:i w:val="0"/>
                                    <w:sz w:val="36"/>
                                    <w:szCs w:val="36"/>
                                  </w:rPr>
                                  <w:t xml:space="preserve">AN EXPLORATORY STUDY INTO THE INCLUSION OF COMPUTERISED ACCOUNTING WITHIN AN UNDERGRADUATE ACCOUNTING PROGRAMME: </w:t>
                                </w:r>
                                <w:r>
                                  <w:rPr>
                                    <w:rStyle w:val="BookTitle"/>
                                    <w:rFonts w:ascii="Times New Roman" w:hAnsi="Times New Roman" w:cs="Times New Roman"/>
                                    <w:i w:val="0"/>
                                    <w:sz w:val="36"/>
                                    <w:szCs w:val="36"/>
                                  </w:rPr>
                                  <w:t xml:space="preserve">                       </w:t>
                                </w:r>
                                <w:r w:rsidRPr="001F10A4">
                                  <w:rPr>
                                    <w:rStyle w:val="BookTitle"/>
                                    <w:rFonts w:ascii="Times New Roman" w:hAnsi="Times New Roman" w:cs="Times New Roman"/>
                                    <w:i w:val="0"/>
                                    <w:sz w:val="36"/>
                                    <w:szCs w:val="36"/>
                                  </w:rPr>
                                  <w:t>STUDENT AND GRADUATE PERCEPTIONS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0;margin-top:27.8pt;width:434.5pt;height:110.6pt;z-index:251676672;visibility:visible;mso-wrap-style:square;mso-width-percent:0;mso-height-percent:200;mso-wrap-distance-left:9pt;mso-wrap-distance-top:3.6pt;mso-wrap-distance-right:9pt;mso-wrap-distance-bottom:3.6pt;mso-position-horizontal:center;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" stroked="f">
                    <v:textbox style="mso-fit-shape-to-text:t">
                      <w:txbxContent>
                        <w:p w:rsidR="00E33EE9" w:rsidRPr="001F10A4" w:rsidRDefault="00E33EE9" w:rsidP="009A7D85">
                          <w:pPr>
                            <w:jc w:val="center"/>
                            <w:rPr>
                              <w:rStyle w:val="BookTitle"/>
                              <w:rFonts w:ascii="Times New Roman" w:hAnsi="Times New Roman" w:cs="Times New Roman"/>
                              <w:i w:val="0"/>
                              <w:sz w:val="36"/>
                              <w:szCs w:val="36"/>
                            </w:rPr>
                          </w:pPr>
                          <w:r w:rsidRPr="001F10A4">
                            <w:rPr>
                              <w:rStyle w:val="BookTitle"/>
                              <w:rFonts w:ascii="Times New Roman" w:hAnsi="Times New Roman" w:cs="Times New Roman"/>
                              <w:i w:val="0"/>
                              <w:sz w:val="36"/>
                              <w:szCs w:val="36"/>
                            </w:rPr>
                            <w:t xml:space="preserve">AN EXPLORATORY STUDY INTO THE INCLUSION OF COMPUTERISED ACCOUNTING WITHIN AN UNDERGRADUATE ACCOUNTING PROGRAMME: </w:t>
                          </w:r>
                          <w:r>
                            <w:rPr>
                              <w:rStyle w:val="BookTitle"/>
                              <w:rFonts w:ascii="Times New Roman" w:hAnsi="Times New Roman" w:cs="Times New Roman"/>
                              <w:i w:val="0"/>
                              <w:sz w:val="36"/>
                              <w:szCs w:val="36"/>
                            </w:rPr>
                            <w:t xml:space="preserve">                       </w:t>
                          </w:r>
                          <w:r w:rsidRPr="001F10A4">
                            <w:rPr>
                              <w:rStyle w:val="BookTitle"/>
                              <w:rFonts w:ascii="Times New Roman" w:hAnsi="Times New Roman" w:cs="Times New Roman"/>
                              <w:i w:val="0"/>
                              <w:sz w:val="36"/>
                              <w:szCs w:val="36"/>
                            </w:rPr>
                            <w:t>STUDENT AND GRADUATE PERCEPTIONS</w:t>
                          </w:r>
                        </w:p>
                      </w:txbxContent>
                    </v:textbox>
                    <w10:wrap type="square" anchorx="page"/>
                  </v:shape>
                </w:pict>
              </mc:Fallback>
            </mc:AlternateContent>
          </w:r>
          <w:r w:rsidR="004D5807" w:rsidRPr="004D5807">
            <w:br w:type="page"/>
          </w:r>
        </w:p>
      </w:sdtContent>
    </w:sdt>
    <w:p w:rsidR="00765113" w:rsidRPr="001E538C" w:rsidRDefault="00765113" w:rsidP="00681998">
      <w:pPr>
        <w:pStyle w:val="Heading1"/>
        <w:tabs>
          <w:tab w:val="left" w:pos="1965"/>
          <w:tab w:val="left" w:pos="3810"/>
        </w:tabs>
        <w:spacing w:line="360" w:lineRule="auto"/>
        <w:rPr>
          <w:rFonts w:asciiTheme="majorBidi" w:hAnsiTheme="majorBidi"/>
          <w:b/>
          <w:bCs/>
          <w:i/>
          <w:color w:val="auto"/>
          <w:sz w:val="24"/>
          <w:szCs w:val="24"/>
        </w:rPr>
      </w:pPr>
      <w:bookmarkStart w:id="0" w:name="_Toc18406402"/>
      <w:r w:rsidRPr="001E538C">
        <w:rPr>
          <w:rFonts w:asciiTheme="majorBidi" w:hAnsiTheme="majorBidi"/>
          <w:b/>
          <w:bCs/>
          <w:color w:val="auto"/>
        </w:rPr>
        <w:lastRenderedPageBreak/>
        <w:t>Abstract</w:t>
      </w:r>
      <w:bookmarkEnd w:id="0"/>
      <w:r w:rsidRPr="001E538C">
        <w:rPr>
          <w:rFonts w:asciiTheme="majorBidi" w:hAnsiTheme="majorBidi"/>
          <w:b/>
          <w:bCs/>
          <w:i/>
          <w:color w:val="auto"/>
          <w:sz w:val="24"/>
          <w:szCs w:val="24"/>
        </w:rPr>
        <w:t xml:space="preserve"> </w:t>
      </w:r>
    </w:p>
    <w:p w:rsidR="00693ABA" w:rsidRDefault="00693ABA" w:rsidP="00681998">
      <w:pPr>
        <w:spacing w:line="360" w:lineRule="auto"/>
        <w:rPr>
          <w:rFonts w:asciiTheme="majorBidi" w:hAnsiTheme="majorBidi" w:cstheme="majorBidi"/>
          <w:i/>
          <w:sz w:val="24"/>
          <w:szCs w:val="24"/>
        </w:rPr>
      </w:pPr>
      <w:r w:rsidRPr="00872894">
        <w:rPr>
          <w:rFonts w:asciiTheme="majorBidi" w:hAnsiTheme="majorBidi" w:cstheme="majorBidi"/>
          <w:i/>
          <w:sz w:val="24"/>
          <w:szCs w:val="24"/>
        </w:rPr>
        <w:t>There is a growing concern internationally, that undergraduate accounting students are not developing the skills required to compete in today’s society. Due to the rise in technological developments, which have affected how organisations process transactions, the demand for information technology (IT) skills</w:t>
      </w:r>
      <w:r w:rsidR="00464901">
        <w:rPr>
          <w:rFonts w:asciiTheme="majorBidi" w:hAnsiTheme="majorBidi" w:cstheme="majorBidi"/>
          <w:i/>
          <w:sz w:val="24"/>
          <w:szCs w:val="24"/>
        </w:rPr>
        <w:t xml:space="preserve"> is increasing. In particular, k</w:t>
      </w:r>
      <w:r w:rsidRPr="00872894">
        <w:rPr>
          <w:rFonts w:asciiTheme="majorBidi" w:hAnsiTheme="majorBidi" w:cstheme="majorBidi"/>
          <w:i/>
          <w:sz w:val="24"/>
          <w:szCs w:val="24"/>
        </w:rPr>
        <w:t xml:space="preserve">nowledge of accounting software has now become a necessity. This has placed </w:t>
      </w:r>
      <w:r w:rsidR="00464901">
        <w:rPr>
          <w:rFonts w:asciiTheme="majorBidi" w:hAnsiTheme="majorBidi" w:cstheme="majorBidi"/>
          <w:i/>
          <w:sz w:val="24"/>
          <w:szCs w:val="24"/>
        </w:rPr>
        <w:t xml:space="preserve">a significant </w:t>
      </w:r>
      <w:r w:rsidRPr="00872894">
        <w:rPr>
          <w:rFonts w:asciiTheme="majorBidi" w:hAnsiTheme="majorBidi" w:cstheme="majorBidi"/>
          <w:i/>
          <w:sz w:val="24"/>
          <w:szCs w:val="24"/>
        </w:rPr>
        <w:t>influence on universities to consider reforming their curriculums to integrate technology that is linked to accountancy concepts using systems, which are used within the accountancy profession. Th</w:t>
      </w:r>
      <w:r w:rsidR="00464901">
        <w:rPr>
          <w:rFonts w:asciiTheme="majorBidi" w:hAnsiTheme="majorBidi" w:cstheme="majorBidi"/>
          <w:i/>
          <w:sz w:val="24"/>
          <w:szCs w:val="24"/>
        </w:rPr>
        <w:t xml:space="preserve">e </w:t>
      </w:r>
      <w:r w:rsidRPr="00872894">
        <w:rPr>
          <w:rFonts w:asciiTheme="majorBidi" w:hAnsiTheme="majorBidi" w:cstheme="majorBidi"/>
          <w:i/>
          <w:sz w:val="24"/>
          <w:szCs w:val="24"/>
        </w:rPr>
        <w:t xml:space="preserve">aim of this dissertation is to evaluate whether introducing a computerised accounting module has been beneficial to students and to graduates </w:t>
      </w:r>
      <w:r w:rsidR="00BF15B0">
        <w:rPr>
          <w:rFonts w:asciiTheme="majorBidi" w:hAnsiTheme="majorBidi" w:cstheme="majorBidi"/>
          <w:i/>
          <w:sz w:val="24"/>
          <w:szCs w:val="24"/>
        </w:rPr>
        <w:t xml:space="preserve">in supporting </w:t>
      </w:r>
      <w:r w:rsidRPr="00872894">
        <w:rPr>
          <w:rFonts w:asciiTheme="majorBidi" w:hAnsiTheme="majorBidi" w:cstheme="majorBidi"/>
          <w:i/>
          <w:sz w:val="24"/>
          <w:szCs w:val="24"/>
        </w:rPr>
        <w:t>their transition into the workplace. The research methods consisted of a wide review of relevant literature on studies that have involved the use of accounting software systems, coupled with the collection and analysis of empirical data. The latter is based on a survey of students and graduates based at a Welsh university, using questionnaires. The findings from this research show that it fostered knowledge and understanding for students, which assisted their development of generic skills. For graduates, the evidence suggest</w:t>
      </w:r>
      <w:r w:rsidR="00464901">
        <w:rPr>
          <w:rFonts w:asciiTheme="majorBidi" w:hAnsiTheme="majorBidi" w:cstheme="majorBidi"/>
          <w:i/>
          <w:sz w:val="24"/>
          <w:szCs w:val="24"/>
        </w:rPr>
        <w:t>s</w:t>
      </w:r>
      <w:r w:rsidRPr="00872894">
        <w:rPr>
          <w:rFonts w:asciiTheme="majorBidi" w:hAnsiTheme="majorBidi" w:cstheme="majorBidi"/>
          <w:i/>
          <w:sz w:val="24"/>
          <w:szCs w:val="24"/>
        </w:rPr>
        <w:t xml:space="preserve"> that this has enhanced their employment prospects and from the skills that they developed, this has been beneficial in assisting them and their transition into the workplace. The main conclusion to be drawn from this work is the formation of a new integrated curriculum, which incorporates the use of computerised accounting software. This has resulted in shaping the learning experience of accounting students and providing them with the skills that are required within the accountancy profession for the twenty first century. This study could provide insights to academics who are looking to develop additional generic skills and make curriculum changes, which incorporate computerised accounting.</w:t>
      </w:r>
    </w:p>
    <w:p w:rsidR="00693ABA" w:rsidRDefault="00693ABA" w:rsidP="00681998">
      <w:pPr>
        <w:spacing w:line="360" w:lineRule="auto"/>
        <w:rPr>
          <w:rFonts w:asciiTheme="majorBidi" w:hAnsiTheme="majorBidi" w:cstheme="majorBidi"/>
          <w:b/>
          <w:i/>
          <w:sz w:val="24"/>
          <w:szCs w:val="24"/>
        </w:rPr>
      </w:pPr>
      <w:r w:rsidRPr="00872894">
        <w:rPr>
          <w:rFonts w:asciiTheme="majorBidi" w:hAnsiTheme="majorBidi" w:cstheme="majorBidi"/>
          <w:b/>
          <w:i/>
          <w:sz w:val="24"/>
          <w:szCs w:val="24"/>
        </w:rPr>
        <w:t xml:space="preserve">Keywords: computerised accounting, accounting curriculums, generic skills, employability. </w:t>
      </w:r>
    </w:p>
    <w:p w:rsidR="00961A8F" w:rsidRDefault="00961A8F">
      <w:pPr>
        <w:rPr>
          <w:rFonts w:asciiTheme="majorBidi" w:hAnsiTheme="majorBidi" w:cstheme="majorBidi"/>
          <w:b/>
          <w:i/>
          <w:sz w:val="24"/>
          <w:szCs w:val="24"/>
        </w:rPr>
      </w:pPr>
      <w:r>
        <w:rPr>
          <w:rFonts w:asciiTheme="majorBidi" w:hAnsiTheme="majorBidi" w:cstheme="majorBidi"/>
          <w:b/>
          <w:i/>
          <w:sz w:val="24"/>
          <w:szCs w:val="24"/>
        </w:rPr>
        <w:br w:type="page"/>
      </w:r>
    </w:p>
    <w:p w:rsidR="001B51E1" w:rsidRPr="001B51E1" w:rsidRDefault="001B51E1" w:rsidP="001B51E1">
      <w:pPr>
        <w:spacing w:after="0" w:line="240" w:lineRule="auto"/>
        <w:rPr>
          <w:rFonts w:ascii="Times New Roman" w:eastAsia="Times New Roman" w:hAnsi="Times New Roman" w:cs="Times New Roman"/>
          <w:b/>
          <w:bCs/>
          <w:sz w:val="24"/>
          <w:szCs w:val="24"/>
          <w:lang w:eastAsia="en-GB"/>
        </w:rPr>
      </w:pPr>
      <w:r w:rsidRPr="001B51E1">
        <w:rPr>
          <w:rFonts w:ascii="Times New Roman" w:eastAsia="Times New Roman" w:hAnsi="Times New Roman" w:cs="Times New Roman"/>
          <w:b/>
          <w:bCs/>
          <w:sz w:val="24"/>
          <w:szCs w:val="24"/>
          <w:lang w:eastAsia="en-GB"/>
        </w:rPr>
        <w:lastRenderedPageBreak/>
        <w:t>DECLARATION</w:t>
      </w:r>
    </w:p>
    <w:p w:rsidR="001B51E1" w:rsidRPr="001B51E1" w:rsidRDefault="001B51E1" w:rsidP="001B51E1">
      <w:pPr>
        <w:spacing w:after="0" w:line="240" w:lineRule="auto"/>
        <w:rPr>
          <w:rFonts w:ascii="Times New Roman" w:eastAsia="Times New Roman" w:hAnsi="Times New Roman" w:cs="Times New Roman"/>
          <w:sz w:val="24"/>
          <w:szCs w:val="24"/>
          <w:lang w:eastAsia="en-GB"/>
        </w:rPr>
      </w:pPr>
      <w:r w:rsidRPr="001B51E1">
        <w:rPr>
          <w:rFonts w:ascii="Times New Roman" w:eastAsia="Times New Roman" w:hAnsi="Times New Roman" w:cs="Times New Roman"/>
          <w:sz w:val="24"/>
          <w:szCs w:val="24"/>
          <w:lang w:eastAsia="en-GB"/>
        </w:rPr>
        <w:t>This work has not previously been accepted in substance for any degree and is not being concurrently submitted in candidature for any degree.</w:t>
      </w:r>
    </w:p>
    <w:p w:rsidR="001B51E1" w:rsidRPr="001B51E1" w:rsidRDefault="001B51E1" w:rsidP="001B51E1">
      <w:pPr>
        <w:spacing w:after="0" w:line="240" w:lineRule="auto"/>
        <w:rPr>
          <w:rFonts w:ascii="Times New Roman" w:eastAsia="Times New Roman" w:hAnsi="Times New Roman" w:cs="Times New Roman"/>
          <w:sz w:val="24"/>
          <w:szCs w:val="24"/>
          <w:lang w:eastAsia="en-GB"/>
        </w:rPr>
      </w:pPr>
    </w:p>
    <w:p w:rsidR="001B51E1" w:rsidRPr="001B51E1" w:rsidRDefault="001B51E1" w:rsidP="001B51E1">
      <w:pPr>
        <w:spacing w:after="0" w:line="240" w:lineRule="auto"/>
        <w:rPr>
          <w:rFonts w:ascii="Times New Roman" w:eastAsia="Times New Roman" w:hAnsi="Times New Roman" w:cs="Times New Roman"/>
          <w:sz w:val="24"/>
          <w:szCs w:val="24"/>
          <w:lang w:eastAsia="en-GB"/>
        </w:rPr>
      </w:pPr>
      <w:r w:rsidRPr="001B51E1">
        <w:rPr>
          <w:rFonts w:ascii="Times New Roman" w:eastAsia="Times New Roman" w:hAnsi="Times New Roman" w:cs="Times New Roman"/>
          <w:sz w:val="24"/>
          <w:szCs w:val="24"/>
          <w:lang w:eastAsia="en-GB"/>
        </w:rPr>
        <w:t xml:space="preserve">Signed   </w:t>
      </w:r>
      <w:r w:rsidRPr="001B51E1">
        <w:rPr>
          <w:rFonts w:ascii="Times New Roman" w:eastAsia="Times New Roman" w:hAnsi="Times New Roman" w:cs="Times New Roman"/>
          <w:sz w:val="24"/>
          <w:szCs w:val="24"/>
          <w:lang w:eastAsia="en-GB"/>
        </w:rPr>
        <w:object w:dxaOrig="3840" w:dyaOrig="19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2.65pt;height:56.25pt" o:ole="">
            <v:imagedata r:id="rId8" o:title=""/>
          </v:shape>
          <o:OLEObject Type="Embed" ProgID="PBrush" ShapeID="_x0000_i1025" DrawAspect="Content" ObjectID="_1629019870" r:id="rId9"/>
        </w:object>
      </w:r>
      <w:r w:rsidRPr="001B51E1">
        <w:rPr>
          <w:rFonts w:ascii="Times New Roman" w:eastAsia="Times New Roman" w:hAnsi="Times New Roman" w:cs="Times New Roman"/>
          <w:sz w:val="24"/>
          <w:szCs w:val="24"/>
          <w:lang w:eastAsia="en-GB"/>
        </w:rPr>
        <w:t>(candidate)</w:t>
      </w:r>
    </w:p>
    <w:p w:rsidR="001B51E1" w:rsidRPr="001B51E1" w:rsidRDefault="001B51E1" w:rsidP="001B51E1">
      <w:pPr>
        <w:spacing w:after="0" w:line="240" w:lineRule="auto"/>
        <w:rPr>
          <w:rFonts w:ascii="Times New Roman" w:eastAsia="Times New Roman" w:hAnsi="Times New Roman" w:cs="Times New Roman"/>
          <w:sz w:val="24"/>
          <w:szCs w:val="24"/>
          <w:lang w:eastAsia="en-GB"/>
        </w:rPr>
      </w:pPr>
    </w:p>
    <w:p w:rsidR="001B51E1" w:rsidRPr="001B51E1" w:rsidRDefault="001B51E1" w:rsidP="001B51E1">
      <w:pPr>
        <w:spacing w:after="0" w:line="240" w:lineRule="auto"/>
        <w:rPr>
          <w:rFonts w:ascii="Times New Roman" w:eastAsia="Times New Roman" w:hAnsi="Times New Roman" w:cs="Times New Roman"/>
          <w:sz w:val="24"/>
          <w:szCs w:val="24"/>
          <w:lang w:eastAsia="en-GB"/>
        </w:rPr>
      </w:pPr>
      <w:r w:rsidRPr="001B51E1">
        <w:rPr>
          <w:rFonts w:ascii="Times New Roman" w:eastAsia="Times New Roman" w:hAnsi="Times New Roman" w:cs="Times New Roman"/>
          <w:sz w:val="24"/>
          <w:szCs w:val="24"/>
          <w:lang w:eastAsia="en-GB"/>
        </w:rPr>
        <w:t>Date</w:t>
      </w:r>
      <w:r w:rsidRPr="001B51E1">
        <w:rPr>
          <w:rFonts w:ascii="Times New Roman" w:eastAsia="Times New Roman" w:hAnsi="Times New Roman" w:cs="Times New Roman"/>
          <w:sz w:val="24"/>
          <w:szCs w:val="24"/>
          <w:lang w:eastAsia="en-GB"/>
        </w:rPr>
        <w:tab/>
        <w:t>3</w:t>
      </w:r>
      <w:r w:rsidRPr="001B51E1">
        <w:rPr>
          <w:rFonts w:ascii="Times New Roman" w:eastAsia="Times New Roman" w:hAnsi="Times New Roman" w:cs="Times New Roman"/>
          <w:sz w:val="24"/>
          <w:szCs w:val="24"/>
          <w:vertAlign w:val="superscript"/>
          <w:lang w:eastAsia="en-GB"/>
        </w:rPr>
        <w:t>rd</w:t>
      </w:r>
      <w:r w:rsidRPr="001B51E1">
        <w:rPr>
          <w:rFonts w:ascii="Times New Roman" w:eastAsia="Times New Roman" w:hAnsi="Times New Roman" w:cs="Times New Roman"/>
          <w:sz w:val="24"/>
          <w:szCs w:val="24"/>
          <w:lang w:eastAsia="en-GB"/>
        </w:rPr>
        <w:t xml:space="preserve"> September 2019</w:t>
      </w:r>
    </w:p>
    <w:p w:rsidR="001B51E1" w:rsidRPr="001B51E1" w:rsidRDefault="001B51E1" w:rsidP="001B51E1">
      <w:pPr>
        <w:spacing w:after="0" w:line="240" w:lineRule="auto"/>
        <w:rPr>
          <w:rFonts w:ascii="Times New Roman" w:eastAsia="Times New Roman" w:hAnsi="Times New Roman" w:cs="Times New Roman"/>
          <w:sz w:val="24"/>
          <w:szCs w:val="24"/>
          <w:lang w:eastAsia="en-GB"/>
        </w:rPr>
      </w:pPr>
    </w:p>
    <w:p w:rsidR="001B51E1" w:rsidRPr="001B51E1" w:rsidRDefault="001B51E1" w:rsidP="001B51E1">
      <w:pPr>
        <w:spacing w:after="0" w:line="240" w:lineRule="auto"/>
        <w:rPr>
          <w:rFonts w:ascii="Times New Roman" w:eastAsia="Times New Roman" w:hAnsi="Times New Roman" w:cs="Times New Roman"/>
          <w:b/>
          <w:bCs/>
          <w:sz w:val="24"/>
          <w:szCs w:val="24"/>
          <w:lang w:eastAsia="en-GB"/>
        </w:rPr>
      </w:pPr>
      <w:r w:rsidRPr="001B51E1">
        <w:rPr>
          <w:rFonts w:ascii="Times New Roman" w:eastAsia="Times New Roman" w:hAnsi="Times New Roman" w:cs="Times New Roman"/>
          <w:b/>
          <w:bCs/>
          <w:sz w:val="24"/>
          <w:szCs w:val="24"/>
          <w:lang w:eastAsia="en-GB"/>
        </w:rPr>
        <w:t>STATEMENT 1</w:t>
      </w:r>
    </w:p>
    <w:p w:rsidR="001B51E1" w:rsidRPr="001B51E1" w:rsidRDefault="001B51E1" w:rsidP="001B51E1">
      <w:pPr>
        <w:spacing w:after="0" w:line="240" w:lineRule="auto"/>
        <w:rPr>
          <w:rFonts w:ascii="Times New Roman" w:eastAsia="Times New Roman" w:hAnsi="Times New Roman" w:cs="Times New Roman"/>
          <w:sz w:val="24"/>
          <w:szCs w:val="24"/>
          <w:lang w:eastAsia="en-GB"/>
        </w:rPr>
      </w:pPr>
      <w:r w:rsidRPr="001B51E1">
        <w:rPr>
          <w:rFonts w:ascii="Times New Roman" w:eastAsia="Times New Roman" w:hAnsi="Times New Roman" w:cs="Times New Roman"/>
          <w:sz w:val="24"/>
          <w:szCs w:val="24"/>
          <w:lang w:eastAsia="en-GB"/>
        </w:rPr>
        <w:t>This dissertation is being submitted in partial fulfilment of the requirements for the degree of MA(PDET).</w:t>
      </w:r>
    </w:p>
    <w:p w:rsidR="001B51E1" w:rsidRPr="001B51E1" w:rsidRDefault="001B51E1" w:rsidP="001B51E1">
      <w:pPr>
        <w:spacing w:after="0" w:line="240" w:lineRule="auto"/>
        <w:rPr>
          <w:rFonts w:ascii="Times New Roman" w:eastAsia="Times New Roman" w:hAnsi="Times New Roman" w:cs="Times New Roman"/>
          <w:sz w:val="24"/>
          <w:szCs w:val="24"/>
          <w:lang w:eastAsia="en-GB"/>
        </w:rPr>
      </w:pPr>
    </w:p>
    <w:p w:rsidR="001B51E1" w:rsidRPr="001B51E1" w:rsidRDefault="001B51E1" w:rsidP="001B51E1">
      <w:pPr>
        <w:spacing w:after="0" w:line="240" w:lineRule="auto"/>
        <w:rPr>
          <w:rFonts w:ascii="Times New Roman" w:eastAsia="Times New Roman" w:hAnsi="Times New Roman" w:cs="Times New Roman"/>
          <w:sz w:val="24"/>
          <w:szCs w:val="24"/>
          <w:lang w:eastAsia="en-GB"/>
        </w:rPr>
      </w:pPr>
      <w:r w:rsidRPr="001B51E1">
        <w:rPr>
          <w:rFonts w:ascii="Times New Roman" w:eastAsia="Times New Roman" w:hAnsi="Times New Roman" w:cs="Times New Roman"/>
          <w:sz w:val="24"/>
          <w:szCs w:val="24"/>
          <w:lang w:eastAsia="en-GB"/>
        </w:rPr>
        <w:t xml:space="preserve">Signed    </w:t>
      </w:r>
      <w:r w:rsidRPr="001B51E1">
        <w:rPr>
          <w:rFonts w:ascii="Times New Roman" w:eastAsia="Times New Roman" w:hAnsi="Times New Roman" w:cs="Times New Roman"/>
          <w:sz w:val="24"/>
          <w:szCs w:val="24"/>
          <w:lang w:eastAsia="en-GB"/>
        </w:rPr>
        <w:object w:dxaOrig="3840" w:dyaOrig="1980">
          <v:shape id="_x0000_i1026" type="#_x0000_t75" style="width:132.65pt;height:56.25pt" o:ole="">
            <v:imagedata r:id="rId8" o:title=""/>
          </v:shape>
          <o:OLEObject Type="Embed" ProgID="PBrush" ShapeID="_x0000_i1026" DrawAspect="Content" ObjectID="_1629019871" r:id="rId10"/>
        </w:object>
      </w:r>
      <w:r w:rsidRPr="001B51E1">
        <w:rPr>
          <w:rFonts w:ascii="Times New Roman" w:eastAsia="Times New Roman" w:hAnsi="Times New Roman" w:cs="Times New Roman"/>
          <w:sz w:val="24"/>
          <w:szCs w:val="24"/>
          <w:lang w:eastAsia="en-GB"/>
        </w:rPr>
        <w:t xml:space="preserve"> (candidate)</w:t>
      </w:r>
    </w:p>
    <w:p w:rsidR="001B51E1" w:rsidRPr="001B51E1" w:rsidRDefault="001B51E1" w:rsidP="001B51E1">
      <w:pPr>
        <w:spacing w:after="0" w:line="240" w:lineRule="auto"/>
        <w:rPr>
          <w:rFonts w:ascii="Times New Roman" w:eastAsia="Times New Roman" w:hAnsi="Times New Roman" w:cs="Times New Roman"/>
          <w:sz w:val="24"/>
          <w:szCs w:val="24"/>
          <w:lang w:eastAsia="en-GB"/>
        </w:rPr>
      </w:pPr>
    </w:p>
    <w:p w:rsidR="001B51E1" w:rsidRPr="001B51E1" w:rsidRDefault="001B51E1" w:rsidP="001B51E1">
      <w:pPr>
        <w:spacing w:after="0" w:line="240" w:lineRule="auto"/>
        <w:rPr>
          <w:rFonts w:ascii="Times New Roman" w:eastAsia="Times New Roman" w:hAnsi="Times New Roman" w:cs="Times New Roman"/>
          <w:sz w:val="24"/>
          <w:szCs w:val="24"/>
          <w:lang w:eastAsia="en-GB"/>
        </w:rPr>
      </w:pPr>
      <w:r w:rsidRPr="001B51E1">
        <w:rPr>
          <w:rFonts w:ascii="Times New Roman" w:eastAsia="Times New Roman" w:hAnsi="Times New Roman" w:cs="Times New Roman"/>
          <w:sz w:val="24"/>
          <w:szCs w:val="24"/>
          <w:lang w:eastAsia="en-GB"/>
        </w:rPr>
        <w:t>Date</w:t>
      </w:r>
      <w:r w:rsidRPr="001B51E1">
        <w:rPr>
          <w:rFonts w:ascii="Times New Roman" w:eastAsia="Times New Roman" w:hAnsi="Times New Roman" w:cs="Times New Roman"/>
          <w:sz w:val="24"/>
          <w:szCs w:val="24"/>
          <w:lang w:eastAsia="en-GB"/>
        </w:rPr>
        <w:tab/>
        <w:t>3</w:t>
      </w:r>
      <w:r w:rsidRPr="001B51E1">
        <w:rPr>
          <w:rFonts w:ascii="Times New Roman" w:eastAsia="Times New Roman" w:hAnsi="Times New Roman" w:cs="Times New Roman"/>
          <w:sz w:val="24"/>
          <w:szCs w:val="24"/>
          <w:vertAlign w:val="superscript"/>
          <w:lang w:eastAsia="en-GB"/>
        </w:rPr>
        <w:t>rd</w:t>
      </w:r>
      <w:r w:rsidRPr="001B51E1">
        <w:rPr>
          <w:rFonts w:ascii="Times New Roman" w:eastAsia="Times New Roman" w:hAnsi="Times New Roman" w:cs="Times New Roman"/>
          <w:sz w:val="24"/>
          <w:szCs w:val="24"/>
          <w:lang w:eastAsia="en-GB"/>
        </w:rPr>
        <w:t xml:space="preserve"> September 2019</w:t>
      </w:r>
    </w:p>
    <w:p w:rsidR="001B51E1" w:rsidRPr="001B51E1" w:rsidRDefault="001B51E1" w:rsidP="001B51E1">
      <w:pPr>
        <w:spacing w:after="0" w:line="240" w:lineRule="auto"/>
        <w:rPr>
          <w:rFonts w:ascii="Times New Roman" w:eastAsia="Times New Roman" w:hAnsi="Times New Roman" w:cs="Times New Roman"/>
          <w:sz w:val="24"/>
          <w:szCs w:val="24"/>
          <w:lang w:eastAsia="en-GB"/>
        </w:rPr>
      </w:pPr>
    </w:p>
    <w:p w:rsidR="001B51E1" w:rsidRPr="001B51E1" w:rsidRDefault="001B51E1" w:rsidP="001B51E1">
      <w:pPr>
        <w:spacing w:after="0" w:line="240" w:lineRule="auto"/>
        <w:rPr>
          <w:rFonts w:ascii="Times New Roman" w:eastAsia="Times New Roman" w:hAnsi="Times New Roman" w:cs="Times New Roman"/>
          <w:b/>
          <w:bCs/>
          <w:sz w:val="24"/>
          <w:szCs w:val="24"/>
          <w:lang w:eastAsia="en-GB"/>
        </w:rPr>
      </w:pPr>
      <w:r w:rsidRPr="001B51E1">
        <w:rPr>
          <w:rFonts w:ascii="Times New Roman" w:eastAsia="Times New Roman" w:hAnsi="Times New Roman" w:cs="Times New Roman"/>
          <w:b/>
          <w:bCs/>
          <w:sz w:val="24"/>
          <w:szCs w:val="24"/>
          <w:lang w:eastAsia="en-GB"/>
        </w:rPr>
        <w:t xml:space="preserve">STATEMENT 2 </w:t>
      </w:r>
    </w:p>
    <w:p w:rsidR="001B51E1" w:rsidRPr="001B51E1" w:rsidRDefault="001B51E1" w:rsidP="001B51E1">
      <w:pPr>
        <w:spacing w:after="0" w:line="240" w:lineRule="auto"/>
        <w:rPr>
          <w:rFonts w:ascii="Times New Roman" w:eastAsia="Times New Roman" w:hAnsi="Times New Roman" w:cs="Times New Roman"/>
          <w:sz w:val="24"/>
          <w:szCs w:val="24"/>
          <w:lang w:eastAsia="en-GB"/>
        </w:rPr>
      </w:pPr>
      <w:r w:rsidRPr="001B51E1">
        <w:rPr>
          <w:rFonts w:ascii="Times New Roman" w:eastAsia="Times New Roman" w:hAnsi="Times New Roman" w:cs="Times New Roman"/>
          <w:sz w:val="24"/>
          <w:szCs w:val="24"/>
          <w:lang w:eastAsia="en-GB"/>
        </w:rPr>
        <w:t>This dissertation is the result of my own independent work/investigation, except where otherwise stated.  Other sources are acknowledged by footnotes giving explicit references.  A bibliography is appended.</w:t>
      </w:r>
    </w:p>
    <w:p w:rsidR="001B51E1" w:rsidRPr="001B51E1" w:rsidRDefault="001B51E1" w:rsidP="001B51E1">
      <w:pPr>
        <w:spacing w:after="0" w:line="240" w:lineRule="auto"/>
        <w:rPr>
          <w:rFonts w:ascii="Times New Roman" w:eastAsia="Times New Roman" w:hAnsi="Times New Roman" w:cs="Times New Roman"/>
          <w:sz w:val="24"/>
          <w:szCs w:val="24"/>
          <w:lang w:eastAsia="en-GB"/>
        </w:rPr>
      </w:pPr>
    </w:p>
    <w:p w:rsidR="001B51E1" w:rsidRPr="001B51E1" w:rsidRDefault="001B51E1" w:rsidP="001B51E1">
      <w:pPr>
        <w:spacing w:after="0" w:line="240" w:lineRule="auto"/>
        <w:rPr>
          <w:rFonts w:ascii="Times New Roman" w:eastAsia="Times New Roman" w:hAnsi="Times New Roman" w:cs="Times New Roman"/>
          <w:sz w:val="24"/>
          <w:szCs w:val="24"/>
          <w:lang w:eastAsia="en-GB"/>
        </w:rPr>
      </w:pPr>
      <w:r w:rsidRPr="001B51E1">
        <w:rPr>
          <w:rFonts w:ascii="Times New Roman" w:eastAsia="Times New Roman" w:hAnsi="Times New Roman" w:cs="Times New Roman"/>
          <w:sz w:val="24"/>
          <w:szCs w:val="24"/>
          <w:lang w:eastAsia="en-GB"/>
        </w:rPr>
        <w:t xml:space="preserve">Signed  </w:t>
      </w:r>
      <w:r w:rsidRPr="001B51E1">
        <w:rPr>
          <w:rFonts w:ascii="Times New Roman" w:eastAsia="Times New Roman" w:hAnsi="Times New Roman" w:cs="Times New Roman"/>
          <w:sz w:val="24"/>
          <w:szCs w:val="24"/>
          <w:lang w:eastAsia="en-GB"/>
        </w:rPr>
        <w:object w:dxaOrig="3840" w:dyaOrig="1980">
          <v:shape id="_x0000_i1027" type="#_x0000_t75" style="width:132.65pt;height:56.25pt" o:ole="">
            <v:imagedata r:id="rId8" o:title=""/>
          </v:shape>
          <o:OLEObject Type="Embed" ProgID="PBrush" ShapeID="_x0000_i1027" DrawAspect="Content" ObjectID="_1629019872" r:id="rId11"/>
        </w:object>
      </w:r>
      <w:r w:rsidRPr="001B51E1">
        <w:rPr>
          <w:rFonts w:ascii="Times New Roman" w:eastAsia="Times New Roman" w:hAnsi="Times New Roman" w:cs="Times New Roman"/>
          <w:sz w:val="24"/>
          <w:szCs w:val="24"/>
          <w:lang w:eastAsia="en-GB"/>
        </w:rPr>
        <w:t xml:space="preserve"> (candidate)</w:t>
      </w:r>
    </w:p>
    <w:p w:rsidR="001B51E1" w:rsidRPr="001B51E1" w:rsidRDefault="001B51E1" w:rsidP="001B51E1">
      <w:pPr>
        <w:spacing w:after="0" w:line="240" w:lineRule="auto"/>
        <w:rPr>
          <w:rFonts w:ascii="Times New Roman" w:eastAsia="Times New Roman" w:hAnsi="Times New Roman" w:cs="Times New Roman"/>
          <w:sz w:val="24"/>
          <w:szCs w:val="24"/>
          <w:lang w:eastAsia="en-GB"/>
        </w:rPr>
      </w:pPr>
    </w:p>
    <w:p w:rsidR="001B51E1" w:rsidRPr="001B51E1" w:rsidRDefault="001B51E1" w:rsidP="001B51E1">
      <w:pPr>
        <w:spacing w:after="0" w:line="240" w:lineRule="auto"/>
        <w:rPr>
          <w:rFonts w:ascii="Times New Roman" w:eastAsia="Times New Roman" w:hAnsi="Times New Roman" w:cs="Times New Roman"/>
          <w:sz w:val="24"/>
          <w:szCs w:val="24"/>
          <w:lang w:eastAsia="en-GB"/>
        </w:rPr>
      </w:pPr>
      <w:r w:rsidRPr="001B51E1">
        <w:rPr>
          <w:rFonts w:ascii="Times New Roman" w:eastAsia="Times New Roman" w:hAnsi="Times New Roman" w:cs="Times New Roman"/>
          <w:sz w:val="24"/>
          <w:szCs w:val="24"/>
          <w:lang w:eastAsia="en-GB"/>
        </w:rPr>
        <w:t>Date  3</w:t>
      </w:r>
      <w:r w:rsidRPr="001B51E1">
        <w:rPr>
          <w:rFonts w:ascii="Times New Roman" w:eastAsia="Times New Roman" w:hAnsi="Times New Roman" w:cs="Times New Roman"/>
          <w:sz w:val="24"/>
          <w:szCs w:val="24"/>
          <w:vertAlign w:val="superscript"/>
          <w:lang w:eastAsia="en-GB"/>
        </w:rPr>
        <w:t>rd</w:t>
      </w:r>
      <w:r w:rsidRPr="001B51E1">
        <w:rPr>
          <w:rFonts w:ascii="Times New Roman" w:eastAsia="Times New Roman" w:hAnsi="Times New Roman" w:cs="Times New Roman"/>
          <w:sz w:val="24"/>
          <w:szCs w:val="24"/>
          <w:lang w:eastAsia="en-GB"/>
        </w:rPr>
        <w:t xml:space="preserve"> September 2019</w:t>
      </w:r>
    </w:p>
    <w:p w:rsidR="001B51E1" w:rsidRPr="001B51E1" w:rsidRDefault="001B51E1" w:rsidP="001B51E1">
      <w:pPr>
        <w:spacing w:after="0" w:line="240" w:lineRule="auto"/>
        <w:rPr>
          <w:rFonts w:ascii="Times New Roman" w:eastAsia="Times New Roman" w:hAnsi="Times New Roman" w:cs="Times New Roman"/>
          <w:sz w:val="24"/>
          <w:szCs w:val="24"/>
          <w:lang w:eastAsia="en-GB"/>
        </w:rPr>
      </w:pPr>
    </w:p>
    <w:p w:rsidR="001B51E1" w:rsidRPr="001B51E1" w:rsidRDefault="001B51E1" w:rsidP="001B51E1">
      <w:pPr>
        <w:spacing w:after="0" w:line="240" w:lineRule="auto"/>
        <w:rPr>
          <w:rFonts w:ascii="Times New Roman" w:eastAsia="Times New Roman" w:hAnsi="Times New Roman" w:cs="Times New Roman"/>
          <w:b/>
          <w:bCs/>
          <w:sz w:val="24"/>
          <w:szCs w:val="24"/>
          <w:lang w:eastAsia="en-GB"/>
        </w:rPr>
      </w:pPr>
      <w:r w:rsidRPr="001B51E1">
        <w:rPr>
          <w:rFonts w:ascii="Times New Roman" w:eastAsia="Times New Roman" w:hAnsi="Times New Roman" w:cs="Times New Roman"/>
          <w:b/>
          <w:bCs/>
          <w:sz w:val="24"/>
          <w:szCs w:val="24"/>
          <w:lang w:eastAsia="en-GB"/>
        </w:rPr>
        <w:t>STATEMENT 3</w:t>
      </w:r>
    </w:p>
    <w:p w:rsidR="001B51E1" w:rsidRPr="001B51E1" w:rsidRDefault="001B51E1" w:rsidP="001B51E1">
      <w:pPr>
        <w:spacing w:after="0" w:line="240" w:lineRule="auto"/>
        <w:rPr>
          <w:rFonts w:ascii="Times New Roman" w:eastAsia="Times New Roman" w:hAnsi="Times New Roman" w:cs="Times New Roman"/>
          <w:sz w:val="24"/>
          <w:szCs w:val="24"/>
          <w:lang w:eastAsia="en-GB"/>
        </w:rPr>
      </w:pPr>
      <w:r w:rsidRPr="001B51E1">
        <w:rPr>
          <w:rFonts w:ascii="Times New Roman" w:eastAsia="Times New Roman" w:hAnsi="Times New Roman" w:cs="Times New Roman"/>
          <w:sz w:val="24"/>
          <w:szCs w:val="24"/>
          <w:lang w:eastAsia="en-GB"/>
        </w:rPr>
        <w:t>I hereby give consent for my dissertation, if accepted, to be available for photocopying and for inter library loan, and for the title and summary to be made available to outside organisations.</w:t>
      </w:r>
    </w:p>
    <w:p w:rsidR="001B51E1" w:rsidRPr="001B51E1" w:rsidRDefault="001B51E1" w:rsidP="001B51E1">
      <w:pPr>
        <w:spacing w:after="0" w:line="240" w:lineRule="auto"/>
        <w:rPr>
          <w:rFonts w:ascii="Times New Roman" w:eastAsia="Times New Roman" w:hAnsi="Times New Roman" w:cs="Times New Roman"/>
          <w:sz w:val="24"/>
          <w:szCs w:val="24"/>
          <w:lang w:eastAsia="en-GB"/>
        </w:rPr>
      </w:pPr>
    </w:p>
    <w:p w:rsidR="001B51E1" w:rsidRPr="001B51E1" w:rsidRDefault="001B51E1" w:rsidP="001B51E1">
      <w:pPr>
        <w:spacing w:after="0" w:line="240" w:lineRule="auto"/>
        <w:rPr>
          <w:rFonts w:ascii="Times New Roman" w:eastAsia="Times New Roman" w:hAnsi="Times New Roman" w:cs="Times New Roman"/>
          <w:sz w:val="24"/>
          <w:szCs w:val="24"/>
          <w:lang w:eastAsia="en-GB"/>
        </w:rPr>
      </w:pPr>
      <w:r w:rsidRPr="001B51E1">
        <w:rPr>
          <w:rFonts w:ascii="Times New Roman" w:eastAsia="Times New Roman" w:hAnsi="Times New Roman" w:cs="Times New Roman"/>
          <w:sz w:val="24"/>
          <w:szCs w:val="24"/>
          <w:lang w:eastAsia="en-GB"/>
        </w:rPr>
        <w:t xml:space="preserve">Signed  </w:t>
      </w:r>
      <w:r w:rsidRPr="001B51E1">
        <w:rPr>
          <w:rFonts w:ascii="Times New Roman" w:eastAsia="Times New Roman" w:hAnsi="Times New Roman" w:cs="Times New Roman"/>
          <w:sz w:val="24"/>
          <w:szCs w:val="24"/>
          <w:lang w:eastAsia="en-GB"/>
        </w:rPr>
        <w:object w:dxaOrig="3840" w:dyaOrig="1980">
          <v:shape id="_x0000_i1028" type="#_x0000_t75" style="width:132.65pt;height:56.25pt" o:ole="">
            <v:imagedata r:id="rId8" o:title=""/>
          </v:shape>
          <o:OLEObject Type="Embed" ProgID="PBrush" ShapeID="_x0000_i1028" DrawAspect="Content" ObjectID="_1629019873" r:id="rId12"/>
        </w:object>
      </w:r>
      <w:r w:rsidRPr="001B51E1">
        <w:rPr>
          <w:rFonts w:ascii="Times New Roman" w:eastAsia="Times New Roman" w:hAnsi="Times New Roman" w:cs="Times New Roman"/>
          <w:sz w:val="24"/>
          <w:szCs w:val="24"/>
          <w:lang w:eastAsia="en-GB"/>
        </w:rPr>
        <w:t xml:space="preserve"> (candidate)</w:t>
      </w:r>
    </w:p>
    <w:p w:rsidR="001B51E1" w:rsidRPr="001B51E1" w:rsidRDefault="001B51E1" w:rsidP="001B51E1">
      <w:pPr>
        <w:spacing w:after="0" w:line="240" w:lineRule="auto"/>
        <w:rPr>
          <w:rFonts w:ascii="Times New Roman" w:eastAsia="Times New Roman" w:hAnsi="Times New Roman" w:cs="Times New Roman"/>
          <w:sz w:val="24"/>
          <w:szCs w:val="24"/>
          <w:lang w:eastAsia="en-GB"/>
        </w:rPr>
      </w:pPr>
    </w:p>
    <w:p w:rsidR="001B51E1" w:rsidRDefault="001B51E1" w:rsidP="001B51E1">
      <w:pPr>
        <w:spacing w:after="0" w:line="240" w:lineRule="auto"/>
        <w:rPr>
          <w:rFonts w:ascii="Times New Roman" w:eastAsia="Times New Roman" w:hAnsi="Times New Roman" w:cs="Times New Roman"/>
          <w:sz w:val="24"/>
          <w:szCs w:val="24"/>
          <w:lang w:eastAsia="en-GB"/>
        </w:rPr>
      </w:pPr>
      <w:r w:rsidRPr="001B51E1">
        <w:rPr>
          <w:rFonts w:ascii="Times New Roman" w:eastAsia="Times New Roman" w:hAnsi="Times New Roman" w:cs="Times New Roman"/>
          <w:sz w:val="24"/>
          <w:szCs w:val="24"/>
          <w:lang w:eastAsia="en-GB"/>
        </w:rPr>
        <w:t>Date  3</w:t>
      </w:r>
      <w:r w:rsidRPr="001B51E1">
        <w:rPr>
          <w:rFonts w:ascii="Times New Roman" w:eastAsia="Times New Roman" w:hAnsi="Times New Roman" w:cs="Times New Roman"/>
          <w:sz w:val="24"/>
          <w:szCs w:val="24"/>
          <w:vertAlign w:val="superscript"/>
          <w:lang w:eastAsia="en-GB"/>
        </w:rPr>
        <w:t>rd</w:t>
      </w:r>
      <w:r w:rsidRPr="001B51E1">
        <w:rPr>
          <w:rFonts w:ascii="Times New Roman" w:eastAsia="Times New Roman" w:hAnsi="Times New Roman" w:cs="Times New Roman"/>
          <w:sz w:val="24"/>
          <w:szCs w:val="24"/>
          <w:lang w:eastAsia="en-GB"/>
        </w:rPr>
        <w:t xml:space="preserve"> September 2019</w:t>
      </w:r>
    </w:p>
    <w:p w:rsidR="001B51E1" w:rsidRDefault="001B51E1" w:rsidP="001B51E1">
      <w:pPr>
        <w:spacing w:after="0" w:line="240" w:lineRule="auto"/>
        <w:rPr>
          <w:rFonts w:ascii="Times New Roman" w:eastAsia="Times New Roman" w:hAnsi="Times New Roman" w:cs="Times New Roman"/>
          <w:sz w:val="24"/>
          <w:szCs w:val="24"/>
          <w:lang w:eastAsia="en-GB"/>
        </w:rPr>
      </w:pPr>
    </w:p>
    <w:p w:rsidR="001B51E1" w:rsidRDefault="001B51E1" w:rsidP="001B51E1">
      <w:pPr>
        <w:spacing w:after="0" w:line="240" w:lineRule="auto"/>
        <w:rPr>
          <w:rFonts w:ascii="Times New Roman" w:eastAsia="Times New Roman" w:hAnsi="Times New Roman" w:cs="Times New Roman"/>
          <w:sz w:val="24"/>
          <w:szCs w:val="24"/>
          <w:lang w:eastAsia="en-GB"/>
        </w:rPr>
      </w:pPr>
    </w:p>
    <w:p w:rsidR="001B51E1" w:rsidRDefault="001B51E1" w:rsidP="001B51E1">
      <w:pPr>
        <w:spacing w:after="0" w:line="240" w:lineRule="auto"/>
        <w:rPr>
          <w:rFonts w:ascii="Times New Roman" w:eastAsia="Times New Roman" w:hAnsi="Times New Roman" w:cs="Times New Roman"/>
          <w:sz w:val="24"/>
          <w:szCs w:val="24"/>
          <w:lang w:eastAsia="en-GB"/>
        </w:rPr>
      </w:pPr>
    </w:p>
    <w:p w:rsidR="001B51E1" w:rsidRDefault="001B51E1" w:rsidP="001B51E1">
      <w:pPr>
        <w:spacing w:after="0" w:line="240" w:lineRule="auto"/>
        <w:rPr>
          <w:rFonts w:ascii="Times New Roman" w:eastAsia="Times New Roman" w:hAnsi="Times New Roman" w:cs="Times New Roman"/>
          <w:sz w:val="24"/>
          <w:szCs w:val="24"/>
          <w:lang w:eastAsia="en-GB"/>
        </w:rPr>
      </w:pPr>
    </w:p>
    <w:p w:rsidR="001B51E1" w:rsidRPr="001B51E1" w:rsidRDefault="001B51E1" w:rsidP="001B51E1">
      <w:pPr>
        <w:spacing w:after="200" w:line="276" w:lineRule="auto"/>
        <w:rPr>
          <w:rFonts w:ascii="Calibri" w:eastAsia="Calibri" w:hAnsi="Calibri" w:cs="Times New Roman"/>
          <w:noProof/>
          <w:lang w:eastAsia="en-GB"/>
        </w:rPr>
      </w:pPr>
      <w:r w:rsidRPr="001B51E1">
        <w:rPr>
          <w:rFonts w:ascii="Calibri" w:eastAsia="Calibri" w:hAnsi="Calibri" w:cs="Times New Roman"/>
          <w:noProof/>
          <w:lang w:eastAsia="en-GB"/>
        </w:rPr>
        <w:lastRenderedPageBreak/>
        <w:drawing>
          <wp:inline distT="0" distB="0" distL="0" distR="0">
            <wp:extent cx="2114550" cy="84772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14550" cy="847725"/>
                    </a:xfrm>
                    <a:prstGeom prst="rect">
                      <a:avLst/>
                    </a:prstGeom>
                    <a:noFill/>
                    <a:ln>
                      <a:noFill/>
                    </a:ln>
                  </pic:spPr>
                </pic:pic>
              </a:graphicData>
            </a:graphic>
          </wp:inline>
        </w:drawing>
      </w:r>
    </w:p>
    <w:p w:rsidR="001B51E1" w:rsidRPr="001B51E1" w:rsidRDefault="001B51E1" w:rsidP="001B51E1">
      <w:pPr>
        <w:spacing w:after="200" w:line="276" w:lineRule="auto"/>
        <w:rPr>
          <w:rFonts w:ascii="Calibri" w:eastAsia="Calibri" w:hAnsi="Calibri" w:cs="Times New Roman"/>
        </w:rPr>
      </w:pPr>
    </w:p>
    <w:p w:rsidR="001B51E1" w:rsidRPr="001B51E1" w:rsidRDefault="001B51E1" w:rsidP="001B51E1">
      <w:pPr>
        <w:spacing w:after="200" w:line="276" w:lineRule="auto"/>
        <w:rPr>
          <w:rFonts w:ascii="Calibri" w:eastAsia="Calibri" w:hAnsi="Calibri" w:cs="Times New Roman"/>
        </w:rPr>
      </w:pPr>
    </w:p>
    <w:p w:rsidR="001B51E1" w:rsidRPr="001B51E1" w:rsidRDefault="001B51E1" w:rsidP="001B51E1">
      <w:pPr>
        <w:spacing w:after="200" w:line="276" w:lineRule="auto"/>
        <w:rPr>
          <w:rFonts w:ascii="Calibri" w:eastAsia="Calibri" w:hAnsi="Calibri" w:cs="Times New Roman"/>
        </w:rPr>
      </w:pPr>
    </w:p>
    <w:p w:rsidR="001B51E1" w:rsidRPr="001B51E1" w:rsidRDefault="001B51E1" w:rsidP="001B51E1">
      <w:pPr>
        <w:spacing w:after="200" w:line="276" w:lineRule="auto"/>
        <w:jc w:val="center"/>
        <w:rPr>
          <w:rFonts w:ascii="Calibri" w:eastAsia="Calibri" w:hAnsi="Calibri" w:cs="Times New Roman"/>
          <w:b/>
          <w:sz w:val="40"/>
        </w:rPr>
      </w:pPr>
      <w:r w:rsidRPr="001B51E1">
        <w:rPr>
          <w:rFonts w:ascii="Calibri" w:eastAsia="Calibri" w:hAnsi="Calibri" w:cs="Times New Roman"/>
          <w:b/>
          <w:sz w:val="40"/>
        </w:rPr>
        <w:t>MA (PDET) Dissertation</w:t>
      </w:r>
    </w:p>
    <w:p w:rsidR="001B51E1" w:rsidRPr="001B51E1" w:rsidRDefault="001B51E1" w:rsidP="001B51E1">
      <w:pPr>
        <w:spacing w:after="200" w:line="276" w:lineRule="auto"/>
        <w:jc w:val="center"/>
        <w:rPr>
          <w:rFonts w:ascii="Calibri" w:eastAsia="Calibri" w:hAnsi="Calibri" w:cs="Times New Roman"/>
          <w:i/>
          <w:sz w:val="40"/>
        </w:rPr>
      </w:pPr>
      <w:r w:rsidRPr="001B51E1">
        <w:rPr>
          <w:rFonts w:ascii="Calibri" w:eastAsia="Calibri" w:hAnsi="Calibri" w:cs="Times New Roman"/>
          <w:b/>
          <w:sz w:val="40"/>
        </w:rPr>
        <w:br/>
        <w:t>Word Count</w:t>
      </w:r>
    </w:p>
    <w:p w:rsidR="001B51E1" w:rsidRPr="001B51E1" w:rsidRDefault="001B51E1" w:rsidP="001B51E1">
      <w:pPr>
        <w:spacing w:after="200" w:line="276" w:lineRule="auto"/>
        <w:jc w:val="center"/>
        <w:rPr>
          <w:rFonts w:ascii="Calibri" w:eastAsia="Calibri" w:hAnsi="Calibri" w:cs="Times New Roman"/>
          <w:sz w:val="40"/>
        </w:rPr>
      </w:pPr>
    </w:p>
    <w:p w:rsidR="001B51E1" w:rsidRPr="001B51E1" w:rsidRDefault="001B51E1" w:rsidP="001B51E1">
      <w:pPr>
        <w:spacing w:after="200" w:line="276" w:lineRule="auto"/>
        <w:jc w:val="both"/>
        <w:rPr>
          <w:rFonts w:ascii="Calibri" w:eastAsia="Calibri" w:hAnsi="Calibri" w:cs="Times New Roman"/>
          <w:sz w:val="40"/>
        </w:rPr>
      </w:pPr>
      <w:r w:rsidRPr="001B51E1">
        <w:rPr>
          <w:rFonts w:ascii="Calibri" w:eastAsia="Calibri" w:hAnsi="Calibri" w:cs="Times New Roman"/>
          <w:sz w:val="40"/>
        </w:rPr>
        <w:t>I confirm that the word count for my MA (PDET) dissertation (excluding appendices and reference list) is:</w:t>
      </w:r>
    </w:p>
    <w:p w:rsidR="001B51E1" w:rsidRPr="001B51E1" w:rsidRDefault="001B51E1" w:rsidP="001B51E1">
      <w:pPr>
        <w:spacing w:after="200" w:line="276" w:lineRule="auto"/>
        <w:rPr>
          <w:rFonts w:ascii="Calibri" w:eastAsia="Calibri" w:hAnsi="Calibri" w:cs="Times New Roman"/>
          <w:sz w:val="40"/>
        </w:rPr>
      </w:pPr>
    </w:p>
    <w:p w:rsidR="001B51E1" w:rsidRPr="001B51E1" w:rsidRDefault="001B51E1" w:rsidP="009E0F7F">
      <w:pPr>
        <w:spacing w:after="200" w:line="276" w:lineRule="auto"/>
        <w:jc w:val="center"/>
        <w:rPr>
          <w:rFonts w:ascii="Calibri" w:eastAsia="Calibri" w:hAnsi="Calibri" w:cs="Times New Roman"/>
          <w:b/>
          <w:bCs/>
          <w:sz w:val="40"/>
        </w:rPr>
      </w:pPr>
      <w:r w:rsidRPr="001B51E1">
        <w:rPr>
          <w:rFonts w:ascii="Calibri" w:eastAsia="Calibri" w:hAnsi="Calibri" w:cs="Times New Roman"/>
          <w:b/>
          <w:bCs/>
          <w:sz w:val="40"/>
        </w:rPr>
        <w:t>16,11</w:t>
      </w:r>
      <w:r w:rsidR="009E0F7F">
        <w:rPr>
          <w:rFonts w:ascii="Calibri" w:eastAsia="Calibri" w:hAnsi="Calibri" w:cs="Times New Roman"/>
          <w:b/>
          <w:bCs/>
          <w:sz w:val="40"/>
        </w:rPr>
        <w:t>5</w:t>
      </w:r>
      <w:bookmarkStart w:id="1" w:name="_GoBack"/>
      <w:bookmarkEnd w:id="1"/>
    </w:p>
    <w:p w:rsidR="001B51E1" w:rsidRPr="001B51E1" w:rsidRDefault="001B51E1" w:rsidP="001B51E1">
      <w:pPr>
        <w:spacing w:after="200" w:line="276" w:lineRule="auto"/>
        <w:rPr>
          <w:rFonts w:ascii="Calibri" w:eastAsia="Calibri" w:hAnsi="Calibri" w:cs="Times New Roman"/>
          <w:sz w:val="40"/>
        </w:rPr>
      </w:pPr>
    </w:p>
    <w:p w:rsidR="001B51E1" w:rsidRPr="001B51E1" w:rsidRDefault="001B51E1" w:rsidP="001B51E1">
      <w:pPr>
        <w:spacing w:after="200" w:line="276" w:lineRule="auto"/>
        <w:rPr>
          <w:rFonts w:ascii="Calibri" w:eastAsia="Calibri" w:hAnsi="Calibri" w:cs="Times New Roman"/>
          <w:sz w:val="40"/>
        </w:rPr>
      </w:pPr>
      <w:r w:rsidRPr="001B51E1">
        <w:rPr>
          <w:rFonts w:ascii="Calibri" w:eastAsia="Calibri" w:hAnsi="Calibri" w:cs="Times New Roman"/>
          <w:sz w:val="40"/>
        </w:rPr>
        <w:t>Signed:</w:t>
      </w:r>
      <w:r w:rsidRPr="001B51E1">
        <w:rPr>
          <w:rFonts w:ascii="Calibri" w:eastAsia="Calibri" w:hAnsi="Calibri" w:cs="Times New Roman"/>
          <w:sz w:val="40"/>
        </w:rPr>
        <w:tab/>
      </w:r>
      <w:r w:rsidRPr="001B51E1">
        <w:rPr>
          <w:rFonts w:ascii="Calibri" w:eastAsia="Calibri" w:hAnsi="Calibri" w:cs="Times New Roman"/>
        </w:rPr>
        <w:object w:dxaOrig="3840" w:dyaOrig="1980">
          <v:shape id="_x0000_i1029" type="#_x0000_t75" style="width:171.85pt;height:72.75pt" o:ole="">
            <v:imagedata r:id="rId8" o:title=""/>
          </v:shape>
          <o:OLEObject Type="Embed" ProgID="PBrush" ShapeID="_x0000_i1029" DrawAspect="Content" ObjectID="_1629019874" r:id="rId14"/>
        </w:object>
      </w:r>
    </w:p>
    <w:p w:rsidR="001B51E1" w:rsidRDefault="001B51E1" w:rsidP="001B51E1">
      <w:pPr>
        <w:spacing w:after="0" w:line="240" w:lineRule="auto"/>
        <w:rPr>
          <w:rFonts w:ascii="Times New Roman" w:eastAsia="Times New Roman" w:hAnsi="Times New Roman" w:cs="Times New Roman"/>
          <w:sz w:val="24"/>
          <w:szCs w:val="24"/>
          <w:lang w:eastAsia="en-GB"/>
        </w:rPr>
      </w:pPr>
    </w:p>
    <w:p w:rsidR="001B51E1" w:rsidRDefault="001B51E1" w:rsidP="001B51E1">
      <w:pPr>
        <w:spacing w:after="0" w:line="240" w:lineRule="auto"/>
        <w:rPr>
          <w:rFonts w:ascii="Times New Roman" w:eastAsia="Times New Roman" w:hAnsi="Times New Roman" w:cs="Times New Roman"/>
          <w:sz w:val="24"/>
          <w:szCs w:val="24"/>
          <w:lang w:eastAsia="en-GB"/>
        </w:rPr>
      </w:pPr>
    </w:p>
    <w:p w:rsidR="001B51E1" w:rsidRDefault="001B51E1" w:rsidP="001B51E1">
      <w:pPr>
        <w:spacing w:after="0" w:line="240" w:lineRule="auto"/>
        <w:rPr>
          <w:rFonts w:ascii="Times New Roman" w:eastAsia="Times New Roman" w:hAnsi="Times New Roman" w:cs="Times New Roman"/>
          <w:sz w:val="24"/>
          <w:szCs w:val="24"/>
          <w:lang w:eastAsia="en-GB"/>
        </w:rPr>
      </w:pPr>
    </w:p>
    <w:p w:rsidR="001B51E1" w:rsidRDefault="001B51E1" w:rsidP="001B51E1">
      <w:pPr>
        <w:spacing w:after="0" w:line="240" w:lineRule="auto"/>
        <w:rPr>
          <w:rFonts w:ascii="Times New Roman" w:eastAsia="Times New Roman" w:hAnsi="Times New Roman" w:cs="Times New Roman"/>
          <w:sz w:val="24"/>
          <w:szCs w:val="24"/>
          <w:lang w:eastAsia="en-GB"/>
        </w:rPr>
      </w:pPr>
    </w:p>
    <w:p w:rsidR="001B51E1" w:rsidRDefault="001B51E1" w:rsidP="001B51E1">
      <w:pPr>
        <w:spacing w:after="0" w:line="240" w:lineRule="auto"/>
        <w:rPr>
          <w:rFonts w:ascii="Times New Roman" w:eastAsia="Times New Roman" w:hAnsi="Times New Roman" w:cs="Times New Roman"/>
          <w:sz w:val="24"/>
          <w:szCs w:val="24"/>
          <w:lang w:eastAsia="en-GB"/>
        </w:rPr>
      </w:pPr>
    </w:p>
    <w:p w:rsidR="001B51E1" w:rsidRDefault="001B51E1" w:rsidP="001B51E1">
      <w:pPr>
        <w:spacing w:after="0" w:line="240" w:lineRule="auto"/>
        <w:rPr>
          <w:rFonts w:ascii="Times New Roman" w:eastAsia="Times New Roman" w:hAnsi="Times New Roman" w:cs="Times New Roman"/>
          <w:sz w:val="24"/>
          <w:szCs w:val="24"/>
          <w:lang w:eastAsia="en-GB"/>
        </w:rPr>
      </w:pPr>
    </w:p>
    <w:p w:rsidR="001B51E1" w:rsidRDefault="001B51E1" w:rsidP="001B51E1">
      <w:pPr>
        <w:spacing w:after="0" w:line="240" w:lineRule="auto"/>
        <w:rPr>
          <w:rFonts w:ascii="Times New Roman" w:eastAsia="Times New Roman" w:hAnsi="Times New Roman" w:cs="Times New Roman"/>
          <w:sz w:val="24"/>
          <w:szCs w:val="24"/>
          <w:lang w:eastAsia="en-GB"/>
        </w:rPr>
      </w:pPr>
    </w:p>
    <w:sdt>
      <w:sdtPr>
        <w:rPr>
          <w:rFonts w:asciiTheme="minorHAnsi" w:eastAsiaTheme="minorHAnsi" w:hAnsiTheme="minorHAnsi" w:cstheme="minorBidi"/>
          <w:color w:val="auto"/>
          <w:sz w:val="22"/>
          <w:szCs w:val="22"/>
          <w:lang w:val="en-GB"/>
        </w:rPr>
        <w:id w:val="-1498720215"/>
        <w:docPartObj>
          <w:docPartGallery w:val="Table of Contents"/>
          <w:docPartUnique/>
        </w:docPartObj>
      </w:sdtPr>
      <w:sdtEndPr>
        <w:rPr>
          <w:b/>
          <w:bCs/>
          <w:noProof/>
        </w:rPr>
      </w:sdtEndPr>
      <w:sdtContent>
        <w:p w:rsidR="009E5E3E" w:rsidRDefault="009E5E3E" w:rsidP="00E33EE9">
          <w:pPr>
            <w:pStyle w:val="TOCHeading"/>
            <w:spacing w:line="360" w:lineRule="auto"/>
            <w:rPr>
              <w:rFonts w:asciiTheme="majorBidi" w:hAnsiTheme="majorBidi"/>
              <w:b/>
              <w:bCs/>
              <w:color w:val="auto"/>
            </w:rPr>
          </w:pPr>
          <w:r w:rsidRPr="001E538C">
            <w:rPr>
              <w:rFonts w:asciiTheme="majorBidi" w:hAnsiTheme="majorBidi"/>
              <w:b/>
              <w:bCs/>
              <w:color w:val="auto"/>
            </w:rPr>
            <w:t>Contents</w:t>
          </w:r>
        </w:p>
        <w:p w:rsidR="004C4242" w:rsidRDefault="009E5E3E">
          <w:pPr>
            <w:pStyle w:val="TOC1"/>
            <w:tabs>
              <w:tab w:val="right" w:leader="dot" w:pos="8494"/>
            </w:tabs>
            <w:rPr>
              <w:rFonts w:eastAsiaTheme="minorEastAsia"/>
              <w:noProof/>
              <w:lang w:eastAsia="en-GB"/>
            </w:rPr>
          </w:pPr>
          <w:r w:rsidRPr="001E538C">
            <w:rPr>
              <w:rFonts w:asciiTheme="majorBidi" w:hAnsiTheme="majorBidi" w:cstheme="majorBidi"/>
            </w:rPr>
            <w:fldChar w:fldCharType="begin"/>
          </w:r>
          <w:r w:rsidRPr="001E538C">
            <w:rPr>
              <w:rFonts w:asciiTheme="majorBidi" w:hAnsiTheme="majorBidi" w:cstheme="majorBidi"/>
            </w:rPr>
            <w:instrText xml:space="preserve"> TOC \o "1-3" \h \z \u </w:instrText>
          </w:r>
          <w:r w:rsidRPr="001E538C">
            <w:rPr>
              <w:rFonts w:asciiTheme="majorBidi" w:hAnsiTheme="majorBidi" w:cstheme="majorBidi"/>
            </w:rPr>
            <w:fldChar w:fldCharType="separate"/>
          </w:r>
          <w:hyperlink w:anchor="_Toc18406402" w:history="1">
            <w:r w:rsidR="004C4242" w:rsidRPr="00DF2703">
              <w:rPr>
                <w:rStyle w:val="Hyperlink"/>
                <w:rFonts w:asciiTheme="majorBidi" w:hAnsiTheme="majorBidi"/>
                <w:b/>
                <w:bCs/>
                <w:noProof/>
              </w:rPr>
              <w:t>Abstract</w:t>
            </w:r>
            <w:r w:rsidR="004C4242">
              <w:rPr>
                <w:noProof/>
                <w:webHidden/>
              </w:rPr>
              <w:tab/>
            </w:r>
            <w:r w:rsidR="004C4242">
              <w:rPr>
                <w:noProof/>
                <w:webHidden/>
              </w:rPr>
              <w:fldChar w:fldCharType="begin"/>
            </w:r>
            <w:r w:rsidR="004C4242">
              <w:rPr>
                <w:noProof/>
                <w:webHidden/>
              </w:rPr>
              <w:instrText xml:space="preserve"> PAGEREF _Toc18406402 \h </w:instrText>
            </w:r>
            <w:r w:rsidR="004C4242">
              <w:rPr>
                <w:noProof/>
                <w:webHidden/>
              </w:rPr>
            </w:r>
            <w:r w:rsidR="004C4242">
              <w:rPr>
                <w:noProof/>
                <w:webHidden/>
              </w:rPr>
              <w:fldChar w:fldCharType="separate"/>
            </w:r>
            <w:r w:rsidR="004C4242">
              <w:rPr>
                <w:noProof/>
                <w:webHidden/>
              </w:rPr>
              <w:t>1</w:t>
            </w:r>
            <w:r w:rsidR="004C4242">
              <w:rPr>
                <w:noProof/>
                <w:webHidden/>
              </w:rPr>
              <w:fldChar w:fldCharType="end"/>
            </w:r>
          </w:hyperlink>
        </w:p>
        <w:p w:rsidR="004C4242" w:rsidRDefault="004C4242">
          <w:pPr>
            <w:pStyle w:val="TOC1"/>
            <w:tabs>
              <w:tab w:val="right" w:leader="dot" w:pos="8494"/>
            </w:tabs>
            <w:rPr>
              <w:rFonts w:eastAsiaTheme="minorEastAsia"/>
              <w:noProof/>
              <w:lang w:eastAsia="en-GB"/>
            </w:rPr>
          </w:pPr>
          <w:hyperlink w:anchor="_Toc18406403" w:history="1">
            <w:r w:rsidRPr="00DF2703">
              <w:rPr>
                <w:rStyle w:val="Hyperlink"/>
                <w:rFonts w:asciiTheme="majorBidi" w:hAnsiTheme="majorBidi"/>
                <w:b/>
                <w:bCs/>
                <w:noProof/>
              </w:rPr>
              <w:t>List of abbreviations</w:t>
            </w:r>
            <w:r>
              <w:rPr>
                <w:noProof/>
                <w:webHidden/>
              </w:rPr>
              <w:tab/>
            </w:r>
            <w:r>
              <w:rPr>
                <w:noProof/>
                <w:webHidden/>
              </w:rPr>
              <w:fldChar w:fldCharType="begin"/>
            </w:r>
            <w:r>
              <w:rPr>
                <w:noProof/>
                <w:webHidden/>
              </w:rPr>
              <w:instrText xml:space="preserve"> PAGEREF _Toc18406403 \h </w:instrText>
            </w:r>
            <w:r>
              <w:rPr>
                <w:noProof/>
                <w:webHidden/>
              </w:rPr>
            </w:r>
            <w:r>
              <w:rPr>
                <w:noProof/>
                <w:webHidden/>
              </w:rPr>
              <w:fldChar w:fldCharType="separate"/>
            </w:r>
            <w:r>
              <w:rPr>
                <w:noProof/>
                <w:webHidden/>
              </w:rPr>
              <w:t>6</w:t>
            </w:r>
            <w:r>
              <w:rPr>
                <w:noProof/>
                <w:webHidden/>
              </w:rPr>
              <w:fldChar w:fldCharType="end"/>
            </w:r>
          </w:hyperlink>
        </w:p>
        <w:p w:rsidR="004C4242" w:rsidRDefault="004C4242">
          <w:pPr>
            <w:pStyle w:val="TOC1"/>
            <w:tabs>
              <w:tab w:val="right" w:leader="dot" w:pos="8494"/>
            </w:tabs>
            <w:rPr>
              <w:rFonts w:eastAsiaTheme="minorEastAsia"/>
              <w:noProof/>
              <w:lang w:eastAsia="en-GB"/>
            </w:rPr>
          </w:pPr>
          <w:hyperlink w:anchor="_Toc18406404" w:history="1">
            <w:r w:rsidRPr="00DF2703">
              <w:rPr>
                <w:rStyle w:val="Hyperlink"/>
                <w:rFonts w:asciiTheme="majorBidi" w:hAnsiTheme="majorBidi"/>
                <w:b/>
                <w:bCs/>
                <w:noProof/>
              </w:rPr>
              <w:t>List of Tables</w:t>
            </w:r>
            <w:r>
              <w:rPr>
                <w:noProof/>
                <w:webHidden/>
              </w:rPr>
              <w:tab/>
            </w:r>
            <w:r>
              <w:rPr>
                <w:noProof/>
                <w:webHidden/>
              </w:rPr>
              <w:fldChar w:fldCharType="begin"/>
            </w:r>
            <w:r>
              <w:rPr>
                <w:noProof/>
                <w:webHidden/>
              </w:rPr>
              <w:instrText xml:space="preserve"> PAGEREF _Toc18406404 \h </w:instrText>
            </w:r>
            <w:r>
              <w:rPr>
                <w:noProof/>
                <w:webHidden/>
              </w:rPr>
            </w:r>
            <w:r>
              <w:rPr>
                <w:noProof/>
                <w:webHidden/>
              </w:rPr>
              <w:fldChar w:fldCharType="separate"/>
            </w:r>
            <w:r>
              <w:rPr>
                <w:noProof/>
                <w:webHidden/>
              </w:rPr>
              <w:t>7</w:t>
            </w:r>
            <w:r>
              <w:rPr>
                <w:noProof/>
                <w:webHidden/>
              </w:rPr>
              <w:fldChar w:fldCharType="end"/>
            </w:r>
          </w:hyperlink>
        </w:p>
        <w:p w:rsidR="004C4242" w:rsidRDefault="004C4242">
          <w:pPr>
            <w:pStyle w:val="TOC1"/>
            <w:tabs>
              <w:tab w:val="right" w:leader="dot" w:pos="8494"/>
            </w:tabs>
            <w:rPr>
              <w:rFonts w:eastAsiaTheme="minorEastAsia"/>
              <w:noProof/>
              <w:lang w:eastAsia="en-GB"/>
            </w:rPr>
          </w:pPr>
          <w:hyperlink w:anchor="_Toc18406405" w:history="1">
            <w:r w:rsidRPr="00DF2703">
              <w:rPr>
                <w:rStyle w:val="Hyperlink"/>
                <w:rFonts w:asciiTheme="majorBidi" w:hAnsiTheme="majorBidi"/>
                <w:b/>
                <w:bCs/>
                <w:noProof/>
              </w:rPr>
              <w:t>List of Figures</w:t>
            </w:r>
            <w:r>
              <w:rPr>
                <w:noProof/>
                <w:webHidden/>
              </w:rPr>
              <w:tab/>
            </w:r>
            <w:r>
              <w:rPr>
                <w:noProof/>
                <w:webHidden/>
              </w:rPr>
              <w:fldChar w:fldCharType="begin"/>
            </w:r>
            <w:r>
              <w:rPr>
                <w:noProof/>
                <w:webHidden/>
              </w:rPr>
              <w:instrText xml:space="preserve"> PAGEREF _Toc18406405 \h </w:instrText>
            </w:r>
            <w:r>
              <w:rPr>
                <w:noProof/>
                <w:webHidden/>
              </w:rPr>
            </w:r>
            <w:r>
              <w:rPr>
                <w:noProof/>
                <w:webHidden/>
              </w:rPr>
              <w:fldChar w:fldCharType="separate"/>
            </w:r>
            <w:r>
              <w:rPr>
                <w:noProof/>
                <w:webHidden/>
              </w:rPr>
              <w:t>9</w:t>
            </w:r>
            <w:r>
              <w:rPr>
                <w:noProof/>
                <w:webHidden/>
              </w:rPr>
              <w:fldChar w:fldCharType="end"/>
            </w:r>
          </w:hyperlink>
        </w:p>
        <w:p w:rsidR="004C4242" w:rsidRDefault="004C4242">
          <w:pPr>
            <w:pStyle w:val="TOC1"/>
            <w:tabs>
              <w:tab w:val="right" w:leader="dot" w:pos="8494"/>
            </w:tabs>
            <w:rPr>
              <w:rFonts w:eastAsiaTheme="minorEastAsia"/>
              <w:noProof/>
              <w:lang w:eastAsia="en-GB"/>
            </w:rPr>
          </w:pPr>
          <w:hyperlink w:anchor="_Toc18406406" w:history="1">
            <w:r w:rsidRPr="00DF2703">
              <w:rPr>
                <w:rStyle w:val="Hyperlink"/>
                <w:rFonts w:asciiTheme="majorBidi" w:hAnsiTheme="majorBidi"/>
                <w:b/>
                <w:bCs/>
                <w:noProof/>
              </w:rPr>
              <w:t>List of Appendices</w:t>
            </w:r>
            <w:r>
              <w:rPr>
                <w:noProof/>
                <w:webHidden/>
              </w:rPr>
              <w:tab/>
            </w:r>
            <w:r>
              <w:rPr>
                <w:noProof/>
                <w:webHidden/>
              </w:rPr>
              <w:fldChar w:fldCharType="begin"/>
            </w:r>
            <w:r>
              <w:rPr>
                <w:noProof/>
                <w:webHidden/>
              </w:rPr>
              <w:instrText xml:space="preserve"> PAGEREF _Toc18406406 \h </w:instrText>
            </w:r>
            <w:r>
              <w:rPr>
                <w:noProof/>
                <w:webHidden/>
              </w:rPr>
            </w:r>
            <w:r>
              <w:rPr>
                <w:noProof/>
                <w:webHidden/>
              </w:rPr>
              <w:fldChar w:fldCharType="separate"/>
            </w:r>
            <w:r>
              <w:rPr>
                <w:noProof/>
                <w:webHidden/>
              </w:rPr>
              <w:t>10</w:t>
            </w:r>
            <w:r>
              <w:rPr>
                <w:noProof/>
                <w:webHidden/>
              </w:rPr>
              <w:fldChar w:fldCharType="end"/>
            </w:r>
          </w:hyperlink>
        </w:p>
        <w:p w:rsidR="004C4242" w:rsidRDefault="004C4242">
          <w:pPr>
            <w:pStyle w:val="TOC1"/>
            <w:tabs>
              <w:tab w:val="right" w:leader="dot" w:pos="8494"/>
            </w:tabs>
            <w:rPr>
              <w:rFonts w:eastAsiaTheme="minorEastAsia"/>
              <w:noProof/>
              <w:lang w:eastAsia="en-GB"/>
            </w:rPr>
          </w:pPr>
          <w:hyperlink w:anchor="_Toc18406407" w:history="1">
            <w:r w:rsidRPr="00DF2703">
              <w:rPr>
                <w:rStyle w:val="Hyperlink"/>
                <w:rFonts w:asciiTheme="majorBidi" w:hAnsiTheme="majorBidi"/>
                <w:b/>
                <w:bCs/>
                <w:noProof/>
              </w:rPr>
              <w:t>Acknowledgements</w:t>
            </w:r>
            <w:r>
              <w:rPr>
                <w:noProof/>
                <w:webHidden/>
              </w:rPr>
              <w:tab/>
            </w:r>
            <w:r>
              <w:rPr>
                <w:noProof/>
                <w:webHidden/>
              </w:rPr>
              <w:fldChar w:fldCharType="begin"/>
            </w:r>
            <w:r>
              <w:rPr>
                <w:noProof/>
                <w:webHidden/>
              </w:rPr>
              <w:instrText xml:space="preserve"> PAGEREF _Toc18406407 \h </w:instrText>
            </w:r>
            <w:r>
              <w:rPr>
                <w:noProof/>
                <w:webHidden/>
              </w:rPr>
            </w:r>
            <w:r>
              <w:rPr>
                <w:noProof/>
                <w:webHidden/>
              </w:rPr>
              <w:fldChar w:fldCharType="separate"/>
            </w:r>
            <w:r>
              <w:rPr>
                <w:noProof/>
                <w:webHidden/>
              </w:rPr>
              <w:t>11</w:t>
            </w:r>
            <w:r>
              <w:rPr>
                <w:noProof/>
                <w:webHidden/>
              </w:rPr>
              <w:fldChar w:fldCharType="end"/>
            </w:r>
          </w:hyperlink>
        </w:p>
        <w:p w:rsidR="004C4242" w:rsidRDefault="004C4242">
          <w:pPr>
            <w:pStyle w:val="TOC1"/>
            <w:tabs>
              <w:tab w:val="right" w:leader="dot" w:pos="8494"/>
            </w:tabs>
            <w:rPr>
              <w:rFonts w:eastAsiaTheme="minorEastAsia"/>
              <w:noProof/>
              <w:lang w:eastAsia="en-GB"/>
            </w:rPr>
          </w:pPr>
          <w:hyperlink w:anchor="_Toc18406408" w:history="1">
            <w:r w:rsidRPr="00DF2703">
              <w:rPr>
                <w:rStyle w:val="Hyperlink"/>
                <w:rFonts w:asciiTheme="majorBidi" w:hAnsiTheme="majorBidi"/>
                <w:b/>
                <w:bCs/>
                <w:noProof/>
              </w:rPr>
              <w:t>Chapter 1. Introduction</w:t>
            </w:r>
            <w:r>
              <w:rPr>
                <w:noProof/>
                <w:webHidden/>
              </w:rPr>
              <w:tab/>
            </w:r>
            <w:r>
              <w:rPr>
                <w:noProof/>
                <w:webHidden/>
              </w:rPr>
              <w:fldChar w:fldCharType="begin"/>
            </w:r>
            <w:r>
              <w:rPr>
                <w:noProof/>
                <w:webHidden/>
              </w:rPr>
              <w:instrText xml:space="preserve"> PAGEREF _Toc18406408 \h </w:instrText>
            </w:r>
            <w:r>
              <w:rPr>
                <w:noProof/>
                <w:webHidden/>
              </w:rPr>
            </w:r>
            <w:r>
              <w:rPr>
                <w:noProof/>
                <w:webHidden/>
              </w:rPr>
              <w:fldChar w:fldCharType="separate"/>
            </w:r>
            <w:r>
              <w:rPr>
                <w:noProof/>
                <w:webHidden/>
              </w:rPr>
              <w:t>12</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09" w:history="1">
            <w:r w:rsidRPr="00DF2703">
              <w:rPr>
                <w:rStyle w:val="Hyperlink"/>
                <w:rFonts w:asciiTheme="majorBidi" w:hAnsiTheme="majorBidi"/>
                <w:b/>
                <w:bCs/>
                <w:noProof/>
              </w:rPr>
              <w:t>1.1 Background</w:t>
            </w:r>
            <w:r>
              <w:rPr>
                <w:noProof/>
                <w:webHidden/>
              </w:rPr>
              <w:tab/>
            </w:r>
            <w:r>
              <w:rPr>
                <w:noProof/>
                <w:webHidden/>
              </w:rPr>
              <w:fldChar w:fldCharType="begin"/>
            </w:r>
            <w:r>
              <w:rPr>
                <w:noProof/>
                <w:webHidden/>
              </w:rPr>
              <w:instrText xml:space="preserve"> PAGEREF _Toc18406409 \h </w:instrText>
            </w:r>
            <w:r>
              <w:rPr>
                <w:noProof/>
                <w:webHidden/>
              </w:rPr>
            </w:r>
            <w:r>
              <w:rPr>
                <w:noProof/>
                <w:webHidden/>
              </w:rPr>
              <w:fldChar w:fldCharType="separate"/>
            </w:r>
            <w:r>
              <w:rPr>
                <w:noProof/>
                <w:webHidden/>
              </w:rPr>
              <w:t>12</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10" w:history="1">
            <w:r w:rsidRPr="00DF2703">
              <w:rPr>
                <w:rStyle w:val="Hyperlink"/>
                <w:rFonts w:asciiTheme="majorBidi" w:hAnsiTheme="majorBidi"/>
                <w:b/>
                <w:bCs/>
                <w:noProof/>
              </w:rPr>
              <w:t>1.2 Research Focus</w:t>
            </w:r>
            <w:r>
              <w:rPr>
                <w:noProof/>
                <w:webHidden/>
              </w:rPr>
              <w:tab/>
            </w:r>
            <w:r>
              <w:rPr>
                <w:noProof/>
                <w:webHidden/>
              </w:rPr>
              <w:fldChar w:fldCharType="begin"/>
            </w:r>
            <w:r>
              <w:rPr>
                <w:noProof/>
                <w:webHidden/>
              </w:rPr>
              <w:instrText xml:space="preserve"> PAGEREF _Toc18406410 \h </w:instrText>
            </w:r>
            <w:r>
              <w:rPr>
                <w:noProof/>
                <w:webHidden/>
              </w:rPr>
            </w:r>
            <w:r>
              <w:rPr>
                <w:noProof/>
                <w:webHidden/>
              </w:rPr>
              <w:fldChar w:fldCharType="separate"/>
            </w:r>
            <w:r>
              <w:rPr>
                <w:noProof/>
                <w:webHidden/>
              </w:rPr>
              <w:t>12</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11" w:history="1">
            <w:r w:rsidRPr="00DF2703">
              <w:rPr>
                <w:rStyle w:val="Hyperlink"/>
                <w:rFonts w:asciiTheme="majorBidi" w:hAnsiTheme="majorBidi"/>
                <w:b/>
                <w:bCs/>
                <w:noProof/>
              </w:rPr>
              <w:t>1.3 Overall research aim and individual research objectives</w:t>
            </w:r>
            <w:r>
              <w:rPr>
                <w:noProof/>
                <w:webHidden/>
              </w:rPr>
              <w:tab/>
            </w:r>
            <w:r>
              <w:rPr>
                <w:noProof/>
                <w:webHidden/>
              </w:rPr>
              <w:fldChar w:fldCharType="begin"/>
            </w:r>
            <w:r>
              <w:rPr>
                <w:noProof/>
                <w:webHidden/>
              </w:rPr>
              <w:instrText xml:space="preserve"> PAGEREF _Toc18406411 \h </w:instrText>
            </w:r>
            <w:r>
              <w:rPr>
                <w:noProof/>
                <w:webHidden/>
              </w:rPr>
            </w:r>
            <w:r>
              <w:rPr>
                <w:noProof/>
                <w:webHidden/>
              </w:rPr>
              <w:fldChar w:fldCharType="separate"/>
            </w:r>
            <w:r>
              <w:rPr>
                <w:noProof/>
                <w:webHidden/>
              </w:rPr>
              <w:t>13</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12" w:history="1">
            <w:r w:rsidRPr="00DF2703">
              <w:rPr>
                <w:rStyle w:val="Hyperlink"/>
                <w:rFonts w:asciiTheme="majorBidi" w:hAnsiTheme="majorBidi"/>
                <w:b/>
                <w:bCs/>
                <w:noProof/>
              </w:rPr>
              <w:t>1.4 Research Methods</w:t>
            </w:r>
            <w:r>
              <w:rPr>
                <w:noProof/>
                <w:webHidden/>
              </w:rPr>
              <w:tab/>
            </w:r>
            <w:r>
              <w:rPr>
                <w:noProof/>
                <w:webHidden/>
              </w:rPr>
              <w:fldChar w:fldCharType="begin"/>
            </w:r>
            <w:r>
              <w:rPr>
                <w:noProof/>
                <w:webHidden/>
              </w:rPr>
              <w:instrText xml:space="preserve"> PAGEREF _Toc18406412 \h </w:instrText>
            </w:r>
            <w:r>
              <w:rPr>
                <w:noProof/>
                <w:webHidden/>
              </w:rPr>
            </w:r>
            <w:r>
              <w:rPr>
                <w:noProof/>
                <w:webHidden/>
              </w:rPr>
              <w:fldChar w:fldCharType="separate"/>
            </w:r>
            <w:r>
              <w:rPr>
                <w:noProof/>
                <w:webHidden/>
              </w:rPr>
              <w:t>13</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13" w:history="1">
            <w:r w:rsidRPr="00DF2703">
              <w:rPr>
                <w:rStyle w:val="Hyperlink"/>
                <w:rFonts w:asciiTheme="majorBidi" w:hAnsiTheme="majorBidi"/>
                <w:b/>
                <w:bCs/>
                <w:noProof/>
              </w:rPr>
              <w:t>1.5 Importance of this Research</w:t>
            </w:r>
            <w:r>
              <w:rPr>
                <w:noProof/>
                <w:webHidden/>
              </w:rPr>
              <w:tab/>
            </w:r>
            <w:r>
              <w:rPr>
                <w:noProof/>
                <w:webHidden/>
              </w:rPr>
              <w:fldChar w:fldCharType="begin"/>
            </w:r>
            <w:r>
              <w:rPr>
                <w:noProof/>
                <w:webHidden/>
              </w:rPr>
              <w:instrText xml:space="preserve"> PAGEREF _Toc18406413 \h </w:instrText>
            </w:r>
            <w:r>
              <w:rPr>
                <w:noProof/>
                <w:webHidden/>
              </w:rPr>
            </w:r>
            <w:r>
              <w:rPr>
                <w:noProof/>
                <w:webHidden/>
              </w:rPr>
              <w:fldChar w:fldCharType="separate"/>
            </w:r>
            <w:r>
              <w:rPr>
                <w:noProof/>
                <w:webHidden/>
              </w:rPr>
              <w:t>14</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14" w:history="1">
            <w:r w:rsidRPr="00DF2703">
              <w:rPr>
                <w:rStyle w:val="Hyperlink"/>
                <w:rFonts w:asciiTheme="majorBidi" w:hAnsiTheme="majorBidi"/>
                <w:b/>
                <w:bCs/>
                <w:noProof/>
              </w:rPr>
              <w:t>1.6 Structure of Dissertation</w:t>
            </w:r>
            <w:r>
              <w:rPr>
                <w:noProof/>
                <w:webHidden/>
              </w:rPr>
              <w:tab/>
            </w:r>
            <w:r>
              <w:rPr>
                <w:noProof/>
                <w:webHidden/>
              </w:rPr>
              <w:fldChar w:fldCharType="begin"/>
            </w:r>
            <w:r>
              <w:rPr>
                <w:noProof/>
                <w:webHidden/>
              </w:rPr>
              <w:instrText xml:space="preserve"> PAGEREF _Toc18406414 \h </w:instrText>
            </w:r>
            <w:r>
              <w:rPr>
                <w:noProof/>
                <w:webHidden/>
              </w:rPr>
            </w:r>
            <w:r>
              <w:rPr>
                <w:noProof/>
                <w:webHidden/>
              </w:rPr>
              <w:fldChar w:fldCharType="separate"/>
            </w:r>
            <w:r>
              <w:rPr>
                <w:noProof/>
                <w:webHidden/>
              </w:rPr>
              <w:t>14</w:t>
            </w:r>
            <w:r>
              <w:rPr>
                <w:noProof/>
                <w:webHidden/>
              </w:rPr>
              <w:fldChar w:fldCharType="end"/>
            </w:r>
          </w:hyperlink>
        </w:p>
        <w:p w:rsidR="004C4242" w:rsidRDefault="004C4242">
          <w:pPr>
            <w:pStyle w:val="TOC1"/>
            <w:tabs>
              <w:tab w:val="right" w:leader="dot" w:pos="8494"/>
            </w:tabs>
            <w:rPr>
              <w:rFonts w:eastAsiaTheme="minorEastAsia"/>
              <w:noProof/>
              <w:lang w:eastAsia="en-GB"/>
            </w:rPr>
          </w:pPr>
          <w:hyperlink w:anchor="_Toc18406415" w:history="1">
            <w:r w:rsidRPr="00DF2703">
              <w:rPr>
                <w:rStyle w:val="Hyperlink"/>
                <w:rFonts w:asciiTheme="majorBidi" w:hAnsiTheme="majorBidi"/>
                <w:b/>
                <w:bCs/>
                <w:noProof/>
              </w:rPr>
              <w:t>Chapter 2. Literature Review</w:t>
            </w:r>
            <w:r>
              <w:rPr>
                <w:noProof/>
                <w:webHidden/>
              </w:rPr>
              <w:tab/>
            </w:r>
            <w:r>
              <w:rPr>
                <w:noProof/>
                <w:webHidden/>
              </w:rPr>
              <w:fldChar w:fldCharType="begin"/>
            </w:r>
            <w:r>
              <w:rPr>
                <w:noProof/>
                <w:webHidden/>
              </w:rPr>
              <w:instrText xml:space="preserve"> PAGEREF _Toc18406415 \h </w:instrText>
            </w:r>
            <w:r>
              <w:rPr>
                <w:noProof/>
                <w:webHidden/>
              </w:rPr>
            </w:r>
            <w:r>
              <w:rPr>
                <w:noProof/>
                <w:webHidden/>
              </w:rPr>
              <w:fldChar w:fldCharType="separate"/>
            </w:r>
            <w:r>
              <w:rPr>
                <w:noProof/>
                <w:webHidden/>
              </w:rPr>
              <w:t>15</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16" w:history="1">
            <w:r w:rsidRPr="00DF2703">
              <w:rPr>
                <w:rStyle w:val="Hyperlink"/>
                <w:rFonts w:asciiTheme="majorBidi" w:hAnsiTheme="majorBidi"/>
                <w:b/>
                <w:bCs/>
                <w:noProof/>
              </w:rPr>
              <w:t>2.1 Employability</w:t>
            </w:r>
            <w:r>
              <w:rPr>
                <w:noProof/>
                <w:webHidden/>
              </w:rPr>
              <w:tab/>
            </w:r>
            <w:r>
              <w:rPr>
                <w:noProof/>
                <w:webHidden/>
              </w:rPr>
              <w:fldChar w:fldCharType="begin"/>
            </w:r>
            <w:r>
              <w:rPr>
                <w:noProof/>
                <w:webHidden/>
              </w:rPr>
              <w:instrText xml:space="preserve"> PAGEREF _Toc18406416 \h </w:instrText>
            </w:r>
            <w:r>
              <w:rPr>
                <w:noProof/>
                <w:webHidden/>
              </w:rPr>
            </w:r>
            <w:r>
              <w:rPr>
                <w:noProof/>
                <w:webHidden/>
              </w:rPr>
              <w:fldChar w:fldCharType="separate"/>
            </w:r>
            <w:r>
              <w:rPr>
                <w:noProof/>
                <w:webHidden/>
              </w:rPr>
              <w:t>15</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17" w:history="1">
            <w:r w:rsidRPr="00DF2703">
              <w:rPr>
                <w:rStyle w:val="Hyperlink"/>
                <w:rFonts w:asciiTheme="majorBidi" w:hAnsiTheme="majorBidi"/>
                <w:b/>
                <w:bCs/>
                <w:noProof/>
              </w:rPr>
              <w:t>2.2 University Initiatives</w:t>
            </w:r>
            <w:r>
              <w:rPr>
                <w:noProof/>
                <w:webHidden/>
              </w:rPr>
              <w:tab/>
            </w:r>
            <w:r>
              <w:rPr>
                <w:noProof/>
                <w:webHidden/>
              </w:rPr>
              <w:fldChar w:fldCharType="begin"/>
            </w:r>
            <w:r>
              <w:rPr>
                <w:noProof/>
                <w:webHidden/>
              </w:rPr>
              <w:instrText xml:space="preserve"> PAGEREF _Toc18406417 \h </w:instrText>
            </w:r>
            <w:r>
              <w:rPr>
                <w:noProof/>
                <w:webHidden/>
              </w:rPr>
            </w:r>
            <w:r>
              <w:rPr>
                <w:noProof/>
                <w:webHidden/>
              </w:rPr>
              <w:fldChar w:fldCharType="separate"/>
            </w:r>
            <w:r>
              <w:rPr>
                <w:noProof/>
                <w:webHidden/>
              </w:rPr>
              <w:t>16</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18" w:history="1">
            <w:r w:rsidRPr="00DF2703">
              <w:rPr>
                <w:rStyle w:val="Hyperlink"/>
                <w:rFonts w:asciiTheme="majorBidi" w:hAnsiTheme="majorBidi"/>
                <w:b/>
                <w:bCs/>
                <w:noProof/>
              </w:rPr>
              <w:t>2.3 The Expectation Gap</w:t>
            </w:r>
            <w:r>
              <w:rPr>
                <w:noProof/>
                <w:webHidden/>
              </w:rPr>
              <w:tab/>
            </w:r>
            <w:r>
              <w:rPr>
                <w:noProof/>
                <w:webHidden/>
              </w:rPr>
              <w:fldChar w:fldCharType="begin"/>
            </w:r>
            <w:r>
              <w:rPr>
                <w:noProof/>
                <w:webHidden/>
              </w:rPr>
              <w:instrText xml:space="preserve"> PAGEREF _Toc18406418 \h </w:instrText>
            </w:r>
            <w:r>
              <w:rPr>
                <w:noProof/>
                <w:webHidden/>
              </w:rPr>
            </w:r>
            <w:r>
              <w:rPr>
                <w:noProof/>
                <w:webHidden/>
              </w:rPr>
              <w:fldChar w:fldCharType="separate"/>
            </w:r>
            <w:r>
              <w:rPr>
                <w:noProof/>
                <w:webHidden/>
              </w:rPr>
              <w:t>18</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19" w:history="1">
            <w:r w:rsidRPr="00DF2703">
              <w:rPr>
                <w:rStyle w:val="Hyperlink"/>
                <w:rFonts w:asciiTheme="majorBidi" w:hAnsiTheme="majorBidi"/>
                <w:b/>
                <w:bCs/>
                <w:noProof/>
              </w:rPr>
              <w:t>2.4 Student Motivations</w:t>
            </w:r>
            <w:r>
              <w:rPr>
                <w:noProof/>
                <w:webHidden/>
              </w:rPr>
              <w:tab/>
            </w:r>
            <w:r>
              <w:rPr>
                <w:noProof/>
                <w:webHidden/>
              </w:rPr>
              <w:fldChar w:fldCharType="begin"/>
            </w:r>
            <w:r>
              <w:rPr>
                <w:noProof/>
                <w:webHidden/>
              </w:rPr>
              <w:instrText xml:space="preserve"> PAGEREF _Toc18406419 \h </w:instrText>
            </w:r>
            <w:r>
              <w:rPr>
                <w:noProof/>
                <w:webHidden/>
              </w:rPr>
            </w:r>
            <w:r>
              <w:rPr>
                <w:noProof/>
                <w:webHidden/>
              </w:rPr>
              <w:fldChar w:fldCharType="separate"/>
            </w:r>
            <w:r>
              <w:rPr>
                <w:noProof/>
                <w:webHidden/>
              </w:rPr>
              <w:t>19</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20" w:history="1">
            <w:r w:rsidRPr="00DF2703">
              <w:rPr>
                <w:rStyle w:val="Hyperlink"/>
                <w:rFonts w:asciiTheme="majorBidi" w:hAnsiTheme="majorBidi"/>
                <w:b/>
                <w:bCs/>
                <w:noProof/>
              </w:rPr>
              <w:t>2.5 Accounting Education</w:t>
            </w:r>
            <w:r>
              <w:rPr>
                <w:noProof/>
                <w:webHidden/>
              </w:rPr>
              <w:tab/>
            </w:r>
            <w:r>
              <w:rPr>
                <w:noProof/>
                <w:webHidden/>
              </w:rPr>
              <w:fldChar w:fldCharType="begin"/>
            </w:r>
            <w:r>
              <w:rPr>
                <w:noProof/>
                <w:webHidden/>
              </w:rPr>
              <w:instrText xml:space="preserve"> PAGEREF _Toc18406420 \h </w:instrText>
            </w:r>
            <w:r>
              <w:rPr>
                <w:noProof/>
                <w:webHidden/>
              </w:rPr>
            </w:r>
            <w:r>
              <w:rPr>
                <w:noProof/>
                <w:webHidden/>
              </w:rPr>
              <w:fldChar w:fldCharType="separate"/>
            </w:r>
            <w:r>
              <w:rPr>
                <w:noProof/>
                <w:webHidden/>
              </w:rPr>
              <w:t>19</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21" w:history="1">
            <w:r w:rsidRPr="00DF2703">
              <w:rPr>
                <w:rStyle w:val="Hyperlink"/>
                <w:rFonts w:asciiTheme="majorBidi" w:hAnsiTheme="majorBidi"/>
                <w:b/>
                <w:bCs/>
                <w:noProof/>
              </w:rPr>
              <w:t>2.6 Generic Skills</w:t>
            </w:r>
            <w:r>
              <w:rPr>
                <w:noProof/>
                <w:webHidden/>
              </w:rPr>
              <w:tab/>
            </w:r>
            <w:r>
              <w:rPr>
                <w:noProof/>
                <w:webHidden/>
              </w:rPr>
              <w:fldChar w:fldCharType="begin"/>
            </w:r>
            <w:r>
              <w:rPr>
                <w:noProof/>
                <w:webHidden/>
              </w:rPr>
              <w:instrText xml:space="preserve"> PAGEREF _Toc18406421 \h </w:instrText>
            </w:r>
            <w:r>
              <w:rPr>
                <w:noProof/>
                <w:webHidden/>
              </w:rPr>
            </w:r>
            <w:r>
              <w:rPr>
                <w:noProof/>
                <w:webHidden/>
              </w:rPr>
              <w:fldChar w:fldCharType="separate"/>
            </w:r>
            <w:r>
              <w:rPr>
                <w:noProof/>
                <w:webHidden/>
              </w:rPr>
              <w:t>20</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22" w:history="1">
            <w:r w:rsidRPr="00DF2703">
              <w:rPr>
                <w:rStyle w:val="Hyperlink"/>
                <w:rFonts w:asciiTheme="majorBidi" w:hAnsiTheme="majorBidi"/>
                <w:b/>
                <w:bCs/>
                <w:noProof/>
              </w:rPr>
              <w:t>2.7 IT Skills</w:t>
            </w:r>
            <w:r>
              <w:rPr>
                <w:noProof/>
                <w:webHidden/>
              </w:rPr>
              <w:tab/>
            </w:r>
            <w:r>
              <w:rPr>
                <w:noProof/>
                <w:webHidden/>
              </w:rPr>
              <w:fldChar w:fldCharType="begin"/>
            </w:r>
            <w:r>
              <w:rPr>
                <w:noProof/>
                <w:webHidden/>
              </w:rPr>
              <w:instrText xml:space="preserve"> PAGEREF _Toc18406422 \h </w:instrText>
            </w:r>
            <w:r>
              <w:rPr>
                <w:noProof/>
                <w:webHidden/>
              </w:rPr>
            </w:r>
            <w:r>
              <w:rPr>
                <w:noProof/>
                <w:webHidden/>
              </w:rPr>
              <w:fldChar w:fldCharType="separate"/>
            </w:r>
            <w:r>
              <w:rPr>
                <w:noProof/>
                <w:webHidden/>
              </w:rPr>
              <w:t>21</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23" w:history="1">
            <w:r w:rsidRPr="00DF2703">
              <w:rPr>
                <w:rStyle w:val="Hyperlink"/>
                <w:rFonts w:asciiTheme="majorBidi" w:hAnsiTheme="majorBidi"/>
                <w:b/>
                <w:bCs/>
                <w:noProof/>
              </w:rPr>
              <w:t>2.8 Previous Studies</w:t>
            </w:r>
            <w:r>
              <w:rPr>
                <w:noProof/>
                <w:webHidden/>
              </w:rPr>
              <w:tab/>
            </w:r>
            <w:r>
              <w:rPr>
                <w:noProof/>
                <w:webHidden/>
              </w:rPr>
              <w:fldChar w:fldCharType="begin"/>
            </w:r>
            <w:r>
              <w:rPr>
                <w:noProof/>
                <w:webHidden/>
              </w:rPr>
              <w:instrText xml:space="preserve"> PAGEREF _Toc18406423 \h </w:instrText>
            </w:r>
            <w:r>
              <w:rPr>
                <w:noProof/>
                <w:webHidden/>
              </w:rPr>
            </w:r>
            <w:r>
              <w:rPr>
                <w:noProof/>
                <w:webHidden/>
              </w:rPr>
              <w:fldChar w:fldCharType="separate"/>
            </w:r>
            <w:r>
              <w:rPr>
                <w:noProof/>
                <w:webHidden/>
              </w:rPr>
              <w:t>24</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24" w:history="1">
            <w:r w:rsidRPr="00DF2703">
              <w:rPr>
                <w:rStyle w:val="Hyperlink"/>
                <w:rFonts w:asciiTheme="majorBidi" w:hAnsiTheme="majorBidi"/>
                <w:b/>
                <w:bCs/>
                <w:noProof/>
              </w:rPr>
              <w:t>2.9 Pedagogical Frameworks</w:t>
            </w:r>
            <w:r>
              <w:rPr>
                <w:noProof/>
                <w:webHidden/>
              </w:rPr>
              <w:tab/>
            </w:r>
            <w:r>
              <w:rPr>
                <w:noProof/>
                <w:webHidden/>
              </w:rPr>
              <w:fldChar w:fldCharType="begin"/>
            </w:r>
            <w:r>
              <w:rPr>
                <w:noProof/>
                <w:webHidden/>
              </w:rPr>
              <w:instrText xml:space="preserve"> PAGEREF _Toc18406424 \h </w:instrText>
            </w:r>
            <w:r>
              <w:rPr>
                <w:noProof/>
                <w:webHidden/>
              </w:rPr>
            </w:r>
            <w:r>
              <w:rPr>
                <w:noProof/>
                <w:webHidden/>
              </w:rPr>
              <w:fldChar w:fldCharType="separate"/>
            </w:r>
            <w:r>
              <w:rPr>
                <w:noProof/>
                <w:webHidden/>
              </w:rPr>
              <w:t>25</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25" w:history="1">
            <w:r w:rsidRPr="00DF2703">
              <w:rPr>
                <w:rStyle w:val="Hyperlink"/>
                <w:rFonts w:asciiTheme="majorBidi" w:hAnsiTheme="majorBidi"/>
                <w:b/>
                <w:bCs/>
                <w:noProof/>
              </w:rPr>
              <w:t>2.10 Experiential Learning</w:t>
            </w:r>
            <w:r>
              <w:rPr>
                <w:noProof/>
                <w:webHidden/>
              </w:rPr>
              <w:tab/>
            </w:r>
            <w:r>
              <w:rPr>
                <w:noProof/>
                <w:webHidden/>
              </w:rPr>
              <w:fldChar w:fldCharType="begin"/>
            </w:r>
            <w:r>
              <w:rPr>
                <w:noProof/>
                <w:webHidden/>
              </w:rPr>
              <w:instrText xml:space="preserve"> PAGEREF _Toc18406425 \h </w:instrText>
            </w:r>
            <w:r>
              <w:rPr>
                <w:noProof/>
                <w:webHidden/>
              </w:rPr>
            </w:r>
            <w:r>
              <w:rPr>
                <w:noProof/>
                <w:webHidden/>
              </w:rPr>
              <w:fldChar w:fldCharType="separate"/>
            </w:r>
            <w:r>
              <w:rPr>
                <w:noProof/>
                <w:webHidden/>
              </w:rPr>
              <w:t>27</w:t>
            </w:r>
            <w:r>
              <w:rPr>
                <w:noProof/>
                <w:webHidden/>
              </w:rPr>
              <w:fldChar w:fldCharType="end"/>
            </w:r>
          </w:hyperlink>
        </w:p>
        <w:p w:rsidR="004C4242" w:rsidRDefault="004C4242">
          <w:pPr>
            <w:pStyle w:val="TOC1"/>
            <w:tabs>
              <w:tab w:val="right" w:leader="dot" w:pos="8494"/>
            </w:tabs>
            <w:rPr>
              <w:rFonts w:eastAsiaTheme="minorEastAsia"/>
              <w:noProof/>
              <w:lang w:eastAsia="en-GB"/>
            </w:rPr>
          </w:pPr>
          <w:hyperlink w:anchor="_Toc18406426" w:history="1">
            <w:r w:rsidRPr="00DF2703">
              <w:rPr>
                <w:rStyle w:val="Hyperlink"/>
                <w:rFonts w:asciiTheme="majorBidi" w:hAnsiTheme="majorBidi"/>
                <w:b/>
                <w:bCs/>
                <w:noProof/>
              </w:rPr>
              <w:t>Chapter 3. Research Methodology</w:t>
            </w:r>
            <w:r>
              <w:rPr>
                <w:noProof/>
                <w:webHidden/>
              </w:rPr>
              <w:tab/>
            </w:r>
            <w:r>
              <w:rPr>
                <w:noProof/>
                <w:webHidden/>
              </w:rPr>
              <w:fldChar w:fldCharType="begin"/>
            </w:r>
            <w:r>
              <w:rPr>
                <w:noProof/>
                <w:webHidden/>
              </w:rPr>
              <w:instrText xml:space="preserve"> PAGEREF _Toc18406426 \h </w:instrText>
            </w:r>
            <w:r>
              <w:rPr>
                <w:noProof/>
                <w:webHidden/>
              </w:rPr>
            </w:r>
            <w:r>
              <w:rPr>
                <w:noProof/>
                <w:webHidden/>
              </w:rPr>
              <w:fldChar w:fldCharType="separate"/>
            </w:r>
            <w:r>
              <w:rPr>
                <w:noProof/>
                <w:webHidden/>
              </w:rPr>
              <w:t>30</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27" w:history="1">
            <w:r w:rsidRPr="00DF2703">
              <w:rPr>
                <w:rStyle w:val="Hyperlink"/>
                <w:rFonts w:asciiTheme="majorBidi" w:hAnsiTheme="majorBidi"/>
                <w:b/>
                <w:bCs/>
                <w:noProof/>
              </w:rPr>
              <w:t>3.1 Research Context</w:t>
            </w:r>
            <w:r>
              <w:rPr>
                <w:noProof/>
                <w:webHidden/>
              </w:rPr>
              <w:tab/>
            </w:r>
            <w:r>
              <w:rPr>
                <w:noProof/>
                <w:webHidden/>
              </w:rPr>
              <w:fldChar w:fldCharType="begin"/>
            </w:r>
            <w:r>
              <w:rPr>
                <w:noProof/>
                <w:webHidden/>
              </w:rPr>
              <w:instrText xml:space="preserve"> PAGEREF _Toc18406427 \h </w:instrText>
            </w:r>
            <w:r>
              <w:rPr>
                <w:noProof/>
                <w:webHidden/>
              </w:rPr>
            </w:r>
            <w:r>
              <w:rPr>
                <w:noProof/>
                <w:webHidden/>
              </w:rPr>
              <w:fldChar w:fldCharType="separate"/>
            </w:r>
            <w:r>
              <w:rPr>
                <w:noProof/>
                <w:webHidden/>
              </w:rPr>
              <w:t>30</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28" w:history="1">
            <w:r w:rsidRPr="00DF2703">
              <w:rPr>
                <w:rStyle w:val="Hyperlink"/>
                <w:rFonts w:asciiTheme="majorBidi" w:hAnsiTheme="majorBidi"/>
                <w:b/>
                <w:bCs/>
                <w:noProof/>
              </w:rPr>
              <w:t>3.2 Research Strategy</w:t>
            </w:r>
            <w:r>
              <w:rPr>
                <w:noProof/>
                <w:webHidden/>
              </w:rPr>
              <w:tab/>
            </w:r>
            <w:r>
              <w:rPr>
                <w:noProof/>
                <w:webHidden/>
              </w:rPr>
              <w:fldChar w:fldCharType="begin"/>
            </w:r>
            <w:r>
              <w:rPr>
                <w:noProof/>
                <w:webHidden/>
              </w:rPr>
              <w:instrText xml:space="preserve"> PAGEREF _Toc18406428 \h </w:instrText>
            </w:r>
            <w:r>
              <w:rPr>
                <w:noProof/>
                <w:webHidden/>
              </w:rPr>
            </w:r>
            <w:r>
              <w:rPr>
                <w:noProof/>
                <w:webHidden/>
              </w:rPr>
              <w:fldChar w:fldCharType="separate"/>
            </w:r>
            <w:r>
              <w:rPr>
                <w:noProof/>
                <w:webHidden/>
              </w:rPr>
              <w:t>34</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29" w:history="1">
            <w:r w:rsidRPr="00DF2703">
              <w:rPr>
                <w:rStyle w:val="Hyperlink"/>
                <w:rFonts w:asciiTheme="majorBidi" w:hAnsiTheme="majorBidi"/>
                <w:b/>
                <w:bCs/>
                <w:noProof/>
              </w:rPr>
              <w:t>3.3 Research Methods</w:t>
            </w:r>
            <w:r>
              <w:rPr>
                <w:noProof/>
                <w:webHidden/>
              </w:rPr>
              <w:tab/>
            </w:r>
            <w:r>
              <w:rPr>
                <w:noProof/>
                <w:webHidden/>
              </w:rPr>
              <w:fldChar w:fldCharType="begin"/>
            </w:r>
            <w:r>
              <w:rPr>
                <w:noProof/>
                <w:webHidden/>
              </w:rPr>
              <w:instrText xml:space="preserve"> PAGEREF _Toc18406429 \h </w:instrText>
            </w:r>
            <w:r>
              <w:rPr>
                <w:noProof/>
                <w:webHidden/>
              </w:rPr>
            </w:r>
            <w:r>
              <w:rPr>
                <w:noProof/>
                <w:webHidden/>
              </w:rPr>
              <w:fldChar w:fldCharType="separate"/>
            </w:r>
            <w:r>
              <w:rPr>
                <w:noProof/>
                <w:webHidden/>
              </w:rPr>
              <w:t>35</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30" w:history="1">
            <w:r w:rsidRPr="00DF2703">
              <w:rPr>
                <w:rStyle w:val="Hyperlink"/>
                <w:rFonts w:asciiTheme="majorBidi" w:hAnsiTheme="majorBidi"/>
                <w:b/>
                <w:bCs/>
                <w:noProof/>
              </w:rPr>
              <w:t>3.4 Sampling</w:t>
            </w:r>
            <w:r>
              <w:rPr>
                <w:noProof/>
                <w:webHidden/>
              </w:rPr>
              <w:tab/>
            </w:r>
            <w:r>
              <w:rPr>
                <w:noProof/>
                <w:webHidden/>
              </w:rPr>
              <w:fldChar w:fldCharType="begin"/>
            </w:r>
            <w:r>
              <w:rPr>
                <w:noProof/>
                <w:webHidden/>
              </w:rPr>
              <w:instrText xml:space="preserve"> PAGEREF _Toc18406430 \h </w:instrText>
            </w:r>
            <w:r>
              <w:rPr>
                <w:noProof/>
                <w:webHidden/>
              </w:rPr>
            </w:r>
            <w:r>
              <w:rPr>
                <w:noProof/>
                <w:webHidden/>
              </w:rPr>
              <w:fldChar w:fldCharType="separate"/>
            </w:r>
            <w:r>
              <w:rPr>
                <w:noProof/>
                <w:webHidden/>
              </w:rPr>
              <w:t>36</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31" w:history="1">
            <w:r w:rsidRPr="00DF2703">
              <w:rPr>
                <w:rStyle w:val="Hyperlink"/>
                <w:rFonts w:asciiTheme="majorBidi" w:hAnsiTheme="majorBidi"/>
                <w:b/>
                <w:bCs/>
                <w:noProof/>
              </w:rPr>
              <w:t>3.5 Data Analysis</w:t>
            </w:r>
            <w:r>
              <w:rPr>
                <w:noProof/>
                <w:webHidden/>
              </w:rPr>
              <w:tab/>
            </w:r>
            <w:r>
              <w:rPr>
                <w:noProof/>
                <w:webHidden/>
              </w:rPr>
              <w:fldChar w:fldCharType="begin"/>
            </w:r>
            <w:r>
              <w:rPr>
                <w:noProof/>
                <w:webHidden/>
              </w:rPr>
              <w:instrText xml:space="preserve"> PAGEREF _Toc18406431 \h </w:instrText>
            </w:r>
            <w:r>
              <w:rPr>
                <w:noProof/>
                <w:webHidden/>
              </w:rPr>
            </w:r>
            <w:r>
              <w:rPr>
                <w:noProof/>
                <w:webHidden/>
              </w:rPr>
              <w:fldChar w:fldCharType="separate"/>
            </w:r>
            <w:r>
              <w:rPr>
                <w:noProof/>
                <w:webHidden/>
              </w:rPr>
              <w:t>37</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32" w:history="1">
            <w:r w:rsidRPr="00DF2703">
              <w:rPr>
                <w:rStyle w:val="Hyperlink"/>
                <w:rFonts w:asciiTheme="majorBidi" w:hAnsiTheme="majorBidi"/>
                <w:b/>
                <w:bCs/>
                <w:noProof/>
              </w:rPr>
              <w:t>3.6 Justification of Methodological Choices</w:t>
            </w:r>
            <w:r>
              <w:rPr>
                <w:noProof/>
                <w:webHidden/>
              </w:rPr>
              <w:tab/>
            </w:r>
            <w:r>
              <w:rPr>
                <w:noProof/>
                <w:webHidden/>
              </w:rPr>
              <w:fldChar w:fldCharType="begin"/>
            </w:r>
            <w:r>
              <w:rPr>
                <w:noProof/>
                <w:webHidden/>
              </w:rPr>
              <w:instrText xml:space="preserve"> PAGEREF _Toc18406432 \h </w:instrText>
            </w:r>
            <w:r>
              <w:rPr>
                <w:noProof/>
                <w:webHidden/>
              </w:rPr>
            </w:r>
            <w:r>
              <w:rPr>
                <w:noProof/>
                <w:webHidden/>
              </w:rPr>
              <w:fldChar w:fldCharType="separate"/>
            </w:r>
            <w:r>
              <w:rPr>
                <w:noProof/>
                <w:webHidden/>
              </w:rPr>
              <w:t>37</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33" w:history="1">
            <w:r w:rsidRPr="00DF2703">
              <w:rPr>
                <w:rStyle w:val="Hyperlink"/>
                <w:rFonts w:asciiTheme="majorBidi" w:hAnsiTheme="majorBidi"/>
                <w:b/>
                <w:bCs/>
                <w:noProof/>
              </w:rPr>
              <w:t>3.7 Ethics</w:t>
            </w:r>
            <w:r>
              <w:rPr>
                <w:noProof/>
                <w:webHidden/>
              </w:rPr>
              <w:tab/>
            </w:r>
            <w:r>
              <w:rPr>
                <w:noProof/>
                <w:webHidden/>
              </w:rPr>
              <w:fldChar w:fldCharType="begin"/>
            </w:r>
            <w:r>
              <w:rPr>
                <w:noProof/>
                <w:webHidden/>
              </w:rPr>
              <w:instrText xml:space="preserve"> PAGEREF _Toc18406433 \h </w:instrText>
            </w:r>
            <w:r>
              <w:rPr>
                <w:noProof/>
                <w:webHidden/>
              </w:rPr>
            </w:r>
            <w:r>
              <w:rPr>
                <w:noProof/>
                <w:webHidden/>
              </w:rPr>
              <w:fldChar w:fldCharType="separate"/>
            </w:r>
            <w:r>
              <w:rPr>
                <w:noProof/>
                <w:webHidden/>
              </w:rPr>
              <w:t>38</w:t>
            </w:r>
            <w:r>
              <w:rPr>
                <w:noProof/>
                <w:webHidden/>
              </w:rPr>
              <w:fldChar w:fldCharType="end"/>
            </w:r>
          </w:hyperlink>
        </w:p>
        <w:p w:rsidR="004C4242" w:rsidRDefault="004C4242">
          <w:pPr>
            <w:pStyle w:val="TOC1"/>
            <w:tabs>
              <w:tab w:val="right" w:leader="dot" w:pos="8494"/>
            </w:tabs>
            <w:rPr>
              <w:rFonts w:eastAsiaTheme="minorEastAsia"/>
              <w:noProof/>
              <w:lang w:eastAsia="en-GB"/>
            </w:rPr>
          </w:pPr>
          <w:hyperlink w:anchor="_Toc18406434" w:history="1">
            <w:r w:rsidRPr="00DF2703">
              <w:rPr>
                <w:rStyle w:val="Hyperlink"/>
                <w:rFonts w:asciiTheme="majorBidi" w:hAnsiTheme="majorBidi"/>
                <w:b/>
                <w:bCs/>
                <w:noProof/>
              </w:rPr>
              <w:t>Chapter 4. Survey Findings: Description, Analysis and Synthesis</w:t>
            </w:r>
            <w:r>
              <w:rPr>
                <w:noProof/>
                <w:webHidden/>
              </w:rPr>
              <w:tab/>
            </w:r>
            <w:r>
              <w:rPr>
                <w:noProof/>
                <w:webHidden/>
              </w:rPr>
              <w:fldChar w:fldCharType="begin"/>
            </w:r>
            <w:r>
              <w:rPr>
                <w:noProof/>
                <w:webHidden/>
              </w:rPr>
              <w:instrText xml:space="preserve"> PAGEREF _Toc18406434 \h </w:instrText>
            </w:r>
            <w:r>
              <w:rPr>
                <w:noProof/>
                <w:webHidden/>
              </w:rPr>
            </w:r>
            <w:r>
              <w:rPr>
                <w:noProof/>
                <w:webHidden/>
              </w:rPr>
              <w:fldChar w:fldCharType="separate"/>
            </w:r>
            <w:r>
              <w:rPr>
                <w:noProof/>
                <w:webHidden/>
              </w:rPr>
              <w:t>41</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35" w:history="1">
            <w:r w:rsidRPr="00DF2703">
              <w:rPr>
                <w:rStyle w:val="Hyperlink"/>
                <w:rFonts w:asciiTheme="majorBidi" w:hAnsiTheme="majorBidi"/>
                <w:b/>
                <w:bCs/>
                <w:noProof/>
              </w:rPr>
              <w:t>4.1 Group 1 (Students) Results</w:t>
            </w:r>
            <w:r>
              <w:rPr>
                <w:noProof/>
                <w:webHidden/>
              </w:rPr>
              <w:tab/>
            </w:r>
            <w:r>
              <w:rPr>
                <w:noProof/>
                <w:webHidden/>
              </w:rPr>
              <w:fldChar w:fldCharType="begin"/>
            </w:r>
            <w:r>
              <w:rPr>
                <w:noProof/>
                <w:webHidden/>
              </w:rPr>
              <w:instrText xml:space="preserve"> PAGEREF _Toc18406435 \h </w:instrText>
            </w:r>
            <w:r>
              <w:rPr>
                <w:noProof/>
                <w:webHidden/>
              </w:rPr>
            </w:r>
            <w:r>
              <w:rPr>
                <w:noProof/>
                <w:webHidden/>
              </w:rPr>
              <w:fldChar w:fldCharType="separate"/>
            </w:r>
            <w:r>
              <w:rPr>
                <w:noProof/>
                <w:webHidden/>
              </w:rPr>
              <w:t>41</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36" w:history="1">
            <w:r w:rsidRPr="00DF2703">
              <w:rPr>
                <w:rStyle w:val="Hyperlink"/>
                <w:rFonts w:asciiTheme="majorBidi" w:hAnsiTheme="majorBidi"/>
                <w:b/>
                <w:bCs/>
                <w:noProof/>
              </w:rPr>
              <w:t>4.2 Group 1 (Student) Analysis and Synthesis</w:t>
            </w:r>
            <w:r>
              <w:rPr>
                <w:noProof/>
                <w:webHidden/>
              </w:rPr>
              <w:tab/>
            </w:r>
            <w:r>
              <w:rPr>
                <w:noProof/>
                <w:webHidden/>
              </w:rPr>
              <w:fldChar w:fldCharType="begin"/>
            </w:r>
            <w:r>
              <w:rPr>
                <w:noProof/>
                <w:webHidden/>
              </w:rPr>
              <w:instrText xml:space="preserve"> PAGEREF _Toc18406436 \h </w:instrText>
            </w:r>
            <w:r>
              <w:rPr>
                <w:noProof/>
                <w:webHidden/>
              </w:rPr>
            </w:r>
            <w:r>
              <w:rPr>
                <w:noProof/>
                <w:webHidden/>
              </w:rPr>
              <w:fldChar w:fldCharType="separate"/>
            </w:r>
            <w:r>
              <w:rPr>
                <w:noProof/>
                <w:webHidden/>
              </w:rPr>
              <w:t>46</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37" w:history="1">
            <w:r w:rsidRPr="00DF2703">
              <w:rPr>
                <w:rStyle w:val="Hyperlink"/>
                <w:rFonts w:asciiTheme="majorBidi" w:hAnsiTheme="majorBidi"/>
                <w:b/>
                <w:bCs/>
                <w:noProof/>
              </w:rPr>
              <w:t>4.3 Group 2 (Graduates) Results</w:t>
            </w:r>
            <w:r>
              <w:rPr>
                <w:noProof/>
                <w:webHidden/>
              </w:rPr>
              <w:tab/>
            </w:r>
            <w:r>
              <w:rPr>
                <w:noProof/>
                <w:webHidden/>
              </w:rPr>
              <w:fldChar w:fldCharType="begin"/>
            </w:r>
            <w:r>
              <w:rPr>
                <w:noProof/>
                <w:webHidden/>
              </w:rPr>
              <w:instrText xml:space="preserve"> PAGEREF _Toc18406437 \h </w:instrText>
            </w:r>
            <w:r>
              <w:rPr>
                <w:noProof/>
                <w:webHidden/>
              </w:rPr>
            </w:r>
            <w:r>
              <w:rPr>
                <w:noProof/>
                <w:webHidden/>
              </w:rPr>
              <w:fldChar w:fldCharType="separate"/>
            </w:r>
            <w:r>
              <w:rPr>
                <w:noProof/>
                <w:webHidden/>
              </w:rPr>
              <w:t>51</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38" w:history="1">
            <w:r w:rsidRPr="00DF2703">
              <w:rPr>
                <w:rStyle w:val="Hyperlink"/>
                <w:rFonts w:asciiTheme="majorBidi" w:hAnsiTheme="majorBidi"/>
                <w:b/>
                <w:bCs/>
                <w:noProof/>
              </w:rPr>
              <w:t>4.4 Group 2 (Graduate) Analysis and Synthesis</w:t>
            </w:r>
            <w:r>
              <w:rPr>
                <w:noProof/>
                <w:webHidden/>
              </w:rPr>
              <w:tab/>
            </w:r>
            <w:r>
              <w:rPr>
                <w:noProof/>
                <w:webHidden/>
              </w:rPr>
              <w:fldChar w:fldCharType="begin"/>
            </w:r>
            <w:r>
              <w:rPr>
                <w:noProof/>
                <w:webHidden/>
              </w:rPr>
              <w:instrText xml:space="preserve"> PAGEREF _Toc18406438 \h </w:instrText>
            </w:r>
            <w:r>
              <w:rPr>
                <w:noProof/>
                <w:webHidden/>
              </w:rPr>
            </w:r>
            <w:r>
              <w:rPr>
                <w:noProof/>
                <w:webHidden/>
              </w:rPr>
              <w:fldChar w:fldCharType="separate"/>
            </w:r>
            <w:r>
              <w:rPr>
                <w:noProof/>
                <w:webHidden/>
              </w:rPr>
              <w:t>55</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39" w:history="1">
            <w:r w:rsidRPr="00DF2703">
              <w:rPr>
                <w:rStyle w:val="Hyperlink"/>
                <w:rFonts w:asciiTheme="majorBidi" w:hAnsiTheme="majorBidi"/>
                <w:b/>
                <w:bCs/>
                <w:noProof/>
              </w:rPr>
              <w:t>4.5 Comparisons of students and graduates views</w:t>
            </w:r>
            <w:r>
              <w:rPr>
                <w:noProof/>
                <w:webHidden/>
              </w:rPr>
              <w:tab/>
            </w:r>
            <w:r>
              <w:rPr>
                <w:noProof/>
                <w:webHidden/>
              </w:rPr>
              <w:fldChar w:fldCharType="begin"/>
            </w:r>
            <w:r>
              <w:rPr>
                <w:noProof/>
                <w:webHidden/>
              </w:rPr>
              <w:instrText xml:space="preserve"> PAGEREF _Toc18406439 \h </w:instrText>
            </w:r>
            <w:r>
              <w:rPr>
                <w:noProof/>
                <w:webHidden/>
              </w:rPr>
            </w:r>
            <w:r>
              <w:rPr>
                <w:noProof/>
                <w:webHidden/>
              </w:rPr>
              <w:fldChar w:fldCharType="separate"/>
            </w:r>
            <w:r>
              <w:rPr>
                <w:noProof/>
                <w:webHidden/>
              </w:rPr>
              <w:t>60</w:t>
            </w:r>
            <w:r>
              <w:rPr>
                <w:noProof/>
                <w:webHidden/>
              </w:rPr>
              <w:fldChar w:fldCharType="end"/>
            </w:r>
          </w:hyperlink>
        </w:p>
        <w:p w:rsidR="004C4242" w:rsidRDefault="004C4242">
          <w:pPr>
            <w:pStyle w:val="TOC1"/>
            <w:tabs>
              <w:tab w:val="right" w:leader="dot" w:pos="8494"/>
            </w:tabs>
            <w:rPr>
              <w:rFonts w:eastAsiaTheme="minorEastAsia"/>
              <w:noProof/>
              <w:lang w:eastAsia="en-GB"/>
            </w:rPr>
          </w:pPr>
          <w:hyperlink w:anchor="_Toc18406440" w:history="1">
            <w:r w:rsidRPr="00DF2703">
              <w:rPr>
                <w:rStyle w:val="Hyperlink"/>
                <w:rFonts w:asciiTheme="majorBidi" w:hAnsiTheme="majorBidi"/>
                <w:b/>
                <w:bCs/>
                <w:noProof/>
              </w:rPr>
              <w:t>Chapter 5. Conclusion</w:t>
            </w:r>
            <w:r>
              <w:rPr>
                <w:noProof/>
                <w:webHidden/>
              </w:rPr>
              <w:tab/>
            </w:r>
            <w:r>
              <w:rPr>
                <w:noProof/>
                <w:webHidden/>
              </w:rPr>
              <w:fldChar w:fldCharType="begin"/>
            </w:r>
            <w:r>
              <w:rPr>
                <w:noProof/>
                <w:webHidden/>
              </w:rPr>
              <w:instrText xml:space="preserve"> PAGEREF _Toc18406440 \h </w:instrText>
            </w:r>
            <w:r>
              <w:rPr>
                <w:noProof/>
                <w:webHidden/>
              </w:rPr>
            </w:r>
            <w:r>
              <w:rPr>
                <w:noProof/>
                <w:webHidden/>
              </w:rPr>
              <w:fldChar w:fldCharType="separate"/>
            </w:r>
            <w:r>
              <w:rPr>
                <w:noProof/>
                <w:webHidden/>
              </w:rPr>
              <w:t>62</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41" w:history="1">
            <w:r w:rsidRPr="00DF2703">
              <w:rPr>
                <w:rStyle w:val="Hyperlink"/>
                <w:rFonts w:asciiTheme="majorBidi" w:hAnsiTheme="majorBidi"/>
                <w:b/>
                <w:bCs/>
                <w:noProof/>
              </w:rPr>
              <w:t>5.1 Research objectives: Summary of Findings and Conclusions</w:t>
            </w:r>
            <w:r>
              <w:rPr>
                <w:noProof/>
                <w:webHidden/>
              </w:rPr>
              <w:tab/>
            </w:r>
            <w:r>
              <w:rPr>
                <w:noProof/>
                <w:webHidden/>
              </w:rPr>
              <w:fldChar w:fldCharType="begin"/>
            </w:r>
            <w:r>
              <w:rPr>
                <w:noProof/>
                <w:webHidden/>
              </w:rPr>
              <w:instrText xml:space="preserve"> PAGEREF _Toc18406441 \h </w:instrText>
            </w:r>
            <w:r>
              <w:rPr>
                <w:noProof/>
                <w:webHidden/>
              </w:rPr>
            </w:r>
            <w:r>
              <w:rPr>
                <w:noProof/>
                <w:webHidden/>
              </w:rPr>
              <w:fldChar w:fldCharType="separate"/>
            </w:r>
            <w:r>
              <w:rPr>
                <w:noProof/>
                <w:webHidden/>
              </w:rPr>
              <w:t>62</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42" w:history="1">
            <w:r w:rsidRPr="00DF2703">
              <w:rPr>
                <w:rStyle w:val="Hyperlink"/>
                <w:rFonts w:asciiTheme="majorBidi" w:hAnsiTheme="majorBidi"/>
                <w:b/>
                <w:bCs/>
                <w:noProof/>
              </w:rPr>
              <w:t>5.2 Research Objective 1 – To develop distinctive graduates with additional skills that are relevant to the accountancy profession</w:t>
            </w:r>
            <w:r>
              <w:rPr>
                <w:noProof/>
                <w:webHidden/>
              </w:rPr>
              <w:tab/>
            </w:r>
            <w:r>
              <w:rPr>
                <w:noProof/>
                <w:webHidden/>
              </w:rPr>
              <w:fldChar w:fldCharType="begin"/>
            </w:r>
            <w:r>
              <w:rPr>
                <w:noProof/>
                <w:webHidden/>
              </w:rPr>
              <w:instrText xml:space="preserve"> PAGEREF _Toc18406442 \h </w:instrText>
            </w:r>
            <w:r>
              <w:rPr>
                <w:noProof/>
                <w:webHidden/>
              </w:rPr>
            </w:r>
            <w:r>
              <w:rPr>
                <w:noProof/>
                <w:webHidden/>
              </w:rPr>
              <w:fldChar w:fldCharType="separate"/>
            </w:r>
            <w:r>
              <w:rPr>
                <w:noProof/>
                <w:webHidden/>
              </w:rPr>
              <w:t>62</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43" w:history="1">
            <w:r w:rsidRPr="00DF2703">
              <w:rPr>
                <w:rStyle w:val="Hyperlink"/>
                <w:rFonts w:asciiTheme="majorBidi" w:hAnsiTheme="majorBidi"/>
                <w:b/>
                <w:bCs/>
                <w:noProof/>
              </w:rPr>
              <w:t>5.3 Research Objective 2 - To provide knowledge that will enhance the skills and employability targeted at undergraduate accountancy students</w:t>
            </w:r>
            <w:r>
              <w:rPr>
                <w:noProof/>
                <w:webHidden/>
              </w:rPr>
              <w:tab/>
            </w:r>
            <w:r>
              <w:rPr>
                <w:noProof/>
                <w:webHidden/>
              </w:rPr>
              <w:fldChar w:fldCharType="begin"/>
            </w:r>
            <w:r>
              <w:rPr>
                <w:noProof/>
                <w:webHidden/>
              </w:rPr>
              <w:instrText xml:space="preserve"> PAGEREF _Toc18406443 \h </w:instrText>
            </w:r>
            <w:r>
              <w:rPr>
                <w:noProof/>
                <w:webHidden/>
              </w:rPr>
            </w:r>
            <w:r>
              <w:rPr>
                <w:noProof/>
                <w:webHidden/>
              </w:rPr>
              <w:fldChar w:fldCharType="separate"/>
            </w:r>
            <w:r>
              <w:rPr>
                <w:noProof/>
                <w:webHidden/>
              </w:rPr>
              <w:t>63</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44" w:history="1">
            <w:r w:rsidRPr="00DF2703">
              <w:rPr>
                <w:rStyle w:val="Hyperlink"/>
                <w:rFonts w:asciiTheme="majorBidi" w:hAnsiTheme="majorBidi"/>
                <w:b/>
                <w:bCs/>
                <w:noProof/>
              </w:rPr>
              <w:t>5.4 Research Objective 3 - To analyse and evaluate the motivations and perceptions of students who study computerised accounting and compare these views with accounting graduates and their perceptions</w:t>
            </w:r>
            <w:r>
              <w:rPr>
                <w:noProof/>
                <w:webHidden/>
              </w:rPr>
              <w:tab/>
            </w:r>
            <w:r>
              <w:rPr>
                <w:noProof/>
                <w:webHidden/>
              </w:rPr>
              <w:fldChar w:fldCharType="begin"/>
            </w:r>
            <w:r>
              <w:rPr>
                <w:noProof/>
                <w:webHidden/>
              </w:rPr>
              <w:instrText xml:space="preserve"> PAGEREF _Toc18406444 \h </w:instrText>
            </w:r>
            <w:r>
              <w:rPr>
                <w:noProof/>
                <w:webHidden/>
              </w:rPr>
            </w:r>
            <w:r>
              <w:rPr>
                <w:noProof/>
                <w:webHidden/>
              </w:rPr>
              <w:fldChar w:fldCharType="separate"/>
            </w:r>
            <w:r>
              <w:rPr>
                <w:noProof/>
                <w:webHidden/>
              </w:rPr>
              <w:t>64</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45" w:history="1">
            <w:r w:rsidRPr="00DF2703">
              <w:rPr>
                <w:rStyle w:val="Hyperlink"/>
                <w:rFonts w:asciiTheme="majorBidi" w:hAnsiTheme="majorBidi"/>
                <w:b/>
                <w:bCs/>
                <w:noProof/>
              </w:rPr>
              <w:t>5.5 Research Objective 4 - To create an educational experience that will develop undergraduate accountancy students’ generic skills</w:t>
            </w:r>
            <w:r>
              <w:rPr>
                <w:noProof/>
                <w:webHidden/>
              </w:rPr>
              <w:tab/>
            </w:r>
            <w:r>
              <w:rPr>
                <w:noProof/>
                <w:webHidden/>
              </w:rPr>
              <w:fldChar w:fldCharType="begin"/>
            </w:r>
            <w:r>
              <w:rPr>
                <w:noProof/>
                <w:webHidden/>
              </w:rPr>
              <w:instrText xml:space="preserve"> PAGEREF _Toc18406445 \h </w:instrText>
            </w:r>
            <w:r>
              <w:rPr>
                <w:noProof/>
                <w:webHidden/>
              </w:rPr>
            </w:r>
            <w:r>
              <w:rPr>
                <w:noProof/>
                <w:webHidden/>
              </w:rPr>
              <w:fldChar w:fldCharType="separate"/>
            </w:r>
            <w:r>
              <w:rPr>
                <w:noProof/>
                <w:webHidden/>
              </w:rPr>
              <w:t>64</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46" w:history="1">
            <w:r w:rsidRPr="00DF2703">
              <w:rPr>
                <w:rStyle w:val="Hyperlink"/>
                <w:rFonts w:asciiTheme="majorBidi" w:hAnsiTheme="majorBidi"/>
                <w:b/>
                <w:bCs/>
                <w:noProof/>
              </w:rPr>
              <w:t>5.6 Contribution to knowledge</w:t>
            </w:r>
            <w:r>
              <w:rPr>
                <w:noProof/>
                <w:webHidden/>
              </w:rPr>
              <w:tab/>
            </w:r>
            <w:r>
              <w:rPr>
                <w:noProof/>
                <w:webHidden/>
              </w:rPr>
              <w:fldChar w:fldCharType="begin"/>
            </w:r>
            <w:r>
              <w:rPr>
                <w:noProof/>
                <w:webHidden/>
              </w:rPr>
              <w:instrText xml:space="preserve"> PAGEREF _Toc18406446 \h </w:instrText>
            </w:r>
            <w:r>
              <w:rPr>
                <w:noProof/>
                <w:webHidden/>
              </w:rPr>
            </w:r>
            <w:r>
              <w:rPr>
                <w:noProof/>
                <w:webHidden/>
              </w:rPr>
              <w:fldChar w:fldCharType="separate"/>
            </w:r>
            <w:r>
              <w:rPr>
                <w:noProof/>
                <w:webHidden/>
              </w:rPr>
              <w:t>65</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47" w:history="1">
            <w:r w:rsidRPr="00DF2703">
              <w:rPr>
                <w:rStyle w:val="Hyperlink"/>
                <w:rFonts w:asciiTheme="majorBidi" w:hAnsiTheme="majorBidi"/>
                <w:b/>
                <w:bCs/>
                <w:noProof/>
              </w:rPr>
              <w:t>5.7 Limitations</w:t>
            </w:r>
            <w:r>
              <w:rPr>
                <w:noProof/>
                <w:webHidden/>
              </w:rPr>
              <w:tab/>
            </w:r>
            <w:r>
              <w:rPr>
                <w:noProof/>
                <w:webHidden/>
              </w:rPr>
              <w:fldChar w:fldCharType="begin"/>
            </w:r>
            <w:r>
              <w:rPr>
                <w:noProof/>
                <w:webHidden/>
              </w:rPr>
              <w:instrText xml:space="preserve"> PAGEREF _Toc18406447 \h </w:instrText>
            </w:r>
            <w:r>
              <w:rPr>
                <w:noProof/>
                <w:webHidden/>
              </w:rPr>
            </w:r>
            <w:r>
              <w:rPr>
                <w:noProof/>
                <w:webHidden/>
              </w:rPr>
              <w:fldChar w:fldCharType="separate"/>
            </w:r>
            <w:r>
              <w:rPr>
                <w:noProof/>
                <w:webHidden/>
              </w:rPr>
              <w:t>68</w:t>
            </w:r>
            <w:r>
              <w:rPr>
                <w:noProof/>
                <w:webHidden/>
              </w:rPr>
              <w:fldChar w:fldCharType="end"/>
            </w:r>
          </w:hyperlink>
        </w:p>
        <w:p w:rsidR="004C4242" w:rsidRDefault="004C4242">
          <w:pPr>
            <w:pStyle w:val="TOC2"/>
            <w:tabs>
              <w:tab w:val="right" w:leader="dot" w:pos="8494"/>
            </w:tabs>
            <w:rPr>
              <w:rFonts w:eastAsiaTheme="minorEastAsia"/>
              <w:noProof/>
              <w:lang w:eastAsia="en-GB"/>
            </w:rPr>
          </w:pPr>
          <w:hyperlink w:anchor="_Toc18406448" w:history="1">
            <w:r w:rsidRPr="00DF2703">
              <w:rPr>
                <w:rStyle w:val="Hyperlink"/>
                <w:rFonts w:asciiTheme="majorBidi" w:hAnsiTheme="majorBidi"/>
                <w:b/>
                <w:bCs/>
                <w:noProof/>
              </w:rPr>
              <w:t>5.8 Self-Reflection</w:t>
            </w:r>
            <w:r>
              <w:rPr>
                <w:noProof/>
                <w:webHidden/>
              </w:rPr>
              <w:tab/>
            </w:r>
            <w:r>
              <w:rPr>
                <w:noProof/>
                <w:webHidden/>
              </w:rPr>
              <w:fldChar w:fldCharType="begin"/>
            </w:r>
            <w:r>
              <w:rPr>
                <w:noProof/>
                <w:webHidden/>
              </w:rPr>
              <w:instrText xml:space="preserve"> PAGEREF _Toc18406448 \h </w:instrText>
            </w:r>
            <w:r>
              <w:rPr>
                <w:noProof/>
                <w:webHidden/>
              </w:rPr>
            </w:r>
            <w:r>
              <w:rPr>
                <w:noProof/>
                <w:webHidden/>
              </w:rPr>
              <w:fldChar w:fldCharType="separate"/>
            </w:r>
            <w:r>
              <w:rPr>
                <w:noProof/>
                <w:webHidden/>
              </w:rPr>
              <w:t>68</w:t>
            </w:r>
            <w:r>
              <w:rPr>
                <w:noProof/>
                <w:webHidden/>
              </w:rPr>
              <w:fldChar w:fldCharType="end"/>
            </w:r>
          </w:hyperlink>
        </w:p>
        <w:p w:rsidR="004C4242" w:rsidRDefault="004C4242">
          <w:pPr>
            <w:pStyle w:val="TOC1"/>
            <w:tabs>
              <w:tab w:val="right" w:leader="dot" w:pos="8494"/>
            </w:tabs>
            <w:rPr>
              <w:rFonts w:eastAsiaTheme="minorEastAsia"/>
              <w:noProof/>
              <w:lang w:eastAsia="en-GB"/>
            </w:rPr>
          </w:pPr>
          <w:hyperlink w:anchor="_Toc18406449" w:history="1">
            <w:r w:rsidRPr="00DF2703">
              <w:rPr>
                <w:rStyle w:val="Hyperlink"/>
                <w:rFonts w:asciiTheme="majorBidi" w:eastAsia="Calibri" w:hAnsiTheme="majorBidi"/>
                <w:b/>
                <w:bCs/>
                <w:noProof/>
              </w:rPr>
              <w:t>Chapter 6. Reference List</w:t>
            </w:r>
            <w:r>
              <w:rPr>
                <w:noProof/>
                <w:webHidden/>
              </w:rPr>
              <w:tab/>
            </w:r>
            <w:r>
              <w:rPr>
                <w:noProof/>
                <w:webHidden/>
              </w:rPr>
              <w:fldChar w:fldCharType="begin"/>
            </w:r>
            <w:r>
              <w:rPr>
                <w:noProof/>
                <w:webHidden/>
              </w:rPr>
              <w:instrText xml:space="preserve"> PAGEREF _Toc18406449 \h </w:instrText>
            </w:r>
            <w:r>
              <w:rPr>
                <w:noProof/>
                <w:webHidden/>
              </w:rPr>
            </w:r>
            <w:r>
              <w:rPr>
                <w:noProof/>
                <w:webHidden/>
              </w:rPr>
              <w:fldChar w:fldCharType="separate"/>
            </w:r>
            <w:r>
              <w:rPr>
                <w:noProof/>
                <w:webHidden/>
              </w:rPr>
              <w:t>69</w:t>
            </w:r>
            <w:r>
              <w:rPr>
                <w:noProof/>
                <w:webHidden/>
              </w:rPr>
              <w:fldChar w:fldCharType="end"/>
            </w:r>
          </w:hyperlink>
        </w:p>
        <w:p w:rsidR="004C4242" w:rsidRDefault="004C4242">
          <w:pPr>
            <w:pStyle w:val="TOC1"/>
            <w:tabs>
              <w:tab w:val="right" w:leader="dot" w:pos="8494"/>
            </w:tabs>
            <w:rPr>
              <w:rFonts w:eastAsiaTheme="minorEastAsia"/>
              <w:noProof/>
              <w:lang w:eastAsia="en-GB"/>
            </w:rPr>
          </w:pPr>
          <w:hyperlink w:anchor="_Toc18406450" w:history="1">
            <w:r w:rsidRPr="00DF2703">
              <w:rPr>
                <w:rStyle w:val="Hyperlink"/>
                <w:rFonts w:asciiTheme="majorBidi" w:hAnsiTheme="majorBidi"/>
                <w:b/>
                <w:bCs/>
                <w:noProof/>
              </w:rPr>
              <w:t>Chapter 7. Appendices</w:t>
            </w:r>
            <w:r>
              <w:rPr>
                <w:noProof/>
                <w:webHidden/>
              </w:rPr>
              <w:tab/>
            </w:r>
            <w:r>
              <w:rPr>
                <w:noProof/>
                <w:webHidden/>
              </w:rPr>
              <w:fldChar w:fldCharType="begin"/>
            </w:r>
            <w:r>
              <w:rPr>
                <w:noProof/>
                <w:webHidden/>
              </w:rPr>
              <w:instrText xml:space="preserve"> PAGEREF _Toc18406450 \h </w:instrText>
            </w:r>
            <w:r>
              <w:rPr>
                <w:noProof/>
                <w:webHidden/>
              </w:rPr>
            </w:r>
            <w:r>
              <w:rPr>
                <w:noProof/>
                <w:webHidden/>
              </w:rPr>
              <w:fldChar w:fldCharType="separate"/>
            </w:r>
            <w:r>
              <w:rPr>
                <w:noProof/>
                <w:webHidden/>
              </w:rPr>
              <w:t>77</w:t>
            </w:r>
            <w:r>
              <w:rPr>
                <w:noProof/>
                <w:webHidden/>
              </w:rPr>
              <w:fldChar w:fldCharType="end"/>
            </w:r>
          </w:hyperlink>
        </w:p>
        <w:p w:rsidR="009E5E3E" w:rsidRDefault="009E5E3E" w:rsidP="00E33EE9">
          <w:pPr>
            <w:spacing w:line="360" w:lineRule="auto"/>
          </w:pPr>
          <w:r w:rsidRPr="001E538C">
            <w:rPr>
              <w:rFonts w:asciiTheme="majorBidi" w:hAnsiTheme="majorBidi" w:cstheme="majorBidi"/>
              <w:b/>
              <w:bCs/>
              <w:noProof/>
            </w:rPr>
            <w:fldChar w:fldCharType="end"/>
          </w:r>
        </w:p>
      </w:sdtContent>
    </w:sdt>
    <w:p w:rsidR="001B51E1" w:rsidRDefault="001B51E1">
      <w:pPr>
        <w:rPr>
          <w:rFonts w:asciiTheme="majorBidi" w:hAnsiTheme="majorBidi" w:cstheme="majorBidi"/>
          <w:b/>
          <w:sz w:val="24"/>
          <w:szCs w:val="24"/>
        </w:rPr>
        <w:sectPr w:rsidR="001B51E1" w:rsidSect="00961A8F">
          <w:footerReference w:type="default" r:id="rId15"/>
          <w:pgSz w:w="11906" w:h="16838"/>
          <w:pgMar w:top="1440" w:right="1134" w:bottom="1440" w:left="2268" w:header="709" w:footer="709" w:gutter="0"/>
          <w:pgNumType w:start="0"/>
          <w:cols w:space="708"/>
          <w:titlePg/>
          <w:docGrid w:linePitch="360"/>
        </w:sectPr>
      </w:pPr>
    </w:p>
    <w:p w:rsidR="001A48B2" w:rsidRDefault="001A48B2" w:rsidP="001A48B2">
      <w:pPr>
        <w:pStyle w:val="Heading1"/>
        <w:rPr>
          <w:rFonts w:asciiTheme="majorBidi" w:hAnsiTheme="majorBidi"/>
          <w:b/>
          <w:bCs/>
          <w:color w:val="auto"/>
        </w:rPr>
      </w:pPr>
      <w:bookmarkStart w:id="2" w:name="_Toc18406403"/>
      <w:r w:rsidRPr="001E538C">
        <w:rPr>
          <w:rFonts w:asciiTheme="majorBidi" w:hAnsiTheme="majorBidi"/>
          <w:b/>
          <w:bCs/>
          <w:color w:val="auto"/>
        </w:rPr>
        <w:lastRenderedPageBreak/>
        <w:t>List of abbreviations</w:t>
      </w:r>
      <w:bookmarkEnd w:id="2"/>
    </w:p>
    <w:p w:rsidR="00681998" w:rsidRPr="00681998" w:rsidRDefault="00681998" w:rsidP="00681998"/>
    <w:p w:rsidR="001A48B2" w:rsidRPr="00AC37F4" w:rsidRDefault="001A48B2" w:rsidP="00681998">
      <w:pPr>
        <w:spacing w:after="0" w:line="360" w:lineRule="auto"/>
        <w:rPr>
          <w:rFonts w:asciiTheme="majorBidi" w:hAnsiTheme="majorBidi" w:cstheme="majorBidi"/>
          <w:sz w:val="24"/>
          <w:szCs w:val="24"/>
        </w:rPr>
      </w:pPr>
      <w:r w:rsidRPr="00AC37F4">
        <w:rPr>
          <w:rFonts w:asciiTheme="majorBidi" w:hAnsiTheme="majorBidi" w:cstheme="majorBidi"/>
          <w:sz w:val="24"/>
          <w:szCs w:val="24"/>
        </w:rPr>
        <w:t xml:space="preserve">ACCA </w:t>
      </w:r>
      <w:r w:rsidRPr="00AC37F4">
        <w:rPr>
          <w:rFonts w:asciiTheme="majorBidi" w:hAnsiTheme="majorBidi" w:cstheme="majorBidi"/>
          <w:sz w:val="24"/>
          <w:szCs w:val="24"/>
        </w:rPr>
        <w:tab/>
      </w:r>
      <w:r w:rsidRPr="00AC37F4">
        <w:rPr>
          <w:rFonts w:asciiTheme="majorBidi" w:hAnsiTheme="majorBidi" w:cstheme="majorBidi"/>
          <w:sz w:val="24"/>
          <w:szCs w:val="24"/>
        </w:rPr>
        <w:tab/>
        <w:t>Association of Chartered Certified Accountants</w:t>
      </w:r>
    </w:p>
    <w:p w:rsidR="001A48B2" w:rsidRPr="00AC37F4" w:rsidRDefault="001A48B2" w:rsidP="00681998">
      <w:pPr>
        <w:spacing w:after="0" w:line="360" w:lineRule="auto"/>
        <w:rPr>
          <w:rFonts w:asciiTheme="majorBidi" w:hAnsiTheme="majorBidi" w:cstheme="majorBidi"/>
          <w:sz w:val="24"/>
          <w:szCs w:val="24"/>
        </w:rPr>
      </w:pPr>
      <w:r w:rsidRPr="00AC37F4">
        <w:rPr>
          <w:rFonts w:asciiTheme="majorBidi" w:hAnsiTheme="majorBidi" w:cstheme="majorBidi"/>
          <w:sz w:val="24"/>
          <w:szCs w:val="24"/>
        </w:rPr>
        <w:t xml:space="preserve">AIS </w:t>
      </w:r>
      <w:r w:rsidRPr="00AC37F4">
        <w:rPr>
          <w:rFonts w:asciiTheme="majorBidi" w:hAnsiTheme="majorBidi" w:cstheme="majorBidi"/>
          <w:sz w:val="24"/>
          <w:szCs w:val="24"/>
        </w:rPr>
        <w:tab/>
      </w:r>
      <w:r w:rsidRPr="00AC37F4">
        <w:rPr>
          <w:rFonts w:asciiTheme="majorBidi" w:hAnsiTheme="majorBidi" w:cstheme="majorBidi"/>
          <w:sz w:val="24"/>
          <w:szCs w:val="24"/>
        </w:rPr>
        <w:tab/>
      </w:r>
      <w:r w:rsidRPr="00AC37F4">
        <w:rPr>
          <w:rFonts w:asciiTheme="majorBidi" w:hAnsiTheme="majorBidi" w:cstheme="majorBidi"/>
          <w:sz w:val="24"/>
          <w:szCs w:val="24"/>
        </w:rPr>
        <w:tab/>
        <w:t xml:space="preserve">Accounting Information Systems </w:t>
      </w:r>
    </w:p>
    <w:p w:rsidR="001A48B2" w:rsidRPr="00AC37F4" w:rsidRDefault="001A48B2" w:rsidP="00681998">
      <w:pPr>
        <w:spacing w:after="0" w:line="360" w:lineRule="auto"/>
        <w:rPr>
          <w:rFonts w:asciiTheme="majorBidi" w:hAnsiTheme="majorBidi" w:cstheme="majorBidi"/>
          <w:sz w:val="24"/>
          <w:szCs w:val="24"/>
        </w:rPr>
      </w:pPr>
      <w:r w:rsidRPr="00AC37F4">
        <w:rPr>
          <w:rFonts w:asciiTheme="majorBidi" w:hAnsiTheme="majorBidi" w:cstheme="majorBidi"/>
          <w:sz w:val="24"/>
          <w:szCs w:val="24"/>
        </w:rPr>
        <w:t xml:space="preserve">BERA </w:t>
      </w:r>
      <w:r w:rsidRPr="00AC37F4">
        <w:rPr>
          <w:rFonts w:asciiTheme="majorBidi" w:hAnsiTheme="majorBidi" w:cstheme="majorBidi"/>
          <w:sz w:val="24"/>
          <w:szCs w:val="24"/>
        </w:rPr>
        <w:tab/>
      </w:r>
      <w:r w:rsidRPr="00AC37F4">
        <w:rPr>
          <w:rFonts w:asciiTheme="majorBidi" w:hAnsiTheme="majorBidi" w:cstheme="majorBidi"/>
          <w:sz w:val="24"/>
          <w:szCs w:val="24"/>
        </w:rPr>
        <w:tab/>
      </w:r>
      <w:r w:rsidRPr="00AC37F4">
        <w:rPr>
          <w:rFonts w:asciiTheme="majorBidi" w:hAnsiTheme="majorBidi" w:cstheme="majorBidi"/>
          <w:sz w:val="24"/>
          <w:szCs w:val="24"/>
        </w:rPr>
        <w:tab/>
        <w:t xml:space="preserve">British Educational Research Association </w:t>
      </w:r>
    </w:p>
    <w:p w:rsidR="001A48B2" w:rsidRDefault="001A48B2" w:rsidP="00681998">
      <w:pPr>
        <w:spacing w:after="0" w:line="360" w:lineRule="auto"/>
        <w:rPr>
          <w:rFonts w:asciiTheme="majorBidi" w:hAnsiTheme="majorBidi" w:cstheme="majorBidi"/>
          <w:sz w:val="24"/>
          <w:szCs w:val="24"/>
        </w:rPr>
      </w:pPr>
      <w:r w:rsidRPr="00AC37F4">
        <w:rPr>
          <w:rFonts w:asciiTheme="majorBidi" w:hAnsiTheme="majorBidi" w:cstheme="majorBidi"/>
          <w:sz w:val="24"/>
          <w:szCs w:val="24"/>
        </w:rPr>
        <w:t xml:space="preserve">CCAS </w:t>
      </w:r>
      <w:r w:rsidRPr="00AC37F4">
        <w:rPr>
          <w:rFonts w:asciiTheme="majorBidi" w:hAnsiTheme="majorBidi" w:cstheme="majorBidi"/>
          <w:sz w:val="24"/>
          <w:szCs w:val="24"/>
        </w:rPr>
        <w:tab/>
      </w:r>
      <w:r w:rsidRPr="00AC37F4">
        <w:rPr>
          <w:rFonts w:asciiTheme="majorBidi" w:hAnsiTheme="majorBidi" w:cstheme="majorBidi"/>
          <w:sz w:val="24"/>
          <w:szCs w:val="24"/>
        </w:rPr>
        <w:tab/>
      </w:r>
      <w:r w:rsidRPr="00AC37F4">
        <w:rPr>
          <w:rFonts w:asciiTheme="majorBidi" w:hAnsiTheme="majorBidi" w:cstheme="majorBidi"/>
          <w:sz w:val="24"/>
          <w:szCs w:val="24"/>
        </w:rPr>
        <w:tab/>
        <w:t xml:space="preserve">Commercial Computerised Accounting Systems </w:t>
      </w:r>
    </w:p>
    <w:p w:rsidR="00AE54E1" w:rsidRPr="00AC37F4" w:rsidRDefault="00AE54E1" w:rsidP="00681998">
      <w:pPr>
        <w:spacing w:after="0" w:line="360" w:lineRule="auto"/>
        <w:rPr>
          <w:rFonts w:asciiTheme="majorBidi" w:hAnsiTheme="majorBidi" w:cstheme="majorBidi"/>
          <w:sz w:val="24"/>
          <w:szCs w:val="24"/>
        </w:rPr>
      </w:pPr>
      <w:r>
        <w:rPr>
          <w:rFonts w:asciiTheme="majorBidi" w:hAnsiTheme="majorBidi" w:cstheme="majorBidi"/>
          <w:sz w:val="24"/>
          <w:szCs w:val="24"/>
        </w:rPr>
        <w:t>GDPR</w:t>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t xml:space="preserve">General Data Protection Regulation </w:t>
      </w:r>
    </w:p>
    <w:p w:rsidR="001A48B2" w:rsidRPr="00AC37F4" w:rsidRDefault="001A48B2" w:rsidP="00681998">
      <w:pPr>
        <w:spacing w:after="0" w:line="360" w:lineRule="auto"/>
        <w:rPr>
          <w:rFonts w:asciiTheme="majorBidi" w:hAnsiTheme="majorBidi" w:cstheme="majorBidi"/>
          <w:sz w:val="24"/>
          <w:szCs w:val="24"/>
        </w:rPr>
      </w:pPr>
      <w:r w:rsidRPr="00AC37F4">
        <w:rPr>
          <w:rFonts w:asciiTheme="majorBidi" w:hAnsiTheme="majorBidi" w:cstheme="majorBidi"/>
          <w:sz w:val="24"/>
          <w:szCs w:val="24"/>
        </w:rPr>
        <w:t xml:space="preserve">HE </w:t>
      </w:r>
      <w:r w:rsidRPr="00AC37F4">
        <w:rPr>
          <w:rFonts w:asciiTheme="majorBidi" w:hAnsiTheme="majorBidi" w:cstheme="majorBidi"/>
          <w:sz w:val="24"/>
          <w:szCs w:val="24"/>
        </w:rPr>
        <w:tab/>
      </w:r>
      <w:r w:rsidRPr="00AC37F4">
        <w:rPr>
          <w:rFonts w:asciiTheme="majorBidi" w:hAnsiTheme="majorBidi" w:cstheme="majorBidi"/>
          <w:sz w:val="24"/>
          <w:szCs w:val="24"/>
        </w:rPr>
        <w:tab/>
      </w:r>
      <w:r w:rsidRPr="00AC37F4">
        <w:rPr>
          <w:rFonts w:asciiTheme="majorBidi" w:hAnsiTheme="majorBidi" w:cstheme="majorBidi"/>
          <w:sz w:val="24"/>
          <w:szCs w:val="24"/>
        </w:rPr>
        <w:tab/>
        <w:t xml:space="preserve">Higher Education </w:t>
      </w:r>
    </w:p>
    <w:p w:rsidR="001A48B2" w:rsidRPr="00AC37F4" w:rsidRDefault="001A48B2" w:rsidP="00681998">
      <w:pPr>
        <w:spacing w:after="0" w:line="360" w:lineRule="auto"/>
        <w:rPr>
          <w:rFonts w:asciiTheme="majorBidi" w:hAnsiTheme="majorBidi" w:cstheme="majorBidi"/>
          <w:sz w:val="24"/>
          <w:szCs w:val="24"/>
        </w:rPr>
      </w:pPr>
      <w:r w:rsidRPr="00AC37F4">
        <w:rPr>
          <w:rFonts w:asciiTheme="majorBidi" w:hAnsiTheme="majorBidi" w:cstheme="majorBidi"/>
          <w:sz w:val="24"/>
          <w:szCs w:val="24"/>
        </w:rPr>
        <w:t xml:space="preserve">HEI </w:t>
      </w:r>
      <w:r w:rsidRPr="00AC37F4">
        <w:rPr>
          <w:rFonts w:asciiTheme="majorBidi" w:hAnsiTheme="majorBidi" w:cstheme="majorBidi"/>
          <w:sz w:val="24"/>
          <w:szCs w:val="24"/>
        </w:rPr>
        <w:tab/>
      </w:r>
      <w:r w:rsidRPr="00AC37F4">
        <w:rPr>
          <w:rFonts w:asciiTheme="majorBidi" w:hAnsiTheme="majorBidi" w:cstheme="majorBidi"/>
          <w:sz w:val="24"/>
          <w:szCs w:val="24"/>
        </w:rPr>
        <w:tab/>
      </w:r>
      <w:r w:rsidRPr="00AC37F4">
        <w:rPr>
          <w:rFonts w:asciiTheme="majorBidi" w:hAnsiTheme="majorBidi" w:cstheme="majorBidi"/>
          <w:sz w:val="24"/>
          <w:szCs w:val="24"/>
        </w:rPr>
        <w:tab/>
        <w:t xml:space="preserve">Higher Education Institution </w:t>
      </w:r>
    </w:p>
    <w:p w:rsidR="001A48B2" w:rsidRPr="00AC37F4" w:rsidRDefault="001A48B2" w:rsidP="00681998">
      <w:pPr>
        <w:spacing w:after="0" w:line="360" w:lineRule="auto"/>
        <w:rPr>
          <w:rFonts w:asciiTheme="majorBidi" w:hAnsiTheme="majorBidi" w:cstheme="majorBidi"/>
          <w:sz w:val="24"/>
          <w:szCs w:val="24"/>
        </w:rPr>
      </w:pPr>
      <w:r w:rsidRPr="00AC37F4">
        <w:rPr>
          <w:rFonts w:asciiTheme="majorBidi" w:hAnsiTheme="majorBidi" w:cstheme="majorBidi"/>
          <w:sz w:val="24"/>
          <w:szCs w:val="24"/>
        </w:rPr>
        <w:t xml:space="preserve">IFAC </w:t>
      </w:r>
      <w:r w:rsidRPr="00AC37F4">
        <w:rPr>
          <w:rFonts w:asciiTheme="majorBidi" w:hAnsiTheme="majorBidi" w:cstheme="majorBidi"/>
          <w:sz w:val="24"/>
          <w:szCs w:val="24"/>
        </w:rPr>
        <w:tab/>
      </w:r>
      <w:r w:rsidRPr="00AC37F4">
        <w:rPr>
          <w:rFonts w:asciiTheme="majorBidi" w:hAnsiTheme="majorBidi" w:cstheme="majorBidi"/>
          <w:sz w:val="24"/>
          <w:szCs w:val="24"/>
        </w:rPr>
        <w:tab/>
      </w:r>
      <w:r w:rsidRPr="00AC37F4">
        <w:rPr>
          <w:rFonts w:asciiTheme="majorBidi" w:hAnsiTheme="majorBidi" w:cstheme="majorBidi"/>
          <w:sz w:val="24"/>
          <w:szCs w:val="24"/>
        </w:rPr>
        <w:tab/>
        <w:t>The International Federation of Accountants</w:t>
      </w:r>
    </w:p>
    <w:p w:rsidR="001A48B2" w:rsidRPr="00AC37F4" w:rsidRDefault="001A48B2" w:rsidP="00681998">
      <w:pPr>
        <w:spacing w:after="0" w:line="360" w:lineRule="auto"/>
        <w:rPr>
          <w:rFonts w:asciiTheme="majorBidi" w:hAnsiTheme="majorBidi" w:cstheme="majorBidi"/>
          <w:sz w:val="24"/>
          <w:szCs w:val="24"/>
        </w:rPr>
      </w:pPr>
      <w:r w:rsidRPr="00AC37F4">
        <w:rPr>
          <w:rFonts w:asciiTheme="majorBidi" w:hAnsiTheme="majorBidi" w:cstheme="majorBidi"/>
          <w:sz w:val="24"/>
          <w:szCs w:val="24"/>
        </w:rPr>
        <w:t xml:space="preserve">IT </w:t>
      </w:r>
      <w:r w:rsidRPr="00AC37F4">
        <w:rPr>
          <w:rFonts w:asciiTheme="majorBidi" w:hAnsiTheme="majorBidi" w:cstheme="majorBidi"/>
          <w:sz w:val="24"/>
          <w:szCs w:val="24"/>
        </w:rPr>
        <w:tab/>
      </w:r>
      <w:r w:rsidRPr="00AC37F4">
        <w:rPr>
          <w:rFonts w:asciiTheme="majorBidi" w:hAnsiTheme="majorBidi" w:cstheme="majorBidi"/>
          <w:sz w:val="24"/>
          <w:szCs w:val="24"/>
        </w:rPr>
        <w:tab/>
      </w:r>
      <w:r w:rsidRPr="00AC37F4">
        <w:rPr>
          <w:rFonts w:asciiTheme="majorBidi" w:hAnsiTheme="majorBidi" w:cstheme="majorBidi"/>
          <w:sz w:val="24"/>
          <w:szCs w:val="24"/>
        </w:rPr>
        <w:tab/>
        <w:t xml:space="preserve">Information Technology </w:t>
      </w:r>
    </w:p>
    <w:p w:rsidR="001A48B2" w:rsidRPr="00AC37F4" w:rsidRDefault="001A48B2" w:rsidP="00681998">
      <w:pPr>
        <w:spacing w:after="0" w:line="360" w:lineRule="auto"/>
        <w:rPr>
          <w:rFonts w:asciiTheme="majorBidi" w:hAnsiTheme="majorBidi" w:cstheme="majorBidi"/>
          <w:sz w:val="24"/>
          <w:szCs w:val="24"/>
        </w:rPr>
      </w:pPr>
      <w:r w:rsidRPr="00AC37F4">
        <w:rPr>
          <w:rFonts w:asciiTheme="majorBidi" w:hAnsiTheme="majorBidi" w:cstheme="majorBidi"/>
          <w:sz w:val="24"/>
          <w:szCs w:val="24"/>
        </w:rPr>
        <w:t xml:space="preserve">PCK </w:t>
      </w:r>
      <w:r w:rsidRPr="00AC37F4">
        <w:rPr>
          <w:rFonts w:asciiTheme="majorBidi" w:hAnsiTheme="majorBidi" w:cstheme="majorBidi"/>
          <w:sz w:val="24"/>
          <w:szCs w:val="24"/>
        </w:rPr>
        <w:tab/>
      </w:r>
      <w:r w:rsidRPr="00AC37F4">
        <w:rPr>
          <w:rFonts w:asciiTheme="majorBidi" w:hAnsiTheme="majorBidi" w:cstheme="majorBidi"/>
          <w:sz w:val="24"/>
          <w:szCs w:val="24"/>
        </w:rPr>
        <w:tab/>
      </w:r>
      <w:r w:rsidRPr="00AC37F4">
        <w:rPr>
          <w:rFonts w:asciiTheme="majorBidi" w:hAnsiTheme="majorBidi" w:cstheme="majorBidi"/>
          <w:sz w:val="24"/>
          <w:szCs w:val="24"/>
        </w:rPr>
        <w:tab/>
        <w:t xml:space="preserve">Pedagogical, Content, Knowledge </w:t>
      </w:r>
    </w:p>
    <w:p w:rsidR="001A48B2" w:rsidRDefault="001A48B2" w:rsidP="00681998">
      <w:pPr>
        <w:spacing w:after="0" w:line="360" w:lineRule="auto"/>
        <w:rPr>
          <w:rFonts w:asciiTheme="majorBidi" w:hAnsiTheme="majorBidi" w:cstheme="majorBidi"/>
          <w:sz w:val="24"/>
          <w:szCs w:val="24"/>
        </w:rPr>
      </w:pPr>
      <w:r w:rsidRPr="00AC37F4">
        <w:rPr>
          <w:rFonts w:asciiTheme="majorBidi" w:hAnsiTheme="majorBidi" w:cstheme="majorBidi"/>
          <w:sz w:val="24"/>
          <w:szCs w:val="24"/>
        </w:rPr>
        <w:t xml:space="preserve">QAA </w:t>
      </w:r>
      <w:r w:rsidRPr="00AC37F4">
        <w:rPr>
          <w:rFonts w:asciiTheme="majorBidi" w:hAnsiTheme="majorBidi" w:cstheme="majorBidi"/>
          <w:sz w:val="24"/>
          <w:szCs w:val="24"/>
        </w:rPr>
        <w:tab/>
      </w:r>
      <w:r w:rsidRPr="00AC37F4">
        <w:rPr>
          <w:rFonts w:asciiTheme="majorBidi" w:hAnsiTheme="majorBidi" w:cstheme="majorBidi"/>
          <w:sz w:val="24"/>
          <w:szCs w:val="24"/>
        </w:rPr>
        <w:tab/>
      </w:r>
      <w:r w:rsidRPr="00AC37F4">
        <w:rPr>
          <w:rFonts w:asciiTheme="majorBidi" w:hAnsiTheme="majorBidi" w:cstheme="majorBidi"/>
          <w:sz w:val="24"/>
          <w:szCs w:val="24"/>
        </w:rPr>
        <w:tab/>
        <w:t xml:space="preserve">The Quality Assurance Agency for Higher Education </w:t>
      </w:r>
    </w:p>
    <w:p w:rsidR="00AE54E1" w:rsidRPr="00AC37F4" w:rsidRDefault="00AE54E1" w:rsidP="00681998">
      <w:pPr>
        <w:spacing w:after="0" w:line="360" w:lineRule="auto"/>
        <w:rPr>
          <w:rFonts w:asciiTheme="majorBidi" w:hAnsiTheme="majorBidi" w:cstheme="majorBidi"/>
          <w:sz w:val="24"/>
          <w:szCs w:val="24"/>
        </w:rPr>
      </w:pPr>
      <w:r>
        <w:rPr>
          <w:rFonts w:asciiTheme="majorBidi" w:hAnsiTheme="majorBidi" w:cstheme="majorBidi"/>
          <w:sz w:val="24"/>
          <w:szCs w:val="24"/>
        </w:rPr>
        <w:t>RQ</w:t>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t xml:space="preserve">Research Question </w:t>
      </w:r>
    </w:p>
    <w:p w:rsidR="001A48B2" w:rsidRPr="00AC37F4" w:rsidRDefault="001A48B2" w:rsidP="00681998">
      <w:pPr>
        <w:spacing w:after="0" w:line="360" w:lineRule="auto"/>
        <w:rPr>
          <w:rFonts w:asciiTheme="majorBidi" w:hAnsiTheme="majorBidi" w:cstheme="majorBidi"/>
          <w:sz w:val="24"/>
          <w:szCs w:val="24"/>
        </w:rPr>
      </w:pPr>
      <w:r w:rsidRPr="00AC37F4">
        <w:rPr>
          <w:rFonts w:asciiTheme="majorBidi" w:hAnsiTheme="majorBidi" w:cstheme="majorBidi"/>
          <w:sz w:val="24"/>
          <w:szCs w:val="24"/>
        </w:rPr>
        <w:t xml:space="preserve">TEF </w:t>
      </w:r>
      <w:r w:rsidRPr="00AC37F4">
        <w:rPr>
          <w:rFonts w:asciiTheme="majorBidi" w:hAnsiTheme="majorBidi" w:cstheme="majorBidi"/>
          <w:sz w:val="24"/>
          <w:szCs w:val="24"/>
        </w:rPr>
        <w:tab/>
      </w:r>
      <w:r w:rsidRPr="00AC37F4">
        <w:rPr>
          <w:rFonts w:asciiTheme="majorBidi" w:hAnsiTheme="majorBidi" w:cstheme="majorBidi"/>
          <w:sz w:val="24"/>
          <w:szCs w:val="24"/>
        </w:rPr>
        <w:tab/>
      </w:r>
      <w:r w:rsidRPr="00AC37F4">
        <w:rPr>
          <w:rFonts w:asciiTheme="majorBidi" w:hAnsiTheme="majorBidi" w:cstheme="majorBidi"/>
          <w:sz w:val="24"/>
          <w:szCs w:val="24"/>
        </w:rPr>
        <w:tab/>
        <w:t xml:space="preserve">Teaching Excellence Framework </w:t>
      </w:r>
    </w:p>
    <w:p w:rsidR="001A48B2" w:rsidRPr="00AC37F4" w:rsidRDefault="001A48B2" w:rsidP="00681998">
      <w:pPr>
        <w:spacing w:after="0" w:line="360" w:lineRule="auto"/>
        <w:rPr>
          <w:rFonts w:asciiTheme="majorBidi" w:hAnsiTheme="majorBidi" w:cstheme="majorBidi"/>
          <w:sz w:val="24"/>
          <w:szCs w:val="24"/>
        </w:rPr>
      </w:pPr>
      <w:r w:rsidRPr="00AC37F4">
        <w:rPr>
          <w:rFonts w:asciiTheme="majorBidi" w:hAnsiTheme="majorBidi" w:cstheme="majorBidi"/>
          <w:sz w:val="24"/>
          <w:szCs w:val="24"/>
        </w:rPr>
        <w:t>TPACK</w:t>
      </w:r>
      <w:r w:rsidRPr="00AC37F4">
        <w:rPr>
          <w:rFonts w:asciiTheme="majorBidi" w:hAnsiTheme="majorBidi" w:cstheme="majorBidi"/>
          <w:sz w:val="24"/>
          <w:szCs w:val="24"/>
        </w:rPr>
        <w:tab/>
      </w:r>
      <w:r w:rsidRPr="00AC37F4">
        <w:rPr>
          <w:rFonts w:asciiTheme="majorBidi" w:hAnsiTheme="majorBidi" w:cstheme="majorBidi"/>
          <w:sz w:val="24"/>
          <w:szCs w:val="24"/>
        </w:rPr>
        <w:tab/>
        <w:t xml:space="preserve">Technological, Pedagogical, Content, Knowledge </w:t>
      </w:r>
    </w:p>
    <w:p w:rsidR="001A48B2" w:rsidRPr="00AC37F4" w:rsidRDefault="001A48B2" w:rsidP="00681998">
      <w:pPr>
        <w:spacing w:after="0" w:line="360" w:lineRule="auto"/>
        <w:rPr>
          <w:rFonts w:asciiTheme="majorBidi" w:hAnsiTheme="majorBidi" w:cstheme="majorBidi"/>
          <w:sz w:val="24"/>
          <w:szCs w:val="24"/>
        </w:rPr>
      </w:pPr>
      <w:r w:rsidRPr="00AC37F4">
        <w:rPr>
          <w:rFonts w:asciiTheme="majorBidi" w:hAnsiTheme="majorBidi" w:cstheme="majorBidi"/>
          <w:sz w:val="24"/>
          <w:szCs w:val="24"/>
        </w:rPr>
        <w:t xml:space="preserve">UK </w:t>
      </w:r>
      <w:r w:rsidRPr="00AC37F4">
        <w:rPr>
          <w:rFonts w:asciiTheme="majorBidi" w:hAnsiTheme="majorBidi" w:cstheme="majorBidi"/>
          <w:sz w:val="24"/>
          <w:szCs w:val="24"/>
        </w:rPr>
        <w:tab/>
      </w:r>
      <w:r w:rsidRPr="00AC37F4">
        <w:rPr>
          <w:rFonts w:asciiTheme="majorBidi" w:hAnsiTheme="majorBidi" w:cstheme="majorBidi"/>
          <w:sz w:val="24"/>
          <w:szCs w:val="24"/>
        </w:rPr>
        <w:tab/>
      </w:r>
      <w:r w:rsidRPr="00AC37F4">
        <w:rPr>
          <w:rFonts w:asciiTheme="majorBidi" w:hAnsiTheme="majorBidi" w:cstheme="majorBidi"/>
          <w:sz w:val="24"/>
          <w:szCs w:val="24"/>
        </w:rPr>
        <w:tab/>
        <w:t xml:space="preserve">United Kingdom </w:t>
      </w:r>
    </w:p>
    <w:p w:rsidR="001A48B2" w:rsidRDefault="001A48B2" w:rsidP="00681998">
      <w:pPr>
        <w:spacing w:after="0" w:line="360" w:lineRule="auto"/>
        <w:rPr>
          <w:rFonts w:asciiTheme="majorBidi" w:hAnsiTheme="majorBidi" w:cstheme="majorBidi"/>
          <w:b/>
          <w:sz w:val="24"/>
          <w:szCs w:val="24"/>
        </w:rPr>
      </w:pPr>
      <w:r w:rsidRPr="00AC37F4">
        <w:rPr>
          <w:rFonts w:asciiTheme="majorBidi" w:hAnsiTheme="majorBidi" w:cstheme="majorBidi"/>
          <w:sz w:val="24"/>
          <w:szCs w:val="24"/>
        </w:rPr>
        <w:t xml:space="preserve">UKRI </w:t>
      </w:r>
      <w:r w:rsidRPr="00AC37F4">
        <w:rPr>
          <w:rFonts w:asciiTheme="majorBidi" w:hAnsiTheme="majorBidi" w:cstheme="majorBidi"/>
          <w:sz w:val="24"/>
          <w:szCs w:val="24"/>
        </w:rPr>
        <w:tab/>
      </w:r>
      <w:r w:rsidRPr="00AC37F4">
        <w:rPr>
          <w:rFonts w:asciiTheme="majorBidi" w:hAnsiTheme="majorBidi" w:cstheme="majorBidi"/>
          <w:sz w:val="24"/>
          <w:szCs w:val="24"/>
        </w:rPr>
        <w:tab/>
      </w:r>
      <w:r w:rsidRPr="00AC37F4">
        <w:rPr>
          <w:rFonts w:asciiTheme="majorBidi" w:hAnsiTheme="majorBidi" w:cstheme="majorBidi"/>
          <w:sz w:val="24"/>
          <w:szCs w:val="24"/>
        </w:rPr>
        <w:tab/>
        <w:t xml:space="preserve">United Kingdom Research and Innovation Council </w:t>
      </w:r>
    </w:p>
    <w:p w:rsidR="001A48B2" w:rsidRDefault="001A48B2" w:rsidP="001A48B2"/>
    <w:p w:rsidR="001A48B2" w:rsidRPr="008156ED" w:rsidRDefault="001A48B2" w:rsidP="001A48B2">
      <w:pPr>
        <w:spacing w:after="0" w:line="240" w:lineRule="auto"/>
        <w:rPr>
          <w:rFonts w:ascii="Times New Roman" w:eastAsia="Calibri" w:hAnsi="Times New Roman" w:cs="Times New Roman"/>
          <w:sz w:val="24"/>
          <w:szCs w:val="24"/>
        </w:rPr>
      </w:pPr>
    </w:p>
    <w:p w:rsidR="001A48B2" w:rsidRDefault="001A48B2">
      <w:pPr>
        <w:rPr>
          <w:rFonts w:asciiTheme="majorBidi" w:hAnsiTheme="majorBidi" w:cstheme="majorBidi"/>
          <w:b/>
          <w:sz w:val="24"/>
          <w:szCs w:val="24"/>
        </w:rPr>
      </w:pPr>
      <w:r>
        <w:rPr>
          <w:rFonts w:asciiTheme="majorBidi" w:hAnsiTheme="majorBidi" w:cstheme="majorBidi"/>
          <w:b/>
          <w:sz w:val="24"/>
          <w:szCs w:val="24"/>
        </w:rPr>
        <w:br w:type="page"/>
      </w:r>
    </w:p>
    <w:p w:rsidR="001A48B2" w:rsidRDefault="001A48B2" w:rsidP="00681998">
      <w:pPr>
        <w:pStyle w:val="Heading1"/>
        <w:tabs>
          <w:tab w:val="left" w:pos="2460"/>
        </w:tabs>
        <w:rPr>
          <w:rFonts w:asciiTheme="majorBidi" w:hAnsiTheme="majorBidi"/>
          <w:b/>
          <w:bCs/>
          <w:color w:val="auto"/>
        </w:rPr>
      </w:pPr>
      <w:bookmarkStart w:id="3" w:name="_Toc18406404"/>
      <w:r w:rsidRPr="001E538C">
        <w:rPr>
          <w:rFonts w:asciiTheme="majorBidi" w:hAnsiTheme="majorBidi"/>
          <w:b/>
          <w:bCs/>
          <w:color w:val="auto"/>
        </w:rPr>
        <w:lastRenderedPageBreak/>
        <w:t>List of Tables</w:t>
      </w:r>
      <w:bookmarkEnd w:id="3"/>
      <w:r w:rsidR="00681998">
        <w:rPr>
          <w:rFonts w:asciiTheme="majorBidi" w:hAnsiTheme="majorBidi"/>
          <w:b/>
          <w:bCs/>
          <w:color w:val="auto"/>
        </w:rPr>
        <w:tab/>
      </w:r>
    </w:p>
    <w:p w:rsidR="00681998" w:rsidRPr="00681998" w:rsidRDefault="00681998" w:rsidP="00681998"/>
    <w:tbl>
      <w:tblPr>
        <w:tblStyle w:val="TableGrid"/>
        <w:tblW w:w="0" w:type="auto"/>
        <w:tblLook w:val="04A0" w:firstRow="1" w:lastRow="0" w:firstColumn="1" w:lastColumn="0" w:noHBand="0" w:noVBand="1"/>
      </w:tblPr>
      <w:tblGrid>
        <w:gridCol w:w="1129"/>
        <w:gridCol w:w="6521"/>
        <w:gridCol w:w="1366"/>
      </w:tblGrid>
      <w:tr w:rsidR="001A48B2" w:rsidRPr="001170B9" w:rsidTr="007F7DF3">
        <w:tc>
          <w:tcPr>
            <w:tcW w:w="1129" w:type="dxa"/>
          </w:tcPr>
          <w:p w:rsidR="001A48B2" w:rsidRPr="001170B9" w:rsidRDefault="001A48B2" w:rsidP="007F7DF3">
            <w:pPr>
              <w:jc w:val="center"/>
              <w:rPr>
                <w:rFonts w:asciiTheme="majorBidi" w:hAnsiTheme="majorBidi" w:cstheme="majorBidi"/>
                <w:b/>
                <w:bCs/>
                <w:sz w:val="24"/>
                <w:szCs w:val="24"/>
              </w:rPr>
            </w:pPr>
            <w:r w:rsidRPr="001170B9">
              <w:rPr>
                <w:rFonts w:asciiTheme="majorBidi" w:hAnsiTheme="majorBidi" w:cstheme="majorBidi"/>
                <w:b/>
                <w:bCs/>
                <w:sz w:val="24"/>
                <w:szCs w:val="24"/>
              </w:rPr>
              <w:t>Table</w:t>
            </w:r>
          </w:p>
        </w:tc>
        <w:tc>
          <w:tcPr>
            <w:tcW w:w="6521" w:type="dxa"/>
          </w:tcPr>
          <w:p w:rsidR="001A48B2" w:rsidRPr="001170B9" w:rsidRDefault="001A48B2" w:rsidP="007F7DF3">
            <w:pPr>
              <w:rPr>
                <w:rFonts w:asciiTheme="majorBidi" w:hAnsiTheme="majorBidi" w:cstheme="majorBidi"/>
                <w:b/>
                <w:bCs/>
                <w:sz w:val="24"/>
                <w:szCs w:val="24"/>
              </w:rPr>
            </w:pPr>
          </w:p>
        </w:tc>
        <w:tc>
          <w:tcPr>
            <w:tcW w:w="1366" w:type="dxa"/>
          </w:tcPr>
          <w:p w:rsidR="001A48B2" w:rsidRPr="001170B9" w:rsidRDefault="001A48B2" w:rsidP="007F7DF3">
            <w:pPr>
              <w:jc w:val="center"/>
              <w:rPr>
                <w:rFonts w:asciiTheme="majorBidi" w:hAnsiTheme="majorBidi" w:cstheme="majorBidi"/>
                <w:b/>
                <w:bCs/>
                <w:sz w:val="24"/>
                <w:szCs w:val="24"/>
              </w:rPr>
            </w:pPr>
            <w:r w:rsidRPr="001170B9">
              <w:rPr>
                <w:rFonts w:asciiTheme="majorBidi" w:hAnsiTheme="majorBidi" w:cstheme="majorBidi"/>
                <w:b/>
                <w:bCs/>
                <w:sz w:val="24"/>
                <w:szCs w:val="24"/>
              </w:rPr>
              <w:t>Page No</w:t>
            </w:r>
          </w:p>
        </w:tc>
      </w:tr>
      <w:tr w:rsidR="001A48B2" w:rsidRPr="001170B9" w:rsidTr="007F7DF3">
        <w:tc>
          <w:tcPr>
            <w:tcW w:w="1129" w:type="dxa"/>
          </w:tcPr>
          <w:p w:rsidR="004C4242" w:rsidRDefault="004C4242" w:rsidP="007F7DF3">
            <w:pPr>
              <w:jc w:val="center"/>
              <w:rPr>
                <w:rFonts w:asciiTheme="majorBidi" w:hAnsiTheme="majorBidi" w:cstheme="majorBidi"/>
                <w:sz w:val="24"/>
                <w:szCs w:val="24"/>
              </w:rPr>
            </w:pPr>
          </w:p>
          <w:p w:rsidR="001A48B2" w:rsidRPr="001170B9" w:rsidRDefault="001A48B2" w:rsidP="007F7DF3">
            <w:pPr>
              <w:jc w:val="center"/>
              <w:rPr>
                <w:rFonts w:asciiTheme="majorBidi" w:hAnsiTheme="majorBidi" w:cstheme="majorBidi"/>
                <w:sz w:val="24"/>
                <w:szCs w:val="24"/>
              </w:rPr>
            </w:pPr>
            <w:r w:rsidRPr="001170B9">
              <w:rPr>
                <w:rFonts w:asciiTheme="majorBidi" w:hAnsiTheme="majorBidi" w:cstheme="majorBidi"/>
                <w:sz w:val="24"/>
                <w:szCs w:val="24"/>
              </w:rPr>
              <w:t>1</w:t>
            </w:r>
          </w:p>
        </w:tc>
        <w:tc>
          <w:tcPr>
            <w:tcW w:w="6521" w:type="dxa"/>
          </w:tcPr>
          <w:p w:rsidR="001A48B2" w:rsidRPr="001170B9" w:rsidRDefault="001A48B2" w:rsidP="007F7DF3">
            <w:pPr>
              <w:rPr>
                <w:rFonts w:asciiTheme="majorBidi" w:hAnsiTheme="majorBidi" w:cstheme="majorBidi"/>
                <w:sz w:val="24"/>
                <w:szCs w:val="24"/>
              </w:rPr>
            </w:pPr>
            <w:r w:rsidRPr="001170B9">
              <w:rPr>
                <w:rFonts w:asciiTheme="majorBidi" w:hAnsiTheme="majorBidi" w:cstheme="majorBidi"/>
                <w:sz w:val="24"/>
                <w:szCs w:val="24"/>
              </w:rPr>
              <w:t>Previous studies relating to the use of CCAS in accounting curriculums</w:t>
            </w:r>
          </w:p>
        </w:tc>
        <w:tc>
          <w:tcPr>
            <w:tcW w:w="1366" w:type="dxa"/>
          </w:tcPr>
          <w:p w:rsidR="001A48B2" w:rsidRDefault="001A48B2" w:rsidP="007F7DF3">
            <w:pPr>
              <w:jc w:val="center"/>
              <w:rPr>
                <w:rFonts w:asciiTheme="majorBidi" w:hAnsiTheme="majorBidi" w:cstheme="majorBidi"/>
                <w:sz w:val="24"/>
                <w:szCs w:val="24"/>
              </w:rPr>
            </w:pPr>
          </w:p>
          <w:p w:rsidR="001A48B2" w:rsidRPr="001170B9" w:rsidRDefault="00981766" w:rsidP="007F7DF3">
            <w:pPr>
              <w:jc w:val="center"/>
              <w:rPr>
                <w:rFonts w:asciiTheme="majorBidi" w:hAnsiTheme="majorBidi" w:cstheme="majorBidi"/>
                <w:sz w:val="24"/>
                <w:szCs w:val="24"/>
              </w:rPr>
            </w:pPr>
            <w:r>
              <w:rPr>
                <w:rFonts w:asciiTheme="majorBidi" w:hAnsiTheme="majorBidi" w:cstheme="majorBidi"/>
                <w:sz w:val="24"/>
                <w:szCs w:val="24"/>
              </w:rPr>
              <w:t>24</w:t>
            </w:r>
          </w:p>
        </w:tc>
      </w:tr>
      <w:tr w:rsidR="001A48B2" w:rsidRPr="001170B9" w:rsidTr="007F7DF3">
        <w:tc>
          <w:tcPr>
            <w:tcW w:w="1129" w:type="dxa"/>
          </w:tcPr>
          <w:p w:rsidR="001A48B2" w:rsidRPr="001170B9" w:rsidRDefault="001A48B2" w:rsidP="007F7DF3">
            <w:pPr>
              <w:jc w:val="center"/>
              <w:rPr>
                <w:rFonts w:asciiTheme="majorBidi" w:hAnsiTheme="majorBidi" w:cstheme="majorBidi"/>
                <w:sz w:val="24"/>
                <w:szCs w:val="24"/>
              </w:rPr>
            </w:pPr>
            <w:r w:rsidRPr="001170B9">
              <w:rPr>
                <w:rFonts w:asciiTheme="majorBidi" w:hAnsiTheme="majorBidi" w:cstheme="majorBidi"/>
                <w:sz w:val="24"/>
                <w:szCs w:val="24"/>
              </w:rPr>
              <w:t>2</w:t>
            </w:r>
          </w:p>
        </w:tc>
        <w:tc>
          <w:tcPr>
            <w:tcW w:w="6521" w:type="dxa"/>
          </w:tcPr>
          <w:p w:rsidR="001A48B2" w:rsidRPr="001170B9" w:rsidRDefault="001A48B2" w:rsidP="007F7DF3">
            <w:pPr>
              <w:rPr>
                <w:rFonts w:asciiTheme="majorBidi" w:hAnsiTheme="majorBidi" w:cstheme="majorBidi"/>
                <w:sz w:val="24"/>
                <w:szCs w:val="24"/>
              </w:rPr>
            </w:pPr>
            <w:r w:rsidRPr="001170B9">
              <w:rPr>
                <w:rFonts w:asciiTheme="majorBidi" w:hAnsiTheme="majorBidi" w:cstheme="majorBidi"/>
                <w:sz w:val="24"/>
                <w:szCs w:val="24"/>
              </w:rPr>
              <w:t>Demographic data of students</w:t>
            </w:r>
          </w:p>
        </w:tc>
        <w:tc>
          <w:tcPr>
            <w:tcW w:w="1366" w:type="dxa"/>
          </w:tcPr>
          <w:p w:rsidR="001A48B2" w:rsidRPr="001170B9" w:rsidRDefault="00981766" w:rsidP="007F7DF3">
            <w:pPr>
              <w:jc w:val="center"/>
              <w:rPr>
                <w:rFonts w:asciiTheme="majorBidi" w:hAnsiTheme="majorBidi" w:cstheme="majorBidi"/>
                <w:sz w:val="24"/>
                <w:szCs w:val="24"/>
              </w:rPr>
            </w:pPr>
            <w:r>
              <w:rPr>
                <w:rFonts w:asciiTheme="majorBidi" w:hAnsiTheme="majorBidi" w:cstheme="majorBidi"/>
                <w:sz w:val="24"/>
                <w:szCs w:val="24"/>
              </w:rPr>
              <w:t>41</w:t>
            </w:r>
          </w:p>
        </w:tc>
      </w:tr>
      <w:tr w:rsidR="001A48B2" w:rsidRPr="001170B9" w:rsidTr="007F7DF3">
        <w:tc>
          <w:tcPr>
            <w:tcW w:w="1129" w:type="dxa"/>
          </w:tcPr>
          <w:p w:rsidR="00981766" w:rsidRDefault="00981766" w:rsidP="007F7DF3">
            <w:pPr>
              <w:jc w:val="center"/>
              <w:rPr>
                <w:rFonts w:asciiTheme="majorBidi" w:hAnsiTheme="majorBidi" w:cstheme="majorBidi"/>
                <w:sz w:val="24"/>
                <w:szCs w:val="24"/>
              </w:rPr>
            </w:pPr>
          </w:p>
          <w:p w:rsidR="001A48B2" w:rsidRPr="001170B9" w:rsidRDefault="001A48B2" w:rsidP="007F7DF3">
            <w:pPr>
              <w:jc w:val="center"/>
              <w:rPr>
                <w:rFonts w:asciiTheme="majorBidi" w:hAnsiTheme="majorBidi" w:cstheme="majorBidi"/>
                <w:sz w:val="24"/>
                <w:szCs w:val="24"/>
              </w:rPr>
            </w:pPr>
            <w:r w:rsidRPr="001170B9">
              <w:rPr>
                <w:rFonts w:asciiTheme="majorBidi" w:hAnsiTheme="majorBidi" w:cstheme="majorBidi"/>
                <w:sz w:val="24"/>
                <w:szCs w:val="24"/>
              </w:rPr>
              <w:t>3</w:t>
            </w:r>
          </w:p>
        </w:tc>
        <w:tc>
          <w:tcPr>
            <w:tcW w:w="6521" w:type="dxa"/>
          </w:tcPr>
          <w:p w:rsidR="001A48B2" w:rsidRPr="001170B9" w:rsidRDefault="001A48B2" w:rsidP="007F7DF3">
            <w:pPr>
              <w:rPr>
                <w:rFonts w:asciiTheme="majorBidi" w:hAnsiTheme="majorBidi" w:cstheme="majorBidi"/>
                <w:sz w:val="24"/>
                <w:szCs w:val="24"/>
              </w:rPr>
            </w:pPr>
            <w:r w:rsidRPr="001170B9">
              <w:rPr>
                <w:rFonts w:asciiTheme="majorBidi" w:hAnsiTheme="majorBidi" w:cstheme="majorBidi"/>
                <w:sz w:val="24"/>
                <w:szCs w:val="24"/>
              </w:rPr>
              <w:t>Students motivational reasons for studying computerised accounting</w:t>
            </w:r>
          </w:p>
        </w:tc>
        <w:tc>
          <w:tcPr>
            <w:tcW w:w="1366" w:type="dxa"/>
          </w:tcPr>
          <w:p w:rsidR="001A48B2" w:rsidRDefault="001A48B2" w:rsidP="007F7DF3">
            <w:pPr>
              <w:jc w:val="center"/>
              <w:rPr>
                <w:rFonts w:asciiTheme="majorBidi" w:hAnsiTheme="majorBidi" w:cstheme="majorBidi"/>
                <w:sz w:val="24"/>
                <w:szCs w:val="24"/>
              </w:rPr>
            </w:pPr>
          </w:p>
          <w:p w:rsidR="001A48B2" w:rsidRPr="001170B9" w:rsidRDefault="00981766" w:rsidP="007F7DF3">
            <w:pPr>
              <w:jc w:val="center"/>
              <w:rPr>
                <w:rFonts w:asciiTheme="majorBidi" w:hAnsiTheme="majorBidi" w:cstheme="majorBidi"/>
                <w:sz w:val="24"/>
                <w:szCs w:val="24"/>
              </w:rPr>
            </w:pPr>
            <w:r>
              <w:rPr>
                <w:rFonts w:asciiTheme="majorBidi" w:hAnsiTheme="majorBidi" w:cstheme="majorBidi"/>
                <w:sz w:val="24"/>
                <w:szCs w:val="24"/>
              </w:rPr>
              <w:t>42</w:t>
            </w:r>
          </w:p>
        </w:tc>
      </w:tr>
      <w:tr w:rsidR="001A48B2" w:rsidRPr="001170B9" w:rsidTr="007F7DF3">
        <w:tc>
          <w:tcPr>
            <w:tcW w:w="1129" w:type="dxa"/>
          </w:tcPr>
          <w:p w:rsidR="00981766" w:rsidRDefault="00981766" w:rsidP="00981766">
            <w:pPr>
              <w:tabs>
                <w:tab w:val="left" w:pos="315"/>
                <w:tab w:val="center" w:pos="456"/>
              </w:tabs>
              <w:rPr>
                <w:rFonts w:asciiTheme="majorBidi" w:hAnsiTheme="majorBidi" w:cstheme="majorBidi"/>
                <w:sz w:val="24"/>
                <w:szCs w:val="24"/>
              </w:rPr>
            </w:pPr>
            <w:r>
              <w:rPr>
                <w:rFonts w:asciiTheme="majorBidi" w:hAnsiTheme="majorBidi" w:cstheme="majorBidi"/>
                <w:sz w:val="24"/>
                <w:szCs w:val="24"/>
              </w:rPr>
              <w:tab/>
            </w:r>
          </w:p>
          <w:p w:rsidR="00981766" w:rsidRDefault="00981766" w:rsidP="00981766">
            <w:pPr>
              <w:tabs>
                <w:tab w:val="left" w:pos="315"/>
                <w:tab w:val="center" w:pos="456"/>
              </w:tabs>
              <w:rPr>
                <w:rFonts w:asciiTheme="majorBidi" w:hAnsiTheme="majorBidi" w:cstheme="majorBidi"/>
                <w:sz w:val="24"/>
                <w:szCs w:val="24"/>
              </w:rPr>
            </w:pPr>
          </w:p>
          <w:p w:rsidR="001A48B2" w:rsidRPr="001170B9" w:rsidRDefault="001A48B2" w:rsidP="00981766">
            <w:pPr>
              <w:tabs>
                <w:tab w:val="left" w:pos="315"/>
                <w:tab w:val="center" w:pos="456"/>
              </w:tabs>
              <w:jc w:val="center"/>
              <w:rPr>
                <w:rFonts w:asciiTheme="majorBidi" w:hAnsiTheme="majorBidi" w:cstheme="majorBidi"/>
                <w:sz w:val="24"/>
                <w:szCs w:val="24"/>
              </w:rPr>
            </w:pPr>
            <w:r w:rsidRPr="001170B9">
              <w:rPr>
                <w:rFonts w:asciiTheme="majorBidi" w:hAnsiTheme="majorBidi" w:cstheme="majorBidi"/>
                <w:sz w:val="24"/>
                <w:szCs w:val="24"/>
              </w:rPr>
              <w:t>4</w:t>
            </w:r>
          </w:p>
        </w:tc>
        <w:tc>
          <w:tcPr>
            <w:tcW w:w="6521" w:type="dxa"/>
          </w:tcPr>
          <w:p w:rsidR="001A48B2" w:rsidRPr="001170B9" w:rsidRDefault="001A48B2" w:rsidP="007F7DF3">
            <w:pPr>
              <w:rPr>
                <w:rFonts w:asciiTheme="majorBidi" w:hAnsiTheme="majorBidi" w:cstheme="majorBidi"/>
                <w:sz w:val="24"/>
                <w:szCs w:val="24"/>
              </w:rPr>
            </w:pPr>
            <w:r w:rsidRPr="001170B9">
              <w:rPr>
                <w:rFonts w:asciiTheme="majorBidi" w:hAnsiTheme="majorBidi" w:cstheme="majorBidi"/>
                <w:sz w:val="24"/>
                <w:szCs w:val="24"/>
              </w:rPr>
              <w:t>Percentage of students that indicated the module had provided opportunities for them to apply their accountancy knowledge to real world scenarios</w:t>
            </w:r>
          </w:p>
        </w:tc>
        <w:tc>
          <w:tcPr>
            <w:tcW w:w="1366" w:type="dxa"/>
          </w:tcPr>
          <w:p w:rsidR="001A48B2" w:rsidRDefault="001A48B2" w:rsidP="007F7DF3">
            <w:pPr>
              <w:jc w:val="center"/>
              <w:rPr>
                <w:rFonts w:asciiTheme="majorBidi" w:hAnsiTheme="majorBidi" w:cstheme="majorBidi"/>
                <w:sz w:val="24"/>
                <w:szCs w:val="24"/>
              </w:rPr>
            </w:pPr>
          </w:p>
          <w:p w:rsidR="001A48B2" w:rsidRDefault="001A48B2" w:rsidP="007F7DF3">
            <w:pPr>
              <w:jc w:val="center"/>
              <w:rPr>
                <w:rFonts w:asciiTheme="majorBidi" w:hAnsiTheme="majorBidi" w:cstheme="majorBidi"/>
                <w:sz w:val="24"/>
                <w:szCs w:val="24"/>
              </w:rPr>
            </w:pPr>
          </w:p>
          <w:p w:rsidR="001A48B2" w:rsidRPr="001170B9" w:rsidRDefault="00981766" w:rsidP="007F7DF3">
            <w:pPr>
              <w:jc w:val="center"/>
              <w:rPr>
                <w:rFonts w:asciiTheme="majorBidi" w:hAnsiTheme="majorBidi" w:cstheme="majorBidi"/>
                <w:sz w:val="24"/>
                <w:szCs w:val="24"/>
              </w:rPr>
            </w:pPr>
            <w:r>
              <w:rPr>
                <w:rFonts w:asciiTheme="majorBidi" w:hAnsiTheme="majorBidi" w:cstheme="majorBidi"/>
                <w:sz w:val="24"/>
                <w:szCs w:val="24"/>
              </w:rPr>
              <w:t>42</w:t>
            </w:r>
          </w:p>
        </w:tc>
      </w:tr>
      <w:tr w:rsidR="001A48B2" w:rsidRPr="001170B9" w:rsidTr="007F7DF3">
        <w:tc>
          <w:tcPr>
            <w:tcW w:w="1129" w:type="dxa"/>
          </w:tcPr>
          <w:p w:rsidR="001A48B2" w:rsidRDefault="001A48B2" w:rsidP="007F7DF3">
            <w:pPr>
              <w:jc w:val="center"/>
              <w:rPr>
                <w:rFonts w:asciiTheme="majorBidi" w:hAnsiTheme="majorBidi" w:cstheme="majorBidi"/>
                <w:sz w:val="24"/>
                <w:szCs w:val="24"/>
              </w:rPr>
            </w:pPr>
          </w:p>
          <w:p w:rsidR="00981766" w:rsidRPr="001170B9" w:rsidRDefault="00981766" w:rsidP="007F7DF3">
            <w:pPr>
              <w:jc w:val="center"/>
              <w:rPr>
                <w:rFonts w:asciiTheme="majorBidi" w:hAnsiTheme="majorBidi" w:cstheme="majorBidi"/>
                <w:sz w:val="24"/>
                <w:szCs w:val="24"/>
              </w:rPr>
            </w:pPr>
            <w:r>
              <w:rPr>
                <w:rFonts w:asciiTheme="majorBidi" w:hAnsiTheme="majorBidi" w:cstheme="majorBidi"/>
                <w:sz w:val="24"/>
                <w:szCs w:val="24"/>
              </w:rPr>
              <w:t>5</w:t>
            </w:r>
          </w:p>
        </w:tc>
        <w:tc>
          <w:tcPr>
            <w:tcW w:w="6521" w:type="dxa"/>
          </w:tcPr>
          <w:p w:rsidR="001A48B2" w:rsidRPr="001170B9" w:rsidRDefault="001A48B2" w:rsidP="007F7DF3">
            <w:pPr>
              <w:rPr>
                <w:rFonts w:asciiTheme="majorBidi" w:hAnsiTheme="majorBidi" w:cstheme="majorBidi"/>
                <w:sz w:val="24"/>
                <w:szCs w:val="24"/>
              </w:rPr>
            </w:pPr>
            <w:r w:rsidRPr="001170B9">
              <w:rPr>
                <w:rFonts w:asciiTheme="majorBidi" w:hAnsiTheme="majorBidi" w:cstheme="majorBidi"/>
                <w:sz w:val="24"/>
                <w:szCs w:val="24"/>
              </w:rPr>
              <w:t>Students confidence levels in accounting topics after studying computerised accounting</w:t>
            </w:r>
          </w:p>
        </w:tc>
        <w:tc>
          <w:tcPr>
            <w:tcW w:w="1366" w:type="dxa"/>
          </w:tcPr>
          <w:p w:rsidR="001A48B2" w:rsidRDefault="001A48B2" w:rsidP="007F7DF3">
            <w:pPr>
              <w:jc w:val="center"/>
              <w:rPr>
                <w:rFonts w:asciiTheme="majorBidi" w:hAnsiTheme="majorBidi" w:cstheme="majorBidi"/>
                <w:sz w:val="24"/>
                <w:szCs w:val="24"/>
              </w:rPr>
            </w:pPr>
          </w:p>
          <w:p w:rsidR="001A48B2" w:rsidRPr="001170B9" w:rsidRDefault="00981766" w:rsidP="007F7DF3">
            <w:pPr>
              <w:jc w:val="center"/>
              <w:rPr>
                <w:rFonts w:asciiTheme="majorBidi" w:hAnsiTheme="majorBidi" w:cstheme="majorBidi"/>
                <w:sz w:val="24"/>
                <w:szCs w:val="24"/>
              </w:rPr>
            </w:pPr>
            <w:r>
              <w:rPr>
                <w:rFonts w:asciiTheme="majorBidi" w:hAnsiTheme="majorBidi" w:cstheme="majorBidi"/>
                <w:sz w:val="24"/>
                <w:szCs w:val="24"/>
              </w:rPr>
              <w:t>42</w:t>
            </w:r>
          </w:p>
        </w:tc>
      </w:tr>
      <w:tr w:rsidR="001A48B2" w:rsidRPr="001170B9" w:rsidTr="007F7DF3">
        <w:tc>
          <w:tcPr>
            <w:tcW w:w="1129" w:type="dxa"/>
          </w:tcPr>
          <w:p w:rsidR="00981766" w:rsidRDefault="00981766" w:rsidP="00981766">
            <w:pPr>
              <w:tabs>
                <w:tab w:val="left" w:pos="240"/>
                <w:tab w:val="center" w:pos="456"/>
              </w:tabs>
              <w:rPr>
                <w:rFonts w:asciiTheme="majorBidi" w:hAnsiTheme="majorBidi" w:cstheme="majorBidi"/>
                <w:sz w:val="24"/>
                <w:szCs w:val="24"/>
              </w:rPr>
            </w:pPr>
            <w:r>
              <w:rPr>
                <w:rFonts w:asciiTheme="majorBidi" w:hAnsiTheme="majorBidi" w:cstheme="majorBidi"/>
                <w:sz w:val="24"/>
                <w:szCs w:val="24"/>
              </w:rPr>
              <w:tab/>
            </w:r>
          </w:p>
          <w:p w:rsidR="001A48B2" w:rsidRPr="001170B9" w:rsidRDefault="001A48B2" w:rsidP="004C4242">
            <w:pPr>
              <w:tabs>
                <w:tab w:val="left" w:pos="240"/>
                <w:tab w:val="center" w:pos="456"/>
              </w:tabs>
              <w:jc w:val="center"/>
              <w:rPr>
                <w:rFonts w:asciiTheme="majorBidi" w:hAnsiTheme="majorBidi" w:cstheme="majorBidi"/>
                <w:sz w:val="24"/>
                <w:szCs w:val="24"/>
              </w:rPr>
            </w:pPr>
            <w:r w:rsidRPr="001170B9">
              <w:rPr>
                <w:rFonts w:asciiTheme="majorBidi" w:hAnsiTheme="majorBidi" w:cstheme="majorBidi"/>
                <w:sz w:val="24"/>
                <w:szCs w:val="24"/>
              </w:rPr>
              <w:t>5.1</w:t>
            </w:r>
          </w:p>
        </w:tc>
        <w:tc>
          <w:tcPr>
            <w:tcW w:w="6521" w:type="dxa"/>
          </w:tcPr>
          <w:p w:rsidR="001A48B2" w:rsidRPr="001170B9" w:rsidRDefault="001A48B2" w:rsidP="007F7DF3">
            <w:pPr>
              <w:rPr>
                <w:rFonts w:asciiTheme="majorBidi" w:hAnsiTheme="majorBidi" w:cstheme="majorBidi"/>
                <w:sz w:val="24"/>
                <w:szCs w:val="24"/>
              </w:rPr>
            </w:pPr>
            <w:r w:rsidRPr="001170B9">
              <w:rPr>
                <w:rFonts w:asciiTheme="majorBidi" w:hAnsiTheme="majorBidi" w:cstheme="majorBidi"/>
                <w:sz w:val="24"/>
                <w:szCs w:val="24"/>
              </w:rPr>
              <w:t>Students confidence levels in accounting topics after studying computerised accounting in rank order of most significant</w:t>
            </w:r>
          </w:p>
        </w:tc>
        <w:tc>
          <w:tcPr>
            <w:tcW w:w="1366" w:type="dxa"/>
          </w:tcPr>
          <w:p w:rsidR="001A48B2" w:rsidRDefault="001A48B2" w:rsidP="007F7DF3">
            <w:pPr>
              <w:jc w:val="center"/>
              <w:rPr>
                <w:rFonts w:asciiTheme="majorBidi" w:hAnsiTheme="majorBidi" w:cstheme="majorBidi"/>
                <w:sz w:val="24"/>
                <w:szCs w:val="24"/>
              </w:rPr>
            </w:pPr>
          </w:p>
          <w:p w:rsidR="001A48B2" w:rsidRPr="001170B9" w:rsidRDefault="00981766" w:rsidP="007F7DF3">
            <w:pPr>
              <w:jc w:val="center"/>
              <w:rPr>
                <w:rFonts w:asciiTheme="majorBidi" w:hAnsiTheme="majorBidi" w:cstheme="majorBidi"/>
                <w:sz w:val="24"/>
                <w:szCs w:val="24"/>
              </w:rPr>
            </w:pPr>
            <w:r>
              <w:rPr>
                <w:rFonts w:asciiTheme="majorBidi" w:hAnsiTheme="majorBidi" w:cstheme="majorBidi"/>
                <w:sz w:val="24"/>
                <w:szCs w:val="24"/>
              </w:rPr>
              <w:t>43</w:t>
            </w:r>
          </w:p>
        </w:tc>
      </w:tr>
      <w:tr w:rsidR="001A48B2" w:rsidRPr="001170B9" w:rsidTr="007F7DF3">
        <w:tc>
          <w:tcPr>
            <w:tcW w:w="1129" w:type="dxa"/>
          </w:tcPr>
          <w:p w:rsidR="00981766" w:rsidRDefault="00981766" w:rsidP="007F7DF3">
            <w:pPr>
              <w:jc w:val="center"/>
              <w:rPr>
                <w:rFonts w:asciiTheme="majorBidi" w:hAnsiTheme="majorBidi" w:cstheme="majorBidi"/>
                <w:sz w:val="24"/>
                <w:szCs w:val="24"/>
              </w:rPr>
            </w:pPr>
          </w:p>
          <w:p w:rsidR="001A48B2" w:rsidRPr="001170B9" w:rsidRDefault="001A48B2" w:rsidP="007F7DF3">
            <w:pPr>
              <w:jc w:val="center"/>
              <w:rPr>
                <w:rFonts w:asciiTheme="majorBidi" w:hAnsiTheme="majorBidi" w:cstheme="majorBidi"/>
                <w:sz w:val="24"/>
                <w:szCs w:val="24"/>
              </w:rPr>
            </w:pPr>
            <w:r w:rsidRPr="001170B9">
              <w:rPr>
                <w:rFonts w:asciiTheme="majorBidi" w:hAnsiTheme="majorBidi" w:cstheme="majorBidi"/>
                <w:sz w:val="24"/>
                <w:szCs w:val="24"/>
              </w:rPr>
              <w:t>6</w:t>
            </w:r>
          </w:p>
        </w:tc>
        <w:tc>
          <w:tcPr>
            <w:tcW w:w="6521" w:type="dxa"/>
          </w:tcPr>
          <w:p w:rsidR="001A48B2" w:rsidRPr="001170B9" w:rsidRDefault="001A48B2" w:rsidP="007F7DF3">
            <w:pPr>
              <w:rPr>
                <w:rFonts w:asciiTheme="majorBidi" w:hAnsiTheme="majorBidi" w:cstheme="majorBidi"/>
                <w:sz w:val="24"/>
                <w:szCs w:val="24"/>
              </w:rPr>
            </w:pPr>
            <w:r w:rsidRPr="001170B9">
              <w:rPr>
                <w:rFonts w:asciiTheme="majorBidi" w:hAnsiTheme="majorBidi" w:cstheme="majorBidi"/>
                <w:sz w:val="24"/>
                <w:szCs w:val="24"/>
              </w:rPr>
              <w:t>Students generic skills development after studying computerised accounting</w:t>
            </w:r>
          </w:p>
        </w:tc>
        <w:tc>
          <w:tcPr>
            <w:tcW w:w="1366" w:type="dxa"/>
          </w:tcPr>
          <w:p w:rsidR="001A48B2" w:rsidRDefault="001A48B2" w:rsidP="007F7DF3">
            <w:pPr>
              <w:jc w:val="center"/>
              <w:rPr>
                <w:rFonts w:asciiTheme="majorBidi" w:hAnsiTheme="majorBidi" w:cstheme="majorBidi"/>
                <w:sz w:val="24"/>
                <w:szCs w:val="24"/>
              </w:rPr>
            </w:pPr>
          </w:p>
          <w:p w:rsidR="001A48B2" w:rsidRPr="001170B9" w:rsidRDefault="00981766" w:rsidP="007F7DF3">
            <w:pPr>
              <w:jc w:val="center"/>
              <w:rPr>
                <w:rFonts w:asciiTheme="majorBidi" w:hAnsiTheme="majorBidi" w:cstheme="majorBidi"/>
                <w:sz w:val="24"/>
                <w:szCs w:val="24"/>
              </w:rPr>
            </w:pPr>
            <w:r>
              <w:rPr>
                <w:rFonts w:asciiTheme="majorBidi" w:hAnsiTheme="majorBidi" w:cstheme="majorBidi"/>
                <w:sz w:val="24"/>
                <w:szCs w:val="24"/>
              </w:rPr>
              <w:t>43</w:t>
            </w:r>
          </w:p>
        </w:tc>
      </w:tr>
      <w:tr w:rsidR="001A48B2" w:rsidRPr="001170B9" w:rsidTr="007F7DF3">
        <w:tc>
          <w:tcPr>
            <w:tcW w:w="1129" w:type="dxa"/>
          </w:tcPr>
          <w:p w:rsidR="00981766" w:rsidRDefault="00981766" w:rsidP="007F7DF3">
            <w:pPr>
              <w:jc w:val="center"/>
              <w:rPr>
                <w:rFonts w:asciiTheme="majorBidi" w:hAnsiTheme="majorBidi" w:cstheme="majorBidi"/>
                <w:sz w:val="24"/>
                <w:szCs w:val="24"/>
              </w:rPr>
            </w:pPr>
          </w:p>
          <w:p w:rsidR="001A48B2" w:rsidRPr="001170B9" w:rsidRDefault="00981766" w:rsidP="007F7DF3">
            <w:pPr>
              <w:jc w:val="center"/>
              <w:rPr>
                <w:rFonts w:asciiTheme="majorBidi" w:hAnsiTheme="majorBidi" w:cstheme="majorBidi"/>
                <w:sz w:val="24"/>
                <w:szCs w:val="24"/>
              </w:rPr>
            </w:pPr>
            <w:r>
              <w:rPr>
                <w:rFonts w:asciiTheme="majorBidi" w:hAnsiTheme="majorBidi" w:cstheme="majorBidi"/>
                <w:sz w:val="24"/>
                <w:szCs w:val="24"/>
              </w:rPr>
              <w:t>6</w:t>
            </w:r>
            <w:r w:rsidR="001A48B2" w:rsidRPr="001170B9">
              <w:rPr>
                <w:rFonts w:asciiTheme="majorBidi" w:hAnsiTheme="majorBidi" w:cstheme="majorBidi"/>
                <w:sz w:val="24"/>
                <w:szCs w:val="24"/>
              </w:rPr>
              <w:t>.1</w:t>
            </w:r>
          </w:p>
        </w:tc>
        <w:tc>
          <w:tcPr>
            <w:tcW w:w="6521" w:type="dxa"/>
          </w:tcPr>
          <w:p w:rsidR="001A48B2" w:rsidRPr="001170B9" w:rsidRDefault="001A48B2" w:rsidP="007F7DF3">
            <w:pPr>
              <w:rPr>
                <w:rFonts w:asciiTheme="majorBidi" w:hAnsiTheme="majorBidi" w:cstheme="majorBidi"/>
                <w:sz w:val="24"/>
                <w:szCs w:val="24"/>
              </w:rPr>
            </w:pPr>
            <w:r w:rsidRPr="001170B9">
              <w:rPr>
                <w:rFonts w:asciiTheme="majorBidi" w:hAnsiTheme="majorBidi" w:cstheme="majorBidi"/>
                <w:sz w:val="24"/>
                <w:szCs w:val="24"/>
              </w:rPr>
              <w:t>Students generic skills development after studying computerised accounting in rank order of most significant</w:t>
            </w:r>
          </w:p>
        </w:tc>
        <w:tc>
          <w:tcPr>
            <w:tcW w:w="1366" w:type="dxa"/>
          </w:tcPr>
          <w:p w:rsidR="001A48B2" w:rsidRDefault="001A48B2" w:rsidP="007F7DF3">
            <w:pPr>
              <w:jc w:val="center"/>
              <w:rPr>
                <w:rFonts w:asciiTheme="majorBidi" w:hAnsiTheme="majorBidi" w:cstheme="majorBidi"/>
                <w:sz w:val="24"/>
                <w:szCs w:val="24"/>
              </w:rPr>
            </w:pPr>
          </w:p>
          <w:p w:rsidR="001A48B2" w:rsidRPr="001170B9" w:rsidRDefault="00981766" w:rsidP="007F7DF3">
            <w:pPr>
              <w:jc w:val="center"/>
              <w:rPr>
                <w:rFonts w:asciiTheme="majorBidi" w:hAnsiTheme="majorBidi" w:cstheme="majorBidi"/>
                <w:sz w:val="24"/>
                <w:szCs w:val="24"/>
              </w:rPr>
            </w:pPr>
            <w:r>
              <w:rPr>
                <w:rFonts w:asciiTheme="majorBidi" w:hAnsiTheme="majorBidi" w:cstheme="majorBidi"/>
                <w:sz w:val="24"/>
                <w:szCs w:val="24"/>
              </w:rPr>
              <w:t>43</w:t>
            </w:r>
          </w:p>
        </w:tc>
      </w:tr>
      <w:tr w:rsidR="001A48B2" w:rsidRPr="001170B9" w:rsidTr="007F7DF3">
        <w:tc>
          <w:tcPr>
            <w:tcW w:w="1129" w:type="dxa"/>
          </w:tcPr>
          <w:p w:rsidR="00981766" w:rsidRDefault="00981766" w:rsidP="007F7DF3">
            <w:pPr>
              <w:jc w:val="center"/>
              <w:rPr>
                <w:rFonts w:asciiTheme="majorBidi" w:hAnsiTheme="majorBidi" w:cstheme="majorBidi"/>
                <w:sz w:val="24"/>
                <w:szCs w:val="24"/>
              </w:rPr>
            </w:pPr>
          </w:p>
          <w:p w:rsidR="00981766" w:rsidRDefault="00981766" w:rsidP="007F7DF3">
            <w:pPr>
              <w:jc w:val="center"/>
              <w:rPr>
                <w:rFonts w:asciiTheme="majorBidi" w:hAnsiTheme="majorBidi" w:cstheme="majorBidi"/>
                <w:sz w:val="24"/>
                <w:szCs w:val="24"/>
              </w:rPr>
            </w:pPr>
          </w:p>
          <w:p w:rsidR="001A48B2" w:rsidRPr="001170B9" w:rsidRDefault="001A48B2" w:rsidP="007F7DF3">
            <w:pPr>
              <w:jc w:val="center"/>
              <w:rPr>
                <w:rFonts w:asciiTheme="majorBidi" w:hAnsiTheme="majorBidi" w:cstheme="majorBidi"/>
                <w:sz w:val="24"/>
                <w:szCs w:val="24"/>
              </w:rPr>
            </w:pPr>
            <w:r w:rsidRPr="001170B9">
              <w:rPr>
                <w:rFonts w:asciiTheme="majorBidi" w:hAnsiTheme="majorBidi" w:cstheme="majorBidi"/>
                <w:sz w:val="24"/>
                <w:szCs w:val="24"/>
              </w:rPr>
              <w:t>7</w:t>
            </w:r>
          </w:p>
        </w:tc>
        <w:tc>
          <w:tcPr>
            <w:tcW w:w="6521" w:type="dxa"/>
          </w:tcPr>
          <w:p w:rsidR="001A48B2" w:rsidRPr="001170B9" w:rsidRDefault="001A48B2" w:rsidP="007F7DF3">
            <w:pPr>
              <w:rPr>
                <w:rFonts w:asciiTheme="majorBidi" w:hAnsiTheme="majorBidi" w:cstheme="majorBidi"/>
                <w:sz w:val="24"/>
                <w:szCs w:val="24"/>
              </w:rPr>
            </w:pPr>
            <w:r w:rsidRPr="001170B9">
              <w:rPr>
                <w:rFonts w:asciiTheme="majorBidi" w:hAnsiTheme="majorBidi" w:cstheme="majorBidi"/>
                <w:sz w:val="24"/>
                <w:szCs w:val="24"/>
              </w:rPr>
              <w:t>Students scale of importance regarding exposure to a computerised accounting software package during their undergraduate degree studies</w:t>
            </w:r>
          </w:p>
        </w:tc>
        <w:tc>
          <w:tcPr>
            <w:tcW w:w="1366" w:type="dxa"/>
          </w:tcPr>
          <w:p w:rsidR="001A48B2" w:rsidRDefault="001A48B2" w:rsidP="007F7DF3">
            <w:pPr>
              <w:jc w:val="center"/>
              <w:rPr>
                <w:rFonts w:asciiTheme="majorBidi" w:hAnsiTheme="majorBidi" w:cstheme="majorBidi"/>
                <w:sz w:val="24"/>
                <w:szCs w:val="24"/>
              </w:rPr>
            </w:pPr>
          </w:p>
          <w:p w:rsidR="001A48B2" w:rsidRDefault="001A48B2" w:rsidP="007F7DF3">
            <w:pPr>
              <w:jc w:val="center"/>
              <w:rPr>
                <w:rFonts w:asciiTheme="majorBidi" w:hAnsiTheme="majorBidi" w:cstheme="majorBidi"/>
                <w:sz w:val="24"/>
                <w:szCs w:val="24"/>
              </w:rPr>
            </w:pPr>
          </w:p>
          <w:p w:rsidR="001A48B2" w:rsidRPr="001170B9" w:rsidRDefault="00981766" w:rsidP="007F7DF3">
            <w:pPr>
              <w:jc w:val="center"/>
              <w:rPr>
                <w:rFonts w:asciiTheme="majorBidi" w:hAnsiTheme="majorBidi" w:cstheme="majorBidi"/>
                <w:sz w:val="24"/>
                <w:szCs w:val="24"/>
              </w:rPr>
            </w:pPr>
            <w:r>
              <w:rPr>
                <w:rFonts w:asciiTheme="majorBidi" w:hAnsiTheme="majorBidi" w:cstheme="majorBidi"/>
                <w:sz w:val="24"/>
                <w:szCs w:val="24"/>
              </w:rPr>
              <w:t>44</w:t>
            </w:r>
          </w:p>
        </w:tc>
      </w:tr>
      <w:tr w:rsidR="001A48B2" w:rsidRPr="001170B9" w:rsidTr="007F7DF3">
        <w:tc>
          <w:tcPr>
            <w:tcW w:w="1129" w:type="dxa"/>
          </w:tcPr>
          <w:p w:rsidR="00981766" w:rsidRDefault="00981766" w:rsidP="007F7DF3">
            <w:pPr>
              <w:jc w:val="center"/>
              <w:rPr>
                <w:rFonts w:asciiTheme="majorBidi" w:hAnsiTheme="majorBidi" w:cstheme="majorBidi"/>
                <w:sz w:val="24"/>
                <w:szCs w:val="24"/>
              </w:rPr>
            </w:pPr>
          </w:p>
          <w:p w:rsidR="001A48B2" w:rsidRPr="001170B9" w:rsidRDefault="001A48B2" w:rsidP="007F7DF3">
            <w:pPr>
              <w:jc w:val="center"/>
              <w:rPr>
                <w:rFonts w:asciiTheme="majorBidi" w:hAnsiTheme="majorBidi" w:cstheme="majorBidi"/>
                <w:sz w:val="24"/>
                <w:szCs w:val="24"/>
              </w:rPr>
            </w:pPr>
            <w:r w:rsidRPr="001170B9">
              <w:rPr>
                <w:rFonts w:asciiTheme="majorBidi" w:hAnsiTheme="majorBidi" w:cstheme="majorBidi"/>
                <w:sz w:val="24"/>
                <w:szCs w:val="24"/>
              </w:rPr>
              <w:t>8</w:t>
            </w:r>
          </w:p>
        </w:tc>
        <w:tc>
          <w:tcPr>
            <w:tcW w:w="6521" w:type="dxa"/>
          </w:tcPr>
          <w:p w:rsidR="001A48B2" w:rsidRPr="001170B9" w:rsidRDefault="004C4242" w:rsidP="007F7DF3">
            <w:pPr>
              <w:rPr>
                <w:rFonts w:asciiTheme="majorBidi" w:hAnsiTheme="majorBidi" w:cstheme="majorBidi"/>
                <w:sz w:val="24"/>
                <w:szCs w:val="24"/>
              </w:rPr>
            </w:pPr>
            <w:r>
              <w:rPr>
                <w:rFonts w:asciiTheme="majorBidi" w:hAnsiTheme="majorBidi" w:cstheme="majorBidi"/>
                <w:sz w:val="24"/>
                <w:szCs w:val="24"/>
              </w:rPr>
              <w:t>Students responses on who</w:t>
            </w:r>
            <w:r w:rsidR="001A48B2" w:rsidRPr="001170B9">
              <w:rPr>
                <w:rFonts w:asciiTheme="majorBidi" w:hAnsiTheme="majorBidi" w:cstheme="majorBidi"/>
                <w:sz w:val="24"/>
                <w:szCs w:val="24"/>
              </w:rPr>
              <w:t xml:space="preserve"> should be responsible for providing computerised accounting software training</w:t>
            </w:r>
          </w:p>
        </w:tc>
        <w:tc>
          <w:tcPr>
            <w:tcW w:w="1366" w:type="dxa"/>
          </w:tcPr>
          <w:p w:rsidR="001A48B2" w:rsidRDefault="001A48B2" w:rsidP="007F7DF3">
            <w:pPr>
              <w:jc w:val="center"/>
              <w:rPr>
                <w:rFonts w:asciiTheme="majorBidi" w:hAnsiTheme="majorBidi" w:cstheme="majorBidi"/>
                <w:sz w:val="24"/>
                <w:szCs w:val="24"/>
              </w:rPr>
            </w:pPr>
          </w:p>
          <w:p w:rsidR="001A48B2" w:rsidRPr="001170B9" w:rsidRDefault="00981766" w:rsidP="007F7DF3">
            <w:pPr>
              <w:jc w:val="center"/>
              <w:rPr>
                <w:rFonts w:asciiTheme="majorBidi" w:hAnsiTheme="majorBidi" w:cstheme="majorBidi"/>
                <w:sz w:val="24"/>
                <w:szCs w:val="24"/>
              </w:rPr>
            </w:pPr>
            <w:r>
              <w:rPr>
                <w:rFonts w:asciiTheme="majorBidi" w:hAnsiTheme="majorBidi" w:cstheme="majorBidi"/>
                <w:sz w:val="24"/>
                <w:szCs w:val="24"/>
              </w:rPr>
              <w:t>44</w:t>
            </w:r>
          </w:p>
        </w:tc>
      </w:tr>
      <w:tr w:rsidR="001A48B2" w:rsidRPr="001170B9" w:rsidTr="007F7DF3">
        <w:tc>
          <w:tcPr>
            <w:tcW w:w="1129" w:type="dxa"/>
          </w:tcPr>
          <w:p w:rsidR="00981766" w:rsidRDefault="00981766" w:rsidP="007F7DF3">
            <w:pPr>
              <w:jc w:val="center"/>
              <w:rPr>
                <w:rFonts w:asciiTheme="majorBidi" w:hAnsiTheme="majorBidi" w:cstheme="majorBidi"/>
                <w:sz w:val="24"/>
                <w:szCs w:val="24"/>
              </w:rPr>
            </w:pPr>
          </w:p>
          <w:p w:rsidR="00981766" w:rsidRDefault="00981766" w:rsidP="007F7DF3">
            <w:pPr>
              <w:jc w:val="center"/>
              <w:rPr>
                <w:rFonts w:asciiTheme="majorBidi" w:hAnsiTheme="majorBidi" w:cstheme="majorBidi"/>
                <w:sz w:val="24"/>
                <w:szCs w:val="24"/>
              </w:rPr>
            </w:pPr>
          </w:p>
          <w:p w:rsidR="001A48B2" w:rsidRPr="001170B9" w:rsidRDefault="001A48B2" w:rsidP="007F7DF3">
            <w:pPr>
              <w:jc w:val="center"/>
              <w:rPr>
                <w:rFonts w:asciiTheme="majorBidi" w:hAnsiTheme="majorBidi" w:cstheme="majorBidi"/>
                <w:sz w:val="24"/>
                <w:szCs w:val="24"/>
              </w:rPr>
            </w:pPr>
            <w:r w:rsidRPr="001170B9">
              <w:rPr>
                <w:rFonts w:asciiTheme="majorBidi" w:hAnsiTheme="majorBidi" w:cstheme="majorBidi"/>
                <w:sz w:val="24"/>
                <w:szCs w:val="24"/>
              </w:rPr>
              <w:t>9</w:t>
            </w:r>
          </w:p>
        </w:tc>
        <w:tc>
          <w:tcPr>
            <w:tcW w:w="6521" w:type="dxa"/>
          </w:tcPr>
          <w:p w:rsidR="001A48B2" w:rsidRPr="001170B9" w:rsidRDefault="001A48B2" w:rsidP="007F7DF3">
            <w:pPr>
              <w:rPr>
                <w:rFonts w:asciiTheme="majorBidi" w:hAnsiTheme="majorBidi" w:cstheme="majorBidi"/>
                <w:sz w:val="24"/>
                <w:szCs w:val="24"/>
              </w:rPr>
            </w:pPr>
            <w:r w:rsidRPr="001170B9">
              <w:rPr>
                <w:rFonts w:asciiTheme="majorBidi" w:hAnsiTheme="majorBidi" w:cstheme="majorBidi"/>
                <w:sz w:val="24"/>
                <w:szCs w:val="24"/>
              </w:rPr>
              <w:t>Students rating scale of how computerised accounting has prepared them to work for an organisation that records transactions using computerised accounting software</w:t>
            </w:r>
          </w:p>
        </w:tc>
        <w:tc>
          <w:tcPr>
            <w:tcW w:w="1366" w:type="dxa"/>
          </w:tcPr>
          <w:p w:rsidR="001A48B2" w:rsidRDefault="001A48B2" w:rsidP="007F7DF3">
            <w:pPr>
              <w:jc w:val="center"/>
              <w:rPr>
                <w:rFonts w:asciiTheme="majorBidi" w:hAnsiTheme="majorBidi" w:cstheme="majorBidi"/>
                <w:sz w:val="24"/>
                <w:szCs w:val="24"/>
              </w:rPr>
            </w:pPr>
          </w:p>
          <w:p w:rsidR="001A48B2" w:rsidRDefault="001A48B2" w:rsidP="007F7DF3">
            <w:pPr>
              <w:jc w:val="center"/>
              <w:rPr>
                <w:rFonts w:asciiTheme="majorBidi" w:hAnsiTheme="majorBidi" w:cstheme="majorBidi"/>
                <w:sz w:val="24"/>
                <w:szCs w:val="24"/>
              </w:rPr>
            </w:pPr>
          </w:p>
          <w:p w:rsidR="001A48B2" w:rsidRPr="001170B9" w:rsidRDefault="00981766" w:rsidP="007F7DF3">
            <w:pPr>
              <w:jc w:val="center"/>
              <w:rPr>
                <w:rFonts w:asciiTheme="majorBidi" w:hAnsiTheme="majorBidi" w:cstheme="majorBidi"/>
                <w:sz w:val="24"/>
                <w:szCs w:val="24"/>
              </w:rPr>
            </w:pPr>
            <w:r>
              <w:rPr>
                <w:rFonts w:asciiTheme="majorBidi" w:hAnsiTheme="majorBidi" w:cstheme="majorBidi"/>
                <w:sz w:val="24"/>
                <w:szCs w:val="24"/>
              </w:rPr>
              <w:t>44</w:t>
            </w:r>
          </w:p>
        </w:tc>
      </w:tr>
      <w:tr w:rsidR="001A48B2" w:rsidRPr="001170B9" w:rsidTr="007F7DF3">
        <w:tc>
          <w:tcPr>
            <w:tcW w:w="1129" w:type="dxa"/>
          </w:tcPr>
          <w:p w:rsidR="00981766" w:rsidRDefault="00981766" w:rsidP="007F7DF3">
            <w:pPr>
              <w:jc w:val="center"/>
              <w:rPr>
                <w:rFonts w:asciiTheme="majorBidi" w:hAnsiTheme="majorBidi" w:cstheme="majorBidi"/>
                <w:sz w:val="24"/>
                <w:szCs w:val="24"/>
              </w:rPr>
            </w:pPr>
          </w:p>
          <w:p w:rsidR="001A48B2" w:rsidRPr="001170B9" w:rsidRDefault="001A48B2" w:rsidP="007F7DF3">
            <w:pPr>
              <w:jc w:val="center"/>
              <w:rPr>
                <w:rFonts w:asciiTheme="majorBidi" w:hAnsiTheme="majorBidi" w:cstheme="majorBidi"/>
                <w:sz w:val="24"/>
                <w:szCs w:val="24"/>
              </w:rPr>
            </w:pPr>
            <w:r w:rsidRPr="001170B9">
              <w:rPr>
                <w:rFonts w:asciiTheme="majorBidi" w:hAnsiTheme="majorBidi" w:cstheme="majorBidi"/>
                <w:sz w:val="24"/>
                <w:szCs w:val="24"/>
              </w:rPr>
              <w:t>10</w:t>
            </w:r>
          </w:p>
        </w:tc>
        <w:tc>
          <w:tcPr>
            <w:tcW w:w="6521" w:type="dxa"/>
          </w:tcPr>
          <w:p w:rsidR="001A48B2" w:rsidRPr="001170B9" w:rsidRDefault="001A48B2" w:rsidP="007F7DF3">
            <w:pPr>
              <w:rPr>
                <w:rFonts w:asciiTheme="majorBidi" w:hAnsiTheme="majorBidi" w:cstheme="majorBidi"/>
                <w:sz w:val="24"/>
                <w:szCs w:val="24"/>
              </w:rPr>
            </w:pPr>
            <w:r w:rsidRPr="001170B9">
              <w:rPr>
                <w:rFonts w:asciiTheme="majorBidi" w:hAnsiTheme="majorBidi" w:cstheme="majorBidi"/>
                <w:sz w:val="24"/>
                <w:szCs w:val="24"/>
              </w:rPr>
              <w:t>Students level of motivation to pursue a career in accounting after studying computerised accounting</w:t>
            </w:r>
          </w:p>
        </w:tc>
        <w:tc>
          <w:tcPr>
            <w:tcW w:w="1366" w:type="dxa"/>
          </w:tcPr>
          <w:p w:rsidR="001A48B2" w:rsidRDefault="001A48B2" w:rsidP="007F7DF3">
            <w:pPr>
              <w:jc w:val="center"/>
              <w:rPr>
                <w:rFonts w:asciiTheme="majorBidi" w:hAnsiTheme="majorBidi" w:cstheme="majorBidi"/>
                <w:sz w:val="24"/>
                <w:szCs w:val="24"/>
              </w:rPr>
            </w:pPr>
          </w:p>
          <w:p w:rsidR="001A48B2" w:rsidRPr="001170B9" w:rsidRDefault="00981766" w:rsidP="007F7DF3">
            <w:pPr>
              <w:jc w:val="center"/>
              <w:rPr>
                <w:rFonts w:asciiTheme="majorBidi" w:hAnsiTheme="majorBidi" w:cstheme="majorBidi"/>
                <w:sz w:val="24"/>
                <w:szCs w:val="24"/>
              </w:rPr>
            </w:pPr>
            <w:r>
              <w:rPr>
                <w:rFonts w:asciiTheme="majorBidi" w:hAnsiTheme="majorBidi" w:cstheme="majorBidi"/>
                <w:sz w:val="24"/>
                <w:szCs w:val="24"/>
              </w:rPr>
              <w:t>45</w:t>
            </w:r>
          </w:p>
        </w:tc>
      </w:tr>
      <w:tr w:rsidR="001A48B2" w:rsidRPr="001170B9" w:rsidTr="007F7DF3">
        <w:tc>
          <w:tcPr>
            <w:tcW w:w="1129" w:type="dxa"/>
          </w:tcPr>
          <w:p w:rsidR="00981766" w:rsidRDefault="00981766" w:rsidP="007F7DF3">
            <w:pPr>
              <w:jc w:val="center"/>
              <w:rPr>
                <w:rFonts w:asciiTheme="majorBidi" w:hAnsiTheme="majorBidi" w:cstheme="majorBidi"/>
                <w:sz w:val="24"/>
                <w:szCs w:val="24"/>
              </w:rPr>
            </w:pPr>
          </w:p>
          <w:p w:rsidR="001A48B2" w:rsidRPr="001170B9" w:rsidRDefault="001A48B2" w:rsidP="007F7DF3">
            <w:pPr>
              <w:jc w:val="center"/>
              <w:rPr>
                <w:rFonts w:asciiTheme="majorBidi" w:hAnsiTheme="majorBidi" w:cstheme="majorBidi"/>
                <w:sz w:val="24"/>
                <w:szCs w:val="24"/>
              </w:rPr>
            </w:pPr>
            <w:r w:rsidRPr="001170B9">
              <w:rPr>
                <w:rFonts w:asciiTheme="majorBidi" w:hAnsiTheme="majorBidi" w:cstheme="majorBidi"/>
                <w:sz w:val="24"/>
                <w:szCs w:val="24"/>
              </w:rPr>
              <w:t>11</w:t>
            </w:r>
          </w:p>
        </w:tc>
        <w:tc>
          <w:tcPr>
            <w:tcW w:w="6521" w:type="dxa"/>
          </w:tcPr>
          <w:p w:rsidR="001A48B2" w:rsidRPr="001170B9" w:rsidRDefault="001A48B2" w:rsidP="007F7DF3">
            <w:pPr>
              <w:rPr>
                <w:rFonts w:asciiTheme="majorBidi" w:hAnsiTheme="majorBidi" w:cstheme="majorBidi"/>
                <w:sz w:val="24"/>
                <w:szCs w:val="24"/>
              </w:rPr>
            </w:pPr>
            <w:r w:rsidRPr="001170B9">
              <w:rPr>
                <w:rFonts w:asciiTheme="majorBidi" w:hAnsiTheme="majorBidi" w:cstheme="majorBidi"/>
                <w:sz w:val="24"/>
                <w:szCs w:val="24"/>
              </w:rPr>
              <w:t xml:space="preserve">Students who would recommend the computerised accounting </w:t>
            </w:r>
            <w:r w:rsidR="00AE54E1">
              <w:rPr>
                <w:rFonts w:asciiTheme="majorBidi" w:hAnsiTheme="majorBidi" w:cstheme="majorBidi"/>
                <w:sz w:val="24"/>
                <w:szCs w:val="24"/>
              </w:rPr>
              <w:t xml:space="preserve">module </w:t>
            </w:r>
            <w:r w:rsidRPr="001170B9">
              <w:rPr>
                <w:rFonts w:asciiTheme="majorBidi" w:hAnsiTheme="majorBidi" w:cstheme="majorBidi"/>
                <w:sz w:val="24"/>
                <w:szCs w:val="24"/>
              </w:rPr>
              <w:t>to future students</w:t>
            </w:r>
          </w:p>
        </w:tc>
        <w:tc>
          <w:tcPr>
            <w:tcW w:w="1366" w:type="dxa"/>
          </w:tcPr>
          <w:p w:rsidR="001A48B2" w:rsidRDefault="001A48B2" w:rsidP="007F7DF3">
            <w:pPr>
              <w:jc w:val="center"/>
              <w:rPr>
                <w:rFonts w:asciiTheme="majorBidi" w:hAnsiTheme="majorBidi" w:cstheme="majorBidi"/>
                <w:sz w:val="24"/>
                <w:szCs w:val="24"/>
              </w:rPr>
            </w:pPr>
          </w:p>
          <w:p w:rsidR="001A48B2" w:rsidRPr="001170B9" w:rsidRDefault="00981766" w:rsidP="00981766">
            <w:pPr>
              <w:jc w:val="center"/>
              <w:rPr>
                <w:rFonts w:asciiTheme="majorBidi" w:hAnsiTheme="majorBidi" w:cstheme="majorBidi"/>
                <w:sz w:val="24"/>
                <w:szCs w:val="24"/>
              </w:rPr>
            </w:pPr>
            <w:r>
              <w:rPr>
                <w:rFonts w:asciiTheme="majorBidi" w:hAnsiTheme="majorBidi" w:cstheme="majorBidi"/>
                <w:sz w:val="24"/>
                <w:szCs w:val="24"/>
              </w:rPr>
              <w:t>45</w:t>
            </w:r>
          </w:p>
        </w:tc>
      </w:tr>
      <w:tr w:rsidR="00AE54E1" w:rsidRPr="001170B9" w:rsidTr="007F7DF3">
        <w:tc>
          <w:tcPr>
            <w:tcW w:w="1129" w:type="dxa"/>
          </w:tcPr>
          <w:p w:rsidR="00981766" w:rsidRDefault="00981766" w:rsidP="00AE54E1">
            <w:pPr>
              <w:jc w:val="center"/>
              <w:rPr>
                <w:rFonts w:asciiTheme="majorBidi" w:hAnsiTheme="majorBidi" w:cstheme="majorBidi"/>
                <w:sz w:val="24"/>
                <w:szCs w:val="24"/>
              </w:rPr>
            </w:pPr>
          </w:p>
          <w:p w:rsidR="00AE54E1" w:rsidRPr="001170B9" w:rsidRDefault="00AE54E1" w:rsidP="00AE54E1">
            <w:pPr>
              <w:jc w:val="center"/>
              <w:rPr>
                <w:rFonts w:asciiTheme="majorBidi" w:hAnsiTheme="majorBidi" w:cstheme="majorBidi"/>
                <w:sz w:val="24"/>
                <w:szCs w:val="24"/>
              </w:rPr>
            </w:pPr>
            <w:r>
              <w:rPr>
                <w:rFonts w:asciiTheme="majorBidi" w:hAnsiTheme="majorBidi" w:cstheme="majorBidi"/>
                <w:sz w:val="24"/>
                <w:szCs w:val="24"/>
              </w:rPr>
              <w:t>12</w:t>
            </w:r>
          </w:p>
        </w:tc>
        <w:tc>
          <w:tcPr>
            <w:tcW w:w="6521" w:type="dxa"/>
          </w:tcPr>
          <w:p w:rsidR="00AE54E1" w:rsidRPr="001170B9" w:rsidRDefault="00AE54E1" w:rsidP="00AE54E1">
            <w:pPr>
              <w:rPr>
                <w:rFonts w:asciiTheme="majorBidi" w:hAnsiTheme="majorBidi" w:cstheme="majorBidi"/>
                <w:sz w:val="24"/>
                <w:szCs w:val="24"/>
              </w:rPr>
            </w:pPr>
            <w:r w:rsidRPr="001170B9">
              <w:rPr>
                <w:rFonts w:asciiTheme="majorBidi" w:hAnsiTheme="majorBidi" w:cstheme="majorBidi"/>
                <w:sz w:val="24"/>
                <w:szCs w:val="24"/>
              </w:rPr>
              <w:t xml:space="preserve">Sample of responses from students about the reasons as to why they would recommend </w:t>
            </w:r>
            <w:r>
              <w:rPr>
                <w:rFonts w:asciiTheme="majorBidi" w:hAnsiTheme="majorBidi" w:cstheme="majorBidi"/>
                <w:sz w:val="24"/>
                <w:szCs w:val="24"/>
              </w:rPr>
              <w:t>the computerised accounting module</w:t>
            </w:r>
          </w:p>
        </w:tc>
        <w:tc>
          <w:tcPr>
            <w:tcW w:w="1366" w:type="dxa"/>
          </w:tcPr>
          <w:p w:rsidR="00AE54E1" w:rsidRDefault="00AE54E1" w:rsidP="00AE54E1">
            <w:pPr>
              <w:jc w:val="center"/>
              <w:rPr>
                <w:rFonts w:asciiTheme="majorBidi" w:hAnsiTheme="majorBidi" w:cstheme="majorBidi"/>
                <w:sz w:val="24"/>
                <w:szCs w:val="24"/>
              </w:rPr>
            </w:pPr>
          </w:p>
          <w:p w:rsidR="00AE54E1" w:rsidRPr="001170B9" w:rsidRDefault="00981766" w:rsidP="00AE54E1">
            <w:pPr>
              <w:jc w:val="center"/>
              <w:rPr>
                <w:rFonts w:asciiTheme="majorBidi" w:hAnsiTheme="majorBidi" w:cstheme="majorBidi"/>
                <w:sz w:val="24"/>
                <w:szCs w:val="24"/>
              </w:rPr>
            </w:pPr>
            <w:r>
              <w:rPr>
                <w:rFonts w:asciiTheme="majorBidi" w:hAnsiTheme="majorBidi" w:cstheme="majorBidi"/>
                <w:sz w:val="24"/>
                <w:szCs w:val="24"/>
              </w:rPr>
              <w:t>47-48</w:t>
            </w:r>
          </w:p>
        </w:tc>
      </w:tr>
      <w:tr w:rsidR="00AE54E1" w:rsidRPr="001170B9" w:rsidTr="007F7DF3">
        <w:tc>
          <w:tcPr>
            <w:tcW w:w="1129" w:type="dxa"/>
          </w:tcPr>
          <w:p w:rsidR="00981766" w:rsidRDefault="00981766" w:rsidP="00AE54E1">
            <w:pPr>
              <w:jc w:val="center"/>
              <w:rPr>
                <w:rFonts w:asciiTheme="majorBidi" w:hAnsiTheme="majorBidi" w:cstheme="majorBidi"/>
                <w:sz w:val="24"/>
                <w:szCs w:val="24"/>
              </w:rPr>
            </w:pPr>
          </w:p>
          <w:p w:rsidR="00AE54E1" w:rsidRPr="001170B9" w:rsidRDefault="00AE54E1" w:rsidP="00AE54E1">
            <w:pPr>
              <w:jc w:val="center"/>
              <w:rPr>
                <w:rFonts w:asciiTheme="majorBidi" w:hAnsiTheme="majorBidi" w:cstheme="majorBidi"/>
                <w:sz w:val="24"/>
                <w:szCs w:val="24"/>
              </w:rPr>
            </w:pPr>
            <w:r>
              <w:rPr>
                <w:rFonts w:asciiTheme="majorBidi" w:hAnsiTheme="majorBidi" w:cstheme="majorBidi"/>
                <w:sz w:val="24"/>
                <w:szCs w:val="24"/>
              </w:rPr>
              <w:t>13</w:t>
            </w:r>
          </w:p>
        </w:tc>
        <w:tc>
          <w:tcPr>
            <w:tcW w:w="6521" w:type="dxa"/>
          </w:tcPr>
          <w:p w:rsidR="00AE54E1" w:rsidRPr="001170B9" w:rsidRDefault="00AE54E1" w:rsidP="00AE54E1">
            <w:pPr>
              <w:rPr>
                <w:rFonts w:asciiTheme="majorBidi" w:hAnsiTheme="majorBidi" w:cstheme="majorBidi"/>
                <w:sz w:val="24"/>
                <w:szCs w:val="24"/>
              </w:rPr>
            </w:pPr>
            <w:r w:rsidRPr="001170B9">
              <w:rPr>
                <w:rFonts w:asciiTheme="majorBidi" w:hAnsiTheme="majorBidi" w:cstheme="majorBidi"/>
                <w:sz w:val="24"/>
                <w:szCs w:val="24"/>
              </w:rPr>
              <w:t>Sample of responses from students</w:t>
            </w:r>
            <w:r>
              <w:rPr>
                <w:rFonts w:asciiTheme="majorBidi" w:hAnsiTheme="majorBidi" w:cstheme="majorBidi"/>
                <w:sz w:val="24"/>
                <w:szCs w:val="24"/>
              </w:rPr>
              <w:t xml:space="preserve"> </w:t>
            </w:r>
            <w:r w:rsidRPr="001170B9">
              <w:rPr>
                <w:rFonts w:asciiTheme="majorBidi" w:hAnsiTheme="majorBidi" w:cstheme="majorBidi"/>
                <w:sz w:val="24"/>
                <w:szCs w:val="24"/>
              </w:rPr>
              <w:t xml:space="preserve">about the benefits </w:t>
            </w:r>
            <w:r>
              <w:rPr>
                <w:rFonts w:asciiTheme="majorBidi" w:hAnsiTheme="majorBidi" w:cstheme="majorBidi"/>
                <w:sz w:val="24"/>
                <w:szCs w:val="24"/>
              </w:rPr>
              <w:t>of</w:t>
            </w:r>
            <w:r w:rsidRPr="001170B9">
              <w:rPr>
                <w:rFonts w:asciiTheme="majorBidi" w:hAnsiTheme="majorBidi" w:cstheme="majorBidi"/>
                <w:sz w:val="24"/>
                <w:szCs w:val="24"/>
              </w:rPr>
              <w:t xml:space="preserve"> studying computerised accounting  </w:t>
            </w:r>
          </w:p>
        </w:tc>
        <w:tc>
          <w:tcPr>
            <w:tcW w:w="1366" w:type="dxa"/>
          </w:tcPr>
          <w:p w:rsidR="00AE54E1" w:rsidRDefault="00AE54E1" w:rsidP="00AE54E1">
            <w:pPr>
              <w:jc w:val="center"/>
              <w:rPr>
                <w:rFonts w:asciiTheme="majorBidi" w:hAnsiTheme="majorBidi" w:cstheme="majorBidi"/>
                <w:sz w:val="24"/>
                <w:szCs w:val="24"/>
              </w:rPr>
            </w:pPr>
          </w:p>
          <w:p w:rsidR="00AE54E1" w:rsidRPr="001170B9" w:rsidRDefault="00981766" w:rsidP="00AE54E1">
            <w:pPr>
              <w:jc w:val="center"/>
              <w:rPr>
                <w:rFonts w:asciiTheme="majorBidi" w:hAnsiTheme="majorBidi" w:cstheme="majorBidi"/>
                <w:sz w:val="24"/>
                <w:szCs w:val="24"/>
              </w:rPr>
            </w:pPr>
            <w:r>
              <w:rPr>
                <w:rFonts w:asciiTheme="majorBidi" w:hAnsiTheme="majorBidi" w:cstheme="majorBidi"/>
                <w:sz w:val="24"/>
                <w:szCs w:val="24"/>
              </w:rPr>
              <w:t>48-49</w:t>
            </w:r>
          </w:p>
        </w:tc>
      </w:tr>
      <w:tr w:rsidR="00AE54E1" w:rsidRPr="001170B9" w:rsidTr="007F7DF3">
        <w:tc>
          <w:tcPr>
            <w:tcW w:w="1129" w:type="dxa"/>
          </w:tcPr>
          <w:p w:rsidR="00AE54E1" w:rsidRPr="001170B9" w:rsidRDefault="00AE54E1" w:rsidP="00AE54E1">
            <w:pPr>
              <w:jc w:val="center"/>
              <w:rPr>
                <w:rFonts w:asciiTheme="majorBidi" w:hAnsiTheme="majorBidi" w:cstheme="majorBidi"/>
                <w:sz w:val="24"/>
                <w:szCs w:val="24"/>
              </w:rPr>
            </w:pPr>
            <w:r>
              <w:rPr>
                <w:rFonts w:asciiTheme="majorBidi" w:hAnsiTheme="majorBidi" w:cstheme="majorBidi"/>
                <w:sz w:val="24"/>
                <w:szCs w:val="24"/>
              </w:rPr>
              <w:t>14</w:t>
            </w:r>
          </w:p>
        </w:tc>
        <w:tc>
          <w:tcPr>
            <w:tcW w:w="6521" w:type="dxa"/>
          </w:tcPr>
          <w:p w:rsidR="00AE54E1" w:rsidRPr="001170B9" w:rsidRDefault="00AE54E1" w:rsidP="00AE54E1">
            <w:pPr>
              <w:rPr>
                <w:rFonts w:asciiTheme="majorBidi" w:hAnsiTheme="majorBidi" w:cstheme="majorBidi"/>
                <w:sz w:val="24"/>
                <w:szCs w:val="24"/>
              </w:rPr>
            </w:pPr>
            <w:r w:rsidRPr="001170B9">
              <w:rPr>
                <w:rFonts w:asciiTheme="majorBidi" w:hAnsiTheme="majorBidi" w:cstheme="majorBidi"/>
                <w:sz w:val="24"/>
                <w:szCs w:val="24"/>
              </w:rPr>
              <w:t>Demographic data of graduates</w:t>
            </w:r>
          </w:p>
        </w:tc>
        <w:tc>
          <w:tcPr>
            <w:tcW w:w="1366" w:type="dxa"/>
          </w:tcPr>
          <w:p w:rsidR="00AE54E1" w:rsidRPr="001170B9" w:rsidRDefault="00981766" w:rsidP="00AE54E1">
            <w:pPr>
              <w:jc w:val="center"/>
              <w:rPr>
                <w:rFonts w:asciiTheme="majorBidi" w:hAnsiTheme="majorBidi" w:cstheme="majorBidi"/>
                <w:sz w:val="24"/>
                <w:szCs w:val="24"/>
              </w:rPr>
            </w:pPr>
            <w:r>
              <w:rPr>
                <w:rFonts w:asciiTheme="majorBidi" w:hAnsiTheme="majorBidi" w:cstheme="majorBidi"/>
                <w:sz w:val="24"/>
                <w:szCs w:val="24"/>
              </w:rPr>
              <w:t>51</w:t>
            </w:r>
          </w:p>
        </w:tc>
      </w:tr>
      <w:tr w:rsidR="00AE54E1" w:rsidRPr="001170B9" w:rsidTr="007F7DF3">
        <w:tc>
          <w:tcPr>
            <w:tcW w:w="1129" w:type="dxa"/>
          </w:tcPr>
          <w:p w:rsidR="00981766" w:rsidRDefault="00981766" w:rsidP="00AE54E1">
            <w:pPr>
              <w:jc w:val="center"/>
              <w:rPr>
                <w:rFonts w:asciiTheme="majorBidi" w:hAnsiTheme="majorBidi" w:cstheme="majorBidi"/>
                <w:sz w:val="24"/>
                <w:szCs w:val="24"/>
              </w:rPr>
            </w:pPr>
          </w:p>
          <w:p w:rsidR="00AE54E1" w:rsidRPr="001170B9" w:rsidRDefault="00AE54E1" w:rsidP="00AE54E1">
            <w:pPr>
              <w:jc w:val="center"/>
              <w:rPr>
                <w:rFonts w:asciiTheme="majorBidi" w:hAnsiTheme="majorBidi" w:cstheme="majorBidi"/>
                <w:sz w:val="24"/>
                <w:szCs w:val="24"/>
              </w:rPr>
            </w:pPr>
            <w:r>
              <w:rPr>
                <w:rFonts w:asciiTheme="majorBidi" w:hAnsiTheme="majorBidi" w:cstheme="majorBidi"/>
                <w:sz w:val="24"/>
                <w:szCs w:val="24"/>
              </w:rPr>
              <w:t>15</w:t>
            </w:r>
          </w:p>
        </w:tc>
        <w:tc>
          <w:tcPr>
            <w:tcW w:w="6521" w:type="dxa"/>
          </w:tcPr>
          <w:p w:rsidR="00AE54E1" w:rsidRPr="001170B9" w:rsidRDefault="00AE54E1" w:rsidP="00AE54E1">
            <w:pPr>
              <w:rPr>
                <w:rFonts w:asciiTheme="majorBidi" w:hAnsiTheme="majorBidi" w:cstheme="majorBidi"/>
                <w:sz w:val="24"/>
                <w:szCs w:val="24"/>
              </w:rPr>
            </w:pPr>
            <w:r w:rsidRPr="001170B9">
              <w:rPr>
                <w:rFonts w:asciiTheme="majorBidi" w:hAnsiTheme="majorBidi" w:cstheme="majorBidi"/>
                <w:sz w:val="24"/>
                <w:szCs w:val="24"/>
              </w:rPr>
              <w:t>Graduates motivational reasons for studying computerised accounting in rank order</w:t>
            </w:r>
          </w:p>
        </w:tc>
        <w:tc>
          <w:tcPr>
            <w:tcW w:w="1366" w:type="dxa"/>
          </w:tcPr>
          <w:p w:rsidR="00AE54E1" w:rsidRDefault="00AE54E1" w:rsidP="00AE54E1">
            <w:pPr>
              <w:jc w:val="center"/>
              <w:rPr>
                <w:rFonts w:asciiTheme="majorBidi" w:hAnsiTheme="majorBidi" w:cstheme="majorBidi"/>
                <w:sz w:val="24"/>
                <w:szCs w:val="24"/>
              </w:rPr>
            </w:pPr>
          </w:p>
          <w:p w:rsidR="00AE54E1" w:rsidRPr="001170B9" w:rsidRDefault="00981766" w:rsidP="00AE54E1">
            <w:pPr>
              <w:jc w:val="center"/>
              <w:rPr>
                <w:rFonts w:asciiTheme="majorBidi" w:hAnsiTheme="majorBidi" w:cstheme="majorBidi"/>
                <w:sz w:val="24"/>
                <w:szCs w:val="24"/>
              </w:rPr>
            </w:pPr>
            <w:r>
              <w:rPr>
                <w:rFonts w:asciiTheme="majorBidi" w:hAnsiTheme="majorBidi" w:cstheme="majorBidi"/>
                <w:sz w:val="24"/>
                <w:szCs w:val="24"/>
              </w:rPr>
              <w:t>51</w:t>
            </w:r>
          </w:p>
        </w:tc>
      </w:tr>
      <w:tr w:rsidR="00AE54E1" w:rsidRPr="001170B9" w:rsidTr="007F7DF3">
        <w:tc>
          <w:tcPr>
            <w:tcW w:w="1129" w:type="dxa"/>
          </w:tcPr>
          <w:p w:rsidR="00AE54E1" w:rsidRPr="001170B9" w:rsidRDefault="00AE54E1" w:rsidP="00AE54E1">
            <w:pPr>
              <w:jc w:val="center"/>
              <w:rPr>
                <w:rFonts w:asciiTheme="majorBidi" w:hAnsiTheme="majorBidi" w:cstheme="majorBidi"/>
                <w:sz w:val="24"/>
                <w:szCs w:val="24"/>
              </w:rPr>
            </w:pPr>
            <w:r>
              <w:rPr>
                <w:rFonts w:asciiTheme="majorBidi" w:hAnsiTheme="majorBidi" w:cstheme="majorBidi"/>
                <w:sz w:val="24"/>
                <w:szCs w:val="24"/>
              </w:rPr>
              <w:t>16</w:t>
            </w:r>
          </w:p>
        </w:tc>
        <w:tc>
          <w:tcPr>
            <w:tcW w:w="6521" w:type="dxa"/>
          </w:tcPr>
          <w:p w:rsidR="00AE54E1" w:rsidRPr="001170B9" w:rsidRDefault="00AE54E1" w:rsidP="00AE54E1">
            <w:pPr>
              <w:rPr>
                <w:rFonts w:asciiTheme="majorBidi" w:hAnsiTheme="majorBidi" w:cstheme="majorBidi"/>
                <w:sz w:val="24"/>
                <w:szCs w:val="24"/>
              </w:rPr>
            </w:pPr>
            <w:r w:rsidRPr="001170B9">
              <w:rPr>
                <w:rFonts w:asciiTheme="majorBidi" w:hAnsiTheme="majorBidi" w:cstheme="majorBidi"/>
                <w:sz w:val="24"/>
                <w:szCs w:val="24"/>
              </w:rPr>
              <w:t xml:space="preserve">Percentage of graduates </w:t>
            </w:r>
            <w:r>
              <w:rPr>
                <w:rFonts w:asciiTheme="majorBidi" w:hAnsiTheme="majorBidi" w:cstheme="majorBidi"/>
                <w:sz w:val="24"/>
                <w:szCs w:val="24"/>
              </w:rPr>
              <w:t xml:space="preserve">that are </w:t>
            </w:r>
            <w:r w:rsidRPr="001170B9">
              <w:rPr>
                <w:rFonts w:asciiTheme="majorBidi" w:hAnsiTheme="majorBidi" w:cstheme="majorBidi"/>
                <w:sz w:val="24"/>
                <w:szCs w:val="24"/>
              </w:rPr>
              <w:t>employed</w:t>
            </w:r>
          </w:p>
        </w:tc>
        <w:tc>
          <w:tcPr>
            <w:tcW w:w="1366" w:type="dxa"/>
          </w:tcPr>
          <w:p w:rsidR="00AE54E1" w:rsidRPr="001170B9" w:rsidRDefault="00981766" w:rsidP="00AE54E1">
            <w:pPr>
              <w:jc w:val="center"/>
              <w:rPr>
                <w:rFonts w:asciiTheme="majorBidi" w:hAnsiTheme="majorBidi" w:cstheme="majorBidi"/>
                <w:sz w:val="24"/>
                <w:szCs w:val="24"/>
              </w:rPr>
            </w:pPr>
            <w:r>
              <w:rPr>
                <w:rFonts w:asciiTheme="majorBidi" w:hAnsiTheme="majorBidi" w:cstheme="majorBidi"/>
                <w:sz w:val="24"/>
                <w:szCs w:val="24"/>
              </w:rPr>
              <w:t>51</w:t>
            </w:r>
          </w:p>
        </w:tc>
      </w:tr>
      <w:tr w:rsidR="00AE54E1" w:rsidRPr="001170B9" w:rsidTr="007F7DF3">
        <w:tc>
          <w:tcPr>
            <w:tcW w:w="1129" w:type="dxa"/>
          </w:tcPr>
          <w:p w:rsidR="00981766" w:rsidRDefault="00981766" w:rsidP="00AE54E1">
            <w:pPr>
              <w:jc w:val="center"/>
              <w:rPr>
                <w:rFonts w:asciiTheme="majorBidi" w:hAnsiTheme="majorBidi" w:cstheme="majorBidi"/>
                <w:sz w:val="24"/>
                <w:szCs w:val="24"/>
              </w:rPr>
            </w:pPr>
          </w:p>
          <w:p w:rsidR="00981766" w:rsidRDefault="00981766" w:rsidP="00AE54E1">
            <w:pPr>
              <w:jc w:val="center"/>
              <w:rPr>
                <w:rFonts w:asciiTheme="majorBidi" w:hAnsiTheme="majorBidi" w:cstheme="majorBidi"/>
                <w:sz w:val="24"/>
                <w:szCs w:val="24"/>
              </w:rPr>
            </w:pPr>
          </w:p>
          <w:p w:rsidR="00AE54E1" w:rsidRPr="001170B9" w:rsidRDefault="00AE54E1" w:rsidP="00AE54E1">
            <w:pPr>
              <w:jc w:val="center"/>
              <w:rPr>
                <w:rFonts w:asciiTheme="majorBidi" w:hAnsiTheme="majorBidi" w:cstheme="majorBidi"/>
                <w:sz w:val="24"/>
                <w:szCs w:val="24"/>
              </w:rPr>
            </w:pPr>
            <w:r>
              <w:rPr>
                <w:rFonts w:asciiTheme="majorBidi" w:hAnsiTheme="majorBidi" w:cstheme="majorBidi"/>
                <w:sz w:val="24"/>
                <w:szCs w:val="24"/>
              </w:rPr>
              <w:t>17</w:t>
            </w:r>
          </w:p>
        </w:tc>
        <w:tc>
          <w:tcPr>
            <w:tcW w:w="6521" w:type="dxa"/>
          </w:tcPr>
          <w:p w:rsidR="00AE54E1" w:rsidRPr="001170B9" w:rsidRDefault="00AE54E1" w:rsidP="00AE54E1">
            <w:pPr>
              <w:rPr>
                <w:rFonts w:asciiTheme="majorBidi" w:hAnsiTheme="majorBidi" w:cstheme="majorBidi"/>
                <w:sz w:val="24"/>
                <w:szCs w:val="24"/>
              </w:rPr>
            </w:pPr>
            <w:r w:rsidRPr="001170B9">
              <w:rPr>
                <w:rFonts w:asciiTheme="majorBidi" w:hAnsiTheme="majorBidi" w:cstheme="majorBidi"/>
                <w:sz w:val="24"/>
                <w:szCs w:val="24"/>
              </w:rPr>
              <w:t>Percentage of graduates who are employed that made reference to studying computerised accounting during the recruitment and selection process</w:t>
            </w:r>
          </w:p>
        </w:tc>
        <w:tc>
          <w:tcPr>
            <w:tcW w:w="1366" w:type="dxa"/>
          </w:tcPr>
          <w:p w:rsidR="00AE54E1" w:rsidRDefault="00AE54E1" w:rsidP="00AE54E1">
            <w:pPr>
              <w:jc w:val="center"/>
              <w:rPr>
                <w:rFonts w:asciiTheme="majorBidi" w:hAnsiTheme="majorBidi" w:cstheme="majorBidi"/>
                <w:sz w:val="24"/>
                <w:szCs w:val="24"/>
              </w:rPr>
            </w:pPr>
          </w:p>
          <w:p w:rsidR="00AE54E1" w:rsidRDefault="00AE54E1" w:rsidP="00AE54E1">
            <w:pPr>
              <w:jc w:val="center"/>
              <w:rPr>
                <w:rFonts w:asciiTheme="majorBidi" w:hAnsiTheme="majorBidi" w:cstheme="majorBidi"/>
                <w:sz w:val="24"/>
                <w:szCs w:val="24"/>
              </w:rPr>
            </w:pPr>
          </w:p>
          <w:p w:rsidR="00AE54E1" w:rsidRPr="001170B9" w:rsidRDefault="00981766" w:rsidP="00AE54E1">
            <w:pPr>
              <w:jc w:val="center"/>
              <w:rPr>
                <w:rFonts w:asciiTheme="majorBidi" w:hAnsiTheme="majorBidi" w:cstheme="majorBidi"/>
                <w:sz w:val="24"/>
                <w:szCs w:val="24"/>
              </w:rPr>
            </w:pPr>
            <w:r>
              <w:rPr>
                <w:rFonts w:asciiTheme="majorBidi" w:hAnsiTheme="majorBidi" w:cstheme="majorBidi"/>
                <w:sz w:val="24"/>
                <w:szCs w:val="24"/>
              </w:rPr>
              <w:t>52</w:t>
            </w:r>
          </w:p>
        </w:tc>
      </w:tr>
      <w:tr w:rsidR="00AE54E1" w:rsidRPr="001170B9" w:rsidTr="007F7DF3">
        <w:tc>
          <w:tcPr>
            <w:tcW w:w="1129" w:type="dxa"/>
          </w:tcPr>
          <w:p w:rsidR="00981766" w:rsidRDefault="00981766" w:rsidP="00AE54E1">
            <w:pPr>
              <w:jc w:val="center"/>
              <w:rPr>
                <w:rFonts w:asciiTheme="majorBidi" w:hAnsiTheme="majorBidi" w:cstheme="majorBidi"/>
                <w:sz w:val="24"/>
                <w:szCs w:val="24"/>
              </w:rPr>
            </w:pPr>
          </w:p>
          <w:p w:rsidR="00AE54E1" w:rsidRPr="001170B9" w:rsidRDefault="00AE54E1" w:rsidP="00AE54E1">
            <w:pPr>
              <w:jc w:val="center"/>
              <w:rPr>
                <w:rFonts w:asciiTheme="majorBidi" w:hAnsiTheme="majorBidi" w:cstheme="majorBidi"/>
                <w:sz w:val="24"/>
                <w:szCs w:val="24"/>
              </w:rPr>
            </w:pPr>
            <w:r>
              <w:rPr>
                <w:rFonts w:asciiTheme="majorBidi" w:hAnsiTheme="majorBidi" w:cstheme="majorBidi"/>
                <w:sz w:val="24"/>
                <w:szCs w:val="24"/>
              </w:rPr>
              <w:t>18</w:t>
            </w:r>
          </w:p>
        </w:tc>
        <w:tc>
          <w:tcPr>
            <w:tcW w:w="6521" w:type="dxa"/>
          </w:tcPr>
          <w:p w:rsidR="00AE54E1" w:rsidRPr="001170B9" w:rsidRDefault="00AE54E1" w:rsidP="00AE54E1">
            <w:pPr>
              <w:rPr>
                <w:rFonts w:asciiTheme="majorBidi" w:hAnsiTheme="majorBidi" w:cstheme="majorBidi"/>
                <w:sz w:val="24"/>
                <w:szCs w:val="24"/>
              </w:rPr>
            </w:pPr>
            <w:r w:rsidRPr="001170B9">
              <w:rPr>
                <w:rFonts w:asciiTheme="majorBidi" w:hAnsiTheme="majorBidi" w:cstheme="majorBidi"/>
                <w:sz w:val="24"/>
                <w:szCs w:val="24"/>
              </w:rPr>
              <w:t xml:space="preserve">Who </w:t>
            </w:r>
            <w:r>
              <w:rPr>
                <w:rFonts w:asciiTheme="majorBidi" w:hAnsiTheme="majorBidi" w:cstheme="majorBidi"/>
                <w:sz w:val="24"/>
                <w:szCs w:val="24"/>
              </w:rPr>
              <w:t>referred</w:t>
            </w:r>
            <w:r w:rsidRPr="001170B9">
              <w:rPr>
                <w:rFonts w:asciiTheme="majorBidi" w:hAnsiTheme="majorBidi" w:cstheme="majorBidi"/>
                <w:sz w:val="24"/>
                <w:szCs w:val="24"/>
              </w:rPr>
              <w:t xml:space="preserve"> to the computerised accounting module during the re</w:t>
            </w:r>
            <w:r>
              <w:rPr>
                <w:rFonts w:asciiTheme="majorBidi" w:hAnsiTheme="majorBidi" w:cstheme="majorBidi"/>
                <w:sz w:val="24"/>
                <w:szCs w:val="24"/>
              </w:rPr>
              <w:t>cruitment and selection process</w:t>
            </w:r>
          </w:p>
        </w:tc>
        <w:tc>
          <w:tcPr>
            <w:tcW w:w="1366" w:type="dxa"/>
          </w:tcPr>
          <w:p w:rsidR="00AE54E1" w:rsidRDefault="00AE54E1" w:rsidP="00AE54E1">
            <w:pPr>
              <w:jc w:val="center"/>
              <w:rPr>
                <w:rFonts w:asciiTheme="majorBidi" w:hAnsiTheme="majorBidi" w:cstheme="majorBidi"/>
                <w:sz w:val="24"/>
                <w:szCs w:val="24"/>
              </w:rPr>
            </w:pPr>
          </w:p>
          <w:p w:rsidR="00AE54E1" w:rsidRPr="001170B9" w:rsidRDefault="00981766" w:rsidP="00AE54E1">
            <w:pPr>
              <w:jc w:val="center"/>
              <w:rPr>
                <w:rFonts w:asciiTheme="majorBidi" w:hAnsiTheme="majorBidi" w:cstheme="majorBidi"/>
                <w:sz w:val="24"/>
                <w:szCs w:val="24"/>
              </w:rPr>
            </w:pPr>
            <w:r>
              <w:rPr>
                <w:rFonts w:asciiTheme="majorBidi" w:hAnsiTheme="majorBidi" w:cstheme="majorBidi"/>
                <w:sz w:val="24"/>
                <w:szCs w:val="24"/>
              </w:rPr>
              <w:t>52</w:t>
            </w:r>
          </w:p>
        </w:tc>
      </w:tr>
      <w:tr w:rsidR="00AE54E1" w:rsidRPr="001170B9" w:rsidTr="007F7DF3">
        <w:tc>
          <w:tcPr>
            <w:tcW w:w="1129" w:type="dxa"/>
          </w:tcPr>
          <w:p w:rsidR="00981766" w:rsidRDefault="00981766" w:rsidP="00981766">
            <w:pPr>
              <w:tabs>
                <w:tab w:val="left" w:pos="285"/>
                <w:tab w:val="center" w:pos="456"/>
              </w:tabs>
              <w:rPr>
                <w:rFonts w:asciiTheme="majorBidi" w:hAnsiTheme="majorBidi" w:cstheme="majorBidi"/>
                <w:sz w:val="24"/>
                <w:szCs w:val="24"/>
              </w:rPr>
            </w:pPr>
            <w:r>
              <w:rPr>
                <w:rFonts w:asciiTheme="majorBidi" w:hAnsiTheme="majorBidi" w:cstheme="majorBidi"/>
                <w:sz w:val="24"/>
                <w:szCs w:val="24"/>
              </w:rPr>
              <w:tab/>
            </w:r>
          </w:p>
          <w:p w:rsidR="00AE54E1" w:rsidRPr="001170B9" w:rsidRDefault="00981766" w:rsidP="00981766">
            <w:pPr>
              <w:tabs>
                <w:tab w:val="left" w:pos="285"/>
                <w:tab w:val="center" w:pos="456"/>
              </w:tabs>
              <w:rPr>
                <w:rFonts w:asciiTheme="majorBidi" w:hAnsiTheme="majorBidi" w:cstheme="majorBidi"/>
                <w:sz w:val="24"/>
                <w:szCs w:val="24"/>
              </w:rPr>
            </w:pPr>
            <w:r>
              <w:rPr>
                <w:rFonts w:asciiTheme="majorBidi" w:hAnsiTheme="majorBidi" w:cstheme="majorBidi"/>
                <w:sz w:val="24"/>
                <w:szCs w:val="24"/>
              </w:rPr>
              <w:tab/>
            </w:r>
            <w:r w:rsidR="00AE54E1">
              <w:rPr>
                <w:rFonts w:asciiTheme="majorBidi" w:hAnsiTheme="majorBidi" w:cstheme="majorBidi"/>
                <w:sz w:val="24"/>
                <w:szCs w:val="24"/>
              </w:rPr>
              <w:t>19</w:t>
            </w:r>
          </w:p>
        </w:tc>
        <w:tc>
          <w:tcPr>
            <w:tcW w:w="6521" w:type="dxa"/>
          </w:tcPr>
          <w:p w:rsidR="00AE54E1" w:rsidRPr="001170B9" w:rsidRDefault="004C4242" w:rsidP="004C4242">
            <w:pPr>
              <w:rPr>
                <w:rFonts w:asciiTheme="majorBidi" w:hAnsiTheme="majorBidi" w:cstheme="majorBidi"/>
                <w:sz w:val="24"/>
                <w:szCs w:val="24"/>
              </w:rPr>
            </w:pPr>
            <w:r>
              <w:rPr>
                <w:rFonts w:asciiTheme="majorBidi" w:hAnsiTheme="majorBidi" w:cstheme="majorBidi"/>
                <w:sz w:val="24"/>
                <w:szCs w:val="24"/>
              </w:rPr>
              <w:t xml:space="preserve">Levels of usefulness </w:t>
            </w:r>
            <w:r w:rsidR="00AE54E1" w:rsidRPr="001170B9">
              <w:rPr>
                <w:rFonts w:asciiTheme="majorBidi" w:hAnsiTheme="majorBidi" w:cstheme="majorBidi"/>
                <w:sz w:val="24"/>
                <w:szCs w:val="24"/>
              </w:rPr>
              <w:t xml:space="preserve">the computerised accounting </w:t>
            </w:r>
            <w:r w:rsidR="00AE54E1">
              <w:rPr>
                <w:rFonts w:asciiTheme="majorBidi" w:hAnsiTheme="majorBidi" w:cstheme="majorBidi"/>
                <w:sz w:val="24"/>
                <w:szCs w:val="24"/>
              </w:rPr>
              <w:t xml:space="preserve">module </w:t>
            </w:r>
            <w:r w:rsidR="00AE54E1" w:rsidRPr="001170B9">
              <w:rPr>
                <w:rFonts w:asciiTheme="majorBidi" w:hAnsiTheme="majorBidi" w:cstheme="majorBidi"/>
                <w:sz w:val="24"/>
                <w:szCs w:val="24"/>
              </w:rPr>
              <w:t>was in preparing graduates for future employment</w:t>
            </w:r>
          </w:p>
        </w:tc>
        <w:tc>
          <w:tcPr>
            <w:tcW w:w="1366" w:type="dxa"/>
          </w:tcPr>
          <w:p w:rsidR="00AE54E1" w:rsidRDefault="00AE54E1" w:rsidP="00AE54E1">
            <w:pPr>
              <w:jc w:val="center"/>
              <w:rPr>
                <w:rFonts w:asciiTheme="majorBidi" w:hAnsiTheme="majorBidi" w:cstheme="majorBidi"/>
                <w:sz w:val="24"/>
                <w:szCs w:val="24"/>
              </w:rPr>
            </w:pPr>
          </w:p>
          <w:p w:rsidR="00AE54E1" w:rsidRPr="001170B9" w:rsidRDefault="00981766" w:rsidP="00AE54E1">
            <w:pPr>
              <w:jc w:val="center"/>
              <w:rPr>
                <w:rFonts w:asciiTheme="majorBidi" w:hAnsiTheme="majorBidi" w:cstheme="majorBidi"/>
                <w:sz w:val="24"/>
                <w:szCs w:val="24"/>
              </w:rPr>
            </w:pPr>
            <w:r>
              <w:rPr>
                <w:rFonts w:asciiTheme="majorBidi" w:hAnsiTheme="majorBidi" w:cstheme="majorBidi"/>
                <w:sz w:val="24"/>
                <w:szCs w:val="24"/>
              </w:rPr>
              <w:t>52</w:t>
            </w:r>
          </w:p>
        </w:tc>
      </w:tr>
      <w:tr w:rsidR="00AE54E1" w:rsidRPr="001170B9" w:rsidTr="007F7DF3">
        <w:tc>
          <w:tcPr>
            <w:tcW w:w="1129" w:type="dxa"/>
          </w:tcPr>
          <w:p w:rsidR="00981766" w:rsidRDefault="00981766" w:rsidP="00AE54E1">
            <w:pPr>
              <w:jc w:val="center"/>
              <w:rPr>
                <w:rFonts w:asciiTheme="majorBidi" w:hAnsiTheme="majorBidi" w:cstheme="majorBidi"/>
                <w:sz w:val="24"/>
                <w:szCs w:val="24"/>
              </w:rPr>
            </w:pPr>
          </w:p>
          <w:p w:rsidR="00AE54E1" w:rsidRPr="001170B9" w:rsidRDefault="00AE54E1" w:rsidP="00AE54E1">
            <w:pPr>
              <w:jc w:val="center"/>
              <w:rPr>
                <w:rFonts w:asciiTheme="majorBidi" w:hAnsiTheme="majorBidi" w:cstheme="majorBidi"/>
                <w:sz w:val="24"/>
                <w:szCs w:val="24"/>
              </w:rPr>
            </w:pPr>
            <w:r>
              <w:rPr>
                <w:rFonts w:asciiTheme="majorBidi" w:hAnsiTheme="majorBidi" w:cstheme="majorBidi"/>
                <w:sz w:val="24"/>
                <w:szCs w:val="24"/>
              </w:rPr>
              <w:t>20</w:t>
            </w:r>
          </w:p>
        </w:tc>
        <w:tc>
          <w:tcPr>
            <w:tcW w:w="6521" w:type="dxa"/>
          </w:tcPr>
          <w:p w:rsidR="00AE54E1" w:rsidRPr="001170B9" w:rsidRDefault="00AE54E1" w:rsidP="00AE54E1">
            <w:pPr>
              <w:rPr>
                <w:rFonts w:asciiTheme="majorBidi" w:hAnsiTheme="majorBidi" w:cstheme="majorBidi"/>
                <w:sz w:val="24"/>
                <w:szCs w:val="24"/>
              </w:rPr>
            </w:pPr>
            <w:r w:rsidRPr="001170B9">
              <w:rPr>
                <w:rFonts w:asciiTheme="majorBidi" w:hAnsiTheme="majorBidi" w:cstheme="majorBidi"/>
                <w:sz w:val="24"/>
                <w:szCs w:val="24"/>
              </w:rPr>
              <w:t>Percentage of graduates who use a computerised accounting softw</w:t>
            </w:r>
            <w:r>
              <w:rPr>
                <w:rFonts w:asciiTheme="majorBidi" w:hAnsiTheme="majorBidi" w:cstheme="majorBidi"/>
                <w:sz w:val="24"/>
                <w:szCs w:val="24"/>
              </w:rPr>
              <w:t>are programme within the workplace</w:t>
            </w:r>
          </w:p>
        </w:tc>
        <w:tc>
          <w:tcPr>
            <w:tcW w:w="1366" w:type="dxa"/>
          </w:tcPr>
          <w:p w:rsidR="00AE54E1" w:rsidRDefault="00AE54E1" w:rsidP="00AE54E1">
            <w:pPr>
              <w:jc w:val="center"/>
              <w:rPr>
                <w:rFonts w:asciiTheme="majorBidi" w:hAnsiTheme="majorBidi" w:cstheme="majorBidi"/>
                <w:sz w:val="24"/>
                <w:szCs w:val="24"/>
              </w:rPr>
            </w:pPr>
          </w:p>
          <w:p w:rsidR="00AE54E1" w:rsidRPr="001170B9" w:rsidRDefault="00981766" w:rsidP="00AE54E1">
            <w:pPr>
              <w:jc w:val="center"/>
              <w:rPr>
                <w:rFonts w:asciiTheme="majorBidi" w:hAnsiTheme="majorBidi" w:cstheme="majorBidi"/>
                <w:sz w:val="24"/>
                <w:szCs w:val="24"/>
              </w:rPr>
            </w:pPr>
            <w:r>
              <w:rPr>
                <w:rFonts w:asciiTheme="majorBidi" w:hAnsiTheme="majorBidi" w:cstheme="majorBidi"/>
                <w:sz w:val="24"/>
                <w:szCs w:val="24"/>
              </w:rPr>
              <w:t>52</w:t>
            </w:r>
          </w:p>
        </w:tc>
      </w:tr>
      <w:tr w:rsidR="00AE54E1" w:rsidRPr="001170B9" w:rsidTr="007F7DF3">
        <w:tc>
          <w:tcPr>
            <w:tcW w:w="1129" w:type="dxa"/>
          </w:tcPr>
          <w:p w:rsidR="00AE54E1" w:rsidRPr="001170B9" w:rsidRDefault="00AE54E1" w:rsidP="00AE54E1">
            <w:pPr>
              <w:jc w:val="center"/>
              <w:rPr>
                <w:rFonts w:asciiTheme="majorBidi" w:hAnsiTheme="majorBidi" w:cstheme="majorBidi"/>
                <w:sz w:val="24"/>
                <w:szCs w:val="24"/>
              </w:rPr>
            </w:pPr>
            <w:r>
              <w:rPr>
                <w:rFonts w:asciiTheme="majorBidi" w:hAnsiTheme="majorBidi" w:cstheme="majorBidi"/>
                <w:sz w:val="24"/>
                <w:szCs w:val="24"/>
              </w:rPr>
              <w:lastRenderedPageBreak/>
              <w:t>21</w:t>
            </w:r>
          </w:p>
        </w:tc>
        <w:tc>
          <w:tcPr>
            <w:tcW w:w="6521" w:type="dxa"/>
          </w:tcPr>
          <w:p w:rsidR="00AE54E1" w:rsidRPr="001170B9" w:rsidRDefault="00AE54E1" w:rsidP="00AE54E1">
            <w:pPr>
              <w:rPr>
                <w:rFonts w:asciiTheme="majorBidi" w:hAnsiTheme="majorBidi" w:cstheme="majorBidi"/>
                <w:sz w:val="24"/>
                <w:szCs w:val="24"/>
              </w:rPr>
            </w:pPr>
            <w:r>
              <w:rPr>
                <w:rFonts w:asciiTheme="majorBidi" w:hAnsiTheme="majorBidi" w:cstheme="majorBidi"/>
                <w:sz w:val="24"/>
                <w:szCs w:val="24"/>
              </w:rPr>
              <w:t xml:space="preserve">Accountancy </w:t>
            </w:r>
            <w:r w:rsidRPr="001170B9">
              <w:rPr>
                <w:rFonts w:asciiTheme="majorBidi" w:hAnsiTheme="majorBidi" w:cstheme="majorBidi"/>
                <w:sz w:val="24"/>
                <w:szCs w:val="24"/>
              </w:rPr>
              <w:t>software programmes used by graduates</w:t>
            </w:r>
          </w:p>
        </w:tc>
        <w:tc>
          <w:tcPr>
            <w:tcW w:w="1366" w:type="dxa"/>
          </w:tcPr>
          <w:p w:rsidR="00AE54E1" w:rsidRPr="001170B9" w:rsidRDefault="004C4242" w:rsidP="00AE54E1">
            <w:pPr>
              <w:jc w:val="center"/>
              <w:rPr>
                <w:rFonts w:asciiTheme="majorBidi" w:hAnsiTheme="majorBidi" w:cstheme="majorBidi"/>
                <w:sz w:val="24"/>
                <w:szCs w:val="24"/>
              </w:rPr>
            </w:pPr>
            <w:r>
              <w:rPr>
                <w:rFonts w:asciiTheme="majorBidi" w:hAnsiTheme="majorBidi" w:cstheme="majorBidi"/>
                <w:sz w:val="24"/>
                <w:szCs w:val="24"/>
              </w:rPr>
              <w:t>53</w:t>
            </w:r>
          </w:p>
        </w:tc>
      </w:tr>
      <w:tr w:rsidR="00AE54E1" w:rsidRPr="001170B9" w:rsidTr="007F7DF3">
        <w:tc>
          <w:tcPr>
            <w:tcW w:w="1129" w:type="dxa"/>
          </w:tcPr>
          <w:p w:rsidR="004C4242" w:rsidRDefault="004C4242" w:rsidP="00AE54E1">
            <w:pPr>
              <w:jc w:val="center"/>
              <w:rPr>
                <w:rFonts w:asciiTheme="majorBidi" w:hAnsiTheme="majorBidi" w:cstheme="majorBidi"/>
                <w:sz w:val="24"/>
                <w:szCs w:val="24"/>
              </w:rPr>
            </w:pPr>
          </w:p>
          <w:p w:rsidR="00AE54E1" w:rsidRPr="001170B9" w:rsidRDefault="00AE54E1" w:rsidP="00AE54E1">
            <w:pPr>
              <w:jc w:val="center"/>
              <w:rPr>
                <w:rFonts w:asciiTheme="majorBidi" w:hAnsiTheme="majorBidi" w:cstheme="majorBidi"/>
                <w:sz w:val="24"/>
                <w:szCs w:val="24"/>
              </w:rPr>
            </w:pPr>
            <w:r>
              <w:rPr>
                <w:rFonts w:asciiTheme="majorBidi" w:hAnsiTheme="majorBidi" w:cstheme="majorBidi"/>
                <w:sz w:val="24"/>
                <w:szCs w:val="24"/>
              </w:rPr>
              <w:t>22</w:t>
            </w:r>
          </w:p>
        </w:tc>
        <w:tc>
          <w:tcPr>
            <w:tcW w:w="6521" w:type="dxa"/>
          </w:tcPr>
          <w:p w:rsidR="00AE54E1" w:rsidRPr="001170B9" w:rsidRDefault="00AE54E1" w:rsidP="00AE54E1">
            <w:pPr>
              <w:rPr>
                <w:rFonts w:asciiTheme="majorBidi" w:hAnsiTheme="majorBidi" w:cstheme="majorBidi"/>
                <w:sz w:val="24"/>
                <w:szCs w:val="24"/>
              </w:rPr>
            </w:pPr>
            <w:r w:rsidRPr="001170B9">
              <w:rPr>
                <w:rFonts w:asciiTheme="majorBidi" w:hAnsiTheme="majorBidi" w:cstheme="majorBidi"/>
                <w:sz w:val="24"/>
                <w:szCs w:val="24"/>
              </w:rPr>
              <w:t xml:space="preserve">Percentage of graduates who received training from their employer on an </w:t>
            </w:r>
            <w:r>
              <w:rPr>
                <w:rFonts w:asciiTheme="majorBidi" w:hAnsiTheme="majorBidi" w:cstheme="majorBidi"/>
                <w:sz w:val="24"/>
                <w:szCs w:val="24"/>
              </w:rPr>
              <w:t xml:space="preserve">accountancy </w:t>
            </w:r>
            <w:r w:rsidRPr="001170B9">
              <w:rPr>
                <w:rFonts w:asciiTheme="majorBidi" w:hAnsiTheme="majorBidi" w:cstheme="majorBidi"/>
                <w:sz w:val="24"/>
                <w:szCs w:val="24"/>
              </w:rPr>
              <w:t>software programme</w:t>
            </w:r>
          </w:p>
        </w:tc>
        <w:tc>
          <w:tcPr>
            <w:tcW w:w="1366" w:type="dxa"/>
          </w:tcPr>
          <w:p w:rsidR="00AE54E1" w:rsidRDefault="00AE54E1" w:rsidP="00AE54E1">
            <w:pPr>
              <w:jc w:val="center"/>
              <w:rPr>
                <w:rFonts w:asciiTheme="majorBidi" w:hAnsiTheme="majorBidi" w:cstheme="majorBidi"/>
                <w:sz w:val="24"/>
                <w:szCs w:val="24"/>
              </w:rPr>
            </w:pPr>
          </w:p>
          <w:p w:rsidR="00AE54E1" w:rsidRPr="001170B9" w:rsidRDefault="004C4242" w:rsidP="00AE54E1">
            <w:pPr>
              <w:jc w:val="center"/>
              <w:rPr>
                <w:rFonts w:asciiTheme="majorBidi" w:hAnsiTheme="majorBidi" w:cstheme="majorBidi"/>
                <w:sz w:val="24"/>
                <w:szCs w:val="24"/>
              </w:rPr>
            </w:pPr>
            <w:r>
              <w:rPr>
                <w:rFonts w:asciiTheme="majorBidi" w:hAnsiTheme="majorBidi" w:cstheme="majorBidi"/>
                <w:sz w:val="24"/>
                <w:szCs w:val="24"/>
              </w:rPr>
              <w:t>53</w:t>
            </w:r>
          </w:p>
        </w:tc>
      </w:tr>
      <w:tr w:rsidR="00AE54E1" w:rsidRPr="001170B9" w:rsidTr="007F7DF3">
        <w:tc>
          <w:tcPr>
            <w:tcW w:w="1129" w:type="dxa"/>
          </w:tcPr>
          <w:p w:rsidR="004C4242" w:rsidRDefault="004C4242" w:rsidP="00AE54E1">
            <w:pPr>
              <w:jc w:val="center"/>
              <w:rPr>
                <w:rFonts w:asciiTheme="majorBidi" w:hAnsiTheme="majorBidi" w:cstheme="majorBidi"/>
                <w:sz w:val="24"/>
                <w:szCs w:val="24"/>
              </w:rPr>
            </w:pPr>
          </w:p>
          <w:p w:rsidR="00AE54E1" w:rsidRPr="001170B9" w:rsidRDefault="00AE54E1" w:rsidP="00AE54E1">
            <w:pPr>
              <w:jc w:val="center"/>
              <w:rPr>
                <w:rFonts w:asciiTheme="majorBidi" w:hAnsiTheme="majorBidi" w:cstheme="majorBidi"/>
                <w:sz w:val="24"/>
                <w:szCs w:val="24"/>
              </w:rPr>
            </w:pPr>
            <w:r>
              <w:rPr>
                <w:rFonts w:asciiTheme="majorBidi" w:hAnsiTheme="majorBidi" w:cstheme="majorBidi"/>
                <w:sz w:val="24"/>
                <w:szCs w:val="24"/>
              </w:rPr>
              <w:t>23</w:t>
            </w:r>
          </w:p>
        </w:tc>
        <w:tc>
          <w:tcPr>
            <w:tcW w:w="6521" w:type="dxa"/>
          </w:tcPr>
          <w:p w:rsidR="00AE54E1" w:rsidRPr="001170B9" w:rsidRDefault="00AE54E1" w:rsidP="00AE54E1">
            <w:pPr>
              <w:rPr>
                <w:rFonts w:asciiTheme="majorBidi" w:hAnsiTheme="majorBidi" w:cstheme="majorBidi"/>
                <w:sz w:val="24"/>
                <w:szCs w:val="24"/>
              </w:rPr>
            </w:pPr>
            <w:r w:rsidRPr="001170B9">
              <w:rPr>
                <w:rFonts w:asciiTheme="majorBidi" w:hAnsiTheme="majorBidi" w:cstheme="majorBidi"/>
                <w:sz w:val="24"/>
                <w:szCs w:val="24"/>
              </w:rPr>
              <w:t xml:space="preserve">Graduates views of where best to learn an </w:t>
            </w:r>
            <w:r>
              <w:rPr>
                <w:rFonts w:asciiTheme="majorBidi" w:hAnsiTheme="majorBidi" w:cstheme="majorBidi"/>
                <w:sz w:val="24"/>
                <w:szCs w:val="24"/>
              </w:rPr>
              <w:t>accountancy</w:t>
            </w:r>
            <w:r w:rsidRPr="001170B9">
              <w:rPr>
                <w:rFonts w:asciiTheme="majorBidi" w:hAnsiTheme="majorBidi" w:cstheme="majorBidi"/>
                <w:sz w:val="24"/>
                <w:szCs w:val="24"/>
              </w:rPr>
              <w:t xml:space="preserve"> software</w:t>
            </w:r>
            <w:r>
              <w:rPr>
                <w:rFonts w:asciiTheme="majorBidi" w:hAnsiTheme="majorBidi" w:cstheme="majorBidi"/>
                <w:sz w:val="24"/>
                <w:szCs w:val="24"/>
              </w:rPr>
              <w:t xml:space="preserve"> programme</w:t>
            </w:r>
          </w:p>
        </w:tc>
        <w:tc>
          <w:tcPr>
            <w:tcW w:w="1366" w:type="dxa"/>
          </w:tcPr>
          <w:p w:rsidR="00AE54E1" w:rsidRDefault="00AE54E1" w:rsidP="00AE54E1">
            <w:pPr>
              <w:jc w:val="center"/>
              <w:rPr>
                <w:rFonts w:asciiTheme="majorBidi" w:hAnsiTheme="majorBidi" w:cstheme="majorBidi"/>
                <w:sz w:val="24"/>
                <w:szCs w:val="24"/>
              </w:rPr>
            </w:pPr>
          </w:p>
          <w:p w:rsidR="00AE54E1" w:rsidRPr="001170B9" w:rsidRDefault="004C4242" w:rsidP="00AE54E1">
            <w:pPr>
              <w:jc w:val="center"/>
              <w:rPr>
                <w:rFonts w:asciiTheme="majorBidi" w:hAnsiTheme="majorBidi" w:cstheme="majorBidi"/>
                <w:sz w:val="24"/>
                <w:szCs w:val="24"/>
              </w:rPr>
            </w:pPr>
            <w:r>
              <w:rPr>
                <w:rFonts w:asciiTheme="majorBidi" w:hAnsiTheme="majorBidi" w:cstheme="majorBidi"/>
                <w:sz w:val="24"/>
                <w:szCs w:val="24"/>
              </w:rPr>
              <w:t>53</w:t>
            </w:r>
          </w:p>
        </w:tc>
      </w:tr>
      <w:tr w:rsidR="00AE54E1" w:rsidRPr="001170B9" w:rsidTr="007F7DF3">
        <w:tc>
          <w:tcPr>
            <w:tcW w:w="1129" w:type="dxa"/>
          </w:tcPr>
          <w:p w:rsidR="004C4242" w:rsidRDefault="004C4242" w:rsidP="004C4242">
            <w:pPr>
              <w:tabs>
                <w:tab w:val="left" w:pos="300"/>
                <w:tab w:val="center" w:pos="456"/>
              </w:tabs>
              <w:rPr>
                <w:rFonts w:asciiTheme="majorBidi" w:hAnsiTheme="majorBidi" w:cstheme="majorBidi"/>
                <w:sz w:val="24"/>
                <w:szCs w:val="24"/>
              </w:rPr>
            </w:pPr>
            <w:r>
              <w:rPr>
                <w:rFonts w:asciiTheme="majorBidi" w:hAnsiTheme="majorBidi" w:cstheme="majorBidi"/>
                <w:sz w:val="24"/>
                <w:szCs w:val="24"/>
              </w:rPr>
              <w:tab/>
            </w:r>
          </w:p>
          <w:p w:rsidR="00AE54E1" w:rsidRPr="001170B9" w:rsidRDefault="004C4242" w:rsidP="004C4242">
            <w:pPr>
              <w:tabs>
                <w:tab w:val="left" w:pos="300"/>
                <w:tab w:val="center" w:pos="456"/>
              </w:tabs>
              <w:rPr>
                <w:rFonts w:asciiTheme="majorBidi" w:hAnsiTheme="majorBidi" w:cstheme="majorBidi"/>
                <w:sz w:val="24"/>
                <w:szCs w:val="24"/>
              </w:rPr>
            </w:pPr>
            <w:r>
              <w:rPr>
                <w:rFonts w:asciiTheme="majorBidi" w:hAnsiTheme="majorBidi" w:cstheme="majorBidi"/>
                <w:sz w:val="24"/>
                <w:szCs w:val="24"/>
              </w:rPr>
              <w:tab/>
            </w:r>
            <w:r w:rsidR="00AE54E1">
              <w:rPr>
                <w:rFonts w:asciiTheme="majorBidi" w:hAnsiTheme="majorBidi" w:cstheme="majorBidi"/>
                <w:sz w:val="24"/>
                <w:szCs w:val="24"/>
              </w:rPr>
              <w:t>24</w:t>
            </w:r>
          </w:p>
        </w:tc>
        <w:tc>
          <w:tcPr>
            <w:tcW w:w="6521" w:type="dxa"/>
          </w:tcPr>
          <w:p w:rsidR="00AE54E1" w:rsidRPr="001170B9" w:rsidRDefault="00AE54E1" w:rsidP="004C4242">
            <w:pPr>
              <w:rPr>
                <w:rFonts w:asciiTheme="majorBidi" w:hAnsiTheme="majorBidi" w:cstheme="majorBidi"/>
                <w:sz w:val="24"/>
                <w:szCs w:val="24"/>
              </w:rPr>
            </w:pPr>
            <w:r w:rsidRPr="001170B9">
              <w:rPr>
                <w:rFonts w:asciiTheme="majorBidi" w:hAnsiTheme="majorBidi" w:cstheme="majorBidi"/>
                <w:sz w:val="24"/>
                <w:szCs w:val="24"/>
              </w:rPr>
              <w:t xml:space="preserve">Percentage of graduates who would recommend </w:t>
            </w:r>
            <w:r>
              <w:rPr>
                <w:rFonts w:asciiTheme="majorBidi" w:hAnsiTheme="majorBidi" w:cstheme="majorBidi"/>
                <w:sz w:val="24"/>
                <w:szCs w:val="24"/>
              </w:rPr>
              <w:t xml:space="preserve">the </w:t>
            </w:r>
            <w:r w:rsidRPr="001170B9">
              <w:rPr>
                <w:rFonts w:asciiTheme="majorBidi" w:hAnsiTheme="majorBidi" w:cstheme="majorBidi"/>
                <w:sz w:val="24"/>
                <w:szCs w:val="24"/>
              </w:rPr>
              <w:t>computerised accountin</w:t>
            </w:r>
            <w:r>
              <w:rPr>
                <w:rFonts w:asciiTheme="majorBidi" w:hAnsiTheme="majorBidi" w:cstheme="majorBidi"/>
                <w:sz w:val="24"/>
                <w:szCs w:val="24"/>
              </w:rPr>
              <w:t xml:space="preserve">g module to future </w:t>
            </w:r>
            <w:r w:rsidR="004C4242">
              <w:rPr>
                <w:rFonts w:asciiTheme="majorBidi" w:hAnsiTheme="majorBidi" w:cstheme="majorBidi"/>
                <w:sz w:val="24"/>
                <w:szCs w:val="24"/>
              </w:rPr>
              <w:t>s</w:t>
            </w:r>
            <w:r>
              <w:rPr>
                <w:rFonts w:asciiTheme="majorBidi" w:hAnsiTheme="majorBidi" w:cstheme="majorBidi"/>
                <w:sz w:val="24"/>
                <w:szCs w:val="24"/>
              </w:rPr>
              <w:t>tudents</w:t>
            </w:r>
          </w:p>
        </w:tc>
        <w:tc>
          <w:tcPr>
            <w:tcW w:w="1366" w:type="dxa"/>
          </w:tcPr>
          <w:p w:rsidR="00AE54E1" w:rsidRDefault="00AE54E1" w:rsidP="00AE54E1">
            <w:pPr>
              <w:jc w:val="center"/>
              <w:rPr>
                <w:rFonts w:asciiTheme="majorBidi" w:hAnsiTheme="majorBidi" w:cstheme="majorBidi"/>
                <w:sz w:val="24"/>
                <w:szCs w:val="24"/>
              </w:rPr>
            </w:pPr>
          </w:p>
          <w:p w:rsidR="00AE54E1" w:rsidRPr="001170B9" w:rsidRDefault="004C4242" w:rsidP="00AE54E1">
            <w:pPr>
              <w:jc w:val="center"/>
              <w:rPr>
                <w:rFonts w:asciiTheme="majorBidi" w:hAnsiTheme="majorBidi" w:cstheme="majorBidi"/>
                <w:sz w:val="24"/>
                <w:szCs w:val="24"/>
              </w:rPr>
            </w:pPr>
            <w:r>
              <w:rPr>
                <w:rFonts w:asciiTheme="majorBidi" w:hAnsiTheme="majorBidi" w:cstheme="majorBidi"/>
                <w:sz w:val="24"/>
                <w:szCs w:val="24"/>
              </w:rPr>
              <w:t>53</w:t>
            </w:r>
          </w:p>
        </w:tc>
      </w:tr>
      <w:tr w:rsidR="00AE54E1" w:rsidRPr="001170B9" w:rsidTr="007F7DF3">
        <w:tc>
          <w:tcPr>
            <w:tcW w:w="1129" w:type="dxa"/>
          </w:tcPr>
          <w:p w:rsidR="004C4242" w:rsidRDefault="004C4242" w:rsidP="00AE54E1">
            <w:pPr>
              <w:jc w:val="center"/>
              <w:rPr>
                <w:rFonts w:asciiTheme="majorBidi" w:hAnsiTheme="majorBidi" w:cstheme="majorBidi"/>
                <w:sz w:val="24"/>
                <w:szCs w:val="24"/>
              </w:rPr>
            </w:pPr>
          </w:p>
          <w:p w:rsidR="004C4242" w:rsidRDefault="004C4242" w:rsidP="00AE54E1">
            <w:pPr>
              <w:jc w:val="center"/>
              <w:rPr>
                <w:rFonts w:asciiTheme="majorBidi" w:hAnsiTheme="majorBidi" w:cstheme="majorBidi"/>
                <w:sz w:val="24"/>
                <w:szCs w:val="24"/>
              </w:rPr>
            </w:pPr>
          </w:p>
          <w:p w:rsidR="004C4242" w:rsidRDefault="004C4242" w:rsidP="00AE54E1">
            <w:pPr>
              <w:jc w:val="center"/>
              <w:rPr>
                <w:rFonts w:asciiTheme="majorBidi" w:hAnsiTheme="majorBidi" w:cstheme="majorBidi"/>
                <w:sz w:val="24"/>
                <w:szCs w:val="24"/>
              </w:rPr>
            </w:pPr>
          </w:p>
          <w:p w:rsidR="00AE54E1" w:rsidRPr="001170B9" w:rsidRDefault="00AE54E1" w:rsidP="00AE54E1">
            <w:pPr>
              <w:jc w:val="center"/>
              <w:rPr>
                <w:rFonts w:asciiTheme="majorBidi" w:hAnsiTheme="majorBidi" w:cstheme="majorBidi"/>
                <w:sz w:val="24"/>
                <w:szCs w:val="24"/>
              </w:rPr>
            </w:pPr>
            <w:r w:rsidRPr="001170B9">
              <w:rPr>
                <w:rFonts w:asciiTheme="majorBidi" w:hAnsiTheme="majorBidi" w:cstheme="majorBidi"/>
                <w:sz w:val="24"/>
                <w:szCs w:val="24"/>
              </w:rPr>
              <w:t>25</w:t>
            </w:r>
          </w:p>
        </w:tc>
        <w:tc>
          <w:tcPr>
            <w:tcW w:w="6521" w:type="dxa"/>
          </w:tcPr>
          <w:p w:rsidR="00AE54E1" w:rsidRPr="001170B9" w:rsidRDefault="00AE54E1" w:rsidP="00AE54E1">
            <w:pPr>
              <w:rPr>
                <w:rFonts w:asciiTheme="majorBidi" w:hAnsiTheme="majorBidi" w:cstheme="majorBidi"/>
                <w:sz w:val="24"/>
                <w:szCs w:val="24"/>
              </w:rPr>
            </w:pPr>
            <w:r w:rsidRPr="001170B9">
              <w:rPr>
                <w:rFonts w:asciiTheme="majorBidi" w:hAnsiTheme="majorBidi" w:cstheme="majorBidi"/>
                <w:sz w:val="24"/>
                <w:szCs w:val="24"/>
              </w:rPr>
              <w:t>Sample of responses from graduates</w:t>
            </w:r>
            <w:r>
              <w:rPr>
                <w:rFonts w:asciiTheme="majorBidi" w:hAnsiTheme="majorBidi" w:cstheme="majorBidi"/>
                <w:sz w:val="24"/>
                <w:szCs w:val="24"/>
              </w:rPr>
              <w:t xml:space="preserve"> </w:t>
            </w:r>
            <w:r w:rsidRPr="001170B9">
              <w:rPr>
                <w:rFonts w:asciiTheme="majorBidi" w:hAnsiTheme="majorBidi" w:cstheme="majorBidi"/>
                <w:sz w:val="24"/>
                <w:szCs w:val="24"/>
              </w:rPr>
              <w:t>about the details that were provided during the recruitment and selec</w:t>
            </w:r>
            <w:r>
              <w:rPr>
                <w:rFonts w:asciiTheme="majorBidi" w:hAnsiTheme="majorBidi" w:cstheme="majorBidi"/>
                <w:sz w:val="24"/>
                <w:szCs w:val="24"/>
              </w:rPr>
              <w:t>tion process in regards to the c</w:t>
            </w:r>
            <w:r w:rsidRPr="001170B9">
              <w:rPr>
                <w:rFonts w:asciiTheme="majorBidi" w:hAnsiTheme="majorBidi" w:cstheme="majorBidi"/>
                <w:sz w:val="24"/>
                <w:szCs w:val="24"/>
              </w:rPr>
              <w:t xml:space="preserve">omputerised </w:t>
            </w:r>
            <w:r>
              <w:rPr>
                <w:rFonts w:asciiTheme="majorBidi" w:hAnsiTheme="majorBidi" w:cstheme="majorBidi"/>
                <w:sz w:val="24"/>
                <w:szCs w:val="24"/>
              </w:rPr>
              <w:t>a</w:t>
            </w:r>
            <w:r w:rsidRPr="001170B9">
              <w:rPr>
                <w:rFonts w:asciiTheme="majorBidi" w:hAnsiTheme="majorBidi" w:cstheme="majorBidi"/>
                <w:sz w:val="24"/>
                <w:szCs w:val="24"/>
              </w:rPr>
              <w:t xml:space="preserve">ccounting </w:t>
            </w:r>
            <w:r>
              <w:rPr>
                <w:rFonts w:asciiTheme="majorBidi" w:hAnsiTheme="majorBidi" w:cstheme="majorBidi"/>
                <w:sz w:val="24"/>
                <w:szCs w:val="24"/>
              </w:rPr>
              <w:t>m</w:t>
            </w:r>
            <w:r w:rsidRPr="001170B9">
              <w:rPr>
                <w:rFonts w:asciiTheme="majorBidi" w:hAnsiTheme="majorBidi" w:cstheme="majorBidi"/>
                <w:sz w:val="24"/>
                <w:szCs w:val="24"/>
              </w:rPr>
              <w:t>odule</w:t>
            </w:r>
          </w:p>
        </w:tc>
        <w:tc>
          <w:tcPr>
            <w:tcW w:w="1366" w:type="dxa"/>
          </w:tcPr>
          <w:p w:rsidR="00AE54E1" w:rsidRDefault="00AE54E1" w:rsidP="00AE54E1">
            <w:pPr>
              <w:jc w:val="center"/>
              <w:rPr>
                <w:rFonts w:asciiTheme="majorBidi" w:hAnsiTheme="majorBidi" w:cstheme="majorBidi"/>
                <w:sz w:val="24"/>
                <w:szCs w:val="24"/>
              </w:rPr>
            </w:pPr>
          </w:p>
          <w:p w:rsidR="00AE54E1" w:rsidRDefault="00AE54E1" w:rsidP="00AE54E1">
            <w:pPr>
              <w:jc w:val="center"/>
              <w:rPr>
                <w:rFonts w:asciiTheme="majorBidi" w:hAnsiTheme="majorBidi" w:cstheme="majorBidi"/>
                <w:sz w:val="24"/>
                <w:szCs w:val="24"/>
              </w:rPr>
            </w:pPr>
          </w:p>
          <w:p w:rsidR="00AE54E1" w:rsidRDefault="00AE54E1" w:rsidP="00AE54E1">
            <w:pPr>
              <w:jc w:val="center"/>
              <w:rPr>
                <w:rFonts w:asciiTheme="majorBidi" w:hAnsiTheme="majorBidi" w:cstheme="majorBidi"/>
                <w:sz w:val="24"/>
                <w:szCs w:val="24"/>
              </w:rPr>
            </w:pPr>
          </w:p>
          <w:p w:rsidR="00AE54E1" w:rsidRPr="001170B9" w:rsidRDefault="004C4242" w:rsidP="00AE54E1">
            <w:pPr>
              <w:jc w:val="center"/>
              <w:rPr>
                <w:rFonts w:asciiTheme="majorBidi" w:hAnsiTheme="majorBidi" w:cstheme="majorBidi"/>
                <w:sz w:val="24"/>
                <w:szCs w:val="24"/>
              </w:rPr>
            </w:pPr>
            <w:r>
              <w:rPr>
                <w:rFonts w:asciiTheme="majorBidi" w:hAnsiTheme="majorBidi" w:cstheme="majorBidi"/>
                <w:sz w:val="24"/>
                <w:szCs w:val="24"/>
              </w:rPr>
              <w:t>56</w:t>
            </w:r>
          </w:p>
        </w:tc>
      </w:tr>
      <w:tr w:rsidR="00AE54E1" w:rsidRPr="001170B9" w:rsidTr="007F7DF3">
        <w:tc>
          <w:tcPr>
            <w:tcW w:w="1129" w:type="dxa"/>
          </w:tcPr>
          <w:p w:rsidR="004C4242" w:rsidRDefault="004C4242" w:rsidP="004C4242">
            <w:pPr>
              <w:tabs>
                <w:tab w:val="left" w:pos="255"/>
                <w:tab w:val="center" w:pos="456"/>
              </w:tabs>
              <w:jc w:val="center"/>
              <w:rPr>
                <w:rFonts w:asciiTheme="majorBidi" w:hAnsiTheme="majorBidi" w:cstheme="majorBidi"/>
                <w:sz w:val="24"/>
                <w:szCs w:val="24"/>
              </w:rPr>
            </w:pPr>
          </w:p>
          <w:p w:rsidR="004C4242" w:rsidRDefault="004C4242" w:rsidP="004C4242">
            <w:pPr>
              <w:tabs>
                <w:tab w:val="left" w:pos="255"/>
                <w:tab w:val="center" w:pos="456"/>
              </w:tabs>
              <w:jc w:val="center"/>
              <w:rPr>
                <w:rFonts w:asciiTheme="majorBidi" w:hAnsiTheme="majorBidi" w:cstheme="majorBidi"/>
                <w:sz w:val="24"/>
                <w:szCs w:val="24"/>
              </w:rPr>
            </w:pPr>
          </w:p>
          <w:p w:rsidR="00AE54E1" w:rsidRPr="001170B9" w:rsidRDefault="00AE54E1" w:rsidP="004C4242">
            <w:pPr>
              <w:tabs>
                <w:tab w:val="left" w:pos="255"/>
                <w:tab w:val="center" w:pos="456"/>
              </w:tabs>
              <w:jc w:val="center"/>
              <w:rPr>
                <w:rFonts w:asciiTheme="majorBidi" w:hAnsiTheme="majorBidi" w:cstheme="majorBidi"/>
                <w:sz w:val="24"/>
                <w:szCs w:val="24"/>
              </w:rPr>
            </w:pPr>
            <w:r w:rsidRPr="001170B9">
              <w:rPr>
                <w:rFonts w:asciiTheme="majorBidi" w:hAnsiTheme="majorBidi" w:cstheme="majorBidi"/>
                <w:sz w:val="24"/>
                <w:szCs w:val="24"/>
              </w:rPr>
              <w:t>26</w:t>
            </w:r>
          </w:p>
        </w:tc>
        <w:tc>
          <w:tcPr>
            <w:tcW w:w="6521" w:type="dxa"/>
          </w:tcPr>
          <w:p w:rsidR="00AE54E1" w:rsidRPr="001170B9" w:rsidRDefault="00AE54E1" w:rsidP="00AE54E1">
            <w:pPr>
              <w:rPr>
                <w:rFonts w:asciiTheme="majorBidi" w:hAnsiTheme="majorBidi" w:cstheme="majorBidi"/>
                <w:sz w:val="24"/>
                <w:szCs w:val="24"/>
              </w:rPr>
            </w:pPr>
            <w:r w:rsidRPr="001170B9">
              <w:rPr>
                <w:rFonts w:asciiTheme="majorBidi" w:hAnsiTheme="majorBidi" w:cstheme="majorBidi"/>
                <w:sz w:val="24"/>
                <w:szCs w:val="24"/>
              </w:rPr>
              <w:t>Sample of responses from graduates about the benefits gained from studying computerised accounting before starting employment</w:t>
            </w:r>
          </w:p>
        </w:tc>
        <w:tc>
          <w:tcPr>
            <w:tcW w:w="1366" w:type="dxa"/>
          </w:tcPr>
          <w:p w:rsidR="00AE54E1" w:rsidRDefault="00AE54E1" w:rsidP="00AE54E1">
            <w:pPr>
              <w:jc w:val="center"/>
              <w:rPr>
                <w:rFonts w:asciiTheme="majorBidi" w:hAnsiTheme="majorBidi" w:cstheme="majorBidi"/>
                <w:sz w:val="24"/>
                <w:szCs w:val="24"/>
              </w:rPr>
            </w:pPr>
          </w:p>
          <w:p w:rsidR="00AE54E1" w:rsidRDefault="00AE54E1" w:rsidP="00AE54E1">
            <w:pPr>
              <w:jc w:val="center"/>
              <w:rPr>
                <w:rFonts w:asciiTheme="majorBidi" w:hAnsiTheme="majorBidi" w:cstheme="majorBidi"/>
                <w:sz w:val="24"/>
                <w:szCs w:val="24"/>
              </w:rPr>
            </w:pPr>
          </w:p>
          <w:p w:rsidR="00AE54E1" w:rsidRPr="001170B9" w:rsidRDefault="004C4242" w:rsidP="00AE54E1">
            <w:pPr>
              <w:jc w:val="center"/>
              <w:rPr>
                <w:rFonts w:asciiTheme="majorBidi" w:hAnsiTheme="majorBidi" w:cstheme="majorBidi"/>
                <w:sz w:val="24"/>
                <w:szCs w:val="24"/>
              </w:rPr>
            </w:pPr>
            <w:r>
              <w:rPr>
                <w:rFonts w:asciiTheme="majorBidi" w:hAnsiTheme="majorBidi" w:cstheme="majorBidi"/>
                <w:sz w:val="24"/>
                <w:szCs w:val="24"/>
              </w:rPr>
              <w:t>58</w:t>
            </w:r>
          </w:p>
        </w:tc>
      </w:tr>
      <w:tr w:rsidR="00AE54E1" w:rsidRPr="001170B9" w:rsidTr="007F7DF3">
        <w:tc>
          <w:tcPr>
            <w:tcW w:w="1129" w:type="dxa"/>
          </w:tcPr>
          <w:p w:rsidR="004C4242" w:rsidRDefault="004C4242" w:rsidP="004C4242">
            <w:pPr>
              <w:tabs>
                <w:tab w:val="left" w:pos="315"/>
                <w:tab w:val="center" w:pos="456"/>
              </w:tabs>
              <w:jc w:val="center"/>
              <w:rPr>
                <w:rFonts w:asciiTheme="majorBidi" w:hAnsiTheme="majorBidi" w:cstheme="majorBidi"/>
                <w:sz w:val="24"/>
                <w:szCs w:val="24"/>
              </w:rPr>
            </w:pPr>
          </w:p>
          <w:p w:rsidR="004C4242" w:rsidRDefault="004C4242" w:rsidP="004C4242">
            <w:pPr>
              <w:tabs>
                <w:tab w:val="left" w:pos="315"/>
                <w:tab w:val="center" w:pos="456"/>
              </w:tabs>
              <w:jc w:val="center"/>
              <w:rPr>
                <w:rFonts w:asciiTheme="majorBidi" w:hAnsiTheme="majorBidi" w:cstheme="majorBidi"/>
                <w:sz w:val="24"/>
                <w:szCs w:val="24"/>
              </w:rPr>
            </w:pPr>
          </w:p>
          <w:p w:rsidR="00AE54E1" w:rsidRPr="001170B9" w:rsidRDefault="00AE54E1" w:rsidP="004C4242">
            <w:pPr>
              <w:tabs>
                <w:tab w:val="left" w:pos="315"/>
                <w:tab w:val="center" w:pos="456"/>
              </w:tabs>
              <w:jc w:val="center"/>
              <w:rPr>
                <w:rFonts w:asciiTheme="majorBidi" w:hAnsiTheme="majorBidi" w:cstheme="majorBidi"/>
                <w:sz w:val="24"/>
                <w:szCs w:val="24"/>
              </w:rPr>
            </w:pPr>
            <w:r w:rsidRPr="001170B9">
              <w:rPr>
                <w:rFonts w:asciiTheme="majorBidi" w:hAnsiTheme="majorBidi" w:cstheme="majorBidi"/>
                <w:sz w:val="24"/>
                <w:szCs w:val="24"/>
              </w:rPr>
              <w:t>27</w:t>
            </w:r>
          </w:p>
        </w:tc>
        <w:tc>
          <w:tcPr>
            <w:tcW w:w="6521" w:type="dxa"/>
          </w:tcPr>
          <w:p w:rsidR="00AE54E1" w:rsidRPr="001170B9" w:rsidRDefault="00AE54E1" w:rsidP="00AE54E1">
            <w:pPr>
              <w:rPr>
                <w:rFonts w:asciiTheme="majorBidi" w:hAnsiTheme="majorBidi" w:cstheme="majorBidi"/>
                <w:sz w:val="24"/>
                <w:szCs w:val="24"/>
              </w:rPr>
            </w:pPr>
            <w:r w:rsidRPr="001170B9">
              <w:rPr>
                <w:rFonts w:asciiTheme="majorBidi" w:hAnsiTheme="majorBidi" w:cstheme="majorBidi"/>
                <w:sz w:val="24"/>
                <w:szCs w:val="24"/>
              </w:rPr>
              <w:t>Sample of responses from graduates about the benefits gained from studying computerised accounting after starting employment</w:t>
            </w:r>
          </w:p>
        </w:tc>
        <w:tc>
          <w:tcPr>
            <w:tcW w:w="1366" w:type="dxa"/>
          </w:tcPr>
          <w:p w:rsidR="00AE54E1" w:rsidRDefault="00AE54E1" w:rsidP="00AE54E1">
            <w:pPr>
              <w:jc w:val="center"/>
              <w:rPr>
                <w:rFonts w:asciiTheme="majorBidi" w:hAnsiTheme="majorBidi" w:cstheme="majorBidi"/>
                <w:sz w:val="24"/>
                <w:szCs w:val="24"/>
              </w:rPr>
            </w:pPr>
          </w:p>
          <w:p w:rsidR="00AE54E1" w:rsidRDefault="00AE54E1" w:rsidP="00AE54E1">
            <w:pPr>
              <w:jc w:val="center"/>
              <w:rPr>
                <w:rFonts w:asciiTheme="majorBidi" w:hAnsiTheme="majorBidi" w:cstheme="majorBidi"/>
                <w:sz w:val="24"/>
                <w:szCs w:val="24"/>
              </w:rPr>
            </w:pPr>
          </w:p>
          <w:p w:rsidR="00AE54E1" w:rsidRPr="001170B9" w:rsidRDefault="004C4242" w:rsidP="00AE54E1">
            <w:pPr>
              <w:jc w:val="center"/>
              <w:rPr>
                <w:rFonts w:asciiTheme="majorBidi" w:hAnsiTheme="majorBidi" w:cstheme="majorBidi"/>
                <w:sz w:val="24"/>
                <w:szCs w:val="24"/>
              </w:rPr>
            </w:pPr>
            <w:r>
              <w:rPr>
                <w:rFonts w:asciiTheme="majorBidi" w:hAnsiTheme="majorBidi" w:cstheme="majorBidi"/>
                <w:sz w:val="24"/>
                <w:szCs w:val="24"/>
              </w:rPr>
              <w:t>59</w:t>
            </w:r>
          </w:p>
        </w:tc>
      </w:tr>
    </w:tbl>
    <w:p w:rsidR="001A48B2" w:rsidRPr="001170B9" w:rsidRDefault="001A48B2" w:rsidP="001A48B2">
      <w:pPr>
        <w:rPr>
          <w:rFonts w:asciiTheme="majorBidi" w:hAnsiTheme="majorBidi" w:cstheme="majorBidi"/>
          <w:sz w:val="24"/>
          <w:szCs w:val="24"/>
        </w:rPr>
      </w:pPr>
    </w:p>
    <w:p w:rsidR="001A48B2" w:rsidRPr="001170B9" w:rsidRDefault="001A48B2" w:rsidP="001A48B2">
      <w:pPr>
        <w:rPr>
          <w:rFonts w:asciiTheme="majorBidi" w:hAnsiTheme="majorBidi" w:cstheme="majorBidi"/>
          <w:sz w:val="24"/>
          <w:szCs w:val="24"/>
        </w:rPr>
      </w:pPr>
    </w:p>
    <w:p w:rsidR="001A48B2" w:rsidRDefault="001A48B2" w:rsidP="001A48B2">
      <w:pPr>
        <w:rPr>
          <w:rFonts w:ascii="Times New Roman" w:eastAsia="Calibri" w:hAnsi="Times New Roman" w:cs="Times New Roman"/>
          <w:sz w:val="24"/>
          <w:szCs w:val="24"/>
        </w:rPr>
      </w:pPr>
      <w:r>
        <w:rPr>
          <w:rFonts w:ascii="Times New Roman" w:eastAsia="Calibri" w:hAnsi="Times New Roman" w:cs="Times New Roman"/>
          <w:sz w:val="24"/>
          <w:szCs w:val="24"/>
        </w:rPr>
        <w:br w:type="page"/>
      </w:r>
    </w:p>
    <w:p w:rsidR="001A48B2" w:rsidRDefault="001A48B2" w:rsidP="001765BB">
      <w:pPr>
        <w:pStyle w:val="Heading1"/>
        <w:rPr>
          <w:rFonts w:asciiTheme="majorBidi" w:hAnsiTheme="majorBidi"/>
          <w:b/>
          <w:bCs/>
          <w:color w:val="auto"/>
        </w:rPr>
      </w:pPr>
      <w:bookmarkStart w:id="4" w:name="_Toc18406405"/>
      <w:r w:rsidRPr="001E538C">
        <w:rPr>
          <w:rFonts w:asciiTheme="majorBidi" w:hAnsiTheme="majorBidi"/>
          <w:b/>
          <w:bCs/>
          <w:color w:val="auto"/>
        </w:rPr>
        <w:lastRenderedPageBreak/>
        <w:t>List of Figures</w:t>
      </w:r>
      <w:bookmarkEnd w:id="4"/>
    </w:p>
    <w:p w:rsidR="00681998" w:rsidRPr="00681998" w:rsidRDefault="00681998" w:rsidP="00681998"/>
    <w:tbl>
      <w:tblPr>
        <w:tblStyle w:val="TableGrid"/>
        <w:tblW w:w="0" w:type="auto"/>
        <w:tblLook w:val="04A0" w:firstRow="1" w:lastRow="0" w:firstColumn="1" w:lastColumn="0" w:noHBand="0" w:noVBand="1"/>
      </w:tblPr>
      <w:tblGrid>
        <w:gridCol w:w="1129"/>
        <w:gridCol w:w="6521"/>
        <w:gridCol w:w="1366"/>
      </w:tblGrid>
      <w:tr w:rsidR="001A48B2" w:rsidRPr="00410CC7" w:rsidTr="007F7DF3">
        <w:tc>
          <w:tcPr>
            <w:tcW w:w="1129" w:type="dxa"/>
          </w:tcPr>
          <w:p w:rsidR="001A48B2" w:rsidRPr="00410CC7" w:rsidRDefault="001A48B2" w:rsidP="007F7DF3">
            <w:pPr>
              <w:jc w:val="center"/>
              <w:rPr>
                <w:rFonts w:asciiTheme="majorBidi" w:hAnsiTheme="majorBidi" w:cstheme="majorBidi"/>
                <w:b/>
                <w:bCs/>
                <w:sz w:val="24"/>
                <w:szCs w:val="24"/>
              </w:rPr>
            </w:pPr>
            <w:r w:rsidRPr="00410CC7">
              <w:rPr>
                <w:rFonts w:asciiTheme="majorBidi" w:hAnsiTheme="majorBidi" w:cstheme="majorBidi"/>
                <w:b/>
                <w:bCs/>
                <w:sz w:val="24"/>
                <w:szCs w:val="24"/>
              </w:rPr>
              <w:t>Figure</w:t>
            </w:r>
          </w:p>
        </w:tc>
        <w:tc>
          <w:tcPr>
            <w:tcW w:w="6521" w:type="dxa"/>
          </w:tcPr>
          <w:p w:rsidR="001A48B2" w:rsidRPr="00410CC7" w:rsidRDefault="001A48B2" w:rsidP="007F7DF3">
            <w:pPr>
              <w:rPr>
                <w:rFonts w:asciiTheme="majorBidi" w:hAnsiTheme="majorBidi" w:cstheme="majorBidi"/>
                <w:b/>
                <w:bCs/>
                <w:sz w:val="24"/>
                <w:szCs w:val="24"/>
              </w:rPr>
            </w:pPr>
          </w:p>
        </w:tc>
        <w:tc>
          <w:tcPr>
            <w:tcW w:w="1366" w:type="dxa"/>
          </w:tcPr>
          <w:p w:rsidR="001A48B2" w:rsidRPr="00410CC7" w:rsidRDefault="001A48B2" w:rsidP="007F7DF3">
            <w:pPr>
              <w:jc w:val="center"/>
              <w:rPr>
                <w:rFonts w:asciiTheme="majorBidi" w:hAnsiTheme="majorBidi" w:cstheme="majorBidi"/>
                <w:b/>
                <w:bCs/>
                <w:sz w:val="24"/>
                <w:szCs w:val="24"/>
              </w:rPr>
            </w:pPr>
            <w:r w:rsidRPr="00410CC7">
              <w:rPr>
                <w:rFonts w:asciiTheme="majorBidi" w:hAnsiTheme="majorBidi" w:cstheme="majorBidi"/>
                <w:b/>
                <w:bCs/>
                <w:sz w:val="24"/>
                <w:szCs w:val="24"/>
              </w:rPr>
              <w:t>Page No</w:t>
            </w:r>
          </w:p>
        </w:tc>
      </w:tr>
      <w:tr w:rsidR="001A48B2" w:rsidRPr="00410CC7" w:rsidTr="007F7DF3">
        <w:tc>
          <w:tcPr>
            <w:tcW w:w="1129" w:type="dxa"/>
          </w:tcPr>
          <w:p w:rsidR="001A48B2" w:rsidRPr="00410CC7" w:rsidRDefault="001A48B2" w:rsidP="007F7DF3">
            <w:pPr>
              <w:jc w:val="center"/>
              <w:rPr>
                <w:rFonts w:asciiTheme="majorBidi" w:hAnsiTheme="majorBidi" w:cstheme="majorBidi"/>
                <w:sz w:val="24"/>
                <w:szCs w:val="24"/>
              </w:rPr>
            </w:pPr>
            <w:r w:rsidRPr="00410CC7">
              <w:rPr>
                <w:rFonts w:asciiTheme="majorBidi" w:hAnsiTheme="majorBidi" w:cstheme="majorBidi"/>
                <w:sz w:val="24"/>
                <w:szCs w:val="24"/>
              </w:rPr>
              <w:t>1</w:t>
            </w:r>
          </w:p>
        </w:tc>
        <w:tc>
          <w:tcPr>
            <w:tcW w:w="6521" w:type="dxa"/>
          </w:tcPr>
          <w:p w:rsidR="001A48B2" w:rsidRPr="00410CC7" w:rsidRDefault="001A48B2" w:rsidP="007F7DF3">
            <w:pPr>
              <w:rPr>
                <w:rFonts w:asciiTheme="majorBidi" w:hAnsiTheme="majorBidi" w:cstheme="majorBidi"/>
                <w:sz w:val="24"/>
                <w:szCs w:val="24"/>
              </w:rPr>
            </w:pPr>
            <w:r w:rsidRPr="00410CC7">
              <w:rPr>
                <w:rFonts w:asciiTheme="majorBidi" w:hAnsiTheme="majorBidi" w:cstheme="majorBidi"/>
                <w:sz w:val="24"/>
                <w:szCs w:val="24"/>
              </w:rPr>
              <w:t xml:space="preserve">The TPACK Framework </w:t>
            </w:r>
          </w:p>
        </w:tc>
        <w:tc>
          <w:tcPr>
            <w:tcW w:w="1366" w:type="dxa"/>
          </w:tcPr>
          <w:p w:rsidR="001A48B2" w:rsidRPr="00410CC7" w:rsidRDefault="004C4242" w:rsidP="007F7DF3">
            <w:pPr>
              <w:jc w:val="center"/>
              <w:rPr>
                <w:rFonts w:asciiTheme="majorBidi" w:hAnsiTheme="majorBidi" w:cstheme="majorBidi"/>
                <w:sz w:val="24"/>
                <w:szCs w:val="24"/>
              </w:rPr>
            </w:pPr>
            <w:r>
              <w:rPr>
                <w:rFonts w:asciiTheme="majorBidi" w:hAnsiTheme="majorBidi" w:cstheme="majorBidi"/>
                <w:sz w:val="24"/>
                <w:szCs w:val="24"/>
              </w:rPr>
              <w:t>26</w:t>
            </w:r>
          </w:p>
        </w:tc>
      </w:tr>
      <w:tr w:rsidR="001A48B2" w:rsidRPr="00410CC7" w:rsidTr="007F7DF3">
        <w:tc>
          <w:tcPr>
            <w:tcW w:w="1129" w:type="dxa"/>
          </w:tcPr>
          <w:p w:rsidR="001A48B2" w:rsidRPr="00410CC7" w:rsidRDefault="001A48B2" w:rsidP="007F7DF3">
            <w:pPr>
              <w:jc w:val="center"/>
              <w:rPr>
                <w:rFonts w:asciiTheme="majorBidi" w:hAnsiTheme="majorBidi" w:cstheme="majorBidi"/>
                <w:sz w:val="24"/>
                <w:szCs w:val="24"/>
              </w:rPr>
            </w:pPr>
            <w:r w:rsidRPr="00410CC7">
              <w:rPr>
                <w:rFonts w:asciiTheme="majorBidi" w:hAnsiTheme="majorBidi" w:cstheme="majorBidi"/>
                <w:sz w:val="24"/>
                <w:szCs w:val="24"/>
              </w:rPr>
              <w:t>2</w:t>
            </w:r>
          </w:p>
        </w:tc>
        <w:tc>
          <w:tcPr>
            <w:tcW w:w="6521" w:type="dxa"/>
          </w:tcPr>
          <w:p w:rsidR="001A48B2" w:rsidRPr="00410CC7" w:rsidRDefault="001A48B2" w:rsidP="007F7DF3">
            <w:pPr>
              <w:rPr>
                <w:rFonts w:asciiTheme="majorBidi" w:hAnsiTheme="majorBidi" w:cstheme="majorBidi"/>
                <w:sz w:val="24"/>
                <w:szCs w:val="24"/>
              </w:rPr>
            </w:pPr>
            <w:r w:rsidRPr="00410CC7">
              <w:rPr>
                <w:rFonts w:asciiTheme="majorBidi" w:hAnsiTheme="majorBidi" w:cstheme="majorBidi"/>
                <w:sz w:val="24"/>
                <w:szCs w:val="24"/>
              </w:rPr>
              <w:t>The Wheel of Learning</w:t>
            </w:r>
          </w:p>
        </w:tc>
        <w:tc>
          <w:tcPr>
            <w:tcW w:w="1366" w:type="dxa"/>
          </w:tcPr>
          <w:p w:rsidR="001A48B2" w:rsidRPr="00410CC7" w:rsidRDefault="004C4242" w:rsidP="007F7DF3">
            <w:pPr>
              <w:jc w:val="center"/>
              <w:rPr>
                <w:rFonts w:asciiTheme="majorBidi" w:hAnsiTheme="majorBidi" w:cstheme="majorBidi"/>
                <w:sz w:val="24"/>
                <w:szCs w:val="24"/>
              </w:rPr>
            </w:pPr>
            <w:r>
              <w:rPr>
                <w:rFonts w:asciiTheme="majorBidi" w:hAnsiTheme="majorBidi" w:cstheme="majorBidi"/>
                <w:sz w:val="24"/>
                <w:szCs w:val="24"/>
              </w:rPr>
              <w:t>28</w:t>
            </w:r>
          </w:p>
        </w:tc>
      </w:tr>
      <w:tr w:rsidR="001A48B2" w:rsidRPr="00410CC7" w:rsidTr="007F7DF3">
        <w:tc>
          <w:tcPr>
            <w:tcW w:w="1129" w:type="dxa"/>
          </w:tcPr>
          <w:p w:rsidR="001A48B2" w:rsidRPr="00410CC7" w:rsidRDefault="001A48B2" w:rsidP="007F7DF3">
            <w:pPr>
              <w:jc w:val="center"/>
              <w:rPr>
                <w:rFonts w:asciiTheme="majorBidi" w:hAnsiTheme="majorBidi" w:cstheme="majorBidi"/>
                <w:sz w:val="24"/>
                <w:szCs w:val="24"/>
              </w:rPr>
            </w:pPr>
            <w:r w:rsidRPr="00410CC7">
              <w:rPr>
                <w:rFonts w:asciiTheme="majorBidi" w:hAnsiTheme="majorBidi" w:cstheme="majorBidi"/>
                <w:sz w:val="24"/>
                <w:szCs w:val="24"/>
              </w:rPr>
              <w:t>3</w:t>
            </w:r>
          </w:p>
        </w:tc>
        <w:tc>
          <w:tcPr>
            <w:tcW w:w="6521" w:type="dxa"/>
          </w:tcPr>
          <w:p w:rsidR="001A48B2" w:rsidRPr="00410CC7" w:rsidRDefault="001A48B2" w:rsidP="007F7DF3">
            <w:pPr>
              <w:rPr>
                <w:rFonts w:asciiTheme="majorBidi" w:hAnsiTheme="majorBidi" w:cstheme="majorBidi"/>
                <w:sz w:val="24"/>
                <w:szCs w:val="24"/>
              </w:rPr>
            </w:pPr>
            <w:r w:rsidRPr="00410CC7">
              <w:rPr>
                <w:rFonts w:asciiTheme="majorBidi" w:hAnsiTheme="majorBidi" w:cstheme="majorBidi"/>
                <w:sz w:val="24"/>
                <w:szCs w:val="24"/>
              </w:rPr>
              <w:t>SAGE Computerised Accounting Software Modules</w:t>
            </w:r>
          </w:p>
        </w:tc>
        <w:tc>
          <w:tcPr>
            <w:tcW w:w="1366" w:type="dxa"/>
          </w:tcPr>
          <w:p w:rsidR="001A48B2" w:rsidRPr="00410CC7" w:rsidRDefault="004C4242" w:rsidP="007F7DF3">
            <w:pPr>
              <w:jc w:val="center"/>
              <w:rPr>
                <w:rFonts w:asciiTheme="majorBidi" w:hAnsiTheme="majorBidi" w:cstheme="majorBidi"/>
                <w:sz w:val="24"/>
                <w:szCs w:val="24"/>
              </w:rPr>
            </w:pPr>
            <w:r>
              <w:rPr>
                <w:rFonts w:asciiTheme="majorBidi" w:hAnsiTheme="majorBidi" w:cstheme="majorBidi"/>
                <w:sz w:val="24"/>
                <w:szCs w:val="24"/>
              </w:rPr>
              <w:t>31</w:t>
            </w:r>
          </w:p>
        </w:tc>
      </w:tr>
      <w:tr w:rsidR="001A48B2" w:rsidRPr="00410CC7" w:rsidTr="007F7DF3">
        <w:tc>
          <w:tcPr>
            <w:tcW w:w="1129" w:type="dxa"/>
          </w:tcPr>
          <w:p w:rsidR="001A48B2" w:rsidRPr="00410CC7" w:rsidRDefault="001A48B2" w:rsidP="007F7DF3">
            <w:pPr>
              <w:jc w:val="center"/>
              <w:rPr>
                <w:rFonts w:asciiTheme="majorBidi" w:hAnsiTheme="majorBidi" w:cstheme="majorBidi"/>
                <w:sz w:val="24"/>
                <w:szCs w:val="24"/>
              </w:rPr>
            </w:pPr>
            <w:r w:rsidRPr="00410CC7">
              <w:rPr>
                <w:rFonts w:asciiTheme="majorBidi" w:hAnsiTheme="majorBidi" w:cstheme="majorBidi"/>
                <w:sz w:val="24"/>
                <w:szCs w:val="24"/>
              </w:rPr>
              <w:t>4</w:t>
            </w:r>
          </w:p>
        </w:tc>
        <w:tc>
          <w:tcPr>
            <w:tcW w:w="6521" w:type="dxa"/>
          </w:tcPr>
          <w:p w:rsidR="001A48B2" w:rsidRPr="00410CC7" w:rsidRDefault="001A48B2" w:rsidP="007F7DF3">
            <w:pPr>
              <w:rPr>
                <w:rFonts w:asciiTheme="majorBidi" w:hAnsiTheme="majorBidi" w:cstheme="majorBidi"/>
                <w:sz w:val="24"/>
                <w:szCs w:val="24"/>
              </w:rPr>
            </w:pPr>
            <w:r w:rsidRPr="00410CC7">
              <w:rPr>
                <w:rFonts w:asciiTheme="majorBidi" w:hAnsiTheme="majorBidi" w:cstheme="majorBidi"/>
                <w:sz w:val="24"/>
                <w:szCs w:val="24"/>
              </w:rPr>
              <w:t>Application of the TPACK Framework</w:t>
            </w:r>
          </w:p>
        </w:tc>
        <w:tc>
          <w:tcPr>
            <w:tcW w:w="1366" w:type="dxa"/>
          </w:tcPr>
          <w:p w:rsidR="001A48B2" w:rsidRPr="00410CC7" w:rsidRDefault="004C4242" w:rsidP="007F7DF3">
            <w:pPr>
              <w:jc w:val="center"/>
              <w:rPr>
                <w:rFonts w:asciiTheme="majorBidi" w:hAnsiTheme="majorBidi" w:cstheme="majorBidi"/>
                <w:sz w:val="24"/>
                <w:szCs w:val="24"/>
              </w:rPr>
            </w:pPr>
            <w:r>
              <w:rPr>
                <w:rFonts w:asciiTheme="majorBidi" w:hAnsiTheme="majorBidi" w:cstheme="majorBidi"/>
                <w:sz w:val="24"/>
                <w:szCs w:val="24"/>
              </w:rPr>
              <w:t>33</w:t>
            </w:r>
          </w:p>
        </w:tc>
      </w:tr>
      <w:tr w:rsidR="001A48B2" w:rsidRPr="00410CC7" w:rsidTr="007F7DF3">
        <w:tc>
          <w:tcPr>
            <w:tcW w:w="1129" w:type="dxa"/>
          </w:tcPr>
          <w:p w:rsidR="001A48B2" w:rsidRPr="00410CC7" w:rsidRDefault="001A48B2" w:rsidP="007F7DF3">
            <w:pPr>
              <w:jc w:val="center"/>
              <w:rPr>
                <w:rFonts w:asciiTheme="majorBidi" w:hAnsiTheme="majorBidi" w:cstheme="majorBidi"/>
                <w:sz w:val="24"/>
                <w:szCs w:val="24"/>
              </w:rPr>
            </w:pPr>
            <w:r w:rsidRPr="00410CC7">
              <w:rPr>
                <w:rFonts w:asciiTheme="majorBidi" w:hAnsiTheme="majorBidi" w:cstheme="majorBidi"/>
                <w:sz w:val="24"/>
                <w:szCs w:val="24"/>
              </w:rPr>
              <w:t>5</w:t>
            </w:r>
          </w:p>
        </w:tc>
        <w:tc>
          <w:tcPr>
            <w:tcW w:w="6521" w:type="dxa"/>
          </w:tcPr>
          <w:p w:rsidR="001A48B2" w:rsidRPr="00410CC7" w:rsidRDefault="001A48B2" w:rsidP="007F7DF3">
            <w:pPr>
              <w:rPr>
                <w:rFonts w:asciiTheme="majorBidi" w:hAnsiTheme="majorBidi" w:cstheme="majorBidi"/>
                <w:sz w:val="24"/>
                <w:szCs w:val="24"/>
              </w:rPr>
            </w:pPr>
            <w:r w:rsidRPr="00410CC7">
              <w:rPr>
                <w:rFonts w:asciiTheme="majorBidi" w:hAnsiTheme="majorBidi" w:cstheme="majorBidi"/>
                <w:sz w:val="24"/>
                <w:szCs w:val="24"/>
              </w:rPr>
              <w:t>Application of The Wheel of Learning</w:t>
            </w:r>
          </w:p>
        </w:tc>
        <w:tc>
          <w:tcPr>
            <w:tcW w:w="1366" w:type="dxa"/>
          </w:tcPr>
          <w:p w:rsidR="001A48B2" w:rsidRPr="00410CC7" w:rsidRDefault="004C4242" w:rsidP="007F7DF3">
            <w:pPr>
              <w:jc w:val="center"/>
              <w:rPr>
                <w:rFonts w:asciiTheme="majorBidi" w:hAnsiTheme="majorBidi" w:cstheme="majorBidi"/>
                <w:sz w:val="24"/>
                <w:szCs w:val="24"/>
              </w:rPr>
            </w:pPr>
            <w:r>
              <w:rPr>
                <w:rFonts w:asciiTheme="majorBidi" w:hAnsiTheme="majorBidi" w:cstheme="majorBidi"/>
                <w:sz w:val="24"/>
                <w:szCs w:val="24"/>
              </w:rPr>
              <w:t>34</w:t>
            </w:r>
          </w:p>
        </w:tc>
      </w:tr>
      <w:tr w:rsidR="001A48B2" w:rsidRPr="00410CC7" w:rsidTr="007F7DF3">
        <w:tc>
          <w:tcPr>
            <w:tcW w:w="1129" w:type="dxa"/>
          </w:tcPr>
          <w:p w:rsidR="004C4242" w:rsidRDefault="004C4242" w:rsidP="007F7DF3">
            <w:pPr>
              <w:jc w:val="center"/>
              <w:rPr>
                <w:rFonts w:asciiTheme="majorBidi" w:hAnsiTheme="majorBidi" w:cstheme="majorBidi"/>
                <w:sz w:val="24"/>
                <w:szCs w:val="24"/>
              </w:rPr>
            </w:pPr>
          </w:p>
          <w:p w:rsidR="001A48B2" w:rsidRPr="00410CC7" w:rsidRDefault="001A48B2" w:rsidP="007F7DF3">
            <w:pPr>
              <w:jc w:val="center"/>
              <w:rPr>
                <w:rFonts w:asciiTheme="majorBidi" w:hAnsiTheme="majorBidi" w:cstheme="majorBidi"/>
                <w:sz w:val="24"/>
                <w:szCs w:val="24"/>
              </w:rPr>
            </w:pPr>
            <w:r w:rsidRPr="00410CC7">
              <w:rPr>
                <w:rFonts w:asciiTheme="majorBidi" w:hAnsiTheme="majorBidi" w:cstheme="majorBidi"/>
                <w:sz w:val="24"/>
                <w:szCs w:val="24"/>
              </w:rPr>
              <w:t>6</w:t>
            </w:r>
          </w:p>
        </w:tc>
        <w:tc>
          <w:tcPr>
            <w:tcW w:w="6521" w:type="dxa"/>
          </w:tcPr>
          <w:p w:rsidR="001A48B2" w:rsidRPr="00410CC7" w:rsidRDefault="001A48B2" w:rsidP="007F7DF3">
            <w:pPr>
              <w:rPr>
                <w:rFonts w:asciiTheme="majorBidi" w:hAnsiTheme="majorBidi" w:cstheme="majorBidi"/>
                <w:sz w:val="24"/>
                <w:szCs w:val="24"/>
              </w:rPr>
            </w:pPr>
            <w:r w:rsidRPr="00410CC7">
              <w:rPr>
                <w:rFonts w:asciiTheme="majorBidi" w:hAnsiTheme="majorBidi" w:cstheme="majorBidi"/>
                <w:sz w:val="24"/>
                <w:szCs w:val="24"/>
              </w:rPr>
              <w:t>Reasons why stu</w:t>
            </w:r>
            <w:r w:rsidR="004C4242">
              <w:rPr>
                <w:rFonts w:asciiTheme="majorBidi" w:hAnsiTheme="majorBidi" w:cstheme="majorBidi"/>
                <w:sz w:val="24"/>
                <w:szCs w:val="24"/>
              </w:rPr>
              <w:t>dents would recommend studying computerised a</w:t>
            </w:r>
            <w:r w:rsidRPr="00410CC7">
              <w:rPr>
                <w:rFonts w:asciiTheme="majorBidi" w:hAnsiTheme="majorBidi" w:cstheme="majorBidi"/>
                <w:sz w:val="24"/>
                <w:szCs w:val="24"/>
              </w:rPr>
              <w:t>ccounting</w:t>
            </w:r>
          </w:p>
        </w:tc>
        <w:tc>
          <w:tcPr>
            <w:tcW w:w="1366" w:type="dxa"/>
          </w:tcPr>
          <w:p w:rsidR="001A48B2" w:rsidRDefault="001A48B2" w:rsidP="007F7DF3">
            <w:pPr>
              <w:jc w:val="center"/>
              <w:rPr>
                <w:rFonts w:asciiTheme="majorBidi" w:hAnsiTheme="majorBidi" w:cstheme="majorBidi"/>
                <w:sz w:val="24"/>
                <w:szCs w:val="24"/>
              </w:rPr>
            </w:pPr>
          </w:p>
          <w:p w:rsidR="001A48B2" w:rsidRPr="00410CC7" w:rsidRDefault="004C4242" w:rsidP="007F7DF3">
            <w:pPr>
              <w:jc w:val="center"/>
              <w:rPr>
                <w:rFonts w:asciiTheme="majorBidi" w:hAnsiTheme="majorBidi" w:cstheme="majorBidi"/>
                <w:sz w:val="24"/>
                <w:szCs w:val="24"/>
              </w:rPr>
            </w:pPr>
            <w:r>
              <w:rPr>
                <w:rFonts w:asciiTheme="majorBidi" w:hAnsiTheme="majorBidi" w:cstheme="majorBidi"/>
                <w:sz w:val="24"/>
                <w:szCs w:val="24"/>
              </w:rPr>
              <w:t>45</w:t>
            </w:r>
          </w:p>
        </w:tc>
      </w:tr>
      <w:tr w:rsidR="001A48B2" w:rsidRPr="00410CC7" w:rsidTr="007F7DF3">
        <w:tc>
          <w:tcPr>
            <w:tcW w:w="1129" w:type="dxa"/>
          </w:tcPr>
          <w:p w:rsidR="004C4242" w:rsidRDefault="004C4242" w:rsidP="007F7DF3">
            <w:pPr>
              <w:jc w:val="center"/>
              <w:rPr>
                <w:rFonts w:asciiTheme="majorBidi" w:hAnsiTheme="majorBidi" w:cstheme="majorBidi"/>
                <w:sz w:val="24"/>
                <w:szCs w:val="24"/>
              </w:rPr>
            </w:pPr>
          </w:p>
          <w:p w:rsidR="001A48B2" w:rsidRPr="00410CC7" w:rsidRDefault="001A48B2" w:rsidP="007F7DF3">
            <w:pPr>
              <w:jc w:val="center"/>
              <w:rPr>
                <w:rFonts w:asciiTheme="majorBidi" w:hAnsiTheme="majorBidi" w:cstheme="majorBidi"/>
                <w:sz w:val="24"/>
                <w:szCs w:val="24"/>
              </w:rPr>
            </w:pPr>
            <w:r w:rsidRPr="00410CC7">
              <w:rPr>
                <w:rFonts w:asciiTheme="majorBidi" w:hAnsiTheme="majorBidi" w:cstheme="majorBidi"/>
                <w:sz w:val="24"/>
                <w:szCs w:val="24"/>
              </w:rPr>
              <w:t>7</w:t>
            </w:r>
          </w:p>
        </w:tc>
        <w:tc>
          <w:tcPr>
            <w:tcW w:w="6521" w:type="dxa"/>
          </w:tcPr>
          <w:p w:rsidR="001A48B2" w:rsidRPr="00410CC7" w:rsidRDefault="00AE54E1" w:rsidP="007F7DF3">
            <w:pPr>
              <w:rPr>
                <w:rFonts w:asciiTheme="majorBidi" w:hAnsiTheme="majorBidi" w:cstheme="majorBidi"/>
                <w:sz w:val="24"/>
                <w:szCs w:val="24"/>
              </w:rPr>
            </w:pPr>
            <w:r>
              <w:rPr>
                <w:rFonts w:asciiTheme="majorBidi" w:hAnsiTheme="majorBidi" w:cstheme="majorBidi"/>
                <w:sz w:val="24"/>
                <w:szCs w:val="24"/>
              </w:rPr>
              <w:t>Students views on the benefits from studying the computerised accounting module</w:t>
            </w:r>
          </w:p>
        </w:tc>
        <w:tc>
          <w:tcPr>
            <w:tcW w:w="1366" w:type="dxa"/>
          </w:tcPr>
          <w:p w:rsidR="001A48B2" w:rsidRDefault="001A48B2" w:rsidP="007F7DF3">
            <w:pPr>
              <w:jc w:val="center"/>
              <w:rPr>
                <w:rFonts w:asciiTheme="majorBidi" w:hAnsiTheme="majorBidi" w:cstheme="majorBidi"/>
                <w:sz w:val="24"/>
                <w:szCs w:val="24"/>
              </w:rPr>
            </w:pPr>
          </w:p>
          <w:p w:rsidR="004C4242" w:rsidRPr="00410CC7" w:rsidRDefault="004C4242" w:rsidP="007F7DF3">
            <w:pPr>
              <w:jc w:val="center"/>
              <w:rPr>
                <w:rFonts w:asciiTheme="majorBidi" w:hAnsiTheme="majorBidi" w:cstheme="majorBidi"/>
                <w:sz w:val="24"/>
                <w:szCs w:val="24"/>
              </w:rPr>
            </w:pPr>
            <w:r>
              <w:rPr>
                <w:rFonts w:asciiTheme="majorBidi" w:hAnsiTheme="majorBidi" w:cstheme="majorBidi"/>
                <w:sz w:val="24"/>
                <w:szCs w:val="24"/>
              </w:rPr>
              <w:t>46</w:t>
            </w:r>
          </w:p>
        </w:tc>
      </w:tr>
      <w:tr w:rsidR="001A48B2" w:rsidRPr="00410CC7" w:rsidTr="007F7DF3">
        <w:tc>
          <w:tcPr>
            <w:tcW w:w="1129" w:type="dxa"/>
          </w:tcPr>
          <w:p w:rsidR="004C4242" w:rsidRDefault="004C4242" w:rsidP="004C4242">
            <w:pPr>
              <w:tabs>
                <w:tab w:val="left" w:pos="375"/>
                <w:tab w:val="center" w:pos="456"/>
              </w:tabs>
              <w:rPr>
                <w:rFonts w:asciiTheme="majorBidi" w:hAnsiTheme="majorBidi" w:cstheme="majorBidi"/>
                <w:sz w:val="24"/>
                <w:szCs w:val="24"/>
              </w:rPr>
            </w:pPr>
            <w:r>
              <w:rPr>
                <w:rFonts w:asciiTheme="majorBidi" w:hAnsiTheme="majorBidi" w:cstheme="majorBidi"/>
                <w:sz w:val="24"/>
                <w:szCs w:val="24"/>
              </w:rPr>
              <w:tab/>
            </w:r>
          </w:p>
          <w:p w:rsidR="001A48B2" w:rsidRPr="00410CC7" w:rsidRDefault="004C4242" w:rsidP="004C4242">
            <w:pPr>
              <w:tabs>
                <w:tab w:val="left" w:pos="375"/>
                <w:tab w:val="center" w:pos="456"/>
              </w:tabs>
              <w:rPr>
                <w:rFonts w:asciiTheme="majorBidi" w:hAnsiTheme="majorBidi" w:cstheme="majorBidi"/>
                <w:sz w:val="24"/>
                <w:szCs w:val="24"/>
              </w:rPr>
            </w:pPr>
            <w:r>
              <w:rPr>
                <w:rFonts w:asciiTheme="majorBidi" w:hAnsiTheme="majorBidi" w:cstheme="majorBidi"/>
                <w:sz w:val="24"/>
                <w:szCs w:val="24"/>
              </w:rPr>
              <w:tab/>
            </w:r>
            <w:r w:rsidR="001A48B2" w:rsidRPr="00410CC7">
              <w:rPr>
                <w:rFonts w:asciiTheme="majorBidi" w:hAnsiTheme="majorBidi" w:cstheme="majorBidi"/>
                <w:sz w:val="24"/>
                <w:szCs w:val="24"/>
              </w:rPr>
              <w:t>8</w:t>
            </w:r>
          </w:p>
        </w:tc>
        <w:tc>
          <w:tcPr>
            <w:tcW w:w="6521" w:type="dxa"/>
          </w:tcPr>
          <w:p w:rsidR="001A48B2" w:rsidRPr="00410CC7" w:rsidRDefault="00AE54E1" w:rsidP="00AE54E1">
            <w:pPr>
              <w:rPr>
                <w:rFonts w:asciiTheme="majorBidi" w:hAnsiTheme="majorBidi" w:cstheme="majorBidi"/>
                <w:sz w:val="24"/>
                <w:szCs w:val="24"/>
              </w:rPr>
            </w:pPr>
            <w:r>
              <w:rPr>
                <w:rFonts w:asciiTheme="majorBidi" w:hAnsiTheme="majorBidi" w:cstheme="majorBidi"/>
                <w:sz w:val="24"/>
                <w:szCs w:val="24"/>
              </w:rPr>
              <w:t>Graduates views on t</w:t>
            </w:r>
            <w:r w:rsidR="001A48B2" w:rsidRPr="00410CC7">
              <w:rPr>
                <w:rFonts w:asciiTheme="majorBidi" w:hAnsiTheme="majorBidi" w:cstheme="majorBidi"/>
                <w:sz w:val="24"/>
                <w:szCs w:val="24"/>
              </w:rPr>
              <w:t xml:space="preserve">he benefits of studying </w:t>
            </w:r>
            <w:r>
              <w:rPr>
                <w:rFonts w:asciiTheme="majorBidi" w:hAnsiTheme="majorBidi" w:cstheme="majorBidi"/>
                <w:sz w:val="24"/>
                <w:szCs w:val="24"/>
              </w:rPr>
              <w:t>computerised a</w:t>
            </w:r>
            <w:r w:rsidR="001A48B2" w:rsidRPr="00410CC7">
              <w:rPr>
                <w:rFonts w:asciiTheme="majorBidi" w:hAnsiTheme="majorBidi" w:cstheme="majorBidi"/>
                <w:sz w:val="24"/>
                <w:szCs w:val="24"/>
              </w:rPr>
              <w:t>ccounting before starting employment</w:t>
            </w:r>
          </w:p>
        </w:tc>
        <w:tc>
          <w:tcPr>
            <w:tcW w:w="1366" w:type="dxa"/>
          </w:tcPr>
          <w:p w:rsidR="001A48B2" w:rsidRDefault="001A48B2" w:rsidP="007F7DF3">
            <w:pPr>
              <w:jc w:val="center"/>
              <w:rPr>
                <w:rFonts w:asciiTheme="majorBidi" w:hAnsiTheme="majorBidi" w:cstheme="majorBidi"/>
                <w:sz w:val="24"/>
                <w:szCs w:val="24"/>
              </w:rPr>
            </w:pPr>
          </w:p>
          <w:p w:rsidR="001A48B2" w:rsidRPr="00410CC7" w:rsidRDefault="004C4242" w:rsidP="007F7DF3">
            <w:pPr>
              <w:jc w:val="center"/>
              <w:rPr>
                <w:rFonts w:asciiTheme="majorBidi" w:hAnsiTheme="majorBidi" w:cstheme="majorBidi"/>
                <w:sz w:val="24"/>
                <w:szCs w:val="24"/>
              </w:rPr>
            </w:pPr>
            <w:r>
              <w:rPr>
                <w:rFonts w:asciiTheme="majorBidi" w:hAnsiTheme="majorBidi" w:cstheme="majorBidi"/>
                <w:sz w:val="24"/>
                <w:szCs w:val="24"/>
              </w:rPr>
              <w:t>54</w:t>
            </w:r>
          </w:p>
        </w:tc>
      </w:tr>
      <w:tr w:rsidR="001A48B2" w:rsidRPr="00410CC7" w:rsidTr="007F7DF3">
        <w:tc>
          <w:tcPr>
            <w:tcW w:w="1129" w:type="dxa"/>
          </w:tcPr>
          <w:p w:rsidR="004C4242" w:rsidRDefault="004C4242" w:rsidP="004C4242">
            <w:pPr>
              <w:tabs>
                <w:tab w:val="left" w:pos="315"/>
                <w:tab w:val="center" w:pos="456"/>
              </w:tabs>
              <w:rPr>
                <w:rFonts w:asciiTheme="majorBidi" w:hAnsiTheme="majorBidi" w:cstheme="majorBidi"/>
                <w:sz w:val="24"/>
                <w:szCs w:val="24"/>
              </w:rPr>
            </w:pPr>
            <w:r>
              <w:rPr>
                <w:rFonts w:asciiTheme="majorBidi" w:hAnsiTheme="majorBidi" w:cstheme="majorBidi"/>
                <w:sz w:val="24"/>
                <w:szCs w:val="24"/>
              </w:rPr>
              <w:tab/>
            </w:r>
          </w:p>
          <w:p w:rsidR="001A48B2" w:rsidRPr="00410CC7" w:rsidRDefault="004C4242" w:rsidP="004C4242">
            <w:pPr>
              <w:tabs>
                <w:tab w:val="left" w:pos="315"/>
                <w:tab w:val="center" w:pos="456"/>
              </w:tabs>
              <w:rPr>
                <w:rFonts w:asciiTheme="majorBidi" w:hAnsiTheme="majorBidi" w:cstheme="majorBidi"/>
                <w:sz w:val="24"/>
                <w:szCs w:val="24"/>
              </w:rPr>
            </w:pPr>
            <w:r>
              <w:rPr>
                <w:rFonts w:asciiTheme="majorBidi" w:hAnsiTheme="majorBidi" w:cstheme="majorBidi"/>
                <w:sz w:val="24"/>
                <w:szCs w:val="24"/>
              </w:rPr>
              <w:tab/>
            </w:r>
            <w:r w:rsidR="001A48B2" w:rsidRPr="00410CC7">
              <w:rPr>
                <w:rFonts w:asciiTheme="majorBidi" w:hAnsiTheme="majorBidi" w:cstheme="majorBidi"/>
                <w:sz w:val="24"/>
                <w:szCs w:val="24"/>
              </w:rPr>
              <w:t>9</w:t>
            </w:r>
          </w:p>
        </w:tc>
        <w:tc>
          <w:tcPr>
            <w:tcW w:w="6521" w:type="dxa"/>
          </w:tcPr>
          <w:p w:rsidR="001A48B2" w:rsidRPr="00410CC7" w:rsidRDefault="00AE54E1" w:rsidP="00AE54E1">
            <w:pPr>
              <w:rPr>
                <w:rFonts w:asciiTheme="majorBidi" w:hAnsiTheme="majorBidi" w:cstheme="majorBidi"/>
                <w:sz w:val="24"/>
                <w:szCs w:val="24"/>
              </w:rPr>
            </w:pPr>
            <w:r>
              <w:rPr>
                <w:rFonts w:asciiTheme="majorBidi" w:hAnsiTheme="majorBidi" w:cstheme="majorBidi"/>
                <w:sz w:val="24"/>
                <w:szCs w:val="24"/>
              </w:rPr>
              <w:t>Graduates views on the benefits of studying c</w:t>
            </w:r>
            <w:r w:rsidR="001A48B2" w:rsidRPr="00410CC7">
              <w:rPr>
                <w:rFonts w:asciiTheme="majorBidi" w:hAnsiTheme="majorBidi" w:cstheme="majorBidi"/>
                <w:sz w:val="24"/>
                <w:szCs w:val="24"/>
              </w:rPr>
              <w:t>omputeris</w:t>
            </w:r>
            <w:r>
              <w:rPr>
                <w:rFonts w:asciiTheme="majorBidi" w:hAnsiTheme="majorBidi" w:cstheme="majorBidi"/>
                <w:sz w:val="24"/>
                <w:szCs w:val="24"/>
              </w:rPr>
              <w:t>ed a</w:t>
            </w:r>
            <w:r w:rsidR="001A48B2" w:rsidRPr="00410CC7">
              <w:rPr>
                <w:rFonts w:asciiTheme="majorBidi" w:hAnsiTheme="majorBidi" w:cstheme="majorBidi"/>
                <w:sz w:val="24"/>
                <w:szCs w:val="24"/>
              </w:rPr>
              <w:t>ccounting after starting employment</w:t>
            </w:r>
          </w:p>
        </w:tc>
        <w:tc>
          <w:tcPr>
            <w:tcW w:w="1366" w:type="dxa"/>
          </w:tcPr>
          <w:p w:rsidR="001A48B2" w:rsidRDefault="001A48B2" w:rsidP="007F7DF3">
            <w:pPr>
              <w:jc w:val="center"/>
              <w:rPr>
                <w:rFonts w:asciiTheme="majorBidi" w:hAnsiTheme="majorBidi" w:cstheme="majorBidi"/>
                <w:sz w:val="24"/>
                <w:szCs w:val="24"/>
              </w:rPr>
            </w:pPr>
          </w:p>
          <w:p w:rsidR="001A48B2" w:rsidRPr="00410CC7" w:rsidRDefault="004C4242" w:rsidP="007F7DF3">
            <w:pPr>
              <w:jc w:val="center"/>
              <w:rPr>
                <w:rFonts w:asciiTheme="majorBidi" w:hAnsiTheme="majorBidi" w:cstheme="majorBidi"/>
                <w:sz w:val="24"/>
                <w:szCs w:val="24"/>
              </w:rPr>
            </w:pPr>
            <w:r>
              <w:rPr>
                <w:rFonts w:asciiTheme="majorBidi" w:hAnsiTheme="majorBidi" w:cstheme="majorBidi"/>
                <w:sz w:val="24"/>
                <w:szCs w:val="24"/>
              </w:rPr>
              <w:t>55</w:t>
            </w:r>
          </w:p>
        </w:tc>
      </w:tr>
    </w:tbl>
    <w:p w:rsidR="001A48B2" w:rsidRDefault="001A48B2" w:rsidP="001A48B2"/>
    <w:p w:rsidR="001A48B2" w:rsidRDefault="001A48B2" w:rsidP="001A48B2">
      <w:r>
        <w:br w:type="page"/>
      </w:r>
    </w:p>
    <w:p w:rsidR="001A48B2" w:rsidRDefault="001A48B2" w:rsidP="001765BB">
      <w:pPr>
        <w:pStyle w:val="Heading1"/>
        <w:rPr>
          <w:rFonts w:asciiTheme="majorBidi" w:hAnsiTheme="majorBidi"/>
          <w:b/>
          <w:bCs/>
          <w:color w:val="auto"/>
        </w:rPr>
      </w:pPr>
      <w:bookmarkStart w:id="5" w:name="_Toc18406406"/>
      <w:r w:rsidRPr="001E538C">
        <w:rPr>
          <w:rFonts w:asciiTheme="majorBidi" w:hAnsiTheme="majorBidi"/>
          <w:b/>
          <w:bCs/>
          <w:color w:val="auto"/>
        </w:rPr>
        <w:lastRenderedPageBreak/>
        <w:t>List of Appendices</w:t>
      </w:r>
      <w:bookmarkEnd w:id="5"/>
    </w:p>
    <w:p w:rsidR="00681998" w:rsidRPr="00681998" w:rsidRDefault="00681998" w:rsidP="00681998"/>
    <w:tbl>
      <w:tblPr>
        <w:tblStyle w:val="TableGrid1"/>
        <w:tblW w:w="0" w:type="auto"/>
        <w:tblLook w:val="04A0" w:firstRow="1" w:lastRow="0" w:firstColumn="1" w:lastColumn="0" w:noHBand="0" w:noVBand="1"/>
      </w:tblPr>
      <w:tblGrid>
        <w:gridCol w:w="1555"/>
        <w:gridCol w:w="5670"/>
        <w:gridCol w:w="1791"/>
      </w:tblGrid>
      <w:tr w:rsidR="001A48B2" w:rsidRPr="001A48B2" w:rsidTr="007F7DF3">
        <w:tc>
          <w:tcPr>
            <w:tcW w:w="1555" w:type="dxa"/>
          </w:tcPr>
          <w:p w:rsidR="001A48B2" w:rsidRPr="00901125" w:rsidRDefault="001A48B2" w:rsidP="001A48B2">
            <w:pPr>
              <w:jc w:val="center"/>
              <w:rPr>
                <w:rFonts w:asciiTheme="majorBidi" w:hAnsiTheme="majorBidi" w:cstheme="majorBidi"/>
                <w:b/>
                <w:sz w:val="24"/>
                <w:szCs w:val="24"/>
              </w:rPr>
            </w:pPr>
            <w:r w:rsidRPr="00901125">
              <w:rPr>
                <w:rFonts w:asciiTheme="majorBidi" w:hAnsiTheme="majorBidi" w:cstheme="majorBidi"/>
                <w:b/>
                <w:sz w:val="24"/>
                <w:szCs w:val="24"/>
              </w:rPr>
              <w:t>Appendix</w:t>
            </w:r>
          </w:p>
        </w:tc>
        <w:tc>
          <w:tcPr>
            <w:tcW w:w="5670" w:type="dxa"/>
          </w:tcPr>
          <w:p w:rsidR="001A48B2" w:rsidRPr="00901125" w:rsidRDefault="001A48B2" w:rsidP="001A48B2">
            <w:pPr>
              <w:rPr>
                <w:rFonts w:asciiTheme="majorBidi" w:hAnsiTheme="majorBidi" w:cstheme="majorBidi"/>
                <w:b/>
                <w:sz w:val="24"/>
                <w:szCs w:val="24"/>
              </w:rPr>
            </w:pPr>
          </w:p>
        </w:tc>
        <w:tc>
          <w:tcPr>
            <w:tcW w:w="1791" w:type="dxa"/>
          </w:tcPr>
          <w:p w:rsidR="001A48B2" w:rsidRPr="00901125" w:rsidRDefault="001A48B2" w:rsidP="001A48B2">
            <w:pPr>
              <w:jc w:val="center"/>
              <w:rPr>
                <w:rFonts w:asciiTheme="majorBidi" w:hAnsiTheme="majorBidi" w:cstheme="majorBidi"/>
                <w:b/>
                <w:sz w:val="24"/>
                <w:szCs w:val="24"/>
              </w:rPr>
            </w:pPr>
            <w:r w:rsidRPr="00901125">
              <w:rPr>
                <w:rFonts w:asciiTheme="majorBidi" w:hAnsiTheme="majorBidi" w:cstheme="majorBidi"/>
                <w:b/>
                <w:sz w:val="24"/>
                <w:szCs w:val="24"/>
              </w:rPr>
              <w:t>Page No</w:t>
            </w:r>
          </w:p>
        </w:tc>
      </w:tr>
      <w:tr w:rsidR="001A48B2" w:rsidRPr="001A48B2" w:rsidTr="007F7DF3">
        <w:tc>
          <w:tcPr>
            <w:tcW w:w="1555" w:type="dxa"/>
          </w:tcPr>
          <w:p w:rsidR="001A48B2" w:rsidRPr="001A48B2" w:rsidRDefault="001A48B2" w:rsidP="001A48B2">
            <w:pPr>
              <w:jc w:val="center"/>
              <w:rPr>
                <w:rFonts w:asciiTheme="majorBidi" w:hAnsiTheme="majorBidi" w:cstheme="majorBidi"/>
                <w:sz w:val="24"/>
                <w:szCs w:val="24"/>
              </w:rPr>
            </w:pPr>
            <w:r w:rsidRPr="001A48B2">
              <w:rPr>
                <w:rFonts w:asciiTheme="majorBidi" w:hAnsiTheme="majorBidi" w:cstheme="majorBidi"/>
                <w:sz w:val="24"/>
                <w:szCs w:val="24"/>
              </w:rPr>
              <w:t>1</w:t>
            </w:r>
          </w:p>
        </w:tc>
        <w:tc>
          <w:tcPr>
            <w:tcW w:w="5670" w:type="dxa"/>
          </w:tcPr>
          <w:p w:rsidR="001A48B2" w:rsidRPr="001A48B2" w:rsidRDefault="001A48B2" w:rsidP="001A48B2">
            <w:pPr>
              <w:rPr>
                <w:rFonts w:asciiTheme="majorBidi" w:hAnsiTheme="majorBidi" w:cstheme="majorBidi"/>
                <w:sz w:val="24"/>
                <w:szCs w:val="24"/>
              </w:rPr>
            </w:pPr>
            <w:r w:rsidRPr="001A48B2">
              <w:rPr>
                <w:rFonts w:asciiTheme="majorBidi" w:hAnsiTheme="majorBidi" w:cstheme="majorBidi"/>
                <w:sz w:val="24"/>
                <w:szCs w:val="24"/>
              </w:rPr>
              <w:t>Module Overview</w:t>
            </w:r>
          </w:p>
        </w:tc>
        <w:tc>
          <w:tcPr>
            <w:tcW w:w="1791" w:type="dxa"/>
          </w:tcPr>
          <w:p w:rsidR="001A48B2" w:rsidRPr="001A48B2" w:rsidRDefault="004C4242" w:rsidP="001A48B2">
            <w:pPr>
              <w:jc w:val="center"/>
              <w:rPr>
                <w:rFonts w:asciiTheme="majorBidi" w:hAnsiTheme="majorBidi" w:cstheme="majorBidi"/>
                <w:sz w:val="24"/>
                <w:szCs w:val="24"/>
              </w:rPr>
            </w:pPr>
            <w:r>
              <w:rPr>
                <w:rFonts w:asciiTheme="majorBidi" w:hAnsiTheme="majorBidi" w:cstheme="majorBidi"/>
                <w:sz w:val="24"/>
                <w:szCs w:val="24"/>
              </w:rPr>
              <w:t>78-79</w:t>
            </w:r>
          </w:p>
        </w:tc>
      </w:tr>
      <w:tr w:rsidR="001A48B2" w:rsidRPr="001A48B2" w:rsidTr="007F7DF3">
        <w:tc>
          <w:tcPr>
            <w:tcW w:w="1555" w:type="dxa"/>
          </w:tcPr>
          <w:p w:rsidR="001A48B2" w:rsidRPr="001A48B2" w:rsidRDefault="001A48B2" w:rsidP="001A48B2">
            <w:pPr>
              <w:jc w:val="center"/>
              <w:rPr>
                <w:rFonts w:asciiTheme="majorBidi" w:hAnsiTheme="majorBidi" w:cstheme="majorBidi"/>
                <w:sz w:val="24"/>
                <w:szCs w:val="24"/>
              </w:rPr>
            </w:pPr>
            <w:r w:rsidRPr="001A48B2">
              <w:rPr>
                <w:rFonts w:asciiTheme="majorBidi" w:hAnsiTheme="majorBidi" w:cstheme="majorBidi"/>
                <w:sz w:val="24"/>
                <w:szCs w:val="24"/>
              </w:rPr>
              <w:t>2</w:t>
            </w:r>
          </w:p>
        </w:tc>
        <w:tc>
          <w:tcPr>
            <w:tcW w:w="5670" w:type="dxa"/>
          </w:tcPr>
          <w:p w:rsidR="001A48B2" w:rsidRPr="001A48B2" w:rsidRDefault="001A48B2" w:rsidP="001A48B2">
            <w:pPr>
              <w:rPr>
                <w:rFonts w:asciiTheme="majorBidi" w:hAnsiTheme="majorBidi" w:cstheme="majorBidi"/>
                <w:sz w:val="24"/>
                <w:szCs w:val="24"/>
              </w:rPr>
            </w:pPr>
            <w:r w:rsidRPr="001A48B2">
              <w:rPr>
                <w:rFonts w:asciiTheme="majorBidi" w:hAnsiTheme="majorBidi" w:cstheme="majorBidi"/>
                <w:sz w:val="24"/>
                <w:szCs w:val="24"/>
              </w:rPr>
              <w:t>Learning Outcomes</w:t>
            </w:r>
          </w:p>
        </w:tc>
        <w:tc>
          <w:tcPr>
            <w:tcW w:w="1791" w:type="dxa"/>
          </w:tcPr>
          <w:p w:rsidR="001A48B2" w:rsidRPr="001A48B2" w:rsidRDefault="004C4242" w:rsidP="001A48B2">
            <w:pPr>
              <w:jc w:val="center"/>
              <w:rPr>
                <w:rFonts w:asciiTheme="majorBidi" w:hAnsiTheme="majorBidi" w:cstheme="majorBidi"/>
                <w:sz w:val="24"/>
                <w:szCs w:val="24"/>
              </w:rPr>
            </w:pPr>
            <w:r>
              <w:rPr>
                <w:rFonts w:asciiTheme="majorBidi" w:hAnsiTheme="majorBidi" w:cstheme="majorBidi"/>
                <w:sz w:val="24"/>
                <w:szCs w:val="24"/>
              </w:rPr>
              <w:t>80</w:t>
            </w:r>
          </w:p>
        </w:tc>
      </w:tr>
      <w:tr w:rsidR="001A48B2" w:rsidRPr="001A48B2" w:rsidTr="007F7DF3">
        <w:tc>
          <w:tcPr>
            <w:tcW w:w="1555" w:type="dxa"/>
          </w:tcPr>
          <w:p w:rsidR="001A48B2" w:rsidRPr="001A48B2" w:rsidRDefault="001A48B2" w:rsidP="001A48B2">
            <w:pPr>
              <w:jc w:val="center"/>
              <w:rPr>
                <w:rFonts w:asciiTheme="majorBidi" w:hAnsiTheme="majorBidi" w:cstheme="majorBidi"/>
                <w:sz w:val="24"/>
                <w:szCs w:val="24"/>
              </w:rPr>
            </w:pPr>
            <w:r w:rsidRPr="001A48B2">
              <w:rPr>
                <w:rFonts w:asciiTheme="majorBidi" w:hAnsiTheme="majorBidi" w:cstheme="majorBidi"/>
                <w:sz w:val="24"/>
                <w:szCs w:val="24"/>
              </w:rPr>
              <w:t>3</w:t>
            </w:r>
          </w:p>
        </w:tc>
        <w:tc>
          <w:tcPr>
            <w:tcW w:w="5670" w:type="dxa"/>
          </w:tcPr>
          <w:p w:rsidR="001A48B2" w:rsidRPr="001A48B2" w:rsidRDefault="001A48B2" w:rsidP="001A48B2">
            <w:pPr>
              <w:rPr>
                <w:rFonts w:asciiTheme="majorBidi" w:hAnsiTheme="majorBidi" w:cstheme="majorBidi"/>
                <w:sz w:val="24"/>
                <w:szCs w:val="24"/>
              </w:rPr>
            </w:pPr>
            <w:r w:rsidRPr="001A48B2">
              <w:rPr>
                <w:rFonts w:asciiTheme="majorBidi" w:hAnsiTheme="majorBidi" w:cstheme="majorBidi"/>
                <w:sz w:val="24"/>
                <w:szCs w:val="24"/>
              </w:rPr>
              <w:t>Assessment</w:t>
            </w:r>
            <w:r w:rsidR="004C4242">
              <w:rPr>
                <w:rFonts w:asciiTheme="majorBidi" w:hAnsiTheme="majorBidi" w:cstheme="majorBidi"/>
                <w:sz w:val="24"/>
                <w:szCs w:val="24"/>
              </w:rPr>
              <w:t xml:space="preserve"> &amp; Grading</w:t>
            </w:r>
          </w:p>
        </w:tc>
        <w:tc>
          <w:tcPr>
            <w:tcW w:w="1791" w:type="dxa"/>
          </w:tcPr>
          <w:p w:rsidR="001A48B2" w:rsidRPr="001A48B2" w:rsidRDefault="004C4242" w:rsidP="001A48B2">
            <w:pPr>
              <w:jc w:val="center"/>
              <w:rPr>
                <w:rFonts w:asciiTheme="majorBidi" w:hAnsiTheme="majorBidi" w:cstheme="majorBidi"/>
                <w:sz w:val="24"/>
                <w:szCs w:val="24"/>
              </w:rPr>
            </w:pPr>
            <w:r>
              <w:rPr>
                <w:rFonts w:asciiTheme="majorBidi" w:hAnsiTheme="majorBidi" w:cstheme="majorBidi"/>
                <w:sz w:val="24"/>
                <w:szCs w:val="24"/>
              </w:rPr>
              <w:t>81</w:t>
            </w:r>
          </w:p>
        </w:tc>
      </w:tr>
      <w:tr w:rsidR="001A48B2" w:rsidRPr="001A48B2" w:rsidTr="007F7DF3">
        <w:tc>
          <w:tcPr>
            <w:tcW w:w="1555" w:type="dxa"/>
          </w:tcPr>
          <w:p w:rsidR="001A48B2" w:rsidRPr="001A48B2" w:rsidRDefault="001A48B2" w:rsidP="001A48B2">
            <w:pPr>
              <w:jc w:val="center"/>
              <w:rPr>
                <w:rFonts w:asciiTheme="majorBidi" w:hAnsiTheme="majorBidi" w:cstheme="majorBidi"/>
                <w:sz w:val="24"/>
                <w:szCs w:val="24"/>
              </w:rPr>
            </w:pPr>
            <w:r w:rsidRPr="001A48B2">
              <w:rPr>
                <w:rFonts w:asciiTheme="majorBidi" w:hAnsiTheme="majorBidi" w:cstheme="majorBidi"/>
                <w:sz w:val="24"/>
                <w:szCs w:val="24"/>
              </w:rPr>
              <w:t>4</w:t>
            </w:r>
          </w:p>
        </w:tc>
        <w:tc>
          <w:tcPr>
            <w:tcW w:w="5670" w:type="dxa"/>
          </w:tcPr>
          <w:p w:rsidR="001A48B2" w:rsidRPr="001A48B2" w:rsidRDefault="001A48B2" w:rsidP="001A48B2">
            <w:pPr>
              <w:rPr>
                <w:rFonts w:asciiTheme="majorBidi" w:hAnsiTheme="majorBidi" w:cstheme="majorBidi"/>
                <w:sz w:val="24"/>
                <w:szCs w:val="24"/>
              </w:rPr>
            </w:pPr>
            <w:r w:rsidRPr="001A48B2">
              <w:rPr>
                <w:rFonts w:asciiTheme="majorBidi" w:hAnsiTheme="majorBidi" w:cstheme="majorBidi"/>
                <w:sz w:val="24"/>
                <w:szCs w:val="24"/>
              </w:rPr>
              <w:t>Skills Statement</w:t>
            </w:r>
          </w:p>
        </w:tc>
        <w:tc>
          <w:tcPr>
            <w:tcW w:w="1791" w:type="dxa"/>
          </w:tcPr>
          <w:p w:rsidR="001A48B2" w:rsidRPr="001A48B2" w:rsidRDefault="004C4242" w:rsidP="001A48B2">
            <w:pPr>
              <w:jc w:val="center"/>
              <w:rPr>
                <w:rFonts w:asciiTheme="majorBidi" w:hAnsiTheme="majorBidi" w:cstheme="majorBidi"/>
                <w:sz w:val="24"/>
                <w:szCs w:val="24"/>
              </w:rPr>
            </w:pPr>
            <w:r>
              <w:rPr>
                <w:rFonts w:asciiTheme="majorBidi" w:hAnsiTheme="majorBidi" w:cstheme="majorBidi"/>
                <w:sz w:val="24"/>
                <w:szCs w:val="24"/>
              </w:rPr>
              <w:t>82</w:t>
            </w:r>
          </w:p>
        </w:tc>
      </w:tr>
      <w:tr w:rsidR="001A48B2" w:rsidRPr="001A48B2" w:rsidTr="007F7DF3">
        <w:tc>
          <w:tcPr>
            <w:tcW w:w="1555" w:type="dxa"/>
          </w:tcPr>
          <w:p w:rsidR="001A48B2" w:rsidRPr="001A48B2" w:rsidRDefault="001A48B2" w:rsidP="001A48B2">
            <w:pPr>
              <w:jc w:val="center"/>
              <w:rPr>
                <w:rFonts w:asciiTheme="majorBidi" w:hAnsiTheme="majorBidi" w:cstheme="majorBidi"/>
                <w:sz w:val="24"/>
                <w:szCs w:val="24"/>
              </w:rPr>
            </w:pPr>
            <w:r w:rsidRPr="001A48B2">
              <w:rPr>
                <w:rFonts w:asciiTheme="majorBidi" w:hAnsiTheme="majorBidi" w:cstheme="majorBidi"/>
                <w:sz w:val="24"/>
                <w:szCs w:val="24"/>
              </w:rPr>
              <w:t>5</w:t>
            </w:r>
          </w:p>
        </w:tc>
        <w:tc>
          <w:tcPr>
            <w:tcW w:w="5670" w:type="dxa"/>
          </w:tcPr>
          <w:p w:rsidR="001A48B2" w:rsidRPr="001A48B2" w:rsidRDefault="001A48B2" w:rsidP="001A48B2">
            <w:pPr>
              <w:rPr>
                <w:rFonts w:asciiTheme="majorBidi" w:hAnsiTheme="majorBidi" w:cstheme="majorBidi"/>
                <w:sz w:val="24"/>
                <w:szCs w:val="24"/>
              </w:rPr>
            </w:pPr>
            <w:r w:rsidRPr="001A48B2">
              <w:rPr>
                <w:rFonts w:asciiTheme="majorBidi" w:hAnsiTheme="majorBidi" w:cstheme="majorBidi"/>
                <w:sz w:val="24"/>
                <w:szCs w:val="24"/>
              </w:rPr>
              <w:t>Degree Transcript</w:t>
            </w:r>
          </w:p>
        </w:tc>
        <w:tc>
          <w:tcPr>
            <w:tcW w:w="1791" w:type="dxa"/>
          </w:tcPr>
          <w:p w:rsidR="001A48B2" w:rsidRPr="001A48B2" w:rsidRDefault="004C4242" w:rsidP="001A48B2">
            <w:pPr>
              <w:jc w:val="center"/>
              <w:rPr>
                <w:rFonts w:asciiTheme="majorBidi" w:hAnsiTheme="majorBidi" w:cstheme="majorBidi"/>
                <w:sz w:val="24"/>
                <w:szCs w:val="24"/>
              </w:rPr>
            </w:pPr>
            <w:r>
              <w:rPr>
                <w:rFonts w:asciiTheme="majorBidi" w:hAnsiTheme="majorBidi" w:cstheme="majorBidi"/>
                <w:sz w:val="24"/>
                <w:szCs w:val="24"/>
              </w:rPr>
              <w:t>83</w:t>
            </w:r>
          </w:p>
        </w:tc>
      </w:tr>
      <w:tr w:rsidR="001A48B2" w:rsidRPr="001A48B2" w:rsidTr="007F7DF3">
        <w:tc>
          <w:tcPr>
            <w:tcW w:w="1555" w:type="dxa"/>
          </w:tcPr>
          <w:p w:rsidR="001A48B2" w:rsidRPr="001A48B2" w:rsidRDefault="001A48B2" w:rsidP="001A48B2">
            <w:pPr>
              <w:jc w:val="center"/>
              <w:rPr>
                <w:rFonts w:asciiTheme="majorBidi" w:hAnsiTheme="majorBidi" w:cstheme="majorBidi"/>
                <w:sz w:val="24"/>
                <w:szCs w:val="24"/>
              </w:rPr>
            </w:pPr>
            <w:r w:rsidRPr="001A48B2">
              <w:rPr>
                <w:rFonts w:asciiTheme="majorBidi" w:hAnsiTheme="majorBidi" w:cstheme="majorBidi"/>
                <w:sz w:val="24"/>
                <w:szCs w:val="24"/>
              </w:rPr>
              <w:t>6</w:t>
            </w:r>
          </w:p>
        </w:tc>
        <w:tc>
          <w:tcPr>
            <w:tcW w:w="5670" w:type="dxa"/>
          </w:tcPr>
          <w:p w:rsidR="001A48B2" w:rsidRPr="001A48B2" w:rsidRDefault="001A48B2" w:rsidP="001A48B2">
            <w:pPr>
              <w:rPr>
                <w:rFonts w:asciiTheme="majorBidi" w:hAnsiTheme="majorBidi" w:cstheme="majorBidi"/>
                <w:sz w:val="24"/>
                <w:szCs w:val="24"/>
              </w:rPr>
            </w:pPr>
            <w:r w:rsidRPr="001A48B2">
              <w:rPr>
                <w:rFonts w:asciiTheme="majorBidi" w:hAnsiTheme="majorBidi" w:cstheme="majorBidi"/>
                <w:sz w:val="24"/>
                <w:szCs w:val="24"/>
              </w:rPr>
              <w:t>Certificate of Achievement</w:t>
            </w:r>
          </w:p>
        </w:tc>
        <w:tc>
          <w:tcPr>
            <w:tcW w:w="1791" w:type="dxa"/>
          </w:tcPr>
          <w:p w:rsidR="001A48B2" w:rsidRPr="001A48B2" w:rsidRDefault="004C4242" w:rsidP="001A48B2">
            <w:pPr>
              <w:jc w:val="center"/>
              <w:rPr>
                <w:rFonts w:asciiTheme="majorBidi" w:hAnsiTheme="majorBidi" w:cstheme="majorBidi"/>
                <w:sz w:val="24"/>
                <w:szCs w:val="24"/>
              </w:rPr>
            </w:pPr>
            <w:r>
              <w:rPr>
                <w:rFonts w:asciiTheme="majorBidi" w:hAnsiTheme="majorBidi" w:cstheme="majorBidi"/>
                <w:sz w:val="24"/>
                <w:szCs w:val="24"/>
              </w:rPr>
              <w:t>84</w:t>
            </w:r>
          </w:p>
        </w:tc>
      </w:tr>
      <w:tr w:rsidR="001A48B2" w:rsidRPr="001A48B2" w:rsidTr="007F7DF3">
        <w:tc>
          <w:tcPr>
            <w:tcW w:w="1555" w:type="dxa"/>
          </w:tcPr>
          <w:p w:rsidR="001A48B2" w:rsidRPr="001A48B2" w:rsidRDefault="001A48B2" w:rsidP="001A48B2">
            <w:pPr>
              <w:jc w:val="center"/>
              <w:rPr>
                <w:rFonts w:asciiTheme="majorBidi" w:hAnsiTheme="majorBidi" w:cstheme="majorBidi"/>
                <w:sz w:val="24"/>
                <w:szCs w:val="24"/>
              </w:rPr>
            </w:pPr>
            <w:r w:rsidRPr="001A48B2">
              <w:rPr>
                <w:rFonts w:asciiTheme="majorBidi" w:hAnsiTheme="majorBidi" w:cstheme="majorBidi"/>
                <w:sz w:val="24"/>
                <w:szCs w:val="24"/>
              </w:rPr>
              <w:t>7</w:t>
            </w:r>
          </w:p>
        </w:tc>
        <w:tc>
          <w:tcPr>
            <w:tcW w:w="5670" w:type="dxa"/>
          </w:tcPr>
          <w:p w:rsidR="001A48B2" w:rsidRPr="001A48B2" w:rsidRDefault="001A48B2" w:rsidP="001A48B2">
            <w:pPr>
              <w:rPr>
                <w:rFonts w:asciiTheme="majorBidi" w:hAnsiTheme="majorBidi" w:cstheme="majorBidi"/>
                <w:sz w:val="24"/>
                <w:szCs w:val="24"/>
              </w:rPr>
            </w:pPr>
            <w:r w:rsidRPr="001A48B2">
              <w:rPr>
                <w:rFonts w:asciiTheme="majorBidi" w:hAnsiTheme="majorBidi" w:cstheme="majorBidi"/>
                <w:sz w:val="24"/>
                <w:szCs w:val="24"/>
              </w:rPr>
              <w:t>Portfolio</w:t>
            </w:r>
          </w:p>
        </w:tc>
        <w:tc>
          <w:tcPr>
            <w:tcW w:w="1791" w:type="dxa"/>
          </w:tcPr>
          <w:p w:rsidR="001A48B2" w:rsidRPr="001A48B2" w:rsidRDefault="004C4242" w:rsidP="001A48B2">
            <w:pPr>
              <w:jc w:val="center"/>
              <w:rPr>
                <w:rFonts w:asciiTheme="majorBidi" w:hAnsiTheme="majorBidi" w:cstheme="majorBidi"/>
                <w:sz w:val="24"/>
                <w:szCs w:val="24"/>
              </w:rPr>
            </w:pPr>
            <w:r>
              <w:rPr>
                <w:rFonts w:asciiTheme="majorBidi" w:hAnsiTheme="majorBidi" w:cstheme="majorBidi"/>
                <w:sz w:val="24"/>
                <w:szCs w:val="24"/>
              </w:rPr>
              <w:t>85-86</w:t>
            </w:r>
          </w:p>
        </w:tc>
      </w:tr>
      <w:tr w:rsidR="001A48B2" w:rsidRPr="001A48B2" w:rsidTr="007F7DF3">
        <w:tc>
          <w:tcPr>
            <w:tcW w:w="1555" w:type="dxa"/>
          </w:tcPr>
          <w:p w:rsidR="001A48B2" w:rsidRPr="001A48B2" w:rsidRDefault="001A48B2" w:rsidP="001A48B2">
            <w:pPr>
              <w:jc w:val="center"/>
              <w:rPr>
                <w:rFonts w:asciiTheme="majorBidi" w:hAnsiTheme="majorBidi" w:cstheme="majorBidi"/>
                <w:sz w:val="24"/>
                <w:szCs w:val="24"/>
              </w:rPr>
            </w:pPr>
            <w:r w:rsidRPr="001A48B2">
              <w:rPr>
                <w:rFonts w:asciiTheme="majorBidi" w:hAnsiTheme="majorBidi" w:cstheme="majorBidi"/>
                <w:sz w:val="24"/>
                <w:szCs w:val="24"/>
              </w:rPr>
              <w:t>8</w:t>
            </w:r>
          </w:p>
        </w:tc>
        <w:tc>
          <w:tcPr>
            <w:tcW w:w="5670" w:type="dxa"/>
          </w:tcPr>
          <w:p w:rsidR="001A48B2" w:rsidRPr="001A48B2" w:rsidRDefault="001A48B2" w:rsidP="001A48B2">
            <w:pPr>
              <w:rPr>
                <w:rFonts w:asciiTheme="majorBidi" w:hAnsiTheme="majorBidi" w:cstheme="majorBidi"/>
                <w:sz w:val="24"/>
                <w:szCs w:val="24"/>
              </w:rPr>
            </w:pPr>
            <w:r w:rsidRPr="001A48B2">
              <w:rPr>
                <w:rFonts w:asciiTheme="majorBidi" w:hAnsiTheme="majorBidi" w:cstheme="majorBidi"/>
                <w:sz w:val="24"/>
                <w:szCs w:val="24"/>
              </w:rPr>
              <w:t>Student Questionnaire</w:t>
            </w:r>
          </w:p>
        </w:tc>
        <w:tc>
          <w:tcPr>
            <w:tcW w:w="1791" w:type="dxa"/>
          </w:tcPr>
          <w:p w:rsidR="001A48B2" w:rsidRPr="001A48B2" w:rsidRDefault="004C4242" w:rsidP="001A48B2">
            <w:pPr>
              <w:jc w:val="center"/>
              <w:rPr>
                <w:rFonts w:asciiTheme="majorBidi" w:hAnsiTheme="majorBidi" w:cstheme="majorBidi"/>
                <w:sz w:val="24"/>
                <w:szCs w:val="24"/>
              </w:rPr>
            </w:pPr>
            <w:r>
              <w:rPr>
                <w:rFonts w:asciiTheme="majorBidi" w:hAnsiTheme="majorBidi" w:cstheme="majorBidi"/>
                <w:sz w:val="24"/>
                <w:szCs w:val="24"/>
              </w:rPr>
              <w:t>87-93</w:t>
            </w:r>
          </w:p>
        </w:tc>
      </w:tr>
      <w:tr w:rsidR="001A48B2" w:rsidRPr="001A48B2" w:rsidTr="007F7DF3">
        <w:tc>
          <w:tcPr>
            <w:tcW w:w="1555" w:type="dxa"/>
          </w:tcPr>
          <w:p w:rsidR="001A48B2" w:rsidRPr="001A48B2" w:rsidRDefault="001A48B2" w:rsidP="001A48B2">
            <w:pPr>
              <w:jc w:val="center"/>
              <w:rPr>
                <w:rFonts w:asciiTheme="majorBidi" w:hAnsiTheme="majorBidi" w:cstheme="majorBidi"/>
                <w:sz w:val="24"/>
                <w:szCs w:val="24"/>
              </w:rPr>
            </w:pPr>
            <w:r w:rsidRPr="001A48B2">
              <w:rPr>
                <w:rFonts w:asciiTheme="majorBidi" w:hAnsiTheme="majorBidi" w:cstheme="majorBidi"/>
                <w:sz w:val="24"/>
                <w:szCs w:val="24"/>
              </w:rPr>
              <w:t>9</w:t>
            </w:r>
          </w:p>
        </w:tc>
        <w:tc>
          <w:tcPr>
            <w:tcW w:w="5670" w:type="dxa"/>
          </w:tcPr>
          <w:p w:rsidR="001A48B2" w:rsidRPr="001A48B2" w:rsidRDefault="001A48B2" w:rsidP="001A48B2">
            <w:pPr>
              <w:rPr>
                <w:rFonts w:asciiTheme="majorBidi" w:hAnsiTheme="majorBidi" w:cstheme="majorBidi"/>
                <w:sz w:val="24"/>
                <w:szCs w:val="24"/>
              </w:rPr>
            </w:pPr>
            <w:r w:rsidRPr="001A48B2">
              <w:rPr>
                <w:rFonts w:asciiTheme="majorBidi" w:hAnsiTheme="majorBidi" w:cstheme="majorBidi"/>
                <w:sz w:val="24"/>
                <w:szCs w:val="24"/>
              </w:rPr>
              <w:t>Graduate Questionnaire</w:t>
            </w:r>
          </w:p>
        </w:tc>
        <w:tc>
          <w:tcPr>
            <w:tcW w:w="1791" w:type="dxa"/>
          </w:tcPr>
          <w:p w:rsidR="001A48B2" w:rsidRPr="001A48B2" w:rsidRDefault="004C4242" w:rsidP="001A48B2">
            <w:pPr>
              <w:jc w:val="center"/>
              <w:rPr>
                <w:rFonts w:asciiTheme="majorBidi" w:hAnsiTheme="majorBidi" w:cstheme="majorBidi"/>
                <w:sz w:val="24"/>
                <w:szCs w:val="24"/>
              </w:rPr>
            </w:pPr>
            <w:r>
              <w:rPr>
                <w:rFonts w:asciiTheme="majorBidi" w:hAnsiTheme="majorBidi" w:cstheme="majorBidi"/>
                <w:sz w:val="24"/>
                <w:szCs w:val="24"/>
              </w:rPr>
              <w:t>94-100</w:t>
            </w:r>
          </w:p>
        </w:tc>
      </w:tr>
      <w:tr w:rsidR="001A48B2" w:rsidRPr="001A48B2" w:rsidTr="007F7DF3">
        <w:tc>
          <w:tcPr>
            <w:tcW w:w="1555" w:type="dxa"/>
          </w:tcPr>
          <w:p w:rsidR="001A48B2" w:rsidRPr="001A48B2" w:rsidRDefault="001A48B2" w:rsidP="001A48B2">
            <w:pPr>
              <w:jc w:val="center"/>
              <w:rPr>
                <w:rFonts w:asciiTheme="majorBidi" w:hAnsiTheme="majorBidi" w:cstheme="majorBidi"/>
                <w:sz w:val="24"/>
                <w:szCs w:val="24"/>
              </w:rPr>
            </w:pPr>
            <w:r w:rsidRPr="001A48B2">
              <w:rPr>
                <w:rFonts w:asciiTheme="majorBidi" w:hAnsiTheme="majorBidi" w:cstheme="majorBidi"/>
                <w:sz w:val="24"/>
                <w:szCs w:val="24"/>
              </w:rPr>
              <w:t>10</w:t>
            </w:r>
          </w:p>
        </w:tc>
        <w:tc>
          <w:tcPr>
            <w:tcW w:w="5670" w:type="dxa"/>
          </w:tcPr>
          <w:p w:rsidR="001A48B2" w:rsidRPr="001A48B2" w:rsidRDefault="001A48B2" w:rsidP="001A48B2">
            <w:pPr>
              <w:rPr>
                <w:rFonts w:asciiTheme="majorBidi" w:hAnsiTheme="majorBidi" w:cstheme="majorBidi"/>
                <w:sz w:val="24"/>
                <w:szCs w:val="24"/>
              </w:rPr>
            </w:pPr>
            <w:r w:rsidRPr="001A48B2">
              <w:rPr>
                <w:rFonts w:asciiTheme="majorBidi" w:hAnsiTheme="majorBidi" w:cstheme="majorBidi"/>
                <w:sz w:val="24"/>
                <w:szCs w:val="24"/>
              </w:rPr>
              <w:t>University of Wales Trinity Saint David Ethical Form</w:t>
            </w:r>
          </w:p>
        </w:tc>
        <w:tc>
          <w:tcPr>
            <w:tcW w:w="1791" w:type="dxa"/>
          </w:tcPr>
          <w:p w:rsidR="001A48B2" w:rsidRPr="001A48B2" w:rsidRDefault="004C4242" w:rsidP="001A48B2">
            <w:pPr>
              <w:jc w:val="center"/>
              <w:rPr>
                <w:rFonts w:asciiTheme="majorBidi" w:hAnsiTheme="majorBidi" w:cstheme="majorBidi"/>
                <w:sz w:val="24"/>
                <w:szCs w:val="24"/>
              </w:rPr>
            </w:pPr>
            <w:r>
              <w:rPr>
                <w:rFonts w:asciiTheme="majorBidi" w:hAnsiTheme="majorBidi" w:cstheme="majorBidi"/>
                <w:sz w:val="24"/>
                <w:szCs w:val="24"/>
              </w:rPr>
              <w:t>101-114</w:t>
            </w:r>
          </w:p>
        </w:tc>
      </w:tr>
      <w:tr w:rsidR="001A48B2" w:rsidRPr="001A48B2" w:rsidTr="007F7DF3">
        <w:tc>
          <w:tcPr>
            <w:tcW w:w="1555" w:type="dxa"/>
          </w:tcPr>
          <w:p w:rsidR="001A48B2" w:rsidRPr="001A48B2" w:rsidRDefault="001A48B2" w:rsidP="001A48B2">
            <w:pPr>
              <w:jc w:val="center"/>
              <w:rPr>
                <w:rFonts w:asciiTheme="majorBidi" w:hAnsiTheme="majorBidi" w:cstheme="majorBidi"/>
                <w:sz w:val="24"/>
                <w:szCs w:val="24"/>
              </w:rPr>
            </w:pPr>
            <w:r w:rsidRPr="001A48B2">
              <w:rPr>
                <w:rFonts w:asciiTheme="majorBidi" w:hAnsiTheme="majorBidi" w:cstheme="majorBidi"/>
                <w:sz w:val="24"/>
                <w:szCs w:val="24"/>
              </w:rPr>
              <w:t>11</w:t>
            </w:r>
          </w:p>
        </w:tc>
        <w:tc>
          <w:tcPr>
            <w:tcW w:w="5670" w:type="dxa"/>
          </w:tcPr>
          <w:p w:rsidR="001A48B2" w:rsidRPr="001A48B2" w:rsidRDefault="001A48B2" w:rsidP="001A48B2">
            <w:pPr>
              <w:rPr>
                <w:rFonts w:asciiTheme="majorBidi" w:hAnsiTheme="majorBidi" w:cstheme="majorBidi"/>
                <w:sz w:val="24"/>
                <w:szCs w:val="24"/>
              </w:rPr>
            </w:pPr>
            <w:r w:rsidRPr="001A48B2">
              <w:rPr>
                <w:rFonts w:asciiTheme="majorBidi" w:hAnsiTheme="majorBidi" w:cstheme="majorBidi"/>
                <w:sz w:val="24"/>
                <w:szCs w:val="24"/>
              </w:rPr>
              <w:t xml:space="preserve">Participant Information Sheet </w:t>
            </w:r>
          </w:p>
        </w:tc>
        <w:tc>
          <w:tcPr>
            <w:tcW w:w="1791" w:type="dxa"/>
          </w:tcPr>
          <w:p w:rsidR="001A48B2" w:rsidRPr="001A48B2" w:rsidRDefault="004C4242" w:rsidP="001A48B2">
            <w:pPr>
              <w:jc w:val="center"/>
              <w:rPr>
                <w:rFonts w:asciiTheme="majorBidi" w:hAnsiTheme="majorBidi" w:cstheme="majorBidi"/>
                <w:sz w:val="24"/>
                <w:szCs w:val="24"/>
              </w:rPr>
            </w:pPr>
            <w:r>
              <w:rPr>
                <w:rFonts w:asciiTheme="majorBidi" w:hAnsiTheme="majorBidi" w:cstheme="majorBidi"/>
                <w:sz w:val="24"/>
                <w:szCs w:val="24"/>
              </w:rPr>
              <w:t>115</w:t>
            </w:r>
          </w:p>
        </w:tc>
      </w:tr>
    </w:tbl>
    <w:p w:rsidR="001A48B2" w:rsidRPr="001A48B2" w:rsidRDefault="001A48B2" w:rsidP="001A48B2"/>
    <w:p w:rsidR="001A48B2" w:rsidRPr="001A48B2" w:rsidRDefault="001A48B2" w:rsidP="001A48B2"/>
    <w:p w:rsidR="001A48B2" w:rsidRDefault="001A48B2">
      <w:pPr>
        <w:rPr>
          <w:rFonts w:asciiTheme="majorBidi" w:hAnsiTheme="majorBidi" w:cstheme="majorBidi"/>
          <w:b/>
          <w:sz w:val="24"/>
          <w:szCs w:val="24"/>
        </w:rPr>
      </w:pPr>
      <w:r>
        <w:rPr>
          <w:rFonts w:asciiTheme="majorBidi" w:hAnsiTheme="majorBidi" w:cstheme="majorBidi"/>
          <w:b/>
          <w:sz w:val="24"/>
          <w:szCs w:val="24"/>
        </w:rPr>
        <w:br w:type="page"/>
      </w:r>
    </w:p>
    <w:p w:rsidR="00681998" w:rsidRPr="00681998" w:rsidRDefault="001A48B2" w:rsidP="00681998">
      <w:pPr>
        <w:pStyle w:val="Heading1"/>
        <w:spacing w:line="360" w:lineRule="auto"/>
      </w:pPr>
      <w:bookmarkStart w:id="6" w:name="_Toc18406407"/>
      <w:r w:rsidRPr="001E538C">
        <w:rPr>
          <w:rFonts w:asciiTheme="majorBidi" w:hAnsiTheme="majorBidi"/>
          <w:b/>
          <w:bCs/>
          <w:color w:val="auto"/>
        </w:rPr>
        <w:lastRenderedPageBreak/>
        <w:t>Acknowledgements</w:t>
      </w:r>
      <w:bookmarkEnd w:id="6"/>
    </w:p>
    <w:p w:rsidR="001A48B2" w:rsidRPr="00BA7F44" w:rsidRDefault="001A48B2" w:rsidP="00681998">
      <w:pPr>
        <w:spacing w:line="360" w:lineRule="auto"/>
        <w:rPr>
          <w:rFonts w:asciiTheme="majorBidi" w:hAnsiTheme="majorBidi" w:cstheme="majorBidi"/>
          <w:sz w:val="24"/>
          <w:szCs w:val="24"/>
        </w:rPr>
      </w:pPr>
      <w:r w:rsidRPr="00BA7F44">
        <w:rPr>
          <w:rFonts w:asciiTheme="majorBidi" w:hAnsiTheme="majorBidi" w:cstheme="majorBidi"/>
          <w:sz w:val="24"/>
          <w:szCs w:val="24"/>
        </w:rPr>
        <w:t xml:space="preserve">I would like to thank my Supervisor Sian Brooks for her dedicated support and guidance. Sian continuously provided encouragement and was always willing and enthusiastic to assist in any way she could throughout my dissertation. Furthermore, to my family and friends for all their support and encouragement in assisting me to complete my dissertation. </w:t>
      </w:r>
      <w:r w:rsidR="00E33EE9" w:rsidRPr="00BA7F44">
        <w:rPr>
          <w:rFonts w:asciiTheme="majorBidi" w:hAnsiTheme="majorBidi" w:cstheme="majorBidi"/>
          <w:sz w:val="24"/>
          <w:szCs w:val="24"/>
        </w:rPr>
        <w:t>Finally,</w:t>
      </w:r>
      <w:r w:rsidRPr="00BA7F44">
        <w:rPr>
          <w:rFonts w:asciiTheme="majorBidi" w:hAnsiTheme="majorBidi" w:cstheme="majorBidi"/>
          <w:sz w:val="24"/>
          <w:szCs w:val="24"/>
        </w:rPr>
        <w:t xml:space="preserve"> from the bottom of my heart, I would like to say a big thank you to all the students and graduates who joined me on this path of discovery, taking the time to return surveys and more importantly sharing with me their own personal </w:t>
      </w:r>
      <w:r w:rsidR="00E33EE9" w:rsidRPr="00BA7F44">
        <w:rPr>
          <w:rFonts w:asciiTheme="majorBidi" w:hAnsiTheme="majorBidi" w:cstheme="majorBidi"/>
          <w:sz w:val="24"/>
          <w:szCs w:val="24"/>
        </w:rPr>
        <w:t>journeys, which</w:t>
      </w:r>
      <w:r w:rsidRPr="00BA7F44">
        <w:rPr>
          <w:rFonts w:asciiTheme="majorBidi" w:hAnsiTheme="majorBidi" w:cstheme="majorBidi"/>
          <w:sz w:val="24"/>
          <w:szCs w:val="24"/>
        </w:rPr>
        <w:t xml:space="preserve"> involved leaving university and entering employment. I am honoured to have shared your experiences. </w:t>
      </w:r>
    </w:p>
    <w:p w:rsidR="001A48B2" w:rsidRDefault="001A48B2" w:rsidP="00681998">
      <w:pPr>
        <w:spacing w:line="360" w:lineRule="auto"/>
        <w:rPr>
          <w:rFonts w:asciiTheme="majorBidi" w:hAnsiTheme="majorBidi" w:cstheme="majorBidi"/>
          <w:b/>
          <w:sz w:val="24"/>
          <w:szCs w:val="24"/>
        </w:rPr>
      </w:pPr>
    </w:p>
    <w:p w:rsidR="001A48B2" w:rsidRDefault="001A48B2">
      <w:pPr>
        <w:rPr>
          <w:rFonts w:asciiTheme="majorBidi" w:hAnsiTheme="majorBidi" w:cstheme="majorBidi"/>
          <w:b/>
          <w:sz w:val="24"/>
          <w:szCs w:val="24"/>
        </w:rPr>
      </w:pPr>
      <w:r>
        <w:rPr>
          <w:rFonts w:asciiTheme="majorBidi" w:hAnsiTheme="majorBidi" w:cstheme="majorBidi"/>
          <w:b/>
          <w:sz w:val="24"/>
          <w:szCs w:val="24"/>
        </w:rPr>
        <w:br w:type="page"/>
      </w:r>
    </w:p>
    <w:p w:rsidR="00693ABA" w:rsidRPr="001E538C" w:rsidRDefault="00156A81" w:rsidP="00156A81">
      <w:pPr>
        <w:pStyle w:val="Heading1"/>
        <w:rPr>
          <w:rFonts w:asciiTheme="majorBidi" w:hAnsiTheme="majorBidi"/>
          <w:b/>
          <w:bCs/>
          <w:color w:val="auto"/>
        </w:rPr>
      </w:pPr>
      <w:bookmarkStart w:id="7" w:name="_Toc18406408"/>
      <w:r>
        <w:rPr>
          <w:rFonts w:asciiTheme="majorBidi" w:hAnsiTheme="majorBidi"/>
          <w:b/>
          <w:bCs/>
          <w:color w:val="auto"/>
        </w:rPr>
        <w:lastRenderedPageBreak/>
        <w:t xml:space="preserve">Chapter 1. </w:t>
      </w:r>
      <w:r w:rsidR="00693ABA" w:rsidRPr="001E538C">
        <w:rPr>
          <w:rFonts w:asciiTheme="majorBidi" w:hAnsiTheme="majorBidi"/>
          <w:b/>
          <w:bCs/>
          <w:color w:val="auto"/>
        </w:rPr>
        <w:t>Introduction</w:t>
      </w:r>
      <w:bookmarkEnd w:id="7"/>
      <w:r w:rsidR="00693ABA" w:rsidRPr="001E538C">
        <w:rPr>
          <w:rFonts w:asciiTheme="majorBidi" w:hAnsiTheme="majorBidi"/>
          <w:b/>
          <w:bCs/>
          <w:color w:val="auto"/>
        </w:rPr>
        <w:t xml:space="preserve"> </w:t>
      </w:r>
    </w:p>
    <w:p w:rsidR="00693ABA" w:rsidRPr="00AD2B98" w:rsidRDefault="00693ABA" w:rsidP="00693ABA">
      <w:pPr>
        <w:spacing w:after="0" w:line="240" w:lineRule="auto"/>
        <w:rPr>
          <w:rFonts w:asciiTheme="majorBidi" w:hAnsiTheme="majorBidi" w:cstheme="majorBidi"/>
          <w:sz w:val="24"/>
          <w:szCs w:val="24"/>
        </w:rPr>
      </w:pPr>
    </w:p>
    <w:p w:rsidR="00681998" w:rsidRPr="00681998" w:rsidRDefault="00461645" w:rsidP="00461645">
      <w:pPr>
        <w:pStyle w:val="Heading2"/>
        <w:spacing w:line="360" w:lineRule="auto"/>
      </w:pPr>
      <w:bookmarkStart w:id="8" w:name="_Toc18406409"/>
      <w:r>
        <w:rPr>
          <w:rFonts w:asciiTheme="majorBidi" w:hAnsiTheme="majorBidi"/>
          <w:b/>
          <w:bCs/>
          <w:color w:val="auto"/>
        </w:rPr>
        <w:t xml:space="preserve">1.1 </w:t>
      </w:r>
      <w:r w:rsidR="00693ABA" w:rsidRPr="00681998">
        <w:rPr>
          <w:rFonts w:asciiTheme="majorBidi" w:hAnsiTheme="majorBidi"/>
          <w:b/>
          <w:bCs/>
          <w:color w:val="auto"/>
        </w:rPr>
        <w:t>Background</w:t>
      </w:r>
      <w:bookmarkEnd w:id="8"/>
    </w:p>
    <w:p w:rsidR="00693ABA" w:rsidRPr="00AD2B98" w:rsidRDefault="00693ABA" w:rsidP="00681998">
      <w:pPr>
        <w:spacing w:after="0" w:line="360" w:lineRule="auto"/>
        <w:rPr>
          <w:rFonts w:asciiTheme="majorBidi" w:hAnsiTheme="majorBidi" w:cstheme="majorBidi"/>
          <w:sz w:val="24"/>
          <w:szCs w:val="24"/>
        </w:rPr>
      </w:pPr>
      <w:r w:rsidRPr="00AD2B98">
        <w:rPr>
          <w:rFonts w:asciiTheme="majorBidi" w:hAnsiTheme="majorBidi" w:cstheme="majorBidi"/>
          <w:sz w:val="24"/>
          <w:szCs w:val="24"/>
        </w:rPr>
        <w:t xml:space="preserve">Owing to an intensely competitive labour market, employability has become a crucial priority for higher education (HE). The most notable recent policy developments within HE in the </w:t>
      </w:r>
      <w:r w:rsidR="00CF7372">
        <w:rPr>
          <w:rFonts w:asciiTheme="majorBidi" w:hAnsiTheme="majorBidi" w:cstheme="majorBidi"/>
          <w:sz w:val="24"/>
          <w:szCs w:val="24"/>
        </w:rPr>
        <w:t>United Kingdom (</w:t>
      </w:r>
      <w:r w:rsidRPr="00AD2B98">
        <w:rPr>
          <w:rFonts w:asciiTheme="majorBidi" w:hAnsiTheme="majorBidi" w:cstheme="majorBidi"/>
          <w:sz w:val="24"/>
          <w:szCs w:val="24"/>
        </w:rPr>
        <w:t>UK</w:t>
      </w:r>
      <w:r w:rsidR="00CF7372">
        <w:rPr>
          <w:rFonts w:asciiTheme="majorBidi" w:hAnsiTheme="majorBidi" w:cstheme="majorBidi"/>
          <w:sz w:val="24"/>
          <w:szCs w:val="24"/>
        </w:rPr>
        <w:t>)</w:t>
      </w:r>
      <w:r w:rsidRPr="00AD2B98">
        <w:rPr>
          <w:rFonts w:asciiTheme="majorBidi" w:hAnsiTheme="majorBidi" w:cstheme="majorBidi"/>
          <w:sz w:val="24"/>
          <w:szCs w:val="24"/>
        </w:rPr>
        <w:t>, is the teaching excellence framework (TEF) which comprises of a range of outcome metrics, one including employability (Parliament, 2016). This framework is the government’s attempt to reduce the gap on graduates’ skills, as graduates are not developing the skills to compete in today’s society. Employers are now seeking graduates who display both subject specific knowledge and generic skills (Senik et al. 2013).</w:t>
      </w:r>
    </w:p>
    <w:p w:rsidR="00693ABA" w:rsidRPr="00AD2B98" w:rsidRDefault="00693ABA" w:rsidP="00693ABA">
      <w:pPr>
        <w:spacing w:after="0" w:line="240" w:lineRule="auto"/>
        <w:rPr>
          <w:rFonts w:asciiTheme="majorBidi" w:hAnsiTheme="majorBidi" w:cstheme="majorBidi"/>
          <w:sz w:val="24"/>
          <w:szCs w:val="24"/>
        </w:rPr>
      </w:pPr>
    </w:p>
    <w:p w:rsidR="00681998" w:rsidRPr="00681998" w:rsidRDefault="00461645" w:rsidP="00461645">
      <w:pPr>
        <w:pStyle w:val="Heading2"/>
        <w:spacing w:line="360" w:lineRule="auto"/>
      </w:pPr>
      <w:bookmarkStart w:id="9" w:name="_Toc18406410"/>
      <w:r>
        <w:rPr>
          <w:rFonts w:asciiTheme="majorBidi" w:hAnsiTheme="majorBidi"/>
          <w:b/>
          <w:bCs/>
          <w:color w:val="auto"/>
        </w:rPr>
        <w:t xml:space="preserve">1.2 </w:t>
      </w:r>
      <w:r w:rsidR="00693ABA" w:rsidRPr="00681998">
        <w:rPr>
          <w:rFonts w:asciiTheme="majorBidi" w:hAnsiTheme="majorBidi"/>
          <w:b/>
          <w:bCs/>
          <w:color w:val="auto"/>
        </w:rPr>
        <w:t>Research Focus</w:t>
      </w:r>
      <w:bookmarkEnd w:id="9"/>
    </w:p>
    <w:p w:rsidR="00693ABA" w:rsidRPr="00AD2B98" w:rsidRDefault="00693ABA" w:rsidP="00681998">
      <w:pPr>
        <w:spacing w:after="0" w:line="360" w:lineRule="auto"/>
        <w:rPr>
          <w:rFonts w:asciiTheme="majorBidi" w:hAnsiTheme="majorBidi" w:cstheme="majorBidi"/>
          <w:sz w:val="24"/>
          <w:szCs w:val="24"/>
        </w:rPr>
      </w:pPr>
      <w:r w:rsidRPr="00AD2B98">
        <w:rPr>
          <w:rFonts w:asciiTheme="majorBidi" w:hAnsiTheme="majorBidi" w:cstheme="majorBidi"/>
          <w:sz w:val="24"/>
          <w:szCs w:val="24"/>
        </w:rPr>
        <w:t xml:space="preserve">Since 1980, undergraduate accounting programmes have failed to provide graduates with the necessary skills for </w:t>
      </w:r>
      <w:r w:rsidR="00464901">
        <w:rPr>
          <w:rFonts w:asciiTheme="majorBidi" w:hAnsiTheme="majorBidi" w:cstheme="majorBidi"/>
          <w:sz w:val="24"/>
          <w:szCs w:val="24"/>
        </w:rPr>
        <w:t>employment (Bui &amp; Porter, 2010) and as such, t</w:t>
      </w:r>
      <w:r w:rsidRPr="00AD2B98">
        <w:rPr>
          <w:rFonts w:asciiTheme="majorBidi" w:hAnsiTheme="majorBidi" w:cstheme="majorBidi"/>
          <w:sz w:val="24"/>
          <w:szCs w:val="24"/>
        </w:rPr>
        <w:t>here is an increasing gap forming between the skills and knowledge that graduates should possess. Johnson</w:t>
      </w:r>
      <w:r w:rsidR="00901125">
        <w:rPr>
          <w:rFonts w:asciiTheme="majorBidi" w:hAnsiTheme="majorBidi" w:cstheme="majorBidi"/>
          <w:sz w:val="24"/>
          <w:szCs w:val="24"/>
        </w:rPr>
        <w:t xml:space="preserve"> &amp; Johnson </w:t>
      </w:r>
      <w:r w:rsidR="00BF15B0">
        <w:rPr>
          <w:rFonts w:asciiTheme="majorBidi" w:hAnsiTheme="majorBidi" w:cstheme="majorBidi"/>
          <w:sz w:val="24"/>
          <w:szCs w:val="24"/>
        </w:rPr>
        <w:t>(1995) reveal</w:t>
      </w:r>
      <w:r w:rsidRPr="00AD2B98">
        <w:rPr>
          <w:rFonts w:asciiTheme="majorBidi" w:hAnsiTheme="majorBidi" w:cstheme="majorBidi"/>
          <w:sz w:val="24"/>
          <w:szCs w:val="24"/>
        </w:rPr>
        <w:t xml:space="preserve"> that due to technological processes, the demand for IT</w:t>
      </w:r>
      <w:r w:rsidR="00901125">
        <w:rPr>
          <w:rFonts w:asciiTheme="majorBidi" w:hAnsiTheme="majorBidi" w:cstheme="majorBidi"/>
          <w:sz w:val="24"/>
          <w:szCs w:val="24"/>
        </w:rPr>
        <w:t xml:space="preserve"> </w:t>
      </w:r>
      <w:r w:rsidRPr="00AD2B98">
        <w:rPr>
          <w:rFonts w:asciiTheme="majorBidi" w:hAnsiTheme="majorBidi" w:cstheme="majorBidi"/>
          <w:sz w:val="24"/>
          <w:szCs w:val="24"/>
        </w:rPr>
        <w:t>skills has been more dramatic than</w:t>
      </w:r>
      <w:r w:rsidR="00464901">
        <w:rPr>
          <w:rFonts w:asciiTheme="majorBidi" w:hAnsiTheme="majorBidi" w:cstheme="majorBidi"/>
          <w:sz w:val="24"/>
          <w:szCs w:val="24"/>
        </w:rPr>
        <w:t xml:space="preserve"> for </w:t>
      </w:r>
      <w:r w:rsidRPr="00AD2B98">
        <w:rPr>
          <w:rFonts w:asciiTheme="majorBidi" w:hAnsiTheme="majorBidi" w:cstheme="majorBidi"/>
          <w:sz w:val="24"/>
          <w:szCs w:val="24"/>
        </w:rPr>
        <w:t>any other skill. For accounting students, Boyce (1999) explain that instead of a generic approach to developing this skill, IT needs to be specific to their discipline. Tanaka &amp; Sithole (2015) report that the most highly rated IT skill required by employers for accounting undergraduates is knowledge of accounting software packages. This is due to organisations moving from manual to computerised processing (Kittindi &amp; Mgaya, 2007).</w:t>
      </w:r>
    </w:p>
    <w:p w:rsidR="00693ABA" w:rsidRPr="00AD2B98" w:rsidRDefault="00693ABA" w:rsidP="00681998">
      <w:pPr>
        <w:spacing w:after="0" w:line="360" w:lineRule="auto"/>
        <w:rPr>
          <w:rFonts w:asciiTheme="majorBidi" w:hAnsiTheme="majorBidi" w:cstheme="majorBidi"/>
          <w:sz w:val="24"/>
          <w:szCs w:val="24"/>
        </w:rPr>
      </w:pPr>
      <w:r w:rsidRPr="00AD2B98">
        <w:rPr>
          <w:rFonts w:asciiTheme="majorBidi" w:hAnsiTheme="majorBidi" w:cstheme="majorBidi"/>
          <w:sz w:val="24"/>
          <w:szCs w:val="24"/>
        </w:rPr>
        <w:t>However, Gammie et al. (2002) report</w:t>
      </w:r>
      <w:r w:rsidR="00464901">
        <w:rPr>
          <w:rFonts w:asciiTheme="majorBidi" w:hAnsiTheme="majorBidi" w:cstheme="majorBidi"/>
          <w:sz w:val="24"/>
          <w:szCs w:val="24"/>
        </w:rPr>
        <w:t xml:space="preserve"> </w:t>
      </w:r>
      <w:r w:rsidRPr="00AD2B98">
        <w:rPr>
          <w:rFonts w:asciiTheme="majorBidi" w:hAnsiTheme="majorBidi" w:cstheme="majorBidi"/>
          <w:sz w:val="24"/>
          <w:szCs w:val="24"/>
        </w:rPr>
        <w:t>that due to overstretched curriculums</w:t>
      </w:r>
      <w:r w:rsidR="00464901">
        <w:rPr>
          <w:rFonts w:asciiTheme="majorBidi" w:hAnsiTheme="majorBidi" w:cstheme="majorBidi"/>
          <w:sz w:val="24"/>
          <w:szCs w:val="24"/>
        </w:rPr>
        <w:t xml:space="preserve">, </w:t>
      </w:r>
      <w:r w:rsidRPr="00AD2B98">
        <w:rPr>
          <w:rFonts w:asciiTheme="majorBidi" w:hAnsiTheme="majorBidi" w:cstheme="majorBidi"/>
          <w:sz w:val="24"/>
          <w:szCs w:val="24"/>
        </w:rPr>
        <w:t>there needs to be a justification for any changes to be made as the role of the educator is to provide students with conceptual knowledge (Senik et al. 2013) and the development of generic skills should not be the responsibility of the universities (Cranmer, 2006). Although Jackson (2015) reports that</w:t>
      </w:r>
      <w:r w:rsidR="00464901">
        <w:rPr>
          <w:rFonts w:asciiTheme="majorBidi" w:hAnsiTheme="majorBidi" w:cstheme="majorBidi"/>
          <w:sz w:val="24"/>
          <w:szCs w:val="24"/>
        </w:rPr>
        <w:t xml:space="preserve">, </w:t>
      </w:r>
      <w:r w:rsidRPr="00AD2B98">
        <w:rPr>
          <w:rFonts w:asciiTheme="majorBidi" w:hAnsiTheme="majorBidi" w:cstheme="majorBidi"/>
          <w:sz w:val="24"/>
          <w:szCs w:val="24"/>
        </w:rPr>
        <w:t xml:space="preserve">despite the added value of universities introducing internships to degree programmes for students to gain work experience, a lack of exposure to a computerised accounting software system has hindered their </w:t>
      </w:r>
      <w:r w:rsidR="009E3C6B" w:rsidRPr="00AD2B98">
        <w:rPr>
          <w:rFonts w:asciiTheme="majorBidi" w:hAnsiTheme="majorBidi" w:cstheme="majorBidi"/>
          <w:sz w:val="24"/>
          <w:szCs w:val="24"/>
        </w:rPr>
        <w:t>experience, which</w:t>
      </w:r>
      <w:r w:rsidRPr="00AD2B98">
        <w:rPr>
          <w:rFonts w:asciiTheme="majorBidi" w:hAnsiTheme="majorBidi" w:cstheme="majorBidi"/>
          <w:sz w:val="24"/>
          <w:szCs w:val="24"/>
        </w:rPr>
        <w:t xml:space="preserve"> has led t</w:t>
      </w:r>
      <w:r w:rsidR="001765BB">
        <w:rPr>
          <w:rFonts w:asciiTheme="majorBidi" w:hAnsiTheme="majorBidi" w:cstheme="majorBidi"/>
          <w:sz w:val="24"/>
          <w:szCs w:val="24"/>
        </w:rPr>
        <w:t xml:space="preserve">o a detrimental effect on their </w:t>
      </w:r>
      <w:r w:rsidRPr="00AD2B98">
        <w:rPr>
          <w:rFonts w:asciiTheme="majorBidi" w:hAnsiTheme="majorBidi" w:cstheme="majorBidi"/>
          <w:sz w:val="24"/>
          <w:szCs w:val="24"/>
        </w:rPr>
        <w:t xml:space="preserve">productivity. Machera &amp; Machera (2017) also reveal that this is even the case for graduates as they too are not performing during the induction stage and that this is costing employers both time and money. Therefore, it would suggest that computerised accounting is very much needed within the accounting curriculum. </w:t>
      </w:r>
    </w:p>
    <w:p w:rsidR="00693ABA" w:rsidRPr="00AD2B98" w:rsidRDefault="00693ABA" w:rsidP="00693ABA">
      <w:pPr>
        <w:spacing w:after="0" w:line="240" w:lineRule="auto"/>
        <w:rPr>
          <w:rFonts w:asciiTheme="majorBidi" w:hAnsiTheme="majorBidi" w:cstheme="majorBidi"/>
          <w:sz w:val="24"/>
          <w:szCs w:val="24"/>
        </w:rPr>
      </w:pPr>
    </w:p>
    <w:p w:rsidR="00681998" w:rsidRPr="00681998" w:rsidRDefault="009A7D85" w:rsidP="00681998">
      <w:pPr>
        <w:pStyle w:val="Heading2"/>
        <w:spacing w:line="360" w:lineRule="auto"/>
      </w:pPr>
      <w:bookmarkStart w:id="10" w:name="_Toc18406411"/>
      <w:r>
        <w:rPr>
          <w:rFonts w:asciiTheme="majorBidi" w:hAnsiTheme="majorBidi"/>
          <w:b/>
          <w:bCs/>
          <w:color w:val="auto"/>
        </w:rPr>
        <w:lastRenderedPageBreak/>
        <w:t>1.3</w:t>
      </w:r>
      <w:r w:rsidR="00AA7C4B">
        <w:rPr>
          <w:rFonts w:asciiTheme="majorBidi" w:hAnsiTheme="majorBidi"/>
          <w:b/>
          <w:bCs/>
          <w:color w:val="auto"/>
        </w:rPr>
        <w:t xml:space="preserve"> </w:t>
      </w:r>
      <w:r w:rsidR="00693ABA" w:rsidRPr="001E538C">
        <w:rPr>
          <w:rFonts w:asciiTheme="majorBidi" w:hAnsiTheme="majorBidi"/>
          <w:b/>
          <w:bCs/>
          <w:color w:val="auto"/>
        </w:rPr>
        <w:t>Overall research aim and individual research objectives</w:t>
      </w:r>
      <w:bookmarkEnd w:id="10"/>
    </w:p>
    <w:p w:rsidR="00693ABA" w:rsidRPr="00AD2B98" w:rsidRDefault="00693ABA" w:rsidP="00681998">
      <w:pPr>
        <w:spacing w:after="0" w:line="360" w:lineRule="auto"/>
        <w:rPr>
          <w:rFonts w:asciiTheme="majorBidi" w:hAnsiTheme="majorBidi" w:cstheme="majorBidi"/>
          <w:sz w:val="24"/>
          <w:szCs w:val="24"/>
        </w:rPr>
      </w:pPr>
      <w:r w:rsidRPr="00AD2B98">
        <w:rPr>
          <w:rFonts w:asciiTheme="majorBidi" w:hAnsiTheme="majorBidi" w:cstheme="majorBidi"/>
          <w:sz w:val="24"/>
          <w:szCs w:val="24"/>
        </w:rPr>
        <w:t xml:space="preserve">These issues have motivated this study to explore if introducing computerised accounting has been beneficial to students and for graduates and their transition into the workplace. </w:t>
      </w:r>
      <w:r w:rsidR="00BF15B0">
        <w:rPr>
          <w:rFonts w:asciiTheme="majorBidi" w:hAnsiTheme="majorBidi" w:cstheme="majorBidi"/>
          <w:sz w:val="24"/>
          <w:szCs w:val="24"/>
        </w:rPr>
        <w:t>By obtaining, a</w:t>
      </w:r>
      <w:r w:rsidRPr="00AD2B98">
        <w:rPr>
          <w:rFonts w:asciiTheme="majorBidi" w:hAnsiTheme="majorBidi" w:cstheme="majorBidi"/>
          <w:sz w:val="24"/>
          <w:szCs w:val="24"/>
        </w:rPr>
        <w:t>n understanding of students’ perceptions is crucial</w:t>
      </w:r>
      <w:r w:rsidR="00BF15B0">
        <w:rPr>
          <w:rFonts w:asciiTheme="majorBidi" w:hAnsiTheme="majorBidi" w:cstheme="majorBidi"/>
          <w:sz w:val="24"/>
          <w:szCs w:val="24"/>
        </w:rPr>
        <w:t xml:space="preserve"> in order to evaluate if the approaches undertaken have achieved a </w:t>
      </w:r>
      <w:r w:rsidRPr="00AD2B98">
        <w:rPr>
          <w:rFonts w:asciiTheme="majorBidi" w:hAnsiTheme="majorBidi" w:cstheme="majorBidi"/>
          <w:sz w:val="24"/>
          <w:szCs w:val="24"/>
        </w:rPr>
        <w:t>successful implementation</w:t>
      </w:r>
      <w:r w:rsidR="00BF15B0">
        <w:rPr>
          <w:rFonts w:asciiTheme="majorBidi" w:hAnsiTheme="majorBidi" w:cstheme="majorBidi"/>
          <w:sz w:val="24"/>
          <w:szCs w:val="24"/>
        </w:rPr>
        <w:t xml:space="preserve">. </w:t>
      </w:r>
      <w:r w:rsidRPr="00AD2B98">
        <w:rPr>
          <w:rFonts w:asciiTheme="majorBidi" w:hAnsiTheme="majorBidi" w:cstheme="majorBidi"/>
          <w:sz w:val="24"/>
          <w:szCs w:val="24"/>
        </w:rPr>
        <w:t>Therefore the objectives that this study sets out to achieve are:</w:t>
      </w:r>
    </w:p>
    <w:p w:rsidR="00693ABA" w:rsidRPr="00AD2B98" w:rsidRDefault="00693ABA" w:rsidP="00681998">
      <w:pPr>
        <w:spacing w:after="0" w:line="360" w:lineRule="auto"/>
        <w:rPr>
          <w:rFonts w:asciiTheme="majorBidi" w:hAnsiTheme="majorBidi" w:cstheme="majorBidi"/>
          <w:sz w:val="24"/>
          <w:szCs w:val="24"/>
        </w:rPr>
      </w:pPr>
    </w:p>
    <w:p w:rsidR="00693ABA" w:rsidRDefault="00693ABA" w:rsidP="00681998">
      <w:pPr>
        <w:pStyle w:val="ListParagraph"/>
        <w:numPr>
          <w:ilvl w:val="0"/>
          <w:numId w:val="1"/>
        </w:numPr>
        <w:spacing w:after="0" w:line="360" w:lineRule="auto"/>
        <w:rPr>
          <w:rFonts w:asciiTheme="majorBidi" w:hAnsiTheme="majorBidi" w:cstheme="majorBidi"/>
          <w:sz w:val="24"/>
          <w:szCs w:val="24"/>
        </w:rPr>
      </w:pPr>
      <w:r w:rsidRPr="00AD2B98">
        <w:rPr>
          <w:rFonts w:asciiTheme="majorBidi" w:hAnsiTheme="majorBidi" w:cstheme="majorBidi"/>
          <w:sz w:val="24"/>
          <w:szCs w:val="24"/>
        </w:rPr>
        <w:t>To develop distinctive graduates with additional skills that are relevant to the accountancy profession</w:t>
      </w:r>
    </w:p>
    <w:p w:rsidR="00765113" w:rsidRPr="00AD2B98" w:rsidRDefault="00765113" w:rsidP="00681998">
      <w:pPr>
        <w:pStyle w:val="ListParagraph"/>
        <w:spacing w:after="0" w:line="360" w:lineRule="auto"/>
        <w:rPr>
          <w:rFonts w:asciiTheme="majorBidi" w:hAnsiTheme="majorBidi" w:cstheme="majorBidi"/>
          <w:sz w:val="24"/>
          <w:szCs w:val="24"/>
        </w:rPr>
      </w:pPr>
    </w:p>
    <w:p w:rsidR="00765113" w:rsidRDefault="00693ABA" w:rsidP="00681998">
      <w:pPr>
        <w:pStyle w:val="ListParagraph"/>
        <w:numPr>
          <w:ilvl w:val="0"/>
          <w:numId w:val="1"/>
        </w:numPr>
        <w:spacing w:after="0" w:line="360" w:lineRule="auto"/>
        <w:rPr>
          <w:rFonts w:asciiTheme="majorBidi" w:hAnsiTheme="majorBidi" w:cstheme="majorBidi"/>
          <w:sz w:val="24"/>
          <w:szCs w:val="24"/>
        </w:rPr>
      </w:pPr>
      <w:r w:rsidRPr="00765113">
        <w:rPr>
          <w:rFonts w:asciiTheme="majorBidi" w:hAnsiTheme="majorBidi" w:cstheme="majorBidi"/>
          <w:sz w:val="24"/>
          <w:szCs w:val="24"/>
        </w:rPr>
        <w:t>To provide knowledge that will enhance the skills and employability targeted at undergraduate accountancy students</w:t>
      </w:r>
    </w:p>
    <w:p w:rsidR="00765113" w:rsidRDefault="00765113" w:rsidP="00681998">
      <w:pPr>
        <w:pStyle w:val="ListParagraph"/>
        <w:spacing w:after="0" w:line="360" w:lineRule="auto"/>
        <w:rPr>
          <w:rFonts w:asciiTheme="majorBidi" w:hAnsiTheme="majorBidi" w:cstheme="majorBidi"/>
          <w:sz w:val="24"/>
          <w:szCs w:val="24"/>
        </w:rPr>
      </w:pPr>
    </w:p>
    <w:p w:rsidR="00693ABA" w:rsidRDefault="00693ABA" w:rsidP="00681998">
      <w:pPr>
        <w:pStyle w:val="ListParagraph"/>
        <w:numPr>
          <w:ilvl w:val="0"/>
          <w:numId w:val="1"/>
        </w:numPr>
        <w:spacing w:after="0" w:line="360" w:lineRule="auto"/>
        <w:rPr>
          <w:rFonts w:asciiTheme="majorBidi" w:hAnsiTheme="majorBidi" w:cstheme="majorBidi"/>
          <w:sz w:val="24"/>
          <w:szCs w:val="24"/>
        </w:rPr>
      </w:pPr>
      <w:r w:rsidRPr="00765113">
        <w:rPr>
          <w:rFonts w:asciiTheme="majorBidi" w:hAnsiTheme="majorBidi" w:cstheme="majorBidi"/>
          <w:sz w:val="24"/>
          <w:szCs w:val="24"/>
        </w:rPr>
        <w:t>To analyse and evaluate the motivations and perceptions of students wh</w:t>
      </w:r>
      <w:r w:rsidR="00464901">
        <w:rPr>
          <w:rFonts w:asciiTheme="majorBidi" w:hAnsiTheme="majorBidi" w:cstheme="majorBidi"/>
          <w:sz w:val="24"/>
          <w:szCs w:val="24"/>
        </w:rPr>
        <w:t xml:space="preserve">o </w:t>
      </w:r>
      <w:r w:rsidRPr="00765113">
        <w:rPr>
          <w:rFonts w:asciiTheme="majorBidi" w:hAnsiTheme="majorBidi" w:cstheme="majorBidi"/>
          <w:sz w:val="24"/>
          <w:szCs w:val="24"/>
        </w:rPr>
        <w:t>study computerised accounting and compare these views with accounting graduates and their perceptions</w:t>
      </w:r>
    </w:p>
    <w:p w:rsidR="00765113" w:rsidRPr="00765113" w:rsidRDefault="00765113" w:rsidP="00681998">
      <w:pPr>
        <w:pStyle w:val="ListParagraph"/>
        <w:spacing w:after="0" w:line="360" w:lineRule="auto"/>
        <w:rPr>
          <w:rFonts w:asciiTheme="majorBidi" w:hAnsiTheme="majorBidi" w:cstheme="majorBidi"/>
          <w:sz w:val="24"/>
          <w:szCs w:val="24"/>
        </w:rPr>
      </w:pPr>
    </w:p>
    <w:p w:rsidR="00693ABA" w:rsidRDefault="00693ABA" w:rsidP="00681998">
      <w:pPr>
        <w:pStyle w:val="ListParagraph"/>
        <w:numPr>
          <w:ilvl w:val="0"/>
          <w:numId w:val="1"/>
        </w:numPr>
        <w:spacing w:after="0" w:line="360" w:lineRule="auto"/>
        <w:rPr>
          <w:rFonts w:asciiTheme="majorBidi" w:hAnsiTheme="majorBidi" w:cstheme="majorBidi"/>
          <w:sz w:val="24"/>
          <w:szCs w:val="24"/>
        </w:rPr>
      </w:pPr>
      <w:r w:rsidRPr="00AD2B98">
        <w:rPr>
          <w:rFonts w:asciiTheme="majorBidi" w:hAnsiTheme="majorBidi" w:cstheme="majorBidi"/>
          <w:sz w:val="24"/>
          <w:szCs w:val="24"/>
        </w:rPr>
        <w:t>To create an educational experience that will develop undergraduate accountancy students’ generic skills</w:t>
      </w:r>
    </w:p>
    <w:p w:rsidR="00765113" w:rsidRPr="00AD2B98" w:rsidRDefault="00765113" w:rsidP="00765113">
      <w:pPr>
        <w:pStyle w:val="ListParagraph"/>
        <w:spacing w:after="0" w:line="240" w:lineRule="auto"/>
        <w:rPr>
          <w:rFonts w:asciiTheme="majorBidi" w:hAnsiTheme="majorBidi" w:cstheme="majorBidi"/>
          <w:sz w:val="24"/>
          <w:szCs w:val="24"/>
        </w:rPr>
      </w:pPr>
    </w:p>
    <w:p w:rsidR="00681998" w:rsidRPr="00681998" w:rsidRDefault="00461645" w:rsidP="00461645">
      <w:pPr>
        <w:pStyle w:val="Heading2"/>
        <w:spacing w:line="360" w:lineRule="auto"/>
      </w:pPr>
      <w:bookmarkStart w:id="11" w:name="_Toc18406412"/>
      <w:r>
        <w:rPr>
          <w:rFonts w:asciiTheme="majorBidi" w:hAnsiTheme="majorBidi"/>
          <w:b/>
          <w:bCs/>
          <w:color w:val="auto"/>
        </w:rPr>
        <w:t xml:space="preserve">1.4 </w:t>
      </w:r>
      <w:r w:rsidR="00693ABA" w:rsidRPr="00681998">
        <w:rPr>
          <w:rFonts w:asciiTheme="majorBidi" w:hAnsiTheme="majorBidi"/>
          <w:b/>
          <w:bCs/>
          <w:color w:val="auto"/>
        </w:rPr>
        <w:t>Research Methods</w:t>
      </w:r>
      <w:bookmarkEnd w:id="11"/>
    </w:p>
    <w:p w:rsidR="00693ABA" w:rsidRPr="00AD2B98" w:rsidRDefault="00693ABA" w:rsidP="00681998">
      <w:pPr>
        <w:spacing w:after="0" w:line="360" w:lineRule="auto"/>
        <w:rPr>
          <w:rFonts w:asciiTheme="majorBidi" w:hAnsiTheme="majorBidi" w:cstheme="majorBidi"/>
          <w:sz w:val="24"/>
          <w:szCs w:val="24"/>
        </w:rPr>
      </w:pPr>
      <w:r w:rsidRPr="00AD2B98">
        <w:rPr>
          <w:rFonts w:asciiTheme="majorBidi" w:hAnsiTheme="majorBidi" w:cstheme="majorBidi"/>
          <w:sz w:val="24"/>
          <w:szCs w:val="24"/>
        </w:rPr>
        <w:t>This study will include an in-depth review of the relevant literature and the collection and analysis of empirical data. The study was conducted at a Welsh university and participants involved two groups, students and graduates wh</w:t>
      </w:r>
      <w:r w:rsidR="00464901">
        <w:rPr>
          <w:rFonts w:asciiTheme="majorBidi" w:hAnsiTheme="majorBidi" w:cstheme="majorBidi"/>
          <w:sz w:val="24"/>
          <w:szCs w:val="24"/>
        </w:rPr>
        <w:t>o w</w:t>
      </w:r>
      <w:r w:rsidRPr="00AD2B98">
        <w:rPr>
          <w:rFonts w:asciiTheme="majorBidi" w:hAnsiTheme="majorBidi" w:cstheme="majorBidi"/>
          <w:sz w:val="24"/>
          <w:szCs w:val="24"/>
        </w:rPr>
        <w:t xml:space="preserve">ere enrolled on the undergraduate Accounting degree programme and have studied computerised accounting. The research strategy applied to the study was surveys. It was deemed applicable to this research as </w:t>
      </w:r>
      <w:r w:rsidR="008565B0">
        <w:rPr>
          <w:rFonts w:asciiTheme="majorBidi" w:hAnsiTheme="majorBidi" w:cstheme="majorBidi"/>
          <w:sz w:val="24"/>
          <w:szCs w:val="24"/>
        </w:rPr>
        <w:t xml:space="preserve">surveys </w:t>
      </w:r>
      <w:r w:rsidRPr="00AD2B98">
        <w:rPr>
          <w:rFonts w:asciiTheme="majorBidi" w:hAnsiTheme="majorBidi" w:cstheme="majorBidi"/>
          <w:sz w:val="24"/>
          <w:szCs w:val="24"/>
        </w:rPr>
        <w:t>seek</w:t>
      </w:r>
      <w:r w:rsidR="008565B0">
        <w:rPr>
          <w:rFonts w:asciiTheme="majorBidi" w:hAnsiTheme="majorBidi" w:cstheme="majorBidi"/>
          <w:sz w:val="24"/>
          <w:szCs w:val="24"/>
        </w:rPr>
        <w:t xml:space="preserve"> </w:t>
      </w:r>
      <w:r w:rsidRPr="00AD2B98">
        <w:rPr>
          <w:rFonts w:asciiTheme="majorBidi" w:hAnsiTheme="majorBidi" w:cstheme="majorBidi"/>
          <w:sz w:val="24"/>
          <w:szCs w:val="24"/>
        </w:rPr>
        <w:t xml:space="preserve">to understand the </w:t>
      </w:r>
      <w:r w:rsidR="008565B0">
        <w:rPr>
          <w:rFonts w:asciiTheme="majorBidi" w:hAnsiTheme="majorBidi" w:cstheme="majorBidi"/>
          <w:sz w:val="24"/>
          <w:szCs w:val="24"/>
        </w:rPr>
        <w:t xml:space="preserve">perceptions </w:t>
      </w:r>
      <w:r w:rsidRPr="00AD2B98">
        <w:rPr>
          <w:rFonts w:asciiTheme="majorBidi" w:hAnsiTheme="majorBidi" w:cstheme="majorBidi"/>
          <w:sz w:val="24"/>
          <w:szCs w:val="24"/>
        </w:rPr>
        <w:t>of the participants that were involved. Owing to the constraints that had to be factored into this study, questionnaires</w:t>
      </w:r>
      <w:r w:rsidR="008565B0">
        <w:rPr>
          <w:rFonts w:asciiTheme="majorBidi" w:hAnsiTheme="majorBidi" w:cstheme="majorBidi"/>
          <w:sz w:val="24"/>
          <w:szCs w:val="24"/>
        </w:rPr>
        <w:t xml:space="preserve"> were used for data collection</w:t>
      </w:r>
      <w:r w:rsidRPr="00AD2B98">
        <w:rPr>
          <w:rFonts w:asciiTheme="majorBidi" w:hAnsiTheme="majorBidi" w:cstheme="majorBidi"/>
          <w:sz w:val="24"/>
          <w:szCs w:val="24"/>
        </w:rPr>
        <w:t xml:space="preserve">.  </w:t>
      </w:r>
    </w:p>
    <w:p w:rsidR="00693ABA" w:rsidRDefault="00681998" w:rsidP="00681998">
      <w:pPr>
        <w:tabs>
          <w:tab w:val="left" w:pos="1320"/>
        </w:tabs>
        <w:spacing w:after="0" w:line="240" w:lineRule="auto"/>
        <w:rPr>
          <w:rFonts w:asciiTheme="majorBidi" w:hAnsiTheme="majorBidi" w:cstheme="majorBidi"/>
          <w:sz w:val="24"/>
          <w:szCs w:val="24"/>
        </w:rPr>
      </w:pPr>
      <w:r>
        <w:rPr>
          <w:rFonts w:asciiTheme="majorBidi" w:hAnsiTheme="majorBidi" w:cstheme="majorBidi"/>
          <w:sz w:val="24"/>
          <w:szCs w:val="24"/>
        </w:rPr>
        <w:tab/>
      </w:r>
    </w:p>
    <w:p w:rsidR="00681998" w:rsidRDefault="00681998" w:rsidP="00681998">
      <w:pPr>
        <w:tabs>
          <w:tab w:val="left" w:pos="1320"/>
        </w:tabs>
        <w:spacing w:after="0" w:line="240" w:lineRule="auto"/>
        <w:rPr>
          <w:rFonts w:asciiTheme="majorBidi" w:hAnsiTheme="majorBidi" w:cstheme="majorBidi"/>
          <w:sz w:val="24"/>
          <w:szCs w:val="24"/>
        </w:rPr>
      </w:pPr>
    </w:p>
    <w:p w:rsidR="00681998" w:rsidRDefault="00681998" w:rsidP="00681998">
      <w:pPr>
        <w:tabs>
          <w:tab w:val="left" w:pos="1320"/>
        </w:tabs>
        <w:spacing w:after="0" w:line="240" w:lineRule="auto"/>
        <w:rPr>
          <w:rFonts w:asciiTheme="majorBidi" w:hAnsiTheme="majorBidi" w:cstheme="majorBidi"/>
          <w:sz w:val="24"/>
          <w:szCs w:val="24"/>
        </w:rPr>
      </w:pPr>
    </w:p>
    <w:p w:rsidR="00681998" w:rsidRDefault="00681998" w:rsidP="00681998">
      <w:pPr>
        <w:tabs>
          <w:tab w:val="left" w:pos="1320"/>
        </w:tabs>
        <w:spacing w:after="0" w:line="240" w:lineRule="auto"/>
        <w:rPr>
          <w:rFonts w:asciiTheme="majorBidi" w:hAnsiTheme="majorBidi" w:cstheme="majorBidi"/>
          <w:sz w:val="24"/>
          <w:szCs w:val="24"/>
        </w:rPr>
      </w:pPr>
    </w:p>
    <w:p w:rsidR="00681998" w:rsidRPr="00AD2B98" w:rsidRDefault="00681998" w:rsidP="00681998">
      <w:pPr>
        <w:tabs>
          <w:tab w:val="left" w:pos="1320"/>
        </w:tabs>
        <w:spacing w:after="0" w:line="240" w:lineRule="auto"/>
        <w:rPr>
          <w:rFonts w:asciiTheme="majorBidi" w:hAnsiTheme="majorBidi" w:cstheme="majorBidi"/>
          <w:sz w:val="24"/>
          <w:szCs w:val="24"/>
        </w:rPr>
      </w:pPr>
    </w:p>
    <w:p w:rsidR="00681998" w:rsidRPr="00681998" w:rsidRDefault="00461645" w:rsidP="00461645">
      <w:pPr>
        <w:pStyle w:val="Heading2"/>
        <w:spacing w:line="360" w:lineRule="auto"/>
      </w:pPr>
      <w:bookmarkStart w:id="12" w:name="_Toc18406413"/>
      <w:r>
        <w:rPr>
          <w:rFonts w:asciiTheme="majorBidi" w:hAnsiTheme="majorBidi"/>
          <w:b/>
          <w:bCs/>
          <w:color w:val="auto"/>
        </w:rPr>
        <w:lastRenderedPageBreak/>
        <w:t xml:space="preserve">1.5 </w:t>
      </w:r>
      <w:r w:rsidR="00693ABA" w:rsidRPr="00681998">
        <w:rPr>
          <w:rFonts w:asciiTheme="majorBidi" w:hAnsiTheme="majorBidi"/>
          <w:b/>
          <w:bCs/>
          <w:color w:val="auto"/>
        </w:rPr>
        <w:t>Importance of this Research</w:t>
      </w:r>
      <w:bookmarkEnd w:id="12"/>
    </w:p>
    <w:p w:rsidR="00693ABA" w:rsidRPr="00AD2B98" w:rsidRDefault="00693ABA" w:rsidP="00681998">
      <w:pPr>
        <w:spacing w:after="0" w:line="360" w:lineRule="auto"/>
        <w:rPr>
          <w:rFonts w:asciiTheme="majorBidi" w:hAnsiTheme="majorBidi" w:cstheme="majorBidi"/>
          <w:sz w:val="24"/>
          <w:szCs w:val="24"/>
        </w:rPr>
      </w:pPr>
      <w:r w:rsidRPr="00AD2B98">
        <w:rPr>
          <w:rFonts w:asciiTheme="majorBidi" w:hAnsiTheme="majorBidi" w:cstheme="majorBidi"/>
          <w:sz w:val="24"/>
          <w:szCs w:val="24"/>
        </w:rPr>
        <w:t>This study will contribute towards filling a gap in the literature by investigating the perceptions of accounting students and graduates on the effectiveness of studying a commercialised accounting software package. The results will inform academics, professional bodies as well as employers about the effectiveness as far as students and graduates perceptions and motivations are concerned. It will also provide useful information to academics and administrators that are looking to make changes to their curricular to develop additional employability skills and ther</w:t>
      </w:r>
      <w:r w:rsidR="001A64FC">
        <w:rPr>
          <w:rFonts w:asciiTheme="majorBidi" w:hAnsiTheme="majorBidi" w:cstheme="majorBidi"/>
          <w:sz w:val="24"/>
          <w:szCs w:val="24"/>
        </w:rPr>
        <w:t xml:space="preserve">efore enhance student learning. </w:t>
      </w:r>
      <w:r w:rsidRPr="00AD2B98">
        <w:rPr>
          <w:rFonts w:asciiTheme="majorBidi" w:hAnsiTheme="majorBidi" w:cstheme="majorBidi"/>
          <w:sz w:val="24"/>
          <w:szCs w:val="24"/>
        </w:rPr>
        <w:t xml:space="preserve">Similar studies have been conducted in other jurisdictions and they have indicated that if further research is undertaken replicating similar studies, a comparison of results would help provide empirical evidence in the future curriculum design. The study will also seek to confirm the relevance and need for teaching computerised accounting to students and evaluate if implementing these initiatives, </w:t>
      </w:r>
      <w:r w:rsidR="008565B0">
        <w:rPr>
          <w:rFonts w:asciiTheme="majorBidi" w:hAnsiTheme="majorBidi" w:cstheme="majorBidi"/>
          <w:sz w:val="24"/>
          <w:szCs w:val="24"/>
        </w:rPr>
        <w:t xml:space="preserve">will </w:t>
      </w:r>
      <w:r w:rsidRPr="00AD2B98">
        <w:rPr>
          <w:rFonts w:asciiTheme="majorBidi" w:hAnsiTheme="majorBidi" w:cstheme="majorBidi"/>
          <w:sz w:val="24"/>
          <w:szCs w:val="24"/>
        </w:rPr>
        <w:t xml:space="preserve">help foster additional skills and result in favourable employment outcomes for graduates. </w:t>
      </w:r>
    </w:p>
    <w:p w:rsidR="00693ABA" w:rsidRPr="00AD2B98" w:rsidRDefault="00693ABA" w:rsidP="00693ABA">
      <w:pPr>
        <w:spacing w:after="0" w:line="240" w:lineRule="auto"/>
        <w:rPr>
          <w:rFonts w:asciiTheme="majorBidi" w:hAnsiTheme="majorBidi" w:cstheme="majorBidi"/>
          <w:sz w:val="24"/>
          <w:szCs w:val="24"/>
        </w:rPr>
      </w:pPr>
    </w:p>
    <w:p w:rsidR="00681998" w:rsidRPr="00681998" w:rsidRDefault="00461645" w:rsidP="00461645">
      <w:pPr>
        <w:pStyle w:val="Heading2"/>
        <w:spacing w:line="360" w:lineRule="auto"/>
      </w:pPr>
      <w:bookmarkStart w:id="13" w:name="_Toc18406414"/>
      <w:r>
        <w:rPr>
          <w:rFonts w:asciiTheme="majorBidi" w:hAnsiTheme="majorBidi"/>
          <w:b/>
          <w:bCs/>
          <w:color w:val="auto"/>
        </w:rPr>
        <w:t xml:space="preserve">1.6 </w:t>
      </w:r>
      <w:r w:rsidR="00693ABA" w:rsidRPr="00681998">
        <w:rPr>
          <w:rFonts w:asciiTheme="majorBidi" w:hAnsiTheme="majorBidi"/>
          <w:b/>
          <w:bCs/>
          <w:color w:val="auto"/>
        </w:rPr>
        <w:t>Structure of Dissertation</w:t>
      </w:r>
      <w:bookmarkEnd w:id="13"/>
    </w:p>
    <w:p w:rsidR="00693ABA" w:rsidRPr="00AD2B98" w:rsidRDefault="00693ABA" w:rsidP="00681998">
      <w:pPr>
        <w:spacing w:after="0" w:line="360" w:lineRule="auto"/>
        <w:rPr>
          <w:rFonts w:asciiTheme="majorBidi" w:hAnsiTheme="majorBidi" w:cstheme="majorBidi"/>
          <w:sz w:val="24"/>
          <w:szCs w:val="24"/>
        </w:rPr>
      </w:pPr>
      <w:r w:rsidRPr="00AD2B98">
        <w:rPr>
          <w:rFonts w:asciiTheme="majorBidi" w:hAnsiTheme="majorBidi" w:cstheme="majorBidi"/>
          <w:sz w:val="24"/>
          <w:szCs w:val="24"/>
        </w:rPr>
        <w:t>The remaining chapters for this dissertation are organised in the following order:</w:t>
      </w:r>
    </w:p>
    <w:p w:rsidR="00693ABA" w:rsidRPr="00AD2B98" w:rsidRDefault="00693ABA" w:rsidP="00681998">
      <w:pPr>
        <w:pStyle w:val="ListParagraph"/>
        <w:numPr>
          <w:ilvl w:val="0"/>
          <w:numId w:val="2"/>
        </w:numPr>
        <w:spacing w:after="0" w:line="360" w:lineRule="auto"/>
        <w:rPr>
          <w:rFonts w:asciiTheme="majorBidi" w:hAnsiTheme="majorBidi" w:cstheme="majorBidi"/>
          <w:sz w:val="24"/>
          <w:szCs w:val="24"/>
        </w:rPr>
      </w:pPr>
      <w:r w:rsidRPr="00AD2B98">
        <w:rPr>
          <w:rFonts w:asciiTheme="majorBidi" w:hAnsiTheme="majorBidi" w:cstheme="majorBidi"/>
          <w:sz w:val="24"/>
          <w:szCs w:val="24"/>
        </w:rPr>
        <w:t>Chapter 2 analyses the relevant literature and studies that have been conducted on the integration of computerised accounting within the accounting curriculum</w:t>
      </w:r>
    </w:p>
    <w:p w:rsidR="00693ABA" w:rsidRPr="00AD2B98" w:rsidRDefault="00693ABA" w:rsidP="00681998">
      <w:pPr>
        <w:pStyle w:val="ListParagraph"/>
        <w:numPr>
          <w:ilvl w:val="0"/>
          <w:numId w:val="2"/>
        </w:numPr>
        <w:spacing w:after="0" w:line="360" w:lineRule="auto"/>
        <w:rPr>
          <w:rFonts w:asciiTheme="majorBidi" w:hAnsiTheme="majorBidi" w:cstheme="majorBidi"/>
          <w:sz w:val="24"/>
          <w:szCs w:val="24"/>
        </w:rPr>
      </w:pPr>
      <w:r w:rsidRPr="00AD2B98">
        <w:rPr>
          <w:rFonts w:asciiTheme="majorBidi" w:hAnsiTheme="majorBidi" w:cstheme="majorBidi"/>
          <w:sz w:val="24"/>
          <w:szCs w:val="24"/>
        </w:rPr>
        <w:t>Chapter 3 refers to the research design and methodology</w:t>
      </w:r>
    </w:p>
    <w:p w:rsidR="00693ABA" w:rsidRPr="00AD2B98" w:rsidRDefault="00693ABA" w:rsidP="00681998">
      <w:pPr>
        <w:pStyle w:val="ListParagraph"/>
        <w:numPr>
          <w:ilvl w:val="0"/>
          <w:numId w:val="2"/>
        </w:numPr>
        <w:spacing w:after="0" w:line="360" w:lineRule="auto"/>
        <w:rPr>
          <w:rFonts w:asciiTheme="majorBidi" w:hAnsiTheme="majorBidi" w:cstheme="majorBidi"/>
          <w:sz w:val="24"/>
          <w:szCs w:val="24"/>
        </w:rPr>
      </w:pPr>
      <w:r w:rsidRPr="00AD2B98">
        <w:rPr>
          <w:rFonts w:asciiTheme="majorBidi" w:hAnsiTheme="majorBidi" w:cstheme="majorBidi"/>
          <w:sz w:val="24"/>
          <w:szCs w:val="24"/>
        </w:rPr>
        <w:t>Chapter 4 analyses the results and findings</w:t>
      </w:r>
    </w:p>
    <w:p w:rsidR="00693ABA" w:rsidRDefault="00693ABA" w:rsidP="00681998">
      <w:pPr>
        <w:pStyle w:val="ListParagraph"/>
        <w:numPr>
          <w:ilvl w:val="0"/>
          <w:numId w:val="2"/>
        </w:numPr>
        <w:spacing w:after="0" w:line="360" w:lineRule="auto"/>
        <w:rPr>
          <w:rFonts w:asciiTheme="majorBidi" w:hAnsiTheme="majorBidi" w:cstheme="majorBidi"/>
          <w:sz w:val="24"/>
          <w:szCs w:val="24"/>
        </w:rPr>
      </w:pPr>
      <w:r w:rsidRPr="00AD2B98">
        <w:rPr>
          <w:rFonts w:asciiTheme="majorBidi" w:hAnsiTheme="majorBidi" w:cstheme="majorBidi"/>
          <w:sz w:val="24"/>
          <w:szCs w:val="24"/>
        </w:rPr>
        <w:t xml:space="preserve">Chapter 5 relates to the conclusions of the research </w:t>
      </w:r>
    </w:p>
    <w:p w:rsidR="001765BB" w:rsidRDefault="001765BB" w:rsidP="00681998">
      <w:pPr>
        <w:spacing w:line="360" w:lineRule="auto"/>
        <w:rPr>
          <w:rFonts w:asciiTheme="majorBidi" w:hAnsiTheme="majorBidi" w:cstheme="majorBidi"/>
          <w:sz w:val="24"/>
          <w:szCs w:val="24"/>
        </w:rPr>
      </w:pPr>
      <w:r>
        <w:rPr>
          <w:rFonts w:asciiTheme="majorBidi" w:hAnsiTheme="majorBidi" w:cstheme="majorBidi"/>
          <w:sz w:val="24"/>
          <w:szCs w:val="24"/>
        </w:rPr>
        <w:br w:type="page"/>
      </w:r>
    </w:p>
    <w:p w:rsidR="00681998" w:rsidRPr="00681998" w:rsidRDefault="00156A81" w:rsidP="00681998">
      <w:pPr>
        <w:pStyle w:val="Heading1"/>
        <w:spacing w:line="360" w:lineRule="auto"/>
      </w:pPr>
      <w:bookmarkStart w:id="14" w:name="_Toc18406415"/>
      <w:r>
        <w:rPr>
          <w:rFonts w:asciiTheme="majorBidi" w:hAnsiTheme="majorBidi"/>
          <w:b/>
          <w:bCs/>
          <w:color w:val="auto"/>
        </w:rPr>
        <w:lastRenderedPageBreak/>
        <w:t xml:space="preserve">Chapter 2. </w:t>
      </w:r>
      <w:r w:rsidR="00693ABA" w:rsidRPr="001E538C">
        <w:rPr>
          <w:rFonts w:asciiTheme="majorBidi" w:hAnsiTheme="majorBidi"/>
          <w:b/>
          <w:bCs/>
          <w:color w:val="auto"/>
        </w:rPr>
        <w:t>Literature Review</w:t>
      </w:r>
      <w:bookmarkEnd w:id="14"/>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With respect to the relevant literature, this chapter firstly introduces the topic of</w:t>
      </w:r>
      <w:r>
        <w:rPr>
          <w:rFonts w:asciiTheme="majorBidi" w:hAnsiTheme="majorBidi" w:cstheme="majorBidi"/>
          <w:sz w:val="24"/>
          <w:szCs w:val="24"/>
        </w:rPr>
        <w:t xml:space="preserve"> </w:t>
      </w:r>
      <w:r w:rsidRPr="00273E1C">
        <w:rPr>
          <w:rFonts w:asciiTheme="majorBidi" w:hAnsiTheme="majorBidi" w:cstheme="majorBidi"/>
          <w:sz w:val="24"/>
          <w:szCs w:val="24"/>
        </w:rPr>
        <w:t>employability and will examine the various university initiatives that have been implemented to reduce the expectation gap in regard</w:t>
      </w:r>
      <w:r w:rsidR="008565B0">
        <w:rPr>
          <w:rFonts w:asciiTheme="majorBidi" w:hAnsiTheme="majorBidi" w:cstheme="majorBidi"/>
          <w:sz w:val="24"/>
          <w:szCs w:val="24"/>
        </w:rPr>
        <w:t xml:space="preserve"> </w:t>
      </w:r>
      <w:r w:rsidRPr="00273E1C">
        <w:rPr>
          <w:rFonts w:asciiTheme="majorBidi" w:hAnsiTheme="majorBidi" w:cstheme="majorBidi"/>
          <w:sz w:val="24"/>
          <w:szCs w:val="24"/>
        </w:rPr>
        <w:t xml:space="preserve">to employers and the skills that they require from future graduates. Secondly, it will consider the importance of student motivation and how this affects student development. Finally, it will examine the changes within accounting education namely, the importance of accounting software and </w:t>
      </w:r>
      <w:r w:rsidR="008565B0">
        <w:rPr>
          <w:rFonts w:asciiTheme="majorBidi" w:hAnsiTheme="majorBidi" w:cstheme="majorBidi"/>
          <w:sz w:val="24"/>
          <w:szCs w:val="24"/>
        </w:rPr>
        <w:t xml:space="preserve">the introduction of </w:t>
      </w:r>
      <w:r w:rsidRPr="00273E1C">
        <w:rPr>
          <w:rFonts w:asciiTheme="majorBidi" w:hAnsiTheme="majorBidi" w:cstheme="majorBidi"/>
          <w:sz w:val="24"/>
          <w:szCs w:val="24"/>
        </w:rPr>
        <w:t xml:space="preserve">theoretical frameworks to be considered when integrating technology into the learning environment. </w:t>
      </w:r>
    </w:p>
    <w:p w:rsidR="00693ABA" w:rsidRPr="00273E1C" w:rsidRDefault="00693ABA" w:rsidP="00681998">
      <w:pPr>
        <w:spacing w:after="0" w:line="360" w:lineRule="auto"/>
        <w:rPr>
          <w:rFonts w:asciiTheme="majorBidi" w:hAnsiTheme="majorBidi" w:cstheme="majorBidi"/>
          <w:sz w:val="24"/>
          <w:szCs w:val="24"/>
        </w:rPr>
      </w:pPr>
    </w:p>
    <w:p w:rsidR="00681998" w:rsidRPr="00681998" w:rsidRDefault="00AA7C4B" w:rsidP="00681998">
      <w:pPr>
        <w:pStyle w:val="Heading2"/>
        <w:spacing w:line="360" w:lineRule="auto"/>
      </w:pPr>
      <w:bookmarkStart w:id="15" w:name="_Toc18406416"/>
      <w:r>
        <w:rPr>
          <w:rFonts w:asciiTheme="majorBidi" w:hAnsiTheme="majorBidi"/>
          <w:b/>
          <w:bCs/>
          <w:color w:val="auto"/>
        </w:rPr>
        <w:t xml:space="preserve">2.1 </w:t>
      </w:r>
      <w:r w:rsidR="00693ABA" w:rsidRPr="001E538C">
        <w:rPr>
          <w:rFonts w:asciiTheme="majorBidi" w:hAnsiTheme="majorBidi"/>
          <w:b/>
          <w:bCs/>
          <w:color w:val="auto"/>
        </w:rPr>
        <w:t>Employability</w:t>
      </w:r>
      <w:bookmarkEnd w:id="15"/>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Employability is set to remain a top priority for all</w:t>
      </w:r>
      <w:r w:rsidR="00901125">
        <w:rPr>
          <w:rFonts w:asciiTheme="majorBidi" w:hAnsiTheme="majorBidi" w:cstheme="majorBidi"/>
          <w:sz w:val="24"/>
          <w:szCs w:val="24"/>
        </w:rPr>
        <w:t xml:space="preserve"> higher education institutions (HEI)</w:t>
      </w:r>
      <w:r w:rsidRPr="00273E1C">
        <w:rPr>
          <w:rFonts w:asciiTheme="majorBidi" w:hAnsiTheme="majorBidi" w:cstheme="majorBidi"/>
          <w:sz w:val="24"/>
          <w:szCs w:val="24"/>
        </w:rPr>
        <w:t>. There has been a growing concern internationally, that undergraduate accounting students are not developing the skills required to compete in today’s working society. A degree alone is no longer enough (Cranmer, 2006). Tymon (2013) explains that employer’s ex</w:t>
      </w:r>
      <w:r w:rsidR="009C0FF5">
        <w:rPr>
          <w:rFonts w:asciiTheme="majorBidi" w:hAnsiTheme="majorBidi" w:cstheme="majorBidi"/>
          <w:sz w:val="24"/>
          <w:szCs w:val="24"/>
        </w:rPr>
        <w:t>pectations have changed due to an</w:t>
      </w:r>
      <w:r w:rsidRPr="00273E1C">
        <w:rPr>
          <w:rFonts w:asciiTheme="majorBidi" w:hAnsiTheme="majorBidi" w:cstheme="majorBidi"/>
          <w:sz w:val="24"/>
          <w:szCs w:val="24"/>
        </w:rPr>
        <w:t xml:space="preserve"> increase in the number of graduates.</w:t>
      </w:r>
    </w:p>
    <w:p w:rsidR="00693ABA" w:rsidRPr="00273E1C" w:rsidRDefault="00693ABA" w:rsidP="00693ABA">
      <w:pPr>
        <w:spacing w:after="0" w:line="240" w:lineRule="auto"/>
        <w:rPr>
          <w:rFonts w:asciiTheme="majorBidi" w:hAnsiTheme="majorBidi" w:cstheme="majorBidi"/>
          <w:sz w:val="24"/>
          <w:szCs w:val="24"/>
        </w:rPr>
      </w:pP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Employability skills can be referred to as ‘soft’ or ‘generic’ skills</w:t>
      </w:r>
      <w:r w:rsidR="00BF15B0">
        <w:rPr>
          <w:rFonts w:asciiTheme="majorBidi" w:hAnsiTheme="majorBidi" w:cstheme="majorBidi"/>
          <w:sz w:val="24"/>
          <w:szCs w:val="24"/>
        </w:rPr>
        <w:t xml:space="preserve"> (Bunney et al. 2015)</w:t>
      </w:r>
      <w:r w:rsidRPr="00273E1C">
        <w:rPr>
          <w:rFonts w:asciiTheme="majorBidi" w:hAnsiTheme="majorBidi" w:cstheme="majorBidi"/>
          <w:sz w:val="24"/>
          <w:szCs w:val="24"/>
        </w:rPr>
        <w:t xml:space="preserve">. Employers are seeking graduates that display subject specific knowledge and generic skills. Due to the deficient levels of generic skills that graduates display, this has increased the concerns of employers, which has resulted in HEI’s focusing their attentions to developing this area (Senik et al. 2013). If graduates develop generic skills this will in turn enhance their employability, as it will create a portfolio of additional skills </w:t>
      </w:r>
      <w:r w:rsidR="008565B0">
        <w:rPr>
          <w:rFonts w:asciiTheme="majorBidi" w:hAnsiTheme="majorBidi" w:cstheme="majorBidi"/>
          <w:sz w:val="24"/>
          <w:szCs w:val="24"/>
        </w:rPr>
        <w:t>for</w:t>
      </w:r>
      <w:r w:rsidRPr="00273E1C">
        <w:rPr>
          <w:rFonts w:asciiTheme="majorBidi" w:hAnsiTheme="majorBidi" w:cstheme="majorBidi"/>
          <w:sz w:val="24"/>
          <w:szCs w:val="24"/>
        </w:rPr>
        <w:t xml:space="preserve"> prospective employers (Bunney et al. 2015). Due to the competitive environment that universities now face, Howieson (2003) highlight that some institutions are now differentiating themselves by offering ‘value added’ </w:t>
      </w:r>
      <w:r w:rsidR="008565B0">
        <w:rPr>
          <w:rFonts w:asciiTheme="majorBidi" w:hAnsiTheme="majorBidi" w:cstheme="majorBidi"/>
          <w:sz w:val="24"/>
          <w:szCs w:val="24"/>
        </w:rPr>
        <w:t xml:space="preserve">material </w:t>
      </w:r>
      <w:r w:rsidRPr="00273E1C">
        <w:rPr>
          <w:rFonts w:asciiTheme="majorBidi" w:hAnsiTheme="majorBidi" w:cstheme="majorBidi"/>
          <w:sz w:val="24"/>
          <w:szCs w:val="24"/>
        </w:rPr>
        <w:t xml:space="preserve">to their programmes with the </w:t>
      </w:r>
      <w:r w:rsidR="008565B0">
        <w:rPr>
          <w:rFonts w:asciiTheme="majorBidi" w:hAnsiTheme="majorBidi" w:cstheme="majorBidi"/>
          <w:sz w:val="24"/>
          <w:szCs w:val="24"/>
        </w:rPr>
        <w:t xml:space="preserve">focus on </w:t>
      </w:r>
      <w:r w:rsidRPr="00273E1C">
        <w:rPr>
          <w:rFonts w:asciiTheme="majorBidi" w:hAnsiTheme="majorBidi" w:cstheme="majorBidi"/>
          <w:sz w:val="24"/>
          <w:szCs w:val="24"/>
        </w:rPr>
        <w:t>generic skills. Furthermore, the Welsh government have also stated that, in order for graduates to contribute to economic innovation, HEI’s must develop generic skills (Bunney et</w:t>
      </w:r>
      <w:r w:rsidR="00901125">
        <w:rPr>
          <w:rFonts w:asciiTheme="majorBidi" w:hAnsiTheme="majorBidi" w:cstheme="majorBidi"/>
          <w:sz w:val="24"/>
          <w:szCs w:val="24"/>
        </w:rPr>
        <w:t xml:space="preserve"> </w:t>
      </w:r>
      <w:r w:rsidRPr="00273E1C">
        <w:rPr>
          <w:rFonts w:asciiTheme="majorBidi" w:hAnsiTheme="majorBidi" w:cstheme="majorBidi"/>
          <w:sz w:val="24"/>
          <w:szCs w:val="24"/>
        </w:rPr>
        <w:t>al. 2015). In 2017, the government introduced the teaching excellence framework (TEF). This framework was designed to show the importance of teaching excellence and for students to assess the quality of teaching within undergraduate degree programmes (Bhardwa, 2019). Artess et</w:t>
      </w:r>
      <w:r w:rsidR="00901125">
        <w:rPr>
          <w:rFonts w:asciiTheme="majorBidi" w:hAnsiTheme="majorBidi" w:cstheme="majorBidi"/>
          <w:sz w:val="24"/>
          <w:szCs w:val="24"/>
        </w:rPr>
        <w:t xml:space="preserve"> </w:t>
      </w:r>
      <w:r w:rsidRPr="00273E1C">
        <w:rPr>
          <w:rFonts w:asciiTheme="majorBidi" w:hAnsiTheme="majorBidi" w:cstheme="majorBidi"/>
          <w:sz w:val="24"/>
          <w:szCs w:val="24"/>
        </w:rPr>
        <w:t xml:space="preserve">al. (2017) explain that the framework comprises of a range of outcome metrics, one including employability. The government’s aim to include employability as a specific criterion within the framework is an attempt to reduce the gap </w:t>
      </w:r>
      <w:r w:rsidR="008565B0">
        <w:rPr>
          <w:rFonts w:asciiTheme="majorBidi" w:hAnsiTheme="majorBidi" w:cstheme="majorBidi"/>
          <w:sz w:val="24"/>
          <w:szCs w:val="24"/>
        </w:rPr>
        <w:t xml:space="preserve">in </w:t>
      </w:r>
      <w:r w:rsidRPr="00273E1C">
        <w:rPr>
          <w:rFonts w:asciiTheme="majorBidi" w:hAnsiTheme="majorBidi" w:cstheme="majorBidi"/>
          <w:sz w:val="24"/>
          <w:szCs w:val="24"/>
        </w:rPr>
        <w:t xml:space="preserve">graduate’s skills so that employers will </w:t>
      </w:r>
      <w:r w:rsidRPr="00273E1C">
        <w:rPr>
          <w:rFonts w:asciiTheme="majorBidi" w:hAnsiTheme="majorBidi" w:cstheme="majorBidi"/>
          <w:sz w:val="24"/>
          <w:szCs w:val="24"/>
        </w:rPr>
        <w:lastRenderedPageBreak/>
        <w:t xml:space="preserve">receive </w:t>
      </w:r>
      <w:r w:rsidR="008565B0">
        <w:rPr>
          <w:rFonts w:asciiTheme="majorBidi" w:hAnsiTheme="majorBidi" w:cstheme="majorBidi"/>
          <w:sz w:val="24"/>
          <w:szCs w:val="24"/>
        </w:rPr>
        <w:t xml:space="preserve">appropriately skilled </w:t>
      </w:r>
      <w:r w:rsidRPr="00273E1C">
        <w:rPr>
          <w:rFonts w:asciiTheme="majorBidi" w:hAnsiTheme="majorBidi" w:cstheme="majorBidi"/>
          <w:sz w:val="24"/>
          <w:szCs w:val="24"/>
        </w:rPr>
        <w:t>graduates</w:t>
      </w:r>
      <w:r w:rsidR="008565B0">
        <w:rPr>
          <w:rFonts w:asciiTheme="majorBidi" w:hAnsiTheme="majorBidi" w:cstheme="majorBidi"/>
          <w:sz w:val="24"/>
          <w:szCs w:val="24"/>
        </w:rPr>
        <w:t xml:space="preserve">. </w:t>
      </w:r>
      <w:r w:rsidRPr="00273E1C">
        <w:rPr>
          <w:rFonts w:asciiTheme="majorBidi" w:hAnsiTheme="majorBidi" w:cstheme="majorBidi"/>
          <w:sz w:val="24"/>
          <w:szCs w:val="24"/>
        </w:rPr>
        <w:t xml:space="preserve"> This has led to a debate on how best </w:t>
      </w:r>
      <w:r w:rsidR="001A64FC">
        <w:rPr>
          <w:rFonts w:asciiTheme="majorBidi" w:hAnsiTheme="majorBidi" w:cstheme="majorBidi"/>
          <w:sz w:val="24"/>
          <w:szCs w:val="24"/>
        </w:rPr>
        <w:t xml:space="preserve">to </w:t>
      </w:r>
      <w:r w:rsidRPr="00273E1C">
        <w:rPr>
          <w:rFonts w:asciiTheme="majorBidi" w:hAnsiTheme="majorBidi" w:cstheme="majorBidi"/>
          <w:sz w:val="24"/>
          <w:szCs w:val="24"/>
        </w:rPr>
        <w:t>define the concept of employability and how this can be measured.</w:t>
      </w:r>
    </w:p>
    <w:p w:rsidR="00693ABA" w:rsidRPr="00273E1C" w:rsidRDefault="00693ABA" w:rsidP="00693ABA">
      <w:pPr>
        <w:spacing w:after="0" w:line="240" w:lineRule="auto"/>
        <w:rPr>
          <w:rFonts w:asciiTheme="majorBidi" w:hAnsiTheme="majorBidi" w:cstheme="majorBidi"/>
          <w:sz w:val="24"/>
          <w:szCs w:val="24"/>
        </w:rPr>
      </w:pP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 xml:space="preserve">Although employability is an important issue for HEI’s, there have been a number of problems concerning this topic. Whilst a number of international studies have been conducted to define employability and develop a model that incorporates a list </w:t>
      </w:r>
      <w:r w:rsidR="008565B0">
        <w:rPr>
          <w:rFonts w:asciiTheme="majorBidi" w:hAnsiTheme="majorBidi" w:cstheme="majorBidi"/>
          <w:sz w:val="24"/>
          <w:szCs w:val="24"/>
        </w:rPr>
        <w:t xml:space="preserve">of </w:t>
      </w:r>
      <w:r w:rsidRPr="00273E1C">
        <w:rPr>
          <w:rFonts w:asciiTheme="majorBidi" w:hAnsiTheme="majorBidi" w:cstheme="majorBidi"/>
          <w:sz w:val="24"/>
          <w:szCs w:val="24"/>
        </w:rPr>
        <w:t>generic skills, there is still a wide and confusing range of terms that lack clarity and definition which concern academics and government (Bunney et al. 2015). Cranmer (2006) point out that despite approaching employers to provide answers, a definition of employability cannot be pinned down and that measuring the outcome of employability is more problematic tha</w:t>
      </w:r>
      <w:r w:rsidR="001A6AA5">
        <w:rPr>
          <w:rFonts w:asciiTheme="majorBidi" w:hAnsiTheme="majorBidi" w:cstheme="majorBidi"/>
          <w:sz w:val="24"/>
          <w:szCs w:val="24"/>
        </w:rPr>
        <w:t>n</w:t>
      </w:r>
      <w:r w:rsidRPr="00273E1C">
        <w:rPr>
          <w:rFonts w:asciiTheme="majorBidi" w:hAnsiTheme="majorBidi" w:cstheme="majorBidi"/>
          <w:sz w:val="24"/>
          <w:szCs w:val="24"/>
        </w:rPr>
        <w:t xml:space="preserve"> defining it. Although there are a significant number of organisations now operating internationally, there is still a variety of industries that develop unique products and services, which also contribute to the global economy. Appreciating this fact may help us to understand why there is not an agreed definition nor a model of generic skills as what one organisation may view, </w:t>
      </w:r>
      <w:r w:rsidR="009E3C6B" w:rsidRPr="00273E1C">
        <w:rPr>
          <w:rFonts w:asciiTheme="majorBidi" w:hAnsiTheme="majorBidi" w:cstheme="majorBidi"/>
          <w:sz w:val="24"/>
          <w:szCs w:val="24"/>
        </w:rPr>
        <w:t>as essential</w:t>
      </w:r>
      <w:r w:rsidRPr="00273E1C">
        <w:rPr>
          <w:rFonts w:asciiTheme="majorBidi" w:hAnsiTheme="majorBidi" w:cstheme="majorBidi"/>
          <w:sz w:val="24"/>
          <w:szCs w:val="24"/>
        </w:rPr>
        <w:t xml:space="preserve"> may not necessarily be the same for another.   </w:t>
      </w:r>
    </w:p>
    <w:p w:rsidR="00693ABA" w:rsidRPr="00273E1C" w:rsidRDefault="00693ABA" w:rsidP="00681998">
      <w:pPr>
        <w:spacing w:after="0" w:line="360" w:lineRule="auto"/>
        <w:rPr>
          <w:rFonts w:asciiTheme="majorBidi" w:hAnsiTheme="majorBidi" w:cstheme="majorBidi"/>
          <w:sz w:val="24"/>
          <w:szCs w:val="24"/>
        </w:rPr>
      </w:pP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In order to help further understand the issues in defining and understanding employability, Tymon (2013) suggest</w:t>
      </w:r>
      <w:r w:rsidR="00BD3765">
        <w:rPr>
          <w:rFonts w:asciiTheme="majorBidi" w:hAnsiTheme="majorBidi" w:cstheme="majorBidi"/>
          <w:sz w:val="24"/>
          <w:szCs w:val="24"/>
        </w:rPr>
        <w:t xml:space="preserve"> </w:t>
      </w:r>
      <w:r w:rsidRPr="00273E1C">
        <w:rPr>
          <w:rFonts w:asciiTheme="majorBidi" w:hAnsiTheme="majorBidi" w:cstheme="majorBidi"/>
          <w:sz w:val="24"/>
          <w:szCs w:val="24"/>
        </w:rPr>
        <w:t xml:space="preserve">that this could be due to the number of multiple parties involved; students, academics and employers and as a result it is therefore being viewed from many different standpoints. Although Jackling &amp; De Lange (2009) believe that, the issue behind defining generic skills is problematic as </w:t>
      </w:r>
      <w:r w:rsidR="00BD3765">
        <w:rPr>
          <w:rFonts w:asciiTheme="majorBidi" w:hAnsiTheme="majorBidi" w:cstheme="majorBidi"/>
          <w:sz w:val="24"/>
          <w:szCs w:val="24"/>
        </w:rPr>
        <w:t xml:space="preserve">over time, these skills evolve. </w:t>
      </w:r>
      <w:r w:rsidRPr="00273E1C">
        <w:rPr>
          <w:rFonts w:asciiTheme="majorBidi" w:hAnsiTheme="majorBidi" w:cstheme="majorBidi"/>
          <w:sz w:val="24"/>
          <w:szCs w:val="24"/>
        </w:rPr>
        <w:t xml:space="preserve">The lack of definitive answers in developing employability skills within </w:t>
      </w:r>
      <w:r w:rsidR="00901125">
        <w:rPr>
          <w:rFonts w:asciiTheme="majorBidi" w:hAnsiTheme="majorBidi" w:cstheme="majorBidi"/>
          <w:sz w:val="24"/>
          <w:szCs w:val="24"/>
        </w:rPr>
        <w:t xml:space="preserve">HE </w:t>
      </w:r>
      <w:r w:rsidRPr="00273E1C">
        <w:rPr>
          <w:rFonts w:asciiTheme="majorBidi" w:hAnsiTheme="majorBidi" w:cstheme="majorBidi"/>
          <w:sz w:val="24"/>
          <w:szCs w:val="24"/>
        </w:rPr>
        <w:t xml:space="preserve">is problematic. This in turn has fuelled the need for a model of generic skills to be agreed internationally so that HEI’s can ensure that the correct skills are being developed (Cranmer, 2006). </w:t>
      </w:r>
    </w:p>
    <w:p w:rsidR="00693ABA" w:rsidRPr="00273E1C" w:rsidRDefault="00693ABA" w:rsidP="00693ABA">
      <w:pPr>
        <w:spacing w:after="0" w:line="240" w:lineRule="auto"/>
        <w:rPr>
          <w:rFonts w:asciiTheme="majorBidi" w:hAnsiTheme="majorBidi" w:cstheme="majorBidi"/>
          <w:sz w:val="24"/>
          <w:szCs w:val="24"/>
        </w:rPr>
      </w:pPr>
    </w:p>
    <w:p w:rsidR="009A7D85" w:rsidRPr="001765BB" w:rsidRDefault="00AA7C4B" w:rsidP="00681998">
      <w:pPr>
        <w:pStyle w:val="Heading2"/>
        <w:spacing w:line="360" w:lineRule="auto"/>
        <w:rPr>
          <w:rFonts w:asciiTheme="majorBidi" w:hAnsiTheme="majorBidi"/>
          <w:b/>
          <w:bCs/>
          <w:color w:val="auto"/>
        </w:rPr>
      </w:pPr>
      <w:r>
        <w:rPr>
          <w:rFonts w:asciiTheme="majorBidi" w:hAnsiTheme="majorBidi"/>
          <w:b/>
          <w:bCs/>
          <w:color w:val="auto"/>
        </w:rPr>
        <w:t xml:space="preserve"> </w:t>
      </w:r>
      <w:bookmarkStart w:id="16" w:name="_Toc18406417"/>
      <w:r w:rsidR="00272629">
        <w:rPr>
          <w:rFonts w:asciiTheme="majorBidi" w:hAnsiTheme="majorBidi"/>
          <w:b/>
          <w:bCs/>
          <w:color w:val="auto"/>
        </w:rPr>
        <w:t xml:space="preserve">2.2 </w:t>
      </w:r>
      <w:r w:rsidR="00693ABA" w:rsidRPr="001E538C">
        <w:rPr>
          <w:rFonts w:asciiTheme="majorBidi" w:hAnsiTheme="majorBidi"/>
          <w:b/>
          <w:bCs/>
          <w:color w:val="auto"/>
        </w:rPr>
        <w:t>University Initiatives</w:t>
      </w:r>
      <w:bookmarkEnd w:id="16"/>
      <w:r w:rsidR="00693ABA" w:rsidRPr="001E538C">
        <w:rPr>
          <w:rFonts w:asciiTheme="majorBidi" w:hAnsiTheme="majorBidi"/>
          <w:b/>
          <w:bCs/>
          <w:color w:val="auto"/>
        </w:rPr>
        <w:t xml:space="preserve"> </w:t>
      </w: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Cranmer (2006) report</w:t>
      </w:r>
      <w:r w:rsidR="00BD3765">
        <w:rPr>
          <w:rFonts w:asciiTheme="majorBidi" w:hAnsiTheme="majorBidi" w:cstheme="majorBidi"/>
          <w:sz w:val="24"/>
          <w:szCs w:val="24"/>
        </w:rPr>
        <w:t xml:space="preserve"> </w:t>
      </w:r>
      <w:r w:rsidRPr="00273E1C">
        <w:rPr>
          <w:rFonts w:asciiTheme="majorBidi" w:hAnsiTheme="majorBidi" w:cstheme="majorBidi"/>
          <w:sz w:val="24"/>
          <w:szCs w:val="24"/>
        </w:rPr>
        <w:t>that the importance of employability has resulted in universities implementing various initiatives within courses to develop generic skills</w:t>
      </w:r>
      <w:r w:rsidR="008565B0">
        <w:rPr>
          <w:rFonts w:asciiTheme="majorBidi" w:hAnsiTheme="majorBidi" w:cstheme="majorBidi"/>
          <w:sz w:val="24"/>
          <w:szCs w:val="24"/>
        </w:rPr>
        <w:t>; t</w:t>
      </w:r>
      <w:r w:rsidRPr="00273E1C">
        <w:rPr>
          <w:rFonts w:asciiTheme="majorBidi" w:hAnsiTheme="majorBidi" w:cstheme="majorBidi"/>
          <w:sz w:val="24"/>
          <w:szCs w:val="24"/>
        </w:rPr>
        <w:t xml:space="preserve">hese include discrete courses that integrate generic skills within the curriculum. Although embedding employability skills has been quite effective, there has been a positive response to </w:t>
      </w:r>
      <w:r w:rsidR="00E33EE9" w:rsidRPr="00273E1C">
        <w:rPr>
          <w:rFonts w:asciiTheme="majorBidi" w:hAnsiTheme="majorBidi" w:cstheme="majorBidi"/>
          <w:sz w:val="24"/>
          <w:szCs w:val="24"/>
        </w:rPr>
        <w:t>internships, which</w:t>
      </w:r>
      <w:r w:rsidR="008565B0">
        <w:rPr>
          <w:rFonts w:asciiTheme="majorBidi" w:hAnsiTheme="majorBidi" w:cstheme="majorBidi"/>
          <w:sz w:val="24"/>
          <w:szCs w:val="24"/>
        </w:rPr>
        <w:t xml:space="preserve"> </w:t>
      </w:r>
      <w:r w:rsidRPr="00273E1C">
        <w:rPr>
          <w:rFonts w:asciiTheme="majorBidi" w:hAnsiTheme="majorBidi" w:cstheme="majorBidi"/>
          <w:sz w:val="24"/>
          <w:szCs w:val="24"/>
        </w:rPr>
        <w:t xml:space="preserve">develop graduate attributes through work experience. </w:t>
      </w:r>
    </w:p>
    <w:p w:rsidR="00693ABA" w:rsidRPr="00273E1C" w:rsidRDefault="00693ABA" w:rsidP="00681998">
      <w:pPr>
        <w:pStyle w:val="ListParagraph"/>
        <w:spacing w:after="0" w:line="360" w:lineRule="auto"/>
        <w:rPr>
          <w:rFonts w:asciiTheme="majorBidi" w:hAnsiTheme="majorBidi" w:cstheme="majorBidi"/>
          <w:sz w:val="24"/>
          <w:szCs w:val="24"/>
        </w:rPr>
      </w:pP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 xml:space="preserve">To be able to understand why internships have been reported to be a more suitable initiative to developing generic skills, Paisey &amp; Paisey (2010) explain that they provide an opportunity </w:t>
      </w:r>
      <w:r w:rsidRPr="00273E1C">
        <w:rPr>
          <w:rFonts w:asciiTheme="majorBidi" w:hAnsiTheme="majorBidi" w:cstheme="majorBidi"/>
          <w:sz w:val="24"/>
          <w:szCs w:val="24"/>
        </w:rPr>
        <w:lastRenderedPageBreak/>
        <w:t>for a student to transform their knowledge and apply it to real life. This increases student motivation as they can see the relevance of their studies and the value of what they have learned. It also allows students to have experience of the role before committing permanently. Senik et al. (2013) emphasise</w:t>
      </w:r>
      <w:r w:rsidR="008565B0">
        <w:rPr>
          <w:rFonts w:asciiTheme="majorBidi" w:hAnsiTheme="majorBidi" w:cstheme="majorBidi"/>
          <w:sz w:val="24"/>
          <w:szCs w:val="24"/>
        </w:rPr>
        <w:t xml:space="preserve"> </w:t>
      </w:r>
      <w:r w:rsidRPr="00273E1C">
        <w:rPr>
          <w:rFonts w:asciiTheme="majorBidi" w:hAnsiTheme="majorBidi" w:cstheme="majorBidi"/>
          <w:sz w:val="24"/>
          <w:szCs w:val="24"/>
        </w:rPr>
        <w:t xml:space="preserve">the importance of work experience in that those that did not have any, experienced employment difficulties. Therefore, internships should be encouraged as </w:t>
      </w:r>
      <w:r w:rsidR="008565B0">
        <w:rPr>
          <w:rFonts w:asciiTheme="majorBidi" w:hAnsiTheme="majorBidi" w:cstheme="majorBidi"/>
          <w:sz w:val="24"/>
          <w:szCs w:val="24"/>
        </w:rPr>
        <w:t xml:space="preserve">they provide </w:t>
      </w:r>
      <w:r w:rsidRPr="00273E1C">
        <w:rPr>
          <w:rFonts w:asciiTheme="majorBidi" w:hAnsiTheme="majorBidi" w:cstheme="majorBidi"/>
          <w:sz w:val="24"/>
          <w:szCs w:val="24"/>
        </w:rPr>
        <w:t>real life experience for students. However, despite their advantages, there are many problems surrounding them. Bunney et al. (2015) explain that this is due to larger class sizes and the diversity of students. Jackson (2015) report</w:t>
      </w:r>
      <w:r w:rsidR="00BD3765">
        <w:rPr>
          <w:rFonts w:asciiTheme="majorBidi" w:hAnsiTheme="majorBidi" w:cstheme="majorBidi"/>
          <w:sz w:val="24"/>
          <w:szCs w:val="24"/>
        </w:rPr>
        <w:t xml:space="preserve"> </w:t>
      </w:r>
      <w:r w:rsidRPr="00273E1C">
        <w:rPr>
          <w:rFonts w:asciiTheme="majorBidi" w:hAnsiTheme="majorBidi" w:cstheme="majorBidi"/>
          <w:sz w:val="24"/>
          <w:szCs w:val="24"/>
        </w:rPr>
        <w:t xml:space="preserve">other issues outside the classroom such as locating placements. Moreover, owing to the effects of the economic climate, it is difficult for ongoing arrangements to be continued. The economic recession has also contributed to students foregoing internships due to the rising costs of HE. Howieson (2003) asserts that there is a need for internships within undergraduate programmes to be reassessed due to the rise in student numbers and the difficulties experienced in implementing these initiatives if they are to continue being successful. </w:t>
      </w:r>
    </w:p>
    <w:p w:rsidR="00693ABA" w:rsidRPr="00273E1C" w:rsidRDefault="00693ABA" w:rsidP="00693ABA">
      <w:pPr>
        <w:pStyle w:val="ListParagraph"/>
        <w:spacing w:after="0" w:line="240" w:lineRule="auto"/>
        <w:rPr>
          <w:rFonts w:asciiTheme="majorBidi" w:hAnsiTheme="majorBidi" w:cstheme="majorBidi"/>
          <w:sz w:val="24"/>
          <w:szCs w:val="24"/>
        </w:rPr>
      </w:pP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Another alternative to developing student employability is extra-curricular activities. Artess et</w:t>
      </w:r>
      <w:r w:rsidR="00901125">
        <w:rPr>
          <w:rFonts w:asciiTheme="majorBidi" w:hAnsiTheme="majorBidi" w:cstheme="majorBidi"/>
          <w:sz w:val="24"/>
          <w:szCs w:val="24"/>
        </w:rPr>
        <w:t xml:space="preserve"> </w:t>
      </w:r>
      <w:r w:rsidRPr="00273E1C">
        <w:rPr>
          <w:rFonts w:asciiTheme="majorBidi" w:hAnsiTheme="majorBidi" w:cstheme="majorBidi"/>
          <w:sz w:val="24"/>
          <w:szCs w:val="24"/>
        </w:rPr>
        <w:t>al. (2017) report</w:t>
      </w:r>
      <w:r w:rsidR="008565B0">
        <w:rPr>
          <w:rFonts w:asciiTheme="majorBidi" w:hAnsiTheme="majorBidi" w:cstheme="majorBidi"/>
          <w:sz w:val="24"/>
          <w:szCs w:val="24"/>
        </w:rPr>
        <w:t xml:space="preserve"> </w:t>
      </w:r>
      <w:r w:rsidRPr="00273E1C">
        <w:rPr>
          <w:rFonts w:asciiTheme="majorBidi" w:hAnsiTheme="majorBidi" w:cstheme="majorBidi"/>
          <w:sz w:val="24"/>
          <w:szCs w:val="24"/>
        </w:rPr>
        <w:t>that these additional strategies can complement or extend the curriculum and in turn enhance the student learning experience. These opportunities can help graduates differentiate themselves by demonstrating to prospective employers additional competencies. Although Clark et al. (2015) suggest that in order to understand how extra-curricular activities impact employability, there is a need to gather the views of both recruiters and graduates to better understand their impact</w:t>
      </w:r>
      <w:r w:rsidR="008565B0">
        <w:rPr>
          <w:rFonts w:asciiTheme="majorBidi" w:hAnsiTheme="majorBidi" w:cstheme="majorBidi"/>
          <w:sz w:val="24"/>
          <w:szCs w:val="24"/>
        </w:rPr>
        <w:t xml:space="preserve">, </w:t>
      </w:r>
      <w:r w:rsidRPr="00273E1C">
        <w:rPr>
          <w:rFonts w:asciiTheme="majorBidi" w:hAnsiTheme="majorBidi" w:cstheme="majorBidi"/>
          <w:sz w:val="24"/>
          <w:szCs w:val="24"/>
        </w:rPr>
        <w:t xml:space="preserve">if any. </w:t>
      </w:r>
    </w:p>
    <w:p w:rsidR="00693ABA" w:rsidRPr="00273E1C" w:rsidRDefault="00693ABA" w:rsidP="00681998">
      <w:pPr>
        <w:pStyle w:val="ListParagraph"/>
        <w:spacing w:after="0" w:line="360" w:lineRule="auto"/>
        <w:rPr>
          <w:rFonts w:asciiTheme="majorBidi" w:hAnsiTheme="majorBidi" w:cstheme="majorBidi"/>
          <w:sz w:val="24"/>
          <w:szCs w:val="24"/>
        </w:rPr>
      </w:pPr>
    </w:p>
    <w:p w:rsidR="00693ABA"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Whilst it can be seen that there are a growing number of initiatives at university for students to develop generic skills, there is considerable doubt as to whether these can be developed within the classroom. Cranmer (2006) claim</w:t>
      </w:r>
      <w:r w:rsidR="00BD3765">
        <w:rPr>
          <w:rFonts w:asciiTheme="majorBidi" w:hAnsiTheme="majorBidi" w:cstheme="majorBidi"/>
          <w:sz w:val="24"/>
          <w:szCs w:val="24"/>
        </w:rPr>
        <w:t xml:space="preserve"> </w:t>
      </w:r>
      <w:r w:rsidRPr="00273E1C">
        <w:rPr>
          <w:rFonts w:asciiTheme="majorBidi" w:hAnsiTheme="majorBidi" w:cstheme="majorBidi"/>
          <w:sz w:val="24"/>
          <w:szCs w:val="24"/>
        </w:rPr>
        <w:t xml:space="preserve">that internships have received positive outcomes for graduates but there is no evidence to suggest if there has been any positive effects from teaching and learning initiatives. </w:t>
      </w:r>
    </w:p>
    <w:p w:rsidR="00901125" w:rsidRDefault="00901125" w:rsidP="00681998">
      <w:pPr>
        <w:spacing w:after="0" w:line="360" w:lineRule="auto"/>
        <w:rPr>
          <w:rFonts w:asciiTheme="majorBidi" w:hAnsiTheme="majorBidi" w:cstheme="majorBidi"/>
          <w:sz w:val="24"/>
          <w:szCs w:val="24"/>
        </w:rPr>
      </w:pP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Therefore, academics should focus their efforts to the development of employment-based training. However, due to the difficulties surrounding their implementation, universities should not be discouraged from developing future initiatives to support generic skills training (Low et al. 2016).</w:t>
      </w:r>
      <w:r>
        <w:rPr>
          <w:rFonts w:asciiTheme="majorBidi" w:hAnsiTheme="majorBidi" w:cstheme="majorBidi"/>
          <w:sz w:val="24"/>
          <w:szCs w:val="24"/>
        </w:rPr>
        <w:t xml:space="preserve"> </w:t>
      </w:r>
      <w:r w:rsidRPr="00273E1C">
        <w:rPr>
          <w:rFonts w:asciiTheme="majorBidi" w:hAnsiTheme="majorBidi" w:cstheme="majorBidi"/>
          <w:sz w:val="24"/>
          <w:szCs w:val="24"/>
        </w:rPr>
        <w:t xml:space="preserve">To help foster and encourage these initiatives, HEI’s are now forming </w:t>
      </w:r>
      <w:r w:rsidRPr="00273E1C">
        <w:rPr>
          <w:rFonts w:asciiTheme="majorBidi" w:hAnsiTheme="majorBidi" w:cstheme="majorBidi"/>
          <w:sz w:val="24"/>
          <w:szCs w:val="24"/>
        </w:rPr>
        <w:lastRenderedPageBreak/>
        <w:t xml:space="preserve">teaching and learning committees (Howieson, 2003) to provide support to academics in developing future courses that include generic skills training. </w:t>
      </w:r>
    </w:p>
    <w:p w:rsidR="00693ABA" w:rsidRPr="00273E1C" w:rsidRDefault="00693ABA" w:rsidP="00693ABA">
      <w:pPr>
        <w:spacing w:after="0" w:line="240" w:lineRule="auto"/>
        <w:rPr>
          <w:rFonts w:asciiTheme="majorBidi" w:hAnsiTheme="majorBidi" w:cstheme="majorBidi"/>
          <w:sz w:val="24"/>
          <w:szCs w:val="24"/>
        </w:rPr>
      </w:pPr>
    </w:p>
    <w:p w:rsidR="00693ABA" w:rsidRPr="001765BB" w:rsidRDefault="00AA7C4B" w:rsidP="00681998">
      <w:pPr>
        <w:pStyle w:val="Heading2"/>
        <w:spacing w:line="360" w:lineRule="auto"/>
        <w:rPr>
          <w:rFonts w:asciiTheme="majorBidi" w:hAnsiTheme="majorBidi"/>
          <w:b/>
          <w:bCs/>
          <w:color w:val="auto"/>
        </w:rPr>
      </w:pPr>
      <w:r>
        <w:rPr>
          <w:rFonts w:asciiTheme="majorBidi" w:hAnsiTheme="majorBidi"/>
          <w:b/>
          <w:bCs/>
          <w:color w:val="auto"/>
        </w:rPr>
        <w:t xml:space="preserve"> </w:t>
      </w:r>
      <w:bookmarkStart w:id="17" w:name="_Toc18406418"/>
      <w:r w:rsidR="00272629">
        <w:rPr>
          <w:rFonts w:asciiTheme="majorBidi" w:hAnsiTheme="majorBidi"/>
          <w:b/>
          <w:bCs/>
          <w:color w:val="auto"/>
        </w:rPr>
        <w:t xml:space="preserve">2.3 </w:t>
      </w:r>
      <w:r w:rsidR="00693ABA" w:rsidRPr="001E538C">
        <w:rPr>
          <w:rFonts w:asciiTheme="majorBidi" w:hAnsiTheme="majorBidi"/>
          <w:b/>
          <w:bCs/>
          <w:color w:val="auto"/>
        </w:rPr>
        <w:t>The Expectation Gap</w:t>
      </w:r>
      <w:bookmarkEnd w:id="17"/>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 xml:space="preserve">Bui and Porter (2010) report that an expectation gap has emerged between educators and employers regarding the competencies of graduates. This is due to employers placing responsibility </w:t>
      </w:r>
      <w:r w:rsidR="008565B0">
        <w:rPr>
          <w:rFonts w:asciiTheme="majorBidi" w:hAnsiTheme="majorBidi" w:cstheme="majorBidi"/>
          <w:sz w:val="24"/>
          <w:szCs w:val="24"/>
        </w:rPr>
        <w:t xml:space="preserve">on </w:t>
      </w:r>
      <w:r w:rsidRPr="00273E1C">
        <w:rPr>
          <w:rFonts w:asciiTheme="majorBidi" w:hAnsiTheme="majorBidi" w:cstheme="majorBidi"/>
          <w:sz w:val="24"/>
          <w:szCs w:val="24"/>
        </w:rPr>
        <w:t xml:space="preserve">universities for preparing students for employment. Students also share this view as they expect their university studies to prepare them with the necessary skills for work. In addition to this, Tymon </w:t>
      </w:r>
      <w:r w:rsidR="00BD3765">
        <w:rPr>
          <w:rFonts w:asciiTheme="majorBidi" w:hAnsiTheme="majorBidi" w:cstheme="majorBidi"/>
          <w:sz w:val="24"/>
          <w:szCs w:val="24"/>
        </w:rPr>
        <w:t>(2013) reveal</w:t>
      </w:r>
      <w:r w:rsidRPr="00273E1C">
        <w:rPr>
          <w:rFonts w:asciiTheme="majorBidi" w:hAnsiTheme="majorBidi" w:cstheme="majorBidi"/>
          <w:sz w:val="24"/>
          <w:szCs w:val="24"/>
        </w:rPr>
        <w:t xml:space="preserve"> that </w:t>
      </w:r>
      <w:r w:rsidR="008565B0">
        <w:rPr>
          <w:rFonts w:asciiTheme="majorBidi" w:hAnsiTheme="majorBidi" w:cstheme="majorBidi"/>
          <w:sz w:val="24"/>
          <w:szCs w:val="24"/>
        </w:rPr>
        <w:t>the g</w:t>
      </w:r>
      <w:r w:rsidRPr="00273E1C">
        <w:rPr>
          <w:rFonts w:asciiTheme="majorBidi" w:hAnsiTheme="majorBidi" w:cstheme="majorBidi"/>
          <w:sz w:val="24"/>
          <w:szCs w:val="24"/>
        </w:rPr>
        <w:t>overnment also ha</w:t>
      </w:r>
      <w:r w:rsidR="008565B0">
        <w:rPr>
          <w:rFonts w:asciiTheme="majorBidi" w:hAnsiTheme="majorBidi" w:cstheme="majorBidi"/>
          <w:sz w:val="24"/>
          <w:szCs w:val="24"/>
        </w:rPr>
        <w:t xml:space="preserve">s </w:t>
      </w:r>
      <w:r w:rsidRPr="00273E1C">
        <w:rPr>
          <w:rFonts w:asciiTheme="majorBidi" w:hAnsiTheme="majorBidi" w:cstheme="majorBidi"/>
          <w:sz w:val="24"/>
          <w:szCs w:val="24"/>
        </w:rPr>
        <w:t>an expectation that HEI’s should be preparing graduates to enter employment but in regard</w:t>
      </w:r>
      <w:r w:rsidR="008565B0">
        <w:rPr>
          <w:rFonts w:asciiTheme="majorBidi" w:hAnsiTheme="majorBidi" w:cstheme="majorBidi"/>
          <w:sz w:val="24"/>
          <w:szCs w:val="24"/>
        </w:rPr>
        <w:t xml:space="preserve"> </w:t>
      </w:r>
      <w:r w:rsidRPr="00273E1C">
        <w:rPr>
          <w:rFonts w:asciiTheme="majorBidi" w:hAnsiTheme="majorBidi" w:cstheme="majorBidi"/>
          <w:sz w:val="24"/>
          <w:szCs w:val="24"/>
        </w:rPr>
        <w:t xml:space="preserve">to the responsibility of training a graduate for a specific job, this should be the responsibility of the employer. </w:t>
      </w:r>
    </w:p>
    <w:p w:rsidR="00693ABA" w:rsidRPr="00273E1C" w:rsidRDefault="00693ABA" w:rsidP="00681998">
      <w:pPr>
        <w:spacing w:after="0" w:line="360" w:lineRule="auto"/>
        <w:rPr>
          <w:rFonts w:asciiTheme="majorBidi" w:hAnsiTheme="majorBidi" w:cstheme="majorBidi"/>
          <w:sz w:val="24"/>
          <w:szCs w:val="24"/>
        </w:rPr>
      </w:pP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In addition to preparing students with subject specific knowledge for employment, the development of generic skills</w:t>
      </w:r>
      <w:r w:rsidR="008565B0">
        <w:rPr>
          <w:rFonts w:asciiTheme="majorBidi" w:hAnsiTheme="majorBidi" w:cstheme="majorBidi"/>
          <w:sz w:val="24"/>
          <w:szCs w:val="24"/>
        </w:rPr>
        <w:t xml:space="preserve"> should also be considered</w:t>
      </w:r>
      <w:r w:rsidRPr="00273E1C">
        <w:rPr>
          <w:rFonts w:asciiTheme="majorBidi" w:hAnsiTheme="majorBidi" w:cstheme="majorBidi"/>
          <w:sz w:val="24"/>
          <w:szCs w:val="24"/>
        </w:rPr>
        <w:t>. Cranmer (2006) believe that this should not be the responsibility of the university and suggests that the focus should be developing students with the necessary skills and knowledge to offer employers. Gammie et al. (2002) support</w:t>
      </w:r>
      <w:r w:rsidR="00BD3765">
        <w:rPr>
          <w:rFonts w:asciiTheme="majorBidi" w:hAnsiTheme="majorBidi" w:cstheme="majorBidi"/>
          <w:sz w:val="24"/>
          <w:szCs w:val="24"/>
        </w:rPr>
        <w:t xml:space="preserve"> their view and claim</w:t>
      </w:r>
      <w:r w:rsidRPr="00273E1C">
        <w:rPr>
          <w:rFonts w:asciiTheme="majorBidi" w:hAnsiTheme="majorBidi" w:cstheme="majorBidi"/>
          <w:sz w:val="24"/>
          <w:szCs w:val="24"/>
        </w:rPr>
        <w:t xml:space="preserve"> that there needs to be a strong justification for any changes to be made to what is already an overstretched curriculum. Therefore, the role of universities needs to be questioned in that they are not there to act as a substitute for training or an employment agency.</w:t>
      </w:r>
      <w:r w:rsidR="008565B0">
        <w:rPr>
          <w:rFonts w:asciiTheme="majorBidi" w:hAnsiTheme="majorBidi" w:cstheme="majorBidi"/>
          <w:sz w:val="24"/>
          <w:szCs w:val="24"/>
        </w:rPr>
        <w:t xml:space="preserve"> </w:t>
      </w:r>
      <w:r w:rsidRPr="00273E1C">
        <w:rPr>
          <w:rFonts w:asciiTheme="majorBidi" w:hAnsiTheme="majorBidi" w:cstheme="majorBidi"/>
          <w:sz w:val="24"/>
          <w:szCs w:val="24"/>
        </w:rPr>
        <w:t>Due to the wide range of occupations and industries across the globe, great consideration is needed in deciding wh</w:t>
      </w:r>
      <w:r w:rsidR="008565B0">
        <w:rPr>
          <w:rFonts w:asciiTheme="majorBidi" w:hAnsiTheme="majorBidi" w:cstheme="majorBidi"/>
          <w:sz w:val="24"/>
          <w:szCs w:val="24"/>
        </w:rPr>
        <w:t xml:space="preserve">ich </w:t>
      </w:r>
      <w:r w:rsidRPr="00273E1C">
        <w:rPr>
          <w:rFonts w:asciiTheme="majorBidi" w:hAnsiTheme="majorBidi" w:cstheme="majorBidi"/>
          <w:sz w:val="24"/>
          <w:szCs w:val="24"/>
        </w:rPr>
        <w:t xml:space="preserve">generic skills should be developed as there will be a </w:t>
      </w:r>
      <w:r w:rsidR="008565B0">
        <w:rPr>
          <w:rFonts w:asciiTheme="majorBidi" w:hAnsiTheme="majorBidi" w:cstheme="majorBidi"/>
          <w:sz w:val="24"/>
          <w:szCs w:val="24"/>
        </w:rPr>
        <w:t xml:space="preserve">range of expectations </w:t>
      </w:r>
      <w:r w:rsidRPr="00273E1C">
        <w:rPr>
          <w:rFonts w:asciiTheme="majorBidi" w:hAnsiTheme="majorBidi" w:cstheme="majorBidi"/>
          <w:sz w:val="24"/>
          <w:szCs w:val="24"/>
        </w:rPr>
        <w:t xml:space="preserve">required by employers. Therefore, </w:t>
      </w:r>
      <w:r w:rsidR="008565B0">
        <w:rPr>
          <w:rFonts w:asciiTheme="majorBidi" w:hAnsiTheme="majorBidi" w:cstheme="majorBidi"/>
          <w:sz w:val="24"/>
          <w:szCs w:val="24"/>
        </w:rPr>
        <w:t xml:space="preserve">it would seem </w:t>
      </w:r>
      <w:r w:rsidRPr="00273E1C">
        <w:rPr>
          <w:rFonts w:asciiTheme="majorBidi" w:hAnsiTheme="majorBidi" w:cstheme="majorBidi"/>
          <w:sz w:val="24"/>
          <w:szCs w:val="24"/>
        </w:rPr>
        <w:t>greater communication is needed between employers and educators. Whilst the profession needs to contribute to university</w:t>
      </w:r>
      <w:r w:rsidR="008565B0">
        <w:rPr>
          <w:rFonts w:asciiTheme="majorBidi" w:hAnsiTheme="majorBidi" w:cstheme="majorBidi"/>
          <w:sz w:val="24"/>
          <w:szCs w:val="24"/>
        </w:rPr>
        <w:t xml:space="preserve"> </w:t>
      </w:r>
      <w:r w:rsidRPr="00273E1C">
        <w:rPr>
          <w:rFonts w:asciiTheme="majorBidi" w:hAnsiTheme="majorBidi" w:cstheme="majorBidi"/>
          <w:sz w:val="24"/>
          <w:szCs w:val="24"/>
        </w:rPr>
        <w:t>education there is also a need for them to amend their expectations of graduates (Bui and Porter, 2010). Senik et al (2013) report that whilst the role of an educator is to provide students with the conceptual knowledge, students expect to be prepared for employment. Employers are looking for both. A gap is therefore unavoidable due to the multiple parties involved.</w:t>
      </w:r>
      <w:r w:rsidR="00BD3765">
        <w:rPr>
          <w:rFonts w:asciiTheme="majorBidi" w:hAnsiTheme="majorBidi" w:cstheme="majorBidi"/>
          <w:sz w:val="24"/>
          <w:szCs w:val="24"/>
        </w:rPr>
        <w:t xml:space="preserve"> </w:t>
      </w:r>
      <w:r w:rsidRPr="00273E1C">
        <w:rPr>
          <w:rFonts w:asciiTheme="majorBidi" w:hAnsiTheme="majorBidi" w:cstheme="majorBidi"/>
          <w:sz w:val="24"/>
          <w:szCs w:val="24"/>
        </w:rPr>
        <w:t>A suggestion made by Chang &amp; Hwang (20</w:t>
      </w:r>
      <w:r w:rsidR="00901125">
        <w:rPr>
          <w:rFonts w:asciiTheme="majorBidi" w:hAnsiTheme="majorBidi" w:cstheme="majorBidi"/>
          <w:sz w:val="24"/>
          <w:szCs w:val="24"/>
        </w:rPr>
        <w:t>0</w:t>
      </w:r>
      <w:r w:rsidRPr="00273E1C">
        <w:rPr>
          <w:rFonts w:asciiTheme="majorBidi" w:hAnsiTheme="majorBidi" w:cstheme="majorBidi"/>
          <w:sz w:val="24"/>
          <w:szCs w:val="24"/>
        </w:rPr>
        <w:t xml:space="preserve">3) to reduce the gap is for </w:t>
      </w:r>
      <w:r w:rsidR="00FF2581">
        <w:rPr>
          <w:rFonts w:asciiTheme="majorBidi" w:hAnsiTheme="majorBidi" w:cstheme="majorBidi"/>
          <w:sz w:val="24"/>
          <w:szCs w:val="24"/>
        </w:rPr>
        <w:t>organisations</w:t>
      </w:r>
      <w:r w:rsidRPr="00273E1C">
        <w:rPr>
          <w:rFonts w:asciiTheme="majorBidi" w:hAnsiTheme="majorBidi" w:cstheme="majorBidi"/>
          <w:sz w:val="24"/>
          <w:szCs w:val="24"/>
        </w:rPr>
        <w:t xml:space="preserve"> to offer training that complements university education. Collaboration is thus needed between employers and educators to avoid potential duplication. To try to reduce the gap, it is proposed that employers play a role in developing a curriculum with educators so that a collaborative approach can avoid any future duplication and the necessary skills are identified to reduce the gap. </w:t>
      </w:r>
    </w:p>
    <w:p w:rsidR="00693ABA" w:rsidRPr="00273E1C" w:rsidRDefault="00693ABA" w:rsidP="00693ABA">
      <w:pPr>
        <w:spacing w:after="0" w:line="240" w:lineRule="auto"/>
        <w:rPr>
          <w:rFonts w:asciiTheme="majorBidi" w:hAnsiTheme="majorBidi" w:cstheme="majorBidi"/>
          <w:sz w:val="24"/>
          <w:szCs w:val="24"/>
        </w:rPr>
      </w:pPr>
    </w:p>
    <w:p w:rsidR="00BD3765"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 xml:space="preserve">The issues identified in the development of generic skills leaves universities with a challenge on how to develop suitable graduates </w:t>
      </w:r>
      <w:r w:rsidR="008565B0">
        <w:rPr>
          <w:rFonts w:asciiTheme="majorBidi" w:hAnsiTheme="majorBidi" w:cstheme="majorBidi"/>
          <w:sz w:val="24"/>
          <w:szCs w:val="24"/>
        </w:rPr>
        <w:t>for e</w:t>
      </w:r>
      <w:r w:rsidRPr="00273E1C">
        <w:rPr>
          <w:rFonts w:asciiTheme="majorBidi" w:hAnsiTheme="majorBidi" w:cstheme="majorBidi"/>
          <w:sz w:val="24"/>
          <w:szCs w:val="24"/>
        </w:rPr>
        <w:t xml:space="preserve">mployers. Jackling &amp; De Lange (2009) explain that it is unfeasible for a guarantee to be provided by universities that graduates </w:t>
      </w:r>
      <w:r w:rsidR="008565B0">
        <w:rPr>
          <w:rFonts w:asciiTheme="majorBidi" w:hAnsiTheme="majorBidi" w:cstheme="majorBidi"/>
          <w:sz w:val="24"/>
          <w:szCs w:val="24"/>
        </w:rPr>
        <w:t xml:space="preserve">will </w:t>
      </w:r>
      <w:r w:rsidRPr="00273E1C">
        <w:rPr>
          <w:rFonts w:asciiTheme="majorBidi" w:hAnsiTheme="majorBidi" w:cstheme="majorBidi"/>
          <w:sz w:val="24"/>
          <w:szCs w:val="24"/>
        </w:rPr>
        <w:t xml:space="preserve">possess these skills and that the only guarantee that can be provided is that students have an opportunity to learn these skills. Despite the number of new initiatives developed, due to the number of stakeholders involved, this should </w:t>
      </w:r>
      <w:r w:rsidR="008565B0">
        <w:rPr>
          <w:rFonts w:asciiTheme="majorBidi" w:hAnsiTheme="majorBidi" w:cstheme="majorBidi"/>
          <w:sz w:val="24"/>
          <w:szCs w:val="24"/>
        </w:rPr>
        <w:t xml:space="preserve">be a shared responsibility and </w:t>
      </w:r>
      <w:r w:rsidRPr="00273E1C">
        <w:rPr>
          <w:rFonts w:asciiTheme="majorBidi" w:hAnsiTheme="majorBidi" w:cstheme="majorBidi"/>
          <w:sz w:val="24"/>
          <w:szCs w:val="24"/>
        </w:rPr>
        <w:t xml:space="preserve">these skills should be nurtured and developed over time (Jackling &amp; De Lange, 2009).  </w:t>
      </w:r>
    </w:p>
    <w:p w:rsidR="00681998" w:rsidRDefault="00681998" w:rsidP="00681998">
      <w:pPr>
        <w:spacing w:after="0" w:line="360" w:lineRule="auto"/>
        <w:rPr>
          <w:rFonts w:asciiTheme="majorBidi" w:hAnsiTheme="majorBidi" w:cstheme="majorBidi"/>
          <w:sz w:val="24"/>
          <w:szCs w:val="24"/>
        </w:rPr>
      </w:pPr>
    </w:p>
    <w:p w:rsidR="009A7D85" w:rsidRPr="001765BB" w:rsidRDefault="00AA7C4B" w:rsidP="00681998">
      <w:pPr>
        <w:pStyle w:val="Heading2"/>
        <w:spacing w:line="360" w:lineRule="auto"/>
        <w:rPr>
          <w:rFonts w:asciiTheme="majorBidi" w:hAnsiTheme="majorBidi"/>
          <w:b/>
          <w:bCs/>
          <w:color w:val="auto"/>
        </w:rPr>
      </w:pPr>
      <w:r>
        <w:rPr>
          <w:rFonts w:asciiTheme="majorBidi" w:hAnsiTheme="majorBidi"/>
          <w:b/>
          <w:bCs/>
          <w:color w:val="auto"/>
        </w:rPr>
        <w:t xml:space="preserve"> </w:t>
      </w:r>
      <w:bookmarkStart w:id="18" w:name="_Toc18406419"/>
      <w:r w:rsidR="00272629">
        <w:rPr>
          <w:rFonts w:asciiTheme="majorBidi" w:hAnsiTheme="majorBidi"/>
          <w:b/>
          <w:bCs/>
          <w:color w:val="auto"/>
        </w:rPr>
        <w:t xml:space="preserve">2.4 </w:t>
      </w:r>
      <w:r w:rsidR="00693ABA" w:rsidRPr="001E538C">
        <w:rPr>
          <w:rFonts w:asciiTheme="majorBidi" w:hAnsiTheme="majorBidi"/>
          <w:b/>
          <w:bCs/>
          <w:color w:val="auto"/>
        </w:rPr>
        <w:t>Student Motivations</w:t>
      </w:r>
      <w:bookmarkEnd w:id="18"/>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 xml:space="preserve">Another factor that needs to be considered by educators when redesigning </w:t>
      </w:r>
      <w:r w:rsidR="008565B0">
        <w:rPr>
          <w:rFonts w:asciiTheme="majorBidi" w:hAnsiTheme="majorBidi" w:cstheme="majorBidi"/>
          <w:sz w:val="24"/>
          <w:szCs w:val="24"/>
        </w:rPr>
        <w:t xml:space="preserve">skills-based </w:t>
      </w:r>
      <w:r w:rsidRPr="00273E1C">
        <w:rPr>
          <w:rFonts w:asciiTheme="majorBidi" w:hAnsiTheme="majorBidi" w:cstheme="majorBidi"/>
          <w:sz w:val="24"/>
          <w:szCs w:val="24"/>
        </w:rPr>
        <w:t>curriculums is motivati</w:t>
      </w:r>
      <w:r w:rsidR="000B7941">
        <w:rPr>
          <w:rFonts w:asciiTheme="majorBidi" w:hAnsiTheme="majorBidi" w:cstheme="majorBidi"/>
          <w:sz w:val="24"/>
          <w:szCs w:val="24"/>
        </w:rPr>
        <w:t>on. Byrne et al. (2012) suggest</w:t>
      </w:r>
      <w:r w:rsidRPr="00273E1C">
        <w:rPr>
          <w:rFonts w:asciiTheme="majorBidi" w:hAnsiTheme="majorBidi" w:cstheme="majorBidi"/>
          <w:sz w:val="24"/>
          <w:szCs w:val="24"/>
        </w:rPr>
        <w:t xml:space="preserve"> that in order for students to develop new skills, educators need to understand the motivations of students wishing to purse HE as this can have an impact </w:t>
      </w:r>
      <w:r w:rsidR="000B7941">
        <w:rPr>
          <w:rFonts w:asciiTheme="majorBidi" w:hAnsiTheme="majorBidi" w:cstheme="majorBidi"/>
          <w:sz w:val="24"/>
          <w:szCs w:val="24"/>
        </w:rPr>
        <w:t xml:space="preserve">on </w:t>
      </w:r>
      <w:r w:rsidRPr="00273E1C">
        <w:rPr>
          <w:rFonts w:asciiTheme="majorBidi" w:hAnsiTheme="majorBidi" w:cstheme="majorBidi"/>
          <w:sz w:val="24"/>
          <w:szCs w:val="24"/>
        </w:rPr>
        <w:t xml:space="preserve">their learning. If students are motivated, then it is possible that their acquisition of knowledge and skills can be increased. </w:t>
      </w:r>
      <w:r w:rsidR="000B7941">
        <w:rPr>
          <w:rFonts w:asciiTheme="majorBidi" w:hAnsiTheme="majorBidi" w:cstheme="majorBidi"/>
          <w:sz w:val="24"/>
          <w:szCs w:val="24"/>
        </w:rPr>
        <w:t>It would follow t</w:t>
      </w:r>
      <w:r w:rsidRPr="00273E1C">
        <w:rPr>
          <w:rFonts w:asciiTheme="majorBidi" w:hAnsiTheme="majorBidi" w:cstheme="majorBidi"/>
          <w:sz w:val="24"/>
          <w:szCs w:val="24"/>
        </w:rPr>
        <w:t>herefore</w:t>
      </w:r>
      <w:r w:rsidR="000B7941">
        <w:rPr>
          <w:rFonts w:asciiTheme="majorBidi" w:hAnsiTheme="majorBidi" w:cstheme="majorBidi"/>
          <w:sz w:val="24"/>
          <w:szCs w:val="24"/>
        </w:rPr>
        <w:t xml:space="preserve"> that if</w:t>
      </w:r>
      <w:r w:rsidR="009E3C6B">
        <w:rPr>
          <w:rFonts w:asciiTheme="majorBidi" w:hAnsiTheme="majorBidi" w:cstheme="majorBidi"/>
          <w:sz w:val="24"/>
          <w:szCs w:val="24"/>
        </w:rPr>
        <w:t xml:space="preserve">, </w:t>
      </w:r>
      <w:r w:rsidR="009E3C6B" w:rsidRPr="00273E1C">
        <w:rPr>
          <w:rFonts w:asciiTheme="majorBidi" w:hAnsiTheme="majorBidi" w:cstheme="majorBidi"/>
          <w:sz w:val="24"/>
          <w:szCs w:val="24"/>
        </w:rPr>
        <w:t>courses</w:t>
      </w:r>
      <w:r w:rsidRPr="00273E1C">
        <w:rPr>
          <w:rFonts w:asciiTheme="majorBidi" w:hAnsiTheme="majorBidi" w:cstheme="majorBidi"/>
          <w:sz w:val="24"/>
          <w:szCs w:val="24"/>
        </w:rPr>
        <w:t xml:space="preserve"> are relevant to future employment there is potential that student motivation can increase (Williams &amp; Williams, 2011). Motivation can be split into two areas, intrinsic and extrinsic. Byrne et al. (2012) explain</w:t>
      </w:r>
      <w:r w:rsidR="000B7941">
        <w:rPr>
          <w:rFonts w:asciiTheme="majorBidi" w:hAnsiTheme="majorBidi" w:cstheme="majorBidi"/>
          <w:sz w:val="24"/>
          <w:szCs w:val="24"/>
        </w:rPr>
        <w:t xml:space="preserve"> </w:t>
      </w:r>
      <w:r w:rsidRPr="00273E1C">
        <w:rPr>
          <w:rFonts w:asciiTheme="majorBidi" w:hAnsiTheme="majorBidi" w:cstheme="majorBidi"/>
          <w:sz w:val="24"/>
          <w:szCs w:val="24"/>
        </w:rPr>
        <w:t>that students who are motivated intrinsically learn out of curiosity and those that are extrinsically motivated learn to acquire a reward or goal. Byrne &amp; Flood (2005) believe</w:t>
      </w:r>
      <w:r w:rsidR="000B7941">
        <w:rPr>
          <w:rFonts w:asciiTheme="majorBidi" w:hAnsiTheme="majorBidi" w:cstheme="majorBidi"/>
          <w:sz w:val="24"/>
          <w:szCs w:val="24"/>
        </w:rPr>
        <w:t xml:space="preserve"> </w:t>
      </w:r>
      <w:r w:rsidRPr="00273E1C">
        <w:rPr>
          <w:rFonts w:asciiTheme="majorBidi" w:hAnsiTheme="majorBidi" w:cstheme="majorBidi"/>
          <w:sz w:val="24"/>
          <w:szCs w:val="24"/>
        </w:rPr>
        <w:t xml:space="preserve">there are many advantages for those who are intrinsically motivated, these include developing a deep approach to learning, which allows students to perform, better and as a result transform into lifelong learners. </w:t>
      </w:r>
    </w:p>
    <w:p w:rsidR="00693ABA" w:rsidRPr="00273E1C" w:rsidRDefault="00693ABA" w:rsidP="00681998">
      <w:pPr>
        <w:spacing w:after="0" w:line="360" w:lineRule="auto"/>
        <w:rPr>
          <w:rFonts w:asciiTheme="majorBidi" w:hAnsiTheme="majorBidi" w:cstheme="majorBidi"/>
          <w:sz w:val="24"/>
          <w:szCs w:val="24"/>
        </w:rPr>
      </w:pP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Motivation is particularly important for accounting students as a study conducted by Byrne et al. (2012), revealed that students</w:t>
      </w:r>
      <w:r w:rsidR="000B7941">
        <w:rPr>
          <w:rFonts w:asciiTheme="majorBidi" w:hAnsiTheme="majorBidi" w:cstheme="majorBidi"/>
          <w:sz w:val="24"/>
          <w:szCs w:val="24"/>
        </w:rPr>
        <w:t xml:space="preserve">’ </w:t>
      </w:r>
      <w:r w:rsidRPr="00273E1C">
        <w:rPr>
          <w:rFonts w:asciiTheme="majorBidi" w:hAnsiTheme="majorBidi" w:cstheme="majorBidi"/>
          <w:sz w:val="24"/>
          <w:szCs w:val="24"/>
        </w:rPr>
        <w:t>interest in accounting reduced during their programme of studies and that in the</w:t>
      </w:r>
      <w:r w:rsidR="00901125">
        <w:rPr>
          <w:rFonts w:asciiTheme="majorBidi" w:hAnsiTheme="majorBidi" w:cstheme="majorBidi"/>
          <w:sz w:val="24"/>
          <w:szCs w:val="24"/>
        </w:rPr>
        <w:t xml:space="preserve"> </w:t>
      </w:r>
      <w:r w:rsidRPr="00273E1C">
        <w:rPr>
          <w:rFonts w:asciiTheme="majorBidi" w:hAnsiTheme="majorBidi" w:cstheme="majorBidi"/>
          <w:sz w:val="24"/>
          <w:szCs w:val="24"/>
        </w:rPr>
        <w:t>UK, the number one motivator for students entering HE is to enhance their career. Therefore, i</w:t>
      </w:r>
      <w:r w:rsidR="000B7941">
        <w:rPr>
          <w:rFonts w:asciiTheme="majorBidi" w:hAnsiTheme="majorBidi" w:cstheme="majorBidi"/>
          <w:sz w:val="24"/>
          <w:szCs w:val="24"/>
        </w:rPr>
        <w:t xml:space="preserve">n order to </w:t>
      </w:r>
      <w:r w:rsidRPr="00273E1C">
        <w:rPr>
          <w:rFonts w:asciiTheme="majorBidi" w:hAnsiTheme="majorBidi" w:cstheme="majorBidi"/>
          <w:sz w:val="24"/>
          <w:szCs w:val="24"/>
        </w:rPr>
        <w:t>increase student motivation</w:t>
      </w:r>
      <w:r w:rsidR="000B7941">
        <w:rPr>
          <w:rFonts w:asciiTheme="majorBidi" w:hAnsiTheme="majorBidi" w:cstheme="majorBidi"/>
          <w:sz w:val="24"/>
          <w:szCs w:val="24"/>
        </w:rPr>
        <w:t xml:space="preserve">, </w:t>
      </w:r>
      <w:r w:rsidRPr="00273E1C">
        <w:rPr>
          <w:rFonts w:asciiTheme="majorBidi" w:hAnsiTheme="majorBidi" w:cstheme="majorBidi"/>
          <w:sz w:val="24"/>
          <w:szCs w:val="24"/>
        </w:rPr>
        <w:t>it is necessary to ensure that the curriculum equip</w:t>
      </w:r>
      <w:r w:rsidR="000B7941">
        <w:rPr>
          <w:rFonts w:asciiTheme="majorBidi" w:hAnsiTheme="majorBidi" w:cstheme="majorBidi"/>
          <w:sz w:val="24"/>
          <w:szCs w:val="24"/>
        </w:rPr>
        <w:t>s</w:t>
      </w:r>
      <w:r w:rsidRPr="00273E1C">
        <w:rPr>
          <w:rFonts w:asciiTheme="majorBidi" w:hAnsiTheme="majorBidi" w:cstheme="majorBidi"/>
          <w:sz w:val="24"/>
          <w:szCs w:val="24"/>
        </w:rPr>
        <w:t xml:space="preserve"> students for future employment (Byrne &amp; Flood 2005).</w:t>
      </w:r>
    </w:p>
    <w:p w:rsidR="00693ABA" w:rsidRPr="00273E1C" w:rsidRDefault="00693ABA" w:rsidP="00693ABA">
      <w:pPr>
        <w:spacing w:after="0" w:line="240" w:lineRule="auto"/>
        <w:rPr>
          <w:rFonts w:asciiTheme="majorBidi" w:hAnsiTheme="majorBidi" w:cstheme="majorBidi"/>
          <w:sz w:val="24"/>
          <w:szCs w:val="24"/>
        </w:rPr>
      </w:pPr>
    </w:p>
    <w:p w:rsidR="00693ABA" w:rsidRDefault="00AA7C4B" w:rsidP="00681998">
      <w:pPr>
        <w:pStyle w:val="Heading2"/>
        <w:spacing w:line="360" w:lineRule="auto"/>
        <w:rPr>
          <w:rFonts w:asciiTheme="majorBidi" w:hAnsiTheme="majorBidi"/>
          <w:b/>
          <w:bCs/>
          <w:color w:val="auto"/>
        </w:rPr>
      </w:pPr>
      <w:r>
        <w:rPr>
          <w:rFonts w:asciiTheme="majorBidi" w:hAnsiTheme="majorBidi"/>
          <w:b/>
          <w:bCs/>
          <w:color w:val="auto"/>
        </w:rPr>
        <w:t xml:space="preserve"> </w:t>
      </w:r>
      <w:bookmarkStart w:id="19" w:name="_Toc18406420"/>
      <w:r w:rsidR="00272629">
        <w:rPr>
          <w:rFonts w:asciiTheme="majorBidi" w:hAnsiTheme="majorBidi"/>
          <w:b/>
          <w:bCs/>
          <w:color w:val="auto"/>
        </w:rPr>
        <w:t xml:space="preserve">2.5 </w:t>
      </w:r>
      <w:r w:rsidR="00693ABA" w:rsidRPr="001E538C">
        <w:rPr>
          <w:rFonts w:asciiTheme="majorBidi" w:hAnsiTheme="majorBidi"/>
          <w:b/>
          <w:bCs/>
          <w:color w:val="auto"/>
        </w:rPr>
        <w:t>Accounting Education</w:t>
      </w:r>
      <w:bookmarkEnd w:id="19"/>
      <w:r w:rsidR="00693ABA" w:rsidRPr="001E538C">
        <w:rPr>
          <w:rFonts w:asciiTheme="majorBidi" w:hAnsiTheme="majorBidi"/>
          <w:b/>
          <w:bCs/>
          <w:color w:val="auto"/>
        </w:rPr>
        <w:t xml:space="preserve"> </w:t>
      </w: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In regard</w:t>
      </w:r>
      <w:r w:rsidR="000B7941">
        <w:rPr>
          <w:rFonts w:asciiTheme="majorBidi" w:hAnsiTheme="majorBidi" w:cstheme="majorBidi"/>
          <w:sz w:val="24"/>
          <w:szCs w:val="24"/>
        </w:rPr>
        <w:t xml:space="preserve"> </w:t>
      </w:r>
      <w:r w:rsidRPr="00273E1C">
        <w:rPr>
          <w:rFonts w:asciiTheme="majorBidi" w:hAnsiTheme="majorBidi" w:cstheme="majorBidi"/>
          <w:sz w:val="24"/>
          <w:szCs w:val="24"/>
        </w:rPr>
        <w:t>to accounting programmes, Bui and Porter (2</w:t>
      </w:r>
      <w:r w:rsidR="000B7941">
        <w:rPr>
          <w:rFonts w:asciiTheme="majorBidi" w:hAnsiTheme="majorBidi" w:cstheme="majorBidi"/>
          <w:sz w:val="24"/>
          <w:szCs w:val="24"/>
        </w:rPr>
        <w:t xml:space="preserve">010) report that since 1980 </w:t>
      </w:r>
      <w:r w:rsidRPr="00273E1C">
        <w:rPr>
          <w:rFonts w:asciiTheme="majorBidi" w:hAnsiTheme="majorBidi" w:cstheme="majorBidi"/>
          <w:sz w:val="24"/>
          <w:szCs w:val="24"/>
        </w:rPr>
        <w:t>these programmes in particular have failed to provide graduates with the necessary skills for employment.</w:t>
      </w:r>
      <w:r>
        <w:rPr>
          <w:rFonts w:asciiTheme="majorBidi" w:hAnsiTheme="majorBidi" w:cstheme="majorBidi"/>
          <w:sz w:val="24"/>
          <w:szCs w:val="24"/>
        </w:rPr>
        <w:t xml:space="preserve"> </w:t>
      </w:r>
      <w:r w:rsidRPr="00273E1C">
        <w:rPr>
          <w:rFonts w:asciiTheme="majorBidi" w:hAnsiTheme="majorBidi" w:cstheme="majorBidi"/>
          <w:sz w:val="24"/>
          <w:szCs w:val="24"/>
        </w:rPr>
        <w:t xml:space="preserve">They believe that a gap has developed between academics and professionals owing to a difference of opinions that they have on which skills graduates should possess.  </w:t>
      </w:r>
      <w:r w:rsidRPr="00273E1C">
        <w:rPr>
          <w:rFonts w:asciiTheme="majorBidi" w:hAnsiTheme="majorBidi" w:cstheme="majorBidi"/>
          <w:sz w:val="24"/>
          <w:szCs w:val="24"/>
        </w:rPr>
        <w:lastRenderedPageBreak/>
        <w:t xml:space="preserve">Therefore it is essential for educators to respond to the requirements of employers by reviewing their course content to bring accounting education up to date (Tanaka &amp; Sithole, 2015). </w:t>
      </w:r>
      <w:r w:rsidR="000B7941">
        <w:rPr>
          <w:rFonts w:asciiTheme="majorBidi" w:hAnsiTheme="majorBidi" w:cstheme="majorBidi"/>
          <w:sz w:val="24"/>
          <w:szCs w:val="24"/>
        </w:rPr>
        <w:t xml:space="preserve">Moreover, </w:t>
      </w:r>
      <w:r w:rsidRPr="00273E1C">
        <w:rPr>
          <w:rFonts w:asciiTheme="majorBidi" w:hAnsiTheme="majorBidi" w:cstheme="majorBidi"/>
          <w:sz w:val="24"/>
          <w:szCs w:val="24"/>
        </w:rPr>
        <w:t>Howieson (2003) assert</w:t>
      </w:r>
      <w:r w:rsidR="00BD3765">
        <w:rPr>
          <w:rFonts w:asciiTheme="majorBidi" w:hAnsiTheme="majorBidi" w:cstheme="majorBidi"/>
          <w:sz w:val="24"/>
          <w:szCs w:val="24"/>
        </w:rPr>
        <w:t xml:space="preserve"> </w:t>
      </w:r>
      <w:r w:rsidRPr="00273E1C">
        <w:rPr>
          <w:rFonts w:asciiTheme="majorBidi" w:hAnsiTheme="majorBidi" w:cstheme="majorBidi"/>
          <w:sz w:val="24"/>
          <w:szCs w:val="24"/>
        </w:rPr>
        <w:t>that due to the changes in how accounting work is conducted it is vital that these changes are reflected within the curriculum.</w:t>
      </w:r>
      <w:r w:rsidR="00BD3765">
        <w:rPr>
          <w:rFonts w:asciiTheme="majorBidi" w:hAnsiTheme="majorBidi" w:cstheme="majorBidi"/>
          <w:sz w:val="24"/>
          <w:szCs w:val="24"/>
        </w:rPr>
        <w:t xml:space="preserve"> </w:t>
      </w:r>
      <w:r w:rsidRPr="00273E1C">
        <w:rPr>
          <w:rFonts w:asciiTheme="majorBidi" w:hAnsiTheme="majorBidi" w:cstheme="majorBidi"/>
          <w:sz w:val="24"/>
          <w:szCs w:val="24"/>
        </w:rPr>
        <w:t>However, whilst it is important to implement these measures, Bunney et al. (2015) state</w:t>
      </w:r>
      <w:r w:rsidR="000B7941">
        <w:rPr>
          <w:rFonts w:asciiTheme="majorBidi" w:hAnsiTheme="majorBidi" w:cstheme="majorBidi"/>
          <w:sz w:val="24"/>
          <w:szCs w:val="24"/>
        </w:rPr>
        <w:t xml:space="preserve"> </w:t>
      </w:r>
      <w:r w:rsidRPr="00273E1C">
        <w:rPr>
          <w:rFonts w:asciiTheme="majorBidi" w:hAnsiTheme="majorBidi" w:cstheme="majorBidi"/>
          <w:sz w:val="24"/>
          <w:szCs w:val="24"/>
        </w:rPr>
        <w:t>that there are barriers for account</w:t>
      </w:r>
      <w:r w:rsidR="000B7941">
        <w:rPr>
          <w:rFonts w:asciiTheme="majorBidi" w:hAnsiTheme="majorBidi" w:cstheme="majorBidi"/>
          <w:sz w:val="24"/>
          <w:szCs w:val="24"/>
        </w:rPr>
        <w:t xml:space="preserve">ing educators to become innovative </w:t>
      </w:r>
      <w:r w:rsidRPr="00273E1C">
        <w:rPr>
          <w:rFonts w:asciiTheme="majorBidi" w:hAnsiTheme="majorBidi" w:cstheme="majorBidi"/>
          <w:sz w:val="24"/>
          <w:szCs w:val="24"/>
        </w:rPr>
        <w:t>due to limited resources and the lack of communication between professionals and academics. An initiative suggested by Machera &amp; Machera (2017) to overcome this issue is to involve the multiple stakeholders such as academics, students, graduates, industry and government within the planning of the curriculum so that it better reflects the content required. Although Boyce (1999) point</w:t>
      </w:r>
      <w:r w:rsidR="00BD3765">
        <w:rPr>
          <w:rFonts w:asciiTheme="majorBidi" w:hAnsiTheme="majorBidi" w:cstheme="majorBidi"/>
          <w:sz w:val="24"/>
          <w:szCs w:val="24"/>
        </w:rPr>
        <w:t xml:space="preserve"> </w:t>
      </w:r>
      <w:r w:rsidRPr="00273E1C">
        <w:rPr>
          <w:rFonts w:asciiTheme="majorBidi" w:hAnsiTheme="majorBidi" w:cstheme="majorBidi"/>
          <w:sz w:val="24"/>
          <w:szCs w:val="24"/>
        </w:rPr>
        <w:t xml:space="preserve">out that accounting education alone, cannot resolve these issues. </w:t>
      </w:r>
    </w:p>
    <w:p w:rsidR="00693ABA" w:rsidRPr="00273E1C" w:rsidRDefault="00693ABA" w:rsidP="00693ABA">
      <w:pPr>
        <w:pStyle w:val="ListParagraph"/>
        <w:spacing w:after="0" w:line="240" w:lineRule="auto"/>
        <w:rPr>
          <w:rFonts w:asciiTheme="majorBidi" w:hAnsiTheme="majorBidi" w:cstheme="majorBidi"/>
          <w:sz w:val="24"/>
          <w:szCs w:val="24"/>
        </w:rPr>
      </w:pPr>
    </w:p>
    <w:p w:rsidR="00693ABA"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 xml:space="preserve">Furthermore, whilst the accountancy profession is growing there is still a shortage of accounting professionals, which has resulted in an increase demand for accounting graduates. It is therefore even more important to understand what the ‘ideal’ profile of </w:t>
      </w:r>
      <w:r w:rsidR="00BD3765">
        <w:rPr>
          <w:rFonts w:asciiTheme="majorBidi" w:hAnsiTheme="majorBidi" w:cstheme="majorBidi"/>
          <w:sz w:val="24"/>
          <w:szCs w:val="24"/>
        </w:rPr>
        <w:t xml:space="preserve">an </w:t>
      </w:r>
      <w:r w:rsidRPr="00273E1C">
        <w:rPr>
          <w:rFonts w:asciiTheme="majorBidi" w:hAnsiTheme="majorBidi" w:cstheme="majorBidi"/>
          <w:sz w:val="24"/>
          <w:szCs w:val="24"/>
        </w:rPr>
        <w:t>accounting graduate is so that employers receive the skills required of their employees (Samsuri et al. 2016).</w:t>
      </w:r>
    </w:p>
    <w:p w:rsidR="00681998" w:rsidRDefault="00681998" w:rsidP="00AA7C4B">
      <w:pPr>
        <w:pStyle w:val="Heading2"/>
        <w:rPr>
          <w:rFonts w:asciiTheme="majorBidi" w:hAnsiTheme="majorBidi"/>
          <w:b/>
          <w:bCs/>
          <w:color w:val="auto"/>
        </w:rPr>
      </w:pPr>
    </w:p>
    <w:p w:rsidR="009A7D85" w:rsidRPr="009A7D85" w:rsidRDefault="00AA7C4B" w:rsidP="00681998">
      <w:pPr>
        <w:pStyle w:val="Heading2"/>
        <w:spacing w:line="360" w:lineRule="auto"/>
      </w:pPr>
      <w:bookmarkStart w:id="20" w:name="_Toc18406421"/>
      <w:r>
        <w:rPr>
          <w:rFonts w:asciiTheme="majorBidi" w:hAnsiTheme="majorBidi"/>
          <w:b/>
          <w:bCs/>
          <w:color w:val="auto"/>
        </w:rPr>
        <w:t xml:space="preserve">2.6 </w:t>
      </w:r>
      <w:r w:rsidR="00693ABA" w:rsidRPr="00AA7C4B">
        <w:rPr>
          <w:rFonts w:asciiTheme="majorBidi" w:hAnsiTheme="majorBidi"/>
          <w:b/>
          <w:bCs/>
          <w:color w:val="auto"/>
        </w:rPr>
        <w:t>Generic Skills</w:t>
      </w:r>
      <w:bookmarkEnd w:id="20"/>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 xml:space="preserve">Despite the literature revealing that there has been no developments towards an agreed list of generic skills and that the gap is increasing between the skills and knowledge that graduates should possess, </w:t>
      </w:r>
      <w:r w:rsidR="000B7941">
        <w:rPr>
          <w:rFonts w:asciiTheme="majorBidi" w:hAnsiTheme="majorBidi" w:cstheme="majorBidi"/>
          <w:sz w:val="24"/>
          <w:szCs w:val="24"/>
        </w:rPr>
        <w:t xml:space="preserve">a lack of of knowledge about </w:t>
      </w:r>
      <w:r w:rsidRPr="00273E1C">
        <w:rPr>
          <w:rFonts w:asciiTheme="majorBidi" w:hAnsiTheme="majorBidi" w:cstheme="majorBidi"/>
          <w:sz w:val="24"/>
          <w:szCs w:val="24"/>
        </w:rPr>
        <w:t>I</w:t>
      </w:r>
      <w:r w:rsidR="00901125">
        <w:rPr>
          <w:rFonts w:asciiTheme="majorBidi" w:hAnsiTheme="majorBidi" w:cstheme="majorBidi"/>
          <w:sz w:val="24"/>
          <w:szCs w:val="24"/>
        </w:rPr>
        <w:t xml:space="preserve">T </w:t>
      </w:r>
      <w:r w:rsidRPr="00273E1C">
        <w:rPr>
          <w:rFonts w:asciiTheme="majorBidi" w:hAnsiTheme="majorBidi" w:cstheme="majorBidi"/>
          <w:sz w:val="24"/>
          <w:szCs w:val="24"/>
        </w:rPr>
        <w:t>in particular, is a growing concern due to the rise in technological processes. Although Johnson &amp; Johnson (1995) highlight</w:t>
      </w:r>
      <w:r w:rsidR="000B7941">
        <w:rPr>
          <w:rFonts w:asciiTheme="majorBidi" w:hAnsiTheme="majorBidi" w:cstheme="majorBidi"/>
          <w:sz w:val="24"/>
          <w:szCs w:val="24"/>
        </w:rPr>
        <w:t xml:space="preserve"> </w:t>
      </w:r>
      <w:r w:rsidRPr="00273E1C">
        <w:rPr>
          <w:rFonts w:asciiTheme="majorBidi" w:hAnsiTheme="majorBidi" w:cstheme="majorBidi"/>
          <w:sz w:val="24"/>
          <w:szCs w:val="24"/>
        </w:rPr>
        <w:t>that, the demand for this skill has been more dramatic than any other skill in the past twen</w:t>
      </w:r>
      <w:r w:rsidR="00BD3765">
        <w:rPr>
          <w:rFonts w:asciiTheme="majorBidi" w:hAnsiTheme="majorBidi" w:cstheme="majorBidi"/>
          <w:sz w:val="24"/>
          <w:szCs w:val="24"/>
        </w:rPr>
        <w:t>ty years, Rhodes (2013) explain</w:t>
      </w:r>
      <w:r w:rsidRPr="00273E1C">
        <w:rPr>
          <w:rFonts w:asciiTheme="majorBidi" w:hAnsiTheme="majorBidi" w:cstheme="majorBidi"/>
          <w:sz w:val="24"/>
          <w:szCs w:val="24"/>
        </w:rPr>
        <w:t xml:space="preserve"> that this is due to job descriptions now listing it as essential skill.</w:t>
      </w:r>
      <w:r w:rsidR="00BD3765">
        <w:rPr>
          <w:rFonts w:asciiTheme="majorBidi" w:hAnsiTheme="majorBidi" w:cstheme="majorBidi"/>
          <w:sz w:val="24"/>
          <w:szCs w:val="24"/>
        </w:rPr>
        <w:t xml:space="preserve"> </w:t>
      </w: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As a result, the necessity for this skill to be developed amongst graduates has been highlighted through various stakeholders including government officials for quite some time. In 1997, the UK</w:t>
      </w:r>
      <w:r w:rsidR="00901125">
        <w:rPr>
          <w:rFonts w:asciiTheme="majorBidi" w:hAnsiTheme="majorBidi" w:cstheme="majorBidi"/>
          <w:sz w:val="24"/>
          <w:szCs w:val="24"/>
        </w:rPr>
        <w:t xml:space="preserve"> </w:t>
      </w:r>
      <w:r w:rsidRPr="00273E1C">
        <w:rPr>
          <w:rFonts w:asciiTheme="majorBidi" w:hAnsiTheme="majorBidi" w:cstheme="majorBidi"/>
          <w:sz w:val="24"/>
          <w:szCs w:val="24"/>
        </w:rPr>
        <w:t xml:space="preserve">commissioned the Dearing report, which involved a review of HE. Within the report, it emphasised that need for HE to provide programmes, which included IT and stated that it was imperative for academics to collaborate and develop relations with industry practitioners (Dearing, 1997). In response, a number of professional bodies have reacted by implementing these changes. The Quality Assurance Agency for Higher Education (QAA) has developed standards towards the implementation of IT (Bui &amp; Porter, 2010). The International Federation of Accountants (IFAC) have also placed great emphasis on IT as </w:t>
      </w:r>
      <w:r w:rsidRPr="00273E1C">
        <w:rPr>
          <w:rFonts w:asciiTheme="majorBidi" w:hAnsiTheme="majorBidi" w:cstheme="majorBidi"/>
          <w:sz w:val="24"/>
          <w:szCs w:val="24"/>
        </w:rPr>
        <w:lastRenderedPageBreak/>
        <w:t>they fe</w:t>
      </w:r>
      <w:r w:rsidR="000B7941">
        <w:rPr>
          <w:rFonts w:asciiTheme="majorBidi" w:hAnsiTheme="majorBidi" w:cstheme="majorBidi"/>
          <w:sz w:val="24"/>
          <w:szCs w:val="24"/>
        </w:rPr>
        <w:t xml:space="preserve">el it </w:t>
      </w:r>
      <w:r w:rsidRPr="00273E1C">
        <w:rPr>
          <w:rFonts w:asciiTheme="majorBidi" w:hAnsiTheme="majorBidi" w:cstheme="majorBidi"/>
          <w:sz w:val="24"/>
          <w:szCs w:val="24"/>
        </w:rPr>
        <w:t>was imperative for technology to be linked to accountancy concepts through the use of systems that are used within the accountancy profession (Tudor et al. 2013). It is important to understand how the influence of IT has developed through these stakeholders as these factors contribute towards the development of HEI’s teaching and learning strategies (Senik et al. 2013).</w:t>
      </w:r>
    </w:p>
    <w:p w:rsidR="00693ABA" w:rsidRPr="00273E1C" w:rsidRDefault="00693ABA" w:rsidP="00693ABA">
      <w:pPr>
        <w:pStyle w:val="ListParagraph"/>
        <w:spacing w:after="0" w:line="240" w:lineRule="auto"/>
        <w:rPr>
          <w:rFonts w:asciiTheme="majorBidi" w:hAnsiTheme="majorBidi" w:cstheme="majorBidi"/>
          <w:sz w:val="24"/>
          <w:szCs w:val="24"/>
        </w:rPr>
      </w:pPr>
    </w:p>
    <w:p w:rsidR="00693ABA"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Although IT is important</w:t>
      </w:r>
      <w:r w:rsidR="000B7941">
        <w:rPr>
          <w:rFonts w:asciiTheme="majorBidi" w:hAnsiTheme="majorBidi" w:cstheme="majorBidi"/>
          <w:sz w:val="24"/>
          <w:szCs w:val="24"/>
        </w:rPr>
        <w:t xml:space="preserve"> in society</w:t>
      </w:r>
      <w:r w:rsidRPr="00273E1C">
        <w:rPr>
          <w:rFonts w:asciiTheme="majorBidi" w:hAnsiTheme="majorBidi" w:cstheme="majorBidi"/>
          <w:sz w:val="24"/>
          <w:szCs w:val="24"/>
        </w:rPr>
        <w:t xml:space="preserve">, it is a necessity within the accountancy profession (De Lange et al. 2006). </w:t>
      </w:r>
      <w:r w:rsidR="000B7941">
        <w:rPr>
          <w:rFonts w:asciiTheme="majorBidi" w:hAnsiTheme="majorBidi" w:cstheme="majorBidi"/>
          <w:sz w:val="24"/>
          <w:szCs w:val="24"/>
        </w:rPr>
        <w:t>As a result, t</w:t>
      </w:r>
      <w:r w:rsidRPr="00273E1C">
        <w:rPr>
          <w:rFonts w:asciiTheme="majorBidi" w:hAnsiTheme="majorBidi" w:cstheme="majorBidi"/>
          <w:sz w:val="24"/>
          <w:szCs w:val="24"/>
        </w:rPr>
        <w:t>he integration of IT is now required within accounting curriculums. However, whilst reforming curriculums is essential to reflect this change, Boyce (1999) state</w:t>
      </w:r>
      <w:r w:rsidR="00BD3765">
        <w:rPr>
          <w:rFonts w:asciiTheme="majorBidi" w:hAnsiTheme="majorBidi" w:cstheme="majorBidi"/>
          <w:sz w:val="24"/>
          <w:szCs w:val="24"/>
        </w:rPr>
        <w:t xml:space="preserve"> </w:t>
      </w:r>
      <w:r w:rsidRPr="00273E1C">
        <w:rPr>
          <w:rFonts w:asciiTheme="majorBidi" w:hAnsiTheme="majorBidi" w:cstheme="majorBidi"/>
          <w:sz w:val="24"/>
          <w:szCs w:val="24"/>
        </w:rPr>
        <w:t>that in order for graduates to be successful in developing these skills</w:t>
      </w:r>
      <w:r w:rsidR="000B7941">
        <w:rPr>
          <w:rFonts w:asciiTheme="majorBidi" w:hAnsiTheme="majorBidi" w:cstheme="majorBidi"/>
          <w:sz w:val="24"/>
          <w:szCs w:val="24"/>
        </w:rPr>
        <w:t xml:space="preserve">, </w:t>
      </w:r>
      <w:r w:rsidRPr="00273E1C">
        <w:rPr>
          <w:rFonts w:asciiTheme="majorBidi" w:hAnsiTheme="majorBidi" w:cstheme="majorBidi"/>
          <w:sz w:val="24"/>
          <w:szCs w:val="24"/>
        </w:rPr>
        <w:t xml:space="preserve">it is equally important to further students’ understanding of IT by providing real life scenarios. </w:t>
      </w:r>
      <w:r w:rsidR="000B7941">
        <w:rPr>
          <w:rFonts w:asciiTheme="majorBidi" w:hAnsiTheme="majorBidi" w:cstheme="majorBidi"/>
          <w:sz w:val="24"/>
          <w:szCs w:val="24"/>
        </w:rPr>
        <w:t>W</w:t>
      </w:r>
      <w:r w:rsidRPr="00273E1C">
        <w:rPr>
          <w:rFonts w:asciiTheme="majorBidi" w:hAnsiTheme="majorBidi" w:cstheme="majorBidi"/>
          <w:sz w:val="24"/>
          <w:szCs w:val="24"/>
        </w:rPr>
        <w:t>hilst these changes can be seen as additional challenges for academics to implement, De Lange et al. (2006) believe</w:t>
      </w:r>
      <w:r w:rsidR="000B7941">
        <w:rPr>
          <w:rFonts w:asciiTheme="majorBidi" w:hAnsiTheme="majorBidi" w:cstheme="majorBidi"/>
          <w:sz w:val="24"/>
          <w:szCs w:val="24"/>
        </w:rPr>
        <w:t xml:space="preserve"> </w:t>
      </w:r>
      <w:r w:rsidRPr="00273E1C">
        <w:rPr>
          <w:rFonts w:asciiTheme="majorBidi" w:hAnsiTheme="majorBidi" w:cstheme="majorBidi"/>
          <w:sz w:val="24"/>
          <w:szCs w:val="24"/>
        </w:rPr>
        <w:t xml:space="preserve">that the integration of IT will help the development of other generic skills. This is due to the software </w:t>
      </w:r>
      <w:r w:rsidR="009E3C6B" w:rsidRPr="00273E1C">
        <w:rPr>
          <w:rFonts w:asciiTheme="majorBidi" w:hAnsiTheme="majorBidi" w:cstheme="majorBidi"/>
          <w:sz w:val="24"/>
          <w:szCs w:val="24"/>
        </w:rPr>
        <w:t>processes, their impact on other areas within an organisation so that accounting professionals will use their analytical,</w:t>
      </w:r>
      <w:r w:rsidRPr="00273E1C">
        <w:rPr>
          <w:rFonts w:asciiTheme="majorBidi" w:hAnsiTheme="majorBidi" w:cstheme="majorBidi"/>
          <w:sz w:val="24"/>
          <w:szCs w:val="24"/>
        </w:rPr>
        <w:t xml:space="preserve"> and communication skills, as management would require them to interpret and convey information from the data that has </w:t>
      </w:r>
      <w:r w:rsidR="00BD3765">
        <w:rPr>
          <w:rFonts w:asciiTheme="majorBidi" w:hAnsiTheme="majorBidi" w:cstheme="majorBidi"/>
          <w:sz w:val="24"/>
          <w:szCs w:val="24"/>
        </w:rPr>
        <w:t xml:space="preserve">been </w:t>
      </w:r>
      <w:r w:rsidRPr="00273E1C">
        <w:rPr>
          <w:rFonts w:asciiTheme="majorBidi" w:hAnsiTheme="majorBidi" w:cstheme="majorBidi"/>
          <w:sz w:val="24"/>
          <w:szCs w:val="24"/>
        </w:rPr>
        <w:t xml:space="preserve">generated from the software packages.  </w:t>
      </w:r>
    </w:p>
    <w:p w:rsidR="00AA7C4B" w:rsidRDefault="00AA7C4B" w:rsidP="00681998">
      <w:pPr>
        <w:spacing w:after="0" w:line="360" w:lineRule="auto"/>
        <w:rPr>
          <w:rFonts w:asciiTheme="majorBidi" w:hAnsiTheme="majorBidi" w:cstheme="majorBidi"/>
          <w:sz w:val="24"/>
          <w:szCs w:val="24"/>
        </w:rPr>
      </w:pPr>
    </w:p>
    <w:p w:rsidR="009A7D85" w:rsidRPr="009A7D85" w:rsidRDefault="00AA7C4B" w:rsidP="00681998">
      <w:pPr>
        <w:pStyle w:val="Heading2"/>
        <w:spacing w:line="360" w:lineRule="auto"/>
      </w:pPr>
      <w:bookmarkStart w:id="21" w:name="_Toc18406422"/>
      <w:r>
        <w:rPr>
          <w:rFonts w:asciiTheme="majorBidi" w:hAnsiTheme="majorBidi"/>
          <w:b/>
          <w:bCs/>
          <w:color w:val="auto"/>
        </w:rPr>
        <w:t xml:space="preserve">2.7 </w:t>
      </w:r>
      <w:r w:rsidR="00693ABA" w:rsidRPr="00AA7C4B">
        <w:rPr>
          <w:rFonts w:asciiTheme="majorBidi" w:hAnsiTheme="majorBidi"/>
          <w:b/>
          <w:bCs/>
          <w:color w:val="auto"/>
        </w:rPr>
        <w:t>IT Skills</w:t>
      </w:r>
      <w:bookmarkEnd w:id="21"/>
    </w:p>
    <w:p w:rsidR="00971405" w:rsidRDefault="000B7941" w:rsidP="00681998">
      <w:pPr>
        <w:spacing w:after="0" w:line="360" w:lineRule="auto"/>
        <w:rPr>
          <w:rFonts w:asciiTheme="majorBidi" w:hAnsiTheme="majorBidi" w:cstheme="majorBidi"/>
          <w:sz w:val="24"/>
          <w:szCs w:val="24"/>
        </w:rPr>
      </w:pPr>
      <w:r>
        <w:rPr>
          <w:rFonts w:asciiTheme="majorBidi" w:hAnsiTheme="majorBidi" w:cstheme="majorBidi"/>
          <w:sz w:val="24"/>
          <w:szCs w:val="24"/>
        </w:rPr>
        <w:t>In order for HEI</w:t>
      </w:r>
      <w:r w:rsidR="00693ABA" w:rsidRPr="00273E1C">
        <w:rPr>
          <w:rFonts w:asciiTheme="majorBidi" w:hAnsiTheme="majorBidi" w:cstheme="majorBidi"/>
          <w:sz w:val="24"/>
          <w:szCs w:val="24"/>
        </w:rPr>
        <w:t xml:space="preserve">s to consider the incorporation of specific IT skills, Bahador et al. (2012) suggest that instead of a generic approach to IT skills, for accounting students this should be specific to their discipline. This approach has been strongly </w:t>
      </w:r>
      <w:r>
        <w:rPr>
          <w:rFonts w:asciiTheme="majorBidi" w:hAnsiTheme="majorBidi" w:cstheme="majorBidi"/>
          <w:sz w:val="24"/>
          <w:szCs w:val="24"/>
        </w:rPr>
        <w:t>recommended</w:t>
      </w:r>
      <w:r w:rsidR="00693ABA" w:rsidRPr="00273E1C">
        <w:rPr>
          <w:rFonts w:asciiTheme="majorBidi" w:hAnsiTheme="majorBidi" w:cstheme="majorBidi"/>
          <w:sz w:val="24"/>
          <w:szCs w:val="24"/>
        </w:rPr>
        <w:t xml:space="preserve"> by both employers and accounting professional bodies (Boyce, 1999).</w:t>
      </w:r>
      <w:r w:rsidR="00765113">
        <w:rPr>
          <w:rFonts w:asciiTheme="majorBidi" w:hAnsiTheme="majorBidi" w:cstheme="majorBidi"/>
          <w:sz w:val="24"/>
          <w:szCs w:val="24"/>
        </w:rPr>
        <w:t xml:space="preserve"> </w:t>
      </w:r>
      <w:r w:rsidR="00693ABA" w:rsidRPr="00273E1C">
        <w:rPr>
          <w:rFonts w:asciiTheme="majorBidi" w:hAnsiTheme="majorBidi" w:cstheme="majorBidi"/>
          <w:sz w:val="24"/>
          <w:szCs w:val="24"/>
        </w:rPr>
        <w:t xml:space="preserve">From an international perspective, there </w:t>
      </w:r>
      <w:r>
        <w:rPr>
          <w:rFonts w:asciiTheme="majorBidi" w:hAnsiTheme="majorBidi" w:cstheme="majorBidi"/>
          <w:sz w:val="24"/>
          <w:szCs w:val="24"/>
        </w:rPr>
        <w:t>are</w:t>
      </w:r>
      <w:r w:rsidR="00693ABA" w:rsidRPr="00273E1C">
        <w:rPr>
          <w:rFonts w:asciiTheme="majorBidi" w:hAnsiTheme="majorBidi" w:cstheme="majorBidi"/>
          <w:sz w:val="24"/>
          <w:szCs w:val="24"/>
        </w:rPr>
        <w:t xml:space="preserve"> a variety of businesses where IT skills will differ in varying levels of importance. However, Tanaka &amp; Sithole (2015) reveal</w:t>
      </w:r>
      <w:r>
        <w:rPr>
          <w:rFonts w:asciiTheme="majorBidi" w:hAnsiTheme="majorBidi" w:cstheme="majorBidi"/>
          <w:sz w:val="24"/>
          <w:szCs w:val="24"/>
        </w:rPr>
        <w:t xml:space="preserve"> </w:t>
      </w:r>
      <w:r w:rsidR="00693ABA" w:rsidRPr="00273E1C">
        <w:rPr>
          <w:rFonts w:asciiTheme="majorBidi" w:hAnsiTheme="majorBidi" w:cstheme="majorBidi"/>
          <w:sz w:val="24"/>
          <w:szCs w:val="24"/>
        </w:rPr>
        <w:t xml:space="preserve">that knowledge of accounting software packages </w:t>
      </w:r>
      <w:r>
        <w:rPr>
          <w:rFonts w:asciiTheme="majorBidi" w:hAnsiTheme="majorBidi" w:cstheme="majorBidi"/>
          <w:sz w:val="24"/>
          <w:szCs w:val="24"/>
        </w:rPr>
        <w:t>is</w:t>
      </w:r>
      <w:r w:rsidR="00693ABA" w:rsidRPr="00273E1C">
        <w:rPr>
          <w:rFonts w:asciiTheme="majorBidi" w:hAnsiTheme="majorBidi" w:cstheme="majorBidi"/>
          <w:sz w:val="24"/>
          <w:szCs w:val="24"/>
        </w:rPr>
        <w:t xml:space="preserve"> the most highly rated IT skill required by employers</w:t>
      </w:r>
      <w:r>
        <w:rPr>
          <w:rFonts w:asciiTheme="majorBidi" w:hAnsiTheme="majorBidi" w:cstheme="majorBidi"/>
          <w:sz w:val="24"/>
          <w:szCs w:val="24"/>
        </w:rPr>
        <w:t xml:space="preserve"> resulting from </w:t>
      </w:r>
      <w:r w:rsidR="00693ABA" w:rsidRPr="00273E1C">
        <w:rPr>
          <w:rFonts w:asciiTheme="majorBidi" w:hAnsiTheme="majorBidi" w:cstheme="majorBidi"/>
          <w:sz w:val="24"/>
          <w:szCs w:val="24"/>
        </w:rPr>
        <w:t xml:space="preserve">technological developments, which have affected how transactions are processed from manual to computerised systems. For an accountant to be competent within their role, </w:t>
      </w:r>
      <w:r>
        <w:rPr>
          <w:rFonts w:asciiTheme="majorBidi" w:hAnsiTheme="majorBidi" w:cstheme="majorBidi"/>
          <w:sz w:val="24"/>
          <w:szCs w:val="24"/>
        </w:rPr>
        <w:t xml:space="preserve">therefore, </w:t>
      </w:r>
      <w:r w:rsidR="00693ABA" w:rsidRPr="00273E1C">
        <w:rPr>
          <w:rFonts w:asciiTheme="majorBidi" w:hAnsiTheme="majorBidi" w:cstheme="majorBidi"/>
          <w:sz w:val="24"/>
          <w:szCs w:val="24"/>
        </w:rPr>
        <w:t>it is essential that they have IT skills (Bahador et al. 2012).</w:t>
      </w:r>
      <w:r w:rsidR="00BD3765">
        <w:rPr>
          <w:rFonts w:asciiTheme="majorBidi" w:hAnsiTheme="majorBidi" w:cstheme="majorBidi"/>
          <w:sz w:val="24"/>
          <w:szCs w:val="24"/>
        </w:rPr>
        <w:t xml:space="preserve"> </w:t>
      </w:r>
      <w:r w:rsidR="00693ABA" w:rsidRPr="00273E1C">
        <w:rPr>
          <w:rFonts w:asciiTheme="majorBidi" w:hAnsiTheme="majorBidi" w:cstheme="majorBidi"/>
          <w:sz w:val="24"/>
          <w:szCs w:val="24"/>
        </w:rPr>
        <w:t xml:space="preserve">Kittindi &amp; Mgaya (2007) agree with this view by highlighting that having the knowledge of accounting software is important as the move from manual to computerised processing even applies to smaller organisations. </w:t>
      </w:r>
      <w:r w:rsidR="00BD3765">
        <w:rPr>
          <w:rFonts w:asciiTheme="majorBidi" w:hAnsiTheme="majorBidi" w:cstheme="majorBidi"/>
          <w:sz w:val="24"/>
          <w:szCs w:val="24"/>
        </w:rPr>
        <w:t xml:space="preserve">Furthermore, </w:t>
      </w:r>
      <w:r w:rsidR="00BD3765" w:rsidRPr="00BD3765">
        <w:rPr>
          <w:rFonts w:asciiTheme="majorBidi" w:hAnsiTheme="majorBidi" w:cstheme="majorBidi"/>
          <w:sz w:val="24"/>
          <w:szCs w:val="24"/>
        </w:rPr>
        <w:t>Tickle et al. (2014) conducted a study with Australian accounting graduates regarding the perceptions of actual and expected development of generic skills at university</w:t>
      </w:r>
      <w:r w:rsidR="00BD3765">
        <w:rPr>
          <w:rFonts w:asciiTheme="majorBidi" w:hAnsiTheme="majorBidi" w:cstheme="majorBidi"/>
          <w:sz w:val="24"/>
          <w:szCs w:val="24"/>
        </w:rPr>
        <w:t xml:space="preserve"> and a</w:t>
      </w:r>
      <w:r w:rsidR="00BD3765" w:rsidRPr="00BD3765">
        <w:rPr>
          <w:rFonts w:asciiTheme="majorBidi" w:hAnsiTheme="majorBidi" w:cstheme="majorBidi"/>
          <w:sz w:val="24"/>
          <w:szCs w:val="24"/>
        </w:rPr>
        <w:t>ccounting software skills was reported as the greatest shortfall.</w:t>
      </w:r>
    </w:p>
    <w:p w:rsidR="00681998" w:rsidRDefault="00681998" w:rsidP="00BD3765">
      <w:pPr>
        <w:spacing w:after="0" w:line="240" w:lineRule="auto"/>
        <w:rPr>
          <w:rFonts w:asciiTheme="majorBidi" w:hAnsiTheme="majorBidi" w:cstheme="majorBidi"/>
          <w:sz w:val="24"/>
          <w:szCs w:val="24"/>
        </w:rPr>
      </w:pP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An accounting information system (AIS) is defined by Wong and Wong (2017, p. 1) as “a set of interrelated activities, documents, and technologies designed to collect data, process it, and report to decision makers” in the accounting field. Other terms relating to this definition have also been developed such as commercial computerised accounting systems (CCAS).</w:t>
      </w:r>
    </w:p>
    <w:p w:rsidR="00693ABA" w:rsidRPr="00273E1C" w:rsidRDefault="00693ABA" w:rsidP="00681998">
      <w:pPr>
        <w:spacing w:after="0" w:line="360" w:lineRule="auto"/>
        <w:rPr>
          <w:rFonts w:asciiTheme="majorBidi" w:hAnsiTheme="majorBidi" w:cstheme="majorBidi"/>
          <w:sz w:val="24"/>
          <w:szCs w:val="24"/>
        </w:rPr>
      </w:pP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Attributable to the demand of these accounting systems, there are a variety of packages available to businesses. Senik et al. (2013) report</w:t>
      </w:r>
      <w:r w:rsidR="000B7941">
        <w:rPr>
          <w:rFonts w:asciiTheme="majorBidi" w:hAnsiTheme="majorBidi" w:cstheme="majorBidi"/>
          <w:sz w:val="24"/>
          <w:szCs w:val="24"/>
        </w:rPr>
        <w:t xml:space="preserve"> </w:t>
      </w:r>
      <w:r w:rsidRPr="00273E1C">
        <w:rPr>
          <w:rFonts w:asciiTheme="majorBidi" w:hAnsiTheme="majorBidi" w:cstheme="majorBidi"/>
          <w:sz w:val="24"/>
          <w:szCs w:val="24"/>
        </w:rPr>
        <w:t>that SAGE</w:t>
      </w:r>
      <w:r w:rsidR="000B7941">
        <w:rPr>
          <w:rFonts w:asciiTheme="majorBidi" w:hAnsiTheme="majorBidi" w:cstheme="majorBidi"/>
          <w:sz w:val="24"/>
          <w:szCs w:val="24"/>
        </w:rPr>
        <w:t xml:space="preserve"> </w:t>
      </w:r>
      <w:r w:rsidRPr="00273E1C">
        <w:rPr>
          <w:rFonts w:asciiTheme="majorBidi" w:hAnsiTheme="majorBidi" w:cstheme="majorBidi"/>
          <w:sz w:val="24"/>
          <w:szCs w:val="24"/>
        </w:rPr>
        <w:t>is the most commonly used package and that it is better for businesses to use a readily available package than a developing one. Therefore, if graduates gain the necessary IT skills of a CCAS, they can gain a competitive advantage (Senik et al</w:t>
      </w:r>
      <w:r w:rsidR="00901125">
        <w:rPr>
          <w:rFonts w:asciiTheme="majorBidi" w:hAnsiTheme="majorBidi" w:cstheme="majorBidi"/>
          <w:sz w:val="24"/>
          <w:szCs w:val="24"/>
        </w:rPr>
        <w:t xml:space="preserve">. </w:t>
      </w:r>
      <w:r w:rsidRPr="00273E1C">
        <w:rPr>
          <w:rFonts w:asciiTheme="majorBidi" w:hAnsiTheme="majorBidi" w:cstheme="majorBidi"/>
          <w:sz w:val="24"/>
          <w:szCs w:val="24"/>
        </w:rPr>
        <w:t xml:space="preserve">2013). </w:t>
      </w:r>
      <w:r w:rsidR="000B7941">
        <w:rPr>
          <w:rFonts w:asciiTheme="majorBidi" w:hAnsiTheme="majorBidi" w:cstheme="majorBidi"/>
          <w:sz w:val="24"/>
          <w:szCs w:val="24"/>
        </w:rPr>
        <w:t>Despite</w:t>
      </w:r>
      <w:r w:rsidRPr="00273E1C">
        <w:rPr>
          <w:rFonts w:asciiTheme="majorBidi" w:hAnsiTheme="majorBidi" w:cstheme="majorBidi"/>
          <w:sz w:val="24"/>
          <w:szCs w:val="24"/>
        </w:rPr>
        <w:t xml:space="preserve"> a gap being identified within accounting curriculums of these IT skills, Machera &amp; Machera (2017) argue that there needs to be an investigation to justify the inclusion of accounting software within the curriculum. The inclusion also has to consider the issues around staff resources. Ahmed (2003) state that academics </w:t>
      </w:r>
      <w:r w:rsidR="000B7941">
        <w:rPr>
          <w:rFonts w:asciiTheme="majorBidi" w:hAnsiTheme="majorBidi" w:cstheme="majorBidi"/>
          <w:sz w:val="24"/>
          <w:szCs w:val="24"/>
        </w:rPr>
        <w:t xml:space="preserve">will </w:t>
      </w:r>
      <w:r w:rsidRPr="00273E1C">
        <w:rPr>
          <w:rFonts w:asciiTheme="majorBidi" w:hAnsiTheme="majorBidi" w:cstheme="majorBidi"/>
          <w:sz w:val="24"/>
          <w:szCs w:val="24"/>
        </w:rPr>
        <w:t>requir</w:t>
      </w:r>
      <w:r w:rsidR="000B7941">
        <w:rPr>
          <w:rFonts w:asciiTheme="majorBidi" w:hAnsiTheme="majorBidi" w:cstheme="majorBidi"/>
          <w:sz w:val="24"/>
          <w:szCs w:val="24"/>
        </w:rPr>
        <w:t xml:space="preserve">e </w:t>
      </w:r>
      <w:r w:rsidRPr="00273E1C">
        <w:rPr>
          <w:rFonts w:asciiTheme="majorBidi" w:hAnsiTheme="majorBidi" w:cstheme="majorBidi"/>
          <w:sz w:val="24"/>
          <w:szCs w:val="24"/>
        </w:rPr>
        <w:t xml:space="preserve">training and support and that this will have to be factored for its implementation to be successful. However, the biggest concern that this creates for academics as noted by Senik et al. (2013) is that, the curriculums are already overloaded and should be targeted </w:t>
      </w:r>
      <w:r w:rsidR="000B7941">
        <w:rPr>
          <w:rFonts w:asciiTheme="majorBidi" w:hAnsiTheme="majorBidi" w:cstheme="majorBidi"/>
          <w:sz w:val="24"/>
          <w:szCs w:val="24"/>
        </w:rPr>
        <w:t xml:space="preserve">instead </w:t>
      </w:r>
      <w:r w:rsidRPr="00273E1C">
        <w:rPr>
          <w:rFonts w:asciiTheme="majorBidi" w:hAnsiTheme="majorBidi" w:cstheme="majorBidi"/>
          <w:sz w:val="24"/>
          <w:szCs w:val="24"/>
        </w:rPr>
        <w:t xml:space="preserve">towards students’ understanding of accounting concepts and principles.  </w:t>
      </w:r>
    </w:p>
    <w:p w:rsidR="00693ABA" w:rsidRPr="00273E1C" w:rsidRDefault="00693ABA" w:rsidP="00681998">
      <w:pPr>
        <w:spacing w:after="0" w:line="360" w:lineRule="auto"/>
        <w:rPr>
          <w:rFonts w:asciiTheme="majorBidi" w:hAnsiTheme="majorBidi" w:cstheme="majorBidi"/>
          <w:sz w:val="24"/>
          <w:szCs w:val="24"/>
        </w:rPr>
      </w:pPr>
    </w:p>
    <w:p w:rsidR="00693ABA"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 xml:space="preserve">Although technology has affected the </w:t>
      </w:r>
      <w:r w:rsidR="009E3C6B" w:rsidRPr="00273E1C">
        <w:rPr>
          <w:rFonts w:asciiTheme="majorBidi" w:hAnsiTheme="majorBidi" w:cstheme="majorBidi"/>
          <w:sz w:val="24"/>
          <w:szCs w:val="24"/>
        </w:rPr>
        <w:t>manner,</w:t>
      </w:r>
      <w:r w:rsidRPr="00273E1C">
        <w:rPr>
          <w:rFonts w:asciiTheme="majorBidi" w:hAnsiTheme="majorBidi" w:cstheme="majorBidi"/>
          <w:sz w:val="24"/>
          <w:szCs w:val="24"/>
        </w:rPr>
        <w:t xml:space="preserve"> in which the accountancy profession now records trans</w:t>
      </w:r>
      <w:r w:rsidR="00BD3765">
        <w:rPr>
          <w:rFonts w:asciiTheme="majorBidi" w:hAnsiTheme="majorBidi" w:cstheme="majorBidi"/>
          <w:sz w:val="24"/>
          <w:szCs w:val="24"/>
        </w:rPr>
        <w:t>actions, Jackson (2015) provide</w:t>
      </w:r>
      <w:r w:rsidRPr="00273E1C">
        <w:rPr>
          <w:rFonts w:asciiTheme="majorBidi" w:hAnsiTheme="majorBidi" w:cstheme="majorBidi"/>
          <w:sz w:val="24"/>
          <w:szCs w:val="24"/>
        </w:rPr>
        <w:t xml:space="preserve"> information to help us further understand why CCAS is very much needed within the classroom. This is due to the performance of students who complete an internship being hindered </w:t>
      </w:r>
      <w:r w:rsidR="000B7941">
        <w:rPr>
          <w:rFonts w:asciiTheme="majorBidi" w:hAnsiTheme="majorBidi" w:cstheme="majorBidi"/>
          <w:sz w:val="24"/>
          <w:szCs w:val="24"/>
        </w:rPr>
        <w:t xml:space="preserve">through </w:t>
      </w:r>
      <w:r w:rsidRPr="00273E1C">
        <w:rPr>
          <w:rFonts w:asciiTheme="majorBidi" w:hAnsiTheme="majorBidi" w:cstheme="majorBidi"/>
          <w:sz w:val="24"/>
          <w:szCs w:val="24"/>
        </w:rPr>
        <w:t xml:space="preserve">not having any experience or exposure to CCAS during their undergraduate studies. This has led to frustration amongst students on internships, which has had a detrimental effect on their productivity. Even after university, Machera &amp; Machera (2017) reveal that this </w:t>
      </w:r>
      <w:r w:rsidR="000B7941">
        <w:rPr>
          <w:rFonts w:asciiTheme="majorBidi" w:hAnsiTheme="majorBidi" w:cstheme="majorBidi"/>
          <w:sz w:val="24"/>
          <w:szCs w:val="24"/>
        </w:rPr>
        <w:t>i</w:t>
      </w:r>
      <w:r w:rsidRPr="00273E1C">
        <w:rPr>
          <w:rFonts w:asciiTheme="majorBidi" w:hAnsiTheme="majorBidi" w:cstheme="majorBidi"/>
          <w:sz w:val="24"/>
          <w:szCs w:val="24"/>
        </w:rPr>
        <w:t>s also affecting graduates as they are not performing during the stages of induction which</w:t>
      </w:r>
      <w:r w:rsidR="000B7941">
        <w:rPr>
          <w:rFonts w:asciiTheme="majorBidi" w:hAnsiTheme="majorBidi" w:cstheme="majorBidi"/>
          <w:sz w:val="24"/>
          <w:szCs w:val="24"/>
        </w:rPr>
        <w:t xml:space="preserve">, </w:t>
      </w:r>
      <w:r w:rsidRPr="00273E1C">
        <w:rPr>
          <w:rFonts w:asciiTheme="majorBidi" w:hAnsiTheme="majorBidi" w:cstheme="majorBidi"/>
          <w:sz w:val="24"/>
          <w:szCs w:val="24"/>
        </w:rPr>
        <w:t>as a result</w:t>
      </w:r>
      <w:r w:rsidR="000B7941">
        <w:rPr>
          <w:rFonts w:asciiTheme="majorBidi" w:hAnsiTheme="majorBidi" w:cstheme="majorBidi"/>
          <w:sz w:val="24"/>
          <w:szCs w:val="24"/>
        </w:rPr>
        <w:t xml:space="preserve">, </w:t>
      </w:r>
      <w:r w:rsidRPr="00273E1C">
        <w:rPr>
          <w:rFonts w:asciiTheme="majorBidi" w:hAnsiTheme="majorBidi" w:cstheme="majorBidi"/>
          <w:sz w:val="24"/>
          <w:szCs w:val="24"/>
        </w:rPr>
        <w:t>is c</w:t>
      </w:r>
      <w:r w:rsidR="00BD3765">
        <w:rPr>
          <w:rFonts w:asciiTheme="majorBidi" w:hAnsiTheme="majorBidi" w:cstheme="majorBidi"/>
          <w:sz w:val="24"/>
          <w:szCs w:val="24"/>
        </w:rPr>
        <w:t xml:space="preserve">osting employers both time and </w:t>
      </w:r>
      <w:r w:rsidRPr="00273E1C">
        <w:rPr>
          <w:rFonts w:asciiTheme="majorBidi" w:hAnsiTheme="majorBidi" w:cstheme="majorBidi"/>
          <w:sz w:val="24"/>
          <w:szCs w:val="24"/>
        </w:rPr>
        <w:t>money.</w:t>
      </w:r>
      <w:r w:rsidR="00BD3765">
        <w:rPr>
          <w:rFonts w:asciiTheme="majorBidi" w:hAnsiTheme="majorBidi" w:cstheme="majorBidi"/>
          <w:sz w:val="24"/>
          <w:szCs w:val="24"/>
        </w:rPr>
        <w:t xml:space="preserve"> </w:t>
      </w:r>
      <w:r w:rsidRPr="00273E1C">
        <w:rPr>
          <w:rFonts w:asciiTheme="majorBidi" w:hAnsiTheme="majorBidi" w:cstheme="majorBidi"/>
          <w:sz w:val="24"/>
          <w:szCs w:val="24"/>
        </w:rPr>
        <w:t>However, despite the number of CCAS available to busines</w:t>
      </w:r>
      <w:r w:rsidR="000B7941">
        <w:rPr>
          <w:rFonts w:asciiTheme="majorBidi" w:hAnsiTheme="majorBidi" w:cstheme="majorBidi"/>
          <w:sz w:val="24"/>
          <w:szCs w:val="24"/>
        </w:rPr>
        <w:t>ses, Senik et al. (2013) reveal</w:t>
      </w:r>
      <w:r w:rsidRPr="00273E1C">
        <w:rPr>
          <w:rFonts w:asciiTheme="majorBidi" w:hAnsiTheme="majorBidi" w:cstheme="majorBidi"/>
          <w:sz w:val="24"/>
          <w:szCs w:val="24"/>
        </w:rPr>
        <w:t xml:space="preserve"> that if students are exposed to one particular make of software, this in turn will provide them with transferable skills as the packages have similar features in relation to the concepts and principles of accounting. </w:t>
      </w:r>
    </w:p>
    <w:p w:rsidR="00E861A7" w:rsidRDefault="00E861A7" w:rsidP="00681998">
      <w:pPr>
        <w:spacing w:after="0" w:line="360" w:lineRule="auto"/>
        <w:rPr>
          <w:rFonts w:asciiTheme="majorBidi" w:hAnsiTheme="majorBidi" w:cstheme="majorBidi"/>
          <w:sz w:val="24"/>
          <w:szCs w:val="24"/>
        </w:rPr>
      </w:pPr>
    </w:p>
    <w:p w:rsidR="00693ABA" w:rsidRPr="00273E1C" w:rsidRDefault="00E861A7" w:rsidP="00681998">
      <w:pPr>
        <w:spacing w:after="0" w:line="360" w:lineRule="auto"/>
        <w:rPr>
          <w:rFonts w:asciiTheme="majorBidi" w:hAnsiTheme="majorBidi" w:cstheme="majorBidi"/>
          <w:sz w:val="24"/>
          <w:szCs w:val="24"/>
        </w:rPr>
      </w:pPr>
      <w:r>
        <w:rPr>
          <w:rFonts w:asciiTheme="majorBidi" w:hAnsiTheme="majorBidi" w:cstheme="majorBidi"/>
          <w:sz w:val="24"/>
          <w:szCs w:val="24"/>
        </w:rPr>
        <w:t>A</w:t>
      </w:r>
      <w:r w:rsidR="00693ABA" w:rsidRPr="00273E1C">
        <w:rPr>
          <w:rFonts w:asciiTheme="majorBidi" w:hAnsiTheme="majorBidi" w:cstheme="majorBidi"/>
          <w:sz w:val="24"/>
          <w:szCs w:val="24"/>
        </w:rPr>
        <w:t xml:space="preserve"> large number of stakeholders, has created a wide difference in opinions on who is responsible to provide CCAS training. Senik et al. (2013) break</w:t>
      </w:r>
      <w:r>
        <w:rPr>
          <w:rFonts w:asciiTheme="majorBidi" w:hAnsiTheme="majorBidi" w:cstheme="majorBidi"/>
          <w:sz w:val="24"/>
          <w:szCs w:val="24"/>
        </w:rPr>
        <w:t xml:space="preserve"> </w:t>
      </w:r>
      <w:r w:rsidR="00693ABA" w:rsidRPr="00273E1C">
        <w:rPr>
          <w:rFonts w:asciiTheme="majorBidi" w:hAnsiTheme="majorBidi" w:cstheme="majorBidi"/>
          <w:sz w:val="24"/>
          <w:szCs w:val="24"/>
        </w:rPr>
        <w:t xml:space="preserve">down these opinions by </w:t>
      </w:r>
      <w:r w:rsidR="00693ABA" w:rsidRPr="00273E1C">
        <w:rPr>
          <w:rFonts w:asciiTheme="majorBidi" w:hAnsiTheme="majorBidi" w:cstheme="majorBidi"/>
          <w:sz w:val="24"/>
          <w:szCs w:val="24"/>
        </w:rPr>
        <w:lastRenderedPageBreak/>
        <w:t>explaining that, whilst some employers and educators feel the responsibilities for developing IT skills lie with students, educators ultimately rely on the employer to provide the training. For graduates they do not see this as an issue as they have the opportunity to develop these skills through employer training. However, Tanaka &amp; Sithole (2015) report in their study that employers presume that students will have knowledge of a CCAS prior to entering employment.</w:t>
      </w:r>
      <w:r w:rsidR="00BD3765">
        <w:rPr>
          <w:rFonts w:asciiTheme="majorBidi" w:hAnsiTheme="majorBidi" w:cstheme="majorBidi"/>
          <w:sz w:val="24"/>
          <w:szCs w:val="24"/>
        </w:rPr>
        <w:t xml:space="preserve"> </w:t>
      </w:r>
      <w:r w:rsidR="00693ABA" w:rsidRPr="00273E1C">
        <w:rPr>
          <w:rFonts w:asciiTheme="majorBidi" w:hAnsiTheme="majorBidi" w:cstheme="majorBidi"/>
          <w:sz w:val="24"/>
          <w:szCs w:val="24"/>
        </w:rPr>
        <w:t xml:space="preserve">Although there are conflicting views on who is ultimately responsible for providing training of a CCAS, Tickle et al. (2014)  point out that employers preferred choice is for graduates to receive on the job training </w:t>
      </w:r>
      <w:r>
        <w:rPr>
          <w:rFonts w:asciiTheme="majorBidi" w:hAnsiTheme="majorBidi" w:cstheme="majorBidi"/>
          <w:sz w:val="24"/>
          <w:szCs w:val="24"/>
        </w:rPr>
        <w:t xml:space="preserve">whereas graduates </w:t>
      </w:r>
      <w:r w:rsidR="00693ABA" w:rsidRPr="00273E1C">
        <w:rPr>
          <w:rFonts w:asciiTheme="majorBidi" w:hAnsiTheme="majorBidi" w:cstheme="majorBidi"/>
          <w:sz w:val="24"/>
          <w:szCs w:val="24"/>
        </w:rPr>
        <w:t xml:space="preserve">prefer for the training to take place at either work or at university. </w:t>
      </w:r>
      <w:r>
        <w:rPr>
          <w:rFonts w:asciiTheme="majorBidi" w:hAnsiTheme="majorBidi" w:cstheme="majorBidi"/>
          <w:sz w:val="24"/>
          <w:szCs w:val="24"/>
        </w:rPr>
        <w:t>Should</w:t>
      </w:r>
      <w:r w:rsidR="00693ABA" w:rsidRPr="00273E1C">
        <w:rPr>
          <w:rFonts w:asciiTheme="majorBidi" w:hAnsiTheme="majorBidi" w:cstheme="majorBidi"/>
          <w:sz w:val="24"/>
          <w:szCs w:val="24"/>
        </w:rPr>
        <w:t xml:space="preserve"> students gain exposure of a CCAS during university, Senik et al. (2013) explain</w:t>
      </w:r>
      <w:r>
        <w:rPr>
          <w:rFonts w:asciiTheme="majorBidi" w:hAnsiTheme="majorBidi" w:cstheme="majorBidi"/>
          <w:sz w:val="24"/>
          <w:szCs w:val="24"/>
        </w:rPr>
        <w:t xml:space="preserve"> </w:t>
      </w:r>
      <w:r w:rsidR="00693ABA" w:rsidRPr="00273E1C">
        <w:rPr>
          <w:rFonts w:asciiTheme="majorBidi" w:hAnsiTheme="majorBidi" w:cstheme="majorBidi"/>
          <w:sz w:val="24"/>
          <w:szCs w:val="24"/>
        </w:rPr>
        <w:t xml:space="preserve">that this can provide students with many advantages that being a ‘value added’ skill to their </w:t>
      </w:r>
      <w:r w:rsidR="00E33EE9" w:rsidRPr="00273E1C">
        <w:rPr>
          <w:rFonts w:asciiTheme="majorBidi" w:hAnsiTheme="majorBidi" w:cstheme="majorBidi"/>
          <w:sz w:val="24"/>
          <w:szCs w:val="24"/>
        </w:rPr>
        <w:t>portfolio, which</w:t>
      </w:r>
      <w:r w:rsidR="00693ABA" w:rsidRPr="00273E1C">
        <w:rPr>
          <w:rFonts w:asciiTheme="majorBidi" w:hAnsiTheme="majorBidi" w:cstheme="majorBidi"/>
          <w:sz w:val="24"/>
          <w:szCs w:val="24"/>
        </w:rPr>
        <w:t xml:space="preserve"> in turn will increase competitiveness</w:t>
      </w:r>
      <w:r>
        <w:rPr>
          <w:rFonts w:asciiTheme="majorBidi" w:hAnsiTheme="majorBidi" w:cstheme="majorBidi"/>
          <w:sz w:val="24"/>
          <w:szCs w:val="24"/>
        </w:rPr>
        <w:t>.</w:t>
      </w:r>
    </w:p>
    <w:p w:rsidR="00BD3765" w:rsidRDefault="00BD3765" w:rsidP="00681998">
      <w:pPr>
        <w:spacing w:after="0" w:line="360" w:lineRule="auto"/>
        <w:rPr>
          <w:rFonts w:asciiTheme="majorBidi" w:hAnsiTheme="majorBidi" w:cstheme="majorBidi"/>
          <w:sz w:val="24"/>
          <w:szCs w:val="24"/>
        </w:rPr>
      </w:pP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 xml:space="preserve">Whilst ultimately it can be presumed that the best place for students to learn </w:t>
      </w:r>
      <w:r w:rsidR="0010327E">
        <w:rPr>
          <w:rFonts w:asciiTheme="majorBidi" w:hAnsiTheme="majorBidi" w:cstheme="majorBidi"/>
          <w:sz w:val="24"/>
          <w:szCs w:val="24"/>
        </w:rPr>
        <w:t>about</w:t>
      </w:r>
      <w:r w:rsidRPr="00273E1C">
        <w:rPr>
          <w:rFonts w:asciiTheme="majorBidi" w:hAnsiTheme="majorBidi" w:cstheme="majorBidi"/>
          <w:sz w:val="24"/>
          <w:szCs w:val="24"/>
        </w:rPr>
        <w:t xml:space="preserve"> CCAS is within the workplace, </w:t>
      </w:r>
      <w:r w:rsidR="00E861A7">
        <w:rPr>
          <w:rFonts w:asciiTheme="majorBidi" w:hAnsiTheme="majorBidi" w:cstheme="majorBidi"/>
          <w:sz w:val="24"/>
          <w:szCs w:val="24"/>
        </w:rPr>
        <w:t>if</w:t>
      </w:r>
      <w:r w:rsidRPr="00273E1C">
        <w:rPr>
          <w:rFonts w:asciiTheme="majorBidi" w:hAnsiTheme="majorBidi" w:cstheme="majorBidi"/>
          <w:sz w:val="24"/>
          <w:szCs w:val="24"/>
        </w:rPr>
        <w:t xml:space="preserve"> universities are to be seen as playing an important role in exposing students to a CCAS then educators should consider its implementation in a clear and structured manner. </w:t>
      </w:r>
    </w:p>
    <w:p w:rsidR="00681998" w:rsidRDefault="00681998">
      <w:pPr>
        <w:rPr>
          <w:rFonts w:asciiTheme="majorBidi" w:hAnsiTheme="majorBidi" w:cstheme="majorBidi"/>
          <w:sz w:val="24"/>
          <w:szCs w:val="24"/>
        </w:rPr>
      </w:pPr>
      <w:r>
        <w:rPr>
          <w:rFonts w:asciiTheme="majorBidi" w:hAnsiTheme="majorBidi" w:cstheme="majorBidi"/>
          <w:sz w:val="24"/>
          <w:szCs w:val="24"/>
        </w:rPr>
        <w:br w:type="page"/>
      </w:r>
    </w:p>
    <w:p w:rsidR="00693ABA" w:rsidRDefault="00AA7C4B" w:rsidP="00681998">
      <w:pPr>
        <w:pStyle w:val="Heading2"/>
        <w:spacing w:line="360" w:lineRule="auto"/>
        <w:rPr>
          <w:rFonts w:asciiTheme="majorBidi" w:hAnsiTheme="majorBidi"/>
          <w:b/>
          <w:bCs/>
          <w:color w:val="auto"/>
        </w:rPr>
      </w:pPr>
      <w:bookmarkStart w:id="22" w:name="_Toc18406423"/>
      <w:r>
        <w:rPr>
          <w:rFonts w:asciiTheme="majorBidi" w:hAnsiTheme="majorBidi"/>
          <w:b/>
          <w:bCs/>
          <w:color w:val="auto"/>
        </w:rPr>
        <w:lastRenderedPageBreak/>
        <w:t xml:space="preserve">2.8 </w:t>
      </w:r>
      <w:r w:rsidR="00693ABA" w:rsidRPr="001E538C">
        <w:rPr>
          <w:rFonts w:asciiTheme="majorBidi" w:hAnsiTheme="majorBidi"/>
          <w:b/>
          <w:bCs/>
          <w:color w:val="auto"/>
        </w:rPr>
        <w:t>Previous Studies</w:t>
      </w:r>
      <w:bookmarkEnd w:id="22"/>
      <w:r w:rsidR="00693ABA" w:rsidRPr="001E538C">
        <w:rPr>
          <w:rFonts w:asciiTheme="majorBidi" w:hAnsiTheme="majorBidi"/>
          <w:b/>
          <w:bCs/>
          <w:color w:val="auto"/>
        </w:rPr>
        <w:t xml:space="preserve"> </w:t>
      </w: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 xml:space="preserve">Whilst the topic of employability remains a salient point for HE, the development of IT competencies is particularly important for the accounting profession. This is mainly </w:t>
      </w:r>
      <w:r w:rsidR="00E861A7">
        <w:rPr>
          <w:rFonts w:asciiTheme="majorBidi" w:hAnsiTheme="majorBidi" w:cstheme="majorBidi"/>
          <w:sz w:val="24"/>
          <w:szCs w:val="24"/>
        </w:rPr>
        <w:t xml:space="preserve">caused by </w:t>
      </w:r>
      <w:r w:rsidRPr="00273E1C">
        <w:rPr>
          <w:rFonts w:asciiTheme="majorBidi" w:hAnsiTheme="majorBidi" w:cstheme="majorBidi"/>
          <w:sz w:val="24"/>
          <w:szCs w:val="24"/>
        </w:rPr>
        <w:t xml:space="preserve">the processing of accounting transactions </w:t>
      </w:r>
      <w:r w:rsidR="00E861A7">
        <w:rPr>
          <w:rFonts w:asciiTheme="majorBidi" w:hAnsiTheme="majorBidi" w:cstheme="majorBidi"/>
          <w:sz w:val="24"/>
          <w:szCs w:val="24"/>
        </w:rPr>
        <w:t xml:space="preserve">which </w:t>
      </w:r>
      <w:r w:rsidRPr="00273E1C">
        <w:rPr>
          <w:rFonts w:asciiTheme="majorBidi" w:hAnsiTheme="majorBidi" w:cstheme="majorBidi"/>
          <w:sz w:val="24"/>
          <w:szCs w:val="24"/>
        </w:rPr>
        <w:t>depend</w:t>
      </w:r>
      <w:r w:rsidR="00E861A7">
        <w:rPr>
          <w:rFonts w:asciiTheme="majorBidi" w:hAnsiTheme="majorBidi" w:cstheme="majorBidi"/>
          <w:sz w:val="24"/>
          <w:szCs w:val="24"/>
        </w:rPr>
        <w:t xml:space="preserve"> </w:t>
      </w:r>
      <w:r w:rsidRPr="00273E1C">
        <w:rPr>
          <w:rFonts w:asciiTheme="majorBidi" w:hAnsiTheme="majorBidi" w:cstheme="majorBidi"/>
          <w:sz w:val="24"/>
          <w:szCs w:val="24"/>
        </w:rPr>
        <w:t>on computerised systems. The implementation of CCAS within HE ha</w:t>
      </w:r>
      <w:r w:rsidR="00E861A7">
        <w:rPr>
          <w:rFonts w:asciiTheme="majorBidi" w:hAnsiTheme="majorBidi" w:cstheme="majorBidi"/>
          <w:sz w:val="24"/>
          <w:szCs w:val="24"/>
        </w:rPr>
        <w:t xml:space="preserve">s </w:t>
      </w:r>
      <w:r w:rsidRPr="00273E1C">
        <w:rPr>
          <w:rFonts w:asciiTheme="majorBidi" w:hAnsiTheme="majorBidi" w:cstheme="majorBidi"/>
          <w:sz w:val="24"/>
          <w:szCs w:val="24"/>
        </w:rPr>
        <w:t>sparked many studies conducted by academics across the globe, which are summarised below:</w:t>
      </w:r>
    </w:p>
    <w:p w:rsidR="00693ABA" w:rsidRPr="00273E1C" w:rsidRDefault="00693ABA" w:rsidP="00693ABA">
      <w:pPr>
        <w:pStyle w:val="ListParagraph"/>
        <w:spacing w:after="0" w:line="240" w:lineRule="auto"/>
        <w:rPr>
          <w:rFonts w:asciiTheme="majorBidi" w:hAnsiTheme="majorBidi" w:cstheme="majorBidi"/>
          <w:sz w:val="24"/>
          <w:szCs w:val="24"/>
        </w:rPr>
      </w:pPr>
    </w:p>
    <w:tbl>
      <w:tblPr>
        <w:tblStyle w:val="TableGrid"/>
        <w:tblW w:w="0" w:type="auto"/>
        <w:tblInd w:w="-5" w:type="dxa"/>
        <w:tblLook w:val="04A0" w:firstRow="1" w:lastRow="0" w:firstColumn="1" w:lastColumn="0" w:noHBand="0" w:noVBand="1"/>
      </w:tblPr>
      <w:tblGrid>
        <w:gridCol w:w="2127"/>
        <w:gridCol w:w="3118"/>
        <w:gridCol w:w="3776"/>
      </w:tblGrid>
      <w:tr w:rsidR="00693ABA" w:rsidRPr="00273E1C" w:rsidTr="009E5E3E">
        <w:tc>
          <w:tcPr>
            <w:tcW w:w="2127" w:type="dxa"/>
          </w:tcPr>
          <w:p w:rsidR="00693ABA" w:rsidRPr="00273E1C" w:rsidRDefault="00693ABA" w:rsidP="009E5E3E">
            <w:pPr>
              <w:pStyle w:val="ListParagraph"/>
              <w:ind w:left="0"/>
              <w:rPr>
                <w:rFonts w:asciiTheme="majorBidi" w:hAnsiTheme="majorBidi" w:cstheme="majorBidi"/>
                <w:b/>
                <w:sz w:val="24"/>
                <w:szCs w:val="24"/>
              </w:rPr>
            </w:pPr>
            <w:r w:rsidRPr="00273E1C">
              <w:rPr>
                <w:rFonts w:asciiTheme="majorBidi" w:hAnsiTheme="majorBidi" w:cstheme="majorBidi"/>
                <w:b/>
                <w:sz w:val="24"/>
                <w:szCs w:val="24"/>
              </w:rPr>
              <w:t>Author(s)</w:t>
            </w:r>
          </w:p>
        </w:tc>
        <w:tc>
          <w:tcPr>
            <w:tcW w:w="3118" w:type="dxa"/>
          </w:tcPr>
          <w:p w:rsidR="00693ABA" w:rsidRPr="00273E1C" w:rsidRDefault="00693ABA" w:rsidP="009E5E3E">
            <w:pPr>
              <w:pStyle w:val="ListParagraph"/>
              <w:ind w:left="0"/>
              <w:rPr>
                <w:rFonts w:asciiTheme="majorBidi" w:hAnsiTheme="majorBidi" w:cstheme="majorBidi"/>
                <w:b/>
                <w:sz w:val="24"/>
                <w:szCs w:val="24"/>
              </w:rPr>
            </w:pPr>
            <w:r w:rsidRPr="00273E1C">
              <w:rPr>
                <w:rFonts w:asciiTheme="majorBidi" w:hAnsiTheme="majorBidi" w:cstheme="majorBidi"/>
                <w:b/>
                <w:sz w:val="24"/>
                <w:szCs w:val="24"/>
              </w:rPr>
              <w:t>Dimension(s)</w:t>
            </w:r>
          </w:p>
        </w:tc>
        <w:tc>
          <w:tcPr>
            <w:tcW w:w="3776" w:type="dxa"/>
          </w:tcPr>
          <w:p w:rsidR="00693ABA" w:rsidRPr="00273E1C" w:rsidRDefault="00693ABA" w:rsidP="009E5E3E">
            <w:pPr>
              <w:pStyle w:val="ListParagraph"/>
              <w:ind w:left="0"/>
              <w:rPr>
                <w:rFonts w:asciiTheme="majorBidi" w:hAnsiTheme="majorBidi" w:cstheme="majorBidi"/>
                <w:b/>
                <w:sz w:val="24"/>
                <w:szCs w:val="24"/>
              </w:rPr>
            </w:pPr>
            <w:r w:rsidRPr="00273E1C">
              <w:rPr>
                <w:rFonts w:asciiTheme="majorBidi" w:hAnsiTheme="majorBidi" w:cstheme="majorBidi"/>
                <w:b/>
                <w:sz w:val="24"/>
                <w:szCs w:val="24"/>
              </w:rPr>
              <w:t>Result(s)</w:t>
            </w:r>
          </w:p>
        </w:tc>
      </w:tr>
      <w:tr w:rsidR="00693ABA" w:rsidRPr="00273E1C" w:rsidTr="009E5E3E">
        <w:tc>
          <w:tcPr>
            <w:tcW w:w="2127" w:type="dxa"/>
          </w:tcPr>
          <w:p w:rsidR="00693ABA" w:rsidRPr="00273E1C" w:rsidRDefault="00693ABA" w:rsidP="009E5E3E">
            <w:pPr>
              <w:pStyle w:val="ListParagraph"/>
              <w:ind w:left="0"/>
              <w:rPr>
                <w:rFonts w:asciiTheme="majorBidi" w:hAnsiTheme="majorBidi" w:cstheme="majorBidi"/>
                <w:sz w:val="24"/>
                <w:szCs w:val="24"/>
              </w:rPr>
            </w:pPr>
            <w:r w:rsidRPr="00273E1C">
              <w:rPr>
                <w:rFonts w:asciiTheme="majorBidi" w:hAnsiTheme="majorBidi" w:cstheme="majorBidi"/>
                <w:sz w:val="24"/>
                <w:szCs w:val="24"/>
              </w:rPr>
              <w:t>Boulianne</w:t>
            </w:r>
            <w:r w:rsidR="00F80E10">
              <w:rPr>
                <w:rFonts w:asciiTheme="majorBidi" w:hAnsiTheme="majorBidi" w:cstheme="majorBidi"/>
                <w:sz w:val="24"/>
                <w:szCs w:val="24"/>
              </w:rPr>
              <w:t xml:space="preserve"> and Molson</w:t>
            </w:r>
            <w:r w:rsidRPr="00273E1C">
              <w:rPr>
                <w:rFonts w:asciiTheme="majorBidi" w:hAnsiTheme="majorBidi" w:cstheme="majorBidi"/>
                <w:sz w:val="24"/>
                <w:szCs w:val="24"/>
              </w:rPr>
              <w:t xml:space="preserve"> (2012) (Canada)</w:t>
            </w:r>
          </w:p>
        </w:tc>
        <w:tc>
          <w:tcPr>
            <w:tcW w:w="3118" w:type="dxa"/>
          </w:tcPr>
          <w:p w:rsidR="00693ABA" w:rsidRPr="00273E1C" w:rsidRDefault="00693ABA" w:rsidP="009E5E3E">
            <w:pPr>
              <w:pStyle w:val="ListParagraph"/>
              <w:ind w:left="0"/>
              <w:rPr>
                <w:rFonts w:asciiTheme="majorBidi" w:hAnsiTheme="majorBidi" w:cstheme="majorBidi"/>
                <w:sz w:val="24"/>
                <w:szCs w:val="24"/>
              </w:rPr>
            </w:pPr>
            <w:r w:rsidRPr="00273E1C">
              <w:rPr>
                <w:rFonts w:asciiTheme="majorBidi" w:hAnsiTheme="majorBidi" w:cstheme="majorBidi"/>
                <w:sz w:val="24"/>
                <w:szCs w:val="24"/>
              </w:rPr>
              <w:t>The impact of software implementation on students’ knowledge of the accounting cycle</w:t>
            </w:r>
          </w:p>
        </w:tc>
        <w:tc>
          <w:tcPr>
            <w:tcW w:w="3776" w:type="dxa"/>
          </w:tcPr>
          <w:p w:rsidR="00693ABA" w:rsidRPr="00273E1C" w:rsidRDefault="00693ABA" w:rsidP="00693ABA">
            <w:pPr>
              <w:pStyle w:val="ListParagraph"/>
              <w:numPr>
                <w:ilvl w:val="0"/>
                <w:numId w:val="4"/>
              </w:numPr>
              <w:rPr>
                <w:rFonts w:asciiTheme="majorBidi" w:hAnsiTheme="majorBidi" w:cstheme="majorBidi"/>
                <w:sz w:val="24"/>
                <w:szCs w:val="24"/>
              </w:rPr>
            </w:pPr>
            <w:r w:rsidRPr="00273E1C">
              <w:rPr>
                <w:rFonts w:asciiTheme="majorBidi" w:hAnsiTheme="majorBidi" w:cstheme="majorBidi"/>
                <w:sz w:val="24"/>
                <w:szCs w:val="24"/>
              </w:rPr>
              <w:t>Students acquisition of knowledge improved when experiencing both manual and computerised accounting systems</w:t>
            </w:r>
          </w:p>
        </w:tc>
      </w:tr>
      <w:tr w:rsidR="00693ABA" w:rsidRPr="00273E1C" w:rsidTr="009E5E3E">
        <w:tc>
          <w:tcPr>
            <w:tcW w:w="2127" w:type="dxa"/>
          </w:tcPr>
          <w:p w:rsidR="00693ABA" w:rsidRPr="00273E1C" w:rsidRDefault="00693ABA" w:rsidP="009E5E3E">
            <w:pPr>
              <w:pStyle w:val="ListParagraph"/>
              <w:ind w:left="0"/>
              <w:rPr>
                <w:rFonts w:asciiTheme="majorBidi" w:hAnsiTheme="majorBidi" w:cstheme="majorBidi"/>
                <w:sz w:val="24"/>
                <w:szCs w:val="24"/>
              </w:rPr>
            </w:pPr>
            <w:r w:rsidRPr="00273E1C">
              <w:rPr>
                <w:rFonts w:asciiTheme="majorBidi" w:hAnsiTheme="majorBidi" w:cstheme="majorBidi"/>
                <w:sz w:val="24"/>
                <w:szCs w:val="24"/>
              </w:rPr>
              <w:t>Machera &amp; Machera (2017) (Botswana)</w:t>
            </w:r>
          </w:p>
        </w:tc>
        <w:tc>
          <w:tcPr>
            <w:tcW w:w="3118" w:type="dxa"/>
          </w:tcPr>
          <w:p w:rsidR="00693ABA" w:rsidRPr="00273E1C" w:rsidRDefault="00693ABA" w:rsidP="009E5E3E">
            <w:pPr>
              <w:pStyle w:val="ListParagraph"/>
              <w:ind w:left="0"/>
              <w:rPr>
                <w:rFonts w:asciiTheme="majorBidi" w:hAnsiTheme="majorBidi" w:cstheme="majorBidi"/>
                <w:sz w:val="24"/>
                <w:szCs w:val="24"/>
              </w:rPr>
            </w:pPr>
            <w:r w:rsidRPr="00273E1C">
              <w:rPr>
                <w:rFonts w:asciiTheme="majorBidi" w:hAnsiTheme="majorBidi" w:cstheme="majorBidi"/>
                <w:sz w:val="24"/>
                <w:szCs w:val="24"/>
              </w:rPr>
              <w:t>Investigation on the perceptions of students towards the implementation of computerised accounting systems</w:t>
            </w:r>
          </w:p>
        </w:tc>
        <w:tc>
          <w:tcPr>
            <w:tcW w:w="3776" w:type="dxa"/>
          </w:tcPr>
          <w:p w:rsidR="00693ABA" w:rsidRPr="00273E1C" w:rsidRDefault="00693ABA" w:rsidP="00693ABA">
            <w:pPr>
              <w:pStyle w:val="ListParagraph"/>
              <w:numPr>
                <w:ilvl w:val="0"/>
                <w:numId w:val="4"/>
              </w:numPr>
              <w:rPr>
                <w:rFonts w:asciiTheme="majorBidi" w:hAnsiTheme="majorBidi" w:cstheme="majorBidi"/>
                <w:sz w:val="24"/>
                <w:szCs w:val="24"/>
              </w:rPr>
            </w:pPr>
            <w:r w:rsidRPr="00273E1C">
              <w:rPr>
                <w:rFonts w:asciiTheme="majorBidi" w:hAnsiTheme="majorBidi" w:cstheme="majorBidi"/>
                <w:sz w:val="24"/>
                <w:szCs w:val="24"/>
              </w:rPr>
              <w:t>Should computerised accounting be introduced, students views were that it would enhance  the accounting programme as they feel it would provide them  with the additional skills to support their internship</w:t>
            </w:r>
          </w:p>
        </w:tc>
      </w:tr>
      <w:tr w:rsidR="00693ABA" w:rsidRPr="00273E1C" w:rsidTr="009E5E3E">
        <w:tc>
          <w:tcPr>
            <w:tcW w:w="2127" w:type="dxa"/>
          </w:tcPr>
          <w:p w:rsidR="00693ABA" w:rsidRPr="00273E1C" w:rsidRDefault="00693ABA" w:rsidP="009E5E3E">
            <w:pPr>
              <w:pStyle w:val="ListParagraph"/>
              <w:ind w:left="0"/>
              <w:rPr>
                <w:rFonts w:asciiTheme="majorBidi" w:hAnsiTheme="majorBidi" w:cstheme="majorBidi"/>
                <w:sz w:val="24"/>
                <w:szCs w:val="24"/>
              </w:rPr>
            </w:pPr>
            <w:r w:rsidRPr="00273E1C">
              <w:rPr>
                <w:rFonts w:asciiTheme="majorBidi" w:hAnsiTheme="majorBidi" w:cstheme="majorBidi"/>
                <w:sz w:val="24"/>
                <w:szCs w:val="24"/>
              </w:rPr>
              <w:t>O’Connell et al. (2003) (Australia)</w:t>
            </w:r>
          </w:p>
        </w:tc>
        <w:tc>
          <w:tcPr>
            <w:tcW w:w="3118" w:type="dxa"/>
          </w:tcPr>
          <w:p w:rsidR="00693ABA" w:rsidRPr="00273E1C" w:rsidRDefault="00693ABA" w:rsidP="009E5E3E">
            <w:pPr>
              <w:pStyle w:val="ListParagraph"/>
              <w:ind w:left="0"/>
              <w:rPr>
                <w:rFonts w:asciiTheme="majorBidi" w:hAnsiTheme="majorBidi" w:cstheme="majorBidi"/>
                <w:sz w:val="24"/>
                <w:szCs w:val="24"/>
              </w:rPr>
            </w:pPr>
            <w:r w:rsidRPr="00273E1C">
              <w:rPr>
                <w:rFonts w:asciiTheme="majorBidi" w:hAnsiTheme="majorBidi" w:cstheme="majorBidi"/>
                <w:sz w:val="24"/>
                <w:szCs w:val="24"/>
              </w:rPr>
              <w:t>A</w:t>
            </w:r>
            <w:r w:rsidR="00E861A7">
              <w:rPr>
                <w:rFonts w:asciiTheme="majorBidi" w:hAnsiTheme="majorBidi" w:cstheme="majorBidi"/>
                <w:sz w:val="24"/>
                <w:szCs w:val="24"/>
              </w:rPr>
              <w:t>n</w:t>
            </w:r>
            <w:r w:rsidRPr="00273E1C">
              <w:rPr>
                <w:rFonts w:asciiTheme="majorBidi" w:hAnsiTheme="majorBidi" w:cstheme="majorBidi"/>
                <w:sz w:val="24"/>
                <w:szCs w:val="24"/>
              </w:rPr>
              <w:t xml:space="preserve"> analysis of the development of students understanding of accounting concepts using three different teaching strategies</w:t>
            </w:r>
          </w:p>
        </w:tc>
        <w:tc>
          <w:tcPr>
            <w:tcW w:w="3776" w:type="dxa"/>
          </w:tcPr>
          <w:p w:rsidR="00693ABA" w:rsidRPr="00273E1C" w:rsidRDefault="00693ABA" w:rsidP="00693ABA">
            <w:pPr>
              <w:pStyle w:val="ListParagraph"/>
              <w:numPr>
                <w:ilvl w:val="0"/>
                <w:numId w:val="4"/>
              </w:numPr>
              <w:rPr>
                <w:rFonts w:asciiTheme="majorBidi" w:hAnsiTheme="majorBidi" w:cstheme="majorBidi"/>
                <w:sz w:val="24"/>
                <w:szCs w:val="24"/>
              </w:rPr>
            </w:pPr>
            <w:r w:rsidRPr="00273E1C">
              <w:rPr>
                <w:rFonts w:asciiTheme="majorBidi" w:hAnsiTheme="majorBidi" w:cstheme="majorBidi"/>
                <w:sz w:val="24"/>
                <w:szCs w:val="24"/>
              </w:rPr>
              <w:t>Traditional teaching methods are more favourable than computerised systems to enhance students understanding of accounting concepts</w:t>
            </w:r>
          </w:p>
        </w:tc>
      </w:tr>
      <w:tr w:rsidR="00693ABA" w:rsidRPr="00273E1C" w:rsidTr="009E5E3E">
        <w:tc>
          <w:tcPr>
            <w:tcW w:w="2127" w:type="dxa"/>
          </w:tcPr>
          <w:p w:rsidR="00693ABA" w:rsidRPr="00273E1C" w:rsidRDefault="00693ABA" w:rsidP="009E5E3E">
            <w:pPr>
              <w:pStyle w:val="ListParagraph"/>
              <w:ind w:left="0"/>
              <w:rPr>
                <w:rFonts w:asciiTheme="majorBidi" w:hAnsiTheme="majorBidi" w:cstheme="majorBidi"/>
                <w:sz w:val="24"/>
                <w:szCs w:val="24"/>
              </w:rPr>
            </w:pPr>
            <w:r w:rsidRPr="00273E1C">
              <w:rPr>
                <w:rFonts w:asciiTheme="majorBidi" w:hAnsiTheme="majorBidi" w:cstheme="majorBidi"/>
                <w:sz w:val="24"/>
                <w:szCs w:val="24"/>
              </w:rPr>
              <w:t>Papageorgiou (2014) (South Africa)</w:t>
            </w:r>
          </w:p>
        </w:tc>
        <w:tc>
          <w:tcPr>
            <w:tcW w:w="3118" w:type="dxa"/>
          </w:tcPr>
          <w:p w:rsidR="00693ABA" w:rsidRPr="00273E1C" w:rsidRDefault="00693ABA" w:rsidP="009E5E3E">
            <w:pPr>
              <w:pStyle w:val="ListParagraph"/>
              <w:ind w:left="0"/>
              <w:rPr>
                <w:rFonts w:asciiTheme="majorBidi" w:hAnsiTheme="majorBidi" w:cstheme="majorBidi"/>
                <w:sz w:val="24"/>
                <w:szCs w:val="24"/>
              </w:rPr>
            </w:pPr>
            <w:r w:rsidRPr="00273E1C">
              <w:rPr>
                <w:rFonts w:asciiTheme="majorBidi" w:hAnsiTheme="majorBidi" w:cstheme="majorBidi"/>
                <w:sz w:val="24"/>
                <w:szCs w:val="24"/>
              </w:rPr>
              <w:t>Investigation on the perceived acquisition of accounting knowledge through computerised systems</w:t>
            </w:r>
          </w:p>
        </w:tc>
        <w:tc>
          <w:tcPr>
            <w:tcW w:w="3776" w:type="dxa"/>
          </w:tcPr>
          <w:p w:rsidR="00693ABA" w:rsidRPr="00273E1C" w:rsidRDefault="00693ABA" w:rsidP="00693ABA">
            <w:pPr>
              <w:pStyle w:val="ListParagraph"/>
              <w:numPr>
                <w:ilvl w:val="0"/>
                <w:numId w:val="4"/>
              </w:numPr>
              <w:rPr>
                <w:rFonts w:asciiTheme="majorBidi" w:hAnsiTheme="majorBidi" w:cstheme="majorBidi"/>
                <w:sz w:val="24"/>
                <w:szCs w:val="24"/>
              </w:rPr>
            </w:pPr>
            <w:r w:rsidRPr="00273E1C">
              <w:rPr>
                <w:rFonts w:asciiTheme="majorBidi" w:hAnsiTheme="majorBidi" w:cstheme="majorBidi"/>
                <w:sz w:val="24"/>
                <w:szCs w:val="24"/>
              </w:rPr>
              <w:t>Students accounting knowledge increased through the use of computerised accounting systems</w:t>
            </w:r>
          </w:p>
        </w:tc>
      </w:tr>
      <w:tr w:rsidR="00693ABA" w:rsidRPr="00273E1C" w:rsidTr="009E5E3E">
        <w:tc>
          <w:tcPr>
            <w:tcW w:w="2127" w:type="dxa"/>
          </w:tcPr>
          <w:p w:rsidR="00693ABA" w:rsidRPr="00273E1C" w:rsidRDefault="00693ABA" w:rsidP="009E5E3E">
            <w:pPr>
              <w:pStyle w:val="ListParagraph"/>
              <w:ind w:left="0"/>
              <w:rPr>
                <w:rFonts w:asciiTheme="majorBidi" w:hAnsiTheme="majorBidi" w:cstheme="majorBidi"/>
                <w:sz w:val="24"/>
                <w:szCs w:val="24"/>
              </w:rPr>
            </w:pPr>
            <w:r w:rsidRPr="00273E1C">
              <w:rPr>
                <w:rFonts w:asciiTheme="majorBidi" w:hAnsiTheme="majorBidi" w:cstheme="majorBidi"/>
                <w:sz w:val="24"/>
                <w:szCs w:val="24"/>
              </w:rPr>
              <w:t>Yaftian</w:t>
            </w:r>
            <w:r w:rsidR="00901125">
              <w:rPr>
                <w:rFonts w:asciiTheme="majorBidi" w:hAnsiTheme="majorBidi" w:cstheme="majorBidi"/>
                <w:sz w:val="24"/>
                <w:szCs w:val="24"/>
              </w:rPr>
              <w:t xml:space="preserve"> et al.</w:t>
            </w:r>
            <w:r w:rsidRPr="00273E1C">
              <w:rPr>
                <w:rFonts w:asciiTheme="majorBidi" w:hAnsiTheme="majorBidi" w:cstheme="majorBidi"/>
                <w:sz w:val="24"/>
                <w:szCs w:val="24"/>
              </w:rPr>
              <w:t xml:space="preserve"> (2016) (Australia)</w:t>
            </w:r>
          </w:p>
        </w:tc>
        <w:tc>
          <w:tcPr>
            <w:tcW w:w="3118" w:type="dxa"/>
          </w:tcPr>
          <w:p w:rsidR="00693ABA" w:rsidRPr="00273E1C" w:rsidRDefault="00693ABA" w:rsidP="009E5E3E">
            <w:pPr>
              <w:pStyle w:val="ListParagraph"/>
              <w:ind w:left="0"/>
              <w:rPr>
                <w:rFonts w:asciiTheme="majorBidi" w:hAnsiTheme="majorBidi" w:cstheme="majorBidi"/>
                <w:sz w:val="24"/>
                <w:szCs w:val="24"/>
              </w:rPr>
            </w:pPr>
            <w:r w:rsidRPr="00273E1C">
              <w:rPr>
                <w:rFonts w:asciiTheme="majorBidi" w:hAnsiTheme="majorBidi" w:cstheme="majorBidi"/>
                <w:sz w:val="24"/>
                <w:szCs w:val="24"/>
              </w:rPr>
              <w:t>An examination of student motivations and perceptions about learning computerised systems</w:t>
            </w:r>
          </w:p>
        </w:tc>
        <w:tc>
          <w:tcPr>
            <w:tcW w:w="3776" w:type="dxa"/>
          </w:tcPr>
          <w:p w:rsidR="00693ABA" w:rsidRPr="00273E1C" w:rsidRDefault="00693ABA" w:rsidP="00693ABA">
            <w:pPr>
              <w:pStyle w:val="ListParagraph"/>
              <w:numPr>
                <w:ilvl w:val="0"/>
                <w:numId w:val="4"/>
              </w:numPr>
              <w:rPr>
                <w:rFonts w:asciiTheme="majorBidi" w:hAnsiTheme="majorBidi" w:cstheme="majorBidi"/>
                <w:sz w:val="24"/>
                <w:szCs w:val="24"/>
              </w:rPr>
            </w:pPr>
            <w:r w:rsidRPr="00273E1C">
              <w:rPr>
                <w:rFonts w:asciiTheme="majorBidi" w:hAnsiTheme="majorBidi" w:cstheme="majorBidi"/>
                <w:sz w:val="24"/>
                <w:szCs w:val="24"/>
              </w:rPr>
              <w:t>Strong positive outcomes to learning computerised accounting systems including an active student engagement in the learning process</w:t>
            </w:r>
          </w:p>
        </w:tc>
      </w:tr>
      <w:tr w:rsidR="00693ABA" w:rsidRPr="00273E1C" w:rsidTr="009E5E3E">
        <w:tc>
          <w:tcPr>
            <w:tcW w:w="2127" w:type="dxa"/>
          </w:tcPr>
          <w:p w:rsidR="00693ABA" w:rsidRPr="00273E1C" w:rsidRDefault="00693ABA" w:rsidP="009E5E3E">
            <w:pPr>
              <w:pStyle w:val="ListParagraph"/>
              <w:ind w:left="0"/>
              <w:rPr>
                <w:rFonts w:asciiTheme="majorBidi" w:hAnsiTheme="majorBidi" w:cstheme="majorBidi"/>
                <w:sz w:val="24"/>
                <w:szCs w:val="24"/>
              </w:rPr>
            </w:pPr>
            <w:r w:rsidRPr="00273E1C">
              <w:rPr>
                <w:rFonts w:asciiTheme="majorBidi" w:hAnsiTheme="majorBidi" w:cstheme="majorBidi"/>
                <w:sz w:val="24"/>
                <w:szCs w:val="24"/>
              </w:rPr>
              <w:t>Wong &amp; Wong (2017) (Hong Kong)</w:t>
            </w:r>
          </w:p>
        </w:tc>
        <w:tc>
          <w:tcPr>
            <w:tcW w:w="3118" w:type="dxa"/>
          </w:tcPr>
          <w:p w:rsidR="00693ABA" w:rsidRPr="00273E1C" w:rsidRDefault="00693ABA" w:rsidP="009E5E3E">
            <w:pPr>
              <w:pStyle w:val="ListParagraph"/>
              <w:ind w:left="0"/>
              <w:rPr>
                <w:rFonts w:asciiTheme="majorBidi" w:hAnsiTheme="majorBidi" w:cstheme="majorBidi"/>
                <w:sz w:val="24"/>
                <w:szCs w:val="24"/>
              </w:rPr>
            </w:pPr>
            <w:r w:rsidRPr="00273E1C">
              <w:rPr>
                <w:rFonts w:asciiTheme="majorBidi" w:hAnsiTheme="majorBidi" w:cstheme="majorBidi"/>
                <w:sz w:val="24"/>
                <w:szCs w:val="24"/>
              </w:rPr>
              <w:t>An understanding of the perceptions of students on CCAS regarding ease of use, acceptance and usefulness</w:t>
            </w:r>
          </w:p>
        </w:tc>
        <w:tc>
          <w:tcPr>
            <w:tcW w:w="3776" w:type="dxa"/>
          </w:tcPr>
          <w:p w:rsidR="00693ABA" w:rsidRPr="00273E1C" w:rsidRDefault="00693ABA" w:rsidP="00693ABA">
            <w:pPr>
              <w:pStyle w:val="ListParagraph"/>
              <w:numPr>
                <w:ilvl w:val="0"/>
                <w:numId w:val="4"/>
              </w:numPr>
              <w:rPr>
                <w:rFonts w:asciiTheme="majorBidi" w:hAnsiTheme="majorBidi" w:cstheme="majorBidi"/>
                <w:sz w:val="24"/>
                <w:szCs w:val="24"/>
              </w:rPr>
            </w:pPr>
            <w:r w:rsidRPr="00273E1C">
              <w:rPr>
                <w:rFonts w:asciiTheme="majorBidi" w:hAnsiTheme="majorBidi" w:cstheme="majorBidi"/>
                <w:sz w:val="24"/>
                <w:szCs w:val="24"/>
              </w:rPr>
              <w:t>Perceived ease of use of CCAS and a strong positive effect on perceived usefulness and acceptance</w:t>
            </w:r>
          </w:p>
        </w:tc>
      </w:tr>
    </w:tbl>
    <w:p w:rsidR="00693ABA" w:rsidRPr="00273E1C" w:rsidRDefault="00693ABA" w:rsidP="00693ABA">
      <w:pPr>
        <w:pStyle w:val="ListParagraph"/>
        <w:spacing w:after="0" w:line="240" w:lineRule="auto"/>
        <w:rPr>
          <w:rFonts w:asciiTheme="majorBidi" w:hAnsiTheme="majorBidi" w:cstheme="majorBidi"/>
          <w:sz w:val="24"/>
          <w:szCs w:val="24"/>
        </w:rPr>
      </w:pPr>
    </w:p>
    <w:p w:rsidR="00693ABA" w:rsidRPr="00273E1C" w:rsidRDefault="00693ABA" w:rsidP="00693ABA">
      <w:pPr>
        <w:spacing w:after="0" w:line="240" w:lineRule="auto"/>
        <w:rPr>
          <w:rFonts w:asciiTheme="majorBidi" w:hAnsiTheme="majorBidi" w:cstheme="majorBidi"/>
          <w:b/>
          <w:bCs/>
          <w:sz w:val="24"/>
          <w:szCs w:val="24"/>
        </w:rPr>
      </w:pPr>
      <w:r w:rsidRPr="00273E1C">
        <w:rPr>
          <w:rFonts w:asciiTheme="majorBidi" w:hAnsiTheme="majorBidi" w:cstheme="majorBidi"/>
          <w:b/>
          <w:bCs/>
          <w:sz w:val="24"/>
          <w:szCs w:val="24"/>
        </w:rPr>
        <w:t xml:space="preserve">Table 1: Previous studies relating to the use of CCAS within accounting curriculums </w:t>
      </w:r>
    </w:p>
    <w:p w:rsidR="00693ABA" w:rsidRPr="00273E1C" w:rsidRDefault="00693ABA" w:rsidP="00693ABA">
      <w:pPr>
        <w:spacing w:after="0" w:line="240" w:lineRule="auto"/>
        <w:rPr>
          <w:rFonts w:asciiTheme="majorBidi" w:hAnsiTheme="majorBidi" w:cstheme="majorBidi"/>
          <w:b/>
          <w:bCs/>
          <w:sz w:val="24"/>
          <w:szCs w:val="24"/>
        </w:rPr>
      </w:pPr>
      <w:r w:rsidRPr="00273E1C">
        <w:rPr>
          <w:rFonts w:asciiTheme="majorBidi" w:hAnsiTheme="majorBidi" w:cstheme="majorBidi"/>
          <w:b/>
          <w:bCs/>
          <w:sz w:val="24"/>
          <w:szCs w:val="24"/>
        </w:rPr>
        <w:t xml:space="preserve">Source: Developed for this research </w:t>
      </w:r>
    </w:p>
    <w:p w:rsidR="00693ABA" w:rsidRPr="00273E1C" w:rsidRDefault="00693ABA" w:rsidP="00693ABA">
      <w:pPr>
        <w:spacing w:after="0" w:line="240" w:lineRule="auto"/>
        <w:rPr>
          <w:rFonts w:asciiTheme="majorBidi" w:hAnsiTheme="majorBidi" w:cstheme="majorBidi"/>
          <w:sz w:val="24"/>
          <w:szCs w:val="24"/>
        </w:rPr>
      </w:pPr>
    </w:p>
    <w:p w:rsidR="00693ABA" w:rsidRDefault="00693ABA" w:rsidP="00693ABA">
      <w:pPr>
        <w:spacing w:after="0" w:line="240" w:lineRule="auto"/>
        <w:rPr>
          <w:rFonts w:asciiTheme="majorBidi" w:hAnsiTheme="majorBidi" w:cstheme="majorBidi"/>
          <w:sz w:val="24"/>
          <w:szCs w:val="24"/>
        </w:rPr>
      </w:pPr>
    </w:p>
    <w:p w:rsidR="00693ABA" w:rsidRDefault="00693ABA" w:rsidP="00693ABA">
      <w:pPr>
        <w:spacing w:after="0" w:line="240" w:lineRule="auto"/>
        <w:rPr>
          <w:rFonts w:asciiTheme="majorBidi" w:hAnsiTheme="majorBidi" w:cstheme="majorBidi"/>
          <w:sz w:val="24"/>
          <w:szCs w:val="24"/>
        </w:rPr>
      </w:pPr>
    </w:p>
    <w:p w:rsidR="00693ABA"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These studies have</w:t>
      </w:r>
      <w:r w:rsidR="00E861A7">
        <w:rPr>
          <w:rFonts w:asciiTheme="majorBidi" w:hAnsiTheme="majorBidi" w:cstheme="majorBidi"/>
          <w:sz w:val="24"/>
          <w:szCs w:val="24"/>
        </w:rPr>
        <w:t xml:space="preserve"> </w:t>
      </w:r>
      <w:r w:rsidRPr="00273E1C">
        <w:rPr>
          <w:rFonts w:asciiTheme="majorBidi" w:hAnsiTheme="majorBidi" w:cstheme="majorBidi"/>
          <w:sz w:val="24"/>
          <w:szCs w:val="24"/>
        </w:rPr>
        <w:t xml:space="preserve">produced a mixture of results. </w:t>
      </w:r>
      <w:r w:rsidR="00E861A7">
        <w:rPr>
          <w:rFonts w:asciiTheme="majorBidi" w:hAnsiTheme="majorBidi" w:cstheme="majorBidi"/>
          <w:sz w:val="24"/>
          <w:szCs w:val="24"/>
        </w:rPr>
        <w:t>Despite</w:t>
      </w:r>
      <w:r w:rsidRPr="00273E1C">
        <w:rPr>
          <w:rFonts w:asciiTheme="majorBidi" w:hAnsiTheme="majorBidi" w:cstheme="majorBidi"/>
          <w:sz w:val="24"/>
          <w:szCs w:val="24"/>
        </w:rPr>
        <w:t xml:space="preserve"> the conflicting picture, which still leaves doubt as to whether there are benefits to integrat</w:t>
      </w:r>
      <w:r w:rsidR="00E861A7">
        <w:rPr>
          <w:rFonts w:asciiTheme="majorBidi" w:hAnsiTheme="majorBidi" w:cstheme="majorBidi"/>
          <w:sz w:val="24"/>
          <w:szCs w:val="24"/>
        </w:rPr>
        <w:t xml:space="preserve">ing </w:t>
      </w:r>
      <w:r w:rsidRPr="00273E1C">
        <w:rPr>
          <w:rFonts w:asciiTheme="majorBidi" w:hAnsiTheme="majorBidi" w:cstheme="majorBidi"/>
          <w:sz w:val="24"/>
          <w:szCs w:val="24"/>
        </w:rPr>
        <w:t>CCAS within the accounting curriculum, the</w:t>
      </w:r>
      <w:r w:rsidR="00E861A7">
        <w:rPr>
          <w:rFonts w:asciiTheme="majorBidi" w:hAnsiTheme="majorBidi" w:cstheme="majorBidi"/>
          <w:sz w:val="24"/>
          <w:szCs w:val="24"/>
        </w:rPr>
        <w:t xml:space="preserve"> results all revealed an important consideration t</w:t>
      </w:r>
      <w:r w:rsidRPr="00273E1C">
        <w:rPr>
          <w:rFonts w:asciiTheme="majorBidi" w:hAnsiTheme="majorBidi" w:cstheme="majorBidi"/>
          <w:sz w:val="24"/>
          <w:szCs w:val="24"/>
        </w:rPr>
        <w:t>hat being</w:t>
      </w:r>
      <w:r w:rsidR="009C0FF5">
        <w:rPr>
          <w:rFonts w:asciiTheme="majorBidi" w:hAnsiTheme="majorBidi" w:cstheme="majorBidi"/>
          <w:sz w:val="24"/>
          <w:szCs w:val="24"/>
        </w:rPr>
        <w:t xml:space="preserve">, </w:t>
      </w:r>
      <w:r w:rsidR="00E861A7">
        <w:rPr>
          <w:rFonts w:asciiTheme="majorBidi" w:hAnsiTheme="majorBidi" w:cstheme="majorBidi"/>
          <w:sz w:val="24"/>
          <w:szCs w:val="24"/>
        </w:rPr>
        <w:t xml:space="preserve">when </w:t>
      </w:r>
      <w:r w:rsidRPr="00273E1C">
        <w:rPr>
          <w:rFonts w:asciiTheme="majorBidi" w:hAnsiTheme="majorBidi" w:cstheme="majorBidi"/>
          <w:sz w:val="24"/>
          <w:szCs w:val="24"/>
        </w:rPr>
        <w:t xml:space="preserve">educators integrate technology into the </w:t>
      </w:r>
      <w:r w:rsidR="00E33EE9" w:rsidRPr="00273E1C">
        <w:rPr>
          <w:rFonts w:asciiTheme="majorBidi" w:hAnsiTheme="majorBidi" w:cstheme="majorBidi"/>
          <w:sz w:val="24"/>
          <w:szCs w:val="24"/>
        </w:rPr>
        <w:t>curriculum</w:t>
      </w:r>
      <w:r w:rsidR="00E33EE9">
        <w:rPr>
          <w:rFonts w:asciiTheme="majorBidi" w:hAnsiTheme="majorBidi" w:cstheme="majorBidi"/>
          <w:sz w:val="24"/>
          <w:szCs w:val="24"/>
        </w:rPr>
        <w:t>;</w:t>
      </w:r>
      <w:r w:rsidR="00E861A7">
        <w:rPr>
          <w:rFonts w:asciiTheme="majorBidi" w:hAnsiTheme="majorBidi" w:cstheme="majorBidi"/>
          <w:sz w:val="24"/>
          <w:szCs w:val="24"/>
        </w:rPr>
        <w:t xml:space="preserve"> c</w:t>
      </w:r>
      <w:r w:rsidRPr="00273E1C">
        <w:rPr>
          <w:rFonts w:asciiTheme="majorBidi" w:hAnsiTheme="majorBidi" w:cstheme="majorBidi"/>
          <w:sz w:val="24"/>
          <w:szCs w:val="24"/>
        </w:rPr>
        <w:t xml:space="preserve">onsideration has to be given towards the approach as technology alone is not enough.  </w:t>
      </w:r>
    </w:p>
    <w:p w:rsidR="00A6368E" w:rsidRDefault="00A6368E" w:rsidP="00681998">
      <w:pPr>
        <w:pStyle w:val="Heading2"/>
        <w:spacing w:line="360" w:lineRule="auto"/>
        <w:rPr>
          <w:rFonts w:asciiTheme="majorBidi" w:eastAsiaTheme="minorHAnsi" w:hAnsiTheme="majorBidi"/>
          <w:color w:val="auto"/>
          <w:sz w:val="24"/>
          <w:szCs w:val="24"/>
        </w:rPr>
      </w:pPr>
    </w:p>
    <w:p w:rsidR="009A7D85" w:rsidRPr="009A7D85" w:rsidRDefault="00AA7C4B" w:rsidP="00681998">
      <w:pPr>
        <w:pStyle w:val="Heading2"/>
        <w:spacing w:line="360" w:lineRule="auto"/>
      </w:pPr>
      <w:bookmarkStart w:id="23" w:name="_Toc18406424"/>
      <w:r>
        <w:rPr>
          <w:rFonts w:asciiTheme="majorBidi" w:hAnsiTheme="majorBidi"/>
          <w:b/>
          <w:bCs/>
          <w:color w:val="auto"/>
        </w:rPr>
        <w:t xml:space="preserve">2.9 </w:t>
      </w:r>
      <w:r w:rsidR="00693ABA" w:rsidRPr="001E538C">
        <w:rPr>
          <w:rFonts w:asciiTheme="majorBidi" w:hAnsiTheme="majorBidi"/>
          <w:b/>
          <w:bCs/>
          <w:color w:val="auto"/>
        </w:rPr>
        <w:t>Pedagogical Frameworks</w:t>
      </w:r>
      <w:bookmarkEnd w:id="23"/>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 xml:space="preserve">As seen from the previous academic studies conducted, integrating IT within the classroom can provide many advantages. </w:t>
      </w:r>
      <w:r w:rsidR="00E861A7">
        <w:rPr>
          <w:rFonts w:asciiTheme="majorBidi" w:hAnsiTheme="majorBidi" w:cstheme="majorBidi"/>
          <w:sz w:val="24"/>
          <w:szCs w:val="24"/>
        </w:rPr>
        <w:t xml:space="preserve">Although, O’Connell et al. (2003) challenges the pedagogical justification </w:t>
      </w:r>
      <w:r w:rsidR="0064706D">
        <w:rPr>
          <w:rFonts w:asciiTheme="majorBidi" w:hAnsiTheme="majorBidi" w:cstheme="majorBidi"/>
          <w:sz w:val="24"/>
          <w:szCs w:val="24"/>
        </w:rPr>
        <w:t xml:space="preserve">and expresses concern that the only basis identified for the integration of IT is that students are expected to use computers when entering employment. </w:t>
      </w:r>
      <w:r w:rsidRPr="00273E1C">
        <w:rPr>
          <w:rFonts w:asciiTheme="majorBidi" w:hAnsiTheme="majorBidi" w:cstheme="majorBidi"/>
          <w:sz w:val="24"/>
          <w:szCs w:val="24"/>
        </w:rPr>
        <w:t xml:space="preserve">Due to the over reliance of computers, </w:t>
      </w:r>
      <w:r w:rsidR="00BD3765">
        <w:rPr>
          <w:rFonts w:asciiTheme="majorBidi" w:hAnsiTheme="majorBidi" w:cstheme="majorBidi"/>
          <w:sz w:val="24"/>
          <w:szCs w:val="24"/>
        </w:rPr>
        <w:t>O’Connell et al. (2003) believe</w:t>
      </w:r>
      <w:r w:rsidRPr="00273E1C">
        <w:rPr>
          <w:rFonts w:asciiTheme="majorBidi" w:hAnsiTheme="majorBidi" w:cstheme="majorBidi"/>
          <w:sz w:val="24"/>
          <w:szCs w:val="24"/>
        </w:rPr>
        <w:t xml:space="preserve"> that this has resulted in a </w:t>
      </w:r>
      <w:r w:rsidR="0064706D">
        <w:rPr>
          <w:rFonts w:asciiTheme="majorBidi" w:hAnsiTheme="majorBidi" w:cstheme="majorBidi"/>
          <w:sz w:val="24"/>
          <w:szCs w:val="24"/>
        </w:rPr>
        <w:t xml:space="preserve">decrease in </w:t>
      </w:r>
      <w:r w:rsidRPr="00273E1C">
        <w:rPr>
          <w:rFonts w:asciiTheme="majorBidi" w:hAnsiTheme="majorBidi" w:cstheme="majorBidi"/>
          <w:sz w:val="24"/>
          <w:szCs w:val="24"/>
        </w:rPr>
        <w:t>student’s understanding of accounting concepts</w:t>
      </w:r>
      <w:r w:rsidR="0064706D">
        <w:rPr>
          <w:rFonts w:asciiTheme="majorBidi" w:hAnsiTheme="majorBidi" w:cstheme="majorBidi"/>
          <w:sz w:val="24"/>
          <w:szCs w:val="24"/>
        </w:rPr>
        <w:t xml:space="preserve">. </w:t>
      </w:r>
      <w:r w:rsidRPr="00273E1C">
        <w:rPr>
          <w:rFonts w:asciiTheme="majorBidi" w:hAnsiTheme="majorBidi" w:cstheme="majorBidi"/>
          <w:sz w:val="24"/>
          <w:szCs w:val="24"/>
        </w:rPr>
        <w:t>To support the</w:t>
      </w:r>
      <w:r w:rsidR="00BD3765">
        <w:rPr>
          <w:rFonts w:asciiTheme="majorBidi" w:hAnsiTheme="majorBidi" w:cstheme="majorBidi"/>
          <w:sz w:val="24"/>
          <w:szCs w:val="24"/>
        </w:rPr>
        <w:t xml:space="preserve">ir </w:t>
      </w:r>
      <w:r w:rsidRPr="00273E1C">
        <w:rPr>
          <w:rFonts w:asciiTheme="majorBidi" w:hAnsiTheme="majorBidi" w:cstheme="majorBidi"/>
          <w:sz w:val="24"/>
          <w:szCs w:val="24"/>
        </w:rPr>
        <w:t xml:space="preserve">views, Boyce (1999, p. 202) points out that ``Computers do not change a thing in accounting education since you have to master the principle whether you have a computer or not''. </w:t>
      </w:r>
    </w:p>
    <w:p w:rsidR="00693ABA" w:rsidRPr="00273E1C" w:rsidRDefault="00693ABA" w:rsidP="00681998">
      <w:pPr>
        <w:spacing w:after="0" w:line="360" w:lineRule="auto"/>
        <w:rPr>
          <w:rFonts w:asciiTheme="majorBidi" w:hAnsiTheme="majorBidi" w:cstheme="majorBidi"/>
          <w:sz w:val="24"/>
          <w:szCs w:val="24"/>
        </w:rPr>
      </w:pPr>
    </w:p>
    <w:p w:rsidR="00693ABA" w:rsidRPr="00273E1C" w:rsidRDefault="0064706D" w:rsidP="00681998">
      <w:pPr>
        <w:spacing w:after="0" w:line="360" w:lineRule="auto"/>
        <w:rPr>
          <w:rFonts w:asciiTheme="majorBidi" w:hAnsiTheme="majorBidi" w:cstheme="majorBidi"/>
          <w:sz w:val="24"/>
          <w:szCs w:val="24"/>
        </w:rPr>
      </w:pPr>
      <w:r>
        <w:rPr>
          <w:rFonts w:asciiTheme="majorBidi" w:hAnsiTheme="majorBidi" w:cstheme="majorBidi"/>
          <w:sz w:val="24"/>
          <w:szCs w:val="24"/>
        </w:rPr>
        <w:t xml:space="preserve">It follows that, </w:t>
      </w:r>
      <w:r w:rsidR="00693ABA" w:rsidRPr="00273E1C">
        <w:rPr>
          <w:rFonts w:asciiTheme="majorBidi" w:hAnsiTheme="majorBidi" w:cstheme="majorBidi"/>
          <w:sz w:val="24"/>
          <w:szCs w:val="24"/>
        </w:rPr>
        <w:t>academics still need to consider the pedagogical aspects when implementing technology within the classroom. As seen from the view of Boyce (1999) they remind us that it is not the computer or the software that provides the learning, it is a pedagogical framework.</w:t>
      </w:r>
      <w:r>
        <w:rPr>
          <w:rFonts w:asciiTheme="majorBidi" w:hAnsiTheme="majorBidi" w:cstheme="majorBidi"/>
          <w:sz w:val="24"/>
          <w:szCs w:val="24"/>
        </w:rPr>
        <w:t xml:space="preserve"> </w:t>
      </w:r>
      <w:r w:rsidR="00693ABA" w:rsidRPr="00273E1C">
        <w:rPr>
          <w:rFonts w:asciiTheme="majorBidi" w:hAnsiTheme="majorBidi" w:cstheme="majorBidi"/>
          <w:sz w:val="24"/>
          <w:szCs w:val="24"/>
        </w:rPr>
        <w:t>Computers should not be viewed as a passive tool within the classroom. In order for them to be effective, academics need to target the content and state the objectives that are to be achieved (Boyce, 1999). Whilst the accounting profession has been affected significantly by technology, Yaftian et al. (2016) report</w:t>
      </w:r>
      <w:r>
        <w:rPr>
          <w:rFonts w:asciiTheme="majorBidi" w:hAnsiTheme="majorBidi" w:cstheme="majorBidi"/>
          <w:sz w:val="24"/>
          <w:szCs w:val="24"/>
        </w:rPr>
        <w:t xml:space="preserve"> </w:t>
      </w:r>
      <w:r w:rsidR="00693ABA" w:rsidRPr="00273E1C">
        <w:rPr>
          <w:rFonts w:asciiTheme="majorBidi" w:hAnsiTheme="majorBidi" w:cstheme="majorBidi"/>
          <w:sz w:val="24"/>
          <w:szCs w:val="24"/>
        </w:rPr>
        <w:t>that the accounting concepts have not. Papageorgiou (2014) explain that whilst students need to develop their computer skills, lecturers are still required to explain how these skills are applied to business organisations. This concurs with the view of Boyce (1999) wh</w:t>
      </w:r>
      <w:r>
        <w:rPr>
          <w:rFonts w:asciiTheme="majorBidi" w:hAnsiTheme="majorBidi" w:cstheme="majorBidi"/>
          <w:sz w:val="24"/>
          <w:szCs w:val="24"/>
        </w:rPr>
        <w:t xml:space="preserve">o </w:t>
      </w:r>
      <w:r w:rsidR="00693ABA" w:rsidRPr="00273E1C">
        <w:rPr>
          <w:rFonts w:asciiTheme="majorBidi" w:hAnsiTheme="majorBidi" w:cstheme="majorBidi"/>
          <w:sz w:val="24"/>
          <w:szCs w:val="24"/>
        </w:rPr>
        <w:t>states that student and teacher interactions are a fundamental aspect to the educational process and that computers cannot replace this necessary human interaction. Wong &amp; Wong (2017) suggest</w:t>
      </w:r>
      <w:r>
        <w:rPr>
          <w:rFonts w:asciiTheme="majorBidi" w:hAnsiTheme="majorBidi" w:cstheme="majorBidi"/>
          <w:sz w:val="24"/>
          <w:szCs w:val="24"/>
        </w:rPr>
        <w:t xml:space="preserve"> </w:t>
      </w:r>
      <w:r w:rsidR="00693ABA" w:rsidRPr="00273E1C">
        <w:rPr>
          <w:rFonts w:asciiTheme="majorBidi" w:hAnsiTheme="majorBidi" w:cstheme="majorBidi"/>
          <w:sz w:val="24"/>
          <w:szCs w:val="24"/>
        </w:rPr>
        <w:t xml:space="preserve">that by combining traditional classroom approaches and computers, this can provide a more optimal result.  </w:t>
      </w:r>
    </w:p>
    <w:p w:rsidR="00693ABA" w:rsidRPr="00273E1C" w:rsidRDefault="00693ABA" w:rsidP="00681998">
      <w:pPr>
        <w:spacing w:after="0" w:line="360" w:lineRule="auto"/>
        <w:rPr>
          <w:rFonts w:asciiTheme="majorBidi" w:hAnsiTheme="majorBidi" w:cstheme="majorBidi"/>
          <w:sz w:val="24"/>
          <w:szCs w:val="24"/>
        </w:rPr>
      </w:pPr>
    </w:p>
    <w:p w:rsidR="00693ABA"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When integrating technology, Koehler &amp; Mis</w:t>
      </w:r>
      <w:r w:rsidR="0064706D">
        <w:rPr>
          <w:rFonts w:asciiTheme="majorBidi" w:hAnsiTheme="majorBidi" w:cstheme="majorBidi"/>
          <w:sz w:val="24"/>
          <w:szCs w:val="24"/>
        </w:rPr>
        <w:t xml:space="preserve">hra (2009) suggest there is no </w:t>
      </w:r>
      <w:r w:rsidRPr="00273E1C">
        <w:rPr>
          <w:rFonts w:asciiTheme="majorBidi" w:hAnsiTheme="majorBidi" w:cstheme="majorBidi"/>
          <w:sz w:val="24"/>
          <w:szCs w:val="24"/>
        </w:rPr>
        <w:t xml:space="preserve">one best way. Integration should be carefully designed and structured for a specific subject matter in a specific learning environment. One framework to help support the successful integration of </w:t>
      </w:r>
      <w:r w:rsidRPr="00273E1C">
        <w:rPr>
          <w:rFonts w:asciiTheme="majorBidi" w:hAnsiTheme="majorBidi" w:cstheme="majorBidi"/>
          <w:sz w:val="24"/>
          <w:szCs w:val="24"/>
        </w:rPr>
        <w:lastRenderedPageBreak/>
        <w:t xml:space="preserve">technology is the TPACK (Technological, Pedagogical, Content, Knowledge) framework. Beetham &amp; Sharpe (2013) explain that this framework was built upon the work of Shulman (1986) and the PCK (Pedagogical Content Knowledge) framework. This framework considers how educators combine their knowledge of content with the knowledge of pedagogy. TPACK is an extension to PCK, which </w:t>
      </w:r>
      <w:r w:rsidR="0064706D">
        <w:rPr>
          <w:rFonts w:asciiTheme="majorBidi" w:hAnsiTheme="majorBidi" w:cstheme="majorBidi"/>
          <w:sz w:val="24"/>
          <w:szCs w:val="24"/>
        </w:rPr>
        <w:t xml:space="preserve">additionally </w:t>
      </w:r>
      <w:r w:rsidRPr="00273E1C">
        <w:rPr>
          <w:rFonts w:asciiTheme="majorBidi" w:hAnsiTheme="majorBidi" w:cstheme="majorBidi"/>
          <w:sz w:val="24"/>
          <w:szCs w:val="24"/>
        </w:rPr>
        <w:t xml:space="preserve">incorporates technology. By applying this framework, educators can consider how technology should be integrated to teach a particular concept, which incorporates an effective pedagogical approach. </w:t>
      </w:r>
    </w:p>
    <w:p w:rsidR="00681998" w:rsidRDefault="00681998" w:rsidP="00681998">
      <w:pPr>
        <w:spacing w:after="0" w:line="360" w:lineRule="auto"/>
        <w:rPr>
          <w:rFonts w:asciiTheme="majorBidi" w:hAnsiTheme="majorBidi" w:cstheme="majorBidi"/>
          <w:sz w:val="24"/>
          <w:szCs w:val="24"/>
        </w:rPr>
      </w:pPr>
    </w:p>
    <w:p w:rsidR="00693ABA" w:rsidRPr="00273E1C" w:rsidRDefault="00693ABA" w:rsidP="00693ABA">
      <w:pPr>
        <w:spacing w:after="0" w:line="240" w:lineRule="auto"/>
        <w:rPr>
          <w:rFonts w:asciiTheme="majorBidi" w:hAnsiTheme="majorBidi" w:cstheme="majorBidi"/>
          <w:sz w:val="24"/>
          <w:szCs w:val="24"/>
        </w:rPr>
      </w:pPr>
      <w:r w:rsidRPr="00273E1C">
        <w:rPr>
          <w:rFonts w:asciiTheme="majorBidi" w:hAnsiTheme="majorBidi" w:cstheme="majorBidi"/>
          <w:noProof/>
          <w:sz w:val="24"/>
          <w:szCs w:val="24"/>
          <w:lang w:eastAsia="en-GB"/>
        </w:rPr>
        <w:drawing>
          <wp:inline distT="0" distB="0" distL="0" distR="0" wp14:anchorId="13A6C970" wp14:editId="008A7DDF">
            <wp:extent cx="5372376" cy="303545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72376" cy="3035456"/>
                    </a:xfrm>
                    <a:prstGeom prst="rect">
                      <a:avLst/>
                    </a:prstGeom>
                  </pic:spPr>
                </pic:pic>
              </a:graphicData>
            </a:graphic>
          </wp:inline>
        </w:drawing>
      </w:r>
    </w:p>
    <w:p w:rsidR="00693ABA" w:rsidRPr="00273E1C" w:rsidRDefault="00693ABA" w:rsidP="00693ABA">
      <w:pPr>
        <w:spacing w:after="0" w:line="240" w:lineRule="auto"/>
        <w:rPr>
          <w:rFonts w:asciiTheme="majorBidi" w:hAnsiTheme="majorBidi" w:cstheme="majorBidi"/>
          <w:sz w:val="24"/>
          <w:szCs w:val="24"/>
        </w:rPr>
      </w:pPr>
    </w:p>
    <w:p w:rsidR="00693ABA" w:rsidRPr="00273E1C" w:rsidRDefault="00693ABA" w:rsidP="00693ABA">
      <w:pPr>
        <w:spacing w:after="0" w:line="240" w:lineRule="auto"/>
        <w:rPr>
          <w:rFonts w:asciiTheme="majorBidi" w:hAnsiTheme="majorBidi" w:cstheme="majorBidi"/>
          <w:b/>
          <w:bCs/>
          <w:sz w:val="24"/>
          <w:szCs w:val="24"/>
        </w:rPr>
      </w:pPr>
      <w:r w:rsidRPr="00273E1C">
        <w:rPr>
          <w:rFonts w:asciiTheme="majorBidi" w:hAnsiTheme="majorBidi" w:cstheme="majorBidi"/>
          <w:b/>
          <w:bCs/>
          <w:sz w:val="24"/>
          <w:szCs w:val="24"/>
        </w:rPr>
        <w:t>Figure 1: The TPACK framework (Koehler &amp; Mishra, 2009)</w:t>
      </w:r>
    </w:p>
    <w:p w:rsidR="00693ABA" w:rsidRPr="00273E1C" w:rsidRDefault="00693ABA" w:rsidP="00693ABA">
      <w:pPr>
        <w:spacing w:after="0" w:line="240" w:lineRule="auto"/>
        <w:rPr>
          <w:rFonts w:asciiTheme="majorBidi" w:hAnsiTheme="majorBidi" w:cstheme="majorBidi"/>
          <w:sz w:val="24"/>
          <w:szCs w:val="24"/>
        </w:rPr>
      </w:pP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As seen in figure 1, content knowledge represents what an educator is trying to convey to the students i.e. the subject matter. Koehler &amp; Mishra (2009) explain</w:t>
      </w:r>
      <w:r w:rsidR="0064706D">
        <w:rPr>
          <w:rFonts w:asciiTheme="majorBidi" w:hAnsiTheme="majorBidi" w:cstheme="majorBidi"/>
          <w:sz w:val="24"/>
          <w:szCs w:val="24"/>
        </w:rPr>
        <w:t xml:space="preserve"> </w:t>
      </w:r>
      <w:r w:rsidRPr="00273E1C">
        <w:rPr>
          <w:rFonts w:asciiTheme="majorBidi" w:hAnsiTheme="majorBidi" w:cstheme="majorBidi"/>
          <w:sz w:val="24"/>
          <w:szCs w:val="24"/>
        </w:rPr>
        <w:t xml:space="preserve">that knowledge of this is of critical importance for teachers. In the case of accounting for example, this could include technical knowledge and concepts. Pedagogical knowledge looks at teaching and learning strategies. Added to this, technological knowledge is the educator’s ability to use software. Koehler &amp; Mishra (2009) explain that it is critical for educators to understand the impact of technology of a given discipline in order to develop technological tools that are appropriate for educational purposes. It is vital for teachers to have knowledge of how the three domains interact with one another to create the subdomains of the framework. Koehler &amp; Mishra (2009) further explain that there is no single solution that applies to teachers when integrating technology. The key is the ability of the teacher to navigate flexibly within the three key domains. The central idea for this framework is how successful integration of learning </w:t>
      </w:r>
      <w:r w:rsidRPr="00273E1C">
        <w:rPr>
          <w:rFonts w:asciiTheme="majorBidi" w:hAnsiTheme="majorBidi" w:cstheme="majorBidi"/>
          <w:sz w:val="24"/>
          <w:szCs w:val="24"/>
        </w:rPr>
        <w:lastRenderedPageBreak/>
        <w:t xml:space="preserve">technologies is achieved by working together with the three main areas to support good teaching and that technology is not to be seen as the main driver within the learning and teaching process. It is simply an additional area for consideration. </w:t>
      </w:r>
    </w:p>
    <w:p w:rsidR="00693ABA" w:rsidRPr="00273E1C" w:rsidRDefault="00693ABA" w:rsidP="00693ABA">
      <w:pPr>
        <w:spacing w:after="0" w:line="240" w:lineRule="auto"/>
        <w:rPr>
          <w:rFonts w:asciiTheme="majorBidi" w:hAnsiTheme="majorBidi" w:cstheme="majorBidi"/>
          <w:sz w:val="24"/>
          <w:szCs w:val="24"/>
        </w:rPr>
      </w:pPr>
    </w:p>
    <w:p w:rsidR="00693ABA"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 xml:space="preserve">When developing digital literacies, it is equally important for educators to consider that this area encompasses a broad spectrum. Computer literacy is one of many skills within this area. Summey (2013) refer to this as the ability to use computers and associated software. This particular skill identifies individuals who are competent in using new software and hardware with considerable independence. If students develop computer literacy skills in their subject, they will gain the skills relevant in that computerised environment. An effective method of learning to develop computer literacy skills revealed by Summey (2013) is hands-on-exploration.  </w:t>
      </w:r>
    </w:p>
    <w:p w:rsidR="00681998" w:rsidRDefault="00681998" w:rsidP="00681998">
      <w:pPr>
        <w:spacing w:after="0" w:line="360" w:lineRule="auto"/>
        <w:rPr>
          <w:rFonts w:asciiTheme="majorBidi" w:hAnsiTheme="majorBidi" w:cstheme="majorBidi"/>
          <w:sz w:val="24"/>
          <w:szCs w:val="24"/>
        </w:rPr>
      </w:pPr>
    </w:p>
    <w:p w:rsidR="00A6368E" w:rsidRPr="00A6368E" w:rsidRDefault="00AA7C4B" w:rsidP="00681998">
      <w:pPr>
        <w:pStyle w:val="Heading2"/>
        <w:spacing w:line="360" w:lineRule="auto"/>
      </w:pPr>
      <w:bookmarkStart w:id="24" w:name="_Toc18406425"/>
      <w:r>
        <w:rPr>
          <w:rFonts w:asciiTheme="majorBidi" w:hAnsiTheme="majorBidi"/>
          <w:b/>
          <w:bCs/>
          <w:color w:val="auto"/>
        </w:rPr>
        <w:t xml:space="preserve">2.10 </w:t>
      </w:r>
      <w:r w:rsidR="00693ABA" w:rsidRPr="001E538C">
        <w:rPr>
          <w:rFonts w:asciiTheme="majorBidi" w:hAnsiTheme="majorBidi"/>
          <w:b/>
          <w:bCs/>
          <w:color w:val="auto"/>
        </w:rPr>
        <w:t>Experiential Learning</w:t>
      </w:r>
      <w:bookmarkEnd w:id="24"/>
    </w:p>
    <w:p w:rsidR="00693ABA"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A popular pedagogical framework that provides a hands-on exploration is experiential learning. Experiential learning can be defined as “the process whereby knowledge is created through the transformation of experience” (Kolb, 1984, p. 15). Marriott et al. (2015) explain that this approach bridges the gap between theory and learning where students are exposed to a protective environment, which involves a hand</w:t>
      </w:r>
      <w:r>
        <w:rPr>
          <w:rFonts w:asciiTheme="majorBidi" w:hAnsiTheme="majorBidi" w:cstheme="majorBidi"/>
          <w:sz w:val="24"/>
          <w:szCs w:val="24"/>
        </w:rPr>
        <w:t>-</w:t>
      </w:r>
      <w:r w:rsidRPr="00273E1C">
        <w:rPr>
          <w:rFonts w:asciiTheme="majorBidi" w:hAnsiTheme="majorBidi" w:cstheme="majorBidi"/>
          <w:sz w:val="24"/>
          <w:szCs w:val="24"/>
        </w:rPr>
        <w:t xml:space="preserve">on approach. By applying theory, this enhances student understanding by reflecting on past actions. The educators involvement helps facilitate the learning, which involves applying theory to practice. </w:t>
      </w:r>
    </w:p>
    <w:p w:rsidR="00693ABA" w:rsidRPr="00273E1C" w:rsidRDefault="00693ABA" w:rsidP="00681998">
      <w:pPr>
        <w:spacing w:after="0" w:line="360" w:lineRule="auto"/>
        <w:rPr>
          <w:rFonts w:asciiTheme="majorBidi" w:hAnsiTheme="majorBidi" w:cstheme="majorBidi"/>
          <w:sz w:val="24"/>
          <w:szCs w:val="24"/>
        </w:rPr>
      </w:pP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Williams &amp; Williams (2011) report that experiential learning provides opportunities for knowledge to be created through the transformation of experience. By demonstrating to students, the relevance of what they learn can be applied to real life experience; it equips them with the necessary tools for their future careers and provide</w:t>
      </w:r>
      <w:r w:rsidR="0064706D">
        <w:rPr>
          <w:rFonts w:asciiTheme="majorBidi" w:hAnsiTheme="majorBidi" w:cstheme="majorBidi"/>
          <w:sz w:val="24"/>
          <w:szCs w:val="24"/>
        </w:rPr>
        <w:t>s</w:t>
      </w:r>
      <w:r w:rsidRPr="00273E1C">
        <w:rPr>
          <w:rFonts w:asciiTheme="majorBidi" w:hAnsiTheme="majorBidi" w:cstheme="majorBidi"/>
          <w:sz w:val="24"/>
          <w:szCs w:val="24"/>
        </w:rPr>
        <w:t xml:space="preserve"> them with practical work experience. Davies (2000) point out that computer tasks can be advantageous especially to those students who have not been able to undertake an internship as the tasks are designed to reflect real life jobs. </w:t>
      </w:r>
    </w:p>
    <w:p w:rsidR="00693ABA" w:rsidRPr="00273E1C" w:rsidRDefault="00693ABA" w:rsidP="00681998">
      <w:pPr>
        <w:spacing w:after="0" w:line="360" w:lineRule="auto"/>
        <w:rPr>
          <w:rFonts w:asciiTheme="majorBidi" w:hAnsiTheme="majorBidi" w:cstheme="majorBidi"/>
          <w:sz w:val="24"/>
          <w:szCs w:val="24"/>
        </w:rPr>
      </w:pP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 xml:space="preserve">An extension to experiential learning is the learning cycle. This was developed by Kolb (1984) which describes the process of learning. This involves an accumulation of life experiences where we build and grow. As we reflect through these experiences, our behaviour is adjusted as we learn new things. The learning cycle was adapted by Crawley </w:t>
      </w:r>
      <w:r w:rsidRPr="00273E1C">
        <w:rPr>
          <w:rFonts w:asciiTheme="majorBidi" w:hAnsiTheme="majorBidi" w:cstheme="majorBidi"/>
          <w:sz w:val="24"/>
          <w:szCs w:val="24"/>
        </w:rPr>
        <w:lastRenderedPageBreak/>
        <w:t xml:space="preserve">(2011) to produce the wheel of learning as seen in figure 2. The individual stages can happen quickly or they can take some time but all four are important and need to be completed. However, they do not necessarily need to take place in the same order. For some stages, they can also interweave and overlap </w:t>
      </w:r>
      <w:r w:rsidR="0064706D">
        <w:rPr>
          <w:rFonts w:asciiTheme="majorBidi" w:hAnsiTheme="majorBidi" w:cstheme="majorBidi"/>
          <w:sz w:val="24"/>
          <w:szCs w:val="24"/>
        </w:rPr>
        <w:t>(</w:t>
      </w:r>
      <w:r w:rsidRPr="00273E1C">
        <w:rPr>
          <w:rFonts w:asciiTheme="majorBidi" w:hAnsiTheme="majorBidi" w:cstheme="majorBidi"/>
          <w:sz w:val="24"/>
          <w:szCs w:val="24"/>
        </w:rPr>
        <w:t>Crawley</w:t>
      </w:r>
      <w:r w:rsidR="0064706D">
        <w:rPr>
          <w:rFonts w:asciiTheme="majorBidi" w:hAnsiTheme="majorBidi" w:cstheme="majorBidi"/>
          <w:sz w:val="24"/>
          <w:szCs w:val="24"/>
        </w:rPr>
        <w:t xml:space="preserve">, </w:t>
      </w:r>
      <w:r w:rsidRPr="00273E1C">
        <w:rPr>
          <w:rFonts w:asciiTheme="majorBidi" w:hAnsiTheme="majorBidi" w:cstheme="majorBidi"/>
          <w:sz w:val="24"/>
          <w:szCs w:val="24"/>
        </w:rPr>
        <w:t>2011).</w:t>
      </w:r>
    </w:p>
    <w:p w:rsidR="00693ABA" w:rsidRPr="00273E1C" w:rsidRDefault="00693ABA" w:rsidP="00693ABA">
      <w:pPr>
        <w:spacing w:after="0" w:line="240" w:lineRule="auto"/>
        <w:rPr>
          <w:rFonts w:asciiTheme="majorBidi" w:hAnsiTheme="majorBidi" w:cstheme="majorBidi"/>
          <w:sz w:val="24"/>
          <w:szCs w:val="24"/>
        </w:rPr>
      </w:pPr>
    </w:p>
    <w:p w:rsidR="00693ABA" w:rsidRPr="00273E1C" w:rsidRDefault="00693ABA" w:rsidP="00693ABA">
      <w:pPr>
        <w:spacing w:after="0" w:line="240" w:lineRule="auto"/>
        <w:rPr>
          <w:rFonts w:asciiTheme="majorBidi" w:hAnsiTheme="majorBidi" w:cstheme="majorBidi"/>
          <w:sz w:val="24"/>
          <w:szCs w:val="24"/>
        </w:rPr>
      </w:pPr>
      <w:r w:rsidRPr="00273E1C">
        <w:rPr>
          <w:rFonts w:asciiTheme="majorBidi" w:hAnsiTheme="majorBidi" w:cstheme="majorBidi"/>
          <w:noProof/>
          <w:sz w:val="24"/>
          <w:szCs w:val="24"/>
          <w:lang w:eastAsia="en-GB"/>
        </w:rPr>
        <w:drawing>
          <wp:inline distT="0" distB="0" distL="0" distR="0" wp14:anchorId="5C0B7F9E" wp14:editId="402BC5AA">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693ABA" w:rsidRPr="00273E1C" w:rsidRDefault="00693ABA" w:rsidP="00693ABA">
      <w:pPr>
        <w:spacing w:after="0" w:line="240" w:lineRule="auto"/>
        <w:rPr>
          <w:rFonts w:asciiTheme="majorBidi" w:hAnsiTheme="majorBidi" w:cstheme="majorBidi"/>
          <w:sz w:val="24"/>
          <w:szCs w:val="24"/>
        </w:rPr>
      </w:pPr>
    </w:p>
    <w:p w:rsidR="00693ABA" w:rsidRPr="00273E1C" w:rsidRDefault="00693ABA" w:rsidP="00693ABA">
      <w:pPr>
        <w:spacing w:after="0" w:line="240" w:lineRule="auto"/>
        <w:rPr>
          <w:rFonts w:asciiTheme="majorBidi" w:hAnsiTheme="majorBidi" w:cstheme="majorBidi"/>
          <w:sz w:val="24"/>
          <w:szCs w:val="24"/>
        </w:rPr>
      </w:pPr>
    </w:p>
    <w:p w:rsidR="00693ABA" w:rsidRPr="00273E1C" w:rsidRDefault="00693ABA" w:rsidP="00693ABA">
      <w:pPr>
        <w:spacing w:after="0" w:line="240" w:lineRule="auto"/>
        <w:rPr>
          <w:rFonts w:asciiTheme="majorBidi" w:hAnsiTheme="majorBidi" w:cstheme="majorBidi"/>
          <w:sz w:val="24"/>
          <w:szCs w:val="24"/>
        </w:rPr>
      </w:pPr>
    </w:p>
    <w:p w:rsidR="00693ABA" w:rsidRPr="00273E1C" w:rsidRDefault="00693ABA" w:rsidP="00693ABA">
      <w:pPr>
        <w:spacing w:after="0" w:line="240" w:lineRule="auto"/>
        <w:rPr>
          <w:rFonts w:asciiTheme="majorBidi" w:hAnsiTheme="majorBidi" w:cstheme="majorBidi"/>
          <w:b/>
          <w:bCs/>
          <w:sz w:val="24"/>
          <w:szCs w:val="24"/>
        </w:rPr>
      </w:pPr>
      <w:r w:rsidRPr="00273E1C">
        <w:rPr>
          <w:rFonts w:asciiTheme="majorBidi" w:hAnsiTheme="majorBidi" w:cstheme="majorBidi"/>
          <w:b/>
          <w:bCs/>
          <w:sz w:val="24"/>
          <w:szCs w:val="24"/>
        </w:rPr>
        <w:t>Figure 2: The wheel of learning (Crawley, 2011)</w:t>
      </w:r>
    </w:p>
    <w:p w:rsidR="00693ABA" w:rsidRPr="00273E1C" w:rsidRDefault="00693ABA" w:rsidP="00693ABA">
      <w:pPr>
        <w:spacing w:after="0" w:line="240" w:lineRule="auto"/>
        <w:rPr>
          <w:rFonts w:asciiTheme="majorBidi" w:hAnsiTheme="majorBidi" w:cstheme="majorBidi"/>
          <w:sz w:val="24"/>
          <w:szCs w:val="24"/>
        </w:rPr>
      </w:pPr>
    </w:p>
    <w:p w:rsidR="00693ABA"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To understand each stage of the wheel of learning, Crawley (2011) explain that the first stage ‘experience’ can be new or an existing experience from before. The second stage ‘reflection’ requires assessing which parts of the experience went well and not so well. The third stage ‘working out</w:t>
      </w:r>
      <w:r w:rsidR="0010327E">
        <w:rPr>
          <w:rFonts w:asciiTheme="majorBidi" w:hAnsiTheme="majorBidi" w:cstheme="majorBidi"/>
          <w:sz w:val="24"/>
          <w:szCs w:val="24"/>
        </w:rPr>
        <w:t>’</w:t>
      </w:r>
      <w:r w:rsidRPr="00273E1C">
        <w:rPr>
          <w:rFonts w:asciiTheme="majorBidi" w:hAnsiTheme="majorBidi" w:cstheme="majorBidi"/>
          <w:sz w:val="24"/>
          <w:szCs w:val="24"/>
        </w:rPr>
        <w:t xml:space="preserve">, involves a comparison of the existing experience to the recent experience to consider what might be new and how this contributes to previous learning. If there are no new elements of learning then you may not proceed past this point. The final area ‘experimenting’ involves the process of reflection to work out if any personal theories have been developed. These theories are then applied to the experimenting stage to see if and where it works. If successful, then this is added to the collection of skills and understanding and if not, there may be a need to go back to a stage or two within the wheel of learning to try again. </w:t>
      </w:r>
    </w:p>
    <w:p w:rsidR="00693ABA" w:rsidRDefault="00693ABA" w:rsidP="00681998">
      <w:pPr>
        <w:spacing w:after="0" w:line="360" w:lineRule="auto"/>
        <w:rPr>
          <w:rFonts w:asciiTheme="majorBidi" w:hAnsiTheme="majorBidi" w:cstheme="majorBidi"/>
          <w:sz w:val="24"/>
          <w:szCs w:val="24"/>
        </w:rPr>
      </w:pPr>
    </w:p>
    <w:p w:rsidR="00693ABA"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lastRenderedPageBreak/>
        <w:t xml:space="preserve">Due to the changing nature of the accountancy profession and the business environment, the literature has revealed the significant changes that technology has had within the profession and the need for educators to consider an effective approach to integrating accounting software within the accounting curriculum to develop the skills required of accounting graduates. </w:t>
      </w:r>
    </w:p>
    <w:p w:rsidR="00681998" w:rsidRPr="00273E1C" w:rsidRDefault="00681998" w:rsidP="00693ABA">
      <w:pPr>
        <w:spacing w:after="0" w:line="240" w:lineRule="auto"/>
        <w:rPr>
          <w:rFonts w:asciiTheme="majorBidi" w:hAnsiTheme="majorBidi" w:cstheme="majorBidi"/>
          <w:sz w:val="24"/>
          <w:szCs w:val="24"/>
        </w:rPr>
      </w:pP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 xml:space="preserve">In order for educators to assess if implementing these initiatives are successful, it is important to ascertain whether accounting students and graduates perceive any benefits from studying computerised accounting. Therefore, this research will investigate the effectiveness of computerised accounting by integrating computers within the classroom to provide opportunities for students to practice classroom accounting knowledge and experience real life scenarios through the application of the pedagogical frameworks identified within the literature. Through this study, the research will seek to answer the following research questions (RQ): </w:t>
      </w:r>
    </w:p>
    <w:p w:rsidR="00693ABA" w:rsidRPr="00273E1C" w:rsidRDefault="00693ABA" w:rsidP="00681998">
      <w:pPr>
        <w:spacing w:after="0" w:line="360" w:lineRule="auto"/>
        <w:rPr>
          <w:rFonts w:asciiTheme="majorBidi" w:hAnsiTheme="majorBidi" w:cstheme="majorBidi"/>
          <w:sz w:val="24"/>
          <w:szCs w:val="24"/>
        </w:rPr>
      </w:pPr>
    </w:p>
    <w:p w:rsidR="00693ABA" w:rsidRPr="00273E1C"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RQ 1 - What are the motivations for students studying computerised accounting?</w:t>
      </w:r>
    </w:p>
    <w:p w:rsidR="00693ABA" w:rsidRPr="00273E1C" w:rsidRDefault="00693ABA" w:rsidP="00681998">
      <w:pPr>
        <w:spacing w:after="0" w:line="360" w:lineRule="auto"/>
        <w:rPr>
          <w:rFonts w:asciiTheme="majorBidi" w:hAnsiTheme="majorBidi" w:cstheme="majorBidi"/>
          <w:sz w:val="24"/>
          <w:szCs w:val="24"/>
        </w:rPr>
      </w:pPr>
    </w:p>
    <w:p w:rsidR="00693ABA" w:rsidRDefault="00693ABA" w:rsidP="00681998">
      <w:pPr>
        <w:spacing w:after="0" w:line="360" w:lineRule="auto"/>
        <w:rPr>
          <w:rFonts w:asciiTheme="majorBidi" w:hAnsiTheme="majorBidi" w:cstheme="majorBidi"/>
          <w:sz w:val="24"/>
          <w:szCs w:val="24"/>
        </w:rPr>
      </w:pPr>
      <w:r w:rsidRPr="00273E1C">
        <w:rPr>
          <w:rFonts w:asciiTheme="majorBidi" w:hAnsiTheme="majorBidi" w:cstheme="majorBidi"/>
          <w:sz w:val="24"/>
          <w:szCs w:val="24"/>
        </w:rPr>
        <w:t>RQ 2 - What are the perceptions of graduates after successfully completing the computerised accounting module?</w:t>
      </w:r>
    </w:p>
    <w:p w:rsidR="008156ED" w:rsidRDefault="008156ED" w:rsidP="00681998">
      <w:pPr>
        <w:spacing w:line="360" w:lineRule="auto"/>
        <w:rPr>
          <w:rFonts w:asciiTheme="majorBidi" w:hAnsiTheme="majorBidi" w:cstheme="majorBidi"/>
          <w:sz w:val="24"/>
          <w:szCs w:val="24"/>
        </w:rPr>
      </w:pPr>
      <w:r>
        <w:rPr>
          <w:rFonts w:asciiTheme="majorBidi" w:hAnsiTheme="majorBidi" w:cstheme="majorBidi"/>
          <w:sz w:val="24"/>
          <w:szCs w:val="24"/>
        </w:rPr>
        <w:br w:type="page"/>
      </w:r>
    </w:p>
    <w:p w:rsidR="00A6368E" w:rsidRPr="00A6368E" w:rsidRDefault="00156A81" w:rsidP="00681998">
      <w:pPr>
        <w:pStyle w:val="Heading1"/>
        <w:spacing w:line="360" w:lineRule="auto"/>
      </w:pPr>
      <w:bookmarkStart w:id="25" w:name="_Toc18406426"/>
      <w:r>
        <w:rPr>
          <w:rFonts w:asciiTheme="majorBidi" w:hAnsiTheme="majorBidi"/>
          <w:b/>
          <w:bCs/>
          <w:color w:val="auto"/>
        </w:rPr>
        <w:lastRenderedPageBreak/>
        <w:t xml:space="preserve">Chapter 3. </w:t>
      </w:r>
      <w:r w:rsidR="008156ED" w:rsidRPr="00272629">
        <w:rPr>
          <w:rFonts w:asciiTheme="majorBidi" w:hAnsiTheme="majorBidi"/>
          <w:b/>
          <w:bCs/>
          <w:color w:val="auto"/>
        </w:rPr>
        <w:t>Research Methodology</w:t>
      </w:r>
      <w:bookmarkEnd w:id="25"/>
    </w:p>
    <w:p w:rsidR="008156ED" w:rsidRPr="002A324F" w:rsidRDefault="008156ED" w:rsidP="00681998">
      <w:pPr>
        <w:spacing w:after="0" w:line="360" w:lineRule="auto"/>
        <w:rPr>
          <w:rFonts w:asciiTheme="majorBidi" w:hAnsiTheme="majorBidi" w:cstheme="majorBidi"/>
          <w:b/>
          <w:sz w:val="24"/>
          <w:szCs w:val="24"/>
        </w:rPr>
      </w:pPr>
      <w:r w:rsidRPr="002A324F">
        <w:rPr>
          <w:rFonts w:asciiTheme="majorBidi" w:hAnsiTheme="majorBidi" w:cstheme="majorBidi"/>
          <w:sz w:val="24"/>
          <w:szCs w:val="24"/>
        </w:rPr>
        <w:t>This chapter firstly provides the context of the research study. The researcher’s stance and the research process</w:t>
      </w:r>
      <w:r w:rsidR="00BD3765">
        <w:rPr>
          <w:rFonts w:asciiTheme="majorBidi" w:hAnsiTheme="majorBidi" w:cstheme="majorBidi"/>
          <w:sz w:val="24"/>
          <w:szCs w:val="24"/>
        </w:rPr>
        <w:t>es</w:t>
      </w:r>
      <w:r w:rsidRPr="002A324F">
        <w:rPr>
          <w:rFonts w:asciiTheme="majorBidi" w:hAnsiTheme="majorBidi" w:cstheme="majorBidi"/>
          <w:sz w:val="24"/>
          <w:szCs w:val="24"/>
        </w:rPr>
        <w:t xml:space="preserve"> are evaluated and the data collecting methods are shared and justified. The process involved in analysing the data is also provided. In addition, this chapter will also </w:t>
      </w:r>
      <w:r w:rsidR="00E33EE9" w:rsidRPr="002A324F">
        <w:rPr>
          <w:rFonts w:asciiTheme="majorBidi" w:hAnsiTheme="majorBidi" w:cstheme="majorBidi"/>
          <w:sz w:val="24"/>
          <w:szCs w:val="24"/>
        </w:rPr>
        <w:t>refer</w:t>
      </w:r>
      <w:r w:rsidRPr="002A324F">
        <w:rPr>
          <w:rFonts w:asciiTheme="majorBidi" w:hAnsiTheme="majorBidi" w:cstheme="majorBidi"/>
          <w:sz w:val="24"/>
          <w:szCs w:val="24"/>
        </w:rPr>
        <w:t xml:space="preserve"> to the ethical considerations that were undertaken in order for the research to be conducted. </w:t>
      </w:r>
    </w:p>
    <w:p w:rsidR="008156ED" w:rsidRPr="002A324F" w:rsidRDefault="008156ED" w:rsidP="00681998">
      <w:pPr>
        <w:spacing w:after="0" w:line="360" w:lineRule="auto"/>
        <w:rPr>
          <w:rFonts w:asciiTheme="majorBidi" w:hAnsiTheme="majorBidi" w:cstheme="majorBidi"/>
          <w:b/>
          <w:sz w:val="24"/>
          <w:szCs w:val="24"/>
        </w:rPr>
      </w:pPr>
    </w:p>
    <w:p w:rsidR="00A6368E" w:rsidRPr="00A6368E" w:rsidRDefault="00272629" w:rsidP="00681998">
      <w:pPr>
        <w:pStyle w:val="Heading2"/>
        <w:spacing w:line="360" w:lineRule="auto"/>
      </w:pPr>
      <w:bookmarkStart w:id="26" w:name="_Toc18406427"/>
      <w:r>
        <w:rPr>
          <w:rFonts w:asciiTheme="majorBidi" w:hAnsiTheme="majorBidi"/>
          <w:b/>
          <w:bCs/>
          <w:color w:val="auto"/>
        </w:rPr>
        <w:t xml:space="preserve">3.1 </w:t>
      </w:r>
      <w:r w:rsidR="008156ED" w:rsidRPr="00272629">
        <w:rPr>
          <w:rFonts w:asciiTheme="majorBidi" w:hAnsiTheme="majorBidi"/>
          <w:b/>
          <w:bCs/>
          <w:color w:val="auto"/>
        </w:rPr>
        <w:t>Research Context</w:t>
      </w:r>
      <w:bookmarkEnd w:id="26"/>
    </w:p>
    <w:p w:rsidR="008156ED" w:rsidRPr="002A324F" w:rsidRDefault="008156ED" w:rsidP="00681998">
      <w:pPr>
        <w:spacing w:after="0" w:line="360" w:lineRule="auto"/>
        <w:rPr>
          <w:rFonts w:asciiTheme="majorBidi" w:hAnsiTheme="majorBidi" w:cstheme="majorBidi"/>
          <w:sz w:val="24"/>
          <w:szCs w:val="24"/>
        </w:rPr>
      </w:pPr>
      <w:r w:rsidRPr="002A324F">
        <w:rPr>
          <w:rFonts w:asciiTheme="majorBidi" w:hAnsiTheme="majorBidi" w:cstheme="majorBidi"/>
          <w:sz w:val="24"/>
          <w:szCs w:val="24"/>
        </w:rPr>
        <w:t>This research study will analyse and evaluate if integrating computerised accounting into the undergraduate accounting degree programme</w:t>
      </w:r>
      <w:r w:rsidR="009C0FF5">
        <w:rPr>
          <w:rFonts w:asciiTheme="majorBidi" w:hAnsiTheme="majorBidi" w:cstheme="majorBidi"/>
          <w:sz w:val="24"/>
          <w:szCs w:val="24"/>
        </w:rPr>
        <w:t xml:space="preserve">, </w:t>
      </w:r>
      <w:r w:rsidRPr="002A324F">
        <w:rPr>
          <w:rFonts w:asciiTheme="majorBidi" w:hAnsiTheme="majorBidi" w:cstheme="majorBidi"/>
          <w:sz w:val="24"/>
          <w:szCs w:val="24"/>
        </w:rPr>
        <w:t xml:space="preserve">has been beneficial to students </w:t>
      </w:r>
      <w:r w:rsidR="009C0FF5">
        <w:rPr>
          <w:rFonts w:asciiTheme="majorBidi" w:hAnsiTheme="majorBidi" w:cstheme="majorBidi"/>
          <w:sz w:val="24"/>
          <w:szCs w:val="24"/>
        </w:rPr>
        <w:t xml:space="preserve">having completed </w:t>
      </w:r>
      <w:r w:rsidRPr="002A324F">
        <w:rPr>
          <w:rFonts w:asciiTheme="majorBidi" w:hAnsiTheme="majorBidi" w:cstheme="majorBidi"/>
          <w:sz w:val="24"/>
          <w:szCs w:val="24"/>
        </w:rPr>
        <w:t>their accounting degree</w:t>
      </w:r>
      <w:r w:rsidR="009C0FF5">
        <w:rPr>
          <w:rFonts w:asciiTheme="majorBidi" w:hAnsiTheme="majorBidi" w:cstheme="majorBidi"/>
          <w:sz w:val="24"/>
          <w:szCs w:val="24"/>
        </w:rPr>
        <w:t xml:space="preserve">, </w:t>
      </w:r>
      <w:r w:rsidRPr="002A324F">
        <w:rPr>
          <w:rFonts w:asciiTheme="majorBidi" w:hAnsiTheme="majorBidi" w:cstheme="majorBidi"/>
          <w:sz w:val="24"/>
          <w:szCs w:val="24"/>
        </w:rPr>
        <w:t xml:space="preserve">and </w:t>
      </w:r>
      <w:r w:rsidR="009C0FF5">
        <w:rPr>
          <w:rFonts w:asciiTheme="majorBidi" w:hAnsiTheme="majorBidi" w:cstheme="majorBidi"/>
          <w:sz w:val="24"/>
          <w:szCs w:val="24"/>
        </w:rPr>
        <w:t xml:space="preserve">to assess if it has supported graduates and </w:t>
      </w:r>
      <w:r w:rsidRPr="002A324F">
        <w:rPr>
          <w:rFonts w:asciiTheme="majorBidi" w:hAnsiTheme="majorBidi" w:cstheme="majorBidi"/>
          <w:sz w:val="24"/>
          <w:szCs w:val="24"/>
        </w:rPr>
        <w:t xml:space="preserve">their transition into the workplace. </w:t>
      </w:r>
    </w:p>
    <w:p w:rsidR="008156ED" w:rsidRPr="002A324F" w:rsidRDefault="008156ED" w:rsidP="00681998">
      <w:pPr>
        <w:spacing w:after="0" w:line="360" w:lineRule="auto"/>
        <w:rPr>
          <w:rFonts w:asciiTheme="majorBidi" w:hAnsiTheme="majorBidi" w:cstheme="majorBidi"/>
          <w:sz w:val="24"/>
          <w:szCs w:val="24"/>
        </w:rPr>
      </w:pPr>
    </w:p>
    <w:p w:rsidR="008156ED" w:rsidRPr="002A324F" w:rsidRDefault="008156ED" w:rsidP="00681998">
      <w:pPr>
        <w:spacing w:after="0" w:line="360" w:lineRule="auto"/>
        <w:rPr>
          <w:rFonts w:asciiTheme="majorBidi" w:hAnsiTheme="majorBidi" w:cstheme="majorBidi"/>
          <w:sz w:val="24"/>
          <w:szCs w:val="24"/>
        </w:rPr>
      </w:pPr>
      <w:r w:rsidRPr="002A324F">
        <w:rPr>
          <w:rFonts w:asciiTheme="majorBidi" w:hAnsiTheme="majorBidi" w:cstheme="majorBidi"/>
          <w:sz w:val="24"/>
          <w:szCs w:val="24"/>
        </w:rPr>
        <w:t>Computerised accounting was developed as an extra-curricular module in 2015 at a Welsh university as a non-credit bearing module. The module is voluntary and offered to all final year students who are enrolled on the undergraduate accounting degree programme. It continues to be a popular module as every year over 20% of final year students select</w:t>
      </w:r>
      <w:r w:rsidR="0064706D">
        <w:rPr>
          <w:rFonts w:asciiTheme="majorBidi" w:hAnsiTheme="majorBidi" w:cstheme="majorBidi"/>
          <w:sz w:val="24"/>
          <w:szCs w:val="24"/>
        </w:rPr>
        <w:t xml:space="preserve"> </w:t>
      </w:r>
      <w:r w:rsidRPr="002A324F">
        <w:rPr>
          <w:rFonts w:asciiTheme="majorBidi" w:hAnsiTheme="majorBidi" w:cstheme="majorBidi"/>
          <w:sz w:val="24"/>
          <w:szCs w:val="24"/>
        </w:rPr>
        <w:t>this module. The module is timetabled over a ten-week period during the final semester. Delivery consists of students attending a three-hour weekly seminar class. The curriculum was designed to integrate computers within the classroom through a commercial computerised accounting software programme, SAGE which is widely used by many businesses. Students learn about the operations of the computerised accounts package as seen in figure 3. By providing students with an opportunity to practise classroom accounting knowledge and experience real world type accountancy tasks, it would allow them to develop additional skills that employers are seeking and therefore add value to graduates (Senik et al. 2013).</w:t>
      </w:r>
    </w:p>
    <w:p w:rsidR="008156ED" w:rsidRPr="002A324F" w:rsidRDefault="008156ED" w:rsidP="008156ED">
      <w:pPr>
        <w:spacing w:after="0" w:line="240" w:lineRule="auto"/>
        <w:rPr>
          <w:rFonts w:asciiTheme="majorBidi" w:hAnsiTheme="majorBidi" w:cstheme="majorBidi"/>
          <w:color w:val="000000"/>
          <w:sz w:val="24"/>
          <w:szCs w:val="24"/>
          <w:lang w:eastAsia="en-GB"/>
        </w:rPr>
      </w:pPr>
    </w:p>
    <w:p w:rsidR="008156ED" w:rsidRPr="002A324F" w:rsidRDefault="008156ED" w:rsidP="008156ED">
      <w:pPr>
        <w:spacing w:after="0" w:line="240" w:lineRule="auto"/>
        <w:rPr>
          <w:rFonts w:asciiTheme="majorBidi" w:hAnsiTheme="majorBidi" w:cstheme="majorBidi"/>
          <w:color w:val="000000"/>
          <w:sz w:val="24"/>
          <w:szCs w:val="24"/>
          <w:lang w:eastAsia="en-GB"/>
        </w:rPr>
      </w:pPr>
    </w:p>
    <w:p w:rsidR="008156ED" w:rsidRPr="002A324F" w:rsidRDefault="008156ED" w:rsidP="008156ED">
      <w:pPr>
        <w:spacing w:after="0" w:line="240" w:lineRule="auto"/>
        <w:rPr>
          <w:rFonts w:asciiTheme="majorBidi" w:hAnsiTheme="majorBidi" w:cstheme="majorBidi"/>
          <w:sz w:val="24"/>
          <w:szCs w:val="24"/>
        </w:rPr>
      </w:pPr>
      <w:r w:rsidRPr="002A324F">
        <w:rPr>
          <w:rFonts w:asciiTheme="majorBidi" w:hAnsiTheme="majorBidi" w:cstheme="majorBidi"/>
          <w:noProof/>
          <w:sz w:val="24"/>
          <w:szCs w:val="24"/>
          <w:lang w:eastAsia="en-GB"/>
        </w:rPr>
        <w:lastRenderedPageBreak/>
        <w:drawing>
          <wp:inline distT="0" distB="0" distL="0" distR="0" wp14:anchorId="355C8058" wp14:editId="38B489CF">
            <wp:extent cx="5731510" cy="3358760"/>
            <wp:effectExtent l="0" t="0" r="2540" b="0"/>
            <wp:docPr id="16" name="Picture 16" descr="D:\Dissertation\SAGE Details\Adjusted structure of S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Dissertation\SAGE Details\Adjusted structure of SAGE.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358760"/>
                    </a:xfrm>
                    <a:prstGeom prst="rect">
                      <a:avLst/>
                    </a:prstGeom>
                    <a:noFill/>
                    <a:ln>
                      <a:noFill/>
                    </a:ln>
                  </pic:spPr>
                </pic:pic>
              </a:graphicData>
            </a:graphic>
          </wp:inline>
        </w:drawing>
      </w:r>
    </w:p>
    <w:p w:rsidR="008156ED" w:rsidRPr="002A324F" w:rsidRDefault="008156ED" w:rsidP="008156ED">
      <w:pPr>
        <w:spacing w:after="0" w:line="240" w:lineRule="auto"/>
        <w:rPr>
          <w:rFonts w:asciiTheme="majorBidi" w:hAnsiTheme="majorBidi" w:cstheme="majorBidi"/>
          <w:sz w:val="24"/>
          <w:szCs w:val="24"/>
        </w:rPr>
      </w:pPr>
    </w:p>
    <w:p w:rsidR="008156ED" w:rsidRPr="002A324F" w:rsidRDefault="008156ED" w:rsidP="008156ED">
      <w:pPr>
        <w:spacing w:after="0" w:line="240" w:lineRule="auto"/>
        <w:rPr>
          <w:rFonts w:asciiTheme="majorBidi" w:hAnsiTheme="majorBidi" w:cstheme="majorBidi"/>
          <w:b/>
          <w:sz w:val="24"/>
          <w:szCs w:val="24"/>
        </w:rPr>
      </w:pPr>
      <w:r w:rsidRPr="002A324F">
        <w:rPr>
          <w:rFonts w:asciiTheme="majorBidi" w:hAnsiTheme="majorBidi" w:cstheme="majorBidi"/>
          <w:b/>
          <w:sz w:val="24"/>
          <w:szCs w:val="24"/>
        </w:rPr>
        <w:t xml:space="preserve">Figure 3: SAGE Computerised Accounting Software Modules </w:t>
      </w:r>
    </w:p>
    <w:p w:rsidR="008156ED" w:rsidRPr="002A324F" w:rsidRDefault="008156ED" w:rsidP="008156ED">
      <w:pPr>
        <w:spacing w:after="0" w:line="240" w:lineRule="auto"/>
        <w:rPr>
          <w:rFonts w:asciiTheme="majorBidi" w:hAnsiTheme="majorBidi" w:cstheme="majorBidi"/>
          <w:b/>
          <w:sz w:val="24"/>
          <w:szCs w:val="24"/>
        </w:rPr>
      </w:pPr>
      <w:r w:rsidRPr="002A324F">
        <w:rPr>
          <w:rFonts w:asciiTheme="majorBidi" w:hAnsiTheme="majorBidi" w:cstheme="majorBidi"/>
          <w:b/>
          <w:sz w:val="24"/>
          <w:szCs w:val="24"/>
        </w:rPr>
        <w:t>Source: Developed for this research</w:t>
      </w:r>
    </w:p>
    <w:p w:rsidR="008156ED" w:rsidRPr="002A324F" w:rsidRDefault="008156ED" w:rsidP="008156ED">
      <w:pPr>
        <w:spacing w:after="0" w:line="240" w:lineRule="auto"/>
        <w:rPr>
          <w:rFonts w:asciiTheme="majorBidi" w:hAnsiTheme="majorBidi" w:cstheme="majorBidi"/>
          <w:b/>
          <w:sz w:val="24"/>
          <w:szCs w:val="24"/>
        </w:rPr>
      </w:pPr>
    </w:p>
    <w:p w:rsidR="008156ED" w:rsidRPr="002A324F" w:rsidRDefault="008156ED" w:rsidP="00681998">
      <w:pPr>
        <w:spacing w:after="0" w:line="360" w:lineRule="auto"/>
        <w:rPr>
          <w:rFonts w:asciiTheme="majorBidi" w:hAnsiTheme="majorBidi" w:cstheme="majorBidi"/>
          <w:sz w:val="24"/>
          <w:szCs w:val="24"/>
        </w:rPr>
      </w:pPr>
      <w:r w:rsidRPr="002A324F">
        <w:rPr>
          <w:rFonts w:asciiTheme="majorBidi" w:hAnsiTheme="majorBidi" w:cstheme="majorBidi"/>
          <w:color w:val="000000"/>
          <w:sz w:val="24"/>
          <w:szCs w:val="24"/>
          <w:lang w:eastAsia="en-GB"/>
        </w:rPr>
        <w:t>Computerised accounting is a cumulative programme as each seminar builds on the material from the previou</w:t>
      </w:r>
      <w:r w:rsidR="00901125">
        <w:rPr>
          <w:rFonts w:asciiTheme="majorBidi" w:hAnsiTheme="majorBidi" w:cstheme="majorBidi"/>
          <w:color w:val="000000"/>
          <w:sz w:val="24"/>
          <w:szCs w:val="24"/>
          <w:lang w:eastAsia="en-GB"/>
        </w:rPr>
        <w:t>s session. The scheme of work (a</w:t>
      </w:r>
      <w:r w:rsidRPr="002A324F">
        <w:rPr>
          <w:rFonts w:asciiTheme="majorBidi" w:hAnsiTheme="majorBidi" w:cstheme="majorBidi"/>
          <w:color w:val="000000"/>
          <w:sz w:val="24"/>
          <w:szCs w:val="24"/>
          <w:lang w:eastAsia="en-GB"/>
        </w:rPr>
        <w:t xml:space="preserve">ppendix 1 and 2) was carefully constructed to develop practical skills, which are outcome based. As noted by Machera &amp; Machera (2017) a curriculum, which is outcome-led, is becoming increasingly important as employers’ desire graduates who display hands-on competencies. </w:t>
      </w:r>
      <w:r w:rsidRPr="002A324F">
        <w:rPr>
          <w:rFonts w:asciiTheme="majorBidi" w:hAnsiTheme="majorBidi" w:cstheme="majorBidi"/>
          <w:sz w:val="24"/>
          <w:szCs w:val="24"/>
        </w:rPr>
        <w:t xml:space="preserve">There are three formative assessments (in-class tests) within the module so that the lecturer can evaluate the students’ level of knowledge and understanding as they develop throughout the course. The course is designed as a non-credit bearing module. Non-credit bearing modules refer to learning </w:t>
      </w:r>
      <w:r w:rsidR="00E33EE9" w:rsidRPr="002A324F">
        <w:rPr>
          <w:rFonts w:asciiTheme="majorBidi" w:hAnsiTheme="majorBidi" w:cstheme="majorBidi"/>
          <w:sz w:val="24"/>
          <w:szCs w:val="24"/>
        </w:rPr>
        <w:t>activities, which students are not,</w:t>
      </w:r>
      <w:r w:rsidRPr="002A324F">
        <w:rPr>
          <w:rFonts w:asciiTheme="majorBidi" w:hAnsiTheme="majorBidi" w:cstheme="majorBidi"/>
          <w:sz w:val="24"/>
          <w:szCs w:val="24"/>
        </w:rPr>
        <w:t xml:space="preserve"> required to </w:t>
      </w:r>
      <w:r w:rsidR="0064706D">
        <w:rPr>
          <w:rFonts w:asciiTheme="majorBidi" w:hAnsiTheme="majorBidi" w:cstheme="majorBidi"/>
          <w:sz w:val="24"/>
          <w:szCs w:val="24"/>
        </w:rPr>
        <w:t xml:space="preserve">complete </w:t>
      </w:r>
      <w:r w:rsidRPr="002A324F">
        <w:rPr>
          <w:rFonts w:asciiTheme="majorBidi" w:hAnsiTheme="majorBidi" w:cstheme="majorBidi"/>
          <w:sz w:val="24"/>
          <w:szCs w:val="24"/>
        </w:rPr>
        <w:t>as part of their degree programme</w:t>
      </w:r>
      <w:r w:rsidR="0064706D">
        <w:rPr>
          <w:rFonts w:asciiTheme="majorBidi" w:hAnsiTheme="majorBidi" w:cstheme="majorBidi"/>
          <w:sz w:val="24"/>
          <w:szCs w:val="24"/>
        </w:rPr>
        <w:t xml:space="preserve"> and they </w:t>
      </w:r>
      <w:r w:rsidRPr="002A324F">
        <w:rPr>
          <w:rFonts w:asciiTheme="majorBidi" w:hAnsiTheme="majorBidi" w:cstheme="majorBidi"/>
          <w:sz w:val="24"/>
          <w:szCs w:val="24"/>
        </w:rPr>
        <w:t>are intended for students to select voluntarily to gain knowledge and learn new skills. Although the module include</w:t>
      </w:r>
      <w:r w:rsidR="0064706D">
        <w:rPr>
          <w:rFonts w:asciiTheme="majorBidi" w:hAnsiTheme="majorBidi" w:cstheme="majorBidi"/>
          <w:sz w:val="24"/>
          <w:szCs w:val="24"/>
        </w:rPr>
        <w:t>s</w:t>
      </w:r>
      <w:r w:rsidRPr="002A324F">
        <w:rPr>
          <w:rFonts w:asciiTheme="majorBidi" w:hAnsiTheme="majorBidi" w:cstheme="majorBidi"/>
          <w:sz w:val="24"/>
          <w:szCs w:val="24"/>
        </w:rPr>
        <w:t xml:space="preserve"> assessments, these will not contribute towards </w:t>
      </w:r>
      <w:r w:rsidR="0052034E">
        <w:rPr>
          <w:rFonts w:asciiTheme="majorBidi" w:hAnsiTheme="majorBidi" w:cstheme="majorBidi"/>
          <w:sz w:val="24"/>
          <w:szCs w:val="24"/>
        </w:rPr>
        <w:t xml:space="preserve">students’ </w:t>
      </w:r>
      <w:r w:rsidRPr="002A324F">
        <w:rPr>
          <w:rFonts w:asciiTheme="majorBidi" w:hAnsiTheme="majorBidi" w:cstheme="majorBidi"/>
          <w:sz w:val="24"/>
          <w:szCs w:val="24"/>
        </w:rPr>
        <w:t>degree classification but will be graded. The</w:t>
      </w:r>
      <w:r w:rsidR="0052034E">
        <w:rPr>
          <w:rFonts w:asciiTheme="majorBidi" w:hAnsiTheme="majorBidi" w:cstheme="majorBidi"/>
          <w:sz w:val="24"/>
          <w:szCs w:val="24"/>
        </w:rPr>
        <w:t xml:space="preserve">se </w:t>
      </w:r>
      <w:r w:rsidRPr="002A324F">
        <w:rPr>
          <w:rFonts w:asciiTheme="majorBidi" w:hAnsiTheme="majorBidi" w:cstheme="majorBidi"/>
          <w:sz w:val="24"/>
          <w:szCs w:val="24"/>
        </w:rPr>
        <w:t>module</w:t>
      </w:r>
      <w:r w:rsidR="0052034E">
        <w:rPr>
          <w:rFonts w:asciiTheme="majorBidi" w:hAnsiTheme="majorBidi" w:cstheme="majorBidi"/>
          <w:sz w:val="24"/>
          <w:szCs w:val="24"/>
        </w:rPr>
        <w:t xml:space="preserve">s </w:t>
      </w:r>
      <w:r w:rsidRPr="002A324F">
        <w:rPr>
          <w:rFonts w:asciiTheme="majorBidi" w:hAnsiTheme="majorBidi" w:cstheme="majorBidi"/>
          <w:sz w:val="24"/>
          <w:szCs w:val="24"/>
        </w:rPr>
        <w:t>extend the curriculum without the degree classification</w:t>
      </w:r>
      <w:r w:rsidR="0052034E">
        <w:rPr>
          <w:rFonts w:asciiTheme="majorBidi" w:hAnsiTheme="majorBidi" w:cstheme="majorBidi"/>
          <w:sz w:val="24"/>
          <w:szCs w:val="24"/>
        </w:rPr>
        <w:t xml:space="preserve"> and also provide </w:t>
      </w:r>
      <w:r w:rsidRPr="002A324F">
        <w:rPr>
          <w:rFonts w:asciiTheme="majorBidi" w:hAnsiTheme="majorBidi" w:cstheme="majorBidi"/>
          <w:sz w:val="24"/>
          <w:szCs w:val="24"/>
        </w:rPr>
        <w:t>opportunities</w:t>
      </w:r>
      <w:r w:rsidR="0052034E">
        <w:rPr>
          <w:rFonts w:asciiTheme="majorBidi" w:hAnsiTheme="majorBidi" w:cstheme="majorBidi"/>
          <w:sz w:val="24"/>
          <w:szCs w:val="24"/>
        </w:rPr>
        <w:t xml:space="preserve"> to enhance the </w:t>
      </w:r>
      <w:r w:rsidRPr="002A324F">
        <w:rPr>
          <w:rFonts w:asciiTheme="majorBidi" w:hAnsiTheme="majorBidi" w:cstheme="majorBidi"/>
          <w:sz w:val="24"/>
          <w:szCs w:val="24"/>
        </w:rPr>
        <w:t xml:space="preserve">student learning experience (Artess et al. 2017). As part of the in-class assessments, students produce reports so that their performance can be </w:t>
      </w:r>
      <w:r w:rsidR="0052034E">
        <w:rPr>
          <w:rFonts w:asciiTheme="majorBidi" w:hAnsiTheme="majorBidi" w:cstheme="majorBidi"/>
          <w:sz w:val="24"/>
          <w:szCs w:val="24"/>
        </w:rPr>
        <w:t xml:space="preserve">evaluated. </w:t>
      </w:r>
      <w:r w:rsidRPr="002A324F">
        <w:rPr>
          <w:rFonts w:asciiTheme="majorBidi" w:hAnsiTheme="majorBidi" w:cstheme="majorBidi"/>
          <w:sz w:val="24"/>
          <w:szCs w:val="24"/>
        </w:rPr>
        <w:t xml:space="preserve">The grading scheme, which can be viewed in </w:t>
      </w:r>
      <w:r w:rsidR="00901125">
        <w:rPr>
          <w:rFonts w:asciiTheme="majorBidi" w:hAnsiTheme="majorBidi" w:cstheme="majorBidi"/>
          <w:sz w:val="24"/>
          <w:szCs w:val="24"/>
        </w:rPr>
        <w:t>a</w:t>
      </w:r>
      <w:r w:rsidRPr="002A324F">
        <w:rPr>
          <w:rFonts w:asciiTheme="majorBidi" w:hAnsiTheme="majorBidi" w:cstheme="majorBidi"/>
          <w:sz w:val="24"/>
          <w:szCs w:val="24"/>
        </w:rPr>
        <w:t xml:space="preserve">ppendix 3, was purposely designed for students to not only understand the system but to develop an attention to detail when processing accounting transactions. This is an important skill to develop, as the </w:t>
      </w:r>
      <w:r w:rsidRPr="002A324F">
        <w:rPr>
          <w:rFonts w:asciiTheme="majorBidi" w:hAnsiTheme="majorBidi" w:cstheme="majorBidi"/>
          <w:sz w:val="24"/>
          <w:szCs w:val="24"/>
        </w:rPr>
        <w:lastRenderedPageBreak/>
        <w:t>students need to appreciate that in the workplace, as the operator of such a system, the responsibility lies with them for the data that they process.</w:t>
      </w:r>
    </w:p>
    <w:p w:rsidR="008156ED" w:rsidRPr="002A324F" w:rsidRDefault="008156ED" w:rsidP="00681998">
      <w:pPr>
        <w:spacing w:after="0" w:line="360" w:lineRule="auto"/>
        <w:rPr>
          <w:rFonts w:asciiTheme="majorBidi" w:hAnsiTheme="majorBidi" w:cstheme="majorBidi"/>
          <w:sz w:val="24"/>
          <w:szCs w:val="24"/>
        </w:rPr>
      </w:pPr>
    </w:p>
    <w:p w:rsidR="008156ED" w:rsidRPr="002A324F" w:rsidRDefault="008156ED" w:rsidP="00681998">
      <w:pPr>
        <w:spacing w:after="0" w:line="360" w:lineRule="auto"/>
        <w:rPr>
          <w:rFonts w:asciiTheme="majorBidi" w:hAnsiTheme="majorBidi" w:cstheme="majorBidi"/>
          <w:sz w:val="24"/>
          <w:szCs w:val="24"/>
        </w:rPr>
      </w:pPr>
      <w:r w:rsidRPr="002A324F">
        <w:rPr>
          <w:rFonts w:asciiTheme="majorBidi" w:hAnsiTheme="majorBidi" w:cstheme="majorBidi"/>
          <w:sz w:val="24"/>
          <w:szCs w:val="24"/>
        </w:rPr>
        <w:t xml:space="preserve">The module grade is determined following completion of all three in-class tests based on the criteria in </w:t>
      </w:r>
      <w:r w:rsidR="00901125">
        <w:rPr>
          <w:rFonts w:asciiTheme="majorBidi" w:hAnsiTheme="majorBidi" w:cstheme="majorBidi"/>
          <w:sz w:val="24"/>
          <w:szCs w:val="24"/>
        </w:rPr>
        <w:t>a</w:t>
      </w:r>
      <w:r w:rsidRPr="002A324F">
        <w:rPr>
          <w:rFonts w:asciiTheme="majorBidi" w:hAnsiTheme="majorBidi" w:cstheme="majorBidi"/>
          <w:sz w:val="24"/>
          <w:szCs w:val="24"/>
        </w:rPr>
        <w:t xml:space="preserve">ppendix 3. At the end of the module, students are required </w:t>
      </w:r>
      <w:r w:rsidR="00901125">
        <w:rPr>
          <w:rFonts w:asciiTheme="majorBidi" w:hAnsiTheme="majorBidi" w:cstheme="majorBidi"/>
          <w:sz w:val="24"/>
          <w:szCs w:val="24"/>
        </w:rPr>
        <w:t>to produce a skills statement (a</w:t>
      </w:r>
      <w:r w:rsidRPr="002A324F">
        <w:rPr>
          <w:rFonts w:asciiTheme="majorBidi" w:hAnsiTheme="majorBidi" w:cstheme="majorBidi"/>
          <w:sz w:val="24"/>
          <w:szCs w:val="24"/>
        </w:rPr>
        <w:t xml:space="preserve">ppendix 4) whereby they reflect on the skills that they have developed during the module. This task allows students to translate their learning experience into a meaningful language to prospective employers. On completion of the </w:t>
      </w:r>
      <w:r w:rsidR="00E33EE9" w:rsidRPr="002A324F">
        <w:rPr>
          <w:rFonts w:asciiTheme="majorBidi" w:hAnsiTheme="majorBidi" w:cstheme="majorBidi"/>
          <w:sz w:val="24"/>
          <w:szCs w:val="24"/>
        </w:rPr>
        <w:t>course,</w:t>
      </w:r>
      <w:r w:rsidRPr="002A324F">
        <w:rPr>
          <w:rFonts w:asciiTheme="majorBidi" w:hAnsiTheme="majorBidi" w:cstheme="majorBidi"/>
          <w:sz w:val="24"/>
          <w:szCs w:val="24"/>
        </w:rPr>
        <w:t xml:space="preserve"> the additional module is listed on the students’ degree transcript (</w:t>
      </w:r>
      <w:r w:rsidR="00901125">
        <w:rPr>
          <w:rFonts w:asciiTheme="majorBidi" w:hAnsiTheme="majorBidi" w:cstheme="majorBidi"/>
          <w:sz w:val="24"/>
          <w:szCs w:val="24"/>
        </w:rPr>
        <w:t>a</w:t>
      </w:r>
      <w:r w:rsidR="0052034E">
        <w:rPr>
          <w:rFonts w:asciiTheme="majorBidi" w:hAnsiTheme="majorBidi" w:cstheme="majorBidi"/>
          <w:sz w:val="24"/>
          <w:szCs w:val="24"/>
        </w:rPr>
        <w:t xml:space="preserve">ppendix 5) and, </w:t>
      </w:r>
      <w:r w:rsidRPr="002A324F">
        <w:rPr>
          <w:rFonts w:asciiTheme="majorBidi" w:hAnsiTheme="majorBidi" w:cstheme="majorBidi"/>
          <w:sz w:val="24"/>
          <w:szCs w:val="24"/>
        </w:rPr>
        <w:t>they receive</w:t>
      </w:r>
      <w:r w:rsidR="00901125">
        <w:rPr>
          <w:rFonts w:asciiTheme="majorBidi" w:hAnsiTheme="majorBidi" w:cstheme="majorBidi"/>
          <w:sz w:val="24"/>
          <w:szCs w:val="24"/>
        </w:rPr>
        <w:t xml:space="preserve"> a certificate, and portfolio (a</w:t>
      </w:r>
      <w:r w:rsidRPr="002A324F">
        <w:rPr>
          <w:rFonts w:asciiTheme="majorBidi" w:hAnsiTheme="majorBidi" w:cstheme="majorBidi"/>
          <w:sz w:val="24"/>
          <w:szCs w:val="24"/>
        </w:rPr>
        <w:t>ppendix 6 and 7) which includes a statement of competence that lists all the skills that they have developed. The module receives external sponsorship from local accounting firms and the professional accountancy body, Association of Chartered Certified Accountants (ACCA).</w:t>
      </w:r>
    </w:p>
    <w:p w:rsidR="008156ED" w:rsidRPr="002A324F" w:rsidRDefault="008156ED" w:rsidP="00681998">
      <w:pPr>
        <w:spacing w:after="0" w:line="360" w:lineRule="auto"/>
        <w:rPr>
          <w:rFonts w:asciiTheme="majorBidi" w:hAnsiTheme="majorBidi" w:cstheme="majorBidi"/>
          <w:sz w:val="24"/>
          <w:szCs w:val="24"/>
        </w:rPr>
      </w:pPr>
    </w:p>
    <w:p w:rsidR="008156ED" w:rsidRPr="002A324F" w:rsidRDefault="008156ED" w:rsidP="00681998">
      <w:pPr>
        <w:spacing w:after="0" w:line="360" w:lineRule="auto"/>
        <w:rPr>
          <w:rFonts w:asciiTheme="majorBidi" w:hAnsiTheme="majorBidi" w:cstheme="majorBidi"/>
          <w:sz w:val="24"/>
          <w:szCs w:val="24"/>
        </w:rPr>
      </w:pPr>
      <w:r w:rsidRPr="002A324F">
        <w:rPr>
          <w:rFonts w:asciiTheme="majorBidi" w:hAnsiTheme="majorBidi" w:cstheme="majorBidi"/>
          <w:sz w:val="24"/>
          <w:szCs w:val="24"/>
        </w:rPr>
        <w:t xml:space="preserve">Each seminar begins with an explanation of the relevant accounting topic and how this is applied manually i.e. with a traditional pen and paper approach. Students are then provided with a short exercise for them to complete by applying the topic using a pen and paper approach. This allows students to refresh their knowledge of accounting topics taught previously. The lecturer then introduces a fictitious company that wishes to transfer from a manual accounting system to a computerised accounting system. Questions are designed around this company which incorporates transactions that are linked to the accounting topic and provides a demonstration on how the transactions are processed using the accounting software. During the demonstration, students are required to write their own notes so that it can assist them when completing the case study using the accounting software. Students use the remaining time of the seminar to complete the case study at their own speed. Should the students have any difficulties or queries, the lecturer is available so that they can receive individual instruction on any difficult points raised. </w:t>
      </w:r>
    </w:p>
    <w:p w:rsidR="008156ED" w:rsidRDefault="008156ED" w:rsidP="00681998">
      <w:pPr>
        <w:spacing w:after="0" w:line="360" w:lineRule="auto"/>
        <w:rPr>
          <w:rFonts w:asciiTheme="majorBidi" w:hAnsiTheme="majorBidi" w:cstheme="majorBidi"/>
          <w:sz w:val="24"/>
          <w:szCs w:val="24"/>
        </w:rPr>
      </w:pPr>
    </w:p>
    <w:p w:rsidR="0052034E" w:rsidRDefault="008156ED" w:rsidP="00681998">
      <w:pPr>
        <w:spacing w:after="0" w:line="360" w:lineRule="auto"/>
        <w:rPr>
          <w:rFonts w:asciiTheme="majorBidi" w:hAnsiTheme="majorBidi" w:cstheme="majorBidi"/>
          <w:sz w:val="24"/>
          <w:szCs w:val="24"/>
        </w:rPr>
      </w:pPr>
      <w:r w:rsidRPr="002A324F">
        <w:rPr>
          <w:rFonts w:asciiTheme="majorBidi" w:hAnsiTheme="majorBidi" w:cstheme="majorBidi"/>
          <w:sz w:val="24"/>
          <w:szCs w:val="24"/>
        </w:rPr>
        <w:t xml:space="preserve">Upon completion, students are required to produce various reports to reflect on the transactions that are processed. Students are expected to analyse the reports and consider the double entry impact by reviewing any changes made to the associated debit and credit balances of each account reported. </w:t>
      </w:r>
    </w:p>
    <w:p w:rsidR="00E33EE9" w:rsidRDefault="00E33EE9" w:rsidP="00681998">
      <w:pPr>
        <w:spacing w:after="0" w:line="360" w:lineRule="auto"/>
        <w:rPr>
          <w:rFonts w:asciiTheme="majorBidi" w:hAnsiTheme="majorBidi" w:cstheme="majorBidi"/>
          <w:sz w:val="24"/>
          <w:szCs w:val="24"/>
        </w:rPr>
      </w:pPr>
    </w:p>
    <w:p w:rsidR="008156ED" w:rsidRPr="002A324F" w:rsidRDefault="008156ED" w:rsidP="00681998">
      <w:pPr>
        <w:spacing w:after="0" w:line="360" w:lineRule="auto"/>
        <w:rPr>
          <w:rFonts w:asciiTheme="majorBidi" w:hAnsiTheme="majorBidi" w:cstheme="majorBidi"/>
          <w:sz w:val="24"/>
          <w:szCs w:val="24"/>
        </w:rPr>
      </w:pPr>
      <w:r w:rsidRPr="002A324F">
        <w:rPr>
          <w:rFonts w:asciiTheme="majorBidi" w:hAnsiTheme="majorBidi" w:cstheme="majorBidi"/>
          <w:sz w:val="24"/>
          <w:szCs w:val="24"/>
        </w:rPr>
        <w:lastRenderedPageBreak/>
        <w:t xml:space="preserve">At the next seminar, students are required to bring their reports to class and before the next topic is introduced, the lecturer will </w:t>
      </w:r>
      <w:r w:rsidR="009C0FF5">
        <w:rPr>
          <w:rFonts w:asciiTheme="majorBidi" w:hAnsiTheme="majorBidi" w:cstheme="majorBidi"/>
          <w:sz w:val="24"/>
          <w:szCs w:val="24"/>
        </w:rPr>
        <w:t>assess</w:t>
      </w:r>
      <w:r w:rsidRPr="002A324F">
        <w:rPr>
          <w:rFonts w:asciiTheme="majorBidi" w:hAnsiTheme="majorBidi" w:cstheme="majorBidi"/>
          <w:sz w:val="24"/>
          <w:szCs w:val="24"/>
        </w:rPr>
        <w:t xml:space="preserve"> the reports </w:t>
      </w:r>
      <w:r w:rsidR="009C0FF5">
        <w:rPr>
          <w:rFonts w:asciiTheme="majorBidi" w:hAnsiTheme="majorBidi" w:cstheme="majorBidi"/>
          <w:sz w:val="24"/>
          <w:szCs w:val="24"/>
        </w:rPr>
        <w:t xml:space="preserve">in order </w:t>
      </w:r>
      <w:r w:rsidRPr="002A324F">
        <w:rPr>
          <w:rFonts w:asciiTheme="majorBidi" w:hAnsiTheme="majorBidi" w:cstheme="majorBidi"/>
          <w:sz w:val="24"/>
          <w:szCs w:val="24"/>
        </w:rPr>
        <w:t>that students can compare their figures and interpretation.</w:t>
      </w:r>
      <w:r>
        <w:rPr>
          <w:rFonts w:asciiTheme="majorBidi" w:hAnsiTheme="majorBidi" w:cstheme="majorBidi"/>
          <w:sz w:val="24"/>
          <w:szCs w:val="24"/>
        </w:rPr>
        <w:t xml:space="preserve"> </w:t>
      </w:r>
      <w:r w:rsidRPr="002A324F">
        <w:rPr>
          <w:rFonts w:asciiTheme="majorBidi" w:hAnsiTheme="majorBidi" w:cstheme="majorBidi"/>
          <w:sz w:val="24"/>
          <w:szCs w:val="24"/>
        </w:rPr>
        <w:t xml:space="preserve">During this process, the lecturer actively encourages students to make links with the concepts studied and how the knowledge of these are applied to practical scenarios. </w:t>
      </w:r>
    </w:p>
    <w:p w:rsidR="008156ED" w:rsidRPr="002A324F" w:rsidRDefault="008156ED" w:rsidP="00681998">
      <w:pPr>
        <w:spacing w:after="0" w:line="360" w:lineRule="auto"/>
        <w:rPr>
          <w:rFonts w:asciiTheme="majorBidi" w:hAnsiTheme="majorBidi" w:cstheme="majorBidi"/>
          <w:sz w:val="24"/>
          <w:szCs w:val="24"/>
        </w:rPr>
      </w:pPr>
    </w:p>
    <w:p w:rsidR="008156ED" w:rsidRPr="002A324F" w:rsidRDefault="008156ED" w:rsidP="00681998">
      <w:pPr>
        <w:spacing w:after="0" w:line="360" w:lineRule="auto"/>
        <w:rPr>
          <w:rFonts w:asciiTheme="majorBidi" w:hAnsiTheme="majorBidi" w:cstheme="majorBidi"/>
          <w:sz w:val="24"/>
          <w:szCs w:val="24"/>
        </w:rPr>
      </w:pPr>
      <w:r w:rsidRPr="002A324F">
        <w:rPr>
          <w:rFonts w:asciiTheme="majorBidi" w:hAnsiTheme="majorBidi" w:cstheme="majorBidi"/>
          <w:sz w:val="24"/>
          <w:szCs w:val="24"/>
        </w:rPr>
        <w:t>The theoretical frameworks that inform this study are TPACK (Koehler &amp; Mishra, 2009) and the wheel of learning (Crawley, 2011). The frameworks have been applied to develop an integrated curriculum that combines both the lecturers</w:t>
      </w:r>
      <w:r w:rsidR="0052034E">
        <w:rPr>
          <w:rFonts w:asciiTheme="majorBidi" w:hAnsiTheme="majorBidi" w:cstheme="majorBidi"/>
          <w:sz w:val="24"/>
          <w:szCs w:val="24"/>
        </w:rPr>
        <w:t xml:space="preserve">’ knowledge of </w:t>
      </w:r>
      <w:r w:rsidRPr="002A324F">
        <w:rPr>
          <w:rFonts w:asciiTheme="majorBidi" w:hAnsiTheme="majorBidi" w:cstheme="majorBidi"/>
          <w:sz w:val="24"/>
          <w:szCs w:val="24"/>
        </w:rPr>
        <w:t xml:space="preserve">accounting </w:t>
      </w:r>
      <w:r w:rsidR="0052034E">
        <w:rPr>
          <w:rFonts w:asciiTheme="majorBidi" w:hAnsiTheme="majorBidi" w:cstheme="majorBidi"/>
          <w:sz w:val="24"/>
          <w:szCs w:val="24"/>
        </w:rPr>
        <w:t>with the knowledge of c</w:t>
      </w:r>
      <w:r w:rsidRPr="002A324F">
        <w:rPr>
          <w:rFonts w:asciiTheme="majorBidi" w:hAnsiTheme="majorBidi" w:cstheme="majorBidi"/>
          <w:sz w:val="24"/>
          <w:szCs w:val="24"/>
        </w:rPr>
        <w:t>omputerised accounting skills and appl</w:t>
      </w:r>
      <w:r w:rsidR="0052034E">
        <w:rPr>
          <w:rFonts w:asciiTheme="majorBidi" w:hAnsiTheme="majorBidi" w:cstheme="majorBidi"/>
          <w:sz w:val="24"/>
          <w:szCs w:val="24"/>
        </w:rPr>
        <w:t>ies a</w:t>
      </w:r>
      <w:r w:rsidRPr="002A324F">
        <w:rPr>
          <w:rFonts w:asciiTheme="majorBidi" w:hAnsiTheme="majorBidi" w:cstheme="majorBidi"/>
          <w:sz w:val="24"/>
          <w:szCs w:val="24"/>
        </w:rPr>
        <w:t xml:space="preserve"> pedagogical approach, which involves experiential learning. </w:t>
      </w:r>
    </w:p>
    <w:p w:rsidR="008156ED" w:rsidRPr="002A324F" w:rsidRDefault="008156ED" w:rsidP="00681998">
      <w:pPr>
        <w:spacing w:after="0" w:line="360" w:lineRule="auto"/>
        <w:rPr>
          <w:rFonts w:asciiTheme="majorBidi" w:hAnsiTheme="majorBidi" w:cstheme="majorBidi"/>
          <w:sz w:val="24"/>
          <w:szCs w:val="24"/>
        </w:rPr>
      </w:pPr>
    </w:p>
    <w:p w:rsidR="008156ED" w:rsidRPr="002A324F" w:rsidRDefault="008156ED" w:rsidP="00681998">
      <w:pPr>
        <w:spacing w:after="0" w:line="360" w:lineRule="auto"/>
        <w:rPr>
          <w:rFonts w:asciiTheme="majorBidi" w:hAnsiTheme="majorBidi" w:cstheme="majorBidi"/>
          <w:sz w:val="24"/>
          <w:szCs w:val="24"/>
        </w:rPr>
      </w:pPr>
      <w:r w:rsidRPr="002A324F">
        <w:rPr>
          <w:rFonts w:asciiTheme="majorBidi" w:hAnsiTheme="majorBidi" w:cstheme="majorBidi"/>
          <w:sz w:val="24"/>
          <w:szCs w:val="24"/>
        </w:rPr>
        <w:t xml:space="preserve">By applying the three main domains of TPACK as seen below in figure 4, it demonstrates the importance of Koehler &amp; Mishra’s model and the careful integration of technology. </w:t>
      </w:r>
    </w:p>
    <w:p w:rsidR="008156ED" w:rsidRPr="002A324F" w:rsidRDefault="008156ED" w:rsidP="00681998">
      <w:pPr>
        <w:spacing w:after="0" w:line="360" w:lineRule="auto"/>
        <w:rPr>
          <w:rFonts w:asciiTheme="majorBidi" w:hAnsiTheme="majorBidi" w:cstheme="majorBidi"/>
          <w:sz w:val="24"/>
          <w:szCs w:val="24"/>
        </w:rPr>
      </w:pPr>
    </w:p>
    <w:p w:rsidR="008156ED" w:rsidRPr="002A324F" w:rsidRDefault="008156ED" w:rsidP="008156ED">
      <w:pPr>
        <w:spacing w:after="0" w:line="240" w:lineRule="auto"/>
        <w:rPr>
          <w:rFonts w:asciiTheme="majorBidi" w:hAnsiTheme="majorBidi" w:cstheme="majorBidi"/>
          <w:sz w:val="24"/>
          <w:szCs w:val="24"/>
        </w:rPr>
      </w:pPr>
    </w:p>
    <w:p w:rsidR="008156ED" w:rsidRPr="002A324F" w:rsidRDefault="008156ED" w:rsidP="008156ED">
      <w:pPr>
        <w:spacing w:after="0" w:line="240" w:lineRule="auto"/>
        <w:rPr>
          <w:rFonts w:asciiTheme="majorBidi" w:hAnsiTheme="majorBidi" w:cstheme="majorBidi"/>
          <w:sz w:val="24"/>
          <w:szCs w:val="24"/>
          <w:highlight w:val="yellow"/>
        </w:rPr>
      </w:pPr>
      <w:r w:rsidRPr="002A324F">
        <w:rPr>
          <w:rFonts w:asciiTheme="majorBidi" w:hAnsiTheme="majorBidi" w:cstheme="majorBidi"/>
          <w:noProof/>
          <w:sz w:val="24"/>
          <w:szCs w:val="24"/>
          <w:lang w:eastAsia="en-GB"/>
        </w:rPr>
        <mc:AlternateContent>
          <mc:Choice Requires="wps">
            <w:drawing>
              <wp:anchor distT="0" distB="0" distL="114300" distR="114300" simplePos="0" relativeHeight="251663360" behindDoc="0" locked="0" layoutInCell="1" allowOverlap="1" wp14:anchorId="01179BE0" wp14:editId="01C39368">
                <wp:simplePos x="0" y="0"/>
                <wp:positionH relativeFrom="column">
                  <wp:posOffset>4619624</wp:posOffset>
                </wp:positionH>
                <wp:positionV relativeFrom="paragraph">
                  <wp:posOffset>2553970</wp:posOffset>
                </wp:positionV>
                <wp:extent cx="1457325" cy="4476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1457325" cy="447675"/>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E33EE9" w:rsidRPr="002A324F" w:rsidRDefault="00E33EE9" w:rsidP="008156ED">
                            <w:pPr>
                              <w:jc w:val="center"/>
                              <w:rPr>
                                <w:rFonts w:asciiTheme="majorBidi" w:hAnsiTheme="majorBidi" w:cstheme="majorBidi"/>
                              </w:rPr>
                            </w:pPr>
                            <w:r w:rsidRPr="002A324F">
                              <w:rPr>
                                <w:rFonts w:asciiTheme="majorBidi" w:hAnsiTheme="majorBidi" w:cstheme="majorBidi"/>
                              </w:rPr>
                              <w:t>Teaching Strategy: Experiential Learning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179BE0" id="Rectangle 7" o:spid="_x0000_s1028" style="position:absolute;margin-left:363.75pt;margin-top:201.1pt;width:114.75pt;height:35.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" fillcolor="window" strokecolor="windowText" strokeweight="1pt">
                <v:textbox>
                  <w:txbxContent>
                    <w:p w:rsidR="00E33EE9" w:rsidRPr="002A324F" w:rsidRDefault="00E33EE9" w:rsidP="008156ED">
                      <w:pPr>
                        <w:jc w:val="center"/>
                        <w:rPr>
                          <w:rFonts w:asciiTheme="majorBidi" w:hAnsiTheme="majorBidi" w:cstheme="majorBidi"/>
                        </w:rPr>
                      </w:pPr>
                      <w:r w:rsidRPr="002A324F">
                        <w:rPr>
                          <w:rFonts w:asciiTheme="majorBidi" w:hAnsiTheme="majorBidi" w:cstheme="majorBidi"/>
                        </w:rPr>
                        <w:t>Teaching Strategy: Experiential Learning</w:t>
                      </w:r>
                    </w:p>
                  </w:txbxContent>
                </v:textbox>
              </v:rect>
            </w:pict>
          </mc:Fallback>
        </mc:AlternateContent>
      </w:r>
      <w:r w:rsidRPr="002A324F">
        <w:rPr>
          <w:rFonts w:asciiTheme="majorBidi" w:hAnsiTheme="majorBidi" w:cstheme="majorBidi"/>
          <w:noProof/>
          <w:sz w:val="24"/>
          <w:szCs w:val="24"/>
          <w:lang w:eastAsia="en-GB"/>
        </w:rPr>
        <mc:AlternateContent>
          <mc:Choice Requires="wps">
            <w:drawing>
              <wp:anchor distT="0" distB="0" distL="114300" distR="114300" simplePos="0" relativeHeight="251664384" behindDoc="0" locked="0" layoutInCell="1" allowOverlap="1" wp14:anchorId="46FAA4A5" wp14:editId="188B2532">
                <wp:simplePos x="0" y="0"/>
                <wp:positionH relativeFrom="column">
                  <wp:posOffset>-273050</wp:posOffset>
                </wp:positionH>
                <wp:positionV relativeFrom="paragraph">
                  <wp:posOffset>236220</wp:posOffset>
                </wp:positionV>
                <wp:extent cx="1365250" cy="1206500"/>
                <wp:effectExtent l="0" t="0" r="25400" b="12700"/>
                <wp:wrapNone/>
                <wp:docPr id="8" name="Rectangle 8"/>
                <wp:cNvGraphicFramePr/>
                <a:graphic xmlns:a="http://schemas.openxmlformats.org/drawingml/2006/main">
                  <a:graphicData uri="http://schemas.microsoft.com/office/word/2010/wordprocessingShape">
                    <wps:wsp>
                      <wps:cNvSpPr/>
                      <wps:spPr>
                        <a:xfrm>
                          <a:off x="0" y="0"/>
                          <a:ext cx="1365250" cy="12065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E33EE9" w:rsidRPr="002A324F" w:rsidRDefault="00E33EE9" w:rsidP="008156ED">
                            <w:pPr>
                              <w:jc w:val="center"/>
                              <w:rPr>
                                <w:rFonts w:asciiTheme="majorBidi" w:hAnsiTheme="majorBidi" w:cstheme="majorBidi"/>
                              </w:rPr>
                            </w:pPr>
                            <w:r w:rsidRPr="002A324F">
                              <w:rPr>
                                <w:rFonts w:asciiTheme="majorBidi" w:hAnsiTheme="majorBidi" w:cstheme="majorBidi"/>
                              </w:rPr>
                              <w:t>Apply accounting concepts onto a computerised accounting system through the use of experiential learning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FAA4A5" id="Rectangle 8" o:spid="_x0000_s1029" style="position:absolute;margin-left:-21.5pt;margin-top:18.6pt;width:107.5pt;height: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" fillcolor="window" strokecolor="windowText" strokeweight="1pt">
                <v:textbox>
                  <w:txbxContent>
                    <w:p w:rsidR="00E33EE9" w:rsidRPr="002A324F" w:rsidRDefault="00E33EE9" w:rsidP="008156ED">
                      <w:pPr>
                        <w:jc w:val="center"/>
                        <w:rPr>
                          <w:rFonts w:asciiTheme="majorBidi" w:hAnsiTheme="majorBidi" w:cstheme="majorBidi"/>
                        </w:rPr>
                      </w:pPr>
                      <w:r w:rsidRPr="002A324F">
                        <w:rPr>
                          <w:rFonts w:asciiTheme="majorBidi" w:hAnsiTheme="majorBidi" w:cstheme="majorBidi"/>
                        </w:rPr>
                        <w:t>Apply accounting concepts onto a computerised accounting system through the use of experiential learning</w:t>
                      </w:r>
                    </w:p>
                  </w:txbxContent>
                </v:textbox>
              </v:rect>
            </w:pict>
          </mc:Fallback>
        </mc:AlternateContent>
      </w:r>
      <w:r w:rsidRPr="002A324F">
        <w:rPr>
          <w:rFonts w:asciiTheme="majorBidi" w:hAnsiTheme="majorBidi" w:cstheme="majorBidi"/>
          <w:noProof/>
          <w:sz w:val="24"/>
          <w:szCs w:val="24"/>
          <w:lang w:eastAsia="en-GB"/>
        </w:rPr>
        <mc:AlternateContent>
          <mc:Choice Requires="wps">
            <w:drawing>
              <wp:anchor distT="0" distB="0" distL="114300" distR="114300" simplePos="0" relativeHeight="251662336" behindDoc="0" locked="0" layoutInCell="1" allowOverlap="1" wp14:anchorId="2D1EB2D3" wp14:editId="0DBF2352">
                <wp:simplePos x="0" y="0"/>
                <wp:positionH relativeFrom="column">
                  <wp:posOffset>4883150</wp:posOffset>
                </wp:positionH>
                <wp:positionV relativeFrom="paragraph">
                  <wp:posOffset>407670</wp:posOffset>
                </wp:positionV>
                <wp:extent cx="1047750" cy="679450"/>
                <wp:effectExtent l="0" t="0" r="19050" b="25400"/>
                <wp:wrapNone/>
                <wp:docPr id="6" name="Rectangle 6"/>
                <wp:cNvGraphicFramePr/>
                <a:graphic xmlns:a="http://schemas.openxmlformats.org/drawingml/2006/main">
                  <a:graphicData uri="http://schemas.microsoft.com/office/word/2010/wordprocessingShape">
                    <wps:wsp>
                      <wps:cNvSpPr/>
                      <wps:spPr>
                        <a:xfrm>
                          <a:off x="0" y="0"/>
                          <a:ext cx="1047750" cy="67945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E33EE9" w:rsidRPr="002A324F" w:rsidRDefault="00E33EE9" w:rsidP="008156ED">
                            <w:pPr>
                              <w:jc w:val="center"/>
                              <w:rPr>
                                <w:rFonts w:asciiTheme="majorBidi" w:hAnsiTheme="majorBidi" w:cstheme="majorBidi"/>
                              </w:rPr>
                            </w:pPr>
                            <w:r w:rsidRPr="002A324F">
                              <w:rPr>
                                <w:rFonts w:asciiTheme="majorBidi" w:hAnsiTheme="majorBidi" w:cstheme="majorBidi"/>
                              </w:rPr>
                              <w:t>Accounting Concepts E.g. Double Entry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1EB2D3" id="Rectangle 6" o:spid="_x0000_s1030" style="position:absolute;margin-left:384.5pt;margin-top:32.1pt;width:82.5pt;height:5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" fillcolor="window" strokecolor="windowText" strokeweight="1pt">
                <v:textbox>
                  <w:txbxContent>
                    <w:p w:rsidR="00E33EE9" w:rsidRPr="002A324F" w:rsidRDefault="00E33EE9" w:rsidP="008156ED">
                      <w:pPr>
                        <w:jc w:val="center"/>
                        <w:rPr>
                          <w:rFonts w:asciiTheme="majorBidi" w:hAnsiTheme="majorBidi" w:cstheme="majorBidi"/>
                        </w:rPr>
                      </w:pPr>
                      <w:r w:rsidRPr="002A324F">
                        <w:rPr>
                          <w:rFonts w:asciiTheme="majorBidi" w:hAnsiTheme="majorBidi" w:cstheme="majorBidi"/>
                        </w:rPr>
                        <w:t>Accounting Concepts E.g. Double Entry</w:t>
                      </w:r>
                    </w:p>
                  </w:txbxContent>
                </v:textbox>
              </v:rect>
            </w:pict>
          </mc:Fallback>
        </mc:AlternateContent>
      </w:r>
      <w:r w:rsidRPr="002A324F">
        <w:rPr>
          <w:rFonts w:asciiTheme="majorBidi" w:hAnsiTheme="majorBidi" w:cstheme="majorBidi"/>
          <w:noProof/>
          <w:sz w:val="24"/>
          <w:szCs w:val="24"/>
          <w:lang w:eastAsia="en-GB"/>
        </w:rPr>
        <mc:AlternateContent>
          <mc:Choice Requires="wps">
            <w:drawing>
              <wp:anchor distT="0" distB="0" distL="114300" distR="114300" simplePos="0" relativeHeight="251661312" behindDoc="0" locked="0" layoutInCell="1" allowOverlap="1" wp14:anchorId="78BAAC05" wp14:editId="2C66349A">
                <wp:simplePos x="0" y="0"/>
                <wp:positionH relativeFrom="column">
                  <wp:posOffset>3625850</wp:posOffset>
                </wp:positionH>
                <wp:positionV relativeFrom="paragraph">
                  <wp:posOffset>2552700</wp:posOffset>
                </wp:positionV>
                <wp:extent cx="990600" cy="6350"/>
                <wp:effectExtent l="0" t="76200" r="19050" b="88900"/>
                <wp:wrapNone/>
                <wp:docPr id="5" name="Straight Arrow Connector 5"/>
                <wp:cNvGraphicFramePr/>
                <a:graphic xmlns:a="http://schemas.openxmlformats.org/drawingml/2006/main">
                  <a:graphicData uri="http://schemas.microsoft.com/office/word/2010/wordprocessingShape">
                    <wps:wsp>
                      <wps:cNvCnPr/>
                      <wps:spPr>
                        <a:xfrm flipV="1">
                          <a:off x="0" y="0"/>
                          <a:ext cx="990600" cy="63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type w14:anchorId="1D9B2CAB" id="_x0000_t32" coordsize="21600,21600" o:spt="32" o:oned="t" path="m,l21600,21600e" filled="f">
                <v:path arrowok="t" fillok="f" o:connecttype="none"/>
                <o:lock v:ext="edit" shapetype="t"/>
              </v:shapetype>
              <v:shape id="Straight Arrow Connector 5" o:spid="_x0000_s1026" type="#_x0000_t32" style="position:absolute;margin-left:285.5pt;margin-top:201pt;width:78pt;height:.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" strokecolor="windowText" strokeweight=".5pt">
                <v:stroke endarrow="block" joinstyle="miter"/>
              </v:shape>
            </w:pict>
          </mc:Fallback>
        </mc:AlternateContent>
      </w:r>
      <w:r w:rsidRPr="002A324F">
        <w:rPr>
          <w:rFonts w:asciiTheme="majorBidi" w:hAnsiTheme="majorBidi" w:cstheme="majorBidi"/>
          <w:noProof/>
          <w:sz w:val="24"/>
          <w:szCs w:val="24"/>
          <w:lang w:eastAsia="en-GB"/>
        </w:rPr>
        <mc:AlternateContent>
          <mc:Choice Requires="wps">
            <w:drawing>
              <wp:anchor distT="0" distB="0" distL="114300" distR="114300" simplePos="0" relativeHeight="251660288" behindDoc="0" locked="0" layoutInCell="1" allowOverlap="1" wp14:anchorId="67FCCA4A" wp14:editId="67E96A9F">
                <wp:simplePos x="0" y="0"/>
                <wp:positionH relativeFrom="column">
                  <wp:posOffset>1085850</wp:posOffset>
                </wp:positionH>
                <wp:positionV relativeFrom="paragraph">
                  <wp:posOffset>260350</wp:posOffset>
                </wp:positionV>
                <wp:extent cx="717550" cy="374650"/>
                <wp:effectExtent l="38100" t="38100" r="25400" b="25400"/>
                <wp:wrapNone/>
                <wp:docPr id="4" name="Straight Arrow Connector 4"/>
                <wp:cNvGraphicFramePr/>
                <a:graphic xmlns:a="http://schemas.openxmlformats.org/drawingml/2006/main">
                  <a:graphicData uri="http://schemas.microsoft.com/office/word/2010/wordprocessingShape">
                    <wps:wsp>
                      <wps:cNvCnPr/>
                      <wps:spPr>
                        <a:xfrm flipH="1" flipV="1">
                          <a:off x="0" y="0"/>
                          <a:ext cx="717550" cy="3746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DE38FF9" id="Straight Arrow Connector 4" o:spid="_x0000_s1026" type="#_x0000_t32" style="position:absolute;margin-left:85.5pt;margin-top:20.5pt;width:56.5pt;height:29.5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" strokecolor="windowText" strokeweight=".5pt">
                <v:stroke endarrow="block" joinstyle="miter"/>
              </v:shape>
            </w:pict>
          </mc:Fallback>
        </mc:AlternateContent>
      </w:r>
      <w:r w:rsidRPr="002A324F">
        <w:rPr>
          <w:rFonts w:asciiTheme="majorBidi" w:hAnsiTheme="majorBidi" w:cstheme="majorBidi"/>
          <w:noProof/>
          <w:sz w:val="24"/>
          <w:szCs w:val="24"/>
          <w:lang w:eastAsia="en-GB"/>
        </w:rPr>
        <mc:AlternateContent>
          <mc:Choice Requires="wps">
            <w:drawing>
              <wp:anchor distT="0" distB="0" distL="114300" distR="114300" simplePos="0" relativeHeight="251659264" behindDoc="0" locked="0" layoutInCell="1" allowOverlap="1" wp14:anchorId="00AC4BA1" wp14:editId="6CDE083F">
                <wp:simplePos x="0" y="0"/>
                <wp:positionH relativeFrom="column">
                  <wp:posOffset>3473450</wp:posOffset>
                </wp:positionH>
                <wp:positionV relativeFrom="paragraph">
                  <wp:posOffset>387350</wp:posOffset>
                </wp:positionV>
                <wp:extent cx="1384300" cy="431800"/>
                <wp:effectExtent l="0" t="38100" r="63500" b="25400"/>
                <wp:wrapNone/>
                <wp:docPr id="3" name="Straight Arrow Connector 3"/>
                <wp:cNvGraphicFramePr/>
                <a:graphic xmlns:a="http://schemas.openxmlformats.org/drawingml/2006/main">
                  <a:graphicData uri="http://schemas.microsoft.com/office/word/2010/wordprocessingShape">
                    <wps:wsp>
                      <wps:cNvCnPr/>
                      <wps:spPr>
                        <a:xfrm flipV="1">
                          <a:off x="0" y="0"/>
                          <a:ext cx="1384300" cy="4318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453CF06A" id="Straight Arrow Connector 3" o:spid="_x0000_s1026" type="#_x0000_t32" style="position:absolute;margin-left:273.5pt;margin-top:30.5pt;width:109pt;height:34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" strokecolor="windowText" strokeweight=".5pt">
                <v:stroke endarrow="block" joinstyle="miter"/>
              </v:shape>
            </w:pict>
          </mc:Fallback>
        </mc:AlternateContent>
      </w:r>
      <w:r w:rsidRPr="002A324F">
        <w:rPr>
          <w:rFonts w:asciiTheme="majorBidi" w:hAnsiTheme="majorBidi" w:cstheme="majorBidi"/>
          <w:noProof/>
          <w:sz w:val="24"/>
          <w:szCs w:val="24"/>
          <w:lang w:eastAsia="en-GB"/>
        </w:rPr>
        <w:drawing>
          <wp:inline distT="0" distB="0" distL="0" distR="0" wp14:anchorId="1CEF51E6" wp14:editId="2425B10F">
            <wp:extent cx="5486400" cy="3200400"/>
            <wp:effectExtent l="0" t="0" r="0" b="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8156ED" w:rsidRPr="002A324F" w:rsidRDefault="008156ED" w:rsidP="00E33EE9">
      <w:pPr>
        <w:spacing w:after="0" w:line="360" w:lineRule="auto"/>
        <w:rPr>
          <w:rFonts w:asciiTheme="majorBidi" w:hAnsiTheme="majorBidi" w:cstheme="majorBidi"/>
          <w:b/>
          <w:sz w:val="24"/>
          <w:szCs w:val="24"/>
        </w:rPr>
      </w:pPr>
      <w:r w:rsidRPr="002A324F">
        <w:rPr>
          <w:rFonts w:asciiTheme="majorBidi" w:hAnsiTheme="majorBidi" w:cstheme="majorBidi"/>
          <w:b/>
          <w:sz w:val="24"/>
          <w:szCs w:val="24"/>
        </w:rPr>
        <w:t xml:space="preserve">Figure 4: Application of the TPACK Framework </w:t>
      </w:r>
    </w:p>
    <w:p w:rsidR="008156ED" w:rsidRPr="002A324F" w:rsidRDefault="008156ED" w:rsidP="00E33EE9">
      <w:pPr>
        <w:spacing w:after="0" w:line="360" w:lineRule="auto"/>
        <w:rPr>
          <w:rFonts w:asciiTheme="majorBidi" w:hAnsiTheme="majorBidi" w:cstheme="majorBidi"/>
          <w:b/>
          <w:sz w:val="24"/>
          <w:szCs w:val="24"/>
        </w:rPr>
      </w:pPr>
      <w:r w:rsidRPr="002A324F">
        <w:rPr>
          <w:rFonts w:asciiTheme="majorBidi" w:hAnsiTheme="majorBidi" w:cstheme="majorBidi"/>
          <w:b/>
          <w:sz w:val="24"/>
          <w:szCs w:val="24"/>
        </w:rPr>
        <w:t>Source: (Koehler &amp; Mishra, 2009)</w:t>
      </w:r>
    </w:p>
    <w:p w:rsidR="008156ED" w:rsidRPr="002A324F" w:rsidRDefault="008156ED" w:rsidP="00E33EE9">
      <w:pPr>
        <w:spacing w:after="0" w:line="360" w:lineRule="auto"/>
        <w:rPr>
          <w:rFonts w:asciiTheme="majorBidi" w:hAnsiTheme="majorBidi" w:cstheme="majorBidi"/>
          <w:color w:val="FF0000"/>
          <w:sz w:val="24"/>
          <w:szCs w:val="24"/>
          <w:highlight w:val="yellow"/>
        </w:rPr>
      </w:pPr>
    </w:p>
    <w:p w:rsidR="008156ED" w:rsidRDefault="0052034E" w:rsidP="00681998">
      <w:pPr>
        <w:spacing w:line="360" w:lineRule="auto"/>
        <w:rPr>
          <w:rFonts w:asciiTheme="majorBidi" w:hAnsiTheme="majorBidi" w:cstheme="majorBidi"/>
          <w:color w:val="FF0000"/>
          <w:sz w:val="24"/>
          <w:szCs w:val="24"/>
          <w:highlight w:val="yellow"/>
        </w:rPr>
      </w:pPr>
      <w:r>
        <w:rPr>
          <w:rFonts w:asciiTheme="majorBidi" w:hAnsiTheme="majorBidi" w:cstheme="majorBidi"/>
          <w:sz w:val="24"/>
          <w:szCs w:val="24"/>
        </w:rPr>
        <w:t>Applying t</w:t>
      </w:r>
      <w:r w:rsidR="008156ED" w:rsidRPr="002A324F">
        <w:rPr>
          <w:rFonts w:asciiTheme="majorBidi" w:hAnsiTheme="majorBidi" w:cstheme="majorBidi"/>
          <w:sz w:val="24"/>
          <w:szCs w:val="24"/>
        </w:rPr>
        <w:t>he wheel of learning (Crawl</w:t>
      </w:r>
      <w:r>
        <w:rPr>
          <w:rFonts w:asciiTheme="majorBidi" w:hAnsiTheme="majorBidi" w:cstheme="majorBidi"/>
          <w:sz w:val="24"/>
          <w:szCs w:val="24"/>
        </w:rPr>
        <w:t xml:space="preserve">ey, 2011) as seen in figure 5, </w:t>
      </w:r>
      <w:r w:rsidR="008156ED" w:rsidRPr="002A324F">
        <w:rPr>
          <w:rFonts w:asciiTheme="majorBidi" w:hAnsiTheme="majorBidi" w:cstheme="majorBidi"/>
          <w:sz w:val="24"/>
          <w:szCs w:val="24"/>
        </w:rPr>
        <w:t xml:space="preserve">allows for a more advanced form of learning with reinforcement. Students can </w:t>
      </w:r>
      <w:r>
        <w:rPr>
          <w:rFonts w:asciiTheme="majorBidi" w:hAnsiTheme="majorBidi" w:cstheme="majorBidi"/>
          <w:sz w:val="24"/>
          <w:szCs w:val="24"/>
        </w:rPr>
        <w:t>review</w:t>
      </w:r>
      <w:r w:rsidR="008156ED" w:rsidRPr="002A324F">
        <w:rPr>
          <w:rFonts w:asciiTheme="majorBidi" w:hAnsiTheme="majorBidi" w:cstheme="majorBidi"/>
          <w:sz w:val="24"/>
          <w:szCs w:val="24"/>
        </w:rPr>
        <w:t xml:space="preserve"> their practical results with experimenting with a computerised system and applying their knowledge of accounting </w:t>
      </w:r>
      <w:r w:rsidR="008156ED" w:rsidRPr="002A324F">
        <w:rPr>
          <w:rFonts w:asciiTheme="majorBidi" w:hAnsiTheme="majorBidi" w:cstheme="majorBidi"/>
          <w:sz w:val="24"/>
          <w:szCs w:val="24"/>
        </w:rPr>
        <w:lastRenderedPageBreak/>
        <w:t xml:space="preserve">concepts. The reflection element allows a deep approach to learning as students can review their understanding of accounting concepts and the accounting software by reflecting on their notes and make any adjustments if necessary to extend their knowledge and understanding. </w:t>
      </w:r>
      <w:r w:rsidR="008156ED" w:rsidRPr="002A324F">
        <w:rPr>
          <w:rFonts w:asciiTheme="majorBidi" w:hAnsiTheme="majorBidi" w:cstheme="majorBidi"/>
          <w:color w:val="FF0000"/>
          <w:sz w:val="24"/>
          <w:szCs w:val="24"/>
          <w:highlight w:val="yellow"/>
        </w:rPr>
        <w:t xml:space="preserve"> </w:t>
      </w:r>
    </w:p>
    <w:p w:rsidR="00E33EE9" w:rsidRPr="002A324F" w:rsidRDefault="00E33EE9" w:rsidP="00681998">
      <w:pPr>
        <w:spacing w:line="360" w:lineRule="auto"/>
        <w:rPr>
          <w:rFonts w:asciiTheme="majorBidi" w:hAnsiTheme="majorBidi" w:cstheme="majorBidi"/>
          <w:color w:val="FF0000"/>
          <w:sz w:val="24"/>
          <w:szCs w:val="24"/>
          <w:highlight w:val="yellow"/>
        </w:rPr>
      </w:pPr>
    </w:p>
    <w:p w:rsidR="008156ED" w:rsidRPr="002A324F" w:rsidRDefault="008156ED" w:rsidP="008156ED">
      <w:pPr>
        <w:rPr>
          <w:rFonts w:asciiTheme="majorBidi" w:hAnsiTheme="majorBidi" w:cstheme="majorBidi"/>
          <w:sz w:val="24"/>
          <w:szCs w:val="24"/>
        </w:rPr>
      </w:pPr>
    </w:p>
    <w:p w:rsidR="008156ED" w:rsidRPr="002A324F" w:rsidRDefault="008156ED" w:rsidP="008156ED">
      <w:pPr>
        <w:rPr>
          <w:rFonts w:asciiTheme="majorBidi" w:hAnsiTheme="majorBidi" w:cstheme="majorBidi"/>
          <w:sz w:val="24"/>
          <w:szCs w:val="24"/>
        </w:rPr>
      </w:pPr>
      <w:r w:rsidRPr="002A324F">
        <w:rPr>
          <w:rFonts w:asciiTheme="majorBidi" w:hAnsiTheme="majorBidi" w:cstheme="majorBidi"/>
          <w:noProof/>
          <w:sz w:val="24"/>
          <w:szCs w:val="24"/>
          <w:lang w:eastAsia="en-GB"/>
        </w:rPr>
        <mc:AlternateContent>
          <mc:Choice Requires="wps">
            <w:drawing>
              <wp:anchor distT="0" distB="0" distL="114300" distR="114300" simplePos="0" relativeHeight="251669504" behindDoc="0" locked="0" layoutInCell="1" allowOverlap="1" wp14:anchorId="55065162" wp14:editId="6E6CFAA2">
                <wp:simplePos x="0" y="0"/>
                <wp:positionH relativeFrom="column">
                  <wp:posOffset>638174</wp:posOffset>
                </wp:positionH>
                <wp:positionV relativeFrom="paragraph">
                  <wp:posOffset>361949</wp:posOffset>
                </wp:positionV>
                <wp:extent cx="933450" cy="752475"/>
                <wp:effectExtent l="38100" t="38100" r="19050" b="28575"/>
                <wp:wrapNone/>
                <wp:docPr id="14" name="Straight Arrow Connector 14"/>
                <wp:cNvGraphicFramePr/>
                <a:graphic xmlns:a="http://schemas.openxmlformats.org/drawingml/2006/main">
                  <a:graphicData uri="http://schemas.microsoft.com/office/word/2010/wordprocessingShape">
                    <wps:wsp>
                      <wps:cNvCnPr/>
                      <wps:spPr>
                        <a:xfrm flipH="1" flipV="1">
                          <a:off x="0" y="0"/>
                          <a:ext cx="933450" cy="75247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7DA345D" id="Straight Arrow Connector 14" o:spid="_x0000_s1026" type="#_x0000_t32" style="position:absolute;margin-left:50.25pt;margin-top:28.5pt;width:73.5pt;height:59.25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" strokecolor="windowText" strokeweight=".5pt">
                <v:stroke endarrow="block" joinstyle="miter"/>
              </v:shape>
            </w:pict>
          </mc:Fallback>
        </mc:AlternateContent>
      </w:r>
      <w:r w:rsidRPr="002A324F">
        <w:rPr>
          <w:rFonts w:asciiTheme="majorBidi" w:hAnsiTheme="majorBidi" w:cstheme="majorBidi"/>
          <w:noProof/>
          <w:sz w:val="24"/>
          <w:szCs w:val="24"/>
          <w:lang w:eastAsia="en-GB"/>
        </w:rPr>
        <mc:AlternateContent>
          <mc:Choice Requires="wps">
            <w:drawing>
              <wp:anchor distT="0" distB="0" distL="114300" distR="114300" simplePos="0" relativeHeight="251670528" behindDoc="0" locked="0" layoutInCell="1" allowOverlap="1" wp14:anchorId="65D8177A" wp14:editId="2E09A2A0">
                <wp:simplePos x="0" y="0"/>
                <wp:positionH relativeFrom="column">
                  <wp:posOffset>-571500</wp:posOffset>
                </wp:positionH>
                <wp:positionV relativeFrom="paragraph">
                  <wp:posOffset>0</wp:posOffset>
                </wp:positionV>
                <wp:extent cx="1200150" cy="981075"/>
                <wp:effectExtent l="0" t="0" r="19050" b="28575"/>
                <wp:wrapNone/>
                <wp:docPr id="15" name="Rectangle 15"/>
                <wp:cNvGraphicFramePr/>
                <a:graphic xmlns:a="http://schemas.openxmlformats.org/drawingml/2006/main">
                  <a:graphicData uri="http://schemas.microsoft.com/office/word/2010/wordprocessingShape">
                    <wps:wsp>
                      <wps:cNvSpPr/>
                      <wps:spPr>
                        <a:xfrm>
                          <a:off x="0" y="0"/>
                          <a:ext cx="1200150" cy="981075"/>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E33EE9" w:rsidRPr="002A324F" w:rsidRDefault="00E33EE9" w:rsidP="008156ED">
                            <w:pPr>
                              <w:rPr>
                                <w:rFonts w:asciiTheme="majorBidi" w:hAnsiTheme="majorBidi" w:cstheme="majorBidi"/>
                              </w:rPr>
                            </w:pPr>
                            <w:r w:rsidRPr="002A324F">
                              <w:rPr>
                                <w:rFonts w:asciiTheme="majorBidi" w:hAnsiTheme="majorBidi" w:cstheme="majorBidi"/>
                              </w:rPr>
                              <w:t>Students process the accounting transactions onto the accounting software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D8177A" id="Rectangle 15" o:spid="_x0000_s1031" style="position:absolute;margin-left:-45pt;margin-top:0;width:94.5pt;height:77.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" fillcolor="window" strokecolor="windowText" strokeweight="1pt">
                <v:textbox>
                  <w:txbxContent>
                    <w:p w:rsidR="00E33EE9" w:rsidRPr="002A324F" w:rsidRDefault="00E33EE9" w:rsidP="008156ED">
                      <w:pPr>
                        <w:rPr>
                          <w:rFonts w:asciiTheme="majorBidi" w:hAnsiTheme="majorBidi" w:cstheme="majorBidi"/>
                        </w:rPr>
                      </w:pPr>
                      <w:r w:rsidRPr="002A324F">
                        <w:rPr>
                          <w:rFonts w:asciiTheme="majorBidi" w:hAnsiTheme="majorBidi" w:cstheme="majorBidi"/>
                        </w:rPr>
                        <w:t>Students process the accounting transactions onto the accounting software</w:t>
                      </w:r>
                    </w:p>
                  </w:txbxContent>
                </v:textbox>
              </v:rect>
            </w:pict>
          </mc:Fallback>
        </mc:AlternateContent>
      </w:r>
      <w:r w:rsidRPr="002A324F">
        <w:rPr>
          <w:rFonts w:asciiTheme="majorBidi" w:hAnsiTheme="majorBidi" w:cstheme="majorBidi"/>
          <w:noProof/>
          <w:sz w:val="24"/>
          <w:szCs w:val="24"/>
          <w:lang w:eastAsia="en-GB"/>
        </w:rPr>
        <mc:AlternateContent>
          <mc:Choice Requires="wps">
            <w:drawing>
              <wp:anchor distT="0" distB="0" distL="114300" distR="114300" simplePos="0" relativeHeight="251668480" behindDoc="0" locked="0" layoutInCell="1" allowOverlap="1" wp14:anchorId="42B09EE7" wp14:editId="0CCCE866">
                <wp:simplePos x="0" y="0"/>
                <wp:positionH relativeFrom="column">
                  <wp:posOffset>4921250</wp:posOffset>
                </wp:positionH>
                <wp:positionV relativeFrom="paragraph">
                  <wp:posOffset>1136650</wp:posOffset>
                </wp:positionV>
                <wp:extent cx="1371600" cy="1206500"/>
                <wp:effectExtent l="0" t="0" r="19050" b="12700"/>
                <wp:wrapNone/>
                <wp:docPr id="13" name="Rectangle 13"/>
                <wp:cNvGraphicFramePr/>
                <a:graphic xmlns:a="http://schemas.openxmlformats.org/drawingml/2006/main">
                  <a:graphicData uri="http://schemas.microsoft.com/office/word/2010/wordprocessingShape">
                    <wps:wsp>
                      <wps:cNvSpPr/>
                      <wps:spPr>
                        <a:xfrm>
                          <a:off x="0" y="0"/>
                          <a:ext cx="1371600" cy="12065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E33EE9" w:rsidRPr="002A324F" w:rsidRDefault="00E33EE9" w:rsidP="008156ED">
                            <w:pPr>
                              <w:rPr>
                                <w:rFonts w:asciiTheme="majorBidi" w:hAnsiTheme="majorBidi" w:cstheme="majorBidi"/>
                              </w:rPr>
                            </w:pPr>
                            <w:r w:rsidRPr="002A324F">
                              <w:rPr>
                                <w:rFonts w:asciiTheme="majorBidi" w:hAnsiTheme="majorBidi" w:cstheme="majorBidi"/>
                              </w:rPr>
                              <w:t xml:space="preserve">Students reflect on their notes &amp; understanding of the accounting concepts &amp; the accounting software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B09EE7" id="Rectangle 13" o:spid="_x0000_s1032" style="position:absolute;margin-left:387.5pt;margin-top:89.5pt;width:108pt;height: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" fillcolor="window" strokecolor="windowText" strokeweight="1pt">
                <v:textbox>
                  <w:txbxContent>
                    <w:p w:rsidR="00E33EE9" w:rsidRPr="002A324F" w:rsidRDefault="00E33EE9" w:rsidP="008156ED">
                      <w:pPr>
                        <w:rPr>
                          <w:rFonts w:asciiTheme="majorBidi" w:hAnsiTheme="majorBidi" w:cstheme="majorBidi"/>
                        </w:rPr>
                      </w:pPr>
                      <w:r w:rsidRPr="002A324F">
                        <w:rPr>
                          <w:rFonts w:asciiTheme="majorBidi" w:hAnsiTheme="majorBidi" w:cstheme="majorBidi"/>
                        </w:rPr>
                        <w:t xml:space="preserve">Students reflect on their notes &amp; understanding of the accounting concepts &amp; the accounting software </w:t>
                      </w:r>
                    </w:p>
                  </w:txbxContent>
                </v:textbox>
              </v:rect>
            </w:pict>
          </mc:Fallback>
        </mc:AlternateContent>
      </w:r>
      <w:r w:rsidRPr="002A324F">
        <w:rPr>
          <w:rFonts w:asciiTheme="majorBidi" w:hAnsiTheme="majorBidi" w:cstheme="majorBidi"/>
          <w:noProof/>
          <w:sz w:val="24"/>
          <w:szCs w:val="24"/>
          <w:lang w:eastAsia="en-GB"/>
        </w:rPr>
        <mc:AlternateContent>
          <mc:Choice Requires="wps">
            <w:drawing>
              <wp:anchor distT="0" distB="0" distL="114300" distR="114300" simplePos="0" relativeHeight="251672576" behindDoc="0" locked="0" layoutInCell="1" allowOverlap="1" wp14:anchorId="2BFC5AC9" wp14:editId="0B33A0AC">
                <wp:simplePos x="0" y="0"/>
                <wp:positionH relativeFrom="column">
                  <wp:posOffset>-152400</wp:posOffset>
                </wp:positionH>
                <wp:positionV relativeFrom="paragraph">
                  <wp:posOffset>2387600</wp:posOffset>
                </wp:positionV>
                <wp:extent cx="1562100" cy="825500"/>
                <wp:effectExtent l="0" t="0" r="19050" b="12700"/>
                <wp:wrapNone/>
                <wp:docPr id="18" name="Rectangle 18"/>
                <wp:cNvGraphicFramePr/>
                <a:graphic xmlns:a="http://schemas.openxmlformats.org/drawingml/2006/main">
                  <a:graphicData uri="http://schemas.microsoft.com/office/word/2010/wordprocessingShape">
                    <wps:wsp>
                      <wps:cNvSpPr/>
                      <wps:spPr>
                        <a:xfrm>
                          <a:off x="0" y="0"/>
                          <a:ext cx="1562100" cy="8255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E33EE9" w:rsidRPr="002A324F" w:rsidRDefault="00E33EE9" w:rsidP="008156ED">
                            <w:pPr>
                              <w:jc w:val="both"/>
                              <w:rPr>
                                <w:rFonts w:asciiTheme="majorBidi" w:hAnsiTheme="majorBidi" w:cstheme="majorBidi"/>
                              </w:rPr>
                            </w:pPr>
                            <w:r w:rsidRPr="002A324F">
                              <w:rPr>
                                <w:rFonts w:asciiTheme="majorBidi" w:hAnsiTheme="majorBidi" w:cstheme="majorBidi"/>
                              </w:rPr>
                              <w:t>Students prepare for the application of the accounting concepts to the accounting software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FC5AC9" id="Rectangle 18" o:spid="_x0000_s1033" style="position:absolute;margin-left:-12pt;margin-top:188pt;width:123pt;height: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" fillcolor="window" strokecolor="windowText" strokeweight="1pt">
                <v:textbox>
                  <w:txbxContent>
                    <w:p w:rsidR="00E33EE9" w:rsidRPr="002A324F" w:rsidRDefault="00E33EE9" w:rsidP="008156ED">
                      <w:pPr>
                        <w:jc w:val="both"/>
                        <w:rPr>
                          <w:rFonts w:asciiTheme="majorBidi" w:hAnsiTheme="majorBidi" w:cstheme="majorBidi"/>
                        </w:rPr>
                      </w:pPr>
                      <w:r w:rsidRPr="002A324F">
                        <w:rPr>
                          <w:rFonts w:asciiTheme="majorBidi" w:hAnsiTheme="majorBidi" w:cstheme="majorBidi"/>
                        </w:rPr>
                        <w:t>Students prepare for the application of the accounting concepts to the accounting software</w:t>
                      </w:r>
                    </w:p>
                  </w:txbxContent>
                </v:textbox>
              </v:rect>
            </w:pict>
          </mc:Fallback>
        </mc:AlternateContent>
      </w:r>
      <w:r w:rsidRPr="002A324F">
        <w:rPr>
          <w:rFonts w:asciiTheme="majorBidi" w:hAnsiTheme="majorBidi" w:cstheme="majorBidi"/>
          <w:noProof/>
          <w:sz w:val="24"/>
          <w:szCs w:val="24"/>
          <w:lang w:eastAsia="en-GB"/>
        </w:rPr>
        <mc:AlternateContent>
          <mc:Choice Requires="wps">
            <w:drawing>
              <wp:anchor distT="0" distB="0" distL="114300" distR="114300" simplePos="0" relativeHeight="251666432" behindDoc="0" locked="0" layoutInCell="1" allowOverlap="1" wp14:anchorId="56A79D2E" wp14:editId="7745DE7A">
                <wp:simplePos x="0" y="0"/>
                <wp:positionH relativeFrom="column">
                  <wp:posOffset>4349750</wp:posOffset>
                </wp:positionH>
                <wp:positionV relativeFrom="paragraph">
                  <wp:posOffset>-273050</wp:posOffset>
                </wp:positionV>
                <wp:extent cx="1708150" cy="1003300"/>
                <wp:effectExtent l="0" t="0" r="25400" b="25400"/>
                <wp:wrapNone/>
                <wp:docPr id="11" name="Rectangle 11"/>
                <wp:cNvGraphicFramePr/>
                <a:graphic xmlns:a="http://schemas.openxmlformats.org/drawingml/2006/main">
                  <a:graphicData uri="http://schemas.microsoft.com/office/word/2010/wordprocessingShape">
                    <wps:wsp>
                      <wps:cNvSpPr/>
                      <wps:spPr>
                        <a:xfrm>
                          <a:off x="0" y="0"/>
                          <a:ext cx="1708150" cy="10033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E33EE9" w:rsidRPr="002A324F" w:rsidRDefault="00E33EE9" w:rsidP="008156ED">
                            <w:pPr>
                              <w:rPr>
                                <w:rFonts w:asciiTheme="majorBidi" w:hAnsiTheme="majorBidi" w:cstheme="majorBidi"/>
                              </w:rPr>
                            </w:pPr>
                            <w:r w:rsidRPr="002A324F">
                              <w:rPr>
                                <w:rFonts w:asciiTheme="majorBidi" w:hAnsiTheme="majorBidi" w:cstheme="majorBidi"/>
                              </w:rPr>
                              <w:t>Explanation of accounting concepts and demonstration of the accounting software provided by the lecturer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A79D2E" id="Rectangle 11" o:spid="_x0000_s1034" style="position:absolute;margin-left:342.5pt;margin-top:-21.5pt;width:134.5pt;height:7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" fillcolor="window" strokecolor="windowText" strokeweight="1pt">
                <v:textbox>
                  <w:txbxContent>
                    <w:p w:rsidR="00E33EE9" w:rsidRPr="002A324F" w:rsidRDefault="00E33EE9" w:rsidP="008156ED">
                      <w:pPr>
                        <w:rPr>
                          <w:rFonts w:asciiTheme="majorBidi" w:hAnsiTheme="majorBidi" w:cstheme="majorBidi"/>
                        </w:rPr>
                      </w:pPr>
                      <w:r w:rsidRPr="002A324F">
                        <w:rPr>
                          <w:rFonts w:asciiTheme="majorBidi" w:hAnsiTheme="majorBidi" w:cstheme="majorBidi"/>
                        </w:rPr>
                        <w:t>Explanation of accounting concepts and demonstration of the accounting software provided by the lecturer</w:t>
                      </w:r>
                    </w:p>
                  </w:txbxContent>
                </v:textbox>
              </v:rect>
            </w:pict>
          </mc:Fallback>
        </mc:AlternateContent>
      </w:r>
      <w:r w:rsidRPr="002A324F">
        <w:rPr>
          <w:rFonts w:asciiTheme="majorBidi" w:hAnsiTheme="majorBidi" w:cstheme="majorBidi"/>
          <w:noProof/>
          <w:sz w:val="24"/>
          <w:szCs w:val="24"/>
          <w:lang w:eastAsia="en-GB"/>
        </w:rPr>
        <mc:AlternateContent>
          <mc:Choice Requires="wps">
            <w:drawing>
              <wp:anchor distT="0" distB="0" distL="114300" distR="114300" simplePos="0" relativeHeight="251671552" behindDoc="0" locked="0" layoutInCell="1" allowOverlap="1" wp14:anchorId="4E74D652" wp14:editId="734EE61F">
                <wp:simplePos x="0" y="0"/>
                <wp:positionH relativeFrom="column">
                  <wp:posOffset>1403350</wp:posOffset>
                </wp:positionH>
                <wp:positionV relativeFrom="paragraph">
                  <wp:posOffset>2457450</wp:posOffset>
                </wp:positionV>
                <wp:extent cx="895350" cy="0"/>
                <wp:effectExtent l="38100" t="76200" r="0" b="95250"/>
                <wp:wrapNone/>
                <wp:docPr id="17" name="Straight Arrow Connector 17"/>
                <wp:cNvGraphicFramePr/>
                <a:graphic xmlns:a="http://schemas.openxmlformats.org/drawingml/2006/main">
                  <a:graphicData uri="http://schemas.microsoft.com/office/word/2010/wordprocessingShape">
                    <wps:wsp>
                      <wps:cNvCnPr/>
                      <wps:spPr>
                        <a:xfrm flipH="1">
                          <a:off x="0" y="0"/>
                          <a:ext cx="895350"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9953C32" id="Straight Arrow Connector 17" o:spid="_x0000_s1026" type="#_x0000_t32" style="position:absolute;margin-left:110.5pt;margin-top:193.5pt;width:70.5pt;height:0;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" strokecolor="windowText" strokeweight=".5pt">
                <v:stroke endarrow="block" joinstyle="miter"/>
              </v:shape>
            </w:pict>
          </mc:Fallback>
        </mc:AlternateContent>
      </w:r>
      <w:r w:rsidRPr="002A324F">
        <w:rPr>
          <w:rFonts w:asciiTheme="majorBidi" w:hAnsiTheme="majorBidi" w:cstheme="majorBidi"/>
          <w:noProof/>
          <w:sz w:val="24"/>
          <w:szCs w:val="24"/>
          <w:lang w:eastAsia="en-GB"/>
        </w:rPr>
        <mc:AlternateContent>
          <mc:Choice Requires="wps">
            <w:drawing>
              <wp:anchor distT="0" distB="0" distL="114300" distR="114300" simplePos="0" relativeHeight="251667456" behindDoc="0" locked="0" layoutInCell="1" allowOverlap="1" wp14:anchorId="34DF2767" wp14:editId="6FF762DF">
                <wp:simplePos x="0" y="0"/>
                <wp:positionH relativeFrom="column">
                  <wp:posOffset>4114800</wp:posOffset>
                </wp:positionH>
                <wp:positionV relativeFrom="paragraph">
                  <wp:posOffset>1117600</wp:posOffset>
                </wp:positionV>
                <wp:extent cx="781050" cy="88900"/>
                <wp:effectExtent l="0" t="57150" r="19050" b="25400"/>
                <wp:wrapNone/>
                <wp:docPr id="12" name="Straight Arrow Connector 12"/>
                <wp:cNvGraphicFramePr/>
                <a:graphic xmlns:a="http://schemas.openxmlformats.org/drawingml/2006/main">
                  <a:graphicData uri="http://schemas.microsoft.com/office/word/2010/wordprocessingShape">
                    <wps:wsp>
                      <wps:cNvCnPr/>
                      <wps:spPr>
                        <a:xfrm flipV="1">
                          <a:off x="0" y="0"/>
                          <a:ext cx="781050" cy="889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63AFEFDB" id="Straight Arrow Connector 12" o:spid="_x0000_s1026" type="#_x0000_t32" style="position:absolute;margin-left:324pt;margin-top:88pt;width:61.5pt;height:7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" strokecolor="windowText" strokeweight=".5pt">
                <v:stroke endarrow="block" joinstyle="miter"/>
              </v:shape>
            </w:pict>
          </mc:Fallback>
        </mc:AlternateContent>
      </w:r>
      <w:r w:rsidRPr="002A324F">
        <w:rPr>
          <w:rFonts w:asciiTheme="majorBidi" w:hAnsiTheme="majorBidi" w:cstheme="majorBidi"/>
          <w:noProof/>
          <w:sz w:val="24"/>
          <w:szCs w:val="24"/>
          <w:lang w:eastAsia="en-GB"/>
        </w:rPr>
        <mc:AlternateContent>
          <mc:Choice Requires="wps">
            <w:drawing>
              <wp:anchor distT="0" distB="0" distL="114300" distR="114300" simplePos="0" relativeHeight="251665408" behindDoc="0" locked="0" layoutInCell="1" allowOverlap="1" wp14:anchorId="0098F7A8" wp14:editId="07619837">
                <wp:simplePos x="0" y="0"/>
                <wp:positionH relativeFrom="column">
                  <wp:posOffset>2946400</wp:posOffset>
                </wp:positionH>
                <wp:positionV relativeFrom="paragraph">
                  <wp:posOffset>-285750</wp:posOffset>
                </wp:positionV>
                <wp:extent cx="1403350" cy="311150"/>
                <wp:effectExtent l="0" t="57150" r="6350" b="31750"/>
                <wp:wrapNone/>
                <wp:docPr id="10" name="Straight Arrow Connector 10"/>
                <wp:cNvGraphicFramePr/>
                <a:graphic xmlns:a="http://schemas.openxmlformats.org/drawingml/2006/main">
                  <a:graphicData uri="http://schemas.microsoft.com/office/word/2010/wordprocessingShape">
                    <wps:wsp>
                      <wps:cNvCnPr/>
                      <wps:spPr>
                        <a:xfrm flipV="1">
                          <a:off x="0" y="0"/>
                          <a:ext cx="1403350" cy="3111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206A0141" id="Straight Arrow Connector 10" o:spid="_x0000_s1026" type="#_x0000_t32" style="position:absolute;margin-left:232pt;margin-top:-22.5pt;width:110.5pt;height:24.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" strokecolor="windowText" strokeweight=".5pt">
                <v:stroke endarrow="block" joinstyle="miter"/>
              </v:shape>
            </w:pict>
          </mc:Fallback>
        </mc:AlternateContent>
      </w:r>
      <w:r w:rsidRPr="002A324F">
        <w:rPr>
          <w:rFonts w:asciiTheme="majorBidi" w:hAnsiTheme="majorBidi" w:cstheme="majorBidi"/>
          <w:noProof/>
          <w:sz w:val="24"/>
          <w:szCs w:val="24"/>
          <w:lang w:eastAsia="en-GB"/>
        </w:rPr>
        <w:drawing>
          <wp:inline distT="0" distB="0" distL="0" distR="0" wp14:anchorId="46192197" wp14:editId="4D2A7842">
            <wp:extent cx="5486400" cy="3200400"/>
            <wp:effectExtent l="0" t="0" r="0" b="1905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rsidR="008156ED" w:rsidRPr="002A324F" w:rsidRDefault="008156ED" w:rsidP="008156ED">
      <w:pPr>
        <w:rPr>
          <w:rFonts w:asciiTheme="majorBidi" w:hAnsiTheme="majorBidi" w:cstheme="majorBidi"/>
          <w:sz w:val="24"/>
          <w:szCs w:val="24"/>
        </w:rPr>
      </w:pPr>
    </w:p>
    <w:p w:rsidR="008156ED" w:rsidRPr="002A324F" w:rsidRDefault="008156ED" w:rsidP="00E33EE9">
      <w:pPr>
        <w:spacing w:after="0" w:line="360" w:lineRule="auto"/>
        <w:rPr>
          <w:rFonts w:asciiTheme="majorBidi" w:hAnsiTheme="majorBidi" w:cstheme="majorBidi"/>
          <w:b/>
          <w:sz w:val="24"/>
          <w:szCs w:val="24"/>
        </w:rPr>
      </w:pPr>
      <w:r w:rsidRPr="002A324F">
        <w:rPr>
          <w:rFonts w:asciiTheme="majorBidi" w:hAnsiTheme="majorBidi" w:cstheme="majorBidi"/>
          <w:b/>
          <w:sz w:val="24"/>
          <w:szCs w:val="24"/>
        </w:rPr>
        <w:t xml:space="preserve">Figure 5: Application of </w:t>
      </w:r>
      <w:r w:rsidR="009E3C6B" w:rsidRPr="002A324F">
        <w:rPr>
          <w:rFonts w:asciiTheme="majorBidi" w:hAnsiTheme="majorBidi" w:cstheme="majorBidi"/>
          <w:b/>
          <w:sz w:val="24"/>
          <w:szCs w:val="24"/>
        </w:rPr>
        <w:t>the</w:t>
      </w:r>
      <w:r w:rsidRPr="002A324F">
        <w:rPr>
          <w:rFonts w:asciiTheme="majorBidi" w:hAnsiTheme="majorBidi" w:cstheme="majorBidi"/>
          <w:b/>
          <w:sz w:val="24"/>
          <w:szCs w:val="24"/>
        </w:rPr>
        <w:t xml:space="preserve"> Wheel of Learning</w:t>
      </w:r>
    </w:p>
    <w:p w:rsidR="008156ED" w:rsidRPr="002A324F" w:rsidRDefault="008156ED" w:rsidP="00E33EE9">
      <w:pPr>
        <w:spacing w:after="0" w:line="360" w:lineRule="auto"/>
        <w:rPr>
          <w:rFonts w:asciiTheme="majorBidi" w:hAnsiTheme="majorBidi" w:cstheme="majorBidi"/>
          <w:sz w:val="24"/>
          <w:szCs w:val="24"/>
        </w:rPr>
      </w:pPr>
      <w:r w:rsidRPr="002A324F">
        <w:rPr>
          <w:rFonts w:asciiTheme="majorBidi" w:hAnsiTheme="majorBidi" w:cstheme="majorBidi"/>
          <w:b/>
          <w:sz w:val="24"/>
          <w:szCs w:val="24"/>
        </w:rPr>
        <w:t>Source: (Crawley, 2011)</w:t>
      </w:r>
    </w:p>
    <w:p w:rsidR="008156ED" w:rsidRPr="002A324F" w:rsidRDefault="008156ED" w:rsidP="008156ED">
      <w:pPr>
        <w:spacing w:after="0" w:line="240" w:lineRule="auto"/>
        <w:rPr>
          <w:rFonts w:asciiTheme="majorBidi" w:hAnsiTheme="majorBidi" w:cstheme="majorBidi"/>
          <w:b/>
          <w:iCs/>
          <w:sz w:val="24"/>
          <w:szCs w:val="24"/>
        </w:rPr>
      </w:pPr>
    </w:p>
    <w:p w:rsidR="00A6368E" w:rsidRPr="00A6368E" w:rsidRDefault="00272629" w:rsidP="00272629">
      <w:pPr>
        <w:pStyle w:val="Heading2"/>
      </w:pPr>
      <w:bookmarkStart w:id="27" w:name="_Toc18406428"/>
      <w:r>
        <w:rPr>
          <w:rFonts w:asciiTheme="majorBidi" w:hAnsiTheme="majorBidi"/>
          <w:b/>
          <w:bCs/>
          <w:color w:val="auto"/>
        </w:rPr>
        <w:t xml:space="preserve">3.2 </w:t>
      </w:r>
      <w:r w:rsidR="00A6368E">
        <w:rPr>
          <w:rFonts w:asciiTheme="majorBidi" w:hAnsiTheme="majorBidi"/>
          <w:b/>
          <w:bCs/>
          <w:color w:val="auto"/>
        </w:rPr>
        <w:t>Research Strategy</w:t>
      </w:r>
      <w:bookmarkEnd w:id="27"/>
    </w:p>
    <w:p w:rsidR="008156ED" w:rsidRPr="002A324F" w:rsidRDefault="008156ED" w:rsidP="00681998">
      <w:pPr>
        <w:spacing w:after="0" w:line="360" w:lineRule="auto"/>
        <w:rPr>
          <w:rFonts w:asciiTheme="majorBidi" w:hAnsiTheme="majorBidi" w:cstheme="majorBidi"/>
          <w:iCs/>
          <w:sz w:val="24"/>
          <w:szCs w:val="24"/>
        </w:rPr>
      </w:pPr>
      <w:r w:rsidRPr="002A324F">
        <w:rPr>
          <w:rFonts w:asciiTheme="majorBidi" w:hAnsiTheme="majorBidi" w:cstheme="majorBidi"/>
          <w:iCs/>
          <w:sz w:val="24"/>
          <w:szCs w:val="24"/>
        </w:rPr>
        <w:t xml:space="preserve">The initial step for any research to be conducted is to identify a research strategy. This is deemed an important aspect as it allows the researcher to consider if there are adequate resources to successfully complete the study. Denscombe (2014) point out that it is important to appreciate that there is no good or bad strategy. There are a range of options available, which will require the researcher to carefully consider which one would be the most suitable option to allow them to complete the study. The research strategy applied to this study was </w:t>
      </w:r>
      <w:r w:rsidR="009C0FF5">
        <w:rPr>
          <w:rFonts w:asciiTheme="majorBidi" w:hAnsiTheme="majorBidi" w:cstheme="majorBidi"/>
          <w:iCs/>
          <w:sz w:val="24"/>
          <w:szCs w:val="24"/>
        </w:rPr>
        <w:t xml:space="preserve">by means of a </w:t>
      </w:r>
      <w:r w:rsidRPr="002A324F">
        <w:rPr>
          <w:rFonts w:asciiTheme="majorBidi" w:hAnsiTheme="majorBidi" w:cstheme="majorBidi"/>
          <w:iCs/>
          <w:sz w:val="24"/>
          <w:szCs w:val="24"/>
        </w:rPr>
        <w:t>survey. This method is particularly useful as it can gather data to determine the relationships that exist between specific events (Cohen et al. 2011). It was deemed applicable to this study as it seeks to understand the views of participants involved in a specific event (completion of study – computerised accounting).</w:t>
      </w:r>
    </w:p>
    <w:p w:rsidR="008156ED" w:rsidRPr="002A324F" w:rsidRDefault="008156ED" w:rsidP="00681998">
      <w:pPr>
        <w:spacing w:after="0" w:line="360" w:lineRule="auto"/>
        <w:rPr>
          <w:rFonts w:asciiTheme="majorBidi" w:hAnsiTheme="majorBidi" w:cstheme="majorBidi"/>
          <w:iCs/>
          <w:sz w:val="24"/>
          <w:szCs w:val="24"/>
        </w:rPr>
      </w:pPr>
      <w:r w:rsidRPr="002A324F">
        <w:rPr>
          <w:rFonts w:asciiTheme="majorBidi" w:hAnsiTheme="majorBidi" w:cstheme="majorBidi"/>
          <w:iCs/>
          <w:sz w:val="24"/>
          <w:szCs w:val="24"/>
        </w:rPr>
        <w:lastRenderedPageBreak/>
        <w:t>Primary data was collected through a mixed method design. This method allowed both quantitative and qualitative results to be achieved. Dawson (2009) state that by applying a combination it allows for triangulation. Triangulation involves more than one method being applied to collect data on the same topic and therefore it enhanced the validity of the data collected for this study. The mixed method design incorporated a combination of both open and closed questions. There are several advantages to this approach. Thomas (2009) point out that although closed questions are quicker to complete, by combini</w:t>
      </w:r>
      <w:r w:rsidR="00BD3765">
        <w:rPr>
          <w:rFonts w:asciiTheme="majorBidi" w:hAnsiTheme="majorBidi" w:cstheme="majorBidi"/>
          <w:iCs/>
          <w:sz w:val="24"/>
          <w:szCs w:val="24"/>
        </w:rPr>
        <w:t>ng open questions, it adopts a balanced</w:t>
      </w:r>
      <w:r w:rsidRPr="002A324F">
        <w:rPr>
          <w:rFonts w:asciiTheme="majorBidi" w:hAnsiTheme="majorBidi" w:cstheme="majorBidi"/>
          <w:iCs/>
          <w:sz w:val="24"/>
          <w:szCs w:val="24"/>
        </w:rPr>
        <w:t xml:space="preserve"> approach, which can contribute towards the development of the analysis of the study and also improve the accuracy of the research project. Secondly, due to the multiple approaches undertaken it allowed the data to provide a more thorough picture (Denscombe, 2014).</w:t>
      </w:r>
    </w:p>
    <w:p w:rsidR="008156ED" w:rsidRPr="002A324F" w:rsidRDefault="008156ED" w:rsidP="00681998">
      <w:pPr>
        <w:spacing w:after="0" w:line="360" w:lineRule="auto"/>
        <w:rPr>
          <w:rFonts w:asciiTheme="majorBidi" w:hAnsiTheme="majorBidi" w:cstheme="majorBidi"/>
          <w:iCs/>
          <w:sz w:val="24"/>
          <w:szCs w:val="24"/>
        </w:rPr>
      </w:pPr>
    </w:p>
    <w:p w:rsidR="008156ED" w:rsidRPr="002A324F" w:rsidRDefault="008156ED" w:rsidP="00BF58B1">
      <w:pPr>
        <w:spacing w:after="0" w:line="360" w:lineRule="auto"/>
        <w:rPr>
          <w:rStyle w:val="normaltextrun"/>
          <w:rFonts w:asciiTheme="majorBidi" w:hAnsiTheme="majorBidi" w:cstheme="majorBidi"/>
          <w:sz w:val="24"/>
          <w:szCs w:val="24"/>
          <w:shd w:val="clear" w:color="auto" w:fill="FFFFFF"/>
        </w:rPr>
      </w:pPr>
      <w:r w:rsidRPr="002A324F">
        <w:rPr>
          <w:rStyle w:val="text"/>
          <w:rFonts w:asciiTheme="majorBidi" w:hAnsiTheme="majorBidi" w:cstheme="majorBidi"/>
          <w:spacing w:val="-2"/>
          <w:sz w:val="24"/>
          <w:szCs w:val="24"/>
        </w:rPr>
        <w:t xml:space="preserve">It is important to note that this study did not aim to test a hypothesis. The reasons behind this is that it attempted to understand the perceptions of the participants and to be able to explain them from the data gathered. As the study was concerned with understanding the experiences of individuals, an interpretivist paradigm was applied. </w:t>
      </w:r>
      <w:r w:rsidRPr="002A324F">
        <w:rPr>
          <w:rStyle w:val="normaltextrun"/>
          <w:rFonts w:asciiTheme="majorBidi" w:hAnsiTheme="majorBidi" w:cstheme="majorBidi"/>
          <w:sz w:val="24"/>
          <w:szCs w:val="24"/>
          <w:shd w:val="clear" w:color="auto" w:fill="FFFFFF"/>
        </w:rPr>
        <w:t xml:space="preserve">Burton and Bartlett (2009) explain that an interpretivist approach allows the researcher to portray participants’ perceptions and understandings of a particular event. This is applicable to this study as it attempted to evaluate the perceptions of the participants involved in a particular event i.e. the completion of a computerised accounting module. </w:t>
      </w:r>
    </w:p>
    <w:p w:rsidR="008156ED" w:rsidRPr="002A324F" w:rsidRDefault="008156ED" w:rsidP="00681998">
      <w:pPr>
        <w:spacing w:after="0" w:line="360" w:lineRule="auto"/>
        <w:rPr>
          <w:rStyle w:val="text"/>
          <w:rFonts w:asciiTheme="majorBidi" w:hAnsiTheme="majorBidi" w:cstheme="majorBidi"/>
          <w:spacing w:val="-2"/>
          <w:sz w:val="24"/>
          <w:szCs w:val="24"/>
        </w:rPr>
      </w:pPr>
    </w:p>
    <w:p w:rsidR="00A6368E" w:rsidRPr="00A6368E" w:rsidRDefault="00272629" w:rsidP="00681998">
      <w:pPr>
        <w:pStyle w:val="Heading2"/>
        <w:spacing w:line="360" w:lineRule="auto"/>
      </w:pPr>
      <w:bookmarkStart w:id="28" w:name="_Toc18406429"/>
      <w:r>
        <w:rPr>
          <w:rFonts w:asciiTheme="majorBidi" w:hAnsiTheme="majorBidi"/>
          <w:b/>
          <w:bCs/>
          <w:color w:val="auto"/>
        </w:rPr>
        <w:t xml:space="preserve">3.3 </w:t>
      </w:r>
      <w:r w:rsidR="008156ED" w:rsidRPr="001E538C">
        <w:rPr>
          <w:rFonts w:asciiTheme="majorBidi" w:hAnsiTheme="majorBidi"/>
          <w:b/>
          <w:bCs/>
          <w:color w:val="auto"/>
        </w:rPr>
        <w:t>Research Methods</w:t>
      </w:r>
      <w:bookmarkEnd w:id="28"/>
    </w:p>
    <w:p w:rsidR="008156ED" w:rsidRPr="002A324F" w:rsidRDefault="008156ED" w:rsidP="00681998">
      <w:pPr>
        <w:spacing w:after="0" w:line="360" w:lineRule="auto"/>
        <w:rPr>
          <w:rFonts w:asciiTheme="majorBidi" w:hAnsiTheme="majorBidi" w:cstheme="majorBidi"/>
          <w:iCs/>
          <w:sz w:val="24"/>
          <w:szCs w:val="24"/>
        </w:rPr>
      </w:pPr>
      <w:r w:rsidRPr="002A324F">
        <w:rPr>
          <w:rFonts w:asciiTheme="majorBidi" w:hAnsiTheme="majorBidi" w:cstheme="majorBidi"/>
          <w:iCs/>
          <w:sz w:val="24"/>
          <w:szCs w:val="24"/>
        </w:rPr>
        <w:t xml:space="preserve">The research instrument selected for this study was a questionnaire. This was developed using a software system, Qualtrics. An initial e-mail was sent to the participants via Qualtrics so that the participants could remain anonymous. Within the e-mail there was a hyperlink provided which referenced to the questionnaire so that participants could directly follow by clicking on to the hyperlink. By optimising the questions for mobile phone use, this provided online convenience and maximised the response rate. The questionnaire was designed in a manner that responses could be anonymised, which lowered the security environment. Only the anonymised data was used for analysis purposes. </w:t>
      </w:r>
    </w:p>
    <w:p w:rsidR="008156ED" w:rsidRPr="002A324F" w:rsidRDefault="008156ED" w:rsidP="00681998">
      <w:pPr>
        <w:spacing w:after="0" w:line="360" w:lineRule="auto"/>
        <w:rPr>
          <w:rFonts w:asciiTheme="majorBidi" w:hAnsiTheme="majorBidi" w:cstheme="majorBidi"/>
          <w:iCs/>
          <w:sz w:val="24"/>
          <w:szCs w:val="24"/>
        </w:rPr>
      </w:pPr>
    </w:p>
    <w:p w:rsidR="008156ED" w:rsidRPr="002A324F" w:rsidRDefault="008156ED" w:rsidP="00681998">
      <w:pPr>
        <w:spacing w:after="0" w:line="360" w:lineRule="auto"/>
        <w:rPr>
          <w:rFonts w:asciiTheme="majorBidi" w:hAnsiTheme="majorBidi" w:cstheme="majorBidi"/>
          <w:iCs/>
          <w:sz w:val="24"/>
          <w:szCs w:val="24"/>
        </w:rPr>
      </w:pPr>
      <w:r w:rsidRPr="002A324F">
        <w:rPr>
          <w:rFonts w:asciiTheme="majorBidi" w:hAnsiTheme="majorBidi" w:cstheme="majorBidi"/>
          <w:iCs/>
          <w:sz w:val="24"/>
          <w:szCs w:val="24"/>
        </w:rPr>
        <w:t xml:space="preserve">There were two questionnaires designed for this study, one for students and one for graduates. Both of these can be viewed within appendix 8 and 9. The questionnaires are </w:t>
      </w:r>
      <w:r w:rsidRPr="002A324F">
        <w:rPr>
          <w:rFonts w:asciiTheme="majorBidi" w:hAnsiTheme="majorBidi" w:cstheme="majorBidi"/>
          <w:iCs/>
          <w:sz w:val="24"/>
          <w:szCs w:val="24"/>
        </w:rPr>
        <w:lastRenderedPageBreak/>
        <w:t xml:space="preserve">structured around the main themes drawn upon from the literature review and include demographics so that statistical data can be collected about the characteristics of the population. The themes for students consisted of </w:t>
      </w:r>
      <w:r w:rsidR="00ED37A2">
        <w:rPr>
          <w:rFonts w:asciiTheme="majorBidi" w:hAnsiTheme="majorBidi" w:cstheme="majorBidi"/>
          <w:iCs/>
          <w:sz w:val="24"/>
          <w:szCs w:val="24"/>
        </w:rPr>
        <w:t>m</w:t>
      </w:r>
      <w:r w:rsidRPr="002A324F">
        <w:rPr>
          <w:rFonts w:asciiTheme="majorBidi" w:hAnsiTheme="majorBidi" w:cstheme="majorBidi"/>
          <w:iCs/>
          <w:sz w:val="24"/>
          <w:szCs w:val="24"/>
        </w:rPr>
        <w:t xml:space="preserve">otivations, </w:t>
      </w:r>
      <w:r w:rsidR="00ED37A2">
        <w:rPr>
          <w:rFonts w:asciiTheme="majorBidi" w:hAnsiTheme="majorBidi" w:cstheme="majorBidi"/>
          <w:iCs/>
          <w:sz w:val="24"/>
          <w:szCs w:val="24"/>
        </w:rPr>
        <w:t>a</w:t>
      </w:r>
      <w:r w:rsidRPr="002A324F">
        <w:rPr>
          <w:rFonts w:asciiTheme="majorBidi" w:hAnsiTheme="majorBidi" w:cstheme="majorBidi"/>
          <w:iCs/>
          <w:sz w:val="24"/>
          <w:szCs w:val="24"/>
        </w:rPr>
        <w:t xml:space="preserve">ccounting </w:t>
      </w:r>
      <w:r w:rsidR="00ED37A2">
        <w:rPr>
          <w:rFonts w:asciiTheme="majorBidi" w:hAnsiTheme="majorBidi" w:cstheme="majorBidi"/>
          <w:iCs/>
          <w:sz w:val="24"/>
          <w:szCs w:val="24"/>
        </w:rPr>
        <w:t>concepts, generic skills and e</w:t>
      </w:r>
      <w:r w:rsidRPr="002A324F">
        <w:rPr>
          <w:rFonts w:asciiTheme="majorBidi" w:hAnsiTheme="majorBidi" w:cstheme="majorBidi"/>
          <w:iCs/>
          <w:sz w:val="24"/>
          <w:szCs w:val="24"/>
        </w:rPr>
        <w:t>mployabilit</w:t>
      </w:r>
      <w:r w:rsidR="00ED37A2">
        <w:rPr>
          <w:rFonts w:asciiTheme="majorBidi" w:hAnsiTheme="majorBidi" w:cstheme="majorBidi"/>
          <w:iCs/>
          <w:sz w:val="24"/>
          <w:szCs w:val="24"/>
        </w:rPr>
        <w:t>y. For graduates this included motivations, employability and t</w:t>
      </w:r>
      <w:r w:rsidRPr="002A324F">
        <w:rPr>
          <w:rFonts w:asciiTheme="majorBidi" w:hAnsiTheme="majorBidi" w:cstheme="majorBidi"/>
          <w:iCs/>
          <w:sz w:val="24"/>
          <w:szCs w:val="24"/>
        </w:rPr>
        <w:t>raining. Some questions were duplicated in both questionnaires so that comparisons could be made. The design of the questions were varied to include multiple choice, text entry, matrix tables and ranking. The design was carefully considered so that the questionnaire was well structured. This included clear and concise questions, minimal use of matrix tables and text entry so that the time duration to complete the questionnaire was kept to a minimum. The formatting applied also considered people with disabilities to participate. By using this design, it allowed the mixed methods approach to be applied.</w:t>
      </w:r>
    </w:p>
    <w:p w:rsidR="008156ED" w:rsidRPr="002A324F" w:rsidRDefault="008156ED" w:rsidP="00681998">
      <w:pPr>
        <w:spacing w:after="0" w:line="360" w:lineRule="auto"/>
        <w:rPr>
          <w:rFonts w:asciiTheme="majorBidi" w:hAnsiTheme="majorBidi" w:cstheme="majorBidi"/>
          <w:iCs/>
          <w:sz w:val="24"/>
          <w:szCs w:val="24"/>
        </w:rPr>
      </w:pPr>
    </w:p>
    <w:p w:rsidR="00A6368E" w:rsidRPr="00A6368E" w:rsidRDefault="00272629" w:rsidP="00BF58B1">
      <w:pPr>
        <w:pStyle w:val="Heading2"/>
        <w:spacing w:line="360" w:lineRule="auto"/>
      </w:pPr>
      <w:bookmarkStart w:id="29" w:name="_Toc18406430"/>
      <w:r>
        <w:rPr>
          <w:rFonts w:asciiTheme="majorBidi" w:hAnsiTheme="majorBidi"/>
          <w:b/>
          <w:bCs/>
          <w:color w:val="auto"/>
        </w:rPr>
        <w:t xml:space="preserve">3.4 </w:t>
      </w:r>
      <w:r w:rsidR="008156ED" w:rsidRPr="001E538C">
        <w:rPr>
          <w:rFonts w:asciiTheme="majorBidi" w:hAnsiTheme="majorBidi"/>
          <w:b/>
          <w:bCs/>
          <w:color w:val="auto"/>
        </w:rPr>
        <w:t>Sampling</w:t>
      </w:r>
      <w:bookmarkEnd w:id="29"/>
    </w:p>
    <w:p w:rsidR="008156ED" w:rsidRPr="002A324F" w:rsidRDefault="008156ED" w:rsidP="00BF58B1">
      <w:pPr>
        <w:spacing w:after="0" w:line="360" w:lineRule="auto"/>
        <w:rPr>
          <w:rStyle w:val="normaltextrun"/>
          <w:rFonts w:asciiTheme="majorBidi" w:hAnsiTheme="majorBidi" w:cstheme="majorBidi"/>
          <w:sz w:val="24"/>
          <w:szCs w:val="24"/>
          <w:shd w:val="clear" w:color="auto" w:fill="FFFFFF"/>
        </w:rPr>
      </w:pPr>
      <w:r w:rsidRPr="002A324F">
        <w:rPr>
          <w:rFonts w:asciiTheme="majorBidi" w:hAnsiTheme="majorBidi" w:cstheme="majorBidi"/>
          <w:iCs/>
          <w:sz w:val="24"/>
          <w:szCs w:val="24"/>
        </w:rPr>
        <w:t xml:space="preserve">Participants </w:t>
      </w:r>
      <w:r w:rsidRPr="002A324F">
        <w:rPr>
          <w:rStyle w:val="normaltextrun"/>
          <w:rFonts w:asciiTheme="majorBidi" w:hAnsiTheme="majorBidi" w:cstheme="majorBidi"/>
          <w:sz w:val="24"/>
          <w:szCs w:val="24"/>
          <w:shd w:val="clear" w:color="auto" w:fill="FFFFFF"/>
        </w:rPr>
        <w:t xml:space="preserve">involved two groups, students and graduates. The current students were enrolled on the undergraduate Accounting degree programme. They were in their final year of </w:t>
      </w:r>
      <w:r w:rsidR="009E3C6B" w:rsidRPr="002A324F">
        <w:rPr>
          <w:rStyle w:val="normaltextrun"/>
          <w:rFonts w:asciiTheme="majorBidi" w:hAnsiTheme="majorBidi" w:cstheme="majorBidi"/>
          <w:sz w:val="24"/>
          <w:szCs w:val="24"/>
          <w:shd w:val="clear" w:color="auto" w:fill="FFFFFF"/>
        </w:rPr>
        <w:t>studies, enrolled on the computerised accounting module,</w:t>
      </w:r>
      <w:r w:rsidRPr="002A324F">
        <w:rPr>
          <w:rStyle w:val="normaltextrun"/>
          <w:rFonts w:asciiTheme="majorBidi" w:hAnsiTheme="majorBidi" w:cstheme="majorBidi"/>
          <w:sz w:val="24"/>
          <w:szCs w:val="24"/>
          <w:shd w:val="clear" w:color="auto" w:fill="FFFFFF"/>
        </w:rPr>
        <w:t xml:space="preserve"> and expected to graduate in June 2019. Graduates would have also completed their Accounting degree at the Welsh university and studied </w:t>
      </w:r>
      <w:r w:rsidR="00ED37A2">
        <w:rPr>
          <w:rStyle w:val="normaltextrun"/>
          <w:rFonts w:asciiTheme="majorBidi" w:hAnsiTheme="majorBidi" w:cstheme="majorBidi"/>
          <w:sz w:val="24"/>
          <w:szCs w:val="24"/>
          <w:shd w:val="clear" w:color="auto" w:fill="FFFFFF"/>
        </w:rPr>
        <w:t>c</w:t>
      </w:r>
      <w:r w:rsidRPr="002A324F">
        <w:rPr>
          <w:rStyle w:val="normaltextrun"/>
          <w:rFonts w:asciiTheme="majorBidi" w:hAnsiTheme="majorBidi" w:cstheme="majorBidi"/>
          <w:sz w:val="24"/>
          <w:szCs w:val="24"/>
          <w:shd w:val="clear" w:color="auto" w:fill="FFFFFF"/>
        </w:rPr>
        <w:t xml:space="preserve">omputerised </w:t>
      </w:r>
      <w:r w:rsidR="00ED37A2">
        <w:rPr>
          <w:rStyle w:val="normaltextrun"/>
          <w:rFonts w:asciiTheme="majorBidi" w:hAnsiTheme="majorBidi" w:cstheme="majorBidi"/>
          <w:sz w:val="24"/>
          <w:szCs w:val="24"/>
          <w:shd w:val="clear" w:color="auto" w:fill="FFFFFF"/>
        </w:rPr>
        <w:t>a</w:t>
      </w:r>
      <w:r w:rsidRPr="002A324F">
        <w:rPr>
          <w:rStyle w:val="normaltextrun"/>
          <w:rFonts w:asciiTheme="majorBidi" w:hAnsiTheme="majorBidi" w:cstheme="majorBidi"/>
          <w:sz w:val="24"/>
          <w:szCs w:val="24"/>
          <w:shd w:val="clear" w:color="auto" w:fill="FFFFFF"/>
        </w:rPr>
        <w:t xml:space="preserve">ccounting. This group would have graduated between 2015 and 2018. This allowed valid and reliable comparisons to be made from the data i.e. ‘before’ and ‘after’ effects, to gain a complete picture of the issue under investigation. </w:t>
      </w:r>
    </w:p>
    <w:p w:rsidR="008156ED" w:rsidRPr="002A324F" w:rsidRDefault="008156ED" w:rsidP="00BF58B1">
      <w:pPr>
        <w:spacing w:after="0" w:line="360" w:lineRule="auto"/>
        <w:rPr>
          <w:rFonts w:asciiTheme="majorBidi" w:hAnsiTheme="majorBidi" w:cstheme="majorBidi"/>
          <w:sz w:val="24"/>
          <w:szCs w:val="24"/>
        </w:rPr>
      </w:pPr>
    </w:p>
    <w:p w:rsidR="00765113" w:rsidRDefault="008156ED" w:rsidP="00BF58B1">
      <w:pPr>
        <w:spacing w:after="0" w:line="360" w:lineRule="auto"/>
        <w:rPr>
          <w:rFonts w:asciiTheme="majorBidi" w:hAnsiTheme="majorBidi" w:cstheme="majorBidi"/>
          <w:sz w:val="24"/>
          <w:szCs w:val="24"/>
        </w:rPr>
      </w:pPr>
      <w:r w:rsidRPr="002A324F">
        <w:rPr>
          <w:rFonts w:asciiTheme="majorBidi" w:hAnsiTheme="majorBidi" w:cstheme="majorBidi"/>
          <w:sz w:val="24"/>
          <w:szCs w:val="24"/>
        </w:rPr>
        <w:t xml:space="preserve">The estimated sample size for this research project was approximately 200. </w:t>
      </w:r>
      <w:r w:rsidR="0052034E">
        <w:rPr>
          <w:rFonts w:asciiTheme="majorBidi" w:hAnsiTheme="majorBidi" w:cstheme="majorBidi"/>
          <w:sz w:val="24"/>
          <w:szCs w:val="24"/>
        </w:rPr>
        <w:t xml:space="preserve">Fifty </w:t>
      </w:r>
      <w:r w:rsidRPr="002A324F">
        <w:rPr>
          <w:rFonts w:asciiTheme="majorBidi" w:hAnsiTheme="majorBidi" w:cstheme="majorBidi"/>
          <w:sz w:val="24"/>
          <w:szCs w:val="24"/>
        </w:rPr>
        <w:t>participants were stude</w:t>
      </w:r>
      <w:r w:rsidR="00ED37A2">
        <w:rPr>
          <w:rFonts w:asciiTheme="majorBidi" w:hAnsiTheme="majorBidi" w:cstheme="majorBidi"/>
          <w:sz w:val="24"/>
          <w:szCs w:val="24"/>
        </w:rPr>
        <w:t>nts who are currently studying computerised a</w:t>
      </w:r>
      <w:r w:rsidRPr="002A324F">
        <w:rPr>
          <w:rFonts w:asciiTheme="majorBidi" w:hAnsiTheme="majorBidi" w:cstheme="majorBidi"/>
          <w:sz w:val="24"/>
          <w:szCs w:val="24"/>
        </w:rPr>
        <w:t>ccounting. 150 participants were graduates who had previously studied this module and completed their undergraduate degree. The sampling appr</w:t>
      </w:r>
      <w:r w:rsidR="00ED37A2">
        <w:rPr>
          <w:rFonts w:asciiTheme="majorBidi" w:hAnsiTheme="majorBidi" w:cstheme="majorBidi"/>
          <w:sz w:val="24"/>
          <w:szCs w:val="24"/>
        </w:rPr>
        <w:t xml:space="preserve">oach applied to this study was </w:t>
      </w:r>
      <w:r w:rsidRPr="002A324F">
        <w:rPr>
          <w:rFonts w:asciiTheme="majorBidi" w:hAnsiTheme="majorBidi" w:cstheme="majorBidi"/>
          <w:sz w:val="24"/>
          <w:szCs w:val="24"/>
        </w:rPr>
        <w:t>purposive. It was applicable to this study as purposive sampling involves only approaching people who in your opinion are likely to have the required information (Kumar, 20</w:t>
      </w:r>
      <w:r w:rsidR="00901125">
        <w:rPr>
          <w:rFonts w:asciiTheme="majorBidi" w:hAnsiTheme="majorBidi" w:cstheme="majorBidi"/>
          <w:sz w:val="24"/>
          <w:szCs w:val="24"/>
        </w:rPr>
        <w:t>1</w:t>
      </w:r>
      <w:r w:rsidRPr="002A324F">
        <w:rPr>
          <w:rFonts w:asciiTheme="majorBidi" w:hAnsiTheme="majorBidi" w:cstheme="majorBidi"/>
          <w:sz w:val="24"/>
          <w:szCs w:val="24"/>
        </w:rPr>
        <w:t xml:space="preserve">4). </w:t>
      </w:r>
    </w:p>
    <w:p w:rsidR="0052034E" w:rsidRDefault="0052034E" w:rsidP="00BF58B1">
      <w:pPr>
        <w:spacing w:after="0" w:line="36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2A324F">
        <w:rPr>
          <w:rFonts w:asciiTheme="majorBidi" w:hAnsiTheme="majorBidi" w:cstheme="majorBidi"/>
          <w:sz w:val="24"/>
          <w:szCs w:val="24"/>
        </w:rPr>
        <w:t xml:space="preserve">Therefore only selecting students and graduates who had studied computerised accounting was applicable as they had the experience, which is relevant to the research topic.  </w:t>
      </w:r>
    </w:p>
    <w:p w:rsidR="008156ED" w:rsidRPr="002A324F" w:rsidRDefault="008156ED" w:rsidP="00BF58B1">
      <w:pPr>
        <w:spacing w:after="0" w:line="360" w:lineRule="auto"/>
        <w:rPr>
          <w:rFonts w:asciiTheme="majorBidi" w:hAnsiTheme="majorBidi" w:cstheme="majorBidi"/>
          <w:sz w:val="24"/>
          <w:szCs w:val="24"/>
        </w:rPr>
      </w:pPr>
      <w:r w:rsidRPr="002A324F">
        <w:rPr>
          <w:rFonts w:asciiTheme="majorBidi" w:hAnsiTheme="majorBidi" w:cstheme="majorBidi"/>
          <w:sz w:val="24"/>
          <w:szCs w:val="24"/>
        </w:rPr>
        <w:t>Cohen et al. (2011) state that samples should be no less than 30 and that an approximate sample size of 100 is acceptable for a small-scale study.</w:t>
      </w:r>
      <w:r w:rsidR="00ED37A2">
        <w:rPr>
          <w:rFonts w:asciiTheme="majorBidi" w:hAnsiTheme="majorBidi" w:cstheme="majorBidi"/>
          <w:sz w:val="24"/>
          <w:szCs w:val="24"/>
        </w:rPr>
        <w:t xml:space="preserve"> </w:t>
      </w:r>
      <w:r w:rsidRPr="002A324F">
        <w:rPr>
          <w:rFonts w:asciiTheme="majorBidi" w:hAnsiTheme="majorBidi" w:cstheme="majorBidi"/>
          <w:sz w:val="24"/>
          <w:szCs w:val="24"/>
        </w:rPr>
        <w:t xml:space="preserve">Given the approximate sample size of 200 for this small-scale study, it was deemed sufficient. In addition to the sample size, as </w:t>
      </w:r>
      <w:r w:rsidRPr="002A324F">
        <w:rPr>
          <w:rFonts w:asciiTheme="majorBidi" w:hAnsiTheme="majorBidi" w:cstheme="majorBidi"/>
          <w:sz w:val="24"/>
          <w:szCs w:val="24"/>
        </w:rPr>
        <w:lastRenderedPageBreak/>
        <w:t>some of the data was collected from participants at different points e.g. graduates between the years of 2015 and 2018 this was considered a longitudinal study. Cohen et al. (2011) reveal that many research studies are only conducted at one point in time and this results in any effects of change being ignored. However, any studies that utilise longitudinal studies try and rectify these omissions as they collect data from the same group at different points, which can also be referred to as time triangulation. By applying this approach, it increased the credibility and validity of the data collected.</w:t>
      </w:r>
    </w:p>
    <w:p w:rsidR="008156ED" w:rsidRPr="002A324F" w:rsidRDefault="008156ED" w:rsidP="00BF58B1">
      <w:pPr>
        <w:spacing w:after="0" w:line="360" w:lineRule="auto"/>
        <w:rPr>
          <w:rFonts w:asciiTheme="majorBidi" w:hAnsiTheme="majorBidi" w:cstheme="majorBidi"/>
          <w:sz w:val="24"/>
          <w:szCs w:val="24"/>
        </w:rPr>
      </w:pPr>
    </w:p>
    <w:p w:rsidR="00A6368E" w:rsidRPr="00A6368E" w:rsidRDefault="00272629" w:rsidP="00BF58B1">
      <w:pPr>
        <w:pStyle w:val="Heading2"/>
        <w:spacing w:line="360" w:lineRule="auto"/>
      </w:pPr>
      <w:bookmarkStart w:id="30" w:name="_Toc18406431"/>
      <w:r>
        <w:rPr>
          <w:rFonts w:asciiTheme="majorBidi" w:hAnsiTheme="majorBidi"/>
          <w:b/>
          <w:bCs/>
          <w:color w:val="auto"/>
        </w:rPr>
        <w:t xml:space="preserve">3.5 </w:t>
      </w:r>
      <w:r w:rsidR="008156ED" w:rsidRPr="00272629">
        <w:rPr>
          <w:rFonts w:asciiTheme="majorBidi" w:hAnsiTheme="majorBidi"/>
          <w:b/>
          <w:bCs/>
          <w:color w:val="auto"/>
        </w:rPr>
        <w:t>Data Analysis</w:t>
      </w:r>
      <w:bookmarkEnd w:id="30"/>
    </w:p>
    <w:p w:rsidR="008156ED" w:rsidRPr="002A324F" w:rsidRDefault="008156ED" w:rsidP="00BF58B1">
      <w:pPr>
        <w:spacing w:after="0" w:line="360" w:lineRule="auto"/>
        <w:rPr>
          <w:rFonts w:asciiTheme="majorBidi" w:hAnsiTheme="majorBidi" w:cstheme="majorBidi"/>
          <w:sz w:val="24"/>
          <w:szCs w:val="24"/>
        </w:rPr>
      </w:pPr>
      <w:r w:rsidRPr="002A324F">
        <w:rPr>
          <w:rFonts w:asciiTheme="majorBidi" w:hAnsiTheme="majorBidi" w:cstheme="majorBidi"/>
          <w:sz w:val="24"/>
          <w:szCs w:val="24"/>
        </w:rPr>
        <w:t xml:space="preserve">The respondent’s data was collected via Qualtrics. This system provided access to the raw data and tools for the quantitative data to be created into tables and graphs. The statistical data was analysed to ensure that it was relevant to the issues that the study attempted to address (Bell &amp; Waters, 2014). For the qualitative data, Qualtrics was unable to provide any analysis. This data referred to the open questions that had been designed. The analysis that was performed for this was coding. Cohen et al. (2011) explain this process by translating the responses to specific categories for the purpose of analysis. The data was analysed to try and identify any recurring items that would form the basis of the coding system and to assist in drawing upon conclusions. Munn &amp; Drever (2004) state that once categories are derived from the data the advantage to this approach is that the researcher does not impose their own interests and therefore reduces bias and increases the validity and reliability of the data. In order to check the reliability of the coding system, instructions for coding were provided to a colleague who </w:t>
      </w:r>
      <w:r w:rsidR="0050029E">
        <w:rPr>
          <w:rFonts w:asciiTheme="majorBidi" w:hAnsiTheme="majorBidi" w:cstheme="majorBidi"/>
          <w:sz w:val="24"/>
          <w:szCs w:val="24"/>
        </w:rPr>
        <w:t xml:space="preserve">then </w:t>
      </w:r>
      <w:r w:rsidRPr="002A324F">
        <w:rPr>
          <w:rFonts w:asciiTheme="majorBidi" w:hAnsiTheme="majorBidi" w:cstheme="majorBidi"/>
          <w:sz w:val="24"/>
          <w:szCs w:val="24"/>
        </w:rPr>
        <w:t xml:space="preserve">applied </w:t>
      </w:r>
      <w:r w:rsidR="0050029E">
        <w:rPr>
          <w:rFonts w:asciiTheme="majorBidi" w:hAnsiTheme="majorBidi" w:cstheme="majorBidi"/>
          <w:sz w:val="24"/>
          <w:szCs w:val="24"/>
        </w:rPr>
        <w:t xml:space="preserve">the system </w:t>
      </w:r>
      <w:r w:rsidRPr="002A324F">
        <w:rPr>
          <w:rFonts w:asciiTheme="majorBidi" w:hAnsiTheme="majorBidi" w:cstheme="majorBidi"/>
          <w:sz w:val="24"/>
          <w:szCs w:val="24"/>
        </w:rPr>
        <w:t xml:space="preserve">to a sample to test the robustness of the coding system.   </w:t>
      </w:r>
    </w:p>
    <w:p w:rsidR="008156ED" w:rsidRPr="002A324F" w:rsidRDefault="008156ED" w:rsidP="00BF58B1">
      <w:pPr>
        <w:spacing w:after="0" w:line="360" w:lineRule="auto"/>
        <w:rPr>
          <w:rFonts w:asciiTheme="majorBidi" w:hAnsiTheme="majorBidi" w:cstheme="majorBidi"/>
          <w:color w:val="FF0000"/>
          <w:sz w:val="24"/>
          <w:szCs w:val="24"/>
        </w:rPr>
      </w:pPr>
    </w:p>
    <w:p w:rsidR="00A6368E" w:rsidRPr="00A6368E" w:rsidRDefault="00272629" w:rsidP="00BF58B1">
      <w:pPr>
        <w:pStyle w:val="Heading2"/>
        <w:spacing w:line="360" w:lineRule="auto"/>
      </w:pPr>
      <w:bookmarkStart w:id="31" w:name="_Toc18406432"/>
      <w:r>
        <w:rPr>
          <w:rFonts w:asciiTheme="majorBidi" w:hAnsiTheme="majorBidi"/>
          <w:b/>
          <w:bCs/>
          <w:color w:val="auto"/>
        </w:rPr>
        <w:t xml:space="preserve">3.6 </w:t>
      </w:r>
      <w:r w:rsidR="008156ED" w:rsidRPr="00272629">
        <w:rPr>
          <w:rFonts w:asciiTheme="majorBidi" w:hAnsiTheme="majorBidi"/>
          <w:b/>
          <w:bCs/>
          <w:color w:val="auto"/>
        </w:rPr>
        <w:t>Justification of Methodological Choices</w:t>
      </w:r>
      <w:bookmarkEnd w:id="31"/>
    </w:p>
    <w:p w:rsidR="008156ED" w:rsidRPr="002A324F" w:rsidRDefault="008156ED" w:rsidP="00BF58B1">
      <w:pPr>
        <w:spacing w:after="0" w:line="360" w:lineRule="auto"/>
        <w:rPr>
          <w:rFonts w:asciiTheme="majorBidi" w:hAnsiTheme="majorBidi" w:cstheme="majorBidi"/>
          <w:iCs/>
          <w:sz w:val="24"/>
          <w:szCs w:val="24"/>
        </w:rPr>
      </w:pPr>
      <w:r w:rsidRPr="002A324F">
        <w:rPr>
          <w:rFonts w:asciiTheme="majorBidi" w:hAnsiTheme="majorBidi" w:cstheme="majorBidi"/>
          <w:sz w:val="24"/>
          <w:szCs w:val="24"/>
        </w:rPr>
        <w:t>By adopting a mixed methods approach, the qualitative and quantitative data combined allowed for a fuller account of the issues investigated as it assisted in producing insights from alternative perspectives. Denscombe (2014) state that rather than relying on a single method, multiple sources allows authentic and accurate findi</w:t>
      </w:r>
      <w:r w:rsidR="00901125">
        <w:rPr>
          <w:rFonts w:asciiTheme="majorBidi" w:hAnsiTheme="majorBidi" w:cstheme="majorBidi"/>
          <w:sz w:val="24"/>
          <w:szCs w:val="24"/>
        </w:rPr>
        <w:t xml:space="preserve">ngs to be achieved. Senik et al. </w:t>
      </w:r>
      <w:r w:rsidRPr="002A324F">
        <w:rPr>
          <w:rFonts w:asciiTheme="majorBidi" w:hAnsiTheme="majorBidi" w:cstheme="majorBidi"/>
          <w:sz w:val="24"/>
          <w:szCs w:val="24"/>
        </w:rPr>
        <w:t xml:space="preserve">(2013) believe that a qualitative methodology helps to discover issues and enrich understanding concerning issues normally overlooked in quantitative studies. As the research attempted to determine perceptions and opinions, the survey was an ideal research instrument. Open-ended questions were developed specifically to provide the participants an opportunity to </w:t>
      </w:r>
      <w:r w:rsidRPr="002A324F">
        <w:rPr>
          <w:rFonts w:asciiTheme="majorBidi" w:hAnsiTheme="majorBidi" w:cstheme="majorBidi"/>
          <w:iCs/>
          <w:sz w:val="24"/>
          <w:szCs w:val="24"/>
        </w:rPr>
        <w:t xml:space="preserve">contribute </w:t>
      </w:r>
      <w:r w:rsidRPr="002A324F">
        <w:rPr>
          <w:rFonts w:asciiTheme="majorBidi" w:hAnsiTheme="majorBidi" w:cstheme="majorBidi"/>
          <w:iCs/>
          <w:sz w:val="24"/>
          <w:szCs w:val="24"/>
        </w:rPr>
        <w:lastRenderedPageBreak/>
        <w:t>meaningful answers based upon their own knowledge and feelings. By using questionnaires as the research instrument, it allowed wider samples to be obtained and reduce bias as it limited any potential influence from the researcher onto the participants (Coles and McGrath, 2010). Another added advantage to the data collection revealed by Thomas (2009) is the options that questionnaires provide</w:t>
      </w:r>
      <w:r w:rsidR="0052034E">
        <w:rPr>
          <w:rFonts w:asciiTheme="majorBidi" w:hAnsiTheme="majorBidi" w:cstheme="majorBidi"/>
          <w:iCs/>
          <w:sz w:val="24"/>
          <w:szCs w:val="24"/>
        </w:rPr>
        <w:t xml:space="preserve">, including, </w:t>
      </w:r>
      <w:r w:rsidRPr="002A324F">
        <w:rPr>
          <w:rFonts w:asciiTheme="majorBidi" w:hAnsiTheme="majorBidi" w:cstheme="majorBidi"/>
          <w:iCs/>
          <w:sz w:val="24"/>
          <w:szCs w:val="24"/>
        </w:rPr>
        <w:t xml:space="preserve">an opportunity to convert words into numbers.  </w:t>
      </w:r>
    </w:p>
    <w:p w:rsidR="008156ED" w:rsidRDefault="008156ED" w:rsidP="008156ED">
      <w:pPr>
        <w:spacing w:after="0" w:line="240" w:lineRule="auto"/>
        <w:rPr>
          <w:rFonts w:asciiTheme="majorBidi" w:hAnsiTheme="majorBidi" w:cstheme="majorBidi"/>
          <w:iCs/>
          <w:sz w:val="24"/>
          <w:szCs w:val="24"/>
        </w:rPr>
      </w:pPr>
    </w:p>
    <w:p w:rsidR="008156ED" w:rsidRPr="002A324F" w:rsidRDefault="008156ED" w:rsidP="00BF58B1">
      <w:pPr>
        <w:spacing w:after="0" w:line="360" w:lineRule="auto"/>
        <w:rPr>
          <w:rFonts w:asciiTheme="majorBidi" w:hAnsiTheme="majorBidi" w:cstheme="majorBidi"/>
          <w:iCs/>
          <w:sz w:val="24"/>
          <w:szCs w:val="24"/>
        </w:rPr>
      </w:pPr>
      <w:r w:rsidRPr="002A324F">
        <w:rPr>
          <w:rFonts w:asciiTheme="majorBidi" w:hAnsiTheme="majorBidi" w:cstheme="majorBidi"/>
          <w:iCs/>
          <w:sz w:val="24"/>
          <w:szCs w:val="24"/>
        </w:rPr>
        <w:t>Other constraints that had been factored into this study and its selection of research instrument w</w:t>
      </w:r>
      <w:r w:rsidR="0052034E">
        <w:rPr>
          <w:rFonts w:asciiTheme="majorBidi" w:hAnsiTheme="majorBidi" w:cstheme="majorBidi"/>
          <w:iCs/>
          <w:sz w:val="24"/>
          <w:szCs w:val="24"/>
        </w:rPr>
        <w:t xml:space="preserve">ere </w:t>
      </w:r>
      <w:r w:rsidRPr="002A324F">
        <w:rPr>
          <w:rFonts w:asciiTheme="majorBidi" w:hAnsiTheme="majorBidi" w:cstheme="majorBidi"/>
          <w:iCs/>
          <w:sz w:val="24"/>
          <w:szCs w:val="24"/>
        </w:rPr>
        <w:t>time and money. Firstly, it was important to note that there were no financial resources available for the study.</w:t>
      </w:r>
      <w:r w:rsidR="00971405">
        <w:rPr>
          <w:rFonts w:asciiTheme="majorBidi" w:hAnsiTheme="majorBidi" w:cstheme="majorBidi"/>
          <w:iCs/>
          <w:sz w:val="24"/>
          <w:szCs w:val="24"/>
        </w:rPr>
        <w:t xml:space="preserve"> </w:t>
      </w:r>
      <w:r w:rsidRPr="002A324F">
        <w:rPr>
          <w:rFonts w:asciiTheme="majorBidi" w:hAnsiTheme="majorBidi" w:cstheme="majorBidi"/>
          <w:iCs/>
          <w:sz w:val="24"/>
          <w:szCs w:val="24"/>
        </w:rPr>
        <w:t xml:space="preserve">Secondly, due to the nature of the participants, there were varied geographical locations involved. Therefore, by implementing a questionnaire it made </w:t>
      </w:r>
      <w:r w:rsidR="0052034E">
        <w:rPr>
          <w:rFonts w:asciiTheme="majorBidi" w:hAnsiTheme="majorBidi" w:cstheme="majorBidi"/>
          <w:iCs/>
          <w:sz w:val="24"/>
          <w:szCs w:val="24"/>
        </w:rPr>
        <w:t xml:space="preserve">an </w:t>
      </w:r>
      <w:r w:rsidRPr="002A324F">
        <w:rPr>
          <w:rFonts w:asciiTheme="majorBidi" w:hAnsiTheme="majorBidi" w:cstheme="majorBidi"/>
          <w:iCs/>
          <w:sz w:val="24"/>
          <w:szCs w:val="24"/>
        </w:rPr>
        <w:t>efficient use of time.</w:t>
      </w:r>
      <w:r w:rsidR="00ED37A2">
        <w:rPr>
          <w:rFonts w:asciiTheme="majorBidi" w:hAnsiTheme="majorBidi" w:cstheme="majorBidi"/>
          <w:iCs/>
          <w:sz w:val="24"/>
          <w:szCs w:val="24"/>
        </w:rPr>
        <w:t xml:space="preserve"> </w:t>
      </w:r>
      <w:r w:rsidRPr="002A324F">
        <w:rPr>
          <w:rFonts w:asciiTheme="majorBidi" w:hAnsiTheme="majorBidi" w:cstheme="majorBidi"/>
          <w:iCs/>
          <w:sz w:val="24"/>
          <w:szCs w:val="24"/>
        </w:rPr>
        <w:t xml:space="preserve">Cohen et al. (2011) </w:t>
      </w:r>
      <w:r w:rsidR="0052034E">
        <w:rPr>
          <w:rFonts w:asciiTheme="majorBidi" w:hAnsiTheme="majorBidi" w:cstheme="majorBidi"/>
          <w:iCs/>
          <w:sz w:val="24"/>
          <w:szCs w:val="24"/>
        </w:rPr>
        <w:t xml:space="preserve">asserts </w:t>
      </w:r>
      <w:r w:rsidRPr="002A324F">
        <w:rPr>
          <w:rFonts w:asciiTheme="majorBidi" w:hAnsiTheme="majorBidi" w:cstheme="majorBidi"/>
          <w:iCs/>
          <w:sz w:val="24"/>
          <w:szCs w:val="24"/>
        </w:rPr>
        <w:t>that questionnaires tend to be more reliable especially if the questionnaire is anonymous as it encourages honesty, which will yield in valid and reliable results</w:t>
      </w:r>
      <w:r w:rsidR="0052034E">
        <w:rPr>
          <w:rFonts w:asciiTheme="majorBidi" w:hAnsiTheme="majorBidi" w:cstheme="majorBidi"/>
          <w:iCs/>
          <w:sz w:val="24"/>
          <w:szCs w:val="24"/>
        </w:rPr>
        <w:t xml:space="preserve">; </w:t>
      </w:r>
      <w:r w:rsidRPr="002A324F">
        <w:rPr>
          <w:rFonts w:asciiTheme="majorBidi" w:hAnsiTheme="majorBidi" w:cstheme="majorBidi"/>
          <w:iCs/>
          <w:sz w:val="24"/>
          <w:szCs w:val="24"/>
        </w:rPr>
        <w:t xml:space="preserve">in </w:t>
      </w:r>
      <w:r w:rsidR="009E3C6B" w:rsidRPr="002A324F">
        <w:rPr>
          <w:rFonts w:asciiTheme="majorBidi" w:hAnsiTheme="majorBidi" w:cstheme="majorBidi"/>
          <w:iCs/>
          <w:sz w:val="24"/>
          <w:szCs w:val="24"/>
        </w:rPr>
        <w:t>addition,</w:t>
      </w:r>
      <w:r w:rsidRPr="002A324F">
        <w:rPr>
          <w:rFonts w:asciiTheme="majorBidi" w:hAnsiTheme="majorBidi" w:cstheme="majorBidi"/>
          <w:iCs/>
          <w:sz w:val="24"/>
          <w:szCs w:val="24"/>
        </w:rPr>
        <w:t xml:space="preserve"> it is more economical than other methods such as interviews in terms of time and money.</w:t>
      </w:r>
      <w:r w:rsidR="00971405">
        <w:rPr>
          <w:rFonts w:asciiTheme="majorBidi" w:hAnsiTheme="majorBidi" w:cstheme="majorBidi"/>
          <w:iCs/>
          <w:sz w:val="24"/>
          <w:szCs w:val="24"/>
        </w:rPr>
        <w:t xml:space="preserve"> </w:t>
      </w:r>
      <w:r w:rsidRPr="002A324F">
        <w:rPr>
          <w:rFonts w:asciiTheme="majorBidi" w:hAnsiTheme="majorBidi" w:cstheme="majorBidi"/>
          <w:iCs/>
          <w:sz w:val="24"/>
          <w:szCs w:val="24"/>
        </w:rPr>
        <w:t>However, Kumar (2014) note that there are drawbacks with using questionnaires especially if the questions are unclear and use confusing terms</w:t>
      </w:r>
      <w:r w:rsidR="0052034E">
        <w:rPr>
          <w:rFonts w:asciiTheme="majorBidi" w:hAnsiTheme="majorBidi" w:cstheme="majorBidi"/>
          <w:iCs/>
          <w:sz w:val="24"/>
          <w:szCs w:val="24"/>
        </w:rPr>
        <w:t xml:space="preserve">, which </w:t>
      </w:r>
      <w:r w:rsidRPr="002A324F">
        <w:rPr>
          <w:rFonts w:asciiTheme="majorBidi" w:hAnsiTheme="majorBidi" w:cstheme="majorBidi"/>
          <w:iCs/>
          <w:sz w:val="24"/>
          <w:szCs w:val="24"/>
        </w:rPr>
        <w:t xml:space="preserve">can contribute to a non-response rate. Coles and McGrath (2010) </w:t>
      </w:r>
      <w:r w:rsidR="0052034E">
        <w:rPr>
          <w:rFonts w:asciiTheme="majorBidi" w:hAnsiTheme="majorBidi" w:cstheme="majorBidi"/>
          <w:iCs/>
          <w:sz w:val="24"/>
          <w:szCs w:val="24"/>
        </w:rPr>
        <w:t xml:space="preserve">state </w:t>
      </w:r>
      <w:r w:rsidRPr="002A324F">
        <w:rPr>
          <w:rFonts w:asciiTheme="majorBidi" w:hAnsiTheme="majorBidi" w:cstheme="majorBidi"/>
          <w:iCs/>
          <w:sz w:val="24"/>
          <w:szCs w:val="24"/>
        </w:rPr>
        <w:t>that in order to overcome these issues, a pilot test should be conducted before the questionnaire is released to participants.</w:t>
      </w:r>
      <w:r w:rsidR="00971405">
        <w:rPr>
          <w:rFonts w:asciiTheme="majorBidi" w:hAnsiTheme="majorBidi" w:cstheme="majorBidi"/>
          <w:iCs/>
          <w:sz w:val="24"/>
          <w:szCs w:val="24"/>
        </w:rPr>
        <w:t xml:space="preserve"> </w:t>
      </w:r>
      <w:r w:rsidRPr="002A324F">
        <w:rPr>
          <w:rFonts w:asciiTheme="majorBidi" w:hAnsiTheme="majorBidi" w:cstheme="majorBidi"/>
          <w:iCs/>
          <w:sz w:val="24"/>
          <w:szCs w:val="24"/>
        </w:rPr>
        <w:t>Therefore, to increase clarity and reliability p</w:t>
      </w:r>
      <w:r w:rsidRPr="002A324F">
        <w:rPr>
          <w:rFonts w:asciiTheme="majorBidi" w:hAnsiTheme="majorBidi" w:cstheme="majorBidi"/>
          <w:sz w:val="24"/>
          <w:szCs w:val="24"/>
        </w:rPr>
        <w:t xml:space="preserve">rior to administering the research instrument, the questionnaire was pre-tested by academics. Based on comments and suggestions, revisions were made and a final questionnaire was issued to participants.  </w:t>
      </w:r>
    </w:p>
    <w:p w:rsidR="008156ED" w:rsidRPr="002A324F" w:rsidRDefault="008156ED" w:rsidP="00BF58B1">
      <w:pPr>
        <w:spacing w:after="0" w:line="360" w:lineRule="auto"/>
        <w:rPr>
          <w:rFonts w:asciiTheme="majorBidi" w:hAnsiTheme="majorBidi" w:cstheme="majorBidi"/>
          <w:iCs/>
          <w:sz w:val="24"/>
          <w:szCs w:val="24"/>
        </w:rPr>
      </w:pPr>
    </w:p>
    <w:p w:rsidR="008156ED" w:rsidRPr="002A324F" w:rsidRDefault="008156ED" w:rsidP="00BF58B1">
      <w:pPr>
        <w:tabs>
          <w:tab w:val="left" w:pos="-720"/>
          <w:tab w:val="left" w:pos="0"/>
        </w:tabs>
        <w:suppressAutoHyphens/>
        <w:spacing w:after="0" w:line="360" w:lineRule="auto"/>
        <w:rPr>
          <w:rFonts w:asciiTheme="majorBidi" w:hAnsiTheme="majorBidi" w:cstheme="majorBidi"/>
          <w:sz w:val="24"/>
          <w:szCs w:val="24"/>
        </w:rPr>
      </w:pPr>
      <w:r w:rsidRPr="002A324F">
        <w:rPr>
          <w:rFonts w:asciiTheme="majorBidi" w:hAnsiTheme="majorBidi" w:cstheme="majorBidi"/>
          <w:sz w:val="24"/>
          <w:szCs w:val="24"/>
        </w:rPr>
        <w:t xml:space="preserve">It is important to note that the study did involve limitations. Firstly, the participants were drawn from only one HEI in Wales. Therefore, the findings will not claim to be representative of a larger population </w:t>
      </w:r>
      <w:r w:rsidR="0052034E">
        <w:rPr>
          <w:rFonts w:asciiTheme="majorBidi" w:hAnsiTheme="majorBidi" w:cstheme="majorBidi"/>
          <w:sz w:val="24"/>
          <w:szCs w:val="24"/>
        </w:rPr>
        <w:t xml:space="preserve">i.e. </w:t>
      </w:r>
      <w:r w:rsidRPr="002A324F">
        <w:rPr>
          <w:rFonts w:asciiTheme="majorBidi" w:hAnsiTheme="majorBidi" w:cstheme="majorBidi"/>
          <w:sz w:val="24"/>
          <w:szCs w:val="24"/>
        </w:rPr>
        <w:t xml:space="preserve">it will not include all accounting graduates from Wales. This makes the conclusions of the study exploratory in nature but could lead to more detailed and representative research in the future. Thus, further studies are needed before generalising the conclusions. Furthermore, there is no necessity to question the trustworthiness of the respondents. Therefore, the assumption is that results were valid when the research was conducted. </w:t>
      </w:r>
    </w:p>
    <w:p w:rsidR="008156ED" w:rsidRPr="002A324F" w:rsidRDefault="008156ED" w:rsidP="00BF58B1">
      <w:pPr>
        <w:tabs>
          <w:tab w:val="left" w:pos="-720"/>
          <w:tab w:val="left" w:pos="0"/>
        </w:tabs>
        <w:suppressAutoHyphens/>
        <w:spacing w:after="0" w:line="360" w:lineRule="auto"/>
        <w:rPr>
          <w:rFonts w:asciiTheme="majorBidi" w:hAnsiTheme="majorBidi" w:cstheme="majorBidi"/>
          <w:sz w:val="24"/>
          <w:szCs w:val="24"/>
        </w:rPr>
      </w:pPr>
    </w:p>
    <w:p w:rsidR="00A6368E" w:rsidRPr="00A6368E" w:rsidRDefault="00272629" w:rsidP="00BF58B1">
      <w:pPr>
        <w:pStyle w:val="Heading2"/>
        <w:spacing w:line="360" w:lineRule="auto"/>
      </w:pPr>
      <w:bookmarkStart w:id="32" w:name="_Toc18406433"/>
      <w:r>
        <w:rPr>
          <w:rFonts w:asciiTheme="majorBidi" w:hAnsiTheme="majorBidi"/>
          <w:b/>
          <w:bCs/>
          <w:color w:val="auto"/>
        </w:rPr>
        <w:t xml:space="preserve">3.7 </w:t>
      </w:r>
      <w:r w:rsidR="008156ED" w:rsidRPr="00272629">
        <w:rPr>
          <w:rFonts w:asciiTheme="majorBidi" w:hAnsiTheme="majorBidi"/>
          <w:b/>
          <w:bCs/>
          <w:color w:val="auto"/>
        </w:rPr>
        <w:t>Ethics</w:t>
      </w:r>
      <w:bookmarkEnd w:id="32"/>
    </w:p>
    <w:p w:rsidR="008156ED" w:rsidRPr="002A324F" w:rsidRDefault="008156ED" w:rsidP="00BF58B1">
      <w:pPr>
        <w:tabs>
          <w:tab w:val="left" w:pos="-720"/>
          <w:tab w:val="left" w:pos="0"/>
        </w:tabs>
        <w:suppressAutoHyphens/>
        <w:spacing w:after="0" w:line="360" w:lineRule="auto"/>
        <w:rPr>
          <w:rFonts w:asciiTheme="majorBidi" w:hAnsiTheme="majorBidi" w:cstheme="majorBidi"/>
          <w:sz w:val="24"/>
          <w:szCs w:val="24"/>
        </w:rPr>
      </w:pPr>
      <w:r w:rsidRPr="002A324F">
        <w:rPr>
          <w:rFonts w:asciiTheme="majorBidi" w:hAnsiTheme="majorBidi" w:cstheme="majorBidi"/>
          <w:sz w:val="24"/>
          <w:szCs w:val="24"/>
        </w:rPr>
        <w:t xml:space="preserve">Research ethics are an integral part of any research project. Research projects would not be successful if they did not receive the help from others. Therefore, if we expect individuals to give up their time and provide personal information, it is imperative that we treat them and </w:t>
      </w:r>
      <w:r w:rsidRPr="002A324F">
        <w:rPr>
          <w:rFonts w:asciiTheme="majorBidi" w:hAnsiTheme="majorBidi" w:cstheme="majorBidi"/>
          <w:sz w:val="24"/>
          <w:szCs w:val="24"/>
        </w:rPr>
        <w:lastRenderedPageBreak/>
        <w:t xml:space="preserve">the information that they provide with honesty and respect. Dawson (2009) describe this as research ethics. </w:t>
      </w:r>
    </w:p>
    <w:p w:rsidR="008156ED" w:rsidRPr="002A324F" w:rsidRDefault="008156ED" w:rsidP="00BF58B1">
      <w:pPr>
        <w:tabs>
          <w:tab w:val="left" w:pos="-720"/>
          <w:tab w:val="left" w:pos="0"/>
        </w:tabs>
        <w:suppressAutoHyphens/>
        <w:spacing w:after="0" w:line="360" w:lineRule="auto"/>
        <w:rPr>
          <w:rFonts w:asciiTheme="majorBidi" w:hAnsiTheme="majorBidi" w:cstheme="majorBidi"/>
          <w:sz w:val="24"/>
          <w:szCs w:val="24"/>
        </w:rPr>
      </w:pPr>
    </w:p>
    <w:p w:rsidR="008156ED" w:rsidRPr="002A324F" w:rsidRDefault="008156ED" w:rsidP="00BF58B1">
      <w:pPr>
        <w:tabs>
          <w:tab w:val="left" w:pos="-720"/>
          <w:tab w:val="left" w:pos="0"/>
        </w:tabs>
        <w:suppressAutoHyphens/>
        <w:spacing w:after="0" w:line="360" w:lineRule="auto"/>
        <w:rPr>
          <w:rFonts w:asciiTheme="majorBidi" w:hAnsiTheme="majorBidi" w:cstheme="majorBidi"/>
          <w:sz w:val="24"/>
          <w:szCs w:val="24"/>
        </w:rPr>
      </w:pPr>
      <w:r w:rsidRPr="002A324F">
        <w:rPr>
          <w:rFonts w:asciiTheme="majorBidi" w:hAnsiTheme="majorBidi" w:cstheme="majorBidi"/>
          <w:sz w:val="24"/>
          <w:szCs w:val="24"/>
        </w:rPr>
        <w:t xml:space="preserve">As the research involved primary data collection from individuals an ethics application was made to the Welsh university conducting the study to gain approval. An additional ethics application was also made to the ethics committee at another Welsh university where the dissertation studies </w:t>
      </w:r>
      <w:r w:rsidR="0052034E">
        <w:rPr>
          <w:rFonts w:asciiTheme="majorBidi" w:hAnsiTheme="majorBidi" w:cstheme="majorBidi"/>
          <w:sz w:val="24"/>
          <w:szCs w:val="24"/>
        </w:rPr>
        <w:t>were</w:t>
      </w:r>
      <w:r w:rsidRPr="002A324F">
        <w:rPr>
          <w:rFonts w:asciiTheme="majorBidi" w:hAnsiTheme="majorBidi" w:cstheme="majorBidi"/>
          <w:sz w:val="24"/>
          <w:szCs w:val="24"/>
        </w:rPr>
        <w:t xml:space="preserve"> undertaken. The ethics application can be reviewed in appendix 10. Research activity did not start until approval from both universities w</w:t>
      </w:r>
      <w:r w:rsidR="0052034E">
        <w:rPr>
          <w:rFonts w:asciiTheme="majorBidi" w:hAnsiTheme="majorBidi" w:cstheme="majorBidi"/>
          <w:sz w:val="24"/>
          <w:szCs w:val="24"/>
        </w:rPr>
        <w:t xml:space="preserve">as </w:t>
      </w:r>
      <w:r w:rsidRPr="002A324F">
        <w:rPr>
          <w:rFonts w:asciiTheme="majorBidi" w:hAnsiTheme="majorBidi" w:cstheme="majorBidi"/>
          <w:sz w:val="24"/>
          <w:szCs w:val="24"/>
        </w:rPr>
        <w:t>recei</w:t>
      </w:r>
      <w:r w:rsidR="00ED37A2">
        <w:rPr>
          <w:rFonts w:asciiTheme="majorBidi" w:hAnsiTheme="majorBidi" w:cstheme="majorBidi"/>
          <w:sz w:val="24"/>
          <w:szCs w:val="24"/>
        </w:rPr>
        <w:t>ved. Denscombe (2014) highlight</w:t>
      </w:r>
      <w:r w:rsidRPr="002A324F">
        <w:rPr>
          <w:rFonts w:asciiTheme="majorBidi" w:hAnsiTheme="majorBidi" w:cstheme="majorBidi"/>
          <w:sz w:val="24"/>
          <w:szCs w:val="24"/>
        </w:rPr>
        <w:t xml:space="preserve"> the role of ethics committee and the vital part they play within the research process. This involves assessing any potential risks from the study are outweighed by the benefits and to ensure that the researcher will conduct the study with integrity and transparency. Guidelines from the British Educational Research Association (BERA) were referred to during the research study</w:t>
      </w:r>
      <w:r w:rsidR="0052034E">
        <w:rPr>
          <w:rFonts w:asciiTheme="majorBidi" w:hAnsiTheme="majorBidi" w:cstheme="majorBidi"/>
          <w:sz w:val="24"/>
          <w:szCs w:val="24"/>
        </w:rPr>
        <w:t xml:space="preserve"> (2018)</w:t>
      </w:r>
      <w:r w:rsidRPr="002A324F">
        <w:rPr>
          <w:rFonts w:asciiTheme="majorBidi" w:hAnsiTheme="majorBidi" w:cstheme="majorBidi"/>
          <w:sz w:val="24"/>
          <w:szCs w:val="24"/>
        </w:rPr>
        <w:t xml:space="preserve">. Burton and Bartlett (2009) describe these guidelines as responsibilities that researchers have to their participants during the research. The General Data Protection Regulation (GDPR) was also consulted for guidance, as this was the new legislation that came into force during May 2018 that refers to the law on data protection and privacy.   </w:t>
      </w:r>
    </w:p>
    <w:p w:rsidR="008156ED" w:rsidRDefault="008156ED" w:rsidP="00BF58B1">
      <w:pPr>
        <w:tabs>
          <w:tab w:val="left" w:pos="-720"/>
          <w:tab w:val="left" w:pos="0"/>
        </w:tabs>
        <w:suppressAutoHyphens/>
        <w:spacing w:after="0" w:line="360" w:lineRule="auto"/>
        <w:rPr>
          <w:rFonts w:asciiTheme="majorBidi" w:hAnsiTheme="majorBidi" w:cstheme="majorBidi"/>
          <w:sz w:val="24"/>
          <w:szCs w:val="24"/>
        </w:rPr>
      </w:pPr>
    </w:p>
    <w:p w:rsidR="008156ED" w:rsidRDefault="008156ED" w:rsidP="00BF58B1">
      <w:pPr>
        <w:tabs>
          <w:tab w:val="left" w:pos="-720"/>
          <w:tab w:val="left" w:pos="0"/>
        </w:tabs>
        <w:suppressAutoHyphens/>
        <w:spacing w:after="0" w:line="360" w:lineRule="auto"/>
        <w:rPr>
          <w:rFonts w:asciiTheme="majorBidi" w:hAnsiTheme="majorBidi" w:cstheme="majorBidi"/>
          <w:sz w:val="24"/>
          <w:szCs w:val="24"/>
        </w:rPr>
      </w:pPr>
      <w:r w:rsidRPr="002A324F">
        <w:rPr>
          <w:rFonts w:asciiTheme="majorBidi" w:hAnsiTheme="majorBidi" w:cstheme="majorBidi"/>
          <w:sz w:val="24"/>
          <w:szCs w:val="24"/>
        </w:rPr>
        <w:t xml:space="preserve">Ethics has been a major consideration, which informed the approach that was undertaken. The online questionnaire was e-mailed to students and graduates using their e-mail addresses, which were extracted from the university database. Authorisation to access the database was granted after the ethics form had been approved. </w:t>
      </w:r>
    </w:p>
    <w:p w:rsidR="008156ED" w:rsidRDefault="008156ED" w:rsidP="00BF58B1">
      <w:pPr>
        <w:tabs>
          <w:tab w:val="left" w:pos="-720"/>
          <w:tab w:val="left" w:pos="0"/>
        </w:tabs>
        <w:suppressAutoHyphens/>
        <w:spacing w:after="0" w:line="360" w:lineRule="auto"/>
        <w:rPr>
          <w:rFonts w:asciiTheme="majorBidi" w:hAnsiTheme="majorBidi" w:cstheme="majorBidi"/>
          <w:sz w:val="24"/>
          <w:szCs w:val="24"/>
        </w:rPr>
      </w:pPr>
    </w:p>
    <w:p w:rsidR="008156ED" w:rsidRPr="002A324F" w:rsidRDefault="008156ED" w:rsidP="00BF58B1">
      <w:pPr>
        <w:tabs>
          <w:tab w:val="left" w:pos="-720"/>
          <w:tab w:val="left" w:pos="0"/>
        </w:tabs>
        <w:suppressAutoHyphens/>
        <w:spacing w:after="0" w:line="360" w:lineRule="auto"/>
        <w:rPr>
          <w:rFonts w:asciiTheme="majorBidi" w:hAnsiTheme="majorBidi" w:cstheme="majorBidi"/>
          <w:sz w:val="24"/>
          <w:szCs w:val="24"/>
        </w:rPr>
      </w:pPr>
      <w:r w:rsidRPr="002A324F">
        <w:rPr>
          <w:rFonts w:asciiTheme="majorBidi" w:hAnsiTheme="majorBidi" w:cstheme="majorBidi"/>
          <w:sz w:val="24"/>
          <w:szCs w:val="24"/>
        </w:rPr>
        <w:t xml:space="preserve">The participants’ involvement was voluntary and this was achieved by informing participants in writing that they were under no obligation to take part in the research and that they had the right to withdraw from the study at any time. They were supplied in advance with information about the purpose of the research and who was conducting it. They were given guarantees of anonymity and assured that any information they provide will be treated in the strictest of confidence. This was to done in order to respect the individuals involved. As the data </w:t>
      </w:r>
      <w:r w:rsidR="00ED37A2">
        <w:rPr>
          <w:rFonts w:asciiTheme="majorBidi" w:hAnsiTheme="majorBidi" w:cstheme="majorBidi"/>
          <w:sz w:val="24"/>
          <w:szCs w:val="24"/>
        </w:rPr>
        <w:t>w</w:t>
      </w:r>
      <w:r w:rsidRPr="002A324F">
        <w:rPr>
          <w:rFonts w:asciiTheme="majorBidi" w:hAnsiTheme="majorBidi" w:cstheme="majorBidi"/>
          <w:sz w:val="24"/>
          <w:szCs w:val="24"/>
        </w:rPr>
        <w:t>as anonymised and individuals were not be traceable, European data protection laws did not apply (ICO, 2019).</w:t>
      </w:r>
      <w:r w:rsidR="00ED37A2">
        <w:rPr>
          <w:rFonts w:asciiTheme="majorBidi" w:hAnsiTheme="majorBidi" w:cstheme="majorBidi"/>
          <w:sz w:val="24"/>
          <w:szCs w:val="24"/>
        </w:rPr>
        <w:t xml:space="preserve"> </w:t>
      </w:r>
      <w:r w:rsidRPr="002A324F">
        <w:rPr>
          <w:rFonts w:asciiTheme="majorBidi" w:hAnsiTheme="majorBidi" w:cstheme="majorBidi"/>
          <w:sz w:val="24"/>
          <w:szCs w:val="24"/>
        </w:rPr>
        <w:t>Dawson (2009) explain that it is important that participants be fully informed about the purpose of the study and what their participation in the research entails. A useful way to achieve this is to produce a leaflet containing this information. This was applied to the study before participants commenced the questionnaire</w:t>
      </w:r>
      <w:r w:rsidR="0052034E">
        <w:rPr>
          <w:rFonts w:asciiTheme="majorBidi" w:hAnsiTheme="majorBidi" w:cstheme="majorBidi"/>
          <w:sz w:val="24"/>
          <w:szCs w:val="24"/>
        </w:rPr>
        <w:t xml:space="preserve">, </w:t>
      </w:r>
      <w:r w:rsidRPr="002A324F">
        <w:rPr>
          <w:rFonts w:asciiTheme="majorBidi" w:hAnsiTheme="majorBidi" w:cstheme="majorBidi"/>
          <w:sz w:val="24"/>
          <w:szCs w:val="24"/>
        </w:rPr>
        <w:t xml:space="preserve">they were </w:t>
      </w:r>
      <w:r w:rsidRPr="002A324F">
        <w:rPr>
          <w:rFonts w:asciiTheme="majorBidi" w:hAnsiTheme="majorBidi" w:cstheme="majorBidi"/>
          <w:sz w:val="24"/>
          <w:szCs w:val="24"/>
        </w:rPr>
        <w:lastRenderedPageBreak/>
        <w:t>provided with a fair collection notice, alongside the questionnaire (</w:t>
      </w:r>
      <w:r w:rsidR="00901125">
        <w:rPr>
          <w:rFonts w:asciiTheme="majorBidi" w:hAnsiTheme="majorBidi" w:cstheme="majorBidi"/>
          <w:sz w:val="24"/>
          <w:szCs w:val="24"/>
        </w:rPr>
        <w:t>appendix 11</w:t>
      </w:r>
      <w:r w:rsidRPr="002A324F">
        <w:rPr>
          <w:rFonts w:asciiTheme="majorBidi" w:hAnsiTheme="majorBidi" w:cstheme="majorBidi"/>
          <w:sz w:val="24"/>
          <w:szCs w:val="24"/>
        </w:rPr>
        <w:t>). The fair collection notice explained who was gathering the data, the title of the project, the nature and purposes of the r</w:t>
      </w:r>
      <w:r w:rsidR="0052034E">
        <w:rPr>
          <w:rFonts w:asciiTheme="majorBidi" w:hAnsiTheme="majorBidi" w:cstheme="majorBidi"/>
          <w:sz w:val="24"/>
          <w:szCs w:val="24"/>
        </w:rPr>
        <w:t xml:space="preserve">esearch, and how the </w:t>
      </w:r>
      <w:r w:rsidR="009E3C6B">
        <w:rPr>
          <w:rFonts w:asciiTheme="majorBidi" w:hAnsiTheme="majorBidi" w:cstheme="majorBidi"/>
          <w:sz w:val="24"/>
          <w:szCs w:val="24"/>
        </w:rPr>
        <w:t>respondent</w:t>
      </w:r>
      <w:r w:rsidR="009E3C6B" w:rsidRPr="002A324F">
        <w:rPr>
          <w:rFonts w:asciiTheme="majorBidi" w:hAnsiTheme="majorBidi" w:cstheme="majorBidi"/>
          <w:sz w:val="24"/>
          <w:szCs w:val="24"/>
        </w:rPr>
        <w:t>s’</w:t>
      </w:r>
      <w:r w:rsidRPr="002A324F">
        <w:rPr>
          <w:rFonts w:asciiTheme="majorBidi" w:hAnsiTheme="majorBidi" w:cstheme="majorBidi"/>
          <w:sz w:val="24"/>
          <w:szCs w:val="24"/>
        </w:rPr>
        <w:t xml:space="preserve"> data would be used.</w:t>
      </w:r>
      <w:r w:rsidR="00ED37A2">
        <w:rPr>
          <w:rFonts w:asciiTheme="majorBidi" w:hAnsiTheme="majorBidi" w:cstheme="majorBidi"/>
          <w:sz w:val="24"/>
          <w:szCs w:val="24"/>
        </w:rPr>
        <w:t xml:space="preserve"> </w:t>
      </w:r>
      <w:r w:rsidRPr="002A324F">
        <w:rPr>
          <w:rFonts w:asciiTheme="majorBidi" w:hAnsiTheme="majorBidi" w:cstheme="majorBidi"/>
          <w:sz w:val="24"/>
          <w:szCs w:val="24"/>
        </w:rPr>
        <w:t>The fair collection notice also outlined to participants the right of withdrawal, anonymity and confidentiality. The notice also stated that by completing the form, it would be assumed that the participants consented to use their data for the purposes described. Denscombe (2014) explain that these details form the premise of informed consent. Participants must have sufficient information in order for them to arrive at a reasonable judgement about whether or not they want to participant. Therefore, the fair collection notice provided the adequate information about the research to allow them to reach their decision.</w:t>
      </w:r>
      <w:r w:rsidR="00ED37A2">
        <w:rPr>
          <w:rFonts w:asciiTheme="majorBidi" w:hAnsiTheme="majorBidi" w:cstheme="majorBidi"/>
          <w:sz w:val="24"/>
          <w:szCs w:val="24"/>
        </w:rPr>
        <w:t xml:space="preserve"> </w:t>
      </w:r>
      <w:r w:rsidRPr="002A324F">
        <w:rPr>
          <w:rFonts w:asciiTheme="majorBidi" w:hAnsiTheme="majorBidi" w:cstheme="majorBidi"/>
          <w:sz w:val="24"/>
          <w:szCs w:val="24"/>
        </w:rPr>
        <w:t xml:space="preserve">The Qualtrics software system allowed for this structure in the design set up. This provided participants with a choice of an </w:t>
      </w:r>
      <w:r w:rsidR="0052034E">
        <w:rPr>
          <w:rFonts w:asciiTheme="majorBidi" w:hAnsiTheme="majorBidi" w:cstheme="majorBidi"/>
          <w:sz w:val="24"/>
          <w:szCs w:val="24"/>
        </w:rPr>
        <w:t>‘</w:t>
      </w:r>
      <w:r w:rsidRPr="002A324F">
        <w:rPr>
          <w:rFonts w:asciiTheme="majorBidi" w:hAnsiTheme="majorBidi" w:cstheme="majorBidi"/>
          <w:sz w:val="24"/>
          <w:szCs w:val="24"/>
        </w:rPr>
        <w:t>opt in</w:t>
      </w:r>
      <w:r w:rsidR="0052034E">
        <w:rPr>
          <w:rFonts w:asciiTheme="majorBidi" w:hAnsiTheme="majorBidi" w:cstheme="majorBidi"/>
          <w:sz w:val="24"/>
          <w:szCs w:val="24"/>
        </w:rPr>
        <w:t>’</w:t>
      </w:r>
      <w:r w:rsidRPr="002A324F">
        <w:rPr>
          <w:rFonts w:asciiTheme="majorBidi" w:hAnsiTheme="majorBidi" w:cstheme="majorBidi"/>
          <w:sz w:val="24"/>
          <w:szCs w:val="24"/>
        </w:rPr>
        <w:t xml:space="preserve"> or an </w:t>
      </w:r>
      <w:r w:rsidR="0052034E">
        <w:rPr>
          <w:rFonts w:asciiTheme="majorBidi" w:hAnsiTheme="majorBidi" w:cstheme="majorBidi"/>
          <w:sz w:val="24"/>
          <w:szCs w:val="24"/>
        </w:rPr>
        <w:t>‘</w:t>
      </w:r>
      <w:r w:rsidRPr="002A324F">
        <w:rPr>
          <w:rFonts w:asciiTheme="majorBidi" w:hAnsiTheme="majorBidi" w:cstheme="majorBidi"/>
          <w:sz w:val="24"/>
          <w:szCs w:val="24"/>
        </w:rPr>
        <w:t>opt out</w:t>
      </w:r>
      <w:r w:rsidR="0052034E">
        <w:rPr>
          <w:rFonts w:asciiTheme="majorBidi" w:hAnsiTheme="majorBidi" w:cstheme="majorBidi"/>
          <w:sz w:val="24"/>
          <w:szCs w:val="24"/>
        </w:rPr>
        <w:t>’</w:t>
      </w:r>
      <w:r w:rsidRPr="002A324F">
        <w:rPr>
          <w:rFonts w:asciiTheme="majorBidi" w:hAnsiTheme="majorBidi" w:cstheme="majorBidi"/>
          <w:sz w:val="24"/>
          <w:szCs w:val="24"/>
        </w:rPr>
        <w:t xml:space="preserve"> decision. This was mandatory and only participants who selected </w:t>
      </w:r>
      <w:r w:rsidR="0052034E">
        <w:rPr>
          <w:rFonts w:asciiTheme="majorBidi" w:hAnsiTheme="majorBidi" w:cstheme="majorBidi"/>
          <w:sz w:val="24"/>
          <w:szCs w:val="24"/>
        </w:rPr>
        <w:t>‘</w:t>
      </w:r>
      <w:r w:rsidRPr="002A324F">
        <w:rPr>
          <w:rFonts w:asciiTheme="majorBidi" w:hAnsiTheme="majorBidi" w:cstheme="majorBidi"/>
          <w:sz w:val="24"/>
          <w:szCs w:val="24"/>
        </w:rPr>
        <w:t>opt in</w:t>
      </w:r>
      <w:r w:rsidR="0052034E">
        <w:rPr>
          <w:rFonts w:asciiTheme="majorBidi" w:hAnsiTheme="majorBidi" w:cstheme="majorBidi"/>
          <w:sz w:val="24"/>
          <w:szCs w:val="24"/>
        </w:rPr>
        <w:t>’</w:t>
      </w:r>
      <w:r w:rsidRPr="002A324F">
        <w:rPr>
          <w:rFonts w:asciiTheme="majorBidi" w:hAnsiTheme="majorBidi" w:cstheme="majorBidi"/>
          <w:sz w:val="24"/>
          <w:szCs w:val="24"/>
        </w:rPr>
        <w:t xml:space="preserve"> were able to access the online questionnaire. By setting up the design in this manner, it acted as a safeguard by confirming consent.</w:t>
      </w:r>
    </w:p>
    <w:p w:rsidR="008156ED" w:rsidRPr="002A324F" w:rsidRDefault="008156ED" w:rsidP="00BF58B1">
      <w:pPr>
        <w:tabs>
          <w:tab w:val="left" w:pos="-720"/>
          <w:tab w:val="left" w:pos="0"/>
        </w:tabs>
        <w:suppressAutoHyphens/>
        <w:spacing w:after="0" w:line="360" w:lineRule="auto"/>
        <w:rPr>
          <w:rFonts w:asciiTheme="majorBidi" w:hAnsiTheme="majorBidi" w:cstheme="majorBidi"/>
          <w:sz w:val="24"/>
          <w:szCs w:val="24"/>
        </w:rPr>
      </w:pPr>
    </w:p>
    <w:p w:rsidR="008156ED" w:rsidRDefault="008156ED" w:rsidP="00BF58B1">
      <w:pPr>
        <w:tabs>
          <w:tab w:val="left" w:pos="-720"/>
          <w:tab w:val="left" w:pos="0"/>
        </w:tabs>
        <w:suppressAutoHyphens/>
        <w:spacing w:after="0" w:line="360" w:lineRule="auto"/>
        <w:rPr>
          <w:rFonts w:asciiTheme="majorBidi" w:hAnsiTheme="majorBidi" w:cstheme="majorBidi"/>
          <w:sz w:val="24"/>
          <w:szCs w:val="24"/>
        </w:rPr>
      </w:pPr>
      <w:r w:rsidRPr="002A324F">
        <w:rPr>
          <w:rFonts w:asciiTheme="majorBidi" w:hAnsiTheme="majorBidi" w:cstheme="majorBidi"/>
          <w:sz w:val="24"/>
          <w:szCs w:val="24"/>
        </w:rPr>
        <w:t xml:space="preserve">A dual role was identified in this study (researcher/lecturer). The researcher that conducted this study was also the lecturer that delivered the computerised accounting module. This dual role only referred to participants who were students currently enrolled on the module. BERA (2018) states that it is important to consider this role as it can be seen as a ‘power’ relationship and steps should be taken to mitigate any possible risks associated to them. Therefore, to reduce the risk of any duress to students, they were reassured that the service they received would not be affected whether they took part or not. To reduce the risk of any further coercion, the BERA guidelines were also adhered to and no financial incentives were applied to encourage participation. Therefore, participants were completing at their own freewill. </w:t>
      </w:r>
      <w:r w:rsidR="00ED37A2">
        <w:rPr>
          <w:rFonts w:asciiTheme="majorBidi" w:hAnsiTheme="majorBidi" w:cstheme="majorBidi"/>
          <w:sz w:val="24"/>
          <w:szCs w:val="24"/>
        </w:rPr>
        <w:t xml:space="preserve"> </w:t>
      </w:r>
    </w:p>
    <w:p w:rsidR="00ED37A2" w:rsidRDefault="00ED37A2" w:rsidP="00BF58B1">
      <w:pPr>
        <w:tabs>
          <w:tab w:val="left" w:pos="-720"/>
          <w:tab w:val="left" w:pos="0"/>
        </w:tabs>
        <w:suppressAutoHyphens/>
        <w:spacing w:after="0" w:line="360" w:lineRule="auto"/>
        <w:rPr>
          <w:rFonts w:asciiTheme="majorBidi" w:hAnsiTheme="majorBidi" w:cstheme="majorBidi"/>
          <w:sz w:val="24"/>
          <w:szCs w:val="24"/>
        </w:rPr>
      </w:pPr>
    </w:p>
    <w:p w:rsidR="008156ED" w:rsidRPr="002A324F" w:rsidRDefault="008156ED" w:rsidP="00BF58B1">
      <w:pPr>
        <w:tabs>
          <w:tab w:val="left" w:pos="-720"/>
          <w:tab w:val="left" w:pos="0"/>
        </w:tabs>
        <w:suppressAutoHyphens/>
        <w:spacing w:after="0" w:line="360" w:lineRule="auto"/>
        <w:rPr>
          <w:rFonts w:asciiTheme="majorBidi" w:hAnsiTheme="majorBidi" w:cstheme="majorBidi"/>
          <w:sz w:val="24"/>
          <w:szCs w:val="24"/>
        </w:rPr>
      </w:pPr>
      <w:r w:rsidRPr="002A324F">
        <w:rPr>
          <w:rFonts w:asciiTheme="majorBidi" w:hAnsiTheme="majorBidi" w:cstheme="majorBidi"/>
          <w:sz w:val="24"/>
          <w:szCs w:val="24"/>
        </w:rPr>
        <w:t>To minimise the transfer and use of personal data and to demonstrate compliance with the data protection act, all e-mail addresses were deleted after the initial e-mail, which included the questionnaire</w:t>
      </w:r>
      <w:r w:rsidR="00ED37A2">
        <w:rPr>
          <w:rFonts w:asciiTheme="majorBidi" w:hAnsiTheme="majorBidi" w:cstheme="majorBidi"/>
          <w:sz w:val="24"/>
          <w:szCs w:val="24"/>
        </w:rPr>
        <w:t xml:space="preserve"> </w:t>
      </w:r>
      <w:r w:rsidRPr="002A324F">
        <w:rPr>
          <w:rFonts w:asciiTheme="majorBidi" w:hAnsiTheme="majorBidi" w:cstheme="majorBidi"/>
          <w:sz w:val="24"/>
          <w:szCs w:val="24"/>
        </w:rPr>
        <w:t>and fair collection notice</w:t>
      </w:r>
      <w:r w:rsidR="00ED37A2">
        <w:rPr>
          <w:rFonts w:asciiTheme="majorBidi" w:hAnsiTheme="majorBidi" w:cstheme="majorBidi"/>
          <w:sz w:val="24"/>
          <w:szCs w:val="24"/>
        </w:rPr>
        <w:t xml:space="preserve">. </w:t>
      </w:r>
      <w:r w:rsidRPr="002A324F">
        <w:rPr>
          <w:rFonts w:asciiTheme="majorBidi" w:hAnsiTheme="majorBidi" w:cstheme="majorBidi"/>
          <w:sz w:val="24"/>
          <w:szCs w:val="24"/>
        </w:rPr>
        <w:t>This reduced the risk of any personal data being stored. Data from the research will be kept secure and precautions taken to prevent the leaking of confidential information. All electronic data was password protected and saved on a secured network drive. In line with best practice of the United Kingdom Research and Innovation Council (UKRI, 2018) the data that underpins the findings in the project will be kept for ten years after publication and after this point the data will then be destroyed.</w:t>
      </w:r>
    </w:p>
    <w:p w:rsidR="00A6368E" w:rsidRPr="00A6368E" w:rsidRDefault="00156A81" w:rsidP="00BF58B1">
      <w:pPr>
        <w:pStyle w:val="Heading1"/>
        <w:spacing w:line="360" w:lineRule="auto"/>
      </w:pPr>
      <w:bookmarkStart w:id="33" w:name="_Toc18406434"/>
      <w:r>
        <w:rPr>
          <w:rFonts w:asciiTheme="majorBidi" w:hAnsiTheme="majorBidi"/>
          <w:b/>
          <w:bCs/>
          <w:color w:val="auto"/>
        </w:rPr>
        <w:lastRenderedPageBreak/>
        <w:t xml:space="preserve">Chapter 4. </w:t>
      </w:r>
      <w:r w:rsidR="008156ED" w:rsidRPr="00272629">
        <w:rPr>
          <w:rFonts w:asciiTheme="majorBidi" w:hAnsiTheme="majorBidi"/>
          <w:b/>
          <w:bCs/>
          <w:color w:val="auto"/>
        </w:rPr>
        <w:t>Survey Findings: Description, Analysis and Synthesis</w:t>
      </w:r>
      <w:bookmarkEnd w:id="33"/>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In chapter three, the research methodology was discussed and justified. This included the research instrument, the sampling method and the methods used to analyse the data. As discussed, this study comprised of two groups, students (group 1) and graduates (group 2). Each group received a questionnaire to complete. For students, the response rate was 89% (n = 40) Graduate response rate was 41% (n = 61). Partially completed responses were eliminated from the data. Although graduate responses were slightly larger than students, there was not an extensive difference </w:t>
      </w:r>
      <w:r w:rsidR="00554E1A">
        <w:rPr>
          <w:rFonts w:asciiTheme="majorBidi" w:hAnsiTheme="majorBidi" w:cstheme="majorBidi"/>
          <w:sz w:val="24"/>
          <w:szCs w:val="24"/>
        </w:rPr>
        <w:t xml:space="preserve">so </w:t>
      </w:r>
      <w:r w:rsidRPr="00061417">
        <w:rPr>
          <w:rFonts w:asciiTheme="majorBidi" w:hAnsiTheme="majorBidi" w:cstheme="majorBidi"/>
          <w:sz w:val="24"/>
          <w:szCs w:val="24"/>
        </w:rPr>
        <w:t xml:space="preserve">responses were deemed to be of a similar sample size to students. Therefore, all responses were analysed. </w:t>
      </w:r>
    </w:p>
    <w:p w:rsidR="008156ED" w:rsidRPr="00061417" w:rsidRDefault="008156ED"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This chapter will analyse the results from the questionnaires, which will provide evidence to evaluate whether introducing a computerised accounting module has been beneficial to students and to graduates and their transition into the workplace. The findings will address the following research questions:</w:t>
      </w:r>
    </w:p>
    <w:p w:rsidR="008156ED" w:rsidRPr="00061417" w:rsidRDefault="008156ED"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RQ 1</w:t>
      </w:r>
      <w:r w:rsidRPr="00061417">
        <w:rPr>
          <w:rFonts w:asciiTheme="majorBidi" w:hAnsiTheme="majorBidi" w:cstheme="majorBidi"/>
          <w:sz w:val="24"/>
          <w:szCs w:val="24"/>
        </w:rPr>
        <w:tab/>
        <w:t>What are the motivations for students studying computerised accounting?</w:t>
      </w:r>
    </w:p>
    <w:p w:rsidR="008156ED" w:rsidRPr="00061417" w:rsidRDefault="008156ED"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ind w:left="720" w:hanging="720"/>
        <w:rPr>
          <w:rFonts w:asciiTheme="majorBidi" w:hAnsiTheme="majorBidi" w:cstheme="majorBidi"/>
          <w:sz w:val="24"/>
          <w:szCs w:val="24"/>
        </w:rPr>
      </w:pPr>
      <w:r w:rsidRPr="00061417">
        <w:rPr>
          <w:rFonts w:asciiTheme="majorBidi" w:hAnsiTheme="majorBidi" w:cstheme="majorBidi"/>
          <w:sz w:val="24"/>
          <w:szCs w:val="24"/>
        </w:rPr>
        <w:t>RQ 2</w:t>
      </w:r>
      <w:r w:rsidRPr="00061417">
        <w:rPr>
          <w:rFonts w:asciiTheme="majorBidi" w:hAnsiTheme="majorBidi" w:cstheme="majorBidi"/>
          <w:sz w:val="24"/>
          <w:szCs w:val="24"/>
        </w:rPr>
        <w:tab/>
        <w:t>What are the perceptions of graduates after successfully completing the computerised accounting module?</w:t>
      </w:r>
    </w:p>
    <w:p w:rsidR="008156ED" w:rsidRPr="00061417" w:rsidRDefault="008156ED" w:rsidP="008156ED">
      <w:pPr>
        <w:spacing w:after="0" w:line="240" w:lineRule="auto"/>
        <w:ind w:left="720" w:hanging="720"/>
        <w:rPr>
          <w:rFonts w:asciiTheme="majorBidi" w:hAnsiTheme="majorBidi" w:cstheme="majorBidi"/>
          <w:sz w:val="24"/>
          <w:szCs w:val="24"/>
        </w:rPr>
      </w:pPr>
    </w:p>
    <w:p w:rsidR="008156ED" w:rsidRDefault="00272629" w:rsidP="00272629">
      <w:pPr>
        <w:pStyle w:val="Heading2"/>
        <w:rPr>
          <w:rFonts w:asciiTheme="majorBidi" w:hAnsiTheme="majorBidi"/>
          <w:b/>
          <w:bCs/>
          <w:color w:val="auto"/>
        </w:rPr>
      </w:pPr>
      <w:bookmarkStart w:id="34" w:name="_Toc18406435"/>
      <w:r>
        <w:rPr>
          <w:rFonts w:asciiTheme="majorBidi" w:hAnsiTheme="majorBidi"/>
          <w:b/>
          <w:bCs/>
          <w:color w:val="auto"/>
        </w:rPr>
        <w:t xml:space="preserve">4.1 </w:t>
      </w:r>
      <w:r w:rsidR="008156ED" w:rsidRPr="001E538C">
        <w:rPr>
          <w:rFonts w:asciiTheme="majorBidi" w:hAnsiTheme="majorBidi"/>
          <w:b/>
          <w:bCs/>
          <w:color w:val="auto"/>
        </w:rPr>
        <w:t>Group 1 (Students) Results</w:t>
      </w:r>
      <w:bookmarkEnd w:id="34"/>
    </w:p>
    <w:p w:rsidR="00272629" w:rsidRDefault="00272629" w:rsidP="00901125">
      <w:pPr>
        <w:spacing w:after="0" w:line="240" w:lineRule="auto"/>
        <w:rPr>
          <w:rFonts w:asciiTheme="majorBidi" w:hAnsiTheme="majorBidi" w:cstheme="majorBidi"/>
          <w:b/>
          <w:bCs/>
          <w:sz w:val="24"/>
          <w:szCs w:val="24"/>
        </w:rPr>
      </w:pPr>
    </w:p>
    <w:p w:rsidR="00901125" w:rsidRPr="00061417" w:rsidRDefault="00901125" w:rsidP="00901125">
      <w:pPr>
        <w:spacing w:after="0" w:line="240" w:lineRule="auto"/>
        <w:rPr>
          <w:rFonts w:asciiTheme="majorBidi" w:hAnsiTheme="majorBidi" w:cstheme="majorBidi"/>
          <w:b/>
          <w:bCs/>
          <w:sz w:val="24"/>
          <w:szCs w:val="24"/>
        </w:rPr>
      </w:pPr>
      <w:r w:rsidRPr="00061417">
        <w:rPr>
          <w:rFonts w:asciiTheme="majorBidi" w:hAnsiTheme="majorBidi" w:cstheme="majorBidi"/>
          <w:b/>
          <w:bCs/>
          <w:sz w:val="24"/>
          <w:szCs w:val="24"/>
        </w:rPr>
        <w:t>Table 2: Demographic data of students</w:t>
      </w:r>
    </w:p>
    <w:p w:rsidR="008156ED" w:rsidRPr="00061417" w:rsidRDefault="008156ED" w:rsidP="008156ED">
      <w:pPr>
        <w:rPr>
          <w:rFonts w:asciiTheme="majorBidi" w:hAnsiTheme="majorBidi" w:cstheme="majorBidi"/>
          <w:b/>
          <w:sz w:val="24"/>
          <w:szCs w:val="24"/>
        </w:rPr>
      </w:pPr>
    </w:p>
    <w:tbl>
      <w:tblPr>
        <w:tblStyle w:val="GridTable2"/>
        <w:tblW w:w="7088" w:type="dxa"/>
        <w:jc w:val="center"/>
        <w:tblLook w:val="04A0" w:firstRow="1" w:lastRow="0" w:firstColumn="1" w:lastColumn="0" w:noHBand="0" w:noVBand="1"/>
      </w:tblPr>
      <w:tblGrid>
        <w:gridCol w:w="1701"/>
        <w:gridCol w:w="1418"/>
        <w:gridCol w:w="2410"/>
        <w:gridCol w:w="1559"/>
      </w:tblGrid>
      <w:tr w:rsidR="008156ED" w:rsidRPr="00061417" w:rsidTr="009E5E3E">
        <w:trPr>
          <w:cnfStyle w:val="100000000000" w:firstRow="1" w:lastRow="0" w:firstColumn="0" w:lastColumn="0" w:oddVBand="0" w:evenVBand="0" w:oddHBand="0"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1701" w:type="dxa"/>
            <w:noWrap/>
            <w:hideMark/>
          </w:tcPr>
          <w:p w:rsidR="008156ED" w:rsidRPr="00061417" w:rsidRDefault="008156ED" w:rsidP="009E5E3E">
            <w:pPr>
              <w:rPr>
                <w:rFonts w:asciiTheme="majorBidi" w:eastAsia="Times New Roman" w:hAnsiTheme="majorBidi" w:cstheme="majorBidi"/>
                <w:sz w:val="24"/>
                <w:szCs w:val="24"/>
                <w:lang w:eastAsia="en-GB"/>
              </w:rPr>
            </w:pPr>
          </w:p>
        </w:tc>
        <w:tc>
          <w:tcPr>
            <w:tcW w:w="1418" w:type="dxa"/>
            <w:noWrap/>
            <w:hideMark/>
          </w:tcPr>
          <w:p w:rsidR="008156ED" w:rsidRPr="00C41F5D" w:rsidRDefault="008156ED" w:rsidP="009E5E3E">
            <w:pPr>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C41F5D">
              <w:rPr>
                <w:rFonts w:asciiTheme="majorBidi" w:eastAsia="Times New Roman" w:hAnsiTheme="majorBidi" w:cstheme="majorBidi"/>
                <w:color w:val="000000"/>
                <w:sz w:val="24"/>
                <w:szCs w:val="24"/>
                <w:lang w:eastAsia="en-GB"/>
              </w:rPr>
              <w:t>%</w:t>
            </w:r>
          </w:p>
        </w:tc>
        <w:tc>
          <w:tcPr>
            <w:tcW w:w="2410" w:type="dxa"/>
          </w:tcPr>
          <w:p w:rsidR="008156ED" w:rsidRPr="00C41F5D" w:rsidRDefault="008156ED" w:rsidP="009E5E3E">
            <w:pPr>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p>
        </w:tc>
        <w:tc>
          <w:tcPr>
            <w:tcW w:w="1559" w:type="dxa"/>
          </w:tcPr>
          <w:p w:rsidR="008156ED" w:rsidRPr="00C41F5D" w:rsidRDefault="008156ED" w:rsidP="009E5E3E">
            <w:pPr>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C41F5D">
              <w:rPr>
                <w:rFonts w:asciiTheme="majorBidi" w:eastAsia="Times New Roman" w:hAnsiTheme="majorBidi" w:cstheme="majorBidi"/>
                <w:color w:val="000000"/>
                <w:sz w:val="24"/>
                <w:szCs w:val="24"/>
                <w:lang w:eastAsia="en-GB"/>
              </w:rPr>
              <w:t>%</w:t>
            </w:r>
          </w:p>
        </w:tc>
      </w:tr>
      <w:tr w:rsidR="008156ED" w:rsidRPr="00061417" w:rsidTr="009E5E3E">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1701" w:type="dxa"/>
            <w:noWrap/>
            <w:hideMark/>
          </w:tcPr>
          <w:p w:rsidR="008156ED" w:rsidRPr="00061417" w:rsidRDefault="008156ED" w:rsidP="009E5E3E">
            <w:pPr>
              <w:rPr>
                <w:rFonts w:asciiTheme="majorBidi" w:eastAsia="Times New Roman" w:hAnsiTheme="majorBidi" w:cstheme="majorBidi"/>
                <w:b w:val="0"/>
                <w:color w:val="000000"/>
                <w:sz w:val="24"/>
                <w:szCs w:val="24"/>
                <w:lang w:eastAsia="en-GB"/>
              </w:rPr>
            </w:pPr>
            <w:r w:rsidRPr="00061417">
              <w:rPr>
                <w:rFonts w:asciiTheme="majorBidi" w:eastAsia="Times New Roman" w:hAnsiTheme="majorBidi" w:cstheme="majorBidi"/>
                <w:b w:val="0"/>
                <w:color w:val="000000"/>
                <w:sz w:val="24"/>
                <w:szCs w:val="24"/>
                <w:lang w:eastAsia="en-GB"/>
              </w:rPr>
              <w:t>Male</w:t>
            </w:r>
          </w:p>
        </w:tc>
        <w:tc>
          <w:tcPr>
            <w:tcW w:w="1418"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35</w:t>
            </w:r>
          </w:p>
        </w:tc>
        <w:tc>
          <w:tcPr>
            <w:tcW w:w="2410" w:type="dxa"/>
          </w:tcPr>
          <w:p w:rsidR="008156ED" w:rsidRPr="00061417" w:rsidRDefault="008156ED" w:rsidP="009E5E3E">
            <w:p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Home Student</w:t>
            </w:r>
          </w:p>
        </w:tc>
        <w:tc>
          <w:tcPr>
            <w:tcW w:w="1559" w:type="dxa"/>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80</w:t>
            </w:r>
          </w:p>
        </w:tc>
      </w:tr>
      <w:tr w:rsidR="008156ED" w:rsidRPr="00061417" w:rsidTr="009E5E3E">
        <w:trPr>
          <w:trHeight w:val="290"/>
          <w:jc w:val="center"/>
        </w:trPr>
        <w:tc>
          <w:tcPr>
            <w:cnfStyle w:val="001000000000" w:firstRow="0" w:lastRow="0" w:firstColumn="1" w:lastColumn="0" w:oddVBand="0" w:evenVBand="0" w:oddHBand="0" w:evenHBand="0" w:firstRowFirstColumn="0" w:firstRowLastColumn="0" w:lastRowFirstColumn="0" w:lastRowLastColumn="0"/>
            <w:tcW w:w="1701" w:type="dxa"/>
            <w:noWrap/>
            <w:hideMark/>
          </w:tcPr>
          <w:p w:rsidR="008156ED" w:rsidRPr="00061417" w:rsidRDefault="008156ED" w:rsidP="009E5E3E">
            <w:pPr>
              <w:rPr>
                <w:rFonts w:asciiTheme="majorBidi" w:eastAsia="Times New Roman" w:hAnsiTheme="majorBidi" w:cstheme="majorBidi"/>
                <w:b w:val="0"/>
                <w:color w:val="000000"/>
                <w:sz w:val="24"/>
                <w:szCs w:val="24"/>
                <w:lang w:eastAsia="en-GB"/>
              </w:rPr>
            </w:pPr>
            <w:r w:rsidRPr="00061417">
              <w:rPr>
                <w:rFonts w:asciiTheme="majorBidi" w:eastAsia="Times New Roman" w:hAnsiTheme="majorBidi" w:cstheme="majorBidi"/>
                <w:b w:val="0"/>
                <w:color w:val="000000"/>
                <w:sz w:val="24"/>
                <w:szCs w:val="24"/>
                <w:lang w:eastAsia="en-GB"/>
              </w:rPr>
              <w:t>Female</w:t>
            </w:r>
          </w:p>
        </w:tc>
        <w:tc>
          <w:tcPr>
            <w:tcW w:w="1418"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65</w:t>
            </w:r>
          </w:p>
        </w:tc>
        <w:tc>
          <w:tcPr>
            <w:tcW w:w="2410" w:type="dxa"/>
          </w:tcPr>
          <w:p w:rsidR="008156ED" w:rsidRPr="00061417" w:rsidRDefault="008156ED" w:rsidP="009E5E3E">
            <w:pP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International Student</w:t>
            </w:r>
          </w:p>
        </w:tc>
        <w:tc>
          <w:tcPr>
            <w:tcW w:w="1559" w:type="dxa"/>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20</w:t>
            </w:r>
          </w:p>
        </w:tc>
      </w:tr>
      <w:tr w:rsidR="0015377F" w:rsidRPr="00061417" w:rsidTr="009E5E3E">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1701" w:type="dxa"/>
            <w:noWrap/>
          </w:tcPr>
          <w:p w:rsidR="0015377F" w:rsidRPr="00061417" w:rsidRDefault="0015377F" w:rsidP="009E5E3E">
            <w:pPr>
              <w:rPr>
                <w:rFonts w:asciiTheme="majorBidi" w:eastAsia="Times New Roman" w:hAnsiTheme="majorBidi" w:cstheme="majorBidi"/>
                <w:b w:val="0"/>
                <w:color w:val="000000"/>
                <w:sz w:val="24"/>
                <w:szCs w:val="24"/>
                <w:lang w:eastAsia="en-GB"/>
              </w:rPr>
            </w:pPr>
            <w:r>
              <w:rPr>
                <w:rFonts w:asciiTheme="majorBidi" w:eastAsia="Times New Roman" w:hAnsiTheme="majorBidi" w:cstheme="majorBidi"/>
                <w:b w:val="0"/>
                <w:color w:val="000000"/>
                <w:sz w:val="24"/>
                <w:szCs w:val="24"/>
                <w:lang w:eastAsia="en-GB"/>
              </w:rPr>
              <w:t>Total</w:t>
            </w:r>
          </w:p>
        </w:tc>
        <w:tc>
          <w:tcPr>
            <w:tcW w:w="1418" w:type="dxa"/>
            <w:noWrap/>
          </w:tcPr>
          <w:p w:rsidR="0015377F" w:rsidRPr="00061417" w:rsidRDefault="0015377F"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 w:val="24"/>
                <w:szCs w:val="24"/>
                <w:lang w:eastAsia="en-GB"/>
              </w:rPr>
            </w:pPr>
            <w:r>
              <w:rPr>
                <w:rFonts w:asciiTheme="majorBidi" w:eastAsia="Times New Roman" w:hAnsiTheme="majorBidi" w:cstheme="majorBidi"/>
                <w:color w:val="000000"/>
                <w:sz w:val="24"/>
                <w:szCs w:val="24"/>
                <w:lang w:eastAsia="en-GB"/>
              </w:rPr>
              <w:t>100</w:t>
            </w:r>
          </w:p>
        </w:tc>
        <w:tc>
          <w:tcPr>
            <w:tcW w:w="2410" w:type="dxa"/>
          </w:tcPr>
          <w:p w:rsidR="0015377F" w:rsidRPr="00061417" w:rsidRDefault="0015377F" w:rsidP="009E5E3E">
            <w:p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 w:val="24"/>
                <w:szCs w:val="24"/>
                <w:lang w:eastAsia="en-GB"/>
              </w:rPr>
            </w:pPr>
            <w:r>
              <w:rPr>
                <w:rFonts w:asciiTheme="majorBidi" w:eastAsia="Times New Roman" w:hAnsiTheme="majorBidi" w:cstheme="majorBidi"/>
                <w:color w:val="000000"/>
                <w:sz w:val="24"/>
                <w:szCs w:val="24"/>
                <w:lang w:eastAsia="en-GB"/>
              </w:rPr>
              <w:t>Total</w:t>
            </w:r>
          </w:p>
        </w:tc>
        <w:tc>
          <w:tcPr>
            <w:tcW w:w="1559" w:type="dxa"/>
          </w:tcPr>
          <w:p w:rsidR="0015377F" w:rsidRPr="00061417" w:rsidRDefault="0015377F"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 w:val="24"/>
                <w:szCs w:val="24"/>
                <w:lang w:eastAsia="en-GB"/>
              </w:rPr>
            </w:pPr>
            <w:r>
              <w:rPr>
                <w:rFonts w:asciiTheme="majorBidi" w:eastAsia="Times New Roman" w:hAnsiTheme="majorBidi" w:cstheme="majorBidi"/>
                <w:color w:val="000000"/>
                <w:sz w:val="24"/>
                <w:szCs w:val="24"/>
                <w:lang w:eastAsia="en-GB"/>
              </w:rPr>
              <w:t>100</w:t>
            </w:r>
          </w:p>
        </w:tc>
      </w:tr>
    </w:tbl>
    <w:p w:rsidR="008156ED" w:rsidRPr="00061417" w:rsidRDefault="008156ED" w:rsidP="008156ED">
      <w:pPr>
        <w:spacing w:after="0" w:line="240" w:lineRule="auto"/>
        <w:rPr>
          <w:rFonts w:asciiTheme="majorBidi" w:hAnsiTheme="majorBidi" w:cstheme="majorBidi"/>
          <w:sz w:val="24"/>
          <w:szCs w:val="24"/>
        </w:rPr>
      </w:pPr>
    </w:p>
    <w:p w:rsidR="008156ED" w:rsidRPr="00061417" w:rsidRDefault="008156ED" w:rsidP="008156ED">
      <w:pPr>
        <w:spacing w:after="0" w:line="24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The results reported in table two indicate that the majority of participants are female and home students. </w:t>
      </w:r>
    </w:p>
    <w:p w:rsidR="008156ED" w:rsidRDefault="008156ED" w:rsidP="008156ED">
      <w:pPr>
        <w:rPr>
          <w:rFonts w:asciiTheme="majorBidi" w:hAnsiTheme="majorBidi" w:cstheme="majorBidi"/>
          <w:sz w:val="24"/>
          <w:szCs w:val="24"/>
        </w:rPr>
      </w:pPr>
      <w:r w:rsidRPr="00061417">
        <w:rPr>
          <w:rFonts w:asciiTheme="majorBidi" w:hAnsiTheme="majorBidi" w:cstheme="majorBidi"/>
          <w:sz w:val="24"/>
          <w:szCs w:val="24"/>
        </w:rPr>
        <w:br w:type="page"/>
      </w:r>
    </w:p>
    <w:p w:rsidR="00901125" w:rsidRPr="00061417" w:rsidRDefault="00901125" w:rsidP="00901125">
      <w:pPr>
        <w:spacing w:after="0" w:line="240" w:lineRule="auto"/>
        <w:rPr>
          <w:rFonts w:asciiTheme="majorBidi" w:hAnsiTheme="majorBidi" w:cstheme="majorBidi"/>
          <w:b/>
          <w:bCs/>
          <w:sz w:val="24"/>
          <w:szCs w:val="24"/>
        </w:rPr>
      </w:pPr>
      <w:r w:rsidRPr="00061417">
        <w:rPr>
          <w:rFonts w:asciiTheme="majorBidi" w:hAnsiTheme="majorBidi" w:cstheme="majorBidi"/>
          <w:b/>
          <w:bCs/>
          <w:sz w:val="24"/>
          <w:szCs w:val="24"/>
        </w:rPr>
        <w:lastRenderedPageBreak/>
        <w:t xml:space="preserve">Table 3: Students motivational reasons for studying computerised accounting </w:t>
      </w:r>
    </w:p>
    <w:p w:rsidR="00901125" w:rsidRPr="00061417" w:rsidRDefault="00901125" w:rsidP="008156ED">
      <w:pPr>
        <w:rPr>
          <w:rFonts w:asciiTheme="majorBidi" w:hAnsiTheme="majorBidi" w:cstheme="majorBidi"/>
          <w:sz w:val="24"/>
          <w:szCs w:val="24"/>
        </w:rPr>
      </w:pPr>
    </w:p>
    <w:tbl>
      <w:tblPr>
        <w:tblW w:w="5994" w:type="dxa"/>
        <w:jc w:val="center"/>
        <w:tblLook w:val="04A0" w:firstRow="1" w:lastRow="0" w:firstColumn="1" w:lastColumn="0" w:noHBand="0" w:noVBand="1"/>
      </w:tblPr>
      <w:tblGrid>
        <w:gridCol w:w="4374"/>
        <w:gridCol w:w="1620"/>
      </w:tblGrid>
      <w:tr w:rsidR="008156ED" w:rsidRPr="00061417" w:rsidTr="009E5E3E">
        <w:trPr>
          <w:trHeight w:val="310"/>
          <w:jc w:val="center"/>
        </w:trPr>
        <w:tc>
          <w:tcPr>
            <w:tcW w:w="4374"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Motivational Reasons</w:t>
            </w:r>
          </w:p>
        </w:tc>
        <w:tc>
          <w:tcPr>
            <w:tcW w:w="162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Rank</w:t>
            </w:r>
          </w:p>
        </w:tc>
      </w:tr>
      <w:tr w:rsidR="008156ED" w:rsidRPr="00061417" w:rsidTr="009E5E3E">
        <w:trPr>
          <w:trHeight w:val="620"/>
          <w:jc w:val="center"/>
        </w:trPr>
        <w:tc>
          <w:tcPr>
            <w:tcW w:w="4374" w:type="dxa"/>
            <w:tcBorders>
              <w:top w:val="nil"/>
              <w:left w:val="nil"/>
              <w:bottom w:val="nil"/>
              <w:right w:val="nil"/>
            </w:tcBorders>
            <w:shd w:val="clear" w:color="D9D9D9" w:fill="D9D9D9"/>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The opportunity to develop practical accounting skills</w:t>
            </w:r>
          </w:p>
        </w:tc>
        <w:tc>
          <w:tcPr>
            <w:tcW w:w="1620" w:type="dxa"/>
            <w:tcBorders>
              <w:top w:val="nil"/>
              <w:left w:val="nil"/>
              <w:bottom w:val="nil"/>
              <w:right w:val="nil"/>
            </w:tcBorders>
            <w:shd w:val="clear" w:color="D9D9D9" w:fill="D9D9D9"/>
            <w:noWrap/>
            <w:vAlign w:val="bottom"/>
            <w:hideMark/>
          </w:tcPr>
          <w:p w:rsidR="008156ED" w:rsidRPr="00061417" w:rsidRDefault="008156ED" w:rsidP="00F60E9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1</w:t>
            </w:r>
          </w:p>
        </w:tc>
      </w:tr>
      <w:tr w:rsidR="008156ED" w:rsidRPr="00061417" w:rsidTr="009E5E3E">
        <w:trPr>
          <w:trHeight w:val="310"/>
          <w:jc w:val="center"/>
        </w:trPr>
        <w:tc>
          <w:tcPr>
            <w:tcW w:w="4374"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To improve my job prospects</w:t>
            </w:r>
          </w:p>
        </w:tc>
        <w:tc>
          <w:tcPr>
            <w:tcW w:w="1620" w:type="dxa"/>
            <w:tcBorders>
              <w:top w:val="nil"/>
              <w:left w:val="nil"/>
              <w:bottom w:val="nil"/>
              <w:right w:val="nil"/>
            </w:tcBorders>
            <w:shd w:val="clear" w:color="auto" w:fill="auto"/>
            <w:noWrap/>
            <w:vAlign w:val="bottom"/>
            <w:hideMark/>
          </w:tcPr>
          <w:p w:rsidR="008156ED" w:rsidRPr="00061417" w:rsidRDefault="008156ED" w:rsidP="00F60E9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w:t>
            </w:r>
          </w:p>
        </w:tc>
      </w:tr>
      <w:tr w:rsidR="008156ED" w:rsidRPr="00061417" w:rsidTr="009E5E3E">
        <w:trPr>
          <w:trHeight w:val="1240"/>
          <w:jc w:val="center"/>
        </w:trPr>
        <w:tc>
          <w:tcPr>
            <w:tcW w:w="4374" w:type="dxa"/>
            <w:tcBorders>
              <w:top w:val="nil"/>
              <w:left w:val="nil"/>
              <w:bottom w:val="nil"/>
              <w:right w:val="nil"/>
            </w:tcBorders>
            <w:shd w:val="clear" w:color="D9D9D9" w:fill="D9D9D9"/>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Because experience of SAGE is required to apply for many accounting job vacancies</w:t>
            </w:r>
          </w:p>
        </w:tc>
        <w:tc>
          <w:tcPr>
            <w:tcW w:w="1620" w:type="dxa"/>
            <w:tcBorders>
              <w:top w:val="nil"/>
              <w:left w:val="nil"/>
              <w:bottom w:val="nil"/>
              <w:right w:val="nil"/>
            </w:tcBorders>
            <w:shd w:val="clear" w:color="D9D9D9" w:fill="D9D9D9"/>
            <w:noWrap/>
            <w:vAlign w:val="bottom"/>
            <w:hideMark/>
          </w:tcPr>
          <w:p w:rsidR="008156ED" w:rsidRPr="00061417" w:rsidRDefault="008156ED" w:rsidP="00F60E9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3</w:t>
            </w:r>
          </w:p>
        </w:tc>
      </w:tr>
      <w:tr w:rsidR="008156ED" w:rsidRPr="00061417" w:rsidTr="009E5E3E">
        <w:trPr>
          <w:trHeight w:val="310"/>
          <w:jc w:val="center"/>
        </w:trPr>
        <w:tc>
          <w:tcPr>
            <w:tcW w:w="4374"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To enhance my CV</w:t>
            </w:r>
          </w:p>
        </w:tc>
        <w:tc>
          <w:tcPr>
            <w:tcW w:w="1620" w:type="dxa"/>
            <w:tcBorders>
              <w:top w:val="nil"/>
              <w:left w:val="nil"/>
              <w:bottom w:val="nil"/>
              <w:right w:val="nil"/>
            </w:tcBorders>
            <w:shd w:val="clear" w:color="auto" w:fill="auto"/>
            <w:noWrap/>
            <w:vAlign w:val="bottom"/>
            <w:hideMark/>
          </w:tcPr>
          <w:p w:rsidR="008156ED" w:rsidRPr="00061417" w:rsidRDefault="008156ED" w:rsidP="00F60E9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4</w:t>
            </w:r>
          </w:p>
        </w:tc>
      </w:tr>
      <w:tr w:rsidR="008156ED" w:rsidRPr="00061417" w:rsidTr="009E5E3E">
        <w:trPr>
          <w:trHeight w:val="310"/>
          <w:jc w:val="center"/>
        </w:trPr>
        <w:tc>
          <w:tcPr>
            <w:tcW w:w="4374" w:type="dxa"/>
            <w:tcBorders>
              <w:top w:val="nil"/>
              <w:left w:val="nil"/>
              <w:bottom w:val="single" w:sz="4" w:space="0" w:color="000000"/>
              <w:right w:val="nil"/>
            </w:tcBorders>
            <w:shd w:val="clear" w:color="D9D9D9" w:fill="D9D9D9"/>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To be more competitive</w:t>
            </w:r>
          </w:p>
        </w:tc>
        <w:tc>
          <w:tcPr>
            <w:tcW w:w="1620" w:type="dxa"/>
            <w:tcBorders>
              <w:top w:val="nil"/>
              <w:left w:val="nil"/>
              <w:bottom w:val="single" w:sz="4" w:space="0" w:color="000000"/>
              <w:right w:val="nil"/>
            </w:tcBorders>
            <w:shd w:val="clear" w:color="D9D9D9" w:fill="D9D9D9"/>
            <w:noWrap/>
            <w:vAlign w:val="bottom"/>
            <w:hideMark/>
          </w:tcPr>
          <w:p w:rsidR="008156ED" w:rsidRPr="00061417" w:rsidRDefault="008156ED" w:rsidP="00F60E9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5</w:t>
            </w:r>
          </w:p>
        </w:tc>
      </w:tr>
    </w:tbl>
    <w:p w:rsidR="008156ED" w:rsidRPr="00061417" w:rsidRDefault="008156ED" w:rsidP="008156ED">
      <w:pPr>
        <w:spacing w:after="0" w:line="24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The top motivational reason for studying computerised accounting was for students to develop their practical accounting skills. </w:t>
      </w:r>
    </w:p>
    <w:p w:rsidR="00901125" w:rsidRDefault="00901125" w:rsidP="00BF58B1">
      <w:pPr>
        <w:spacing w:after="0" w:line="360" w:lineRule="auto"/>
        <w:rPr>
          <w:rFonts w:asciiTheme="majorBidi" w:hAnsiTheme="majorBidi" w:cstheme="majorBidi"/>
          <w:sz w:val="24"/>
          <w:szCs w:val="24"/>
        </w:rPr>
      </w:pPr>
    </w:p>
    <w:p w:rsidR="00901125" w:rsidRPr="00061417" w:rsidRDefault="00901125" w:rsidP="00BF58B1">
      <w:pPr>
        <w:spacing w:after="0" w:line="360" w:lineRule="auto"/>
        <w:rPr>
          <w:rFonts w:asciiTheme="majorBidi" w:hAnsiTheme="majorBidi" w:cstheme="majorBidi"/>
          <w:b/>
          <w:bCs/>
          <w:sz w:val="24"/>
          <w:szCs w:val="24"/>
        </w:rPr>
      </w:pPr>
      <w:r w:rsidRPr="00061417">
        <w:rPr>
          <w:rFonts w:asciiTheme="majorBidi" w:hAnsiTheme="majorBidi" w:cstheme="majorBidi"/>
          <w:b/>
          <w:bCs/>
          <w:sz w:val="24"/>
          <w:szCs w:val="24"/>
        </w:rPr>
        <w:t>Table 4: Percentage of students that indicated the module had provided opportunities for them to apply their accountancy knowledge to real world scenarios</w:t>
      </w:r>
    </w:p>
    <w:p w:rsidR="008156ED" w:rsidRPr="00061417" w:rsidRDefault="008156ED" w:rsidP="008156ED">
      <w:pPr>
        <w:spacing w:after="0" w:line="240" w:lineRule="auto"/>
        <w:rPr>
          <w:rFonts w:asciiTheme="majorBidi" w:hAnsiTheme="majorBidi" w:cstheme="majorBidi"/>
          <w:sz w:val="24"/>
          <w:szCs w:val="24"/>
        </w:rPr>
      </w:pPr>
    </w:p>
    <w:tbl>
      <w:tblPr>
        <w:tblW w:w="4139" w:type="dxa"/>
        <w:jc w:val="center"/>
        <w:tblLook w:val="04A0" w:firstRow="1" w:lastRow="0" w:firstColumn="1" w:lastColumn="0" w:noHBand="0" w:noVBand="1"/>
      </w:tblPr>
      <w:tblGrid>
        <w:gridCol w:w="222"/>
        <w:gridCol w:w="456"/>
        <w:gridCol w:w="222"/>
        <w:gridCol w:w="1749"/>
        <w:gridCol w:w="1682"/>
      </w:tblGrid>
      <w:tr w:rsidR="008156ED" w:rsidRPr="00061417" w:rsidTr="009E5E3E">
        <w:trPr>
          <w:trHeight w:val="290"/>
          <w:jc w:val="center"/>
        </w:trPr>
        <w:tc>
          <w:tcPr>
            <w:tcW w:w="236" w:type="dxa"/>
            <w:tcBorders>
              <w:top w:val="single" w:sz="4" w:space="0" w:color="000000"/>
              <w:left w:val="nil"/>
              <w:bottom w:val="single" w:sz="4" w:space="0" w:color="000000"/>
              <w:right w:val="nil"/>
            </w:tcBorders>
          </w:tcPr>
          <w:p w:rsidR="008156ED" w:rsidRPr="00061417" w:rsidRDefault="008156ED" w:rsidP="009E5E3E">
            <w:pPr>
              <w:spacing w:after="0" w:line="240" w:lineRule="auto"/>
              <w:rPr>
                <w:rFonts w:asciiTheme="majorBidi" w:eastAsia="Times New Roman" w:hAnsiTheme="majorBidi" w:cstheme="majorBidi"/>
                <w:b/>
                <w:bCs/>
                <w:color w:val="000000"/>
                <w:sz w:val="24"/>
                <w:szCs w:val="24"/>
                <w:lang w:eastAsia="en-GB"/>
              </w:rPr>
            </w:pPr>
          </w:p>
        </w:tc>
        <w:tc>
          <w:tcPr>
            <w:tcW w:w="236" w:type="dxa"/>
            <w:tcBorders>
              <w:top w:val="single" w:sz="4" w:space="0" w:color="000000"/>
              <w:left w:val="nil"/>
              <w:bottom w:val="single" w:sz="4" w:space="0" w:color="000000"/>
              <w:right w:val="nil"/>
            </w:tcBorders>
          </w:tcPr>
          <w:p w:rsidR="008156ED" w:rsidRPr="00061417" w:rsidRDefault="008156ED" w:rsidP="009E5E3E">
            <w:pPr>
              <w:spacing w:after="0" w:line="240" w:lineRule="auto"/>
              <w:rPr>
                <w:rFonts w:asciiTheme="majorBidi" w:eastAsia="Times New Roman" w:hAnsiTheme="majorBidi" w:cstheme="majorBidi"/>
                <w:b/>
                <w:bCs/>
                <w:color w:val="000000"/>
                <w:sz w:val="24"/>
                <w:szCs w:val="24"/>
                <w:lang w:eastAsia="en-GB"/>
              </w:rPr>
            </w:pPr>
          </w:p>
        </w:tc>
        <w:tc>
          <w:tcPr>
            <w:tcW w:w="236" w:type="dxa"/>
            <w:tcBorders>
              <w:top w:val="single" w:sz="4" w:space="0" w:color="000000"/>
              <w:left w:val="nil"/>
              <w:bottom w:val="single" w:sz="4" w:space="0" w:color="000000"/>
              <w:right w:val="nil"/>
            </w:tcBorders>
          </w:tcPr>
          <w:p w:rsidR="008156ED" w:rsidRPr="00061417" w:rsidRDefault="008156ED" w:rsidP="009E5E3E">
            <w:pPr>
              <w:spacing w:after="0" w:line="240" w:lineRule="auto"/>
              <w:rPr>
                <w:rFonts w:asciiTheme="majorBidi" w:eastAsia="Times New Roman" w:hAnsiTheme="majorBidi" w:cstheme="majorBidi"/>
                <w:b/>
                <w:bCs/>
                <w:color w:val="000000"/>
                <w:sz w:val="24"/>
                <w:szCs w:val="24"/>
                <w:lang w:eastAsia="en-GB"/>
              </w:rPr>
            </w:pPr>
          </w:p>
        </w:tc>
        <w:tc>
          <w:tcPr>
            <w:tcW w:w="1749"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Yes</w:t>
            </w:r>
          </w:p>
        </w:tc>
        <w:tc>
          <w:tcPr>
            <w:tcW w:w="1682"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No</w:t>
            </w:r>
          </w:p>
        </w:tc>
      </w:tr>
      <w:tr w:rsidR="008156ED" w:rsidRPr="00061417" w:rsidTr="009E5E3E">
        <w:trPr>
          <w:trHeight w:val="290"/>
          <w:jc w:val="center"/>
        </w:trPr>
        <w:tc>
          <w:tcPr>
            <w:tcW w:w="236" w:type="dxa"/>
            <w:tcBorders>
              <w:top w:val="nil"/>
              <w:left w:val="nil"/>
              <w:bottom w:val="single" w:sz="4" w:space="0" w:color="000000"/>
              <w:right w:val="nil"/>
            </w:tcBorders>
            <w:shd w:val="clear" w:color="D9D9D9" w:fill="D9D9D9"/>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p>
        </w:tc>
        <w:tc>
          <w:tcPr>
            <w:tcW w:w="236" w:type="dxa"/>
            <w:tcBorders>
              <w:top w:val="nil"/>
              <w:left w:val="nil"/>
              <w:bottom w:val="single" w:sz="4" w:space="0" w:color="000000"/>
              <w:right w:val="nil"/>
            </w:tcBorders>
            <w:shd w:val="clear" w:color="D9D9D9" w:fill="D9D9D9"/>
          </w:tcPr>
          <w:p w:rsidR="008156ED" w:rsidRPr="00061417" w:rsidRDefault="008156ED" w:rsidP="009E5E3E">
            <w:pPr>
              <w:spacing w:after="0" w:line="240" w:lineRule="auto"/>
              <w:rPr>
                <w:rFonts w:asciiTheme="majorBidi" w:eastAsia="Times New Roman" w:hAnsiTheme="majorBidi" w:cstheme="majorBidi"/>
                <w:b/>
                <w:color w:val="000000"/>
                <w:sz w:val="24"/>
                <w:szCs w:val="24"/>
                <w:lang w:eastAsia="en-GB"/>
              </w:rPr>
            </w:pPr>
            <w:r w:rsidRPr="00061417">
              <w:rPr>
                <w:rFonts w:asciiTheme="majorBidi" w:eastAsia="Times New Roman" w:hAnsiTheme="majorBidi" w:cstheme="majorBidi"/>
                <w:b/>
                <w:color w:val="000000"/>
                <w:sz w:val="24"/>
                <w:szCs w:val="24"/>
                <w:lang w:eastAsia="en-GB"/>
              </w:rPr>
              <w:t>%</w:t>
            </w:r>
          </w:p>
        </w:tc>
        <w:tc>
          <w:tcPr>
            <w:tcW w:w="236" w:type="dxa"/>
            <w:tcBorders>
              <w:top w:val="nil"/>
              <w:left w:val="nil"/>
              <w:bottom w:val="single" w:sz="4" w:space="0" w:color="000000"/>
              <w:right w:val="nil"/>
            </w:tcBorders>
            <w:shd w:val="clear" w:color="D9D9D9" w:fill="D9D9D9"/>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p>
        </w:tc>
        <w:tc>
          <w:tcPr>
            <w:tcW w:w="1749" w:type="dxa"/>
            <w:tcBorders>
              <w:top w:val="nil"/>
              <w:left w:val="nil"/>
              <w:bottom w:val="single" w:sz="4" w:space="0" w:color="000000"/>
              <w:right w:val="nil"/>
            </w:tcBorders>
            <w:shd w:val="clear" w:color="D9D9D9" w:fill="D9D9D9"/>
            <w:noWrap/>
            <w:vAlign w:val="bottom"/>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98</w:t>
            </w:r>
          </w:p>
        </w:tc>
        <w:tc>
          <w:tcPr>
            <w:tcW w:w="1682"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w:t>
            </w:r>
          </w:p>
        </w:tc>
      </w:tr>
    </w:tbl>
    <w:p w:rsidR="008156ED" w:rsidRPr="00061417" w:rsidRDefault="008156ED" w:rsidP="008156ED">
      <w:pPr>
        <w:spacing w:after="0" w:line="24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The majority of students agreed that from studying computerised accounting, this module has provided them an opportunity to experience real life accountancy tasks, which has allowed them to apply their previous knowledge of accounting concepts. </w:t>
      </w:r>
    </w:p>
    <w:p w:rsidR="00901125" w:rsidRDefault="00901125" w:rsidP="00BF58B1">
      <w:pPr>
        <w:spacing w:after="0" w:line="360" w:lineRule="auto"/>
        <w:rPr>
          <w:rFonts w:asciiTheme="majorBidi" w:hAnsiTheme="majorBidi" w:cstheme="majorBidi"/>
          <w:sz w:val="24"/>
          <w:szCs w:val="24"/>
        </w:rPr>
      </w:pPr>
    </w:p>
    <w:p w:rsidR="00901125" w:rsidRPr="00061417" w:rsidRDefault="00901125" w:rsidP="00BF58B1">
      <w:pPr>
        <w:spacing w:after="0" w:line="360" w:lineRule="auto"/>
        <w:rPr>
          <w:rFonts w:asciiTheme="majorBidi" w:hAnsiTheme="majorBidi" w:cstheme="majorBidi"/>
          <w:b/>
          <w:bCs/>
          <w:sz w:val="24"/>
          <w:szCs w:val="24"/>
        </w:rPr>
      </w:pPr>
      <w:r w:rsidRPr="00061417">
        <w:rPr>
          <w:rFonts w:asciiTheme="majorBidi" w:hAnsiTheme="majorBidi" w:cstheme="majorBidi"/>
          <w:b/>
          <w:bCs/>
          <w:sz w:val="24"/>
          <w:szCs w:val="24"/>
        </w:rPr>
        <w:t>Table 5: Students confidence levels in accounting topics after studying computerised accounting</w:t>
      </w:r>
    </w:p>
    <w:p w:rsidR="008156ED" w:rsidRPr="00061417" w:rsidRDefault="008156ED" w:rsidP="008156ED">
      <w:pPr>
        <w:spacing w:after="0" w:line="240" w:lineRule="auto"/>
        <w:rPr>
          <w:rFonts w:asciiTheme="majorBidi" w:hAnsiTheme="majorBidi" w:cstheme="majorBidi"/>
          <w:sz w:val="24"/>
          <w:szCs w:val="24"/>
        </w:rPr>
      </w:pPr>
    </w:p>
    <w:p w:rsidR="008156ED" w:rsidRPr="00061417" w:rsidRDefault="008156ED" w:rsidP="008156ED">
      <w:pPr>
        <w:spacing w:after="0" w:line="240" w:lineRule="auto"/>
        <w:rPr>
          <w:rFonts w:asciiTheme="majorBidi" w:hAnsiTheme="majorBidi" w:cstheme="majorBidi"/>
          <w:b/>
          <w:sz w:val="24"/>
          <w:szCs w:val="24"/>
        </w:rPr>
      </w:pPr>
    </w:p>
    <w:tbl>
      <w:tblPr>
        <w:tblW w:w="8466" w:type="dxa"/>
        <w:jc w:val="center"/>
        <w:tblLook w:val="04A0" w:firstRow="1" w:lastRow="0" w:firstColumn="1" w:lastColumn="0" w:noHBand="0" w:noVBand="1"/>
      </w:tblPr>
      <w:tblGrid>
        <w:gridCol w:w="3720"/>
        <w:gridCol w:w="1809"/>
        <w:gridCol w:w="1317"/>
        <w:gridCol w:w="1620"/>
      </w:tblGrid>
      <w:tr w:rsidR="008156ED" w:rsidRPr="00061417" w:rsidTr="009E5E3E">
        <w:trPr>
          <w:trHeight w:val="290"/>
          <w:jc w:val="center"/>
        </w:trPr>
        <w:tc>
          <w:tcPr>
            <w:tcW w:w="372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p>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Accounting Topic</w:t>
            </w:r>
          </w:p>
        </w:tc>
        <w:tc>
          <w:tcPr>
            <w:tcW w:w="1809"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Not Very Much          (%)</w:t>
            </w:r>
          </w:p>
        </w:tc>
        <w:tc>
          <w:tcPr>
            <w:tcW w:w="1317"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Somewhat (%)</w:t>
            </w:r>
          </w:p>
        </w:tc>
        <w:tc>
          <w:tcPr>
            <w:tcW w:w="162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Significantly (%)</w:t>
            </w:r>
          </w:p>
        </w:tc>
      </w:tr>
      <w:tr w:rsidR="008156ED" w:rsidRPr="00061417" w:rsidTr="009E5E3E">
        <w:trPr>
          <w:trHeight w:val="290"/>
          <w:jc w:val="center"/>
        </w:trPr>
        <w:tc>
          <w:tcPr>
            <w:tcW w:w="3720" w:type="dxa"/>
            <w:tcBorders>
              <w:top w:val="nil"/>
              <w:left w:val="nil"/>
              <w:bottom w:val="nil"/>
              <w:right w:val="nil"/>
            </w:tcBorders>
            <w:shd w:val="clear" w:color="D9D9D9" w:fill="D9D9D9"/>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Bank Reconciliations</w:t>
            </w:r>
          </w:p>
        </w:tc>
        <w:tc>
          <w:tcPr>
            <w:tcW w:w="1809"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5</w:t>
            </w:r>
          </w:p>
        </w:tc>
        <w:tc>
          <w:tcPr>
            <w:tcW w:w="1317"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30</w:t>
            </w:r>
          </w:p>
        </w:tc>
        <w:tc>
          <w:tcPr>
            <w:tcW w:w="1620"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65</w:t>
            </w:r>
          </w:p>
        </w:tc>
      </w:tr>
      <w:tr w:rsidR="008156ED" w:rsidRPr="00061417" w:rsidTr="009E5E3E">
        <w:trPr>
          <w:trHeight w:val="290"/>
          <w:jc w:val="center"/>
        </w:trPr>
        <w:tc>
          <w:tcPr>
            <w:tcW w:w="3720" w:type="dxa"/>
            <w:tcBorders>
              <w:top w:val="nil"/>
              <w:left w:val="nil"/>
              <w:bottom w:val="nil"/>
              <w:right w:val="nil"/>
            </w:tcBorders>
            <w:shd w:val="clear" w:color="auto" w:fill="auto"/>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Journals and Month End Reporting</w:t>
            </w:r>
          </w:p>
        </w:tc>
        <w:tc>
          <w:tcPr>
            <w:tcW w:w="1809" w:type="dxa"/>
            <w:tcBorders>
              <w:top w:val="nil"/>
              <w:left w:val="nil"/>
              <w:bottom w:val="nil"/>
              <w:right w:val="nil"/>
            </w:tcBorders>
            <w:shd w:val="clear" w:color="auto" w:fill="auto"/>
            <w:noWrap/>
            <w:vAlign w:val="bottom"/>
            <w:hideMark/>
          </w:tcPr>
          <w:p w:rsidR="008156ED" w:rsidRPr="00061417" w:rsidRDefault="00901125" w:rsidP="009E5E3E">
            <w:pPr>
              <w:spacing w:after="0" w:line="240" w:lineRule="auto"/>
              <w:jc w:val="center"/>
              <w:rPr>
                <w:rFonts w:asciiTheme="majorBidi" w:eastAsia="Times New Roman" w:hAnsiTheme="majorBidi" w:cstheme="majorBidi"/>
                <w:color w:val="000000"/>
                <w:sz w:val="24"/>
                <w:szCs w:val="24"/>
                <w:lang w:eastAsia="en-GB"/>
              </w:rPr>
            </w:pPr>
            <w:r>
              <w:rPr>
                <w:rFonts w:asciiTheme="majorBidi" w:eastAsia="Times New Roman" w:hAnsiTheme="majorBidi" w:cstheme="majorBidi"/>
                <w:color w:val="000000"/>
                <w:sz w:val="24"/>
                <w:szCs w:val="24"/>
                <w:lang w:eastAsia="en-GB"/>
              </w:rPr>
              <w:t>4</w:t>
            </w:r>
          </w:p>
        </w:tc>
        <w:tc>
          <w:tcPr>
            <w:tcW w:w="1317"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23</w:t>
            </w:r>
          </w:p>
        </w:tc>
        <w:tc>
          <w:tcPr>
            <w:tcW w:w="1620"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73</w:t>
            </w:r>
          </w:p>
        </w:tc>
      </w:tr>
      <w:tr w:rsidR="008156ED" w:rsidRPr="00061417" w:rsidTr="009E5E3E">
        <w:trPr>
          <w:trHeight w:val="290"/>
          <w:jc w:val="center"/>
        </w:trPr>
        <w:tc>
          <w:tcPr>
            <w:tcW w:w="3720" w:type="dxa"/>
            <w:tcBorders>
              <w:top w:val="nil"/>
              <w:left w:val="nil"/>
              <w:bottom w:val="nil"/>
              <w:right w:val="nil"/>
            </w:tcBorders>
            <w:shd w:val="clear" w:color="D9D9D9" w:fill="D9D9D9"/>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Double Entry</w:t>
            </w:r>
          </w:p>
        </w:tc>
        <w:tc>
          <w:tcPr>
            <w:tcW w:w="1809" w:type="dxa"/>
            <w:tcBorders>
              <w:top w:val="nil"/>
              <w:left w:val="nil"/>
              <w:bottom w:val="nil"/>
              <w:right w:val="nil"/>
            </w:tcBorders>
            <w:shd w:val="clear" w:color="D9D9D9" w:fill="D9D9D9"/>
            <w:noWrap/>
            <w:vAlign w:val="bottom"/>
            <w:hideMark/>
          </w:tcPr>
          <w:p w:rsidR="008156ED" w:rsidRPr="00061417" w:rsidRDefault="00901125" w:rsidP="009E5E3E">
            <w:pPr>
              <w:spacing w:after="0" w:line="240" w:lineRule="auto"/>
              <w:jc w:val="center"/>
              <w:rPr>
                <w:rFonts w:asciiTheme="majorBidi" w:eastAsia="Times New Roman" w:hAnsiTheme="majorBidi" w:cstheme="majorBidi"/>
                <w:color w:val="000000"/>
                <w:sz w:val="24"/>
                <w:szCs w:val="24"/>
                <w:lang w:eastAsia="en-GB"/>
              </w:rPr>
            </w:pPr>
            <w:r>
              <w:rPr>
                <w:rFonts w:asciiTheme="majorBidi" w:eastAsia="Times New Roman" w:hAnsiTheme="majorBidi" w:cstheme="majorBidi"/>
                <w:color w:val="000000"/>
                <w:sz w:val="24"/>
                <w:szCs w:val="24"/>
                <w:lang w:eastAsia="en-GB"/>
              </w:rPr>
              <w:t>4</w:t>
            </w:r>
          </w:p>
        </w:tc>
        <w:tc>
          <w:tcPr>
            <w:tcW w:w="1317"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18</w:t>
            </w:r>
          </w:p>
        </w:tc>
        <w:tc>
          <w:tcPr>
            <w:tcW w:w="1620"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78</w:t>
            </w:r>
          </w:p>
        </w:tc>
      </w:tr>
      <w:tr w:rsidR="008156ED" w:rsidRPr="00061417" w:rsidTr="009E5E3E">
        <w:trPr>
          <w:trHeight w:val="290"/>
          <w:jc w:val="center"/>
        </w:trPr>
        <w:tc>
          <w:tcPr>
            <w:tcW w:w="3720" w:type="dxa"/>
            <w:tcBorders>
              <w:top w:val="nil"/>
              <w:left w:val="nil"/>
              <w:bottom w:val="nil"/>
              <w:right w:val="nil"/>
            </w:tcBorders>
            <w:shd w:val="clear" w:color="auto" w:fill="auto"/>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Trial Balance to financial statements</w:t>
            </w:r>
          </w:p>
        </w:tc>
        <w:tc>
          <w:tcPr>
            <w:tcW w:w="1809" w:type="dxa"/>
            <w:tcBorders>
              <w:top w:val="nil"/>
              <w:left w:val="nil"/>
              <w:bottom w:val="nil"/>
              <w:right w:val="nil"/>
            </w:tcBorders>
            <w:shd w:val="clear" w:color="auto" w:fill="auto"/>
            <w:noWrap/>
            <w:vAlign w:val="bottom"/>
            <w:hideMark/>
          </w:tcPr>
          <w:p w:rsidR="008156ED" w:rsidRPr="00061417" w:rsidRDefault="00901125" w:rsidP="009E5E3E">
            <w:pPr>
              <w:spacing w:after="0" w:line="240" w:lineRule="auto"/>
              <w:jc w:val="center"/>
              <w:rPr>
                <w:rFonts w:asciiTheme="majorBidi" w:eastAsia="Times New Roman" w:hAnsiTheme="majorBidi" w:cstheme="majorBidi"/>
                <w:color w:val="000000"/>
                <w:sz w:val="24"/>
                <w:szCs w:val="24"/>
                <w:lang w:eastAsia="en-GB"/>
              </w:rPr>
            </w:pPr>
            <w:r>
              <w:rPr>
                <w:rFonts w:asciiTheme="majorBidi" w:eastAsia="Times New Roman" w:hAnsiTheme="majorBidi" w:cstheme="majorBidi"/>
                <w:color w:val="000000"/>
                <w:sz w:val="24"/>
                <w:szCs w:val="24"/>
                <w:lang w:eastAsia="en-GB"/>
              </w:rPr>
              <w:t>2</w:t>
            </w:r>
          </w:p>
        </w:tc>
        <w:tc>
          <w:tcPr>
            <w:tcW w:w="1317"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28</w:t>
            </w:r>
          </w:p>
        </w:tc>
        <w:tc>
          <w:tcPr>
            <w:tcW w:w="1620"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70</w:t>
            </w:r>
          </w:p>
        </w:tc>
      </w:tr>
      <w:tr w:rsidR="008156ED" w:rsidRPr="00061417" w:rsidTr="009E5E3E">
        <w:trPr>
          <w:trHeight w:val="290"/>
          <w:jc w:val="center"/>
        </w:trPr>
        <w:tc>
          <w:tcPr>
            <w:tcW w:w="3720" w:type="dxa"/>
            <w:tcBorders>
              <w:top w:val="nil"/>
              <w:left w:val="nil"/>
              <w:bottom w:val="single" w:sz="4" w:space="0" w:color="000000"/>
              <w:right w:val="nil"/>
            </w:tcBorders>
            <w:shd w:val="clear" w:color="D9D9D9" w:fill="D9D9D9"/>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Sales, purchase and nominal ledgers</w:t>
            </w:r>
          </w:p>
        </w:tc>
        <w:tc>
          <w:tcPr>
            <w:tcW w:w="1809" w:type="dxa"/>
            <w:tcBorders>
              <w:top w:val="nil"/>
              <w:left w:val="nil"/>
              <w:bottom w:val="single" w:sz="4" w:space="0" w:color="000000"/>
              <w:right w:val="nil"/>
            </w:tcBorders>
            <w:shd w:val="clear" w:color="D9D9D9" w:fill="D9D9D9"/>
            <w:noWrap/>
            <w:vAlign w:val="bottom"/>
            <w:hideMark/>
          </w:tcPr>
          <w:p w:rsidR="008156ED" w:rsidRPr="00061417" w:rsidRDefault="00901125" w:rsidP="009E5E3E">
            <w:pPr>
              <w:spacing w:after="0" w:line="240" w:lineRule="auto"/>
              <w:jc w:val="center"/>
              <w:rPr>
                <w:rFonts w:asciiTheme="majorBidi" w:eastAsia="Times New Roman" w:hAnsiTheme="majorBidi" w:cstheme="majorBidi"/>
                <w:color w:val="000000"/>
                <w:sz w:val="24"/>
                <w:szCs w:val="24"/>
                <w:lang w:eastAsia="en-GB"/>
              </w:rPr>
            </w:pPr>
            <w:r>
              <w:rPr>
                <w:rFonts w:asciiTheme="majorBidi" w:eastAsia="Times New Roman" w:hAnsiTheme="majorBidi" w:cstheme="majorBidi"/>
                <w:color w:val="000000"/>
                <w:sz w:val="24"/>
                <w:szCs w:val="24"/>
                <w:lang w:eastAsia="en-GB"/>
              </w:rPr>
              <w:t>2</w:t>
            </w:r>
          </w:p>
        </w:tc>
        <w:tc>
          <w:tcPr>
            <w:tcW w:w="1317"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13</w:t>
            </w:r>
          </w:p>
        </w:tc>
        <w:tc>
          <w:tcPr>
            <w:tcW w:w="1620"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85</w:t>
            </w:r>
          </w:p>
        </w:tc>
      </w:tr>
    </w:tbl>
    <w:p w:rsidR="008156ED" w:rsidRPr="00061417" w:rsidRDefault="008156ED" w:rsidP="008156ED">
      <w:pPr>
        <w:spacing w:after="0" w:line="240" w:lineRule="auto"/>
        <w:rPr>
          <w:rFonts w:asciiTheme="majorBidi" w:hAnsiTheme="majorBidi" w:cstheme="majorBidi"/>
          <w:sz w:val="24"/>
          <w:szCs w:val="24"/>
        </w:rPr>
      </w:pPr>
    </w:p>
    <w:p w:rsidR="008156ED" w:rsidRPr="00061417" w:rsidRDefault="008156ED" w:rsidP="008156ED">
      <w:pPr>
        <w:spacing w:after="0" w:line="240" w:lineRule="auto"/>
        <w:rPr>
          <w:rFonts w:asciiTheme="majorBidi" w:hAnsiTheme="majorBidi" w:cstheme="majorBidi"/>
          <w:sz w:val="24"/>
          <w:szCs w:val="24"/>
        </w:rPr>
      </w:pPr>
    </w:p>
    <w:p w:rsidR="008156ED" w:rsidRPr="00061417" w:rsidRDefault="008156ED" w:rsidP="008156ED">
      <w:pPr>
        <w:spacing w:after="0" w:line="240" w:lineRule="auto"/>
        <w:rPr>
          <w:rFonts w:asciiTheme="majorBidi" w:hAnsiTheme="majorBidi" w:cstheme="majorBidi"/>
          <w:sz w:val="24"/>
          <w:szCs w:val="24"/>
        </w:rPr>
      </w:pPr>
    </w:p>
    <w:p w:rsidR="00901125" w:rsidRDefault="00901125" w:rsidP="00BF58B1">
      <w:pPr>
        <w:spacing w:after="0" w:line="360" w:lineRule="auto"/>
        <w:rPr>
          <w:rFonts w:asciiTheme="majorBidi" w:hAnsiTheme="majorBidi" w:cstheme="majorBidi"/>
          <w:b/>
          <w:bCs/>
          <w:sz w:val="24"/>
          <w:szCs w:val="24"/>
        </w:rPr>
      </w:pPr>
      <w:r w:rsidRPr="00061417">
        <w:rPr>
          <w:rFonts w:asciiTheme="majorBidi" w:hAnsiTheme="majorBidi" w:cstheme="majorBidi"/>
          <w:b/>
          <w:bCs/>
          <w:sz w:val="24"/>
          <w:szCs w:val="24"/>
        </w:rPr>
        <w:lastRenderedPageBreak/>
        <w:t xml:space="preserve">Table 5.1: Students confidence levels in accounting topics after studying computerised accounting in rank order of most significant </w:t>
      </w:r>
    </w:p>
    <w:p w:rsidR="008156ED" w:rsidRPr="00061417" w:rsidRDefault="008156ED" w:rsidP="008156ED">
      <w:pPr>
        <w:spacing w:after="0" w:line="240" w:lineRule="auto"/>
        <w:rPr>
          <w:rFonts w:asciiTheme="majorBidi" w:hAnsiTheme="majorBidi" w:cstheme="majorBidi"/>
          <w:sz w:val="24"/>
          <w:szCs w:val="24"/>
        </w:rPr>
      </w:pPr>
    </w:p>
    <w:tbl>
      <w:tblPr>
        <w:tblW w:w="6096" w:type="dxa"/>
        <w:jc w:val="center"/>
        <w:tblLook w:val="04A0" w:firstRow="1" w:lastRow="0" w:firstColumn="1" w:lastColumn="0" w:noHBand="0" w:noVBand="1"/>
      </w:tblPr>
      <w:tblGrid>
        <w:gridCol w:w="4146"/>
        <w:gridCol w:w="1950"/>
      </w:tblGrid>
      <w:tr w:rsidR="008156ED" w:rsidRPr="00061417" w:rsidTr="009E5E3E">
        <w:trPr>
          <w:trHeight w:val="570"/>
          <w:jc w:val="center"/>
        </w:trPr>
        <w:tc>
          <w:tcPr>
            <w:tcW w:w="4146"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Accounting Topic</w:t>
            </w:r>
          </w:p>
        </w:tc>
        <w:tc>
          <w:tcPr>
            <w:tcW w:w="1950" w:type="dxa"/>
            <w:tcBorders>
              <w:top w:val="single" w:sz="4" w:space="0" w:color="000000"/>
              <w:left w:val="nil"/>
              <w:bottom w:val="single" w:sz="4" w:space="0" w:color="000000"/>
              <w:right w:val="nil"/>
            </w:tcBorders>
            <w:shd w:val="clear" w:color="auto" w:fill="auto"/>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Ranking of Most Significant (%)</w:t>
            </w:r>
          </w:p>
        </w:tc>
      </w:tr>
      <w:tr w:rsidR="008156ED" w:rsidRPr="00061417" w:rsidTr="009E5E3E">
        <w:trPr>
          <w:trHeight w:val="290"/>
          <w:jc w:val="center"/>
        </w:trPr>
        <w:tc>
          <w:tcPr>
            <w:tcW w:w="4146"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Sales, purchase and nominal ledgers</w:t>
            </w:r>
          </w:p>
        </w:tc>
        <w:tc>
          <w:tcPr>
            <w:tcW w:w="1950"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85</w:t>
            </w:r>
          </w:p>
        </w:tc>
      </w:tr>
      <w:tr w:rsidR="008156ED" w:rsidRPr="00061417" w:rsidTr="009E5E3E">
        <w:trPr>
          <w:trHeight w:val="290"/>
          <w:jc w:val="center"/>
        </w:trPr>
        <w:tc>
          <w:tcPr>
            <w:tcW w:w="4146"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Double Entry</w:t>
            </w:r>
          </w:p>
        </w:tc>
        <w:tc>
          <w:tcPr>
            <w:tcW w:w="1950"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78</w:t>
            </w:r>
          </w:p>
        </w:tc>
      </w:tr>
      <w:tr w:rsidR="008156ED" w:rsidRPr="00061417" w:rsidTr="009E5E3E">
        <w:trPr>
          <w:trHeight w:val="290"/>
          <w:jc w:val="center"/>
        </w:trPr>
        <w:tc>
          <w:tcPr>
            <w:tcW w:w="4146"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Journals and Month End Reporting</w:t>
            </w:r>
          </w:p>
        </w:tc>
        <w:tc>
          <w:tcPr>
            <w:tcW w:w="1950"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73</w:t>
            </w:r>
          </w:p>
        </w:tc>
      </w:tr>
      <w:tr w:rsidR="008156ED" w:rsidRPr="00061417" w:rsidTr="009E5E3E">
        <w:trPr>
          <w:trHeight w:val="290"/>
          <w:jc w:val="center"/>
        </w:trPr>
        <w:tc>
          <w:tcPr>
            <w:tcW w:w="4146"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Trial Balance to financial statements</w:t>
            </w:r>
          </w:p>
        </w:tc>
        <w:tc>
          <w:tcPr>
            <w:tcW w:w="1950"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70</w:t>
            </w:r>
          </w:p>
        </w:tc>
      </w:tr>
      <w:tr w:rsidR="008156ED" w:rsidRPr="00061417" w:rsidTr="009E5E3E">
        <w:trPr>
          <w:trHeight w:val="290"/>
          <w:jc w:val="center"/>
        </w:trPr>
        <w:tc>
          <w:tcPr>
            <w:tcW w:w="4146"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Bank Reconciliations</w:t>
            </w:r>
          </w:p>
        </w:tc>
        <w:tc>
          <w:tcPr>
            <w:tcW w:w="1950"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65</w:t>
            </w:r>
          </w:p>
        </w:tc>
      </w:tr>
    </w:tbl>
    <w:p w:rsidR="008156ED" w:rsidRPr="00061417" w:rsidRDefault="008156ED" w:rsidP="008156ED">
      <w:pPr>
        <w:spacing w:after="0" w:line="24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Whilst table 5 indicates that students</w:t>
      </w:r>
      <w:r w:rsidR="00554E1A">
        <w:rPr>
          <w:rFonts w:asciiTheme="majorBidi" w:hAnsiTheme="majorBidi" w:cstheme="majorBidi"/>
          <w:sz w:val="24"/>
          <w:szCs w:val="24"/>
        </w:rPr>
        <w:t xml:space="preserve">’ </w:t>
      </w:r>
      <w:r w:rsidRPr="00061417">
        <w:rPr>
          <w:rFonts w:asciiTheme="majorBidi" w:hAnsiTheme="majorBidi" w:cstheme="majorBidi"/>
          <w:sz w:val="24"/>
          <w:szCs w:val="24"/>
        </w:rPr>
        <w:t xml:space="preserve">confidence levels have increased significantly in all topics, table 5.1 reveals that the main accounting topic where </w:t>
      </w:r>
      <w:r w:rsidR="009E3C6B" w:rsidRPr="00061417">
        <w:rPr>
          <w:rFonts w:asciiTheme="majorBidi" w:hAnsiTheme="majorBidi" w:cstheme="majorBidi"/>
          <w:sz w:val="24"/>
          <w:szCs w:val="24"/>
        </w:rPr>
        <w:t>students’</w:t>
      </w:r>
      <w:r w:rsidRPr="00061417">
        <w:rPr>
          <w:rFonts w:asciiTheme="majorBidi" w:hAnsiTheme="majorBidi" w:cstheme="majorBidi"/>
          <w:sz w:val="24"/>
          <w:szCs w:val="24"/>
        </w:rPr>
        <w:t xml:space="preserve"> confidence </w:t>
      </w:r>
      <w:r w:rsidR="009E3C6B" w:rsidRPr="00061417">
        <w:rPr>
          <w:rFonts w:asciiTheme="majorBidi" w:hAnsiTheme="majorBidi" w:cstheme="majorBidi"/>
          <w:sz w:val="24"/>
          <w:szCs w:val="24"/>
        </w:rPr>
        <w:t>ha</w:t>
      </w:r>
      <w:r w:rsidR="009E3C6B">
        <w:rPr>
          <w:rFonts w:asciiTheme="majorBidi" w:hAnsiTheme="majorBidi" w:cstheme="majorBidi"/>
          <w:sz w:val="24"/>
          <w:szCs w:val="24"/>
        </w:rPr>
        <w:t xml:space="preserve">s </w:t>
      </w:r>
      <w:r w:rsidR="009E3C6B" w:rsidRPr="00061417">
        <w:rPr>
          <w:rFonts w:asciiTheme="majorBidi" w:hAnsiTheme="majorBidi" w:cstheme="majorBidi"/>
          <w:sz w:val="24"/>
          <w:szCs w:val="24"/>
        </w:rPr>
        <w:t>increased</w:t>
      </w:r>
      <w:r w:rsidRPr="00061417">
        <w:rPr>
          <w:rFonts w:asciiTheme="majorBidi" w:hAnsiTheme="majorBidi" w:cstheme="majorBidi"/>
          <w:sz w:val="24"/>
          <w:szCs w:val="24"/>
        </w:rPr>
        <w:t xml:space="preserve"> the most is in regard</w:t>
      </w:r>
      <w:r w:rsidR="00554E1A">
        <w:rPr>
          <w:rFonts w:asciiTheme="majorBidi" w:hAnsiTheme="majorBidi" w:cstheme="majorBidi"/>
          <w:sz w:val="24"/>
          <w:szCs w:val="24"/>
        </w:rPr>
        <w:t xml:space="preserve"> </w:t>
      </w:r>
      <w:r w:rsidRPr="00061417">
        <w:rPr>
          <w:rFonts w:asciiTheme="majorBidi" w:hAnsiTheme="majorBidi" w:cstheme="majorBidi"/>
          <w:sz w:val="24"/>
          <w:szCs w:val="24"/>
        </w:rPr>
        <w:t xml:space="preserve">to how transactions are accounted for within sales, purchase and nominal ledgers. </w:t>
      </w:r>
    </w:p>
    <w:p w:rsidR="00040E3F" w:rsidRDefault="00040E3F" w:rsidP="008156ED">
      <w:pPr>
        <w:spacing w:after="0" w:line="240" w:lineRule="auto"/>
        <w:rPr>
          <w:rFonts w:asciiTheme="majorBidi" w:hAnsiTheme="majorBidi" w:cstheme="majorBidi"/>
          <w:sz w:val="24"/>
          <w:szCs w:val="24"/>
        </w:rPr>
      </w:pPr>
    </w:p>
    <w:p w:rsidR="00040E3F" w:rsidRPr="00061417" w:rsidRDefault="00040E3F" w:rsidP="00040E3F">
      <w:pPr>
        <w:spacing w:after="0" w:line="240" w:lineRule="auto"/>
        <w:rPr>
          <w:rFonts w:asciiTheme="majorBidi" w:hAnsiTheme="majorBidi" w:cstheme="majorBidi"/>
          <w:b/>
          <w:bCs/>
          <w:sz w:val="24"/>
          <w:szCs w:val="24"/>
        </w:rPr>
      </w:pPr>
      <w:r w:rsidRPr="00061417">
        <w:rPr>
          <w:rFonts w:asciiTheme="majorBidi" w:hAnsiTheme="majorBidi" w:cstheme="majorBidi"/>
          <w:b/>
          <w:bCs/>
          <w:sz w:val="24"/>
          <w:szCs w:val="24"/>
        </w:rPr>
        <w:t xml:space="preserve">Table 6: Students generic skills development after studying computerised accounting </w:t>
      </w:r>
    </w:p>
    <w:p w:rsidR="008156ED" w:rsidRPr="00061417" w:rsidRDefault="008156ED" w:rsidP="008156ED">
      <w:pPr>
        <w:spacing w:after="0" w:line="240" w:lineRule="auto"/>
        <w:rPr>
          <w:rFonts w:asciiTheme="majorBidi" w:hAnsiTheme="majorBidi" w:cstheme="majorBidi"/>
          <w:sz w:val="24"/>
          <w:szCs w:val="24"/>
        </w:rPr>
      </w:pPr>
    </w:p>
    <w:p w:rsidR="008156ED" w:rsidRPr="00061417" w:rsidRDefault="008156ED" w:rsidP="008156ED">
      <w:pPr>
        <w:spacing w:after="0" w:line="240" w:lineRule="auto"/>
        <w:rPr>
          <w:rFonts w:asciiTheme="majorBidi" w:hAnsiTheme="majorBidi" w:cstheme="majorBidi"/>
          <w:sz w:val="24"/>
          <w:szCs w:val="24"/>
        </w:rPr>
      </w:pPr>
    </w:p>
    <w:tbl>
      <w:tblPr>
        <w:tblW w:w="8020" w:type="dxa"/>
        <w:jc w:val="center"/>
        <w:tblLook w:val="04A0" w:firstRow="1" w:lastRow="0" w:firstColumn="1" w:lastColumn="0" w:noHBand="0" w:noVBand="1"/>
      </w:tblPr>
      <w:tblGrid>
        <w:gridCol w:w="2600"/>
        <w:gridCol w:w="2100"/>
        <w:gridCol w:w="1560"/>
        <w:gridCol w:w="1760"/>
      </w:tblGrid>
      <w:tr w:rsidR="008156ED" w:rsidRPr="00061417" w:rsidTr="009E5E3E">
        <w:trPr>
          <w:trHeight w:val="290"/>
          <w:jc w:val="center"/>
        </w:trPr>
        <w:tc>
          <w:tcPr>
            <w:tcW w:w="260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Generic Skills</w:t>
            </w:r>
          </w:p>
        </w:tc>
        <w:tc>
          <w:tcPr>
            <w:tcW w:w="210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Not very much (%)</w:t>
            </w:r>
          </w:p>
        </w:tc>
        <w:tc>
          <w:tcPr>
            <w:tcW w:w="156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Somewhat (%)</w:t>
            </w:r>
          </w:p>
        </w:tc>
        <w:tc>
          <w:tcPr>
            <w:tcW w:w="176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Significantly (%)</w:t>
            </w:r>
          </w:p>
        </w:tc>
      </w:tr>
      <w:tr w:rsidR="008156ED" w:rsidRPr="00061417" w:rsidTr="009E5E3E">
        <w:trPr>
          <w:trHeight w:val="290"/>
          <w:jc w:val="center"/>
        </w:trPr>
        <w:tc>
          <w:tcPr>
            <w:tcW w:w="2600" w:type="dxa"/>
            <w:tcBorders>
              <w:top w:val="nil"/>
              <w:left w:val="nil"/>
              <w:bottom w:val="nil"/>
              <w:right w:val="nil"/>
            </w:tcBorders>
            <w:shd w:val="clear" w:color="D9D9D9" w:fill="D9D9D9"/>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Attention to detail</w:t>
            </w:r>
          </w:p>
        </w:tc>
        <w:tc>
          <w:tcPr>
            <w:tcW w:w="2100"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0</w:t>
            </w:r>
          </w:p>
        </w:tc>
        <w:tc>
          <w:tcPr>
            <w:tcW w:w="1560"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5</w:t>
            </w:r>
          </w:p>
        </w:tc>
        <w:tc>
          <w:tcPr>
            <w:tcW w:w="1760"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95</w:t>
            </w:r>
          </w:p>
        </w:tc>
      </w:tr>
      <w:tr w:rsidR="008156ED" w:rsidRPr="00061417" w:rsidTr="009E5E3E">
        <w:trPr>
          <w:trHeight w:val="290"/>
          <w:jc w:val="center"/>
        </w:trPr>
        <w:tc>
          <w:tcPr>
            <w:tcW w:w="2600" w:type="dxa"/>
            <w:tcBorders>
              <w:top w:val="nil"/>
              <w:left w:val="nil"/>
              <w:bottom w:val="nil"/>
              <w:right w:val="nil"/>
            </w:tcBorders>
            <w:shd w:val="clear" w:color="auto" w:fill="auto"/>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Time Management</w:t>
            </w:r>
          </w:p>
        </w:tc>
        <w:tc>
          <w:tcPr>
            <w:tcW w:w="2100" w:type="dxa"/>
            <w:tcBorders>
              <w:top w:val="nil"/>
              <w:left w:val="nil"/>
              <w:bottom w:val="nil"/>
              <w:right w:val="nil"/>
            </w:tcBorders>
            <w:shd w:val="clear" w:color="auto" w:fill="auto"/>
            <w:noWrap/>
            <w:vAlign w:val="bottom"/>
            <w:hideMark/>
          </w:tcPr>
          <w:p w:rsidR="008156ED" w:rsidRPr="00061417" w:rsidRDefault="008156ED" w:rsidP="00040E3F">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1</w:t>
            </w:r>
            <w:r w:rsidR="00040E3F">
              <w:rPr>
                <w:rFonts w:asciiTheme="majorBidi" w:eastAsia="Times New Roman" w:hAnsiTheme="majorBidi" w:cstheme="majorBidi"/>
                <w:color w:val="000000"/>
                <w:sz w:val="24"/>
                <w:szCs w:val="24"/>
                <w:lang w:eastAsia="en-GB"/>
              </w:rPr>
              <w:t>2</w:t>
            </w:r>
          </w:p>
        </w:tc>
        <w:tc>
          <w:tcPr>
            <w:tcW w:w="1560"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43</w:t>
            </w:r>
          </w:p>
        </w:tc>
        <w:tc>
          <w:tcPr>
            <w:tcW w:w="1760"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45</w:t>
            </w:r>
          </w:p>
        </w:tc>
      </w:tr>
      <w:tr w:rsidR="008156ED" w:rsidRPr="00061417" w:rsidTr="009E5E3E">
        <w:trPr>
          <w:trHeight w:val="290"/>
          <w:jc w:val="center"/>
        </w:trPr>
        <w:tc>
          <w:tcPr>
            <w:tcW w:w="2600" w:type="dxa"/>
            <w:tcBorders>
              <w:top w:val="nil"/>
              <w:left w:val="nil"/>
              <w:bottom w:val="nil"/>
              <w:right w:val="nil"/>
            </w:tcBorders>
            <w:shd w:val="clear" w:color="D9D9D9" w:fill="D9D9D9"/>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Problem Solving</w:t>
            </w:r>
          </w:p>
        </w:tc>
        <w:tc>
          <w:tcPr>
            <w:tcW w:w="2100"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0</w:t>
            </w:r>
          </w:p>
        </w:tc>
        <w:tc>
          <w:tcPr>
            <w:tcW w:w="1560" w:type="dxa"/>
            <w:tcBorders>
              <w:top w:val="nil"/>
              <w:left w:val="nil"/>
              <w:bottom w:val="nil"/>
              <w:right w:val="nil"/>
            </w:tcBorders>
            <w:shd w:val="clear" w:color="D9D9D9" w:fill="D9D9D9"/>
            <w:noWrap/>
            <w:vAlign w:val="bottom"/>
            <w:hideMark/>
          </w:tcPr>
          <w:p w:rsidR="008156ED" w:rsidRPr="00061417" w:rsidRDefault="008156ED" w:rsidP="00040E3F">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3</w:t>
            </w:r>
            <w:r w:rsidR="00040E3F">
              <w:rPr>
                <w:rFonts w:asciiTheme="majorBidi" w:eastAsia="Times New Roman" w:hAnsiTheme="majorBidi" w:cstheme="majorBidi"/>
                <w:color w:val="000000"/>
                <w:sz w:val="24"/>
                <w:szCs w:val="24"/>
                <w:lang w:eastAsia="en-GB"/>
              </w:rPr>
              <w:t>7</w:t>
            </w:r>
          </w:p>
        </w:tc>
        <w:tc>
          <w:tcPr>
            <w:tcW w:w="1760"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63</w:t>
            </w:r>
          </w:p>
        </w:tc>
      </w:tr>
      <w:tr w:rsidR="008156ED" w:rsidRPr="00061417" w:rsidTr="009E5E3E">
        <w:trPr>
          <w:trHeight w:val="290"/>
          <w:jc w:val="center"/>
        </w:trPr>
        <w:tc>
          <w:tcPr>
            <w:tcW w:w="2600" w:type="dxa"/>
            <w:tcBorders>
              <w:top w:val="nil"/>
              <w:left w:val="nil"/>
              <w:bottom w:val="nil"/>
              <w:right w:val="nil"/>
            </w:tcBorders>
            <w:shd w:val="clear" w:color="auto" w:fill="auto"/>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Team Work</w:t>
            </w:r>
          </w:p>
        </w:tc>
        <w:tc>
          <w:tcPr>
            <w:tcW w:w="2100"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25</w:t>
            </w:r>
          </w:p>
        </w:tc>
        <w:tc>
          <w:tcPr>
            <w:tcW w:w="1560"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30</w:t>
            </w:r>
          </w:p>
        </w:tc>
        <w:tc>
          <w:tcPr>
            <w:tcW w:w="1760"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45</w:t>
            </w:r>
          </w:p>
        </w:tc>
      </w:tr>
      <w:tr w:rsidR="008156ED" w:rsidRPr="00061417" w:rsidTr="009E5E3E">
        <w:trPr>
          <w:trHeight w:val="290"/>
          <w:jc w:val="center"/>
        </w:trPr>
        <w:tc>
          <w:tcPr>
            <w:tcW w:w="2600" w:type="dxa"/>
            <w:tcBorders>
              <w:top w:val="nil"/>
              <w:left w:val="nil"/>
              <w:bottom w:val="nil"/>
              <w:right w:val="nil"/>
            </w:tcBorders>
            <w:shd w:val="clear" w:color="D9D9D9" w:fill="D9D9D9"/>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Information Technology</w:t>
            </w:r>
          </w:p>
        </w:tc>
        <w:tc>
          <w:tcPr>
            <w:tcW w:w="2100" w:type="dxa"/>
            <w:tcBorders>
              <w:top w:val="nil"/>
              <w:left w:val="nil"/>
              <w:bottom w:val="nil"/>
              <w:right w:val="nil"/>
            </w:tcBorders>
            <w:shd w:val="clear" w:color="D9D9D9" w:fill="D9D9D9"/>
            <w:noWrap/>
            <w:vAlign w:val="bottom"/>
            <w:hideMark/>
          </w:tcPr>
          <w:p w:rsidR="008156ED" w:rsidRPr="00061417" w:rsidRDefault="00040E3F" w:rsidP="009E5E3E">
            <w:pPr>
              <w:spacing w:after="0" w:line="240" w:lineRule="auto"/>
              <w:jc w:val="center"/>
              <w:rPr>
                <w:rFonts w:asciiTheme="majorBidi" w:eastAsia="Times New Roman" w:hAnsiTheme="majorBidi" w:cstheme="majorBidi"/>
                <w:color w:val="000000"/>
                <w:sz w:val="24"/>
                <w:szCs w:val="24"/>
                <w:lang w:eastAsia="en-GB"/>
              </w:rPr>
            </w:pPr>
            <w:r>
              <w:rPr>
                <w:rFonts w:asciiTheme="majorBidi" w:eastAsia="Times New Roman" w:hAnsiTheme="majorBidi" w:cstheme="majorBidi"/>
                <w:color w:val="000000"/>
                <w:sz w:val="24"/>
                <w:szCs w:val="24"/>
                <w:lang w:eastAsia="en-GB"/>
              </w:rPr>
              <w:t>2</w:t>
            </w:r>
          </w:p>
        </w:tc>
        <w:tc>
          <w:tcPr>
            <w:tcW w:w="1560"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18</w:t>
            </w:r>
          </w:p>
        </w:tc>
        <w:tc>
          <w:tcPr>
            <w:tcW w:w="1760"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80</w:t>
            </w:r>
          </w:p>
        </w:tc>
      </w:tr>
      <w:tr w:rsidR="008156ED" w:rsidRPr="00061417" w:rsidTr="009E5E3E">
        <w:trPr>
          <w:trHeight w:val="290"/>
          <w:jc w:val="center"/>
        </w:trPr>
        <w:tc>
          <w:tcPr>
            <w:tcW w:w="2600" w:type="dxa"/>
            <w:tcBorders>
              <w:top w:val="nil"/>
              <w:left w:val="nil"/>
              <w:bottom w:val="single" w:sz="4" w:space="0" w:color="000000"/>
              <w:right w:val="nil"/>
            </w:tcBorders>
            <w:shd w:val="clear" w:color="auto" w:fill="auto"/>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Analytical Skills</w:t>
            </w:r>
          </w:p>
        </w:tc>
        <w:tc>
          <w:tcPr>
            <w:tcW w:w="2100" w:type="dxa"/>
            <w:tcBorders>
              <w:top w:val="nil"/>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0</w:t>
            </w:r>
          </w:p>
        </w:tc>
        <w:tc>
          <w:tcPr>
            <w:tcW w:w="1560" w:type="dxa"/>
            <w:tcBorders>
              <w:top w:val="nil"/>
              <w:left w:val="nil"/>
              <w:bottom w:val="single" w:sz="4" w:space="0" w:color="000000"/>
              <w:right w:val="nil"/>
            </w:tcBorders>
            <w:shd w:val="clear" w:color="auto" w:fill="auto"/>
            <w:noWrap/>
            <w:vAlign w:val="bottom"/>
            <w:hideMark/>
          </w:tcPr>
          <w:p w:rsidR="008156ED" w:rsidRPr="00061417" w:rsidRDefault="00040E3F" w:rsidP="009E5E3E">
            <w:pPr>
              <w:spacing w:after="0" w:line="240" w:lineRule="auto"/>
              <w:jc w:val="center"/>
              <w:rPr>
                <w:rFonts w:asciiTheme="majorBidi" w:eastAsia="Times New Roman" w:hAnsiTheme="majorBidi" w:cstheme="majorBidi"/>
                <w:color w:val="000000"/>
                <w:sz w:val="24"/>
                <w:szCs w:val="24"/>
                <w:lang w:eastAsia="en-GB"/>
              </w:rPr>
            </w:pPr>
            <w:r>
              <w:rPr>
                <w:rFonts w:asciiTheme="majorBidi" w:eastAsia="Times New Roman" w:hAnsiTheme="majorBidi" w:cstheme="majorBidi"/>
                <w:color w:val="000000"/>
                <w:sz w:val="24"/>
                <w:szCs w:val="24"/>
                <w:lang w:eastAsia="en-GB"/>
              </w:rPr>
              <w:t>22</w:t>
            </w:r>
          </w:p>
        </w:tc>
        <w:tc>
          <w:tcPr>
            <w:tcW w:w="1760" w:type="dxa"/>
            <w:tcBorders>
              <w:top w:val="nil"/>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78</w:t>
            </w:r>
          </w:p>
        </w:tc>
      </w:tr>
    </w:tbl>
    <w:p w:rsidR="008156ED" w:rsidRPr="00061417" w:rsidRDefault="008156ED" w:rsidP="008156ED">
      <w:pPr>
        <w:spacing w:after="0" w:line="240" w:lineRule="auto"/>
        <w:rPr>
          <w:rFonts w:asciiTheme="majorBidi" w:hAnsiTheme="majorBidi" w:cstheme="majorBidi"/>
          <w:sz w:val="24"/>
          <w:szCs w:val="24"/>
        </w:rPr>
      </w:pPr>
    </w:p>
    <w:p w:rsidR="00040E3F" w:rsidRPr="00061417" w:rsidRDefault="00040E3F" w:rsidP="00BF58B1">
      <w:pPr>
        <w:spacing w:after="0" w:line="360" w:lineRule="auto"/>
        <w:rPr>
          <w:rFonts w:asciiTheme="majorBidi" w:hAnsiTheme="majorBidi" w:cstheme="majorBidi"/>
          <w:b/>
          <w:bCs/>
          <w:sz w:val="24"/>
          <w:szCs w:val="24"/>
        </w:rPr>
      </w:pPr>
      <w:r w:rsidRPr="00061417">
        <w:rPr>
          <w:rFonts w:asciiTheme="majorBidi" w:hAnsiTheme="majorBidi" w:cstheme="majorBidi"/>
          <w:b/>
          <w:bCs/>
          <w:sz w:val="24"/>
          <w:szCs w:val="24"/>
        </w:rPr>
        <w:t xml:space="preserve">Table 6.1: Students generic skills development after studying computerised accounting in rank order of most significant </w:t>
      </w:r>
    </w:p>
    <w:p w:rsidR="008156ED" w:rsidRPr="00061417" w:rsidRDefault="008156ED" w:rsidP="008156ED">
      <w:pPr>
        <w:spacing w:after="0" w:line="240" w:lineRule="auto"/>
        <w:rPr>
          <w:rFonts w:asciiTheme="majorBidi" w:hAnsiTheme="majorBidi" w:cstheme="majorBidi"/>
          <w:sz w:val="24"/>
          <w:szCs w:val="24"/>
        </w:rPr>
      </w:pPr>
    </w:p>
    <w:p w:rsidR="008156ED" w:rsidRPr="00061417" w:rsidRDefault="008156ED" w:rsidP="008156ED">
      <w:pPr>
        <w:spacing w:after="0" w:line="240" w:lineRule="auto"/>
        <w:rPr>
          <w:rFonts w:asciiTheme="majorBidi" w:hAnsiTheme="majorBidi" w:cstheme="majorBidi"/>
          <w:sz w:val="24"/>
          <w:szCs w:val="24"/>
        </w:rPr>
      </w:pPr>
    </w:p>
    <w:tbl>
      <w:tblPr>
        <w:tblW w:w="4640" w:type="dxa"/>
        <w:jc w:val="center"/>
        <w:tblLook w:val="04A0" w:firstRow="1" w:lastRow="0" w:firstColumn="1" w:lastColumn="0" w:noHBand="0" w:noVBand="1"/>
      </w:tblPr>
      <w:tblGrid>
        <w:gridCol w:w="2600"/>
        <w:gridCol w:w="2040"/>
      </w:tblGrid>
      <w:tr w:rsidR="008156ED" w:rsidRPr="00061417" w:rsidTr="009E5E3E">
        <w:trPr>
          <w:trHeight w:val="570"/>
          <w:jc w:val="center"/>
        </w:trPr>
        <w:tc>
          <w:tcPr>
            <w:tcW w:w="2600" w:type="dxa"/>
            <w:tcBorders>
              <w:top w:val="single" w:sz="4" w:space="0" w:color="000000"/>
              <w:left w:val="nil"/>
              <w:bottom w:val="single" w:sz="4" w:space="0" w:color="000000"/>
              <w:right w:val="nil"/>
            </w:tcBorders>
            <w:shd w:val="clear" w:color="auto" w:fill="auto"/>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Generic Skills</w:t>
            </w:r>
          </w:p>
        </w:tc>
        <w:tc>
          <w:tcPr>
            <w:tcW w:w="2040" w:type="dxa"/>
            <w:tcBorders>
              <w:top w:val="single" w:sz="4" w:space="0" w:color="000000"/>
              <w:left w:val="nil"/>
              <w:bottom w:val="single" w:sz="4" w:space="0" w:color="000000"/>
              <w:right w:val="nil"/>
            </w:tcBorders>
            <w:shd w:val="clear" w:color="auto" w:fill="auto"/>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Ranking of Most Significant (%)</w:t>
            </w:r>
          </w:p>
        </w:tc>
      </w:tr>
      <w:tr w:rsidR="008156ED" w:rsidRPr="00061417" w:rsidTr="009E5E3E">
        <w:trPr>
          <w:trHeight w:val="290"/>
          <w:jc w:val="center"/>
        </w:trPr>
        <w:tc>
          <w:tcPr>
            <w:tcW w:w="2600" w:type="dxa"/>
            <w:tcBorders>
              <w:top w:val="nil"/>
              <w:left w:val="nil"/>
              <w:bottom w:val="nil"/>
              <w:right w:val="nil"/>
            </w:tcBorders>
            <w:shd w:val="clear" w:color="D9D9D9" w:fill="D9D9D9"/>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Attention to detail</w:t>
            </w:r>
          </w:p>
        </w:tc>
        <w:tc>
          <w:tcPr>
            <w:tcW w:w="2040"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95</w:t>
            </w:r>
          </w:p>
        </w:tc>
      </w:tr>
      <w:tr w:rsidR="008156ED" w:rsidRPr="00061417" w:rsidTr="009E5E3E">
        <w:trPr>
          <w:trHeight w:val="290"/>
          <w:jc w:val="center"/>
        </w:trPr>
        <w:tc>
          <w:tcPr>
            <w:tcW w:w="2600" w:type="dxa"/>
            <w:tcBorders>
              <w:top w:val="nil"/>
              <w:left w:val="nil"/>
              <w:bottom w:val="nil"/>
              <w:right w:val="nil"/>
            </w:tcBorders>
            <w:shd w:val="clear" w:color="auto" w:fill="auto"/>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Information Technology</w:t>
            </w:r>
          </w:p>
        </w:tc>
        <w:tc>
          <w:tcPr>
            <w:tcW w:w="2040"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80</w:t>
            </w:r>
          </w:p>
        </w:tc>
      </w:tr>
      <w:tr w:rsidR="008156ED" w:rsidRPr="00061417" w:rsidTr="009E5E3E">
        <w:trPr>
          <w:trHeight w:val="290"/>
          <w:jc w:val="center"/>
        </w:trPr>
        <w:tc>
          <w:tcPr>
            <w:tcW w:w="2600" w:type="dxa"/>
            <w:tcBorders>
              <w:top w:val="nil"/>
              <w:left w:val="nil"/>
              <w:bottom w:val="nil"/>
              <w:right w:val="nil"/>
            </w:tcBorders>
            <w:shd w:val="clear" w:color="D9D9D9" w:fill="D9D9D9"/>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Analytical Skills</w:t>
            </w:r>
          </w:p>
        </w:tc>
        <w:tc>
          <w:tcPr>
            <w:tcW w:w="2040"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78</w:t>
            </w:r>
          </w:p>
        </w:tc>
      </w:tr>
      <w:tr w:rsidR="008156ED" w:rsidRPr="00061417" w:rsidTr="009E5E3E">
        <w:trPr>
          <w:trHeight w:val="290"/>
          <w:jc w:val="center"/>
        </w:trPr>
        <w:tc>
          <w:tcPr>
            <w:tcW w:w="2600" w:type="dxa"/>
            <w:tcBorders>
              <w:top w:val="nil"/>
              <w:left w:val="nil"/>
              <w:bottom w:val="nil"/>
              <w:right w:val="nil"/>
            </w:tcBorders>
            <w:shd w:val="clear" w:color="auto" w:fill="auto"/>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Problem Solving</w:t>
            </w:r>
          </w:p>
        </w:tc>
        <w:tc>
          <w:tcPr>
            <w:tcW w:w="2040"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63</w:t>
            </w:r>
          </w:p>
        </w:tc>
      </w:tr>
      <w:tr w:rsidR="008156ED" w:rsidRPr="00061417" w:rsidTr="009E5E3E">
        <w:trPr>
          <w:trHeight w:val="290"/>
          <w:jc w:val="center"/>
        </w:trPr>
        <w:tc>
          <w:tcPr>
            <w:tcW w:w="2600" w:type="dxa"/>
            <w:tcBorders>
              <w:top w:val="nil"/>
              <w:left w:val="nil"/>
              <w:bottom w:val="nil"/>
              <w:right w:val="nil"/>
            </w:tcBorders>
            <w:shd w:val="clear" w:color="D9D9D9" w:fill="D9D9D9"/>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Time Management</w:t>
            </w:r>
          </w:p>
        </w:tc>
        <w:tc>
          <w:tcPr>
            <w:tcW w:w="2040"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45</w:t>
            </w:r>
          </w:p>
        </w:tc>
      </w:tr>
      <w:tr w:rsidR="008156ED" w:rsidRPr="00061417" w:rsidTr="009E5E3E">
        <w:trPr>
          <w:trHeight w:val="290"/>
          <w:jc w:val="center"/>
        </w:trPr>
        <w:tc>
          <w:tcPr>
            <w:tcW w:w="2600" w:type="dxa"/>
            <w:tcBorders>
              <w:top w:val="nil"/>
              <w:left w:val="nil"/>
              <w:bottom w:val="single" w:sz="4" w:space="0" w:color="000000"/>
              <w:right w:val="nil"/>
            </w:tcBorders>
            <w:shd w:val="clear" w:color="auto" w:fill="auto"/>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Team Work</w:t>
            </w:r>
          </w:p>
        </w:tc>
        <w:tc>
          <w:tcPr>
            <w:tcW w:w="2040" w:type="dxa"/>
            <w:tcBorders>
              <w:top w:val="nil"/>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45</w:t>
            </w:r>
          </w:p>
        </w:tc>
      </w:tr>
    </w:tbl>
    <w:p w:rsidR="008156ED" w:rsidRPr="00061417" w:rsidRDefault="008156ED" w:rsidP="008156ED">
      <w:pPr>
        <w:spacing w:after="0" w:line="24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Table 6 reports that students significantly developed in all generic skills listed, although table 6.1 reveals that the most significant generic skill developed through studying computerised accounting was an attention to detail. </w:t>
      </w:r>
    </w:p>
    <w:p w:rsidR="008156ED" w:rsidRPr="00061417" w:rsidRDefault="00040E3F" w:rsidP="00BF58B1">
      <w:pPr>
        <w:spacing w:after="0" w:line="360" w:lineRule="auto"/>
        <w:rPr>
          <w:rFonts w:asciiTheme="majorBidi" w:hAnsiTheme="majorBidi" w:cstheme="majorBidi"/>
          <w:sz w:val="24"/>
          <w:szCs w:val="24"/>
        </w:rPr>
      </w:pPr>
      <w:r w:rsidRPr="00061417">
        <w:rPr>
          <w:rFonts w:asciiTheme="majorBidi" w:hAnsiTheme="majorBidi" w:cstheme="majorBidi"/>
          <w:b/>
          <w:bCs/>
          <w:sz w:val="24"/>
          <w:szCs w:val="24"/>
        </w:rPr>
        <w:lastRenderedPageBreak/>
        <w:t>Table 7: Students scale of importance regarding exposure to a computerised accounting software package during their undergraduate degree studies</w:t>
      </w:r>
    </w:p>
    <w:p w:rsidR="008156ED" w:rsidRPr="00061417" w:rsidRDefault="008156ED" w:rsidP="008156ED">
      <w:pPr>
        <w:spacing w:after="0" w:line="240" w:lineRule="auto"/>
        <w:rPr>
          <w:rFonts w:asciiTheme="majorBidi" w:hAnsiTheme="majorBidi" w:cstheme="majorBidi"/>
          <w:sz w:val="24"/>
          <w:szCs w:val="24"/>
        </w:rPr>
      </w:pPr>
    </w:p>
    <w:tbl>
      <w:tblPr>
        <w:tblStyle w:val="GridTable2"/>
        <w:tblW w:w="8080" w:type="dxa"/>
        <w:jc w:val="center"/>
        <w:tblLook w:val="04A0" w:firstRow="1" w:lastRow="0" w:firstColumn="1" w:lastColumn="0" w:noHBand="0" w:noVBand="1"/>
      </w:tblPr>
      <w:tblGrid>
        <w:gridCol w:w="777"/>
        <w:gridCol w:w="605"/>
        <w:gridCol w:w="534"/>
        <w:gridCol w:w="709"/>
        <w:gridCol w:w="567"/>
        <w:gridCol w:w="708"/>
        <w:gridCol w:w="567"/>
        <w:gridCol w:w="709"/>
        <w:gridCol w:w="709"/>
        <w:gridCol w:w="657"/>
        <w:gridCol w:w="709"/>
        <w:gridCol w:w="850"/>
      </w:tblGrid>
      <w:tr w:rsidR="008156ED" w:rsidRPr="00061417" w:rsidTr="009E5E3E">
        <w:trPr>
          <w:cnfStyle w:val="100000000000" w:firstRow="1" w:lastRow="0" w:firstColumn="0" w:lastColumn="0" w:oddVBand="0" w:evenVBand="0" w:oddHBand="0"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756" w:type="dxa"/>
          </w:tcPr>
          <w:p w:rsidR="008156ED" w:rsidRPr="00061417" w:rsidRDefault="008156ED" w:rsidP="009E5E3E">
            <w:pPr>
              <w:rPr>
                <w:rFonts w:asciiTheme="majorBidi" w:eastAsia="Times New Roman" w:hAnsiTheme="majorBidi" w:cstheme="majorBidi"/>
                <w:bCs w:val="0"/>
                <w:color w:val="000000"/>
                <w:sz w:val="24"/>
                <w:szCs w:val="24"/>
                <w:lang w:eastAsia="en-GB"/>
              </w:rPr>
            </w:pPr>
          </w:p>
        </w:tc>
        <w:tc>
          <w:tcPr>
            <w:tcW w:w="7324" w:type="dxa"/>
            <w:gridSpan w:val="11"/>
            <w:noWrap/>
          </w:tcPr>
          <w:p w:rsidR="008156ED" w:rsidRPr="00061417" w:rsidRDefault="008156ED" w:rsidP="009E5E3E">
            <w:pPr>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bCs w:val="0"/>
                <w:color w:val="000000"/>
                <w:sz w:val="24"/>
                <w:szCs w:val="24"/>
                <w:lang w:eastAsia="en-GB"/>
              </w:rPr>
            </w:pPr>
            <w:r w:rsidRPr="00061417">
              <w:rPr>
                <w:rFonts w:asciiTheme="majorBidi" w:eastAsia="Times New Roman" w:hAnsiTheme="majorBidi" w:cstheme="majorBidi"/>
                <w:bCs w:val="0"/>
                <w:color w:val="000000"/>
                <w:sz w:val="24"/>
                <w:szCs w:val="24"/>
                <w:lang w:eastAsia="en-GB"/>
              </w:rPr>
              <w:t>Scale of Importance (10 – very important)</w:t>
            </w:r>
          </w:p>
        </w:tc>
      </w:tr>
      <w:tr w:rsidR="008156ED" w:rsidRPr="00061417" w:rsidTr="009E5E3E">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756" w:type="dxa"/>
          </w:tcPr>
          <w:p w:rsidR="008156ED" w:rsidRPr="00061417" w:rsidRDefault="008156ED" w:rsidP="009E5E3E">
            <w:pPr>
              <w:jc w:val="center"/>
              <w:rPr>
                <w:rFonts w:asciiTheme="majorBidi" w:eastAsia="Times New Roman" w:hAnsiTheme="majorBidi" w:cstheme="majorBidi"/>
                <w:bCs w:val="0"/>
                <w:color w:val="000000"/>
                <w:sz w:val="24"/>
                <w:szCs w:val="24"/>
                <w:lang w:eastAsia="en-GB"/>
              </w:rPr>
            </w:pPr>
            <w:r w:rsidRPr="00061417">
              <w:rPr>
                <w:rFonts w:asciiTheme="majorBidi" w:eastAsia="Times New Roman" w:hAnsiTheme="majorBidi" w:cstheme="majorBidi"/>
                <w:bCs w:val="0"/>
                <w:color w:val="000000"/>
                <w:sz w:val="24"/>
                <w:szCs w:val="24"/>
                <w:lang w:eastAsia="en-GB"/>
              </w:rPr>
              <w:t>Rank</w:t>
            </w:r>
          </w:p>
        </w:tc>
        <w:tc>
          <w:tcPr>
            <w:tcW w:w="605"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0</w:t>
            </w:r>
          </w:p>
        </w:tc>
        <w:tc>
          <w:tcPr>
            <w:tcW w:w="534"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1</w:t>
            </w:r>
          </w:p>
        </w:tc>
        <w:tc>
          <w:tcPr>
            <w:tcW w:w="709"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2</w:t>
            </w:r>
          </w:p>
        </w:tc>
        <w:tc>
          <w:tcPr>
            <w:tcW w:w="567"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3</w:t>
            </w:r>
          </w:p>
        </w:tc>
        <w:tc>
          <w:tcPr>
            <w:tcW w:w="708"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4</w:t>
            </w:r>
          </w:p>
        </w:tc>
        <w:tc>
          <w:tcPr>
            <w:tcW w:w="567"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5</w:t>
            </w:r>
          </w:p>
        </w:tc>
        <w:tc>
          <w:tcPr>
            <w:tcW w:w="709"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6</w:t>
            </w:r>
          </w:p>
        </w:tc>
        <w:tc>
          <w:tcPr>
            <w:tcW w:w="709"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7</w:t>
            </w:r>
          </w:p>
        </w:tc>
        <w:tc>
          <w:tcPr>
            <w:tcW w:w="657"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8</w:t>
            </w:r>
          </w:p>
        </w:tc>
        <w:tc>
          <w:tcPr>
            <w:tcW w:w="709"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9</w:t>
            </w:r>
          </w:p>
        </w:tc>
        <w:tc>
          <w:tcPr>
            <w:tcW w:w="850"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10</w:t>
            </w:r>
          </w:p>
        </w:tc>
      </w:tr>
      <w:tr w:rsidR="008156ED" w:rsidRPr="00061417" w:rsidTr="009E5E3E">
        <w:trPr>
          <w:trHeight w:val="290"/>
          <w:jc w:val="center"/>
        </w:trPr>
        <w:tc>
          <w:tcPr>
            <w:cnfStyle w:val="001000000000" w:firstRow="0" w:lastRow="0" w:firstColumn="1" w:lastColumn="0" w:oddVBand="0" w:evenVBand="0" w:oddHBand="0" w:evenHBand="0" w:firstRowFirstColumn="0" w:firstRowLastColumn="0" w:lastRowFirstColumn="0" w:lastRowLastColumn="0"/>
            <w:tcW w:w="756" w:type="dxa"/>
          </w:tcPr>
          <w:p w:rsidR="008156ED" w:rsidRPr="00061417" w:rsidRDefault="008156ED" w:rsidP="009E5E3E">
            <w:pPr>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w:t>
            </w:r>
          </w:p>
        </w:tc>
        <w:tc>
          <w:tcPr>
            <w:tcW w:w="605"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0</w:t>
            </w:r>
          </w:p>
        </w:tc>
        <w:tc>
          <w:tcPr>
            <w:tcW w:w="534"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0</w:t>
            </w:r>
          </w:p>
        </w:tc>
        <w:tc>
          <w:tcPr>
            <w:tcW w:w="709"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w:t>
            </w:r>
          </w:p>
        </w:tc>
        <w:tc>
          <w:tcPr>
            <w:tcW w:w="567"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0</w:t>
            </w:r>
          </w:p>
        </w:tc>
        <w:tc>
          <w:tcPr>
            <w:tcW w:w="708"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0</w:t>
            </w:r>
          </w:p>
        </w:tc>
        <w:tc>
          <w:tcPr>
            <w:tcW w:w="567"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0</w:t>
            </w:r>
          </w:p>
        </w:tc>
        <w:tc>
          <w:tcPr>
            <w:tcW w:w="709"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0</w:t>
            </w:r>
          </w:p>
        </w:tc>
        <w:tc>
          <w:tcPr>
            <w:tcW w:w="709"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10</w:t>
            </w:r>
          </w:p>
        </w:tc>
        <w:tc>
          <w:tcPr>
            <w:tcW w:w="657"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13</w:t>
            </w:r>
          </w:p>
        </w:tc>
        <w:tc>
          <w:tcPr>
            <w:tcW w:w="709"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17</w:t>
            </w:r>
          </w:p>
        </w:tc>
        <w:tc>
          <w:tcPr>
            <w:tcW w:w="850"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58</w:t>
            </w:r>
          </w:p>
        </w:tc>
      </w:tr>
    </w:tbl>
    <w:p w:rsidR="008156ED" w:rsidRPr="00061417" w:rsidRDefault="008156ED" w:rsidP="008156ED">
      <w:pPr>
        <w:spacing w:after="0" w:line="24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The majority of students have rated exposure to a computerised accounting software package during their undergraduate degree studies as important. </w:t>
      </w:r>
    </w:p>
    <w:p w:rsidR="00040E3F" w:rsidRDefault="00040E3F" w:rsidP="00BF58B1">
      <w:pPr>
        <w:spacing w:after="0" w:line="360" w:lineRule="auto"/>
        <w:rPr>
          <w:rFonts w:asciiTheme="majorBidi" w:hAnsiTheme="majorBidi" w:cstheme="majorBidi"/>
          <w:sz w:val="24"/>
          <w:szCs w:val="24"/>
        </w:rPr>
      </w:pPr>
    </w:p>
    <w:p w:rsidR="008156ED" w:rsidRDefault="00040E3F" w:rsidP="00BF58B1">
      <w:pPr>
        <w:spacing w:after="0" w:line="360" w:lineRule="auto"/>
        <w:rPr>
          <w:rFonts w:asciiTheme="majorBidi" w:hAnsiTheme="majorBidi" w:cstheme="majorBidi"/>
          <w:sz w:val="24"/>
          <w:szCs w:val="24"/>
        </w:rPr>
      </w:pPr>
      <w:r w:rsidRPr="00061417">
        <w:rPr>
          <w:rFonts w:asciiTheme="majorBidi" w:hAnsiTheme="majorBidi" w:cstheme="majorBidi"/>
          <w:b/>
          <w:bCs/>
          <w:sz w:val="24"/>
          <w:szCs w:val="24"/>
        </w:rPr>
        <w:t xml:space="preserve">Table 8: Students responses on who should be responsible for providing computerised accounting software training </w:t>
      </w:r>
    </w:p>
    <w:p w:rsidR="00040E3F" w:rsidRPr="00061417" w:rsidRDefault="00040E3F" w:rsidP="008156ED">
      <w:pPr>
        <w:spacing w:after="0" w:line="240" w:lineRule="auto"/>
        <w:rPr>
          <w:rFonts w:asciiTheme="majorBidi" w:hAnsiTheme="majorBidi" w:cstheme="majorBidi"/>
          <w:sz w:val="24"/>
          <w:szCs w:val="24"/>
        </w:rPr>
      </w:pPr>
    </w:p>
    <w:tbl>
      <w:tblPr>
        <w:tblStyle w:val="GridTable2"/>
        <w:tblW w:w="4972" w:type="dxa"/>
        <w:jc w:val="center"/>
        <w:tblLook w:val="04A0" w:firstRow="1" w:lastRow="0" w:firstColumn="1" w:lastColumn="0" w:noHBand="0" w:noVBand="1"/>
      </w:tblPr>
      <w:tblGrid>
        <w:gridCol w:w="1062"/>
        <w:gridCol w:w="1640"/>
        <w:gridCol w:w="1230"/>
        <w:gridCol w:w="1040"/>
      </w:tblGrid>
      <w:tr w:rsidR="008156ED" w:rsidRPr="00061417" w:rsidTr="009E5E3E">
        <w:trPr>
          <w:cnfStyle w:val="100000000000" w:firstRow="1" w:lastRow="0" w:firstColumn="0" w:lastColumn="0" w:oddVBand="0" w:evenVBand="0" w:oddHBand="0"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1073" w:type="dxa"/>
          </w:tcPr>
          <w:p w:rsidR="008156ED" w:rsidRPr="00061417" w:rsidRDefault="008156ED" w:rsidP="009E5E3E">
            <w:pPr>
              <w:jc w:val="center"/>
              <w:rPr>
                <w:rFonts w:asciiTheme="majorBidi" w:eastAsia="Times New Roman" w:hAnsiTheme="majorBidi" w:cstheme="majorBidi"/>
                <w:b w:val="0"/>
                <w:bCs w:val="0"/>
                <w:color w:val="000000"/>
                <w:sz w:val="24"/>
                <w:szCs w:val="24"/>
                <w:lang w:eastAsia="en-GB"/>
              </w:rPr>
            </w:pPr>
          </w:p>
        </w:tc>
        <w:tc>
          <w:tcPr>
            <w:tcW w:w="1640" w:type="dxa"/>
            <w:noWrap/>
            <w:hideMark/>
          </w:tcPr>
          <w:p w:rsidR="008156ED" w:rsidRPr="00061417" w:rsidRDefault="008156ED" w:rsidP="009E5E3E">
            <w:pPr>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b w:val="0"/>
                <w:bCs w:val="0"/>
                <w:color w:val="000000"/>
                <w:sz w:val="24"/>
                <w:szCs w:val="24"/>
                <w:lang w:eastAsia="en-GB"/>
              </w:rPr>
            </w:pPr>
            <w:r w:rsidRPr="00061417">
              <w:rPr>
                <w:rFonts w:asciiTheme="majorBidi" w:eastAsia="Times New Roman" w:hAnsiTheme="majorBidi" w:cstheme="majorBidi"/>
                <w:color w:val="000000"/>
                <w:sz w:val="24"/>
                <w:szCs w:val="24"/>
                <w:lang w:eastAsia="en-GB"/>
              </w:rPr>
              <w:t>University</w:t>
            </w:r>
          </w:p>
        </w:tc>
        <w:tc>
          <w:tcPr>
            <w:tcW w:w="1219" w:type="dxa"/>
            <w:noWrap/>
            <w:hideMark/>
          </w:tcPr>
          <w:p w:rsidR="008156ED" w:rsidRPr="00061417" w:rsidRDefault="008156ED" w:rsidP="009E5E3E">
            <w:pPr>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b w:val="0"/>
                <w:bCs w:val="0"/>
                <w:color w:val="000000"/>
                <w:sz w:val="24"/>
                <w:szCs w:val="24"/>
                <w:lang w:eastAsia="en-GB"/>
              </w:rPr>
            </w:pPr>
            <w:r w:rsidRPr="00061417">
              <w:rPr>
                <w:rFonts w:asciiTheme="majorBidi" w:eastAsia="Times New Roman" w:hAnsiTheme="majorBidi" w:cstheme="majorBidi"/>
                <w:color w:val="000000"/>
                <w:sz w:val="24"/>
                <w:szCs w:val="24"/>
                <w:lang w:eastAsia="en-GB"/>
              </w:rPr>
              <w:t>Employer</w:t>
            </w:r>
          </w:p>
        </w:tc>
        <w:tc>
          <w:tcPr>
            <w:tcW w:w="1040" w:type="dxa"/>
            <w:noWrap/>
            <w:hideMark/>
          </w:tcPr>
          <w:p w:rsidR="008156ED" w:rsidRPr="00061417" w:rsidRDefault="008156ED" w:rsidP="009E5E3E">
            <w:pPr>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b w:val="0"/>
                <w:bCs w:val="0"/>
                <w:color w:val="000000"/>
                <w:sz w:val="24"/>
                <w:szCs w:val="24"/>
                <w:lang w:eastAsia="en-GB"/>
              </w:rPr>
            </w:pPr>
            <w:r w:rsidRPr="00061417">
              <w:rPr>
                <w:rFonts w:asciiTheme="majorBidi" w:eastAsia="Times New Roman" w:hAnsiTheme="majorBidi" w:cstheme="majorBidi"/>
                <w:color w:val="000000"/>
                <w:sz w:val="24"/>
                <w:szCs w:val="24"/>
                <w:lang w:eastAsia="en-GB"/>
              </w:rPr>
              <w:t>Student</w:t>
            </w:r>
          </w:p>
        </w:tc>
      </w:tr>
      <w:tr w:rsidR="008156ED" w:rsidRPr="00061417" w:rsidTr="009E5E3E">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1073" w:type="dxa"/>
          </w:tcPr>
          <w:p w:rsidR="008156ED" w:rsidRPr="00061417" w:rsidRDefault="008156ED" w:rsidP="009E5E3E">
            <w:pPr>
              <w:jc w:val="center"/>
              <w:rPr>
                <w:rFonts w:asciiTheme="majorBidi" w:eastAsia="Times New Roman" w:hAnsiTheme="majorBidi" w:cstheme="majorBidi"/>
                <w:b w:val="0"/>
                <w:color w:val="000000"/>
                <w:sz w:val="24"/>
                <w:szCs w:val="24"/>
                <w:lang w:eastAsia="en-GB"/>
              </w:rPr>
            </w:pPr>
            <w:r w:rsidRPr="00061417">
              <w:rPr>
                <w:rFonts w:asciiTheme="majorBidi" w:eastAsia="Times New Roman" w:hAnsiTheme="majorBidi" w:cstheme="majorBidi"/>
                <w:b w:val="0"/>
                <w:color w:val="000000"/>
                <w:sz w:val="24"/>
                <w:szCs w:val="24"/>
                <w:lang w:eastAsia="en-GB"/>
              </w:rPr>
              <w:t>%</w:t>
            </w:r>
          </w:p>
        </w:tc>
        <w:tc>
          <w:tcPr>
            <w:tcW w:w="1640"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85</w:t>
            </w:r>
          </w:p>
        </w:tc>
        <w:tc>
          <w:tcPr>
            <w:tcW w:w="1219"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13</w:t>
            </w:r>
          </w:p>
        </w:tc>
        <w:tc>
          <w:tcPr>
            <w:tcW w:w="1040"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w:t>
            </w:r>
          </w:p>
        </w:tc>
      </w:tr>
    </w:tbl>
    <w:p w:rsidR="008156ED" w:rsidRPr="00061417" w:rsidRDefault="008156ED" w:rsidP="008156ED">
      <w:pPr>
        <w:spacing w:after="0" w:line="24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In terms of responsibility for providing training of a computerised accounting software package, the majority of students viewed universities as being responsible for this training.  </w:t>
      </w:r>
    </w:p>
    <w:p w:rsidR="00040E3F" w:rsidRDefault="00040E3F" w:rsidP="00BF58B1">
      <w:pPr>
        <w:spacing w:after="0" w:line="360" w:lineRule="auto"/>
        <w:rPr>
          <w:rFonts w:asciiTheme="majorBidi" w:hAnsiTheme="majorBidi" w:cstheme="majorBidi"/>
          <w:sz w:val="24"/>
          <w:szCs w:val="24"/>
        </w:rPr>
      </w:pPr>
    </w:p>
    <w:p w:rsidR="00040E3F" w:rsidRPr="00061417" w:rsidRDefault="00040E3F" w:rsidP="00BF58B1">
      <w:pPr>
        <w:spacing w:after="0" w:line="360" w:lineRule="auto"/>
        <w:rPr>
          <w:rFonts w:asciiTheme="majorBidi" w:hAnsiTheme="majorBidi" w:cstheme="majorBidi"/>
          <w:b/>
          <w:bCs/>
          <w:sz w:val="24"/>
          <w:szCs w:val="24"/>
        </w:rPr>
      </w:pPr>
      <w:r w:rsidRPr="00061417">
        <w:rPr>
          <w:rFonts w:asciiTheme="majorBidi" w:hAnsiTheme="majorBidi" w:cstheme="majorBidi"/>
          <w:b/>
          <w:bCs/>
          <w:sz w:val="24"/>
          <w:szCs w:val="24"/>
        </w:rPr>
        <w:t>Table 9: Students rating scale of how computerised accounting has prepared them to work for an organisation that records transactions using computerised accounting software</w:t>
      </w:r>
    </w:p>
    <w:p w:rsidR="008156ED" w:rsidRPr="00061417" w:rsidRDefault="008156ED" w:rsidP="008156ED">
      <w:pPr>
        <w:spacing w:after="0" w:line="240" w:lineRule="auto"/>
        <w:rPr>
          <w:rFonts w:asciiTheme="majorBidi" w:hAnsiTheme="majorBidi" w:cstheme="majorBidi"/>
          <w:sz w:val="24"/>
          <w:szCs w:val="24"/>
        </w:rPr>
      </w:pPr>
    </w:p>
    <w:tbl>
      <w:tblPr>
        <w:tblStyle w:val="GridTable2"/>
        <w:tblW w:w="8528" w:type="dxa"/>
        <w:jc w:val="center"/>
        <w:tblLook w:val="04A0" w:firstRow="1" w:lastRow="0" w:firstColumn="1" w:lastColumn="0" w:noHBand="0" w:noVBand="1"/>
      </w:tblPr>
      <w:tblGrid>
        <w:gridCol w:w="1135"/>
        <w:gridCol w:w="649"/>
        <w:gridCol w:w="768"/>
        <w:gridCol w:w="709"/>
        <w:gridCol w:w="708"/>
        <w:gridCol w:w="567"/>
        <w:gridCol w:w="567"/>
        <w:gridCol w:w="567"/>
        <w:gridCol w:w="461"/>
        <w:gridCol w:w="695"/>
        <w:gridCol w:w="695"/>
        <w:gridCol w:w="1007"/>
      </w:tblGrid>
      <w:tr w:rsidR="008156ED" w:rsidRPr="00061417" w:rsidTr="009E5E3E">
        <w:trPr>
          <w:cnfStyle w:val="100000000000" w:firstRow="1" w:lastRow="0" w:firstColumn="0" w:lastColumn="0" w:oddVBand="0" w:evenVBand="0" w:oddHBand="0"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8528" w:type="dxa"/>
            <w:gridSpan w:val="12"/>
            <w:noWrap/>
            <w:hideMark/>
          </w:tcPr>
          <w:p w:rsidR="008156ED" w:rsidRPr="00061417" w:rsidRDefault="008156ED" w:rsidP="009E5E3E">
            <w:pPr>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Rating Scale (10 - very prepared)</w:t>
            </w:r>
          </w:p>
        </w:tc>
      </w:tr>
      <w:tr w:rsidR="008156ED" w:rsidRPr="00061417" w:rsidTr="009E5E3E">
        <w:trPr>
          <w:cnfStyle w:val="000000100000" w:firstRow="0" w:lastRow="0" w:firstColumn="0" w:lastColumn="0" w:oddVBand="0" w:evenVBand="0" w:oddHBand="1" w:evenHBand="0" w:firstRowFirstColumn="0" w:firstRowLastColumn="0" w:lastRowFirstColumn="0" w:lastRowLastColumn="0"/>
          <w:trHeight w:val="290"/>
          <w:jc w:val="center"/>
        </w:trPr>
        <w:tc>
          <w:tcPr>
            <w:cnfStyle w:val="001000000000" w:firstRow="0" w:lastRow="0" w:firstColumn="1" w:lastColumn="0" w:oddVBand="0" w:evenVBand="0" w:oddHBand="0" w:evenHBand="0" w:firstRowFirstColumn="0" w:firstRowLastColumn="0" w:lastRowFirstColumn="0" w:lastRowLastColumn="0"/>
            <w:tcW w:w="1135" w:type="dxa"/>
            <w:noWrap/>
            <w:hideMark/>
          </w:tcPr>
          <w:p w:rsidR="008156ED" w:rsidRPr="00061417" w:rsidRDefault="008156ED" w:rsidP="009E5E3E">
            <w:pPr>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Rank</w:t>
            </w:r>
          </w:p>
        </w:tc>
        <w:tc>
          <w:tcPr>
            <w:tcW w:w="649"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0</w:t>
            </w:r>
          </w:p>
        </w:tc>
        <w:tc>
          <w:tcPr>
            <w:tcW w:w="768"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1</w:t>
            </w:r>
          </w:p>
        </w:tc>
        <w:tc>
          <w:tcPr>
            <w:tcW w:w="709"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2</w:t>
            </w:r>
          </w:p>
        </w:tc>
        <w:tc>
          <w:tcPr>
            <w:tcW w:w="708"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3</w:t>
            </w:r>
          </w:p>
        </w:tc>
        <w:tc>
          <w:tcPr>
            <w:tcW w:w="567"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4</w:t>
            </w:r>
          </w:p>
        </w:tc>
        <w:tc>
          <w:tcPr>
            <w:tcW w:w="567"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5</w:t>
            </w:r>
          </w:p>
        </w:tc>
        <w:tc>
          <w:tcPr>
            <w:tcW w:w="567"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6</w:t>
            </w:r>
          </w:p>
        </w:tc>
        <w:tc>
          <w:tcPr>
            <w:tcW w:w="461"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7</w:t>
            </w:r>
          </w:p>
        </w:tc>
        <w:tc>
          <w:tcPr>
            <w:tcW w:w="695"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8</w:t>
            </w:r>
          </w:p>
        </w:tc>
        <w:tc>
          <w:tcPr>
            <w:tcW w:w="695"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9</w:t>
            </w:r>
          </w:p>
        </w:tc>
        <w:tc>
          <w:tcPr>
            <w:tcW w:w="1007"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10</w:t>
            </w:r>
          </w:p>
        </w:tc>
      </w:tr>
      <w:tr w:rsidR="008156ED" w:rsidRPr="00061417" w:rsidTr="009E5E3E">
        <w:trPr>
          <w:trHeight w:val="290"/>
          <w:jc w:val="center"/>
        </w:trPr>
        <w:tc>
          <w:tcPr>
            <w:cnfStyle w:val="001000000000" w:firstRow="0" w:lastRow="0" w:firstColumn="1" w:lastColumn="0" w:oddVBand="0" w:evenVBand="0" w:oddHBand="0" w:evenHBand="0" w:firstRowFirstColumn="0" w:firstRowLastColumn="0" w:lastRowFirstColumn="0" w:lastRowLastColumn="0"/>
            <w:tcW w:w="1135" w:type="dxa"/>
            <w:noWrap/>
            <w:hideMark/>
          </w:tcPr>
          <w:p w:rsidR="008156ED" w:rsidRPr="00061417" w:rsidRDefault="008156ED" w:rsidP="009E5E3E">
            <w:pPr>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w:t>
            </w:r>
          </w:p>
        </w:tc>
        <w:tc>
          <w:tcPr>
            <w:tcW w:w="649"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0</w:t>
            </w:r>
          </w:p>
        </w:tc>
        <w:tc>
          <w:tcPr>
            <w:tcW w:w="768"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0</w:t>
            </w:r>
          </w:p>
        </w:tc>
        <w:tc>
          <w:tcPr>
            <w:tcW w:w="709"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0</w:t>
            </w:r>
          </w:p>
        </w:tc>
        <w:tc>
          <w:tcPr>
            <w:tcW w:w="708"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0</w:t>
            </w:r>
          </w:p>
        </w:tc>
        <w:tc>
          <w:tcPr>
            <w:tcW w:w="567"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0</w:t>
            </w:r>
          </w:p>
        </w:tc>
        <w:tc>
          <w:tcPr>
            <w:tcW w:w="567"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w:t>
            </w:r>
          </w:p>
        </w:tc>
        <w:tc>
          <w:tcPr>
            <w:tcW w:w="567"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5</w:t>
            </w:r>
          </w:p>
        </w:tc>
        <w:tc>
          <w:tcPr>
            <w:tcW w:w="461"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45</w:t>
            </w:r>
          </w:p>
        </w:tc>
        <w:tc>
          <w:tcPr>
            <w:tcW w:w="695"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18</w:t>
            </w:r>
          </w:p>
        </w:tc>
        <w:tc>
          <w:tcPr>
            <w:tcW w:w="695"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15</w:t>
            </w:r>
          </w:p>
        </w:tc>
        <w:tc>
          <w:tcPr>
            <w:tcW w:w="1007"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15</w:t>
            </w:r>
          </w:p>
        </w:tc>
      </w:tr>
    </w:tbl>
    <w:p w:rsidR="008156ED" w:rsidRPr="00061417" w:rsidRDefault="008156ED" w:rsidP="008156ED">
      <w:pPr>
        <w:spacing w:after="0" w:line="24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The majority of students have rated that from studying computerised accounting, it has prepared them for future employment where an organisation records accounting transactions using computerised accounting software. </w:t>
      </w:r>
    </w:p>
    <w:p w:rsidR="00040E3F" w:rsidRDefault="00040E3F" w:rsidP="008156ED">
      <w:pPr>
        <w:spacing w:after="0" w:line="240" w:lineRule="auto"/>
        <w:rPr>
          <w:rFonts w:asciiTheme="majorBidi" w:hAnsiTheme="majorBidi" w:cstheme="majorBidi"/>
          <w:sz w:val="24"/>
          <w:szCs w:val="24"/>
        </w:rPr>
      </w:pPr>
    </w:p>
    <w:p w:rsidR="00BF58B1" w:rsidRDefault="00BF58B1">
      <w:pPr>
        <w:rPr>
          <w:rFonts w:asciiTheme="majorBidi" w:hAnsiTheme="majorBidi" w:cstheme="majorBidi"/>
          <w:b/>
          <w:bCs/>
          <w:sz w:val="24"/>
          <w:szCs w:val="24"/>
        </w:rPr>
      </w:pPr>
      <w:r>
        <w:rPr>
          <w:rFonts w:asciiTheme="majorBidi" w:hAnsiTheme="majorBidi" w:cstheme="majorBidi"/>
          <w:b/>
          <w:bCs/>
          <w:sz w:val="24"/>
          <w:szCs w:val="24"/>
        </w:rPr>
        <w:br w:type="page"/>
      </w:r>
    </w:p>
    <w:p w:rsidR="00040E3F" w:rsidRPr="00061417" w:rsidRDefault="009E0F7F" w:rsidP="00BF58B1">
      <w:pPr>
        <w:spacing w:after="0" w:line="360" w:lineRule="auto"/>
        <w:rPr>
          <w:rFonts w:asciiTheme="majorBidi" w:hAnsiTheme="majorBidi" w:cstheme="majorBidi"/>
          <w:b/>
          <w:bCs/>
          <w:sz w:val="24"/>
          <w:szCs w:val="24"/>
        </w:rPr>
      </w:pPr>
      <w:r>
        <w:rPr>
          <w:rFonts w:asciiTheme="majorBidi" w:hAnsiTheme="majorBidi" w:cstheme="majorBidi"/>
          <w:b/>
          <w:bCs/>
          <w:sz w:val="24"/>
          <w:szCs w:val="24"/>
        </w:rPr>
        <w:lastRenderedPageBreak/>
        <w:t xml:space="preserve">Table </w:t>
      </w:r>
      <w:r w:rsidR="00040E3F" w:rsidRPr="00061417">
        <w:rPr>
          <w:rFonts w:asciiTheme="majorBidi" w:hAnsiTheme="majorBidi" w:cstheme="majorBidi"/>
          <w:b/>
          <w:bCs/>
          <w:sz w:val="24"/>
          <w:szCs w:val="24"/>
        </w:rPr>
        <w:t>10: Students level of motivation to pursue a career in accounting after studying computerised accounting</w:t>
      </w:r>
    </w:p>
    <w:p w:rsidR="008156ED" w:rsidRPr="00061417" w:rsidRDefault="008156ED" w:rsidP="008156ED">
      <w:pPr>
        <w:spacing w:after="0" w:line="240" w:lineRule="auto"/>
        <w:rPr>
          <w:rFonts w:asciiTheme="majorBidi" w:hAnsiTheme="majorBidi" w:cstheme="majorBidi"/>
          <w:sz w:val="24"/>
          <w:szCs w:val="24"/>
        </w:rPr>
      </w:pPr>
    </w:p>
    <w:tbl>
      <w:tblPr>
        <w:tblStyle w:val="GridTable2"/>
        <w:tblW w:w="8505" w:type="dxa"/>
        <w:tblLook w:val="04A0" w:firstRow="1" w:lastRow="0" w:firstColumn="1" w:lastColumn="0" w:noHBand="0" w:noVBand="1"/>
      </w:tblPr>
      <w:tblGrid>
        <w:gridCol w:w="1029"/>
        <w:gridCol w:w="632"/>
        <w:gridCol w:w="632"/>
        <w:gridCol w:w="631"/>
        <w:gridCol w:w="631"/>
        <w:gridCol w:w="631"/>
        <w:gridCol w:w="631"/>
        <w:gridCol w:w="631"/>
        <w:gridCol w:w="648"/>
        <w:gridCol w:w="850"/>
        <w:gridCol w:w="709"/>
        <w:gridCol w:w="850"/>
      </w:tblGrid>
      <w:tr w:rsidR="008156ED" w:rsidRPr="00061417" w:rsidTr="009E5E3E">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8505" w:type="dxa"/>
            <w:gridSpan w:val="12"/>
            <w:noWrap/>
            <w:hideMark/>
          </w:tcPr>
          <w:p w:rsidR="008156ED" w:rsidRPr="00061417" w:rsidRDefault="008156ED" w:rsidP="009E5E3E">
            <w:pPr>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Rating Scale (10 - very motivated)</w:t>
            </w:r>
          </w:p>
        </w:tc>
      </w:tr>
      <w:tr w:rsidR="008156ED" w:rsidRPr="00061417" w:rsidTr="009E5E3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029" w:type="dxa"/>
            <w:noWrap/>
            <w:hideMark/>
          </w:tcPr>
          <w:p w:rsidR="008156ED" w:rsidRPr="00061417" w:rsidRDefault="008156ED" w:rsidP="009E5E3E">
            <w:pPr>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Rank</w:t>
            </w:r>
          </w:p>
        </w:tc>
        <w:tc>
          <w:tcPr>
            <w:tcW w:w="632"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0</w:t>
            </w:r>
          </w:p>
        </w:tc>
        <w:tc>
          <w:tcPr>
            <w:tcW w:w="632"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1</w:t>
            </w:r>
          </w:p>
        </w:tc>
        <w:tc>
          <w:tcPr>
            <w:tcW w:w="631"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2</w:t>
            </w:r>
          </w:p>
        </w:tc>
        <w:tc>
          <w:tcPr>
            <w:tcW w:w="631"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3</w:t>
            </w:r>
          </w:p>
        </w:tc>
        <w:tc>
          <w:tcPr>
            <w:tcW w:w="631"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4</w:t>
            </w:r>
          </w:p>
        </w:tc>
        <w:tc>
          <w:tcPr>
            <w:tcW w:w="631"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5</w:t>
            </w:r>
          </w:p>
        </w:tc>
        <w:tc>
          <w:tcPr>
            <w:tcW w:w="631"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6</w:t>
            </w:r>
          </w:p>
        </w:tc>
        <w:tc>
          <w:tcPr>
            <w:tcW w:w="648"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7</w:t>
            </w:r>
          </w:p>
        </w:tc>
        <w:tc>
          <w:tcPr>
            <w:tcW w:w="850"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8</w:t>
            </w:r>
          </w:p>
        </w:tc>
        <w:tc>
          <w:tcPr>
            <w:tcW w:w="709"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9</w:t>
            </w:r>
          </w:p>
        </w:tc>
        <w:tc>
          <w:tcPr>
            <w:tcW w:w="850"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10</w:t>
            </w:r>
          </w:p>
        </w:tc>
      </w:tr>
      <w:tr w:rsidR="008156ED" w:rsidRPr="00061417" w:rsidTr="009E5E3E">
        <w:trPr>
          <w:trHeight w:val="290"/>
        </w:trPr>
        <w:tc>
          <w:tcPr>
            <w:cnfStyle w:val="001000000000" w:firstRow="0" w:lastRow="0" w:firstColumn="1" w:lastColumn="0" w:oddVBand="0" w:evenVBand="0" w:oddHBand="0" w:evenHBand="0" w:firstRowFirstColumn="0" w:firstRowLastColumn="0" w:lastRowFirstColumn="0" w:lastRowLastColumn="0"/>
            <w:tcW w:w="1029" w:type="dxa"/>
            <w:noWrap/>
            <w:hideMark/>
          </w:tcPr>
          <w:p w:rsidR="008156ED" w:rsidRPr="00061417" w:rsidRDefault="008156ED" w:rsidP="009E5E3E">
            <w:pPr>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w:t>
            </w:r>
          </w:p>
        </w:tc>
        <w:tc>
          <w:tcPr>
            <w:tcW w:w="632"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w:t>
            </w:r>
          </w:p>
        </w:tc>
        <w:tc>
          <w:tcPr>
            <w:tcW w:w="632"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w:t>
            </w:r>
          </w:p>
        </w:tc>
        <w:tc>
          <w:tcPr>
            <w:tcW w:w="631"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0</w:t>
            </w:r>
          </w:p>
        </w:tc>
        <w:tc>
          <w:tcPr>
            <w:tcW w:w="631"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0</w:t>
            </w:r>
          </w:p>
        </w:tc>
        <w:tc>
          <w:tcPr>
            <w:tcW w:w="631"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0</w:t>
            </w:r>
          </w:p>
        </w:tc>
        <w:tc>
          <w:tcPr>
            <w:tcW w:w="631"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8</w:t>
            </w:r>
          </w:p>
        </w:tc>
        <w:tc>
          <w:tcPr>
            <w:tcW w:w="631"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5</w:t>
            </w:r>
          </w:p>
        </w:tc>
        <w:tc>
          <w:tcPr>
            <w:tcW w:w="648"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15</w:t>
            </w:r>
          </w:p>
        </w:tc>
        <w:tc>
          <w:tcPr>
            <w:tcW w:w="850"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28</w:t>
            </w:r>
          </w:p>
        </w:tc>
        <w:tc>
          <w:tcPr>
            <w:tcW w:w="709"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18</w:t>
            </w:r>
          </w:p>
        </w:tc>
        <w:tc>
          <w:tcPr>
            <w:tcW w:w="850" w:type="dxa"/>
            <w:noWrap/>
            <w:hideMark/>
          </w:tcPr>
          <w:p w:rsidR="008156ED" w:rsidRPr="00061417" w:rsidRDefault="008156ED" w:rsidP="009E5E3E">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22</w:t>
            </w:r>
          </w:p>
        </w:tc>
      </w:tr>
    </w:tbl>
    <w:p w:rsidR="008156ED" w:rsidRPr="00061417" w:rsidRDefault="008156ED" w:rsidP="00BF58B1">
      <w:pPr>
        <w:spacing w:after="0" w:line="36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The majority of students indicated that after studying computerised accounting it has increased their motivation to pursue a career in accounting. </w:t>
      </w:r>
    </w:p>
    <w:p w:rsidR="00040E3F" w:rsidRDefault="00040E3F" w:rsidP="008156ED">
      <w:pPr>
        <w:spacing w:after="0" w:line="240" w:lineRule="auto"/>
        <w:rPr>
          <w:rFonts w:asciiTheme="majorBidi" w:hAnsiTheme="majorBidi" w:cstheme="majorBidi"/>
          <w:sz w:val="24"/>
          <w:szCs w:val="24"/>
        </w:rPr>
      </w:pPr>
    </w:p>
    <w:p w:rsidR="00040E3F" w:rsidRDefault="00040E3F" w:rsidP="00BF58B1">
      <w:pPr>
        <w:spacing w:after="0" w:line="360" w:lineRule="auto"/>
        <w:rPr>
          <w:rFonts w:asciiTheme="majorBidi" w:hAnsiTheme="majorBidi" w:cstheme="majorBidi"/>
          <w:b/>
          <w:bCs/>
          <w:sz w:val="24"/>
          <w:szCs w:val="24"/>
        </w:rPr>
      </w:pPr>
      <w:r w:rsidRPr="00061417">
        <w:rPr>
          <w:rFonts w:asciiTheme="majorBidi" w:hAnsiTheme="majorBidi" w:cstheme="majorBidi"/>
          <w:b/>
          <w:bCs/>
          <w:sz w:val="24"/>
          <w:szCs w:val="24"/>
        </w:rPr>
        <w:t xml:space="preserve">Table 11: </w:t>
      </w:r>
      <w:r>
        <w:rPr>
          <w:rFonts w:asciiTheme="majorBidi" w:hAnsiTheme="majorBidi" w:cstheme="majorBidi"/>
          <w:b/>
          <w:bCs/>
          <w:sz w:val="24"/>
          <w:szCs w:val="24"/>
        </w:rPr>
        <w:t>Percentage of s</w:t>
      </w:r>
      <w:r w:rsidRPr="00061417">
        <w:rPr>
          <w:rFonts w:asciiTheme="majorBidi" w:hAnsiTheme="majorBidi" w:cstheme="majorBidi"/>
          <w:b/>
          <w:bCs/>
          <w:sz w:val="24"/>
          <w:szCs w:val="24"/>
        </w:rPr>
        <w:t xml:space="preserve">tudents who would recommend the computerised accounting </w:t>
      </w:r>
      <w:r>
        <w:rPr>
          <w:rFonts w:asciiTheme="majorBidi" w:hAnsiTheme="majorBidi" w:cstheme="majorBidi"/>
          <w:b/>
          <w:bCs/>
          <w:sz w:val="24"/>
          <w:szCs w:val="24"/>
        </w:rPr>
        <w:t xml:space="preserve">module </w:t>
      </w:r>
      <w:r w:rsidRPr="00061417">
        <w:rPr>
          <w:rFonts w:asciiTheme="majorBidi" w:hAnsiTheme="majorBidi" w:cstheme="majorBidi"/>
          <w:b/>
          <w:bCs/>
          <w:sz w:val="24"/>
          <w:szCs w:val="24"/>
        </w:rPr>
        <w:t>to future students</w:t>
      </w:r>
    </w:p>
    <w:p w:rsidR="008156ED" w:rsidRPr="00061417" w:rsidRDefault="008156ED" w:rsidP="008156ED">
      <w:pPr>
        <w:spacing w:after="0" w:line="240" w:lineRule="auto"/>
        <w:rPr>
          <w:rFonts w:asciiTheme="majorBidi" w:hAnsiTheme="majorBidi" w:cstheme="majorBidi"/>
          <w:sz w:val="24"/>
          <w:szCs w:val="24"/>
        </w:rPr>
      </w:pPr>
    </w:p>
    <w:tbl>
      <w:tblPr>
        <w:tblW w:w="3261" w:type="dxa"/>
        <w:jc w:val="center"/>
        <w:tblLook w:val="04A0" w:firstRow="1" w:lastRow="0" w:firstColumn="1" w:lastColumn="0" w:noHBand="0" w:noVBand="1"/>
      </w:tblPr>
      <w:tblGrid>
        <w:gridCol w:w="256"/>
        <w:gridCol w:w="456"/>
        <w:gridCol w:w="1556"/>
        <w:gridCol w:w="993"/>
      </w:tblGrid>
      <w:tr w:rsidR="008156ED" w:rsidRPr="00061417" w:rsidTr="000C470E">
        <w:trPr>
          <w:trHeight w:val="290"/>
          <w:jc w:val="center"/>
        </w:trPr>
        <w:tc>
          <w:tcPr>
            <w:tcW w:w="256" w:type="dxa"/>
            <w:tcBorders>
              <w:top w:val="single" w:sz="4" w:space="0" w:color="000000"/>
              <w:left w:val="nil"/>
              <w:bottom w:val="single" w:sz="4" w:space="0" w:color="000000"/>
              <w:right w:val="nil"/>
            </w:tcBorders>
          </w:tcPr>
          <w:p w:rsidR="008156ED" w:rsidRPr="00061417" w:rsidRDefault="008156ED" w:rsidP="009E5E3E">
            <w:pPr>
              <w:spacing w:after="0" w:line="240" w:lineRule="auto"/>
              <w:rPr>
                <w:rFonts w:asciiTheme="majorBidi" w:eastAsia="Times New Roman" w:hAnsiTheme="majorBidi" w:cstheme="majorBidi"/>
                <w:b/>
                <w:bCs/>
                <w:color w:val="000000"/>
                <w:sz w:val="24"/>
                <w:szCs w:val="24"/>
                <w:lang w:eastAsia="en-GB"/>
              </w:rPr>
            </w:pPr>
          </w:p>
        </w:tc>
        <w:tc>
          <w:tcPr>
            <w:tcW w:w="456" w:type="dxa"/>
            <w:tcBorders>
              <w:top w:val="single" w:sz="4" w:space="0" w:color="000000"/>
              <w:left w:val="nil"/>
              <w:bottom w:val="single" w:sz="4" w:space="0" w:color="000000"/>
              <w:right w:val="nil"/>
            </w:tcBorders>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p>
        </w:tc>
        <w:tc>
          <w:tcPr>
            <w:tcW w:w="1556"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Yes</w:t>
            </w:r>
          </w:p>
        </w:tc>
        <w:tc>
          <w:tcPr>
            <w:tcW w:w="993"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No</w:t>
            </w:r>
          </w:p>
        </w:tc>
      </w:tr>
      <w:tr w:rsidR="008156ED" w:rsidRPr="00061417" w:rsidTr="000C470E">
        <w:trPr>
          <w:trHeight w:val="290"/>
          <w:jc w:val="center"/>
        </w:trPr>
        <w:tc>
          <w:tcPr>
            <w:tcW w:w="256" w:type="dxa"/>
            <w:tcBorders>
              <w:top w:val="nil"/>
              <w:left w:val="nil"/>
              <w:bottom w:val="single" w:sz="4" w:space="0" w:color="000000"/>
              <w:right w:val="nil"/>
            </w:tcBorders>
            <w:shd w:val="clear" w:color="D9D9D9" w:fill="D9D9D9"/>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p>
        </w:tc>
        <w:tc>
          <w:tcPr>
            <w:tcW w:w="456" w:type="dxa"/>
            <w:tcBorders>
              <w:top w:val="nil"/>
              <w:left w:val="nil"/>
              <w:bottom w:val="single" w:sz="4" w:space="0" w:color="000000"/>
              <w:right w:val="nil"/>
            </w:tcBorders>
            <w:shd w:val="clear" w:color="D9D9D9" w:fill="D9D9D9"/>
          </w:tcPr>
          <w:p w:rsidR="008156ED" w:rsidRPr="00061417" w:rsidRDefault="008156ED" w:rsidP="009E5E3E">
            <w:pPr>
              <w:spacing w:after="0" w:line="240" w:lineRule="auto"/>
              <w:jc w:val="center"/>
              <w:rPr>
                <w:rFonts w:asciiTheme="majorBidi" w:eastAsia="Times New Roman" w:hAnsiTheme="majorBidi" w:cstheme="majorBidi"/>
                <w:b/>
                <w:color w:val="000000"/>
                <w:sz w:val="24"/>
                <w:szCs w:val="24"/>
                <w:lang w:eastAsia="en-GB"/>
              </w:rPr>
            </w:pPr>
            <w:r w:rsidRPr="00061417">
              <w:rPr>
                <w:rFonts w:asciiTheme="majorBidi" w:eastAsia="Times New Roman" w:hAnsiTheme="majorBidi" w:cstheme="majorBidi"/>
                <w:b/>
                <w:color w:val="000000"/>
                <w:sz w:val="24"/>
                <w:szCs w:val="24"/>
                <w:lang w:eastAsia="en-GB"/>
              </w:rPr>
              <w:t>%</w:t>
            </w:r>
          </w:p>
        </w:tc>
        <w:tc>
          <w:tcPr>
            <w:tcW w:w="1556"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100</w:t>
            </w:r>
          </w:p>
        </w:tc>
        <w:tc>
          <w:tcPr>
            <w:tcW w:w="993"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0</w:t>
            </w:r>
          </w:p>
        </w:tc>
      </w:tr>
    </w:tbl>
    <w:p w:rsidR="008156ED" w:rsidRPr="00061417" w:rsidRDefault="008156ED" w:rsidP="008156ED">
      <w:pPr>
        <w:spacing w:after="0" w:line="24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All students indicated that they would recommend the computerised accounting module to future accountancy students. </w:t>
      </w:r>
    </w:p>
    <w:p w:rsidR="00BF58B1" w:rsidRPr="00061417" w:rsidRDefault="00BF58B1" w:rsidP="008156ED">
      <w:pPr>
        <w:spacing w:after="0" w:line="240" w:lineRule="auto"/>
        <w:rPr>
          <w:rFonts w:asciiTheme="majorBidi" w:hAnsiTheme="majorBidi" w:cstheme="majorBidi"/>
          <w:sz w:val="24"/>
          <w:szCs w:val="24"/>
        </w:rPr>
      </w:pPr>
    </w:p>
    <w:p w:rsidR="008156ED" w:rsidRPr="00061417" w:rsidRDefault="008156ED" w:rsidP="008156ED">
      <w:pPr>
        <w:spacing w:after="0" w:line="240" w:lineRule="auto"/>
        <w:rPr>
          <w:rFonts w:asciiTheme="majorBidi" w:hAnsiTheme="majorBidi" w:cstheme="majorBidi"/>
          <w:sz w:val="24"/>
          <w:szCs w:val="24"/>
        </w:rPr>
      </w:pPr>
      <w:r w:rsidRPr="00061417">
        <w:rPr>
          <w:rFonts w:asciiTheme="majorBidi" w:hAnsiTheme="majorBidi" w:cstheme="majorBidi"/>
          <w:noProof/>
          <w:sz w:val="24"/>
          <w:szCs w:val="24"/>
          <w:lang w:eastAsia="en-GB"/>
        </w:rPr>
        <w:drawing>
          <wp:inline distT="0" distB="0" distL="0" distR="0" wp14:anchorId="6E0FCC3D" wp14:editId="6F1B2F93">
            <wp:extent cx="5975350" cy="3441700"/>
            <wp:effectExtent l="0" t="0" r="6350" b="635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rsidR="008156ED" w:rsidRPr="00061417" w:rsidRDefault="008156ED" w:rsidP="008156ED">
      <w:pPr>
        <w:spacing w:after="0" w:line="240" w:lineRule="auto"/>
        <w:rPr>
          <w:rFonts w:asciiTheme="majorBidi" w:hAnsiTheme="majorBidi" w:cstheme="majorBidi"/>
          <w:sz w:val="24"/>
          <w:szCs w:val="24"/>
        </w:rPr>
      </w:pPr>
    </w:p>
    <w:p w:rsidR="008156ED" w:rsidRPr="00061417" w:rsidRDefault="008156ED" w:rsidP="008156ED">
      <w:pPr>
        <w:rPr>
          <w:rFonts w:asciiTheme="majorBidi" w:hAnsiTheme="majorBidi" w:cstheme="majorBidi"/>
          <w:b/>
          <w:bCs/>
          <w:sz w:val="24"/>
          <w:szCs w:val="24"/>
        </w:rPr>
      </w:pPr>
      <w:r w:rsidRPr="00061417">
        <w:rPr>
          <w:rFonts w:asciiTheme="majorBidi" w:hAnsiTheme="majorBidi" w:cstheme="majorBidi"/>
          <w:b/>
          <w:bCs/>
          <w:sz w:val="24"/>
          <w:szCs w:val="24"/>
        </w:rPr>
        <w:t xml:space="preserve">Figure 6: Reasons why students would recommend studying </w:t>
      </w:r>
      <w:r w:rsidR="00040E3F">
        <w:rPr>
          <w:rFonts w:asciiTheme="majorBidi" w:hAnsiTheme="majorBidi" w:cstheme="majorBidi"/>
          <w:b/>
          <w:bCs/>
          <w:sz w:val="24"/>
          <w:szCs w:val="24"/>
        </w:rPr>
        <w:t>computerised a</w:t>
      </w:r>
      <w:r w:rsidRPr="00061417">
        <w:rPr>
          <w:rFonts w:asciiTheme="majorBidi" w:hAnsiTheme="majorBidi" w:cstheme="majorBidi"/>
          <w:b/>
          <w:bCs/>
          <w:sz w:val="24"/>
          <w:szCs w:val="24"/>
        </w:rPr>
        <w:t>ccounting</w:t>
      </w:r>
    </w:p>
    <w:p w:rsidR="00BF58B1" w:rsidRDefault="00BF58B1" w:rsidP="008156ED">
      <w:pPr>
        <w:rPr>
          <w:rFonts w:asciiTheme="majorBidi" w:hAnsiTheme="majorBidi" w:cstheme="majorBidi"/>
          <w:sz w:val="24"/>
          <w:szCs w:val="24"/>
        </w:rPr>
      </w:pPr>
    </w:p>
    <w:p w:rsidR="00BF58B1" w:rsidRDefault="00BF58B1" w:rsidP="008156ED">
      <w:pPr>
        <w:rPr>
          <w:rFonts w:asciiTheme="majorBidi" w:hAnsiTheme="majorBidi" w:cstheme="majorBidi"/>
          <w:sz w:val="24"/>
          <w:szCs w:val="24"/>
        </w:rPr>
      </w:pPr>
    </w:p>
    <w:p w:rsidR="008156ED" w:rsidRPr="00061417" w:rsidRDefault="008156ED" w:rsidP="00BF58B1">
      <w:pPr>
        <w:spacing w:line="360" w:lineRule="auto"/>
        <w:rPr>
          <w:rFonts w:asciiTheme="majorBidi" w:hAnsiTheme="majorBidi" w:cstheme="majorBidi"/>
          <w:sz w:val="24"/>
          <w:szCs w:val="24"/>
        </w:rPr>
      </w:pPr>
      <w:r w:rsidRPr="00061417">
        <w:rPr>
          <w:rFonts w:asciiTheme="majorBidi" w:hAnsiTheme="majorBidi" w:cstheme="majorBidi"/>
          <w:sz w:val="24"/>
          <w:szCs w:val="24"/>
        </w:rPr>
        <w:lastRenderedPageBreak/>
        <w:t xml:space="preserve">Table 11 reported that all students would recommend computerised accounting to future students. Figure </w:t>
      </w:r>
      <w:r w:rsidR="00590CB2">
        <w:rPr>
          <w:rFonts w:asciiTheme="majorBidi" w:hAnsiTheme="majorBidi" w:cstheme="majorBidi"/>
          <w:sz w:val="24"/>
          <w:szCs w:val="24"/>
        </w:rPr>
        <w:t>6</w:t>
      </w:r>
      <w:r w:rsidRPr="00061417">
        <w:rPr>
          <w:rFonts w:asciiTheme="majorBidi" w:hAnsiTheme="majorBidi" w:cstheme="majorBidi"/>
          <w:sz w:val="24"/>
          <w:szCs w:val="24"/>
        </w:rPr>
        <w:t xml:space="preserve"> breaks down the reasons as to why they would recommend the module. The data was analysed and three recurring themes were formed. The majority of students indicated the main reason they would recommend this module is to develop additional generic skills</w:t>
      </w:r>
      <w:r w:rsidR="00590CB2">
        <w:rPr>
          <w:rFonts w:asciiTheme="majorBidi" w:hAnsiTheme="majorBidi" w:cstheme="majorBidi"/>
          <w:sz w:val="24"/>
          <w:szCs w:val="24"/>
        </w:rPr>
        <w:t xml:space="preserve"> (38%) and to experience real life accountancy tasks (35%)</w:t>
      </w:r>
      <w:r w:rsidRPr="00061417">
        <w:rPr>
          <w:rFonts w:asciiTheme="majorBidi" w:hAnsiTheme="majorBidi" w:cstheme="majorBidi"/>
          <w:sz w:val="24"/>
          <w:szCs w:val="24"/>
        </w:rPr>
        <w:t xml:space="preserve">. </w:t>
      </w:r>
    </w:p>
    <w:p w:rsidR="008156ED" w:rsidRPr="00061417" w:rsidRDefault="008156ED" w:rsidP="008156ED">
      <w:pPr>
        <w:rPr>
          <w:rFonts w:asciiTheme="majorBidi" w:hAnsiTheme="majorBidi" w:cstheme="majorBidi"/>
          <w:sz w:val="24"/>
          <w:szCs w:val="24"/>
        </w:rPr>
      </w:pPr>
    </w:p>
    <w:p w:rsidR="008156ED" w:rsidRPr="00061417" w:rsidRDefault="008156ED" w:rsidP="008156ED">
      <w:pPr>
        <w:rPr>
          <w:rFonts w:asciiTheme="majorBidi" w:hAnsiTheme="majorBidi" w:cstheme="majorBidi"/>
          <w:sz w:val="24"/>
          <w:szCs w:val="24"/>
        </w:rPr>
      </w:pPr>
      <w:r w:rsidRPr="00061417">
        <w:rPr>
          <w:rFonts w:asciiTheme="majorBidi" w:hAnsiTheme="majorBidi" w:cstheme="majorBidi"/>
          <w:noProof/>
          <w:sz w:val="24"/>
          <w:szCs w:val="24"/>
          <w:lang w:eastAsia="en-GB"/>
        </w:rPr>
        <w:drawing>
          <wp:inline distT="0" distB="0" distL="0" distR="0" wp14:anchorId="00FD1E81" wp14:editId="0987F756">
            <wp:extent cx="5746750" cy="2851150"/>
            <wp:effectExtent l="0" t="0" r="6350" b="635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rsidR="008156ED" w:rsidRPr="00061417" w:rsidRDefault="008156ED" w:rsidP="00BF58B1">
      <w:pPr>
        <w:spacing w:after="0" w:line="360" w:lineRule="auto"/>
        <w:rPr>
          <w:rFonts w:asciiTheme="majorBidi" w:hAnsiTheme="majorBidi" w:cstheme="majorBidi"/>
          <w:b/>
          <w:bCs/>
          <w:sz w:val="24"/>
          <w:szCs w:val="24"/>
        </w:rPr>
      </w:pPr>
      <w:r w:rsidRPr="00061417">
        <w:rPr>
          <w:rFonts w:asciiTheme="majorBidi" w:hAnsiTheme="majorBidi" w:cstheme="majorBidi"/>
          <w:b/>
          <w:bCs/>
          <w:sz w:val="24"/>
          <w:szCs w:val="24"/>
        </w:rPr>
        <w:t xml:space="preserve">Figure 7: </w:t>
      </w:r>
      <w:r w:rsidR="00040E3F">
        <w:rPr>
          <w:rFonts w:asciiTheme="majorBidi" w:hAnsiTheme="majorBidi" w:cstheme="majorBidi"/>
          <w:b/>
          <w:bCs/>
          <w:sz w:val="24"/>
          <w:szCs w:val="24"/>
        </w:rPr>
        <w:t>Students views on t</w:t>
      </w:r>
      <w:r w:rsidRPr="00061417">
        <w:rPr>
          <w:rFonts w:asciiTheme="majorBidi" w:hAnsiTheme="majorBidi" w:cstheme="majorBidi"/>
          <w:b/>
          <w:bCs/>
          <w:sz w:val="24"/>
          <w:szCs w:val="24"/>
        </w:rPr>
        <w:t xml:space="preserve">he benefits from studying </w:t>
      </w:r>
      <w:r w:rsidR="00040E3F">
        <w:rPr>
          <w:rFonts w:asciiTheme="majorBidi" w:hAnsiTheme="majorBidi" w:cstheme="majorBidi"/>
          <w:b/>
          <w:bCs/>
          <w:sz w:val="24"/>
          <w:szCs w:val="24"/>
        </w:rPr>
        <w:t xml:space="preserve">the </w:t>
      </w:r>
      <w:r w:rsidRPr="00061417">
        <w:rPr>
          <w:rFonts w:asciiTheme="majorBidi" w:hAnsiTheme="majorBidi" w:cstheme="majorBidi"/>
          <w:b/>
          <w:bCs/>
          <w:sz w:val="24"/>
          <w:szCs w:val="24"/>
        </w:rPr>
        <w:t>computerised accounting</w:t>
      </w:r>
      <w:r w:rsidR="00040E3F">
        <w:rPr>
          <w:rFonts w:asciiTheme="majorBidi" w:hAnsiTheme="majorBidi" w:cstheme="majorBidi"/>
          <w:b/>
          <w:bCs/>
          <w:sz w:val="24"/>
          <w:szCs w:val="24"/>
        </w:rPr>
        <w:t xml:space="preserve"> module</w:t>
      </w:r>
      <w:r w:rsidRPr="00061417">
        <w:rPr>
          <w:rFonts w:asciiTheme="majorBidi" w:hAnsiTheme="majorBidi" w:cstheme="majorBidi"/>
          <w:b/>
          <w:bCs/>
          <w:sz w:val="24"/>
          <w:szCs w:val="24"/>
        </w:rPr>
        <w:t xml:space="preserve"> </w:t>
      </w:r>
    </w:p>
    <w:p w:rsidR="008156ED" w:rsidRPr="00061417" w:rsidRDefault="008156ED" w:rsidP="008156ED">
      <w:pPr>
        <w:spacing w:after="0" w:line="24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The results in figure 7 refer to the perceived benefits that students can acquire from studying computerised accounting. Three main benefits were identified. Whilst similar results were reported for each of three benefits, the majority of students identified an opportunity to develop practical accounting skills as the main benefit that can be acquired from studying computerised accounting. </w:t>
      </w:r>
    </w:p>
    <w:p w:rsidR="008156ED" w:rsidRPr="00061417" w:rsidRDefault="008156ED" w:rsidP="00BF58B1">
      <w:pPr>
        <w:spacing w:after="0" w:line="360" w:lineRule="auto"/>
        <w:rPr>
          <w:rFonts w:asciiTheme="majorBidi" w:hAnsiTheme="majorBidi" w:cstheme="majorBidi"/>
          <w:sz w:val="24"/>
          <w:szCs w:val="24"/>
        </w:rPr>
      </w:pPr>
    </w:p>
    <w:p w:rsidR="00A6368E" w:rsidRPr="00A6368E" w:rsidRDefault="00A6368E" w:rsidP="00BF58B1">
      <w:pPr>
        <w:pStyle w:val="Heading2"/>
        <w:spacing w:line="360" w:lineRule="auto"/>
      </w:pPr>
      <w:bookmarkStart w:id="35" w:name="_Toc18406436"/>
      <w:r>
        <w:rPr>
          <w:rFonts w:asciiTheme="majorBidi" w:hAnsiTheme="majorBidi"/>
          <w:b/>
          <w:bCs/>
          <w:color w:val="auto"/>
        </w:rPr>
        <w:t xml:space="preserve">4.2 </w:t>
      </w:r>
      <w:r w:rsidR="008156ED" w:rsidRPr="001E538C">
        <w:rPr>
          <w:rFonts w:asciiTheme="majorBidi" w:hAnsiTheme="majorBidi"/>
          <w:b/>
          <w:bCs/>
          <w:color w:val="auto"/>
        </w:rPr>
        <w:t>Group 1 (Student) Analysis and Synthesis</w:t>
      </w:r>
      <w:bookmarkEnd w:id="35"/>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The students enrolled on this module decided to study </w:t>
      </w:r>
      <w:r w:rsidR="00ED37A2">
        <w:rPr>
          <w:rFonts w:asciiTheme="majorBidi" w:hAnsiTheme="majorBidi" w:cstheme="majorBidi"/>
          <w:sz w:val="24"/>
          <w:szCs w:val="24"/>
        </w:rPr>
        <w:t xml:space="preserve">computerised accounting </w:t>
      </w:r>
      <w:r w:rsidRPr="00061417">
        <w:rPr>
          <w:rFonts w:asciiTheme="majorBidi" w:hAnsiTheme="majorBidi" w:cstheme="majorBidi"/>
          <w:sz w:val="24"/>
          <w:szCs w:val="24"/>
        </w:rPr>
        <w:t xml:space="preserve">as it would help them to develop their practical accounting skills (table 3). This indicates that students placed a higher importance upon learning than factors relating to employability. They were motivated to develop their skills through additional learning as opposed to studying a module that they perceived to be beneficial to their future employment. </w:t>
      </w:r>
    </w:p>
    <w:p w:rsidR="008156ED" w:rsidRPr="00061417" w:rsidRDefault="008156ED"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lastRenderedPageBreak/>
        <w:t xml:space="preserve">Through studying this module students have been able to apply their accounting skills to real world scenarios (table </w:t>
      </w:r>
      <w:r w:rsidR="00590CB2">
        <w:rPr>
          <w:rFonts w:asciiTheme="majorBidi" w:hAnsiTheme="majorBidi" w:cstheme="majorBidi"/>
          <w:sz w:val="24"/>
          <w:szCs w:val="24"/>
        </w:rPr>
        <w:t>4</w:t>
      </w:r>
      <w:r w:rsidRPr="00061417">
        <w:rPr>
          <w:rFonts w:asciiTheme="majorBidi" w:hAnsiTheme="majorBidi" w:cstheme="majorBidi"/>
          <w:sz w:val="24"/>
          <w:szCs w:val="24"/>
        </w:rPr>
        <w:t xml:space="preserve">; figure 6) which has helped to increase their confidence in accounting topics (table 5) and also make them appreciate </w:t>
      </w:r>
      <w:r w:rsidR="00554E1A">
        <w:rPr>
          <w:rFonts w:asciiTheme="majorBidi" w:hAnsiTheme="majorBidi" w:cstheme="majorBidi"/>
          <w:sz w:val="24"/>
          <w:szCs w:val="24"/>
        </w:rPr>
        <w:t xml:space="preserve">the importance of </w:t>
      </w:r>
      <w:r w:rsidRPr="00061417">
        <w:rPr>
          <w:rFonts w:asciiTheme="majorBidi" w:hAnsiTheme="majorBidi" w:cstheme="majorBidi"/>
          <w:sz w:val="24"/>
          <w:szCs w:val="24"/>
        </w:rPr>
        <w:t xml:space="preserve">attention to detail (table 6.1) </w:t>
      </w:r>
      <w:r w:rsidR="00554E1A">
        <w:rPr>
          <w:rFonts w:asciiTheme="majorBidi" w:hAnsiTheme="majorBidi" w:cstheme="majorBidi"/>
          <w:sz w:val="24"/>
          <w:szCs w:val="24"/>
        </w:rPr>
        <w:t xml:space="preserve">as part of </w:t>
      </w:r>
      <w:r w:rsidRPr="00061417">
        <w:rPr>
          <w:rFonts w:asciiTheme="majorBidi" w:hAnsiTheme="majorBidi" w:cstheme="majorBidi"/>
          <w:sz w:val="24"/>
          <w:szCs w:val="24"/>
        </w:rPr>
        <w:t>an accounting role. By integrating IT</w:t>
      </w:r>
      <w:r w:rsidR="00590CB2">
        <w:rPr>
          <w:rFonts w:asciiTheme="majorBidi" w:hAnsiTheme="majorBidi" w:cstheme="majorBidi"/>
          <w:sz w:val="24"/>
          <w:szCs w:val="24"/>
        </w:rPr>
        <w:t xml:space="preserve"> into the classroom</w:t>
      </w:r>
      <w:r w:rsidRPr="00061417">
        <w:rPr>
          <w:rFonts w:asciiTheme="majorBidi" w:hAnsiTheme="majorBidi" w:cstheme="majorBidi"/>
          <w:sz w:val="24"/>
          <w:szCs w:val="24"/>
        </w:rPr>
        <w:t>, this has provided additional benefits such as the development of other generic skills (table 6) which are consistent with the results reported by De Lange et al. (2006) who also believe</w:t>
      </w:r>
      <w:r w:rsidR="00ED37A2">
        <w:rPr>
          <w:rFonts w:asciiTheme="majorBidi" w:hAnsiTheme="majorBidi" w:cstheme="majorBidi"/>
          <w:sz w:val="24"/>
          <w:szCs w:val="24"/>
        </w:rPr>
        <w:t xml:space="preserve"> </w:t>
      </w:r>
      <w:r w:rsidRPr="00061417">
        <w:rPr>
          <w:rFonts w:asciiTheme="majorBidi" w:hAnsiTheme="majorBidi" w:cstheme="majorBidi"/>
          <w:sz w:val="24"/>
          <w:szCs w:val="24"/>
        </w:rPr>
        <w:t xml:space="preserve">that IT integration can assist in the development of generic skills. </w:t>
      </w:r>
    </w:p>
    <w:p w:rsidR="008156ED" w:rsidRPr="00061417" w:rsidRDefault="008156ED" w:rsidP="008156ED">
      <w:pPr>
        <w:spacing w:after="0" w:line="24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The majority of students, agreed that having exposure to a CCAS was very important during their degree studies (table 7) and that universities (table 8) should be responsible for providing the training of a CCAS as they believe it will help them to be prepared for future employment that requires knowledge of CCAS (table 9). However, more importantly, having exposure to a CCAS</w:t>
      </w:r>
      <w:r w:rsidR="00554E1A">
        <w:rPr>
          <w:rFonts w:asciiTheme="majorBidi" w:hAnsiTheme="majorBidi" w:cstheme="majorBidi"/>
          <w:sz w:val="24"/>
          <w:szCs w:val="24"/>
        </w:rPr>
        <w:t xml:space="preserve"> and by extension to, </w:t>
      </w:r>
      <w:r w:rsidRPr="00061417">
        <w:rPr>
          <w:rFonts w:asciiTheme="majorBidi" w:hAnsiTheme="majorBidi" w:cstheme="majorBidi"/>
          <w:sz w:val="24"/>
          <w:szCs w:val="24"/>
        </w:rPr>
        <w:t xml:space="preserve">real world scenarios, motivated them to pursue a career </w:t>
      </w:r>
      <w:r w:rsidR="00554E1A">
        <w:rPr>
          <w:rFonts w:asciiTheme="majorBidi" w:hAnsiTheme="majorBidi" w:cstheme="majorBidi"/>
          <w:sz w:val="24"/>
          <w:szCs w:val="24"/>
        </w:rPr>
        <w:t>in</w:t>
      </w:r>
      <w:r w:rsidRPr="00061417">
        <w:rPr>
          <w:rFonts w:asciiTheme="majorBidi" w:hAnsiTheme="majorBidi" w:cstheme="majorBidi"/>
          <w:sz w:val="24"/>
          <w:szCs w:val="24"/>
        </w:rPr>
        <w:t xml:space="preserve"> accounting (table 10). It is encouraging to compare this result with Boyce</w:t>
      </w:r>
      <w:r w:rsidR="00554E1A">
        <w:rPr>
          <w:rFonts w:asciiTheme="majorBidi" w:hAnsiTheme="majorBidi" w:cstheme="majorBidi"/>
          <w:sz w:val="24"/>
          <w:szCs w:val="24"/>
        </w:rPr>
        <w:t>’s findings</w:t>
      </w:r>
      <w:r w:rsidRPr="00061417">
        <w:rPr>
          <w:rFonts w:asciiTheme="majorBidi" w:hAnsiTheme="majorBidi" w:cstheme="majorBidi"/>
          <w:sz w:val="24"/>
          <w:szCs w:val="24"/>
        </w:rPr>
        <w:t xml:space="preserve"> (1999) who reported that for students to be successful in developing IT skills it is equally important to further their understanding of IT by demonstrating its application through the use of real life scenarios. </w:t>
      </w:r>
    </w:p>
    <w:p w:rsidR="008156ED" w:rsidRPr="00061417" w:rsidRDefault="008156ED"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Since completing the module, all students reported that they would recommend this module to future students (table 11). In order for us to gain a more in depth understanding of the reasons behind this recommendation and the perceived benefits of studying </w:t>
      </w:r>
      <w:r w:rsidR="00ED37A2">
        <w:rPr>
          <w:rFonts w:asciiTheme="majorBidi" w:hAnsiTheme="majorBidi" w:cstheme="majorBidi"/>
          <w:sz w:val="24"/>
          <w:szCs w:val="24"/>
        </w:rPr>
        <w:t>computerised accounting</w:t>
      </w:r>
      <w:r w:rsidRPr="00061417">
        <w:rPr>
          <w:rFonts w:asciiTheme="majorBidi" w:hAnsiTheme="majorBidi" w:cstheme="majorBidi"/>
          <w:sz w:val="24"/>
          <w:szCs w:val="24"/>
        </w:rPr>
        <w:t>, open questions were designed specifically so that students could contribute meaningful answers based upon their own knowledge and feelings to allow us to explore and fully evaluate their responses.</w:t>
      </w:r>
    </w:p>
    <w:p w:rsidR="008156ED" w:rsidRPr="00061417" w:rsidRDefault="008156ED"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The following comments have been taken from the data to highlight some of the reasons behind students’ recommendations:</w:t>
      </w:r>
    </w:p>
    <w:p w:rsidR="008156ED" w:rsidRPr="00061417" w:rsidRDefault="008156ED" w:rsidP="008156ED">
      <w:pPr>
        <w:spacing w:after="0" w:line="240" w:lineRule="auto"/>
        <w:rPr>
          <w:rFonts w:asciiTheme="majorBidi" w:hAnsiTheme="majorBidi" w:cstheme="majorBidi"/>
          <w:sz w:val="24"/>
          <w:szCs w:val="24"/>
        </w:rPr>
      </w:pPr>
    </w:p>
    <w:tbl>
      <w:tblPr>
        <w:tblStyle w:val="TableGrid"/>
        <w:tblW w:w="0" w:type="auto"/>
        <w:tblLook w:val="04A0" w:firstRow="1" w:lastRow="0" w:firstColumn="1" w:lastColumn="0" w:noHBand="0" w:noVBand="1"/>
      </w:tblPr>
      <w:tblGrid>
        <w:gridCol w:w="2830"/>
        <w:gridCol w:w="6186"/>
      </w:tblGrid>
      <w:tr w:rsidR="008156ED" w:rsidRPr="00061417" w:rsidTr="009E5E3E">
        <w:tc>
          <w:tcPr>
            <w:tcW w:w="2830" w:type="dxa"/>
          </w:tcPr>
          <w:p w:rsidR="008156ED" w:rsidRPr="00061417" w:rsidRDefault="008156ED" w:rsidP="009E5E3E">
            <w:pPr>
              <w:rPr>
                <w:rFonts w:asciiTheme="majorBidi" w:hAnsiTheme="majorBidi" w:cstheme="majorBidi"/>
                <w:b/>
                <w:sz w:val="24"/>
                <w:szCs w:val="24"/>
              </w:rPr>
            </w:pPr>
            <w:r w:rsidRPr="00061417">
              <w:rPr>
                <w:rFonts w:asciiTheme="majorBidi" w:hAnsiTheme="majorBidi" w:cstheme="majorBidi"/>
                <w:b/>
                <w:sz w:val="24"/>
                <w:szCs w:val="24"/>
              </w:rPr>
              <w:t>Response ID</w:t>
            </w:r>
          </w:p>
        </w:tc>
        <w:tc>
          <w:tcPr>
            <w:tcW w:w="6186" w:type="dxa"/>
          </w:tcPr>
          <w:p w:rsidR="008156ED" w:rsidRPr="00061417" w:rsidRDefault="008156ED" w:rsidP="009E5E3E">
            <w:pPr>
              <w:rPr>
                <w:rFonts w:asciiTheme="majorBidi" w:hAnsiTheme="majorBidi" w:cstheme="majorBidi"/>
                <w:b/>
                <w:sz w:val="24"/>
                <w:szCs w:val="24"/>
              </w:rPr>
            </w:pPr>
            <w:r w:rsidRPr="00061417">
              <w:rPr>
                <w:rFonts w:asciiTheme="majorBidi" w:hAnsiTheme="majorBidi" w:cstheme="majorBidi"/>
                <w:b/>
                <w:sz w:val="24"/>
                <w:szCs w:val="24"/>
              </w:rPr>
              <w:t>Response to Question 12</w:t>
            </w:r>
          </w:p>
        </w:tc>
      </w:tr>
      <w:tr w:rsidR="008156ED" w:rsidRPr="00061417" w:rsidTr="009E5E3E">
        <w:tc>
          <w:tcPr>
            <w:tcW w:w="2830"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R_2xDIDD1NT1uJ59P</w:t>
            </w:r>
          </w:p>
        </w:tc>
        <w:tc>
          <w:tcPr>
            <w:tcW w:w="6186"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a very useful and subject related module which should actually become a compulsory module for accounting students</w:t>
            </w:r>
          </w:p>
        </w:tc>
      </w:tr>
      <w:tr w:rsidR="008156ED" w:rsidRPr="00061417" w:rsidTr="009E5E3E">
        <w:tc>
          <w:tcPr>
            <w:tcW w:w="2830"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R_2CdXRshrJQQ13yA</w:t>
            </w:r>
          </w:p>
        </w:tc>
        <w:tc>
          <w:tcPr>
            <w:tcW w:w="6186" w:type="dxa"/>
          </w:tcPr>
          <w:p w:rsidR="008156ED" w:rsidRDefault="008156ED" w:rsidP="009E5E3E">
            <w:pPr>
              <w:rPr>
                <w:rFonts w:asciiTheme="majorBidi" w:hAnsiTheme="majorBidi" w:cstheme="majorBidi"/>
                <w:sz w:val="24"/>
                <w:szCs w:val="24"/>
              </w:rPr>
            </w:pPr>
            <w:r w:rsidRPr="00061417">
              <w:rPr>
                <w:rFonts w:asciiTheme="majorBidi" w:hAnsiTheme="majorBidi" w:cstheme="majorBidi"/>
                <w:sz w:val="24"/>
                <w:szCs w:val="24"/>
              </w:rPr>
              <w:t>It enhances the skills in the workplace and provides a place to learn about applying theoretical accounting knowledge in a real business environment.</w:t>
            </w:r>
          </w:p>
          <w:p w:rsidR="00971405" w:rsidRPr="00061417" w:rsidRDefault="00971405" w:rsidP="009E5E3E">
            <w:pPr>
              <w:rPr>
                <w:rFonts w:asciiTheme="majorBidi" w:hAnsiTheme="majorBidi" w:cstheme="majorBidi"/>
                <w:sz w:val="24"/>
                <w:szCs w:val="24"/>
              </w:rPr>
            </w:pPr>
          </w:p>
        </w:tc>
      </w:tr>
      <w:tr w:rsidR="008156ED" w:rsidRPr="00061417" w:rsidTr="009E5E3E">
        <w:tc>
          <w:tcPr>
            <w:tcW w:w="2830"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lastRenderedPageBreak/>
              <w:t>R_3jVUCsk9pPjVSBt</w:t>
            </w:r>
          </w:p>
        </w:tc>
        <w:tc>
          <w:tcPr>
            <w:tcW w:w="6186"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If you're looking for a job in an accountancy firm, you won't be going into the job completely blind to the software, and this course increases your confidence when using it. For a lot of graduates that don't have any experience, it's a great talking point.</w:t>
            </w:r>
          </w:p>
        </w:tc>
      </w:tr>
    </w:tbl>
    <w:p w:rsidR="008156ED" w:rsidRPr="00061417" w:rsidRDefault="008156ED" w:rsidP="008156ED">
      <w:pPr>
        <w:spacing w:after="0" w:line="24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b/>
          <w:bCs/>
          <w:sz w:val="24"/>
          <w:szCs w:val="24"/>
        </w:rPr>
        <w:t xml:space="preserve">Table </w:t>
      </w:r>
      <w:r w:rsidR="00040E3F">
        <w:rPr>
          <w:rFonts w:asciiTheme="majorBidi" w:hAnsiTheme="majorBidi" w:cstheme="majorBidi"/>
          <w:b/>
          <w:bCs/>
          <w:sz w:val="24"/>
          <w:szCs w:val="24"/>
        </w:rPr>
        <w:t>12</w:t>
      </w:r>
      <w:r w:rsidRPr="00061417">
        <w:rPr>
          <w:rFonts w:asciiTheme="majorBidi" w:hAnsiTheme="majorBidi" w:cstheme="majorBidi"/>
          <w:b/>
          <w:bCs/>
          <w:sz w:val="24"/>
          <w:szCs w:val="24"/>
        </w:rPr>
        <w:t xml:space="preserve">: Sample of responses from students about the reasons as to why they would recommend </w:t>
      </w:r>
      <w:r w:rsidR="00040E3F">
        <w:rPr>
          <w:rFonts w:asciiTheme="majorBidi" w:hAnsiTheme="majorBidi" w:cstheme="majorBidi"/>
          <w:b/>
          <w:bCs/>
          <w:sz w:val="24"/>
          <w:szCs w:val="24"/>
        </w:rPr>
        <w:t>the computerised accounting module</w:t>
      </w:r>
    </w:p>
    <w:p w:rsidR="008156ED" w:rsidRPr="00061417" w:rsidRDefault="008156ED"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As seen in table </w:t>
      </w:r>
      <w:r w:rsidR="00040E3F">
        <w:rPr>
          <w:rFonts w:asciiTheme="majorBidi" w:hAnsiTheme="majorBidi" w:cstheme="majorBidi"/>
          <w:sz w:val="24"/>
          <w:szCs w:val="24"/>
        </w:rPr>
        <w:t>12</w:t>
      </w:r>
      <w:r w:rsidRPr="00061417">
        <w:rPr>
          <w:rFonts w:asciiTheme="majorBidi" w:hAnsiTheme="majorBidi" w:cstheme="majorBidi"/>
          <w:sz w:val="24"/>
          <w:szCs w:val="24"/>
        </w:rPr>
        <w:t xml:space="preserve">, </w:t>
      </w:r>
      <w:r w:rsidR="009E3C6B" w:rsidRPr="00061417">
        <w:rPr>
          <w:rFonts w:asciiTheme="majorBidi" w:hAnsiTheme="majorBidi" w:cstheme="majorBidi"/>
          <w:sz w:val="24"/>
          <w:szCs w:val="24"/>
        </w:rPr>
        <w:t>students’</w:t>
      </w:r>
      <w:r w:rsidR="00040E3F">
        <w:rPr>
          <w:rFonts w:asciiTheme="majorBidi" w:hAnsiTheme="majorBidi" w:cstheme="majorBidi"/>
          <w:sz w:val="24"/>
          <w:szCs w:val="24"/>
        </w:rPr>
        <w:t xml:space="preserve"> </w:t>
      </w:r>
      <w:r w:rsidRPr="00061417">
        <w:rPr>
          <w:rFonts w:asciiTheme="majorBidi" w:hAnsiTheme="majorBidi" w:cstheme="majorBidi"/>
          <w:sz w:val="24"/>
          <w:szCs w:val="24"/>
        </w:rPr>
        <w:t xml:space="preserve">recommendations to study </w:t>
      </w:r>
      <w:r w:rsidR="00ED37A2">
        <w:rPr>
          <w:rFonts w:asciiTheme="majorBidi" w:hAnsiTheme="majorBidi" w:cstheme="majorBidi"/>
          <w:sz w:val="24"/>
          <w:szCs w:val="24"/>
        </w:rPr>
        <w:t xml:space="preserve">computerised accounting </w:t>
      </w:r>
      <w:r w:rsidR="00554E1A">
        <w:rPr>
          <w:rFonts w:asciiTheme="majorBidi" w:hAnsiTheme="majorBidi" w:cstheme="majorBidi"/>
          <w:sz w:val="24"/>
          <w:szCs w:val="24"/>
        </w:rPr>
        <w:t xml:space="preserve">centre around adding </w:t>
      </w:r>
      <w:r w:rsidR="00590CB2">
        <w:rPr>
          <w:rFonts w:asciiTheme="majorBidi" w:hAnsiTheme="majorBidi" w:cstheme="majorBidi"/>
          <w:sz w:val="24"/>
          <w:szCs w:val="24"/>
        </w:rPr>
        <w:t xml:space="preserve">value towards their knowledge and understanding of accounting </w:t>
      </w:r>
      <w:r w:rsidR="00554E1A">
        <w:rPr>
          <w:rFonts w:asciiTheme="majorBidi" w:hAnsiTheme="majorBidi" w:cstheme="majorBidi"/>
          <w:sz w:val="24"/>
          <w:szCs w:val="24"/>
        </w:rPr>
        <w:t xml:space="preserve">as well as additional skills. It has thus equipped </w:t>
      </w:r>
      <w:r w:rsidRPr="00061417">
        <w:rPr>
          <w:rFonts w:asciiTheme="majorBidi" w:hAnsiTheme="majorBidi" w:cstheme="majorBidi"/>
          <w:sz w:val="24"/>
          <w:szCs w:val="24"/>
        </w:rPr>
        <w:t xml:space="preserve">them with the tools required during their transition into the workplace. Having an opportunity to apply their theoretical accounting knowledge to real world scenarios has increased their confidence when applying </w:t>
      </w:r>
      <w:r w:rsidR="00590CB2">
        <w:rPr>
          <w:rFonts w:asciiTheme="majorBidi" w:hAnsiTheme="majorBidi" w:cstheme="majorBidi"/>
          <w:sz w:val="24"/>
          <w:szCs w:val="24"/>
        </w:rPr>
        <w:t xml:space="preserve">for jobs </w:t>
      </w:r>
      <w:r w:rsidRPr="00061417">
        <w:rPr>
          <w:rFonts w:asciiTheme="majorBidi" w:hAnsiTheme="majorBidi" w:cstheme="majorBidi"/>
          <w:sz w:val="24"/>
          <w:szCs w:val="24"/>
        </w:rPr>
        <w:t xml:space="preserve">to organisations that require knowledge of CCAS. The advantage of developing a module that incorporates experiential learning </w:t>
      </w:r>
      <w:r w:rsidR="00554E1A">
        <w:rPr>
          <w:rFonts w:asciiTheme="majorBidi" w:hAnsiTheme="majorBidi" w:cstheme="majorBidi"/>
          <w:sz w:val="24"/>
          <w:szCs w:val="24"/>
        </w:rPr>
        <w:t>is</w:t>
      </w:r>
      <w:r w:rsidRPr="00061417">
        <w:rPr>
          <w:rFonts w:asciiTheme="majorBidi" w:hAnsiTheme="majorBidi" w:cstheme="majorBidi"/>
          <w:sz w:val="24"/>
          <w:szCs w:val="24"/>
        </w:rPr>
        <w:t xml:space="preserve"> consistent with the views of Williams and Williams (2011) </w:t>
      </w:r>
      <w:r w:rsidR="00590CB2">
        <w:rPr>
          <w:rFonts w:asciiTheme="majorBidi" w:hAnsiTheme="majorBidi" w:cstheme="majorBidi"/>
          <w:sz w:val="24"/>
          <w:szCs w:val="24"/>
        </w:rPr>
        <w:t xml:space="preserve">as </w:t>
      </w:r>
      <w:r w:rsidRPr="00061417">
        <w:rPr>
          <w:rFonts w:asciiTheme="majorBidi" w:hAnsiTheme="majorBidi" w:cstheme="majorBidi"/>
          <w:sz w:val="24"/>
          <w:szCs w:val="24"/>
        </w:rPr>
        <w:t xml:space="preserve">students have had the opportunity for knowledge to be created through the transformation of experience and that from this experience, it has equipped them with the necessary tools that will assist them in their future careers. </w:t>
      </w:r>
    </w:p>
    <w:p w:rsidR="008156ED" w:rsidRPr="00061417" w:rsidRDefault="008156ED"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In terms of the perceived benefits that are gained from studying </w:t>
      </w:r>
      <w:r w:rsidR="00ED37A2">
        <w:rPr>
          <w:rFonts w:asciiTheme="majorBidi" w:hAnsiTheme="majorBidi" w:cstheme="majorBidi"/>
          <w:sz w:val="24"/>
          <w:szCs w:val="24"/>
        </w:rPr>
        <w:t>computerised accounting</w:t>
      </w:r>
      <w:r w:rsidRPr="00061417">
        <w:rPr>
          <w:rFonts w:asciiTheme="majorBidi" w:hAnsiTheme="majorBidi" w:cstheme="majorBidi"/>
          <w:sz w:val="24"/>
          <w:szCs w:val="24"/>
        </w:rPr>
        <w:t xml:space="preserve">, students identified three main benefits. Whilst they revealed similar results, the main benefit was an opportunity to develop practical accounting skills (figure 7) which was also the main motivational reason for students deciding to study the module (table 3). </w:t>
      </w:r>
    </w:p>
    <w:p w:rsidR="008156ED" w:rsidRDefault="008156ED"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The comments below are a sample of some of the students’ views on the benefits gained from studying </w:t>
      </w:r>
      <w:r w:rsidR="00ED37A2">
        <w:rPr>
          <w:rFonts w:asciiTheme="majorBidi" w:hAnsiTheme="majorBidi" w:cstheme="majorBidi"/>
          <w:sz w:val="24"/>
          <w:szCs w:val="24"/>
        </w:rPr>
        <w:t xml:space="preserve">computerised </w:t>
      </w:r>
      <w:r w:rsidR="009E3C6B">
        <w:rPr>
          <w:rFonts w:asciiTheme="majorBidi" w:hAnsiTheme="majorBidi" w:cstheme="majorBidi"/>
          <w:sz w:val="24"/>
          <w:szCs w:val="24"/>
        </w:rPr>
        <w:t>accounting:</w:t>
      </w:r>
    </w:p>
    <w:p w:rsidR="008156ED" w:rsidRPr="00061417" w:rsidRDefault="008156ED" w:rsidP="008156ED">
      <w:pPr>
        <w:spacing w:after="0" w:line="240" w:lineRule="auto"/>
        <w:rPr>
          <w:rFonts w:asciiTheme="majorBidi" w:hAnsiTheme="majorBidi" w:cstheme="majorBidi"/>
          <w:sz w:val="24"/>
          <w:szCs w:val="24"/>
        </w:rPr>
      </w:pPr>
    </w:p>
    <w:tbl>
      <w:tblPr>
        <w:tblStyle w:val="TableGrid"/>
        <w:tblW w:w="0" w:type="auto"/>
        <w:tblLook w:val="04A0" w:firstRow="1" w:lastRow="0" w:firstColumn="1" w:lastColumn="0" w:noHBand="0" w:noVBand="1"/>
      </w:tblPr>
      <w:tblGrid>
        <w:gridCol w:w="2830"/>
        <w:gridCol w:w="6186"/>
      </w:tblGrid>
      <w:tr w:rsidR="008156ED" w:rsidRPr="00061417" w:rsidTr="009E5E3E">
        <w:tc>
          <w:tcPr>
            <w:tcW w:w="2830" w:type="dxa"/>
          </w:tcPr>
          <w:p w:rsidR="008156ED" w:rsidRPr="00061417" w:rsidRDefault="008156ED" w:rsidP="009E5E3E">
            <w:pPr>
              <w:rPr>
                <w:rFonts w:asciiTheme="majorBidi" w:hAnsiTheme="majorBidi" w:cstheme="majorBidi"/>
                <w:b/>
                <w:sz w:val="24"/>
                <w:szCs w:val="24"/>
              </w:rPr>
            </w:pPr>
            <w:r w:rsidRPr="00061417">
              <w:rPr>
                <w:rFonts w:asciiTheme="majorBidi" w:hAnsiTheme="majorBidi" w:cstheme="majorBidi"/>
                <w:b/>
                <w:sz w:val="24"/>
                <w:szCs w:val="24"/>
              </w:rPr>
              <w:t>Response ID</w:t>
            </w:r>
          </w:p>
        </w:tc>
        <w:tc>
          <w:tcPr>
            <w:tcW w:w="6186" w:type="dxa"/>
          </w:tcPr>
          <w:p w:rsidR="008156ED" w:rsidRPr="00061417" w:rsidRDefault="008156ED" w:rsidP="009E5E3E">
            <w:pPr>
              <w:rPr>
                <w:rFonts w:asciiTheme="majorBidi" w:hAnsiTheme="majorBidi" w:cstheme="majorBidi"/>
                <w:b/>
                <w:sz w:val="24"/>
                <w:szCs w:val="24"/>
              </w:rPr>
            </w:pPr>
            <w:r w:rsidRPr="00061417">
              <w:rPr>
                <w:rFonts w:asciiTheme="majorBidi" w:hAnsiTheme="majorBidi" w:cstheme="majorBidi"/>
                <w:b/>
                <w:sz w:val="24"/>
                <w:szCs w:val="24"/>
              </w:rPr>
              <w:t>Response to Question 13</w:t>
            </w:r>
          </w:p>
        </w:tc>
      </w:tr>
      <w:tr w:rsidR="008156ED" w:rsidRPr="00061417" w:rsidTr="009E5E3E">
        <w:tc>
          <w:tcPr>
            <w:tcW w:w="2830"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R_R809vh6U1ypniSJ</w:t>
            </w:r>
          </w:p>
        </w:tc>
        <w:tc>
          <w:tcPr>
            <w:tcW w:w="6186"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Greatly increased my knowledge of accounting and has given me transferable skills that I can carry forward into future employment.</w:t>
            </w:r>
          </w:p>
        </w:tc>
      </w:tr>
      <w:tr w:rsidR="008156ED" w:rsidRPr="00061417" w:rsidTr="009E5E3E">
        <w:tc>
          <w:tcPr>
            <w:tcW w:w="2830"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R_2CdXRshrJQQ13yA</w:t>
            </w:r>
          </w:p>
        </w:tc>
        <w:tc>
          <w:tcPr>
            <w:tcW w:w="6186" w:type="dxa"/>
          </w:tcPr>
          <w:p w:rsidR="008156ED" w:rsidRDefault="008156ED" w:rsidP="009E5E3E">
            <w:pPr>
              <w:rPr>
                <w:rFonts w:asciiTheme="majorBidi" w:hAnsiTheme="majorBidi" w:cstheme="majorBidi"/>
                <w:sz w:val="24"/>
                <w:szCs w:val="24"/>
              </w:rPr>
            </w:pPr>
            <w:r w:rsidRPr="00061417">
              <w:rPr>
                <w:rFonts w:asciiTheme="majorBidi" w:hAnsiTheme="majorBidi" w:cstheme="majorBidi"/>
                <w:sz w:val="24"/>
                <w:szCs w:val="24"/>
              </w:rPr>
              <w:t>Enhances CV and provides experience with SAGE, which can be a skill employees require.</w:t>
            </w:r>
          </w:p>
          <w:p w:rsidR="00BF58B1" w:rsidRDefault="00BF58B1" w:rsidP="009E5E3E">
            <w:pPr>
              <w:rPr>
                <w:rFonts w:asciiTheme="majorBidi" w:hAnsiTheme="majorBidi" w:cstheme="majorBidi"/>
                <w:sz w:val="24"/>
                <w:szCs w:val="24"/>
              </w:rPr>
            </w:pPr>
          </w:p>
          <w:p w:rsidR="00BF58B1" w:rsidRDefault="00BF58B1" w:rsidP="009E5E3E">
            <w:pPr>
              <w:rPr>
                <w:rFonts w:asciiTheme="majorBidi" w:hAnsiTheme="majorBidi" w:cstheme="majorBidi"/>
                <w:sz w:val="24"/>
                <w:szCs w:val="24"/>
              </w:rPr>
            </w:pPr>
          </w:p>
          <w:p w:rsidR="00BF58B1" w:rsidRDefault="00BF58B1" w:rsidP="009E5E3E">
            <w:pPr>
              <w:rPr>
                <w:rFonts w:asciiTheme="majorBidi" w:hAnsiTheme="majorBidi" w:cstheme="majorBidi"/>
                <w:sz w:val="24"/>
                <w:szCs w:val="24"/>
              </w:rPr>
            </w:pPr>
          </w:p>
          <w:p w:rsidR="00BF58B1" w:rsidRPr="00061417" w:rsidRDefault="00BF58B1" w:rsidP="009E5E3E">
            <w:pPr>
              <w:rPr>
                <w:rFonts w:asciiTheme="majorBidi" w:hAnsiTheme="majorBidi" w:cstheme="majorBidi"/>
                <w:sz w:val="24"/>
                <w:szCs w:val="24"/>
              </w:rPr>
            </w:pPr>
          </w:p>
        </w:tc>
      </w:tr>
      <w:tr w:rsidR="008156ED" w:rsidRPr="00061417" w:rsidTr="009E5E3E">
        <w:tc>
          <w:tcPr>
            <w:tcW w:w="2830"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lastRenderedPageBreak/>
              <w:t>R_2dJUIVLU6whdB1Z</w:t>
            </w:r>
          </w:p>
        </w:tc>
        <w:tc>
          <w:tcPr>
            <w:tcW w:w="6186"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I think it makes students realise that we will be easily replaceable by automation soon and to stand out we all need to know the basics to interpret and work alongside accounting systems. We need to be able to do what an automated system cannot. We need to be able to understand every process in depth to sense check everything.</w:t>
            </w:r>
          </w:p>
        </w:tc>
      </w:tr>
    </w:tbl>
    <w:p w:rsidR="008156ED" w:rsidRPr="00061417" w:rsidRDefault="008156ED" w:rsidP="008156ED">
      <w:pPr>
        <w:spacing w:after="0" w:line="24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b/>
          <w:bCs/>
          <w:sz w:val="24"/>
          <w:szCs w:val="24"/>
        </w:rPr>
      </w:pPr>
      <w:r w:rsidRPr="00061417">
        <w:rPr>
          <w:rFonts w:asciiTheme="majorBidi" w:hAnsiTheme="majorBidi" w:cstheme="majorBidi"/>
          <w:b/>
          <w:bCs/>
          <w:sz w:val="24"/>
          <w:szCs w:val="24"/>
        </w:rPr>
        <w:t xml:space="preserve">Table </w:t>
      </w:r>
      <w:r w:rsidR="00040E3F">
        <w:rPr>
          <w:rFonts w:asciiTheme="majorBidi" w:hAnsiTheme="majorBidi" w:cstheme="majorBidi"/>
          <w:b/>
          <w:bCs/>
          <w:sz w:val="24"/>
          <w:szCs w:val="24"/>
        </w:rPr>
        <w:t>13</w:t>
      </w:r>
      <w:r w:rsidRPr="00061417">
        <w:rPr>
          <w:rFonts w:asciiTheme="majorBidi" w:hAnsiTheme="majorBidi" w:cstheme="majorBidi"/>
          <w:b/>
          <w:bCs/>
          <w:sz w:val="24"/>
          <w:szCs w:val="24"/>
        </w:rPr>
        <w:t>: Sample of responses from students</w:t>
      </w:r>
      <w:r w:rsidR="00391D79">
        <w:rPr>
          <w:rFonts w:asciiTheme="majorBidi" w:hAnsiTheme="majorBidi" w:cstheme="majorBidi"/>
          <w:b/>
          <w:bCs/>
          <w:sz w:val="24"/>
          <w:szCs w:val="24"/>
        </w:rPr>
        <w:t xml:space="preserve"> </w:t>
      </w:r>
      <w:r w:rsidRPr="00061417">
        <w:rPr>
          <w:rFonts w:asciiTheme="majorBidi" w:hAnsiTheme="majorBidi" w:cstheme="majorBidi"/>
          <w:b/>
          <w:bCs/>
          <w:sz w:val="24"/>
          <w:szCs w:val="24"/>
        </w:rPr>
        <w:t xml:space="preserve">about the benefits </w:t>
      </w:r>
      <w:r w:rsidR="00040E3F">
        <w:rPr>
          <w:rFonts w:asciiTheme="majorBidi" w:hAnsiTheme="majorBidi" w:cstheme="majorBidi"/>
          <w:b/>
          <w:bCs/>
          <w:sz w:val="24"/>
          <w:szCs w:val="24"/>
        </w:rPr>
        <w:t>of</w:t>
      </w:r>
      <w:r w:rsidRPr="00061417">
        <w:rPr>
          <w:rFonts w:asciiTheme="majorBidi" w:hAnsiTheme="majorBidi" w:cstheme="majorBidi"/>
          <w:b/>
          <w:bCs/>
          <w:sz w:val="24"/>
          <w:szCs w:val="24"/>
        </w:rPr>
        <w:t xml:space="preserve"> studying computerised accounting  </w:t>
      </w:r>
    </w:p>
    <w:p w:rsidR="008156ED" w:rsidRPr="00061417" w:rsidRDefault="008156ED" w:rsidP="00BF58B1">
      <w:pPr>
        <w:spacing w:after="0" w:line="360" w:lineRule="auto"/>
        <w:rPr>
          <w:rFonts w:asciiTheme="majorBidi" w:hAnsiTheme="majorBidi" w:cstheme="majorBidi"/>
          <w:sz w:val="24"/>
          <w:szCs w:val="24"/>
        </w:rPr>
      </w:pPr>
    </w:p>
    <w:p w:rsidR="00971405"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From these responses, we can see that students have benefited from increasing their knowledge and understanding of accounting and developing skills that are relevant to the accountancy profession. These findings reveal that for many students they have already developed an awareness of how the accounting profession has changed due to technological developments and that by obtaining experience of a CCAS this will be advantageous when applying for future accountancy vacancies. </w:t>
      </w:r>
    </w:p>
    <w:p w:rsidR="00E33EE9" w:rsidRDefault="00E33EE9"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Although these findings indicate that this would be advantageous to have experience of a CCAS, it also reveals the importance of understanding the concepts that are associated to each process within a CCAS. Despite some of these processes being automated, by mastering the concepts behind these processes, sense checks can be carried out. This concurs with the view of Boyce (1999) who states that regardless of computers, the concepts have to be mastered whether you have a computer or not. Therefore, the computer does not provide the learning; it is instead a pedagogical </w:t>
      </w:r>
      <w:r w:rsidR="00554E1A">
        <w:rPr>
          <w:rFonts w:asciiTheme="majorBidi" w:hAnsiTheme="majorBidi" w:cstheme="majorBidi"/>
          <w:sz w:val="24"/>
          <w:szCs w:val="24"/>
        </w:rPr>
        <w:t>tool.</w:t>
      </w:r>
      <w:r w:rsidR="00ED37A2">
        <w:rPr>
          <w:rFonts w:asciiTheme="majorBidi" w:hAnsiTheme="majorBidi" w:cstheme="majorBidi"/>
          <w:sz w:val="24"/>
          <w:szCs w:val="24"/>
        </w:rPr>
        <w:t xml:space="preserve"> </w:t>
      </w:r>
      <w:r w:rsidRPr="00061417">
        <w:rPr>
          <w:rFonts w:asciiTheme="majorBidi" w:hAnsiTheme="majorBidi" w:cstheme="majorBidi"/>
          <w:sz w:val="24"/>
          <w:szCs w:val="24"/>
        </w:rPr>
        <w:t>Student and teacher interaction is a fundamental aspect in the educational process and computers cannot replace this. Papageorgiou (2014) remind us that although students need to develop computer skills, lecturers are still required to explain how these skills are applied within a business organisation and therefore their involvement is vital as it helps facilitate the learning by demonstrating how to apply theory to practice (Marriott et al. 2015).</w:t>
      </w:r>
    </w:p>
    <w:p w:rsidR="008156ED" w:rsidRPr="00061417" w:rsidRDefault="008156ED"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These results could form the justification and relevance for integrating </w:t>
      </w:r>
      <w:r w:rsidR="00ED37A2">
        <w:rPr>
          <w:rFonts w:asciiTheme="majorBidi" w:hAnsiTheme="majorBidi" w:cstheme="majorBidi"/>
          <w:sz w:val="24"/>
          <w:szCs w:val="24"/>
        </w:rPr>
        <w:t>computerised accounting</w:t>
      </w:r>
      <w:r w:rsidRPr="00061417">
        <w:rPr>
          <w:rFonts w:asciiTheme="majorBidi" w:hAnsiTheme="majorBidi" w:cstheme="majorBidi"/>
          <w:sz w:val="24"/>
          <w:szCs w:val="24"/>
        </w:rPr>
        <w:t xml:space="preserve"> </w:t>
      </w:r>
      <w:r w:rsidR="00554E1A">
        <w:rPr>
          <w:rFonts w:asciiTheme="majorBidi" w:hAnsiTheme="majorBidi" w:cstheme="majorBidi"/>
          <w:sz w:val="24"/>
          <w:szCs w:val="24"/>
        </w:rPr>
        <w:t xml:space="preserve">in </w:t>
      </w:r>
      <w:r w:rsidRPr="00061417">
        <w:rPr>
          <w:rFonts w:asciiTheme="majorBidi" w:hAnsiTheme="majorBidi" w:cstheme="majorBidi"/>
          <w:sz w:val="24"/>
          <w:szCs w:val="24"/>
        </w:rPr>
        <w:t>the accounting curriculum. This module has not only enhanced the educational experience to foster additional generic skills associated to the accounting profession but it has also provided an opportunity for students to develop practical accounting skills which has increased their confidence in accounting topics that were previously taught during the degree programme.</w:t>
      </w:r>
      <w:r w:rsidR="00ED37A2">
        <w:rPr>
          <w:rFonts w:asciiTheme="majorBidi" w:hAnsiTheme="majorBidi" w:cstheme="majorBidi"/>
          <w:sz w:val="24"/>
          <w:szCs w:val="24"/>
        </w:rPr>
        <w:t xml:space="preserve"> </w:t>
      </w:r>
      <w:r w:rsidR="00554E1A">
        <w:rPr>
          <w:rFonts w:asciiTheme="majorBidi" w:hAnsiTheme="majorBidi" w:cstheme="majorBidi"/>
          <w:sz w:val="24"/>
          <w:szCs w:val="24"/>
        </w:rPr>
        <w:t>Byrne et al. (2012) suggest</w:t>
      </w:r>
      <w:r w:rsidRPr="00061417">
        <w:rPr>
          <w:rFonts w:asciiTheme="majorBidi" w:hAnsiTheme="majorBidi" w:cstheme="majorBidi"/>
          <w:sz w:val="24"/>
          <w:szCs w:val="24"/>
        </w:rPr>
        <w:t xml:space="preserve"> that if students are motivated, there is a possibility </w:t>
      </w:r>
      <w:r w:rsidRPr="00061417">
        <w:rPr>
          <w:rFonts w:asciiTheme="majorBidi" w:hAnsiTheme="majorBidi" w:cstheme="majorBidi"/>
          <w:sz w:val="24"/>
          <w:szCs w:val="24"/>
        </w:rPr>
        <w:lastRenderedPageBreak/>
        <w:t>that their skills and knowledge c</w:t>
      </w:r>
      <w:r w:rsidR="00554E1A">
        <w:rPr>
          <w:rFonts w:asciiTheme="majorBidi" w:hAnsiTheme="majorBidi" w:cstheme="majorBidi"/>
          <w:sz w:val="24"/>
          <w:szCs w:val="24"/>
        </w:rPr>
        <w:t xml:space="preserve">ould </w:t>
      </w:r>
      <w:r w:rsidRPr="00061417">
        <w:rPr>
          <w:rFonts w:asciiTheme="majorBidi" w:hAnsiTheme="majorBidi" w:cstheme="majorBidi"/>
          <w:sz w:val="24"/>
          <w:szCs w:val="24"/>
        </w:rPr>
        <w:t xml:space="preserve">increase. The findings from this study have revealed </w:t>
      </w:r>
      <w:r w:rsidR="00554E1A">
        <w:rPr>
          <w:rFonts w:asciiTheme="majorBidi" w:hAnsiTheme="majorBidi" w:cstheme="majorBidi"/>
          <w:sz w:val="24"/>
          <w:szCs w:val="24"/>
        </w:rPr>
        <w:t xml:space="preserve">this </w:t>
      </w:r>
      <w:r w:rsidRPr="00061417">
        <w:rPr>
          <w:rFonts w:asciiTheme="majorBidi" w:hAnsiTheme="majorBidi" w:cstheme="majorBidi"/>
          <w:sz w:val="24"/>
          <w:szCs w:val="24"/>
        </w:rPr>
        <w:t xml:space="preserve">to be the case as not only did students develop additional generic skills (table </w:t>
      </w:r>
      <w:r w:rsidR="00040E3F">
        <w:rPr>
          <w:rFonts w:asciiTheme="majorBidi" w:hAnsiTheme="majorBidi" w:cstheme="majorBidi"/>
          <w:sz w:val="24"/>
          <w:szCs w:val="24"/>
        </w:rPr>
        <w:t>6</w:t>
      </w:r>
      <w:r w:rsidRPr="00061417">
        <w:rPr>
          <w:rFonts w:asciiTheme="majorBidi" w:hAnsiTheme="majorBidi" w:cstheme="majorBidi"/>
          <w:sz w:val="24"/>
          <w:szCs w:val="24"/>
        </w:rPr>
        <w:t xml:space="preserve">) </w:t>
      </w:r>
      <w:r w:rsidR="00590CB2">
        <w:rPr>
          <w:rFonts w:asciiTheme="majorBidi" w:hAnsiTheme="majorBidi" w:cstheme="majorBidi"/>
          <w:sz w:val="24"/>
          <w:szCs w:val="24"/>
        </w:rPr>
        <w:t xml:space="preserve">but also </w:t>
      </w:r>
      <w:r w:rsidRPr="00061417">
        <w:rPr>
          <w:rFonts w:asciiTheme="majorBidi" w:hAnsiTheme="majorBidi" w:cstheme="majorBidi"/>
          <w:sz w:val="24"/>
          <w:szCs w:val="24"/>
        </w:rPr>
        <w:t xml:space="preserve">their confidence significantly increased within various accounting topics (table </w:t>
      </w:r>
      <w:r w:rsidR="00040E3F">
        <w:rPr>
          <w:rFonts w:asciiTheme="majorBidi" w:hAnsiTheme="majorBidi" w:cstheme="majorBidi"/>
          <w:sz w:val="24"/>
          <w:szCs w:val="24"/>
        </w:rPr>
        <w:t>5</w:t>
      </w:r>
      <w:r w:rsidRPr="00061417">
        <w:rPr>
          <w:rFonts w:asciiTheme="majorBidi" w:hAnsiTheme="majorBidi" w:cstheme="majorBidi"/>
          <w:sz w:val="24"/>
          <w:szCs w:val="24"/>
        </w:rPr>
        <w:t>).</w:t>
      </w:r>
      <w:r w:rsidR="00ED37A2">
        <w:rPr>
          <w:rFonts w:asciiTheme="majorBidi" w:hAnsiTheme="majorBidi" w:cstheme="majorBidi"/>
          <w:sz w:val="24"/>
          <w:szCs w:val="24"/>
        </w:rPr>
        <w:t xml:space="preserve"> </w:t>
      </w:r>
      <w:r w:rsidRPr="00061417">
        <w:rPr>
          <w:rFonts w:asciiTheme="majorBidi" w:hAnsiTheme="majorBidi" w:cstheme="majorBidi"/>
          <w:sz w:val="24"/>
          <w:szCs w:val="24"/>
        </w:rPr>
        <w:t xml:space="preserve">In addition to the development of these skills, </w:t>
      </w:r>
      <w:r w:rsidR="009E3C6B" w:rsidRPr="00061417">
        <w:rPr>
          <w:rFonts w:asciiTheme="majorBidi" w:hAnsiTheme="majorBidi" w:cstheme="majorBidi"/>
          <w:sz w:val="24"/>
          <w:szCs w:val="24"/>
        </w:rPr>
        <w:t>students’</w:t>
      </w:r>
      <w:r w:rsidRPr="00061417">
        <w:rPr>
          <w:rFonts w:asciiTheme="majorBidi" w:hAnsiTheme="majorBidi" w:cstheme="majorBidi"/>
          <w:sz w:val="24"/>
          <w:szCs w:val="24"/>
        </w:rPr>
        <w:t xml:space="preserve"> motivation to pursue a career in accounting also increased (table </w:t>
      </w:r>
      <w:r w:rsidR="00040E3F">
        <w:rPr>
          <w:rFonts w:asciiTheme="majorBidi" w:hAnsiTheme="majorBidi" w:cstheme="majorBidi"/>
          <w:sz w:val="24"/>
          <w:szCs w:val="24"/>
        </w:rPr>
        <w:t>10</w:t>
      </w:r>
      <w:r w:rsidRPr="00061417">
        <w:rPr>
          <w:rFonts w:asciiTheme="majorBidi" w:hAnsiTheme="majorBidi" w:cstheme="majorBidi"/>
          <w:sz w:val="24"/>
          <w:szCs w:val="24"/>
        </w:rPr>
        <w:t xml:space="preserve">). Williams and Williams (2011) report that if a course is relevant to future employment then there is potential for student motivation to increase. By designing a module that incorporates real life tasks that will be undertaken in future employment, </w:t>
      </w:r>
      <w:r w:rsidR="00590CB2">
        <w:rPr>
          <w:rFonts w:asciiTheme="majorBidi" w:hAnsiTheme="majorBidi" w:cstheme="majorBidi"/>
          <w:sz w:val="24"/>
          <w:szCs w:val="24"/>
        </w:rPr>
        <w:t xml:space="preserve">it also </w:t>
      </w:r>
      <w:r w:rsidRPr="00061417">
        <w:rPr>
          <w:rFonts w:asciiTheme="majorBidi" w:hAnsiTheme="majorBidi" w:cstheme="majorBidi"/>
          <w:sz w:val="24"/>
          <w:szCs w:val="24"/>
        </w:rPr>
        <w:t>provides students with an insight of what they can expect as the</w:t>
      </w:r>
      <w:r w:rsidR="00590CB2">
        <w:rPr>
          <w:rFonts w:asciiTheme="majorBidi" w:hAnsiTheme="majorBidi" w:cstheme="majorBidi"/>
          <w:sz w:val="24"/>
          <w:szCs w:val="24"/>
        </w:rPr>
        <w:t>y</w:t>
      </w:r>
      <w:r w:rsidRPr="00061417">
        <w:rPr>
          <w:rFonts w:asciiTheme="majorBidi" w:hAnsiTheme="majorBidi" w:cstheme="majorBidi"/>
          <w:sz w:val="24"/>
          <w:szCs w:val="24"/>
        </w:rPr>
        <w:t xml:space="preserve"> enter the accountancy profession.</w:t>
      </w:r>
    </w:p>
    <w:p w:rsidR="008156ED" w:rsidRPr="00061417" w:rsidRDefault="008156ED"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These results provide evidence for RQ1 and from the analysis, it has helped us to understand and evaluate the motivations of students studying </w:t>
      </w:r>
      <w:r w:rsidR="00ED37A2">
        <w:rPr>
          <w:rFonts w:asciiTheme="majorBidi" w:hAnsiTheme="majorBidi" w:cstheme="majorBidi"/>
          <w:sz w:val="24"/>
          <w:szCs w:val="24"/>
        </w:rPr>
        <w:t xml:space="preserve">computerised accounting </w:t>
      </w:r>
      <w:r w:rsidRPr="00061417">
        <w:rPr>
          <w:rFonts w:asciiTheme="majorBidi" w:hAnsiTheme="majorBidi" w:cstheme="majorBidi"/>
          <w:sz w:val="24"/>
          <w:szCs w:val="24"/>
        </w:rPr>
        <w:t xml:space="preserve">from their perspective and the relevance for teaching </w:t>
      </w:r>
      <w:r w:rsidR="00ED37A2">
        <w:rPr>
          <w:rFonts w:asciiTheme="majorBidi" w:hAnsiTheme="majorBidi" w:cstheme="majorBidi"/>
          <w:sz w:val="24"/>
          <w:szCs w:val="24"/>
        </w:rPr>
        <w:t xml:space="preserve">this module. </w:t>
      </w:r>
    </w:p>
    <w:p w:rsidR="00971405" w:rsidRDefault="00971405">
      <w:pPr>
        <w:rPr>
          <w:rFonts w:asciiTheme="majorBidi" w:hAnsiTheme="majorBidi" w:cstheme="majorBidi"/>
          <w:sz w:val="24"/>
          <w:szCs w:val="24"/>
        </w:rPr>
      </w:pPr>
      <w:r>
        <w:rPr>
          <w:rFonts w:asciiTheme="majorBidi" w:hAnsiTheme="majorBidi" w:cstheme="majorBidi"/>
          <w:sz w:val="24"/>
          <w:szCs w:val="24"/>
        </w:rPr>
        <w:br w:type="page"/>
      </w:r>
    </w:p>
    <w:p w:rsidR="008156ED" w:rsidRDefault="00272629" w:rsidP="00272629">
      <w:pPr>
        <w:pStyle w:val="Heading2"/>
        <w:rPr>
          <w:rFonts w:asciiTheme="majorBidi" w:hAnsiTheme="majorBidi"/>
          <w:b/>
          <w:bCs/>
          <w:color w:val="auto"/>
        </w:rPr>
      </w:pPr>
      <w:bookmarkStart w:id="36" w:name="_Toc18406437"/>
      <w:r>
        <w:rPr>
          <w:rFonts w:asciiTheme="majorBidi" w:hAnsiTheme="majorBidi"/>
          <w:b/>
          <w:bCs/>
          <w:color w:val="auto"/>
        </w:rPr>
        <w:lastRenderedPageBreak/>
        <w:t xml:space="preserve">4.3 </w:t>
      </w:r>
      <w:r w:rsidR="008156ED" w:rsidRPr="001E538C">
        <w:rPr>
          <w:rFonts w:asciiTheme="majorBidi" w:hAnsiTheme="majorBidi"/>
          <w:b/>
          <w:bCs/>
          <w:color w:val="auto"/>
        </w:rPr>
        <w:t>Group 2 (Graduates) Results</w:t>
      </w:r>
      <w:bookmarkEnd w:id="36"/>
    </w:p>
    <w:p w:rsidR="00272629" w:rsidRDefault="00272629" w:rsidP="00040E3F">
      <w:pPr>
        <w:spacing w:after="0" w:line="240" w:lineRule="auto"/>
      </w:pPr>
    </w:p>
    <w:p w:rsidR="00040E3F" w:rsidRPr="00040E3F" w:rsidRDefault="00040E3F" w:rsidP="00040E3F">
      <w:pPr>
        <w:spacing w:after="0" w:line="240" w:lineRule="auto"/>
      </w:pPr>
      <w:r w:rsidRPr="00061417">
        <w:rPr>
          <w:rFonts w:asciiTheme="majorBidi" w:hAnsiTheme="majorBidi" w:cstheme="majorBidi"/>
          <w:b/>
          <w:bCs/>
          <w:sz w:val="24"/>
          <w:szCs w:val="24"/>
        </w:rPr>
        <w:t>Table 1</w:t>
      </w:r>
      <w:r>
        <w:rPr>
          <w:rFonts w:asciiTheme="majorBidi" w:hAnsiTheme="majorBidi" w:cstheme="majorBidi"/>
          <w:b/>
          <w:bCs/>
          <w:sz w:val="24"/>
          <w:szCs w:val="24"/>
        </w:rPr>
        <w:t>4</w:t>
      </w:r>
      <w:r w:rsidRPr="00061417">
        <w:rPr>
          <w:rFonts w:asciiTheme="majorBidi" w:hAnsiTheme="majorBidi" w:cstheme="majorBidi"/>
          <w:b/>
          <w:bCs/>
          <w:sz w:val="24"/>
          <w:szCs w:val="24"/>
        </w:rPr>
        <w:t>: Demographic data of graduates</w:t>
      </w:r>
    </w:p>
    <w:p w:rsidR="001479E4" w:rsidRPr="001479E4" w:rsidRDefault="001479E4" w:rsidP="001479E4"/>
    <w:tbl>
      <w:tblPr>
        <w:tblStyle w:val="GridTable2"/>
        <w:tblpPr w:leftFromText="180" w:rightFromText="180" w:vertAnchor="text" w:tblpXSpec="center" w:tblpY="1"/>
        <w:tblOverlap w:val="never"/>
        <w:tblW w:w="3119" w:type="dxa"/>
        <w:tblLook w:val="04A0" w:firstRow="1" w:lastRow="0" w:firstColumn="1" w:lastColumn="0" w:noHBand="0" w:noVBand="1"/>
      </w:tblPr>
      <w:tblGrid>
        <w:gridCol w:w="2127"/>
        <w:gridCol w:w="992"/>
      </w:tblGrid>
      <w:tr w:rsidR="008156ED" w:rsidRPr="00061417" w:rsidTr="001479E4">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127" w:type="dxa"/>
            <w:noWrap/>
            <w:hideMark/>
          </w:tcPr>
          <w:p w:rsidR="008156ED" w:rsidRPr="00061417" w:rsidRDefault="008156ED" w:rsidP="001479E4">
            <w:pPr>
              <w:rPr>
                <w:rFonts w:asciiTheme="majorBidi" w:eastAsia="Times New Roman" w:hAnsiTheme="majorBidi" w:cstheme="majorBidi"/>
                <w:sz w:val="24"/>
                <w:szCs w:val="24"/>
                <w:lang w:eastAsia="en-GB"/>
              </w:rPr>
            </w:pPr>
          </w:p>
        </w:tc>
        <w:tc>
          <w:tcPr>
            <w:tcW w:w="992" w:type="dxa"/>
            <w:noWrap/>
            <w:hideMark/>
          </w:tcPr>
          <w:p w:rsidR="008156ED" w:rsidRPr="00061417" w:rsidRDefault="008156ED" w:rsidP="001479E4">
            <w:pP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w:t>
            </w:r>
          </w:p>
        </w:tc>
      </w:tr>
      <w:tr w:rsidR="00590CB2" w:rsidRPr="00061417" w:rsidTr="001479E4">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127" w:type="dxa"/>
            <w:noWrap/>
          </w:tcPr>
          <w:p w:rsidR="00590CB2" w:rsidRPr="00590CB2" w:rsidRDefault="00590CB2" w:rsidP="001479E4">
            <w:pPr>
              <w:rPr>
                <w:rFonts w:asciiTheme="majorBidi" w:eastAsia="Times New Roman" w:hAnsiTheme="majorBidi" w:cstheme="majorBidi"/>
                <w:color w:val="000000"/>
                <w:sz w:val="24"/>
                <w:szCs w:val="24"/>
                <w:u w:val="single"/>
                <w:lang w:eastAsia="en-GB"/>
              </w:rPr>
            </w:pPr>
            <w:r w:rsidRPr="00590CB2">
              <w:rPr>
                <w:rFonts w:asciiTheme="majorBidi" w:eastAsia="Times New Roman" w:hAnsiTheme="majorBidi" w:cstheme="majorBidi"/>
                <w:color w:val="000000"/>
                <w:sz w:val="24"/>
                <w:szCs w:val="24"/>
                <w:u w:val="single"/>
                <w:lang w:eastAsia="en-GB"/>
              </w:rPr>
              <w:t>Gender</w:t>
            </w:r>
          </w:p>
        </w:tc>
        <w:tc>
          <w:tcPr>
            <w:tcW w:w="992" w:type="dxa"/>
            <w:noWrap/>
          </w:tcPr>
          <w:p w:rsidR="00590CB2" w:rsidRPr="00061417" w:rsidRDefault="00590CB2" w:rsidP="001479E4">
            <w:p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 w:val="24"/>
                <w:szCs w:val="24"/>
                <w:lang w:eastAsia="en-GB"/>
              </w:rPr>
            </w:pPr>
          </w:p>
        </w:tc>
      </w:tr>
      <w:tr w:rsidR="008156ED" w:rsidRPr="00061417" w:rsidTr="001479E4">
        <w:trPr>
          <w:trHeight w:val="290"/>
        </w:trPr>
        <w:tc>
          <w:tcPr>
            <w:cnfStyle w:val="001000000000" w:firstRow="0" w:lastRow="0" w:firstColumn="1" w:lastColumn="0" w:oddVBand="0" w:evenVBand="0" w:oddHBand="0" w:evenHBand="0" w:firstRowFirstColumn="0" w:firstRowLastColumn="0" w:lastRowFirstColumn="0" w:lastRowLastColumn="0"/>
            <w:tcW w:w="2127" w:type="dxa"/>
            <w:noWrap/>
            <w:hideMark/>
          </w:tcPr>
          <w:p w:rsidR="008156ED" w:rsidRPr="00061417" w:rsidRDefault="008156ED" w:rsidP="001479E4">
            <w:pPr>
              <w:rPr>
                <w:rFonts w:asciiTheme="majorBidi" w:eastAsia="Times New Roman" w:hAnsiTheme="majorBidi" w:cstheme="majorBidi"/>
                <w:b w:val="0"/>
                <w:color w:val="000000"/>
                <w:sz w:val="24"/>
                <w:szCs w:val="24"/>
                <w:lang w:eastAsia="en-GB"/>
              </w:rPr>
            </w:pPr>
            <w:r w:rsidRPr="00061417">
              <w:rPr>
                <w:rFonts w:asciiTheme="majorBidi" w:eastAsia="Times New Roman" w:hAnsiTheme="majorBidi" w:cstheme="majorBidi"/>
                <w:b w:val="0"/>
                <w:color w:val="000000"/>
                <w:sz w:val="24"/>
                <w:szCs w:val="24"/>
                <w:lang w:eastAsia="en-GB"/>
              </w:rPr>
              <w:t>Male</w:t>
            </w:r>
          </w:p>
        </w:tc>
        <w:tc>
          <w:tcPr>
            <w:tcW w:w="992" w:type="dxa"/>
            <w:noWrap/>
            <w:hideMark/>
          </w:tcPr>
          <w:p w:rsidR="008156ED" w:rsidRPr="00061417" w:rsidRDefault="008156ED" w:rsidP="001479E4">
            <w:pP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52</w:t>
            </w:r>
          </w:p>
        </w:tc>
      </w:tr>
      <w:tr w:rsidR="008156ED" w:rsidRPr="00061417" w:rsidTr="001479E4">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127" w:type="dxa"/>
            <w:noWrap/>
            <w:hideMark/>
          </w:tcPr>
          <w:p w:rsidR="008156ED" w:rsidRPr="00061417" w:rsidRDefault="008156ED" w:rsidP="001479E4">
            <w:pPr>
              <w:rPr>
                <w:rFonts w:asciiTheme="majorBidi" w:eastAsia="Times New Roman" w:hAnsiTheme="majorBidi" w:cstheme="majorBidi"/>
                <w:b w:val="0"/>
                <w:color w:val="000000"/>
                <w:sz w:val="24"/>
                <w:szCs w:val="24"/>
                <w:lang w:eastAsia="en-GB"/>
              </w:rPr>
            </w:pPr>
            <w:r w:rsidRPr="00061417">
              <w:rPr>
                <w:rFonts w:asciiTheme="majorBidi" w:eastAsia="Times New Roman" w:hAnsiTheme="majorBidi" w:cstheme="majorBidi"/>
                <w:b w:val="0"/>
                <w:color w:val="000000"/>
                <w:sz w:val="24"/>
                <w:szCs w:val="24"/>
                <w:lang w:eastAsia="en-GB"/>
              </w:rPr>
              <w:t>Female</w:t>
            </w:r>
          </w:p>
        </w:tc>
        <w:tc>
          <w:tcPr>
            <w:tcW w:w="992" w:type="dxa"/>
            <w:noWrap/>
            <w:hideMark/>
          </w:tcPr>
          <w:p w:rsidR="008156ED" w:rsidRPr="00061417" w:rsidRDefault="008156ED" w:rsidP="001479E4">
            <w:p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48</w:t>
            </w:r>
          </w:p>
        </w:tc>
      </w:tr>
      <w:tr w:rsidR="00590CB2" w:rsidRPr="00061417" w:rsidTr="001479E4">
        <w:trPr>
          <w:trHeight w:val="290"/>
        </w:trPr>
        <w:tc>
          <w:tcPr>
            <w:cnfStyle w:val="001000000000" w:firstRow="0" w:lastRow="0" w:firstColumn="1" w:lastColumn="0" w:oddVBand="0" w:evenVBand="0" w:oddHBand="0" w:evenHBand="0" w:firstRowFirstColumn="0" w:firstRowLastColumn="0" w:lastRowFirstColumn="0" w:lastRowLastColumn="0"/>
            <w:tcW w:w="2127" w:type="dxa"/>
            <w:noWrap/>
          </w:tcPr>
          <w:p w:rsidR="00590CB2" w:rsidRPr="00590CB2" w:rsidRDefault="00590CB2" w:rsidP="001479E4">
            <w:pPr>
              <w:rPr>
                <w:rFonts w:asciiTheme="majorBidi" w:eastAsia="Times New Roman" w:hAnsiTheme="majorBidi" w:cstheme="majorBidi"/>
                <w:b w:val="0"/>
                <w:color w:val="000000"/>
                <w:sz w:val="24"/>
                <w:szCs w:val="24"/>
                <w:lang w:eastAsia="en-GB"/>
              </w:rPr>
            </w:pPr>
            <w:r w:rsidRPr="00590CB2">
              <w:rPr>
                <w:rFonts w:asciiTheme="majorBidi" w:eastAsia="Times New Roman" w:hAnsiTheme="majorBidi" w:cstheme="majorBidi"/>
                <w:b w:val="0"/>
                <w:color w:val="000000"/>
                <w:sz w:val="24"/>
                <w:szCs w:val="24"/>
                <w:lang w:eastAsia="en-GB"/>
              </w:rPr>
              <w:t>Total</w:t>
            </w:r>
          </w:p>
        </w:tc>
        <w:tc>
          <w:tcPr>
            <w:tcW w:w="992" w:type="dxa"/>
            <w:noWrap/>
          </w:tcPr>
          <w:p w:rsidR="00590CB2" w:rsidRPr="00590CB2" w:rsidRDefault="00590CB2" w:rsidP="001479E4">
            <w:pP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590CB2">
              <w:rPr>
                <w:rFonts w:asciiTheme="majorBidi" w:eastAsia="Times New Roman" w:hAnsiTheme="majorBidi" w:cstheme="majorBidi"/>
                <w:color w:val="000000"/>
                <w:sz w:val="24"/>
                <w:szCs w:val="24"/>
                <w:lang w:eastAsia="en-GB"/>
              </w:rPr>
              <w:t>100</w:t>
            </w:r>
          </w:p>
        </w:tc>
      </w:tr>
      <w:tr w:rsidR="008156ED" w:rsidRPr="00061417" w:rsidTr="001479E4">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127" w:type="dxa"/>
            <w:noWrap/>
            <w:hideMark/>
          </w:tcPr>
          <w:p w:rsidR="008156ED" w:rsidRPr="00590CB2" w:rsidRDefault="008156ED" w:rsidP="001479E4">
            <w:pPr>
              <w:rPr>
                <w:rFonts w:asciiTheme="majorBidi" w:eastAsia="Times New Roman" w:hAnsiTheme="majorBidi" w:cstheme="majorBidi"/>
                <w:color w:val="000000"/>
                <w:sz w:val="24"/>
                <w:szCs w:val="24"/>
                <w:u w:val="single"/>
                <w:lang w:eastAsia="en-GB"/>
              </w:rPr>
            </w:pPr>
            <w:r w:rsidRPr="00590CB2">
              <w:rPr>
                <w:rFonts w:asciiTheme="majorBidi" w:eastAsia="Times New Roman" w:hAnsiTheme="majorBidi" w:cstheme="majorBidi"/>
                <w:color w:val="000000"/>
                <w:sz w:val="24"/>
                <w:szCs w:val="24"/>
                <w:u w:val="single"/>
                <w:lang w:eastAsia="en-GB"/>
              </w:rPr>
              <w:t>Graduation Year</w:t>
            </w:r>
          </w:p>
        </w:tc>
        <w:tc>
          <w:tcPr>
            <w:tcW w:w="992" w:type="dxa"/>
            <w:noWrap/>
            <w:hideMark/>
          </w:tcPr>
          <w:p w:rsidR="008156ED" w:rsidRPr="00061417" w:rsidRDefault="008156ED" w:rsidP="001479E4">
            <w:p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 w:val="24"/>
                <w:szCs w:val="24"/>
                <w:u w:val="single"/>
                <w:lang w:eastAsia="en-GB"/>
              </w:rPr>
            </w:pPr>
          </w:p>
        </w:tc>
      </w:tr>
      <w:tr w:rsidR="008156ED" w:rsidRPr="00061417" w:rsidTr="001479E4">
        <w:trPr>
          <w:trHeight w:val="290"/>
        </w:trPr>
        <w:tc>
          <w:tcPr>
            <w:cnfStyle w:val="001000000000" w:firstRow="0" w:lastRow="0" w:firstColumn="1" w:lastColumn="0" w:oddVBand="0" w:evenVBand="0" w:oddHBand="0" w:evenHBand="0" w:firstRowFirstColumn="0" w:firstRowLastColumn="0" w:lastRowFirstColumn="0" w:lastRowLastColumn="0"/>
            <w:tcW w:w="2127" w:type="dxa"/>
            <w:noWrap/>
            <w:hideMark/>
          </w:tcPr>
          <w:p w:rsidR="008156ED" w:rsidRPr="00061417" w:rsidRDefault="008156ED" w:rsidP="001479E4">
            <w:pPr>
              <w:rPr>
                <w:rFonts w:asciiTheme="majorBidi" w:eastAsia="Times New Roman" w:hAnsiTheme="majorBidi" w:cstheme="majorBidi"/>
                <w:b w:val="0"/>
                <w:color w:val="000000"/>
                <w:sz w:val="24"/>
                <w:szCs w:val="24"/>
                <w:lang w:eastAsia="en-GB"/>
              </w:rPr>
            </w:pPr>
            <w:r w:rsidRPr="00061417">
              <w:rPr>
                <w:rFonts w:asciiTheme="majorBidi" w:eastAsia="Times New Roman" w:hAnsiTheme="majorBidi" w:cstheme="majorBidi"/>
                <w:b w:val="0"/>
                <w:color w:val="000000"/>
                <w:sz w:val="24"/>
                <w:szCs w:val="24"/>
                <w:lang w:eastAsia="en-GB"/>
              </w:rPr>
              <w:t>2015</w:t>
            </w:r>
          </w:p>
        </w:tc>
        <w:tc>
          <w:tcPr>
            <w:tcW w:w="992" w:type="dxa"/>
            <w:noWrap/>
            <w:hideMark/>
          </w:tcPr>
          <w:p w:rsidR="008156ED" w:rsidRPr="00061417" w:rsidRDefault="008156ED" w:rsidP="001479E4">
            <w:pP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21</w:t>
            </w:r>
          </w:p>
        </w:tc>
      </w:tr>
      <w:tr w:rsidR="008156ED" w:rsidRPr="00061417" w:rsidTr="001479E4">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127" w:type="dxa"/>
            <w:noWrap/>
            <w:hideMark/>
          </w:tcPr>
          <w:p w:rsidR="008156ED" w:rsidRPr="00061417" w:rsidRDefault="008156ED" w:rsidP="001479E4">
            <w:pPr>
              <w:rPr>
                <w:rFonts w:asciiTheme="majorBidi" w:eastAsia="Times New Roman" w:hAnsiTheme="majorBidi" w:cstheme="majorBidi"/>
                <w:b w:val="0"/>
                <w:color w:val="000000"/>
                <w:sz w:val="24"/>
                <w:szCs w:val="24"/>
                <w:lang w:eastAsia="en-GB"/>
              </w:rPr>
            </w:pPr>
            <w:r w:rsidRPr="00061417">
              <w:rPr>
                <w:rFonts w:asciiTheme="majorBidi" w:eastAsia="Times New Roman" w:hAnsiTheme="majorBidi" w:cstheme="majorBidi"/>
                <w:b w:val="0"/>
                <w:color w:val="000000"/>
                <w:sz w:val="24"/>
                <w:szCs w:val="24"/>
                <w:lang w:eastAsia="en-GB"/>
              </w:rPr>
              <w:t>2016</w:t>
            </w:r>
          </w:p>
        </w:tc>
        <w:tc>
          <w:tcPr>
            <w:tcW w:w="992" w:type="dxa"/>
            <w:noWrap/>
            <w:hideMark/>
          </w:tcPr>
          <w:p w:rsidR="008156ED" w:rsidRPr="00061417" w:rsidRDefault="008156ED" w:rsidP="001479E4">
            <w:p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31</w:t>
            </w:r>
          </w:p>
        </w:tc>
      </w:tr>
      <w:tr w:rsidR="008156ED" w:rsidRPr="00061417" w:rsidTr="001479E4">
        <w:trPr>
          <w:trHeight w:val="290"/>
        </w:trPr>
        <w:tc>
          <w:tcPr>
            <w:cnfStyle w:val="001000000000" w:firstRow="0" w:lastRow="0" w:firstColumn="1" w:lastColumn="0" w:oddVBand="0" w:evenVBand="0" w:oddHBand="0" w:evenHBand="0" w:firstRowFirstColumn="0" w:firstRowLastColumn="0" w:lastRowFirstColumn="0" w:lastRowLastColumn="0"/>
            <w:tcW w:w="2127" w:type="dxa"/>
            <w:noWrap/>
            <w:hideMark/>
          </w:tcPr>
          <w:p w:rsidR="008156ED" w:rsidRPr="00061417" w:rsidRDefault="008156ED" w:rsidP="001479E4">
            <w:pPr>
              <w:rPr>
                <w:rFonts w:asciiTheme="majorBidi" w:eastAsia="Times New Roman" w:hAnsiTheme="majorBidi" w:cstheme="majorBidi"/>
                <w:b w:val="0"/>
                <w:color w:val="000000"/>
                <w:sz w:val="24"/>
                <w:szCs w:val="24"/>
                <w:lang w:eastAsia="en-GB"/>
              </w:rPr>
            </w:pPr>
            <w:r w:rsidRPr="00061417">
              <w:rPr>
                <w:rFonts w:asciiTheme="majorBidi" w:eastAsia="Times New Roman" w:hAnsiTheme="majorBidi" w:cstheme="majorBidi"/>
                <w:b w:val="0"/>
                <w:color w:val="000000"/>
                <w:sz w:val="24"/>
                <w:szCs w:val="24"/>
                <w:lang w:eastAsia="en-GB"/>
              </w:rPr>
              <w:t>2017</w:t>
            </w:r>
          </w:p>
        </w:tc>
        <w:tc>
          <w:tcPr>
            <w:tcW w:w="992" w:type="dxa"/>
            <w:noWrap/>
            <w:hideMark/>
          </w:tcPr>
          <w:p w:rsidR="008156ED" w:rsidRPr="00061417" w:rsidRDefault="008156ED" w:rsidP="001479E4">
            <w:pP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10</w:t>
            </w:r>
          </w:p>
        </w:tc>
      </w:tr>
      <w:tr w:rsidR="008156ED" w:rsidRPr="00061417" w:rsidTr="001479E4">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127" w:type="dxa"/>
            <w:noWrap/>
            <w:hideMark/>
          </w:tcPr>
          <w:p w:rsidR="008156ED" w:rsidRPr="00061417" w:rsidRDefault="008156ED" w:rsidP="001479E4">
            <w:pPr>
              <w:rPr>
                <w:rFonts w:asciiTheme="majorBidi" w:eastAsia="Times New Roman" w:hAnsiTheme="majorBidi" w:cstheme="majorBidi"/>
                <w:b w:val="0"/>
                <w:color w:val="000000"/>
                <w:sz w:val="24"/>
                <w:szCs w:val="24"/>
                <w:lang w:eastAsia="en-GB"/>
              </w:rPr>
            </w:pPr>
            <w:r w:rsidRPr="00061417">
              <w:rPr>
                <w:rFonts w:asciiTheme="majorBidi" w:eastAsia="Times New Roman" w:hAnsiTheme="majorBidi" w:cstheme="majorBidi"/>
                <w:b w:val="0"/>
                <w:color w:val="000000"/>
                <w:sz w:val="24"/>
                <w:szCs w:val="24"/>
                <w:lang w:eastAsia="en-GB"/>
              </w:rPr>
              <w:t>2018</w:t>
            </w:r>
          </w:p>
        </w:tc>
        <w:tc>
          <w:tcPr>
            <w:tcW w:w="992" w:type="dxa"/>
            <w:noWrap/>
            <w:hideMark/>
          </w:tcPr>
          <w:p w:rsidR="008156ED" w:rsidRPr="00061417" w:rsidRDefault="008156ED" w:rsidP="001479E4">
            <w:pP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38</w:t>
            </w:r>
          </w:p>
        </w:tc>
      </w:tr>
      <w:tr w:rsidR="00590CB2" w:rsidRPr="00061417" w:rsidTr="001479E4">
        <w:trPr>
          <w:trHeight w:val="290"/>
        </w:trPr>
        <w:tc>
          <w:tcPr>
            <w:cnfStyle w:val="001000000000" w:firstRow="0" w:lastRow="0" w:firstColumn="1" w:lastColumn="0" w:oddVBand="0" w:evenVBand="0" w:oddHBand="0" w:evenHBand="0" w:firstRowFirstColumn="0" w:firstRowLastColumn="0" w:lastRowFirstColumn="0" w:lastRowLastColumn="0"/>
            <w:tcW w:w="2127" w:type="dxa"/>
            <w:noWrap/>
          </w:tcPr>
          <w:p w:rsidR="00590CB2" w:rsidRPr="00061417" w:rsidRDefault="00590CB2" w:rsidP="001479E4">
            <w:pPr>
              <w:rPr>
                <w:rFonts w:asciiTheme="majorBidi" w:eastAsia="Times New Roman" w:hAnsiTheme="majorBidi" w:cstheme="majorBidi"/>
                <w:b w:val="0"/>
                <w:color w:val="000000"/>
                <w:sz w:val="24"/>
                <w:szCs w:val="24"/>
                <w:lang w:eastAsia="en-GB"/>
              </w:rPr>
            </w:pPr>
            <w:r>
              <w:rPr>
                <w:rFonts w:asciiTheme="majorBidi" w:eastAsia="Times New Roman" w:hAnsiTheme="majorBidi" w:cstheme="majorBidi"/>
                <w:b w:val="0"/>
                <w:color w:val="000000"/>
                <w:sz w:val="24"/>
                <w:szCs w:val="24"/>
                <w:lang w:eastAsia="en-GB"/>
              </w:rPr>
              <w:t>Total</w:t>
            </w:r>
          </w:p>
        </w:tc>
        <w:tc>
          <w:tcPr>
            <w:tcW w:w="992" w:type="dxa"/>
            <w:noWrap/>
          </w:tcPr>
          <w:p w:rsidR="00590CB2" w:rsidRPr="00061417" w:rsidRDefault="00590CB2" w:rsidP="001479E4">
            <w:pP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Pr>
                <w:rFonts w:asciiTheme="majorBidi" w:eastAsia="Times New Roman" w:hAnsiTheme="majorBidi" w:cstheme="majorBidi"/>
                <w:color w:val="000000"/>
                <w:sz w:val="24"/>
                <w:szCs w:val="24"/>
                <w:lang w:eastAsia="en-GB"/>
              </w:rPr>
              <w:t>100</w:t>
            </w:r>
          </w:p>
        </w:tc>
      </w:tr>
    </w:tbl>
    <w:p w:rsidR="008156ED" w:rsidRPr="00061417" w:rsidRDefault="001E538C" w:rsidP="001479E4">
      <w:pPr>
        <w:spacing w:after="0" w:line="240" w:lineRule="auto"/>
        <w:rPr>
          <w:rFonts w:asciiTheme="majorBidi" w:hAnsiTheme="majorBidi" w:cstheme="majorBidi"/>
          <w:b/>
          <w:sz w:val="24"/>
          <w:szCs w:val="24"/>
        </w:rPr>
      </w:pPr>
      <w:r>
        <w:rPr>
          <w:rFonts w:asciiTheme="majorBidi" w:hAnsiTheme="majorBidi" w:cstheme="majorBidi"/>
          <w:b/>
          <w:sz w:val="24"/>
          <w:szCs w:val="24"/>
        </w:rPr>
        <w:br w:type="textWrapping" w:clear="all"/>
      </w:r>
    </w:p>
    <w:p w:rsidR="008156ED"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The results reported in table 1</w:t>
      </w:r>
      <w:r w:rsidR="00040E3F">
        <w:rPr>
          <w:rFonts w:asciiTheme="majorBidi" w:hAnsiTheme="majorBidi" w:cstheme="majorBidi"/>
          <w:sz w:val="24"/>
          <w:szCs w:val="24"/>
        </w:rPr>
        <w:t>4</w:t>
      </w:r>
      <w:r w:rsidRPr="00061417">
        <w:rPr>
          <w:rFonts w:asciiTheme="majorBidi" w:hAnsiTheme="majorBidi" w:cstheme="majorBidi"/>
          <w:sz w:val="24"/>
          <w:szCs w:val="24"/>
        </w:rPr>
        <w:t xml:space="preserve"> indicate that there is an even mix of males and females and the majority of participants who completed the questionnaire graduated in 2018.</w:t>
      </w:r>
    </w:p>
    <w:p w:rsidR="00971405" w:rsidRDefault="00971405" w:rsidP="00BF58B1">
      <w:pPr>
        <w:spacing w:after="0" w:line="360" w:lineRule="auto"/>
        <w:rPr>
          <w:rFonts w:asciiTheme="majorBidi" w:hAnsiTheme="majorBidi" w:cstheme="majorBidi"/>
          <w:sz w:val="24"/>
          <w:szCs w:val="24"/>
        </w:rPr>
      </w:pPr>
    </w:p>
    <w:p w:rsidR="00040E3F" w:rsidRDefault="00040E3F" w:rsidP="00BF58B1">
      <w:pPr>
        <w:spacing w:after="0" w:line="360" w:lineRule="auto"/>
        <w:rPr>
          <w:rFonts w:asciiTheme="majorBidi" w:hAnsiTheme="majorBidi" w:cstheme="majorBidi"/>
          <w:b/>
          <w:bCs/>
          <w:sz w:val="24"/>
          <w:szCs w:val="24"/>
        </w:rPr>
      </w:pPr>
      <w:r w:rsidRPr="00061417">
        <w:rPr>
          <w:rFonts w:asciiTheme="majorBidi" w:hAnsiTheme="majorBidi" w:cstheme="majorBidi"/>
          <w:b/>
          <w:bCs/>
          <w:sz w:val="24"/>
          <w:szCs w:val="24"/>
        </w:rPr>
        <w:t>Table 1</w:t>
      </w:r>
      <w:r>
        <w:rPr>
          <w:rFonts w:asciiTheme="majorBidi" w:hAnsiTheme="majorBidi" w:cstheme="majorBidi"/>
          <w:b/>
          <w:bCs/>
          <w:sz w:val="24"/>
          <w:szCs w:val="24"/>
        </w:rPr>
        <w:t>5</w:t>
      </w:r>
      <w:r w:rsidRPr="00061417">
        <w:rPr>
          <w:rFonts w:asciiTheme="majorBidi" w:hAnsiTheme="majorBidi" w:cstheme="majorBidi"/>
          <w:b/>
          <w:bCs/>
          <w:sz w:val="24"/>
          <w:szCs w:val="24"/>
        </w:rPr>
        <w:t>: Graduates motivational reasons for studying computerised accounting in rank order</w:t>
      </w:r>
    </w:p>
    <w:p w:rsidR="00040E3F" w:rsidRPr="00061417" w:rsidRDefault="00040E3F" w:rsidP="00040E3F">
      <w:pPr>
        <w:spacing w:after="0" w:line="240" w:lineRule="auto"/>
        <w:rPr>
          <w:rFonts w:asciiTheme="majorBidi" w:hAnsiTheme="majorBidi" w:cstheme="majorBidi"/>
          <w:b/>
          <w:bCs/>
          <w:sz w:val="24"/>
          <w:szCs w:val="24"/>
        </w:rPr>
      </w:pPr>
    </w:p>
    <w:tbl>
      <w:tblPr>
        <w:tblW w:w="5592" w:type="dxa"/>
        <w:jc w:val="center"/>
        <w:tblLook w:val="04A0" w:firstRow="1" w:lastRow="0" w:firstColumn="1" w:lastColumn="0" w:noHBand="0" w:noVBand="1"/>
      </w:tblPr>
      <w:tblGrid>
        <w:gridCol w:w="4256"/>
        <w:gridCol w:w="1336"/>
      </w:tblGrid>
      <w:tr w:rsidR="008156ED" w:rsidRPr="00061417" w:rsidTr="009E5E3E">
        <w:trPr>
          <w:trHeight w:val="290"/>
          <w:jc w:val="center"/>
        </w:trPr>
        <w:tc>
          <w:tcPr>
            <w:tcW w:w="4256"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Motivational Reasons</w:t>
            </w:r>
          </w:p>
        </w:tc>
        <w:tc>
          <w:tcPr>
            <w:tcW w:w="1336"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Rank</w:t>
            </w:r>
          </w:p>
        </w:tc>
      </w:tr>
      <w:tr w:rsidR="008156ED" w:rsidRPr="00061417" w:rsidTr="009E5E3E">
        <w:trPr>
          <w:trHeight w:val="570"/>
          <w:jc w:val="center"/>
        </w:trPr>
        <w:tc>
          <w:tcPr>
            <w:tcW w:w="4256" w:type="dxa"/>
            <w:tcBorders>
              <w:top w:val="nil"/>
              <w:left w:val="nil"/>
              <w:bottom w:val="nil"/>
              <w:right w:val="nil"/>
            </w:tcBorders>
            <w:shd w:val="clear" w:color="D9D9D9" w:fill="D9D9D9"/>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 xml:space="preserve"> The opportunity to develop practical accounting skills</w:t>
            </w:r>
          </w:p>
        </w:tc>
        <w:tc>
          <w:tcPr>
            <w:tcW w:w="1336"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1</w:t>
            </w:r>
          </w:p>
        </w:tc>
      </w:tr>
      <w:tr w:rsidR="008156ED" w:rsidRPr="00061417" w:rsidTr="009E5E3E">
        <w:trPr>
          <w:trHeight w:val="290"/>
          <w:jc w:val="center"/>
        </w:trPr>
        <w:tc>
          <w:tcPr>
            <w:tcW w:w="4256"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To improve my job prospects</w:t>
            </w:r>
          </w:p>
        </w:tc>
        <w:tc>
          <w:tcPr>
            <w:tcW w:w="1336"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w:t>
            </w:r>
          </w:p>
        </w:tc>
      </w:tr>
      <w:tr w:rsidR="008156ED" w:rsidRPr="00061417" w:rsidTr="009E5E3E">
        <w:trPr>
          <w:trHeight w:val="290"/>
          <w:jc w:val="center"/>
        </w:trPr>
        <w:tc>
          <w:tcPr>
            <w:tcW w:w="4256"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To enhance my CV</w:t>
            </w:r>
          </w:p>
        </w:tc>
        <w:tc>
          <w:tcPr>
            <w:tcW w:w="1336" w:type="dxa"/>
            <w:tcBorders>
              <w:top w:val="nil"/>
              <w:left w:val="nil"/>
              <w:bottom w:val="nil"/>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3</w:t>
            </w:r>
          </w:p>
        </w:tc>
      </w:tr>
      <w:tr w:rsidR="008156ED" w:rsidRPr="00061417" w:rsidTr="009E5E3E">
        <w:trPr>
          <w:trHeight w:val="850"/>
          <w:jc w:val="center"/>
        </w:trPr>
        <w:tc>
          <w:tcPr>
            <w:tcW w:w="4256" w:type="dxa"/>
            <w:tcBorders>
              <w:top w:val="nil"/>
              <w:left w:val="nil"/>
              <w:bottom w:val="nil"/>
              <w:right w:val="nil"/>
            </w:tcBorders>
            <w:shd w:val="clear" w:color="auto" w:fill="auto"/>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Because experience of SAGE is required to apply for many accounting job vacancies</w:t>
            </w:r>
          </w:p>
        </w:tc>
        <w:tc>
          <w:tcPr>
            <w:tcW w:w="1336" w:type="dxa"/>
            <w:tcBorders>
              <w:top w:val="nil"/>
              <w:left w:val="nil"/>
              <w:bottom w:val="nil"/>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4</w:t>
            </w:r>
          </w:p>
        </w:tc>
      </w:tr>
      <w:tr w:rsidR="008156ED" w:rsidRPr="00061417" w:rsidTr="009E5E3E">
        <w:trPr>
          <w:trHeight w:val="290"/>
          <w:jc w:val="center"/>
        </w:trPr>
        <w:tc>
          <w:tcPr>
            <w:tcW w:w="4256" w:type="dxa"/>
            <w:tcBorders>
              <w:top w:val="nil"/>
              <w:left w:val="nil"/>
              <w:bottom w:val="single" w:sz="4" w:space="0" w:color="000000"/>
              <w:right w:val="nil"/>
            </w:tcBorders>
            <w:shd w:val="clear" w:color="D9D9D9" w:fill="D9D9D9"/>
            <w:vAlign w:val="bottom"/>
            <w:hideMark/>
          </w:tcPr>
          <w:p w:rsidR="008156ED" w:rsidRPr="00061417" w:rsidRDefault="008156ED" w:rsidP="009E5E3E">
            <w:pPr>
              <w:spacing w:after="0" w:line="240" w:lineRule="auto"/>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To be more competitive</w:t>
            </w:r>
          </w:p>
        </w:tc>
        <w:tc>
          <w:tcPr>
            <w:tcW w:w="1336"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5</w:t>
            </w:r>
          </w:p>
        </w:tc>
      </w:tr>
    </w:tbl>
    <w:p w:rsidR="008156ED" w:rsidRPr="00061417" w:rsidRDefault="008156ED" w:rsidP="008156ED">
      <w:pPr>
        <w:spacing w:after="0" w:line="24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The main motivational reason for studying computerised accounting was for graduates to develop their practical accounting skills. </w:t>
      </w:r>
    </w:p>
    <w:p w:rsidR="00040E3F" w:rsidRDefault="00040E3F" w:rsidP="008156ED">
      <w:pPr>
        <w:spacing w:after="0" w:line="240" w:lineRule="auto"/>
        <w:rPr>
          <w:rFonts w:asciiTheme="majorBidi" w:hAnsiTheme="majorBidi" w:cstheme="majorBidi"/>
          <w:sz w:val="24"/>
          <w:szCs w:val="24"/>
        </w:rPr>
      </w:pPr>
    </w:p>
    <w:p w:rsidR="008156ED" w:rsidRPr="00061417" w:rsidRDefault="00040E3F" w:rsidP="008156ED">
      <w:pPr>
        <w:spacing w:after="0" w:line="240" w:lineRule="auto"/>
        <w:rPr>
          <w:rFonts w:asciiTheme="majorBidi" w:hAnsiTheme="majorBidi" w:cstheme="majorBidi"/>
          <w:b/>
          <w:sz w:val="24"/>
          <w:szCs w:val="24"/>
        </w:rPr>
      </w:pPr>
      <w:r w:rsidRPr="00061417">
        <w:rPr>
          <w:rFonts w:asciiTheme="majorBidi" w:hAnsiTheme="majorBidi" w:cstheme="majorBidi"/>
          <w:b/>
          <w:bCs/>
          <w:sz w:val="24"/>
          <w:szCs w:val="24"/>
        </w:rPr>
        <w:t>Table 1</w:t>
      </w:r>
      <w:r>
        <w:rPr>
          <w:rFonts w:asciiTheme="majorBidi" w:hAnsiTheme="majorBidi" w:cstheme="majorBidi"/>
          <w:b/>
          <w:bCs/>
          <w:sz w:val="24"/>
          <w:szCs w:val="24"/>
        </w:rPr>
        <w:t>6</w:t>
      </w:r>
      <w:r w:rsidRPr="00061417">
        <w:rPr>
          <w:rFonts w:asciiTheme="majorBidi" w:hAnsiTheme="majorBidi" w:cstheme="majorBidi"/>
          <w:b/>
          <w:bCs/>
          <w:sz w:val="24"/>
          <w:szCs w:val="24"/>
        </w:rPr>
        <w:t xml:space="preserve">: Percentage of graduates </w:t>
      </w:r>
      <w:r>
        <w:rPr>
          <w:rFonts w:asciiTheme="majorBidi" w:hAnsiTheme="majorBidi" w:cstheme="majorBidi"/>
          <w:b/>
          <w:bCs/>
          <w:sz w:val="24"/>
          <w:szCs w:val="24"/>
        </w:rPr>
        <w:t xml:space="preserve">that are </w:t>
      </w:r>
      <w:r w:rsidRPr="00061417">
        <w:rPr>
          <w:rFonts w:asciiTheme="majorBidi" w:hAnsiTheme="majorBidi" w:cstheme="majorBidi"/>
          <w:b/>
          <w:bCs/>
          <w:sz w:val="24"/>
          <w:szCs w:val="24"/>
        </w:rPr>
        <w:t>employed</w:t>
      </w:r>
    </w:p>
    <w:p w:rsidR="008156ED" w:rsidRPr="00061417" w:rsidRDefault="008156ED" w:rsidP="008156ED">
      <w:pPr>
        <w:spacing w:after="0" w:line="240" w:lineRule="auto"/>
        <w:rPr>
          <w:rFonts w:asciiTheme="majorBidi" w:hAnsiTheme="majorBidi" w:cstheme="majorBidi"/>
          <w:sz w:val="24"/>
          <w:szCs w:val="24"/>
        </w:rPr>
      </w:pPr>
    </w:p>
    <w:tbl>
      <w:tblPr>
        <w:tblW w:w="4139" w:type="dxa"/>
        <w:jc w:val="center"/>
        <w:tblLook w:val="04A0" w:firstRow="1" w:lastRow="0" w:firstColumn="1" w:lastColumn="0" w:noHBand="0" w:noVBand="1"/>
      </w:tblPr>
      <w:tblGrid>
        <w:gridCol w:w="456"/>
        <w:gridCol w:w="222"/>
        <w:gridCol w:w="1775"/>
        <w:gridCol w:w="1707"/>
      </w:tblGrid>
      <w:tr w:rsidR="008156ED" w:rsidRPr="00061417" w:rsidTr="009E5E3E">
        <w:trPr>
          <w:trHeight w:val="290"/>
          <w:jc w:val="center"/>
        </w:trPr>
        <w:tc>
          <w:tcPr>
            <w:tcW w:w="418" w:type="dxa"/>
            <w:tcBorders>
              <w:top w:val="single" w:sz="4" w:space="0" w:color="000000"/>
              <w:left w:val="nil"/>
              <w:bottom w:val="single" w:sz="4" w:space="0" w:color="000000"/>
              <w:right w:val="nil"/>
            </w:tcBorders>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p>
        </w:tc>
        <w:tc>
          <w:tcPr>
            <w:tcW w:w="239" w:type="dxa"/>
            <w:tcBorders>
              <w:top w:val="single" w:sz="4" w:space="0" w:color="000000"/>
              <w:left w:val="nil"/>
              <w:bottom w:val="single" w:sz="4" w:space="0" w:color="000000"/>
              <w:right w:val="nil"/>
            </w:tcBorders>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p>
        </w:tc>
        <w:tc>
          <w:tcPr>
            <w:tcW w:w="1775"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Yes</w:t>
            </w:r>
          </w:p>
        </w:tc>
        <w:tc>
          <w:tcPr>
            <w:tcW w:w="1707"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No</w:t>
            </w:r>
          </w:p>
        </w:tc>
      </w:tr>
      <w:tr w:rsidR="008156ED" w:rsidRPr="00061417" w:rsidTr="009E5E3E">
        <w:trPr>
          <w:trHeight w:val="290"/>
          <w:jc w:val="center"/>
        </w:trPr>
        <w:tc>
          <w:tcPr>
            <w:tcW w:w="418" w:type="dxa"/>
            <w:tcBorders>
              <w:top w:val="nil"/>
              <w:left w:val="nil"/>
              <w:bottom w:val="single" w:sz="4" w:space="0" w:color="000000"/>
              <w:right w:val="nil"/>
            </w:tcBorders>
            <w:shd w:val="clear" w:color="D9D9D9" w:fill="D9D9D9"/>
          </w:tcPr>
          <w:p w:rsidR="008156ED" w:rsidRPr="00061417" w:rsidRDefault="008156ED" w:rsidP="009E5E3E">
            <w:pPr>
              <w:spacing w:after="0" w:line="240" w:lineRule="auto"/>
              <w:jc w:val="center"/>
              <w:rPr>
                <w:rFonts w:asciiTheme="majorBidi" w:eastAsia="Times New Roman" w:hAnsiTheme="majorBidi" w:cstheme="majorBidi"/>
                <w:b/>
                <w:color w:val="000000"/>
                <w:sz w:val="24"/>
                <w:szCs w:val="24"/>
                <w:lang w:eastAsia="en-GB"/>
              </w:rPr>
            </w:pPr>
            <w:r w:rsidRPr="00061417">
              <w:rPr>
                <w:rFonts w:asciiTheme="majorBidi" w:eastAsia="Times New Roman" w:hAnsiTheme="majorBidi" w:cstheme="majorBidi"/>
                <w:b/>
                <w:color w:val="000000"/>
                <w:sz w:val="24"/>
                <w:szCs w:val="24"/>
                <w:lang w:eastAsia="en-GB"/>
              </w:rPr>
              <w:t>%</w:t>
            </w:r>
          </w:p>
        </w:tc>
        <w:tc>
          <w:tcPr>
            <w:tcW w:w="239" w:type="dxa"/>
            <w:tcBorders>
              <w:top w:val="nil"/>
              <w:left w:val="nil"/>
              <w:bottom w:val="single" w:sz="4" w:space="0" w:color="000000"/>
              <w:right w:val="nil"/>
            </w:tcBorders>
            <w:shd w:val="clear" w:color="D9D9D9" w:fill="D9D9D9"/>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p>
        </w:tc>
        <w:tc>
          <w:tcPr>
            <w:tcW w:w="1775" w:type="dxa"/>
            <w:tcBorders>
              <w:top w:val="nil"/>
              <w:left w:val="nil"/>
              <w:bottom w:val="single" w:sz="4" w:space="0" w:color="000000"/>
              <w:right w:val="nil"/>
            </w:tcBorders>
            <w:shd w:val="clear" w:color="D9D9D9" w:fill="D9D9D9"/>
            <w:noWrap/>
            <w:vAlign w:val="bottom"/>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85</w:t>
            </w:r>
          </w:p>
        </w:tc>
        <w:tc>
          <w:tcPr>
            <w:tcW w:w="1707"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15</w:t>
            </w:r>
          </w:p>
        </w:tc>
      </w:tr>
    </w:tbl>
    <w:p w:rsidR="008156ED" w:rsidRPr="00061417" w:rsidRDefault="008156ED" w:rsidP="008156ED">
      <w:pPr>
        <w:spacing w:after="0" w:line="240" w:lineRule="auto"/>
        <w:rPr>
          <w:rFonts w:asciiTheme="majorBidi" w:hAnsiTheme="majorBidi" w:cstheme="majorBidi"/>
          <w:b/>
          <w:sz w:val="24"/>
          <w:szCs w:val="24"/>
        </w:rPr>
      </w:pPr>
    </w:p>
    <w:p w:rsidR="008156ED" w:rsidRDefault="008156ED" w:rsidP="008156ED">
      <w:pPr>
        <w:spacing w:after="0" w:line="240" w:lineRule="auto"/>
        <w:rPr>
          <w:rFonts w:asciiTheme="majorBidi" w:hAnsiTheme="majorBidi" w:cstheme="majorBidi"/>
          <w:sz w:val="24"/>
          <w:szCs w:val="24"/>
        </w:rPr>
      </w:pPr>
      <w:r w:rsidRPr="00061417">
        <w:rPr>
          <w:rFonts w:asciiTheme="majorBidi" w:hAnsiTheme="majorBidi" w:cstheme="majorBidi"/>
          <w:sz w:val="24"/>
          <w:szCs w:val="24"/>
        </w:rPr>
        <w:t xml:space="preserve">From the total number of responses, the majority of graduates are currently employed. </w:t>
      </w:r>
    </w:p>
    <w:p w:rsidR="00040E3F" w:rsidRDefault="00040E3F" w:rsidP="008156ED">
      <w:pPr>
        <w:spacing w:after="0" w:line="240" w:lineRule="auto"/>
        <w:rPr>
          <w:rFonts w:asciiTheme="majorBidi" w:hAnsiTheme="majorBidi" w:cstheme="majorBidi"/>
          <w:sz w:val="24"/>
          <w:szCs w:val="24"/>
        </w:rPr>
      </w:pPr>
    </w:p>
    <w:p w:rsidR="00971405" w:rsidRDefault="00971405">
      <w:pPr>
        <w:rPr>
          <w:rFonts w:asciiTheme="majorBidi" w:hAnsiTheme="majorBidi" w:cstheme="majorBidi"/>
          <w:b/>
          <w:bCs/>
          <w:sz w:val="24"/>
          <w:szCs w:val="24"/>
        </w:rPr>
      </w:pPr>
      <w:r>
        <w:rPr>
          <w:rFonts w:asciiTheme="majorBidi" w:hAnsiTheme="majorBidi" w:cstheme="majorBidi"/>
          <w:b/>
          <w:bCs/>
          <w:sz w:val="24"/>
          <w:szCs w:val="24"/>
        </w:rPr>
        <w:br w:type="page"/>
      </w:r>
    </w:p>
    <w:p w:rsidR="00040E3F" w:rsidRPr="00061417" w:rsidRDefault="00040E3F" w:rsidP="00BF58B1">
      <w:pPr>
        <w:spacing w:after="0" w:line="360" w:lineRule="auto"/>
        <w:rPr>
          <w:rFonts w:asciiTheme="majorBidi" w:hAnsiTheme="majorBidi" w:cstheme="majorBidi"/>
          <w:b/>
          <w:bCs/>
          <w:sz w:val="24"/>
          <w:szCs w:val="24"/>
        </w:rPr>
      </w:pPr>
      <w:r w:rsidRPr="00061417">
        <w:rPr>
          <w:rFonts w:asciiTheme="majorBidi" w:hAnsiTheme="majorBidi" w:cstheme="majorBidi"/>
          <w:b/>
          <w:bCs/>
          <w:sz w:val="24"/>
          <w:szCs w:val="24"/>
        </w:rPr>
        <w:lastRenderedPageBreak/>
        <w:t>Table 1</w:t>
      </w:r>
      <w:r>
        <w:rPr>
          <w:rFonts w:asciiTheme="majorBidi" w:hAnsiTheme="majorBidi" w:cstheme="majorBidi"/>
          <w:b/>
          <w:bCs/>
          <w:sz w:val="24"/>
          <w:szCs w:val="24"/>
        </w:rPr>
        <w:t>7</w:t>
      </w:r>
      <w:r w:rsidRPr="00061417">
        <w:rPr>
          <w:rFonts w:asciiTheme="majorBidi" w:hAnsiTheme="majorBidi" w:cstheme="majorBidi"/>
          <w:b/>
          <w:bCs/>
          <w:sz w:val="24"/>
          <w:szCs w:val="24"/>
        </w:rPr>
        <w:t>: Percentage of graduates who are employed that made reference to studying computerised accounting during the recruitment and selection process</w:t>
      </w:r>
    </w:p>
    <w:p w:rsidR="008156ED" w:rsidRPr="00061417" w:rsidRDefault="008156ED" w:rsidP="008156ED">
      <w:pPr>
        <w:spacing w:after="0" w:line="240" w:lineRule="auto"/>
        <w:rPr>
          <w:rFonts w:asciiTheme="majorBidi" w:hAnsiTheme="majorBidi" w:cstheme="majorBidi"/>
          <w:sz w:val="24"/>
          <w:szCs w:val="24"/>
        </w:rPr>
      </w:pPr>
    </w:p>
    <w:tbl>
      <w:tblPr>
        <w:tblW w:w="4139" w:type="dxa"/>
        <w:jc w:val="center"/>
        <w:tblLook w:val="04A0" w:firstRow="1" w:lastRow="0" w:firstColumn="1" w:lastColumn="0" w:noHBand="0" w:noVBand="1"/>
      </w:tblPr>
      <w:tblGrid>
        <w:gridCol w:w="456"/>
        <w:gridCol w:w="222"/>
        <w:gridCol w:w="1775"/>
        <w:gridCol w:w="1707"/>
      </w:tblGrid>
      <w:tr w:rsidR="008156ED" w:rsidRPr="00061417" w:rsidTr="009E5E3E">
        <w:trPr>
          <w:trHeight w:val="290"/>
          <w:jc w:val="center"/>
        </w:trPr>
        <w:tc>
          <w:tcPr>
            <w:tcW w:w="418" w:type="dxa"/>
            <w:tcBorders>
              <w:top w:val="single" w:sz="4" w:space="0" w:color="000000"/>
              <w:left w:val="nil"/>
              <w:bottom w:val="single" w:sz="4" w:space="0" w:color="000000"/>
              <w:right w:val="nil"/>
            </w:tcBorders>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p>
        </w:tc>
        <w:tc>
          <w:tcPr>
            <w:tcW w:w="239" w:type="dxa"/>
            <w:tcBorders>
              <w:top w:val="single" w:sz="4" w:space="0" w:color="000000"/>
              <w:left w:val="nil"/>
              <w:bottom w:val="single" w:sz="4" w:space="0" w:color="000000"/>
              <w:right w:val="nil"/>
            </w:tcBorders>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p>
        </w:tc>
        <w:tc>
          <w:tcPr>
            <w:tcW w:w="1775"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Yes</w:t>
            </w:r>
          </w:p>
        </w:tc>
        <w:tc>
          <w:tcPr>
            <w:tcW w:w="1707"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No</w:t>
            </w:r>
          </w:p>
        </w:tc>
      </w:tr>
      <w:tr w:rsidR="008156ED" w:rsidRPr="00061417" w:rsidTr="009E5E3E">
        <w:trPr>
          <w:trHeight w:val="290"/>
          <w:jc w:val="center"/>
        </w:trPr>
        <w:tc>
          <w:tcPr>
            <w:tcW w:w="418" w:type="dxa"/>
            <w:tcBorders>
              <w:top w:val="nil"/>
              <w:left w:val="nil"/>
              <w:bottom w:val="single" w:sz="4" w:space="0" w:color="000000"/>
              <w:right w:val="nil"/>
            </w:tcBorders>
            <w:shd w:val="clear" w:color="D9D9D9" w:fill="D9D9D9"/>
          </w:tcPr>
          <w:p w:rsidR="008156ED" w:rsidRPr="00061417" w:rsidRDefault="008156ED" w:rsidP="009E5E3E">
            <w:pPr>
              <w:spacing w:after="0" w:line="240" w:lineRule="auto"/>
              <w:jc w:val="center"/>
              <w:rPr>
                <w:rFonts w:asciiTheme="majorBidi" w:eastAsia="Times New Roman" w:hAnsiTheme="majorBidi" w:cstheme="majorBidi"/>
                <w:b/>
                <w:color w:val="000000"/>
                <w:sz w:val="24"/>
                <w:szCs w:val="24"/>
                <w:lang w:eastAsia="en-GB"/>
              </w:rPr>
            </w:pPr>
            <w:r w:rsidRPr="00061417">
              <w:rPr>
                <w:rFonts w:asciiTheme="majorBidi" w:eastAsia="Times New Roman" w:hAnsiTheme="majorBidi" w:cstheme="majorBidi"/>
                <w:b/>
                <w:color w:val="000000"/>
                <w:sz w:val="24"/>
                <w:szCs w:val="24"/>
                <w:lang w:eastAsia="en-GB"/>
              </w:rPr>
              <w:t>%</w:t>
            </w:r>
          </w:p>
        </w:tc>
        <w:tc>
          <w:tcPr>
            <w:tcW w:w="239" w:type="dxa"/>
            <w:tcBorders>
              <w:top w:val="nil"/>
              <w:left w:val="nil"/>
              <w:bottom w:val="single" w:sz="4" w:space="0" w:color="000000"/>
              <w:right w:val="nil"/>
            </w:tcBorders>
            <w:shd w:val="clear" w:color="D9D9D9" w:fill="D9D9D9"/>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p>
        </w:tc>
        <w:tc>
          <w:tcPr>
            <w:tcW w:w="1775" w:type="dxa"/>
            <w:tcBorders>
              <w:top w:val="nil"/>
              <w:left w:val="nil"/>
              <w:bottom w:val="single" w:sz="4" w:space="0" w:color="000000"/>
              <w:right w:val="nil"/>
            </w:tcBorders>
            <w:shd w:val="clear" w:color="D9D9D9" w:fill="D9D9D9"/>
            <w:noWrap/>
            <w:vAlign w:val="bottom"/>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73</w:t>
            </w:r>
          </w:p>
        </w:tc>
        <w:tc>
          <w:tcPr>
            <w:tcW w:w="1707"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27</w:t>
            </w:r>
          </w:p>
        </w:tc>
      </w:tr>
    </w:tbl>
    <w:p w:rsidR="008156ED" w:rsidRPr="00061417" w:rsidRDefault="008156ED" w:rsidP="008156ED">
      <w:pPr>
        <w:spacing w:after="0" w:line="24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From the 85% of graduates who are currently employed, 73% referred to the computerised accounting module during the recruitment and selection process. </w:t>
      </w:r>
    </w:p>
    <w:p w:rsidR="008156ED" w:rsidRPr="00061417" w:rsidRDefault="008156ED" w:rsidP="00BF58B1">
      <w:pPr>
        <w:spacing w:after="0" w:line="360" w:lineRule="auto"/>
        <w:rPr>
          <w:rFonts w:asciiTheme="majorBidi" w:hAnsiTheme="majorBidi" w:cstheme="majorBidi"/>
          <w:sz w:val="24"/>
          <w:szCs w:val="24"/>
        </w:rPr>
      </w:pPr>
    </w:p>
    <w:p w:rsidR="00040E3F" w:rsidRPr="00061417" w:rsidRDefault="00040E3F" w:rsidP="00BF58B1">
      <w:pPr>
        <w:spacing w:after="0" w:line="360" w:lineRule="auto"/>
        <w:rPr>
          <w:rFonts w:asciiTheme="majorBidi" w:hAnsiTheme="majorBidi" w:cstheme="majorBidi"/>
          <w:b/>
          <w:bCs/>
          <w:sz w:val="24"/>
          <w:szCs w:val="24"/>
        </w:rPr>
      </w:pPr>
      <w:r w:rsidRPr="00061417">
        <w:rPr>
          <w:rFonts w:asciiTheme="majorBidi" w:hAnsiTheme="majorBidi" w:cstheme="majorBidi"/>
          <w:b/>
          <w:bCs/>
          <w:sz w:val="24"/>
          <w:szCs w:val="24"/>
        </w:rPr>
        <w:t>Table 1</w:t>
      </w:r>
      <w:r>
        <w:rPr>
          <w:rFonts w:asciiTheme="majorBidi" w:hAnsiTheme="majorBidi" w:cstheme="majorBidi"/>
          <w:b/>
          <w:bCs/>
          <w:sz w:val="24"/>
          <w:szCs w:val="24"/>
        </w:rPr>
        <w:t>8</w:t>
      </w:r>
      <w:r w:rsidRPr="00061417">
        <w:rPr>
          <w:rFonts w:asciiTheme="majorBidi" w:hAnsiTheme="majorBidi" w:cstheme="majorBidi"/>
          <w:b/>
          <w:bCs/>
          <w:sz w:val="24"/>
          <w:szCs w:val="24"/>
        </w:rPr>
        <w:t>: Who referred to the computerised accounting module during the re</w:t>
      </w:r>
      <w:r>
        <w:rPr>
          <w:rFonts w:asciiTheme="majorBidi" w:hAnsiTheme="majorBidi" w:cstheme="majorBidi"/>
          <w:b/>
          <w:bCs/>
          <w:sz w:val="24"/>
          <w:szCs w:val="24"/>
        </w:rPr>
        <w:t>cruitment and selection process</w:t>
      </w:r>
    </w:p>
    <w:p w:rsidR="008156ED" w:rsidRPr="00061417" w:rsidRDefault="008156ED" w:rsidP="008156ED">
      <w:pPr>
        <w:spacing w:after="0" w:line="240" w:lineRule="auto"/>
        <w:rPr>
          <w:rFonts w:asciiTheme="majorBidi" w:hAnsiTheme="majorBidi" w:cstheme="majorBidi"/>
          <w:sz w:val="24"/>
          <w:szCs w:val="24"/>
        </w:rPr>
      </w:pPr>
    </w:p>
    <w:tbl>
      <w:tblPr>
        <w:tblW w:w="4139" w:type="dxa"/>
        <w:jc w:val="center"/>
        <w:tblLook w:val="04A0" w:firstRow="1" w:lastRow="0" w:firstColumn="1" w:lastColumn="0" w:noHBand="0" w:noVBand="1"/>
      </w:tblPr>
      <w:tblGrid>
        <w:gridCol w:w="456"/>
        <w:gridCol w:w="222"/>
        <w:gridCol w:w="1775"/>
        <w:gridCol w:w="1707"/>
      </w:tblGrid>
      <w:tr w:rsidR="008156ED" w:rsidRPr="00061417" w:rsidTr="009E5E3E">
        <w:trPr>
          <w:trHeight w:val="290"/>
          <w:jc w:val="center"/>
        </w:trPr>
        <w:tc>
          <w:tcPr>
            <w:tcW w:w="418" w:type="dxa"/>
            <w:tcBorders>
              <w:top w:val="single" w:sz="4" w:space="0" w:color="000000"/>
              <w:left w:val="nil"/>
              <w:bottom w:val="single" w:sz="4" w:space="0" w:color="000000"/>
              <w:right w:val="nil"/>
            </w:tcBorders>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p>
        </w:tc>
        <w:tc>
          <w:tcPr>
            <w:tcW w:w="239" w:type="dxa"/>
            <w:tcBorders>
              <w:top w:val="single" w:sz="4" w:space="0" w:color="000000"/>
              <w:left w:val="nil"/>
              <w:bottom w:val="single" w:sz="4" w:space="0" w:color="000000"/>
              <w:right w:val="nil"/>
            </w:tcBorders>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p>
        </w:tc>
        <w:tc>
          <w:tcPr>
            <w:tcW w:w="1775"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Graduate</w:t>
            </w:r>
          </w:p>
        </w:tc>
        <w:tc>
          <w:tcPr>
            <w:tcW w:w="1707"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Employer</w:t>
            </w:r>
          </w:p>
        </w:tc>
      </w:tr>
      <w:tr w:rsidR="008156ED" w:rsidRPr="00061417" w:rsidTr="009E5E3E">
        <w:trPr>
          <w:trHeight w:val="290"/>
          <w:jc w:val="center"/>
        </w:trPr>
        <w:tc>
          <w:tcPr>
            <w:tcW w:w="418" w:type="dxa"/>
            <w:tcBorders>
              <w:top w:val="nil"/>
              <w:left w:val="nil"/>
              <w:bottom w:val="single" w:sz="4" w:space="0" w:color="000000"/>
              <w:right w:val="nil"/>
            </w:tcBorders>
            <w:shd w:val="clear" w:color="D9D9D9" w:fill="D9D9D9"/>
          </w:tcPr>
          <w:p w:rsidR="008156ED" w:rsidRPr="00061417" w:rsidRDefault="008156ED" w:rsidP="009E5E3E">
            <w:pPr>
              <w:spacing w:after="0" w:line="240" w:lineRule="auto"/>
              <w:jc w:val="center"/>
              <w:rPr>
                <w:rFonts w:asciiTheme="majorBidi" w:eastAsia="Times New Roman" w:hAnsiTheme="majorBidi" w:cstheme="majorBidi"/>
                <w:b/>
                <w:color w:val="000000"/>
                <w:sz w:val="24"/>
                <w:szCs w:val="24"/>
                <w:lang w:eastAsia="en-GB"/>
              </w:rPr>
            </w:pPr>
            <w:r w:rsidRPr="00061417">
              <w:rPr>
                <w:rFonts w:asciiTheme="majorBidi" w:eastAsia="Times New Roman" w:hAnsiTheme="majorBidi" w:cstheme="majorBidi"/>
                <w:b/>
                <w:color w:val="000000"/>
                <w:sz w:val="24"/>
                <w:szCs w:val="24"/>
                <w:lang w:eastAsia="en-GB"/>
              </w:rPr>
              <w:t>%</w:t>
            </w:r>
          </w:p>
        </w:tc>
        <w:tc>
          <w:tcPr>
            <w:tcW w:w="239" w:type="dxa"/>
            <w:tcBorders>
              <w:top w:val="nil"/>
              <w:left w:val="nil"/>
              <w:bottom w:val="single" w:sz="4" w:space="0" w:color="000000"/>
              <w:right w:val="nil"/>
            </w:tcBorders>
            <w:shd w:val="clear" w:color="D9D9D9" w:fill="D9D9D9"/>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p>
        </w:tc>
        <w:tc>
          <w:tcPr>
            <w:tcW w:w="1775" w:type="dxa"/>
            <w:tcBorders>
              <w:top w:val="nil"/>
              <w:left w:val="nil"/>
              <w:bottom w:val="single" w:sz="4" w:space="0" w:color="000000"/>
              <w:right w:val="nil"/>
            </w:tcBorders>
            <w:shd w:val="clear" w:color="D9D9D9" w:fill="D9D9D9"/>
            <w:noWrap/>
            <w:vAlign w:val="bottom"/>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45</w:t>
            </w:r>
          </w:p>
        </w:tc>
        <w:tc>
          <w:tcPr>
            <w:tcW w:w="1707"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55</w:t>
            </w:r>
          </w:p>
        </w:tc>
      </w:tr>
    </w:tbl>
    <w:p w:rsidR="008156ED" w:rsidRPr="00061417" w:rsidRDefault="008156ED" w:rsidP="008156ED">
      <w:pPr>
        <w:spacing w:after="0" w:line="240" w:lineRule="auto"/>
        <w:rPr>
          <w:rFonts w:asciiTheme="majorBidi" w:hAnsiTheme="majorBidi" w:cstheme="majorBidi"/>
          <w:b/>
          <w:sz w:val="24"/>
          <w:szCs w:val="24"/>
        </w:rPr>
      </w:pPr>
    </w:p>
    <w:p w:rsidR="008156ED"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Of the 73% that referred to the computerised accounting module during the recruitment and selection process, there was an even split between graduates and the employer.</w:t>
      </w:r>
    </w:p>
    <w:p w:rsidR="008156ED" w:rsidRDefault="008156ED" w:rsidP="00BF58B1">
      <w:pPr>
        <w:spacing w:after="0" w:line="360" w:lineRule="auto"/>
        <w:rPr>
          <w:rFonts w:asciiTheme="majorBidi" w:hAnsiTheme="majorBidi" w:cstheme="majorBidi"/>
          <w:sz w:val="24"/>
          <w:szCs w:val="24"/>
        </w:rPr>
      </w:pPr>
    </w:p>
    <w:p w:rsidR="00040E3F" w:rsidRPr="00061417" w:rsidRDefault="00040E3F" w:rsidP="00BF58B1">
      <w:pPr>
        <w:spacing w:after="0" w:line="360" w:lineRule="auto"/>
        <w:rPr>
          <w:rFonts w:asciiTheme="majorBidi" w:hAnsiTheme="majorBidi" w:cstheme="majorBidi"/>
          <w:b/>
          <w:bCs/>
          <w:sz w:val="24"/>
          <w:szCs w:val="24"/>
        </w:rPr>
      </w:pPr>
      <w:r w:rsidRPr="00061417">
        <w:rPr>
          <w:rFonts w:asciiTheme="majorBidi" w:hAnsiTheme="majorBidi" w:cstheme="majorBidi"/>
          <w:b/>
          <w:bCs/>
          <w:sz w:val="24"/>
          <w:szCs w:val="24"/>
        </w:rPr>
        <w:t>Table 1</w:t>
      </w:r>
      <w:r>
        <w:rPr>
          <w:rFonts w:asciiTheme="majorBidi" w:hAnsiTheme="majorBidi" w:cstheme="majorBidi"/>
          <w:b/>
          <w:bCs/>
          <w:sz w:val="24"/>
          <w:szCs w:val="24"/>
        </w:rPr>
        <w:t>9</w:t>
      </w:r>
      <w:r w:rsidRPr="00061417">
        <w:rPr>
          <w:rFonts w:asciiTheme="majorBidi" w:hAnsiTheme="majorBidi" w:cstheme="majorBidi"/>
          <w:b/>
          <w:bCs/>
          <w:sz w:val="24"/>
          <w:szCs w:val="24"/>
        </w:rPr>
        <w:t xml:space="preserve">: Levels of usefulness the computerised accounting </w:t>
      </w:r>
      <w:r>
        <w:rPr>
          <w:rFonts w:asciiTheme="majorBidi" w:hAnsiTheme="majorBidi" w:cstheme="majorBidi"/>
          <w:b/>
          <w:bCs/>
          <w:sz w:val="24"/>
          <w:szCs w:val="24"/>
        </w:rPr>
        <w:t xml:space="preserve">module </w:t>
      </w:r>
      <w:r w:rsidRPr="00061417">
        <w:rPr>
          <w:rFonts w:asciiTheme="majorBidi" w:hAnsiTheme="majorBidi" w:cstheme="majorBidi"/>
          <w:b/>
          <w:bCs/>
          <w:sz w:val="24"/>
          <w:szCs w:val="24"/>
        </w:rPr>
        <w:t xml:space="preserve">was in preparing graduates for future employment </w:t>
      </w:r>
    </w:p>
    <w:p w:rsidR="00040E3F" w:rsidRDefault="00040E3F" w:rsidP="008156ED">
      <w:pPr>
        <w:spacing w:after="0" w:line="240" w:lineRule="auto"/>
        <w:rPr>
          <w:rFonts w:asciiTheme="majorBidi" w:hAnsiTheme="majorBidi" w:cstheme="majorBidi"/>
          <w:sz w:val="24"/>
          <w:szCs w:val="24"/>
        </w:rPr>
      </w:pPr>
    </w:p>
    <w:p w:rsidR="008156ED" w:rsidRPr="00061417" w:rsidRDefault="008156ED" w:rsidP="008156ED">
      <w:pPr>
        <w:spacing w:after="0" w:line="240" w:lineRule="auto"/>
        <w:rPr>
          <w:rFonts w:asciiTheme="majorBidi" w:hAnsiTheme="majorBidi" w:cstheme="majorBidi"/>
          <w:sz w:val="24"/>
          <w:szCs w:val="24"/>
        </w:rPr>
      </w:pPr>
    </w:p>
    <w:tbl>
      <w:tblPr>
        <w:tblStyle w:val="GridTable2"/>
        <w:tblW w:w="9580" w:type="dxa"/>
        <w:tblLook w:val="04A0" w:firstRow="1" w:lastRow="0" w:firstColumn="1" w:lastColumn="0" w:noHBand="0" w:noVBand="1"/>
      </w:tblPr>
      <w:tblGrid>
        <w:gridCol w:w="680"/>
        <w:gridCol w:w="1880"/>
        <w:gridCol w:w="1660"/>
        <w:gridCol w:w="2040"/>
        <w:gridCol w:w="1380"/>
        <w:gridCol w:w="1940"/>
      </w:tblGrid>
      <w:tr w:rsidR="008156ED" w:rsidRPr="00061417" w:rsidTr="009E5E3E">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80" w:type="dxa"/>
            <w:noWrap/>
            <w:hideMark/>
          </w:tcPr>
          <w:p w:rsidR="008156ED" w:rsidRPr="00061417" w:rsidRDefault="008156ED" w:rsidP="009E5E3E">
            <w:pPr>
              <w:rPr>
                <w:rFonts w:asciiTheme="majorBidi" w:eastAsia="Times New Roman" w:hAnsiTheme="majorBidi" w:cstheme="majorBidi"/>
                <w:sz w:val="24"/>
                <w:szCs w:val="24"/>
                <w:lang w:eastAsia="en-GB"/>
              </w:rPr>
            </w:pPr>
          </w:p>
        </w:tc>
        <w:tc>
          <w:tcPr>
            <w:tcW w:w="1880" w:type="dxa"/>
            <w:noWrap/>
            <w:hideMark/>
          </w:tcPr>
          <w:p w:rsidR="008156ED" w:rsidRPr="00061417" w:rsidRDefault="008156ED" w:rsidP="009E5E3E">
            <w:pPr>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Not At All Useful</w:t>
            </w:r>
          </w:p>
        </w:tc>
        <w:tc>
          <w:tcPr>
            <w:tcW w:w="1660" w:type="dxa"/>
            <w:noWrap/>
            <w:hideMark/>
          </w:tcPr>
          <w:p w:rsidR="008156ED" w:rsidRPr="00061417" w:rsidRDefault="008156ED" w:rsidP="009E5E3E">
            <w:pPr>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Slightly Useful</w:t>
            </w:r>
          </w:p>
        </w:tc>
        <w:tc>
          <w:tcPr>
            <w:tcW w:w="2040" w:type="dxa"/>
            <w:noWrap/>
            <w:hideMark/>
          </w:tcPr>
          <w:p w:rsidR="008156ED" w:rsidRPr="00061417" w:rsidRDefault="008156ED" w:rsidP="009E5E3E">
            <w:pPr>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Moderately Useful</w:t>
            </w:r>
          </w:p>
        </w:tc>
        <w:tc>
          <w:tcPr>
            <w:tcW w:w="1380" w:type="dxa"/>
            <w:noWrap/>
            <w:hideMark/>
          </w:tcPr>
          <w:p w:rsidR="008156ED" w:rsidRPr="00061417" w:rsidRDefault="008156ED" w:rsidP="009E5E3E">
            <w:pPr>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Very Useful</w:t>
            </w:r>
          </w:p>
        </w:tc>
        <w:tc>
          <w:tcPr>
            <w:tcW w:w="1940" w:type="dxa"/>
            <w:noWrap/>
            <w:hideMark/>
          </w:tcPr>
          <w:p w:rsidR="008156ED" w:rsidRPr="00061417" w:rsidRDefault="008156ED" w:rsidP="009E5E3E">
            <w:pPr>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Extremely Useful</w:t>
            </w:r>
          </w:p>
        </w:tc>
      </w:tr>
      <w:tr w:rsidR="008156ED" w:rsidRPr="00061417" w:rsidTr="009E5E3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80" w:type="dxa"/>
            <w:noWrap/>
            <w:hideMark/>
          </w:tcPr>
          <w:p w:rsidR="008156ED" w:rsidRPr="00061417" w:rsidRDefault="008156ED" w:rsidP="009E5E3E">
            <w:pPr>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w:t>
            </w:r>
          </w:p>
        </w:tc>
        <w:tc>
          <w:tcPr>
            <w:tcW w:w="1880"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w:t>
            </w:r>
          </w:p>
        </w:tc>
        <w:tc>
          <w:tcPr>
            <w:tcW w:w="1660"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8</w:t>
            </w:r>
          </w:p>
        </w:tc>
        <w:tc>
          <w:tcPr>
            <w:tcW w:w="2040"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31</w:t>
            </w:r>
          </w:p>
        </w:tc>
        <w:tc>
          <w:tcPr>
            <w:tcW w:w="1380"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40</w:t>
            </w:r>
          </w:p>
        </w:tc>
        <w:tc>
          <w:tcPr>
            <w:tcW w:w="1940" w:type="dxa"/>
            <w:noWrap/>
            <w:hideMark/>
          </w:tcPr>
          <w:p w:rsidR="008156ED" w:rsidRPr="00061417" w:rsidRDefault="008156ED" w:rsidP="009E5E3E">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19</w:t>
            </w:r>
          </w:p>
        </w:tc>
      </w:tr>
    </w:tbl>
    <w:p w:rsidR="008156ED" w:rsidRPr="00061417" w:rsidRDefault="008156ED" w:rsidP="008156ED">
      <w:pPr>
        <w:spacing w:after="0" w:line="24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From the 85% of graduates who are currently employed, 59% indicated that the computerised accounting module was very useful in terms of preparing them for future employment. </w:t>
      </w:r>
    </w:p>
    <w:p w:rsidR="00040E3F" w:rsidRDefault="00040E3F" w:rsidP="008156ED">
      <w:pPr>
        <w:spacing w:after="0" w:line="240" w:lineRule="auto"/>
        <w:rPr>
          <w:rFonts w:asciiTheme="majorBidi" w:hAnsiTheme="majorBidi" w:cstheme="majorBidi"/>
          <w:sz w:val="24"/>
          <w:szCs w:val="24"/>
        </w:rPr>
      </w:pPr>
    </w:p>
    <w:p w:rsidR="00040E3F" w:rsidRPr="00061417" w:rsidRDefault="00040E3F" w:rsidP="00BF58B1">
      <w:pPr>
        <w:spacing w:after="0" w:line="360" w:lineRule="auto"/>
        <w:rPr>
          <w:rFonts w:asciiTheme="majorBidi" w:hAnsiTheme="majorBidi" w:cstheme="majorBidi"/>
          <w:b/>
          <w:bCs/>
          <w:sz w:val="24"/>
          <w:szCs w:val="24"/>
        </w:rPr>
      </w:pPr>
      <w:r>
        <w:rPr>
          <w:rFonts w:asciiTheme="majorBidi" w:hAnsiTheme="majorBidi" w:cstheme="majorBidi"/>
          <w:b/>
          <w:bCs/>
          <w:sz w:val="24"/>
          <w:szCs w:val="24"/>
        </w:rPr>
        <w:t>Table 20</w:t>
      </w:r>
      <w:r w:rsidRPr="00061417">
        <w:rPr>
          <w:rFonts w:asciiTheme="majorBidi" w:hAnsiTheme="majorBidi" w:cstheme="majorBidi"/>
          <w:b/>
          <w:bCs/>
          <w:sz w:val="24"/>
          <w:szCs w:val="24"/>
        </w:rPr>
        <w:t>: Percentage of graduates who use a computerised accounting software programme</w:t>
      </w:r>
      <w:r>
        <w:rPr>
          <w:rFonts w:asciiTheme="majorBidi" w:hAnsiTheme="majorBidi" w:cstheme="majorBidi"/>
          <w:b/>
          <w:bCs/>
          <w:sz w:val="24"/>
          <w:szCs w:val="24"/>
        </w:rPr>
        <w:t xml:space="preserve"> within the workplace</w:t>
      </w:r>
      <w:r w:rsidRPr="00061417">
        <w:rPr>
          <w:rFonts w:asciiTheme="majorBidi" w:hAnsiTheme="majorBidi" w:cstheme="majorBidi"/>
          <w:b/>
          <w:bCs/>
          <w:sz w:val="24"/>
          <w:szCs w:val="24"/>
        </w:rPr>
        <w:t xml:space="preserve"> </w:t>
      </w:r>
    </w:p>
    <w:p w:rsidR="008156ED" w:rsidRPr="00061417" w:rsidRDefault="008156ED" w:rsidP="008156ED">
      <w:pPr>
        <w:spacing w:after="0" w:line="240" w:lineRule="auto"/>
        <w:rPr>
          <w:rFonts w:asciiTheme="majorBidi" w:hAnsiTheme="majorBidi" w:cstheme="majorBidi"/>
          <w:sz w:val="24"/>
          <w:szCs w:val="24"/>
        </w:rPr>
      </w:pPr>
    </w:p>
    <w:tbl>
      <w:tblPr>
        <w:tblW w:w="5167" w:type="dxa"/>
        <w:jc w:val="center"/>
        <w:tblLook w:val="04A0" w:firstRow="1" w:lastRow="0" w:firstColumn="1" w:lastColumn="0" w:noHBand="0" w:noVBand="1"/>
      </w:tblPr>
      <w:tblGrid>
        <w:gridCol w:w="1047"/>
        <w:gridCol w:w="2040"/>
        <w:gridCol w:w="2080"/>
      </w:tblGrid>
      <w:tr w:rsidR="008156ED" w:rsidRPr="00061417" w:rsidTr="009E5E3E">
        <w:trPr>
          <w:trHeight w:val="300"/>
          <w:jc w:val="center"/>
        </w:trPr>
        <w:tc>
          <w:tcPr>
            <w:tcW w:w="1047" w:type="dxa"/>
            <w:tcBorders>
              <w:top w:val="single" w:sz="4" w:space="0" w:color="000000"/>
              <w:left w:val="nil"/>
              <w:bottom w:val="single" w:sz="4" w:space="0" w:color="000000"/>
              <w:right w:val="nil"/>
            </w:tcBorders>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p>
        </w:tc>
        <w:tc>
          <w:tcPr>
            <w:tcW w:w="204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Yes</w:t>
            </w:r>
          </w:p>
        </w:tc>
        <w:tc>
          <w:tcPr>
            <w:tcW w:w="208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No</w:t>
            </w:r>
          </w:p>
        </w:tc>
      </w:tr>
      <w:tr w:rsidR="008156ED" w:rsidRPr="00061417" w:rsidTr="009E5E3E">
        <w:trPr>
          <w:trHeight w:val="300"/>
          <w:jc w:val="center"/>
        </w:trPr>
        <w:tc>
          <w:tcPr>
            <w:tcW w:w="1047" w:type="dxa"/>
            <w:tcBorders>
              <w:top w:val="nil"/>
              <w:left w:val="nil"/>
              <w:bottom w:val="single" w:sz="4" w:space="0" w:color="000000"/>
              <w:right w:val="nil"/>
            </w:tcBorders>
            <w:shd w:val="clear" w:color="D9D9D9" w:fill="D9D9D9"/>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w:t>
            </w:r>
          </w:p>
        </w:tc>
        <w:tc>
          <w:tcPr>
            <w:tcW w:w="2040"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63</w:t>
            </w:r>
          </w:p>
        </w:tc>
        <w:tc>
          <w:tcPr>
            <w:tcW w:w="2080"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37</w:t>
            </w:r>
          </w:p>
        </w:tc>
      </w:tr>
    </w:tbl>
    <w:p w:rsidR="008156ED" w:rsidRPr="00061417" w:rsidRDefault="008156ED" w:rsidP="008156ED">
      <w:pPr>
        <w:spacing w:after="0" w:line="24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Of the 85% of graduates who are currently employed, 63% use a computerised accounting software programme in their job. </w:t>
      </w:r>
    </w:p>
    <w:p w:rsidR="00BF58B1" w:rsidRDefault="00BF58B1" w:rsidP="00BF58B1">
      <w:pPr>
        <w:spacing w:after="0" w:line="360" w:lineRule="auto"/>
        <w:rPr>
          <w:rFonts w:asciiTheme="majorBidi" w:hAnsiTheme="majorBidi" w:cstheme="majorBidi"/>
          <w:sz w:val="24"/>
          <w:szCs w:val="24"/>
        </w:rPr>
      </w:pPr>
    </w:p>
    <w:p w:rsidR="00BF58B1" w:rsidRDefault="00BF58B1" w:rsidP="00BF58B1">
      <w:pPr>
        <w:spacing w:after="0" w:line="360" w:lineRule="auto"/>
        <w:rPr>
          <w:rFonts w:asciiTheme="majorBidi" w:hAnsiTheme="majorBidi" w:cstheme="majorBidi"/>
          <w:sz w:val="24"/>
          <w:szCs w:val="24"/>
        </w:rPr>
      </w:pPr>
    </w:p>
    <w:p w:rsidR="00236D64" w:rsidRPr="00061417" w:rsidRDefault="00236D64" w:rsidP="00236D64">
      <w:pPr>
        <w:spacing w:after="0" w:line="240" w:lineRule="auto"/>
        <w:rPr>
          <w:rFonts w:asciiTheme="majorBidi" w:hAnsiTheme="majorBidi" w:cstheme="majorBidi"/>
          <w:b/>
          <w:bCs/>
          <w:sz w:val="24"/>
          <w:szCs w:val="24"/>
        </w:rPr>
      </w:pPr>
      <w:r>
        <w:rPr>
          <w:rFonts w:asciiTheme="majorBidi" w:hAnsiTheme="majorBidi" w:cstheme="majorBidi"/>
          <w:b/>
          <w:bCs/>
          <w:sz w:val="24"/>
          <w:szCs w:val="24"/>
        </w:rPr>
        <w:lastRenderedPageBreak/>
        <w:t>Table 21</w:t>
      </w:r>
      <w:r w:rsidRPr="00061417">
        <w:rPr>
          <w:rFonts w:asciiTheme="majorBidi" w:hAnsiTheme="majorBidi" w:cstheme="majorBidi"/>
          <w:b/>
          <w:bCs/>
          <w:sz w:val="24"/>
          <w:szCs w:val="24"/>
        </w:rPr>
        <w:t xml:space="preserve">: </w:t>
      </w:r>
      <w:r>
        <w:rPr>
          <w:rFonts w:asciiTheme="majorBidi" w:hAnsiTheme="majorBidi" w:cstheme="majorBidi"/>
          <w:b/>
          <w:bCs/>
          <w:sz w:val="24"/>
          <w:szCs w:val="24"/>
        </w:rPr>
        <w:t xml:space="preserve">Accountancy </w:t>
      </w:r>
      <w:r w:rsidRPr="00061417">
        <w:rPr>
          <w:rFonts w:asciiTheme="majorBidi" w:hAnsiTheme="majorBidi" w:cstheme="majorBidi"/>
          <w:b/>
          <w:bCs/>
          <w:sz w:val="24"/>
          <w:szCs w:val="24"/>
        </w:rPr>
        <w:t>software programmes used by graduates</w:t>
      </w:r>
    </w:p>
    <w:p w:rsidR="008156ED" w:rsidRPr="00061417" w:rsidRDefault="008156ED" w:rsidP="008156ED">
      <w:pPr>
        <w:spacing w:after="0" w:line="240" w:lineRule="auto"/>
        <w:rPr>
          <w:rFonts w:asciiTheme="majorBidi" w:hAnsiTheme="majorBidi" w:cstheme="majorBidi"/>
          <w:sz w:val="24"/>
          <w:szCs w:val="24"/>
        </w:rPr>
      </w:pPr>
    </w:p>
    <w:tbl>
      <w:tblPr>
        <w:tblW w:w="9026" w:type="dxa"/>
        <w:jc w:val="center"/>
        <w:tblLook w:val="04A0" w:firstRow="1" w:lastRow="0" w:firstColumn="1" w:lastColumn="0" w:noHBand="0" w:noVBand="1"/>
      </w:tblPr>
      <w:tblGrid>
        <w:gridCol w:w="1106"/>
        <w:gridCol w:w="2040"/>
        <w:gridCol w:w="2080"/>
        <w:gridCol w:w="2260"/>
        <w:gridCol w:w="1540"/>
      </w:tblGrid>
      <w:tr w:rsidR="008156ED" w:rsidRPr="00061417" w:rsidTr="009E5E3E">
        <w:trPr>
          <w:trHeight w:val="300"/>
          <w:jc w:val="center"/>
        </w:trPr>
        <w:tc>
          <w:tcPr>
            <w:tcW w:w="1106" w:type="dxa"/>
            <w:tcBorders>
              <w:top w:val="single" w:sz="4" w:space="0" w:color="000000"/>
              <w:left w:val="nil"/>
              <w:bottom w:val="single" w:sz="4" w:space="0" w:color="000000"/>
              <w:right w:val="nil"/>
            </w:tcBorders>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p>
        </w:tc>
        <w:tc>
          <w:tcPr>
            <w:tcW w:w="204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SAGE</w:t>
            </w:r>
          </w:p>
        </w:tc>
        <w:tc>
          <w:tcPr>
            <w:tcW w:w="208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QuickBooks</w:t>
            </w:r>
          </w:p>
        </w:tc>
        <w:tc>
          <w:tcPr>
            <w:tcW w:w="226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Xero</w:t>
            </w:r>
          </w:p>
        </w:tc>
        <w:tc>
          <w:tcPr>
            <w:tcW w:w="154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Other</w:t>
            </w:r>
          </w:p>
        </w:tc>
      </w:tr>
      <w:tr w:rsidR="008156ED" w:rsidRPr="00061417" w:rsidTr="009E5E3E">
        <w:trPr>
          <w:trHeight w:val="300"/>
          <w:jc w:val="center"/>
        </w:trPr>
        <w:tc>
          <w:tcPr>
            <w:tcW w:w="1106" w:type="dxa"/>
            <w:tcBorders>
              <w:top w:val="nil"/>
              <w:left w:val="nil"/>
              <w:bottom w:val="single" w:sz="4" w:space="0" w:color="000000"/>
              <w:right w:val="nil"/>
            </w:tcBorders>
            <w:shd w:val="clear" w:color="D9D9D9" w:fill="D9D9D9"/>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w:t>
            </w:r>
          </w:p>
        </w:tc>
        <w:tc>
          <w:tcPr>
            <w:tcW w:w="2040"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27</w:t>
            </w:r>
          </w:p>
        </w:tc>
        <w:tc>
          <w:tcPr>
            <w:tcW w:w="2080"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6</w:t>
            </w:r>
          </w:p>
        </w:tc>
        <w:tc>
          <w:tcPr>
            <w:tcW w:w="2260"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6</w:t>
            </w:r>
          </w:p>
        </w:tc>
        <w:tc>
          <w:tcPr>
            <w:tcW w:w="1540"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61</w:t>
            </w:r>
          </w:p>
        </w:tc>
      </w:tr>
    </w:tbl>
    <w:p w:rsidR="008156ED" w:rsidRPr="00061417" w:rsidRDefault="008156ED" w:rsidP="008156ED">
      <w:pPr>
        <w:spacing w:after="0" w:line="240" w:lineRule="auto"/>
        <w:rPr>
          <w:rFonts w:asciiTheme="majorBidi" w:hAnsiTheme="majorBidi" w:cstheme="majorBidi"/>
          <w:sz w:val="24"/>
          <w:szCs w:val="24"/>
        </w:rPr>
      </w:pPr>
    </w:p>
    <w:p w:rsidR="00236D64"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From the 63% that reported that they used an accounting software programme in their job, the majority reported that they used an alternative accounting software package.</w:t>
      </w:r>
    </w:p>
    <w:p w:rsidR="00BF58B1" w:rsidRDefault="00BF58B1" w:rsidP="00BF58B1">
      <w:pPr>
        <w:spacing w:after="0" w:line="360" w:lineRule="auto"/>
        <w:rPr>
          <w:rFonts w:asciiTheme="majorBidi" w:hAnsiTheme="majorBidi" w:cstheme="majorBidi"/>
          <w:sz w:val="24"/>
          <w:szCs w:val="24"/>
        </w:rPr>
      </w:pPr>
    </w:p>
    <w:p w:rsidR="00236D64" w:rsidRPr="00061417" w:rsidRDefault="00236D64" w:rsidP="00BF58B1">
      <w:pPr>
        <w:spacing w:after="0" w:line="360" w:lineRule="auto"/>
        <w:rPr>
          <w:rFonts w:asciiTheme="majorBidi" w:hAnsiTheme="majorBidi" w:cstheme="majorBidi"/>
          <w:b/>
          <w:bCs/>
          <w:sz w:val="24"/>
          <w:szCs w:val="24"/>
        </w:rPr>
      </w:pPr>
      <w:r w:rsidRPr="00061417">
        <w:rPr>
          <w:rFonts w:asciiTheme="majorBidi" w:hAnsiTheme="majorBidi" w:cstheme="majorBidi"/>
          <w:b/>
          <w:bCs/>
          <w:sz w:val="24"/>
          <w:szCs w:val="24"/>
        </w:rPr>
        <w:t>Table 2</w:t>
      </w:r>
      <w:r>
        <w:rPr>
          <w:rFonts w:asciiTheme="majorBidi" w:hAnsiTheme="majorBidi" w:cstheme="majorBidi"/>
          <w:b/>
          <w:bCs/>
          <w:sz w:val="24"/>
          <w:szCs w:val="24"/>
        </w:rPr>
        <w:t>2</w:t>
      </w:r>
      <w:r w:rsidRPr="00061417">
        <w:rPr>
          <w:rFonts w:asciiTheme="majorBidi" w:hAnsiTheme="majorBidi" w:cstheme="majorBidi"/>
          <w:b/>
          <w:bCs/>
          <w:sz w:val="24"/>
          <w:szCs w:val="24"/>
        </w:rPr>
        <w:t xml:space="preserve">: Percentage of graduates who received training from their employer on an </w:t>
      </w:r>
      <w:r>
        <w:rPr>
          <w:rFonts w:asciiTheme="majorBidi" w:hAnsiTheme="majorBidi" w:cstheme="majorBidi"/>
          <w:b/>
          <w:bCs/>
          <w:sz w:val="24"/>
          <w:szCs w:val="24"/>
        </w:rPr>
        <w:t xml:space="preserve">accountancy </w:t>
      </w:r>
      <w:r w:rsidRPr="00061417">
        <w:rPr>
          <w:rFonts w:asciiTheme="majorBidi" w:hAnsiTheme="majorBidi" w:cstheme="majorBidi"/>
          <w:b/>
          <w:bCs/>
          <w:sz w:val="24"/>
          <w:szCs w:val="24"/>
        </w:rPr>
        <w:t>software programme</w:t>
      </w:r>
    </w:p>
    <w:p w:rsidR="008156ED" w:rsidRDefault="008156ED" w:rsidP="008156ED">
      <w:pPr>
        <w:spacing w:after="0" w:line="240" w:lineRule="auto"/>
        <w:rPr>
          <w:rFonts w:asciiTheme="majorBidi" w:hAnsiTheme="majorBidi" w:cstheme="majorBidi"/>
          <w:sz w:val="24"/>
          <w:szCs w:val="24"/>
        </w:rPr>
      </w:pPr>
    </w:p>
    <w:p w:rsidR="00464901" w:rsidRPr="00061417" w:rsidRDefault="00464901" w:rsidP="008156ED">
      <w:pPr>
        <w:spacing w:after="0" w:line="240" w:lineRule="auto"/>
        <w:rPr>
          <w:rFonts w:asciiTheme="majorBidi" w:hAnsiTheme="majorBidi" w:cstheme="majorBidi"/>
          <w:sz w:val="24"/>
          <w:szCs w:val="24"/>
        </w:rPr>
      </w:pPr>
    </w:p>
    <w:tbl>
      <w:tblPr>
        <w:tblW w:w="5309" w:type="dxa"/>
        <w:jc w:val="center"/>
        <w:tblLook w:val="04A0" w:firstRow="1" w:lastRow="0" w:firstColumn="1" w:lastColumn="0" w:noHBand="0" w:noVBand="1"/>
      </w:tblPr>
      <w:tblGrid>
        <w:gridCol w:w="1189"/>
        <w:gridCol w:w="2040"/>
        <w:gridCol w:w="2080"/>
      </w:tblGrid>
      <w:tr w:rsidR="008156ED" w:rsidRPr="00061417" w:rsidTr="009E5E3E">
        <w:trPr>
          <w:trHeight w:val="300"/>
          <w:jc w:val="center"/>
        </w:trPr>
        <w:tc>
          <w:tcPr>
            <w:tcW w:w="1189" w:type="dxa"/>
            <w:tcBorders>
              <w:top w:val="single" w:sz="4" w:space="0" w:color="000000"/>
              <w:left w:val="nil"/>
              <w:bottom w:val="single" w:sz="4" w:space="0" w:color="000000"/>
              <w:right w:val="nil"/>
            </w:tcBorders>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p>
        </w:tc>
        <w:tc>
          <w:tcPr>
            <w:tcW w:w="204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Yes</w:t>
            </w:r>
          </w:p>
        </w:tc>
        <w:tc>
          <w:tcPr>
            <w:tcW w:w="208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No</w:t>
            </w:r>
          </w:p>
        </w:tc>
      </w:tr>
      <w:tr w:rsidR="008156ED" w:rsidRPr="00061417" w:rsidTr="009E5E3E">
        <w:trPr>
          <w:trHeight w:val="300"/>
          <w:jc w:val="center"/>
        </w:trPr>
        <w:tc>
          <w:tcPr>
            <w:tcW w:w="1189" w:type="dxa"/>
            <w:tcBorders>
              <w:top w:val="nil"/>
              <w:left w:val="nil"/>
              <w:bottom w:val="single" w:sz="4" w:space="0" w:color="000000"/>
              <w:right w:val="nil"/>
            </w:tcBorders>
            <w:shd w:val="clear" w:color="D9D9D9" w:fill="D9D9D9"/>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w:t>
            </w:r>
          </w:p>
        </w:tc>
        <w:tc>
          <w:tcPr>
            <w:tcW w:w="2040"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40</w:t>
            </w:r>
          </w:p>
        </w:tc>
        <w:tc>
          <w:tcPr>
            <w:tcW w:w="2080"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60</w:t>
            </w:r>
          </w:p>
        </w:tc>
      </w:tr>
    </w:tbl>
    <w:p w:rsidR="008156ED" w:rsidRDefault="008156ED" w:rsidP="008156ED">
      <w:pPr>
        <w:spacing w:after="0" w:line="240" w:lineRule="auto"/>
        <w:rPr>
          <w:rFonts w:asciiTheme="majorBidi" w:hAnsiTheme="majorBidi" w:cstheme="majorBidi"/>
          <w:sz w:val="24"/>
          <w:szCs w:val="24"/>
        </w:rPr>
      </w:pPr>
    </w:p>
    <w:p w:rsidR="00464901" w:rsidRPr="00061417" w:rsidRDefault="00464901" w:rsidP="008156ED">
      <w:pPr>
        <w:spacing w:after="0" w:line="24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From the 85% of graduates who are currently employed, 60% did not receive any training from their employer on an accounting software programme</w:t>
      </w:r>
    </w:p>
    <w:p w:rsidR="00236D64" w:rsidRDefault="00236D64" w:rsidP="008156ED">
      <w:pPr>
        <w:spacing w:after="0" w:line="240" w:lineRule="auto"/>
        <w:rPr>
          <w:rFonts w:asciiTheme="majorBidi" w:hAnsiTheme="majorBidi" w:cstheme="majorBidi"/>
          <w:sz w:val="24"/>
          <w:szCs w:val="24"/>
        </w:rPr>
      </w:pPr>
    </w:p>
    <w:p w:rsidR="00236D64" w:rsidRDefault="00236D64" w:rsidP="00236D64">
      <w:pPr>
        <w:spacing w:after="0" w:line="240" w:lineRule="auto"/>
        <w:rPr>
          <w:rFonts w:asciiTheme="majorBidi" w:hAnsiTheme="majorBidi" w:cstheme="majorBidi"/>
          <w:b/>
          <w:bCs/>
          <w:sz w:val="24"/>
          <w:szCs w:val="24"/>
        </w:rPr>
      </w:pPr>
      <w:r w:rsidRPr="00061417">
        <w:rPr>
          <w:rFonts w:asciiTheme="majorBidi" w:hAnsiTheme="majorBidi" w:cstheme="majorBidi"/>
          <w:b/>
          <w:bCs/>
          <w:sz w:val="24"/>
          <w:szCs w:val="24"/>
        </w:rPr>
        <w:t>Table 2</w:t>
      </w:r>
      <w:r>
        <w:rPr>
          <w:rFonts w:asciiTheme="majorBidi" w:hAnsiTheme="majorBidi" w:cstheme="majorBidi"/>
          <w:b/>
          <w:bCs/>
          <w:sz w:val="24"/>
          <w:szCs w:val="24"/>
        </w:rPr>
        <w:t>3</w:t>
      </w:r>
      <w:r w:rsidRPr="00061417">
        <w:rPr>
          <w:rFonts w:asciiTheme="majorBidi" w:hAnsiTheme="majorBidi" w:cstheme="majorBidi"/>
          <w:b/>
          <w:bCs/>
          <w:sz w:val="24"/>
          <w:szCs w:val="24"/>
        </w:rPr>
        <w:t>: Graduates views of where best to learn an a</w:t>
      </w:r>
      <w:r>
        <w:rPr>
          <w:rFonts w:asciiTheme="majorBidi" w:hAnsiTheme="majorBidi" w:cstheme="majorBidi"/>
          <w:b/>
          <w:bCs/>
          <w:sz w:val="24"/>
          <w:szCs w:val="24"/>
        </w:rPr>
        <w:t>ccountancy</w:t>
      </w:r>
      <w:r w:rsidRPr="00061417">
        <w:rPr>
          <w:rFonts w:asciiTheme="majorBidi" w:hAnsiTheme="majorBidi" w:cstheme="majorBidi"/>
          <w:b/>
          <w:bCs/>
          <w:sz w:val="24"/>
          <w:szCs w:val="24"/>
        </w:rPr>
        <w:t xml:space="preserve"> software programme</w:t>
      </w:r>
    </w:p>
    <w:p w:rsidR="008156ED" w:rsidRDefault="008156ED" w:rsidP="008156ED">
      <w:pPr>
        <w:spacing w:after="0" w:line="240" w:lineRule="auto"/>
        <w:rPr>
          <w:rFonts w:asciiTheme="majorBidi" w:hAnsiTheme="majorBidi" w:cstheme="majorBidi"/>
          <w:sz w:val="24"/>
          <w:szCs w:val="24"/>
        </w:rPr>
      </w:pPr>
    </w:p>
    <w:p w:rsidR="00464901" w:rsidRPr="00061417" w:rsidRDefault="00464901" w:rsidP="008156ED">
      <w:pPr>
        <w:spacing w:after="0" w:line="240" w:lineRule="auto"/>
        <w:rPr>
          <w:rFonts w:asciiTheme="majorBidi" w:hAnsiTheme="majorBidi" w:cstheme="majorBidi"/>
          <w:sz w:val="24"/>
          <w:szCs w:val="24"/>
        </w:rPr>
      </w:pPr>
    </w:p>
    <w:tbl>
      <w:tblPr>
        <w:tblW w:w="8440" w:type="dxa"/>
        <w:jc w:val="center"/>
        <w:tblLook w:val="04A0" w:firstRow="1" w:lastRow="0" w:firstColumn="1" w:lastColumn="0" w:noHBand="0" w:noVBand="1"/>
      </w:tblPr>
      <w:tblGrid>
        <w:gridCol w:w="1600"/>
        <w:gridCol w:w="1600"/>
        <w:gridCol w:w="1500"/>
        <w:gridCol w:w="2180"/>
        <w:gridCol w:w="1560"/>
      </w:tblGrid>
      <w:tr w:rsidR="008156ED" w:rsidRPr="00061417" w:rsidTr="009E5E3E">
        <w:trPr>
          <w:trHeight w:val="900"/>
          <w:jc w:val="center"/>
        </w:trPr>
        <w:tc>
          <w:tcPr>
            <w:tcW w:w="1600" w:type="dxa"/>
            <w:tcBorders>
              <w:top w:val="single" w:sz="4" w:space="0" w:color="000000"/>
              <w:left w:val="nil"/>
              <w:bottom w:val="single" w:sz="4" w:space="0" w:color="000000"/>
              <w:right w:val="nil"/>
            </w:tcBorders>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p>
        </w:tc>
        <w:tc>
          <w:tcPr>
            <w:tcW w:w="160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University</w:t>
            </w:r>
          </w:p>
        </w:tc>
        <w:tc>
          <w:tcPr>
            <w:tcW w:w="150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On the Job</w:t>
            </w:r>
          </w:p>
        </w:tc>
        <w:tc>
          <w:tcPr>
            <w:tcW w:w="2180" w:type="dxa"/>
            <w:tcBorders>
              <w:top w:val="single" w:sz="4" w:space="0" w:color="000000"/>
              <w:left w:val="nil"/>
              <w:bottom w:val="single" w:sz="4" w:space="0" w:color="000000"/>
              <w:right w:val="nil"/>
            </w:tcBorders>
            <w:shd w:val="clear" w:color="auto" w:fill="auto"/>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On the Job via a specific training course</w:t>
            </w:r>
          </w:p>
        </w:tc>
        <w:tc>
          <w:tcPr>
            <w:tcW w:w="156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Self-Taught</w:t>
            </w:r>
          </w:p>
        </w:tc>
      </w:tr>
      <w:tr w:rsidR="008156ED" w:rsidRPr="00061417" w:rsidTr="009E5E3E">
        <w:trPr>
          <w:trHeight w:val="300"/>
          <w:jc w:val="center"/>
        </w:trPr>
        <w:tc>
          <w:tcPr>
            <w:tcW w:w="1600" w:type="dxa"/>
            <w:tcBorders>
              <w:top w:val="nil"/>
              <w:left w:val="nil"/>
              <w:bottom w:val="single" w:sz="4" w:space="0" w:color="000000"/>
              <w:right w:val="nil"/>
            </w:tcBorders>
            <w:shd w:val="clear" w:color="D9D9D9" w:fill="D9D9D9"/>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w:t>
            </w:r>
          </w:p>
        </w:tc>
        <w:tc>
          <w:tcPr>
            <w:tcW w:w="1600"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44</w:t>
            </w:r>
          </w:p>
        </w:tc>
        <w:tc>
          <w:tcPr>
            <w:tcW w:w="1500"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33</w:t>
            </w:r>
          </w:p>
        </w:tc>
        <w:tc>
          <w:tcPr>
            <w:tcW w:w="2180"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23</w:t>
            </w:r>
          </w:p>
        </w:tc>
        <w:tc>
          <w:tcPr>
            <w:tcW w:w="1560"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0</w:t>
            </w:r>
          </w:p>
        </w:tc>
      </w:tr>
    </w:tbl>
    <w:p w:rsidR="008156ED" w:rsidRDefault="008156ED" w:rsidP="008156ED">
      <w:pPr>
        <w:spacing w:after="0" w:line="24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The majority of participants indicated that university is the best place to learn an accounting software programme. </w:t>
      </w:r>
    </w:p>
    <w:p w:rsidR="00236D64" w:rsidRDefault="00236D64" w:rsidP="00BF58B1">
      <w:pPr>
        <w:spacing w:after="0" w:line="360" w:lineRule="auto"/>
        <w:rPr>
          <w:rFonts w:asciiTheme="majorBidi" w:hAnsiTheme="majorBidi" w:cstheme="majorBidi"/>
          <w:sz w:val="24"/>
          <w:szCs w:val="24"/>
        </w:rPr>
      </w:pPr>
    </w:p>
    <w:p w:rsidR="00236D64" w:rsidRDefault="00236D64" w:rsidP="00BF58B1">
      <w:pPr>
        <w:spacing w:after="0" w:line="360" w:lineRule="auto"/>
        <w:rPr>
          <w:rFonts w:asciiTheme="majorBidi" w:hAnsiTheme="majorBidi" w:cstheme="majorBidi"/>
          <w:b/>
          <w:bCs/>
          <w:sz w:val="24"/>
          <w:szCs w:val="24"/>
        </w:rPr>
      </w:pPr>
      <w:r w:rsidRPr="00061417">
        <w:rPr>
          <w:rFonts w:asciiTheme="majorBidi" w:hAnsiTheme="majorBidi" w:cstheme="majorBidi"/>
          <w:b/>
          <w:bCs/>
          <w:sz w:val="24"/>
          <w:szCs w:val="24"/>
        </w:rPr>
        <w:t>Table 2</w:t>
      </w:r>
      <w:r>
        <w:rPr>
          <w:rFonts w:asciiTheme="majorBidi" w:hAnsiTheme="majorBidi" w:cstheme="majorBidi"/>
          <w:b/>
          <w:bCs/>
          <w:sz w:val="24"/>
          <w:szCs w:val="24"/>
        </w:rPr>
        <w:t>4</w:t>
      </w:r>
      <w:r w:rsidRPr="00061417">
        <w:rPr>
          <w:rFonts w:asciiTheme="majorBidi" w:hAnsiTheme="majorBidi" w:cstheme="majorBidi"/>
          <w:b/>
          <w:bCs/>
          <w:sz w:val="24"/>
          <w:szCs w:val="24"/>
        </w:rPr>
        <w:t xml:space="preserve">: Percentage of graduates who would recommend </w:t>
      </w:r>
      <w:r>
        <w:rPr>
          <w:rFonts w:asciiTheme="majorBidi" w:hAnsiTheme="majorBidi" w:cstheme="majorBidi"/>
          <w:b/>
          <w:bCs/>
          <w:sz w:val="24"/>
          <w:szCs w:val="24"/>
        </w:rPr>
        <w:t xml:space="preserve">the </w:t>
      </w:r>
      <w:r w:rsidRPr="00061417">
        <w:rPr>
          <w:rFonts w:asciiTheme="majorBidi" w:hAnsiTheme="majorBidi" w:cstheme="majorBidi"/>
          <w:b/>
          <w:bCs/>
          <w:sz w:val="24"/>
          <w:szCs w:val="24"/>
        </w:rPr>
        <w:t xml:space="preserve">computerised accounting </w:t>
      </w:r>
      <w:r>
        <w:rPr>
          <w:rFonts w:asciiTheme="majorBidi" w:hAnsiTheme="majorBidi" w:cstheme="majorBidi"/>
          <w:b/>
          <w:bCs/>
          <w:sz w:val="24"/>
          <w:szCs w:val="24"/>
        </w:rPr>
        <w:t xml:space="preserve">module </w:t>
      </w:r>
      <w:r w:rsidRPr="00061417">
        <w:rPr>
          <w:rFonts w:asciiTheme="majorBidi" w:hAnsiTheme="majorBidi" w:cstheme="majorBidi"/>
          <w:b/>
          <w:bCs/>
          <w:sz w:val="24"/>
          <w:szCs w:val="24"/>
        </w:rPr>
        <w:t xml:space="preserve">to future students </w:t>
      </w:r>
    </w:p>
    <w:p w:rsidR="00464901" w:rsidRPr="00061417" w:rsidRDefault="00464901" w:rsidP="00236D64">
      <w:pPr>
        <w:spacing w:after="0" w:line="240" w:lineRule="auto"/>
        <w:rPr>
          <w:rFonts w:asciiTheme="majorBidi" w:hAnsiTheme="majorBidi" w:cstheme="majorBidi"/>
          <w:b/>
          <w:bCs/>
          <w:sz w:val="24"/>
          <w:szCs w:val="24"/>
        </w:rPr>
      </w:pPr>
    </w:p>
    <w:p w:rsidR="00236D64" w:rsidRPr="00061417" w:rsidRDefault="00236D64" w:rsidP="008156ED">
      <w:pPr>
        <w:spacing w:after="0" w:line="240" w:lineRule="auto"/>
        <w:rPr>
          <w:rFonts w:asciiTheme="majorBidi" w:hAnsiTheme="majorBidi" w:cstheme="majorBidi"/>
          <w:sz w:val="24"/>
          <w:szCs w:val="24"/>
        </w:rPr>
      </w:pPr>
    </w:p>
    <w:tbl>
      <w:tblPr>
        <w:tblW w:w="2880" w:type="dxa"/>
        <w:jc w:val="center"/>
        <w:tblLook w:val="04A0" w:firstRow="1" w:lastRow="0" w:firstColumn="1" w:lastColumn="0" w:noHBand="0" w:noVBand="1"/>
      </w:tblPr>
      <w:tblGrid>
        <w:gridCol w:w="960"/>
        <w:gridCol w:w="960"/>
        <w:gridCol w:w="960"/>
      </w:tblGrid>
      <w:tr w:rsidR="008156ED" w:rsidRPr="00061417" w:rsidTr="009E5E3E">
        <w:trPr>
          <w:trHeight w:val="300"/>
          <w:jc w:val="center"/>
        </w:trPr>
        <w:tc>
          <w:tcPr>
            <w:tcW w:w="960" w:type="dxa"/>
            <w:tcBorders>
              <w:top w:val="single" w:sz="4" w:space="0" w:color="000000"/>
              <w:left w:val="nil"/>
              <w:bottom w:val="single" w:sz="4" w:space="0" w:color="000000"/>
              <w:right w:val="nil"/>
            </w:tcBorders>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p>
        </w:tc>
        <w:tc>
          <w:tcPr>
            <w:tcW w:w="96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Yes</w:t>
            </w:r>
          </w:p>
        </w:tc>
        <w:tc>
          <w:tcPr>
            <w:tcW w:w="960" w:type="dxa"/>
            <w:tcBorders>
              <w:top w:val="single" w:sz="4" w:space="0" w:color="000000"/>
              <w:left w:val="nil"/>
              <w:bottom w:val="single" w:sz="4" w:space="0" w:color="000000"/>
              <w:right w:val="nil"/>
            </w:tcBorders>
            <w:shd w:val="clear" w:color="auto" w:fill="auto"/>
            <w:noWrap/>
            <w:vAlign w:val="bottom"/>
            <w:hideMark/>
          </w:tcPr>
          <w:p w:rsidR="008156ED" w:rsidRPr="00061417" w:rsidRDefault="008156ED" w:rsidP="009E5E3E">
            <w:pPr>
              <w:spacing w:after="0" w:line="240" w:lineRule="auto"/>
              <w:jc w:val="center"/>
              <w:rPr>
                <w:rFonts w:asciiTheme="majorBidi" w:eastAsia="Times New Roman" w:hAnsiTheme="majorBidi" w:cstheme="majorBidi"/>
                <w:b/>
                <w:bCs/>
                <w:color w:val="000000"/>
                <w:sz w:val="24"/>
                <w:szCs w:val="24"/>
                <w:lang w:eastAsia="en-GB"/>
              </w:rPr>
            </w:pPr>
            <w:r w:rsidRPr="00061417">
              <w:rPr>
                <w:rFonts w:asciiTheme="majorBidi" w:eastAsia="Times New Roman" w:hAnsiTheme="majorBidi" w:cstheme="majorBidi"/>
                <w:b/>
                <w:bCs/>
                <w:color w:val="000000"/>
                <w:sz w:val="24"/>
                <w:szCs w:val="24"/>
                <w:lang w:eastAsia="en-GB"/>
              </w:rPr>
              <w:t>No</w:t>
            </w:r>
          </w:p>
        </w:tc>
      </w:tr>
      <w:tr w:rsidR="008156ED" w:rsidRPr="00061417" w:rsidTr="009E5E3E">
        <w:trPr>
          <w:trHeight w:val="300"/>
          <w:jc w:val="center"/>
        </w:trPr>
        <w:tc>
          <w:tcPr>
            <w:tcW w:w="960" w:type="dxa"/>
            <w:tcBorders>
              <w:top w:val="nil"/>
              <w:left w:val="nil"/>
              <w:bottom w:val="single" w:sz="4" w:space="0" w:color="000000"/>
              <w:right w:val="nil"/>
            </w:tcBorders>
            <w:shd w:val="clear" w:color="D9D9D9" w:fill="D9D9D9"/>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w:t>
            </w:r>
          </w:p>
        </w:tc>
        <w:tc>
          <w:tcPr>
            <w:tcW w:w="960"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98</w:t>
            </w:r>
          </w:p>
        </w:tc>
        <w:tc>
          <w:tcPr>
            <w:tcW w:w="960" w:type="dxa"/>
            <w:tcBorders>
              <w:top w:val="nil"/>
              <w:left w:val="nil"/>
              <w:bottom w:val="single" w:sz="4" w:space="0" w:color="000000"/>
              <w:right w:val="nil"/>
            </w:tcBorders>
            <w:shd w:val="clear" w:color="D9D9D9" w:fill="D9D9D9"/>
            <w:noWrap/>
            <w:vAlign w:val="bottom"/>
            <w:hideMark/>
          </w:tcPr>
          <w:p w:rsidR="008156ED" w:rsidRPr="00061417" w:rsidRDefault="008156ED" w:rsidP="009E5E3E">
            <w:pPr>
              <w:spacing w:after="0" w:line="240" w:lineRule="auto"/>
              <w:jc w:val="center"/>
              <w:rPr>
                <w:rFonts w:asciiTheme="majorBidi" w:eastAsia="Times New Roman" w:hAnsiTheme="majorBidi" w:cstheme="majorBidi"/>
                <w:color w:val="000000"/>
                <w:sz w:val="24"/>
                <w:szCs w:val="24"/>
                <w:lang w:eastAsia="en-GB"/>
              </w:rPr>
            </w:pPr>
            <w:r w:rsidRPr="00061417">
              <w:rPr>
                <w:rFonts w:asciiTheme="majorBidi" w:eastAsia="Times New Roman" w:hAnsiTheme="majorBidi" w:cstheme="majorBidi"/>
                <w:color w:val="000000"/>
                <w:sz w:val="24"/>
                <w:szCs w:val="24"/>
                <w:lang w:eastAsia="en-GB"/>
              </w:rPr>
              <w:t>2</w:t>
            </w:r>
          </w:p>
        </w:tc>
      </w:tr>
    </w:tbl>
    <w:p w:rsidR="008156ED" w:rsidRPr="00061417" w:rsidRDefault="008156ED" w:rsidP="008156ED">
      <w:pPr>
        <w:spacing w:after="0" w:line="240" w:lineRule="auto"/>
        <w:rPr>
          <w:rFonts w:asciiTheme="majorBidi" w:hAnsiTheme="majorBidi" w:cstheme="majorBidi"/>
          <w:sz w:val="24"/>
          <w:szCs w:val="24"/>
        </w:rPr>
      </w:pPr>
    </w:p>
    <w:p w:rsidR="00464901" w:rsidRDefault="00464901" w:rsidP="00236D64">
      <w:pPr>
        <w:spacing w:after="0" w:line="240" w:lineRule="auto"/>
        <w:rPr>
          <w:rFonts w:asciiTheme="majorBidi" w:hAnsiTheme="majorBidi" w:cstheme="majorBidi"/>
          <w:sz w:val="24"/>
          <w:szCs w:val="24"/>
        </w:rPr>
      </w:pPr>
    </w:p>
    <w:p w:rsidR="00464901" w:rsidRDefault="00464901"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The majority of participants indicated that they would recommend this module to future students</w:t>
      </w:r>
    </w:p>
    <w:p w:rsidR="00464901" w:rsidRDefault="00464901" w:rsidP="00236D64">
      <w:pPr>
        <w:spacing w:after="0" w:line="240" w:lineRule="auto"/>
        <w:rPr>
          <w:rFonts w:asciiTheme="majorBidi" w:hAnsiTheme="majorBidi" w:cstheme="majorBidi"/>
          <w:sz w:val="24"/>
          <w:szCs w:val="24"/>
        </w:rPr>
      </w:pPr>
    </w:p>
    <w:p w:rsidR="00464901" w:rsidRDefault="00464901" w:rsidP="00236D64">
      <w:pPr>
        <w:spacing w:after="0" w:line="240" w:lineRule="auto"/>
        <w:rPr>
          <w:rFonts w:asciiTheme="majorBidi" w:hAnsiTheme="majorBidi" w:cstheme="majorBidi"/>
          <w:sz w:val="24"/>
          <w:szCs w:val="24"/>
        </w:rPr>
      </w:pPr>
    </w:p>
    <w:p w:rsidR="00464901" w:rsidRDefault="00464901" w:rsidP="00464901">
      <w:pPr>
        <w:spacing w:after="0" w:line="240" w:lineRule="auto"/>
        <w:rPr>
          <w:rFonts w:asciiTheme="majorBidi" w:hAnsiTheme="majorBidi" w:cstheme="majorBidi"/>
          <w:noProof/>
          <w:sz w:val="24"/>
          <w:szCs w:val="24"/>
          <w:lang w:eastAsia="en-GB"/>
        </w:rPr>
      </w:pPr>
      <w:r w:rsidRPr="00061417">
        <w:rPr>
          <w:rFonts w:asciiTheme="majorBidi" w:hAnsiTheme="majorBidi" w:cstheme="majorBidi"/>
          <w:noProof/>
          <w:sz w:val="24"/>
          <w:szCs w:val="24"/>
          <w:lang w:eastAsia="en-GB"/>
        </w:rPr>
        <w:lastRenderedPageBreak/>
        <w:drawing>
          <wp:anchor distT="0" distB="0" distL="114300" distR="114300" simplePos="0" relativeHeight="251681792" behindDoc="0" locked="0" layoutInCell="1" allowOverlap="1" wp14:anchorId="3E323833" wp14:editId="27A2D971">
            <wp:simplePos x="0" y="0"/>
            <wp:positionH relativeFrom="margin">
              <wp:align>center</wp:align>
            </wp:positionH>
            <wp:positionV relativeFrom="paragraph">
              <wp:posOffset>0</wp:posOffset>
            </wp:positionV>
            <wp:extent cx="5149850" cy="3390900"/>
            <wp:effectExtent l="0" t="0" r="12700" b="0"/>
            <wp:wrapSquare wrapText="bothSides"/>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anchor>
        </w:drawing>
      </w:r>
    </w:p>
    <w:p w:rsidR="008156ED" w:rsidRPr="00061417" w:rsidRDefault="008156ED" w:rsidP="00236D64">
      <w:pPr>
        <w:spacing w:after="0" w:line="240" w:lineRule="auto"/>
        <w:jc w:val="center"/>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b/>
          <w:bCs/>
          <w:sz w:val="24"/>
          <w:szCs w:val="24"/>
        </w:rPr>
      </w:pPr>
      <w:r w:rsidRPr="00061417">
        <w:rPr>
          <w:rFonts w:asciiTheme="majorBidi" w:hAnsiTheme="majorBidi" w:cstheme="majorBidi"/>
          <w:b/>
          <w:bCs/>
          <w:sz w:val="24"/>
          <w:szCs w:val="24"/>
        </w:rPr>
        <w:t xml:space="preserve">Figure 8: </w:t>
      </w:r>
      <w:r w:rsidR="00236D64">
        <w:rPr>
          <w:rFonts w:asciiTheme="majorBidi" w:hAnsiTheme="majorBidi" w:cstheme="majorBidi"/>
          <w:b/>
          <w:bCs/>
          <w:sz w:val="24"/>
          <w:szCs w:val="24"/>
        </w:rPr>
        <w:t>Graduates views on the benefits of studying c</w:t>
      </w:r>
      <w:r w:rsidRPr="00061417">
        <w:rPr>
          <w:rFonts w:asciiTheme="majorBidi" w:hAnsiTheme="majorBidi" w:cstheme="majorBidi"/>
          <w:b/>
          <w:bCs/>
          <w:sz w:val="24"/>
          <w:szCs w:val="24"/>
        </w:rPr>
        <w:t>omputerised</w:t>
      </w:r>
      <w:r w:rsidR="00236D64">
        <w:rPr>
          <w:rFonts w:asciiTheme="majorBidi" w:hAnsiTheme="majorBidi" w:cstheme="majorBidi"/>
          <w:b/>
          <w:bCs/>
          <w:sz w:val="24"/>
          <w:szCs w:val="24"/>
        </w:rPr>
        <w:t xml:space="preserve"> a</w:t>
      </w:r>
      <w:r w:rsidRPr="00061417">
        <w:rPr>
          <w:rFonts w:asciiTheme="majorBidi" w:hAnsiTheme="majorBidi" w:cstheme="majorBidi"/>
          <w:b/>
          <w:bCs/>
          <w:sz w:val="24"/>
          <w:szCs w:val="24"/>
        </w:rPr>
        <w:t xml:space="preserve">ccounting before starting employment </w:t>
      </w:r>
    </w:p>
    <w:p w:rsidR="008156ED" w:rsidRPr="00061417" w:rsidRDefault="008156ED" w:rsidP="00BF58B1">
      <w:pPr>
        <w:spacing w:after="0" w:line="360" w:lineRule="auto"/>
        <w:rPr>
          <w:rFonts w:asciiTheme="majorBidi" w:hAnsiTheme="majorBidi" w:cstheme="majorBidi"/>
          <w:sz w:val="24"/>
          <w:szCs w:val="24"/>
        </w:rPr>
      </w:pPr>
    </w:p>
    <w:p w:rsidR="00BF58B1"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The results for figure </w:t>
      </w:r>
      <w:r w:rsidR="00ED37A2">
        <w:rPr>
          <w:rFonts w:asciiTheme="majorBidi" w:hAnsiTheme="majorBidi" w:cstheme="majorBidi"/>
          <w:sz w:val="24"/>
          <w:szCs w:val="24"/>
        </w:rPr>
        <w:t>8</w:t>
      </w:r>
      <w:r w:rsidRPr="00061417">
        <w:rPr>
          <w:rFonts w:asciiTheme="majorBidi" w:hAnsiTheme="majorBidi" w:cstheme="majorBidi"/>
          <w:sz w:val="24"/>
          <w:szCs w:val="24"/>
        </w:rPr>
        <w:t xml:space="preserve"> refer to the perceived benefits that graduates acquired from studying </w:t>
      </w:r>
      <w:r w:rsidR="0010327E">
        <w:rPr>
          <w:rFonts w:asciiTheme="majorBidi" w:hAnsiTheme="majorBidi" w:cstheme="majorBidi"/>
          <w:sz w:val="24"/>
          <w:szCs w:val="24"/>
        </w:rPr>
        <w:t>c</w:t>
      </w:r>
      <w:r w:rsidRPr="00061417">
        <w:rPr>
          <w:rFonts w:asciiTheme="majorBidi" w:hAnsiTheme="majorBidi" w:cstheme="majorBidi"/>
          <w:sz w:val="24"/>
          <w:szCs w:val="24"/>
        </w:rPr>
        <w:t xml:space="preserve">omputerised </w:t>
      </w:r>
      <w:r w:rsidR="0010327E">
        <w:rPr>
          <w:rFonts w:asciiTheme="majorBidi" w:hAnsiTheme="majorBidi" w:cstheme="majorBidi"/>
          <w:sz w:val="24"/>
          <w:szCs w:val="24"/>
        </w:rPr>
        <w:t>a</w:t>
      </w:r>
      <w:r w:rsidRPr="00061417">
        <w:rPr>
          <w:rFonts w:asciiTheme="majorBidi" w:hAnsiTheme="majorBidi" w:cstheme="majorBidi"/>
          <w:sz w:val="24"/>
          <w:szCs w:val="24"/>
        </w:rPr>
        <w:t>ccounting before starting employment. The data was analysed and formed three main benefits. The majority of students identified experience of an accounting software programme to improve their employability prospects as the main benefit.</w:t>
      </w:r>
    </w:p>
    <w:p w:rsidR="00BF58B1" w:rsidRDefault="00BF58B1">
      <w:pPr>
        <w:rPr>
          <w:rFonts w:asciiTheme="majorBidi" w:hAnsiTheme="majorBidi" w:cstheme="majorBidi"/>
          <w:sz w:val="24"/>
          <w:szCs w:val="24"/>
        </w:rPr>
      </w:pPr>
      <w:r>
        <w:rPr>
          <w:rFonts w:asciiTheme="majorBidi" w:hAnsiTheme="majorBidi" w:cstheme="majorBidi"/>
          <w:sz w:val="24"/>
          <w:szCs w:val="24"/>
        </w:rPr>
        <w:br w:type="page"/>
      </w:r>
    </w:p>
    <w:p w:rsidR="008156ED" w:rsidRPr="00061417" w:rsidRDefault="008156ED" w:rsidP="008156ED">
      <w:pPr>
        <w:spacing w:after="0" w:line="240" w:lineRule="auto"/>
        <w:rPr>
          <w:rFonts w:asciiTheme="majorBidi" w:hAnsiTheme="majorBidi" w:cstheme="majorBidi"/>
          <w:sz w:val="24"/>
          <w:szCs w:val="24"/>
        </w:rPr>
      </w:pPr>
    </w:p>
    <w:p w:rsidR="008156ED" w:rsidRPr="00061417" w:rsidRDefault="008156ED" w:rsidP="008156ED">
      <w:pPr>
        <w:spacing w:after="0" w:line="240" w:lineRule="auto"/>
        <w:jc w:val="center"/>
        <w:rPr>
          <w:rFonts w:asciiTheme="majorBidi" w:hAnsiTheme="majorBidi" w:cstheme="majorBidi"/>
          <w:sz w:val="24"/>
          <w:szCs w:val="24"/>
        </w:rPr>
      </w:pPr>
      <w:r>
        <w:rPr>
          <w:noProof/>
          <w:lang w:eastAsia="en-GB"/>
        </w:rPr>
        <w:drawing>
          <wp:inline distT="0" distB="0" distL="0" distR="0" wp14:anchorId="4B3CAFD1" wp14:editId="7231C727">
            <wp:extent cx="4876800" cy="2905125"/>
            <wp:effectExtent l="0" t="0" r="0" b="9525"/>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rsidR="008156ED" w:rsidRPr="00061417" w:rsidRDefault="008156ED" w:rsidP="008156ED">
      <w:pPr>
        <w:spacing w:after="0" w:line="240" w:lineRule="auto"/>
        <w:rPr>
          <w:rFonts w:asciiTheme="majorBidi" w:hAnsiTheme="majorBidi" w:cstheme="majorBidi"/>
          <w:b/>
          <w:bCs/>
          <w:sz w:val="24"/>
          <w:szCs w:val="24"/>
        </w:rPr>
      </w:pPr>
    </w:p>
    <w:p w:rsidR="008156ED" w:rsidRPr="00061417" w:rsidRDefault="008156ED" w:rsidP="00BF58B1">
      <w:pPr>
        <w:spacing w:after="0" w:line="360" w:lineRule="auto"/>
        <w:rPr>
          <w:rFonts w:asciiTheme="majorBidi" w:hAnsiTheme="majorBidi" w:cstheme="majorBidi"/>
          <w:b/>
          <w:bCs/>
          <w:sz w:val="24"/>
          <w:szCs w:val="24"/>
        </w:rPr>
      </w:pPr>
      <w:r w:rsidRPr="00061417">
        <w:rPr>
          <w:rFonts w:asciiTheme="majorBidi" w:hAnsiTheme="majorBidi" w:cstheme="majorBidi"/>
          <w:b/>
          <w:bCs/>
          <w:sz w:val="24"/>
          <w:szCs w:val="24"/>
        </w:rPr>
        <w:t xml:space="preserve">Figure 9: </w:t>
      </w:r>
      <w:r w:rsidR="00236D64">
        <w:rPr>
          <w:rFonts w:asciiTheme="majorBidi" w:hAnsiTheme="majorBidi" w:cstheme="majorBidi"/>
          <w:b/>
          <w:bCs/>
          <w:sz w:val="24"/>
          <w:szCs w:val="24"/>
        </w:rPr>
        <w:t>Graduates views on the benefits of studying computerised a</w:t>
      </w:r>
      <w:r w:rsidRPr="00061417">
        <w:rPr>
          <w:rFonts w:asciiTheme="majorBidi" w:hAnsiTheme="majorBidi" w:cstheme="majorBidi"/>
          <w:b/>
          <w:bCs/>
          <w:sz w:val="24"/>
          <w:szCs w:val="24"/>
        </w:rPr>
        <w:t>ccounting after starting employment</w:t>
      </w:r>
    </w:p>
    <w:p w:rsidR="008156ED" w:rsidRPr="00061417" w:rsidRDefault="008156ED" w:rsidP="00BF58B1">
      <w:pPr>
        <w:spacing w:after="0" w:line="360" w:lineRule="auto"/>
        <w:rPr>
          <w:rFonts w:asciiTheme="majorBidi" w:hAnsiTheme="majorBidi" w:cstheme="majorBidi"/>
          <w:sz w:val="24"/>
          <w:szCs w:val="24"/>
        </w:rPr>
      </w:pPr>
    </w:p>
    <w:p w:rsidR="008156ED" w:rsidRPr="00061417" w:rsidRDefault="000B294E" w:rsidP="00BF58B1">
      <w:pPr>
        <w:spacing w:after="0" w:line="360" w:lineRule="auto"/>
        <w:rPr>
          <w:rFonts w:asciiTheme="majorBidi" w:hAnsiTheme="majorBidi" w:cstheme="majorBidi"/>
          <w:sz w:val="24"/>
          <w:szCs w:val="24"/>
        </w:rPr>
      </w:pPr>
      <w:r>
        <w:rPr>
          <w:rFonts w:asciiTheme="majorBidi" w:hAnsiTheme="majorBidi" w:cstheme="majorBidi"/>
          <w:sz w:val="24"/>
          <w:szCs w:val="24"/>
        </w:rPr>
        <w:t>The results for figure 9</w:t>
      </w:r>
      <w:r w:rsidR="008156ED" w:rsidRPr="00061417">
        <w:rPr>
          <w:rFonts w:asciiTheme="majorBidi" w:hAnsiTheme="majorBidi" w:cstheme="majorBidi"/>
          <w:sz w:val="24"/>
          <w:szCs w:val="24"/>
        </w:rPr>
        <w:t xml:space="preserve"> refer to the perceived benefits that graduates acquire</w:t>
      </w:r>
      <w:r w:rsidR="00ED37A2">
        <w:rPr>
          <w:rFonts w:asciiTheme="majorBidi" w:hAnsiTheme="majorBidi" w:cstheme="majorBidi"/>
          <w:sz w:val="24"/>
          <w:szCs w:val="24"/>
        </w:rPr>
        <w:t>d from studying c</w:t>
      </w:r>
      <w:r w:rsidR="008156ED" w:rsidRPr="00061417">
        <w:rPr>
          <w:rFonts w:asciiTheme="majorBidi" w:hAnsiTheme="majorBidi" w:cstheme="majorBidi"/>
          <w:sz w:val="24"/>
          <w:szCs w:val="24"/>
        </w:rPr>
        <w:t xml:space="preserve">omputerised </w:t>
      </w:r>
      <w:r w:rsidR="00ED37A2">
        <w:rPr>
          <w:rFonts w:asciiTheme="majorBidi" w:hAnsiTheme="majorBidi" w:cstheme="majorBidi"/>
          <w:sz w:val="24"/>
          <w:szCs w:val="24"/>
        </w:rPr>
        <w:t>a</w:t>
      </w:r>
      <w:r w:rsidR="008156ED" w:rsidRPr="00061417">
        <w:rPr>
          <w:rFonts w:asciiTheme="majorBidi" w:hAnsiTheme="majorBidi" w:cstheme="majorBidi"/>
          <w:sz w:val="24"/>
          <w:szCs w:val="24"/>
        </w:rPr>
        <w:t xml:space="preserve">ccounting after starting employment. The data was analysed and two main benefits were </w:t>
      </w:r>
      <w:r>
        <w:rPr>
          <w:rFonts w:asciiTheme="majorBidi" w:hAnsiTheme="majorBidi" w:cstheme="majorBidi"/>
          <w:sz w:val="24"/>
          <w:szCs w:val="24"/>
        </w:rPr>
        <w:t>identified</w:t>
      </w:r>
      <w:r w:rsidR="008156ED" w:rsidRPr="00061417">
        <w:rPr>
          <w:rFonts w:asciiTheme="majorBidi" w:hAnsiTheme="majorBidi" w:cstheme="majorBidi"/>
          <w:sz w:val="24"/>
          <w:szCs w:val="24"/>
        </w:rPr>
        <w:t>. The majority of students identified knowledge of an accounting software programme as the main benefit.</w:t>
      </w:r>
    </w:p>
    <w:p w:rsidR="008156ED" w:rsidRPr="00061417" w:rsidRDefault="008156ED" w:rsidP="00BF58B1">
      <w:pPr>
        <w:spacing w:after="0" w:line="360" w:lineRule="auto"/>
        <w:rPr>
          <w:rFonts w:asciiTheme="majorBidi" w:hAnsiTheme="majorBidi" w:cstheme="majorBidi"/>
          <w:sz w:val="24"/>
          <w:szCs w:val="24"/>
        </w:rPr>
      </w:pPr>
    </w:p>
    <w:p w:rsidR="00A6368E" w:rsidRPr="00A6368E" w:rsidRDefault="00A6368E" w:rsidP="00BF58B1">
      <w:pPr>
        <w:pStyle w:val="Heading2"/>
        <w:spacing w:line="360" w:lineRule="auto"/>
      </w:pPr>
      <w:bookmarkStart w:id="37" w:name="_Toc18406438"/>
      <w:r>
        <w:rPr>
          <w:rFonts w:asciiTheme="majorBidi" w:hAnsiTheme="majorBidi"/>
          <w:b/>
          <w:bCs/>
          <w:color w:val="auto"/>
        </w:rPr>
        <w:t xml:space="preserve">4.4 </w:t>
      </w:r>
      <w:r w:rsidR="008156ED" w:rsidRPr="001E538C">
        <w:rPr>
          <w:rFonts w:asciiTheme="majorBidi" w:hAnsiTheme="majorBidi"/>
          <w:b/>
          <w:bCs/>
          <w:color w:val="auto"/>
        </w:rPr>
        <w:t>Group 2 (Graduate) Analysis and Synthesis</w:t>
      </w:r>
      <w:bookmarkEnd w:id="37"/>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Graduates</w:t>
      </w:r>
      <w:r w:rsidR="00554E1A">
        <w:rPr>
          <w:rFonts w:asciiTheme="majorBidi" w:hAnsiTheme="majorBidi" w:cstheme="majorBidi"/>
          <w:sz w:val="24"/>
          <w:szCs w:val="24"/>
        </w:rPr>
        <w:t xml:space="preserve">’ </w:t>
      </w:r>
      <w:r w:rsidRPr="00061417">
        <w:rPr>
          <w:rFonts w:asciiTheme="majorBidi" w:hAnsiTheme="majorBidi" w:cstheme="majorBidi"/>
          <w:sz w:val="24"/>
          <w:szCs w:val="24"/>
        </w:rPr>
        <w:t>main reason for studying computerised accounting during their degree studies was to develop their practical accounting skills (table 1</w:t>
      </w:r>
      <w:r w:rsidR="00236D64">
        <w:rPr>
          <w:rFonts w:asciiTheme="majorBidi" w:hAnsiTheme="majorBidi" w:cstheme="majorBidi"/>
          <w:sz w:val="24"/>
          <w:szCs w:val="24"/>
        </w:rPr>
        <w:t>5</w:t>
      </w:r>
      <w:r w:rsidRPr="00061417">
        <w:rPr>
          <w:rFonts w:asciiTheme="majorBidi" w:hAnsiTheme="majorBidi" w:cstheme="majorBidi"/>
          <w:sz w:val="24"/>
          <w:szCs w:val="24"/>
        </w:rPr>
        <w:t>). Since completing the module, the majority of graduates have indicated that during the recruitment and selection process specific reference was made to the module (table 1</w:t>
      </w:r>
      <w:r w:rsidR="00236D64">
        <w:rPr>
          <w:rFonts w:asciiTheme="majorBidi" w:hAnsiTheme="majorBidi" w:cstheme="majorBidi"/>
          <w:sz w:val="24"/>
          <w:szCs w:val="24"/>
        </w:rPr>
        <w:t>7</w:t>
      </w:r>
      <w:r w:rsidRPr="00061417">
        <w:rPr>
          <w:rFonts w:asciiTheme="majorBidi" w:hAnsiTheme="majorBidi" w:cstheme="majorBidi"/>
          <w:sz w:val="24"/>
          <w:szCs w:val="24"/>
        </w:rPr>
        <w:t xml:space="preserve">). This signifies the importance of this module in that it does reflect the additional skills, which are relevant to the accounting profession, and is consistent with the views of Tanaka &amp; Sithole (2015) who revealed that knowledge of CCAS was the most highly rated IT skill required by employers. </w:t>
      </w:r>
    </w:p>
    <w:p w:rsidR="008156ED" w:rsidRPr="00061417" w:rsidRDefault="008156ED" w:rsidP="00BF58B1">
      <w:pPr>
        <w:spacing w:after="0" w:line="36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As the experiences of a recruitment process are unique to each graduate, below are a summary of responses to provide some insight in how studying computerised accounting has affected graduates during the recruitment process:</w:t>
      </w:r>
    </w:p>
    <w:p w:rsidR="008156ED" w:rsidRDefault="008156ED" w:rsidP="008156ED">
      <w:pPr>
        <w:spacing w:after="0" w:line="240" w:lineRule="auto"/>
        <w:rPr>
          <w:rFonts w:asciiTheme="majorBidi" w:hAnsiTheme="majorBidi" w:cstheme="majorBidi"/>
          <w:sz w:val="24"/>
          <w:szCs w:val="24"/>
        </w:rPr>
      </w:pPr>
    </w:p>
    <w:p w:rsidR="008156ED" w:rsidRPr="00061417" w:rsidRDefault="008156ED" w:rsidP="008156ED">
      <w:pPr>
        <w:spacing w:after="0" w:line="240" w:lineRule="auto"/>
        <w:rPr>
          <w:rFonts w:asciiTheme="majorBidi" w:hAnsiTheme="majorBidi" w:cstheme="majorBidi"/>
          <w:sz w:val="24"/>
          <w:szCs w:val="24"/>
        </w:rPr>
      </w:pPr>
    </w:p>
    <w:tbl>
      <w:tblPr>
        <w:tblStyle w:val="TableGrid"/>
        <w:tblW w:w="0" w:type="auto"/>
        <w:tblLook w:val="04A0" w:firstRow="1" w:lastRow="0" w:firstColumn="1" w:lastColumn="0" w:noHBand="0" w:noVBand="1"/>
      </w:tblPr>
      <w:tblGrid>
        <w:gridCol w:w="2689"/>
        <w:gridCol w:w="6327"/>
      </w:tblGrid>
      <w:tr w:rsidR="008156ED" w:rsidRPr="00061417" w:rsidTr="009E5E3E">
        <w:tc>
          <w:tcPr>
            <w:tcW w:w="2689" w:type="dxa"/>
          </w:tcPr>
          <w:p w:rsidR="008156ED" w:rsidRPr="00061417" w:rsidRDefault="008156ED" w:rsidP="009E5E3E">
            <w:pPr>
              <w:rPr>
                <w:rFonts w:asciiTheme="majorBidi" w:hAnsiTheme="majorBidi" w:cstheme="majorBidi"/>
                <w:b/>
                <w:sz w:val="24"/>
                <w:szCs w:val="24"/>
              </w:rPr>
            </w:pPr>
            <w:r w:rsidRPr="00061417">
              <w:rPr>
                <w:rFonts w:asciiTheme="majorBidi" w:hAnsiTheme="majorBidi" w:cstheme="majorBidi"/>
                <w:b/>
                <w:sz w:val="24"/>
                <w:szCs w:val="24"/>
              </w:rPr>
              <w:t>Response ID</w:t>
            </w:r>
          </w:p>
        </w:tc>
        <w:tc>
          <w:tcPr>
            <w:tcW w:w="6327" w:type="dxa"/>
          </w:tcPr>
          <w:p w:rsidR="008156ED" w:rsidRPr="00061417" w:rsidRDefault="008156ED" w:rsidP="009E5E3E">
            <w:pPr>
              <w:rPr>
                <w:rFonts w:asciiTheme="majorBidi" w:hAnsiTheme="majorBidi" w:cstheme="majorBidi"/>
                <w:b/>
                <w:sz w:val="24"/>
                <w:szCs w:val="24"/>
              </w:rPr>
            </w:pPr>
            <w:r w:rsidRPr="00061417">
              <w:rPr>
                <w:rFonts w:asciiTheme="majorBidi" w:hAnsiTheme="majorBidi" w:cstheme="majorBidi"/>
                <w:b/>
                <w:sz w:val="24"/>
                <w:szCs w:val="24"/>
              </w:rPr>
              <w:t>Response to Question 10</w:t>
            </w:r>
          </w:p>
        </w:tc>
      </w:tr>
      <w:tr w:rsidR="008156ED" w:rsidRPr="00061417" w:rsidTr="009E5E3E">
        <w:tc>
          <w:tcPr>
            <w:tcW w:w="2689"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R_1KpqF2PkkZ30H8n</w:t>
            </w:r>
          </w:p>
        </w:tc>
        <w:tc>
          <w:tcPr>
            <w:tcW w:w="6327"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Interviewer asked which version I had used and how I found the software. In cases where the software required for the job differed from SAGE, I used my experience with SAGE to demonstrate my ability.</w:t>
            </w:r>
          </w:p>
        </w:tc>
      </w:tr>
      <w:tr w:rsidR="008156ED" w:rsidRPr="00061417" w:rsidTr="009E5E3E">
        <w:tc>
          <w:tcPr>
            <w:tcW w:w="2689"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R_1obFm0xYtgw3I5J</w:t>
            </w:r>
          </w:p>
        </w:tc>
        <w:tc>
          <w:tcPr>
            <w:tcW w:w="6327"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The reference was to the fact that it was above and beyond my degree course, I have no doubt the employer understood that it showed initiative. It also showed I had basic understanding of how a computerised accounting package worked so I would obviously need less training during my on-boarding.</w:t>
            </w:r>
          </w:p>
        </w:tc>
      </w:tr>
      <w:tr w:rsidR="008156ED" w:rsidRPr="00061417" w:rsidTr="009E5E3E">
        <w:tc>
          <w:tcPr>
            <w:tcW w:w="2689"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R_2AGMa0WB4sSx4KP</w:t>
            </w:r>
          </w:p>
        </w:tc>
        <w:tc>
          <w:tcPr>
            <w:tcW w:w="6327"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 xml:space="preserve">It was on my CV and therefore was asked by my current employer to explain what the module was and what I did in the module, but my current employer was very impressed that </w:t>
            </w:r>
            <w:r w:rsidRPr="00061417">
              <w:rPr>
                <w:rFonts w:asciiTheme="majorBidi" w:hAnsiTheme="majorBidi" w:cstheme="majorBidi"/>
                <w:sz w:val="24"/>
                <w:szCs w:val="24"/>
                <w:highlight w:val="black"/>
              </w:rPr>
              <w:t>Swansea</w:t>
            </w:r>
            <w:r w:rsidRPr="00061417">
              <w:rPr>
                <w:rFonts w:asciiTheme="majorBidi" w:hAnsiTheme="majorBidi" w:cstheme="majorBidi"/>
                <w:sz w:val="24"/>
                <w:szCs w:val="24"/>
              </w:rPr>
              <w:t xml:space="preserve"> offered the module and how it was different to just the standard accounting modules that students normally do (I did explain how this was extra-curricular) which I think impressed them the most. I am still working at the job I </w:t>
            </w:r>
          </w:p>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interviewed for first therefore I believe it was very useful in the recruiting process.</w:t>
            </w:r>
          </w:p>
        </w:tc>
      </w:tr>
      <w:tr w:rsidR="008156ED" w:rsidRPr="00061417" w:rsidTr="009E5E3E">
        <w:tc>
          <w:tcPr>
            <w:tcW w:w="2689" w:type="dxa"/>
          </w:tcPr>
          <w:p w:rsidR="008156ED" w:rsidRPr="00061417" w:rsidRDefault="008156ED" w:rsidP="009E5E3E">
            <w:pPr>
              <w:rPr>
                <w:rFonts w:asciiTheme="majorBidi" w:hAnsiTheme="majorBidi" w:cstheme="majorBidi"/>
                <w:color w:val="000000"/>
                <w:sz w:val="24"/>
                <w:szCs w:val="24"/>
              </w:rPr>
            </w:pPr>
            <w:r w:rsidRPr="00061417">
              <w:rPr>
                <w:rFonts w:asciiTheme="majorBidi" w:hAnsiTheme="majorBidi" w:cstheme="majorBidi"/>
                <w:color w:val="000000"/>
                <w:sz w:val="24"/>
                <w:szCs w:val="24"/>
              </w:rPr>
              <w:t>R_2f2NHDHDu0NdElU</w:t>
            </w:r>
          </w:p>
        </w:tc>
        <w:tc>
          <w:tcPr>
            <w:tcW w:w="6327" w:type="dxa"/>
          </w:tcPr>
          <w:p w:rsidR="008156ED" w:rsidRPr="00061417" w:rsidRDefault="008156ED" w:rsidP="009E5E3E">
            <w:pPr>
              <w:rPr>
                <w:rFonts w:asciiTheme="majorBidi" w:hAnsiTheme="majorBidi" w:cstheme="majorBidi"/>
                <w:color w:val="000000"/>
                <w:sz w:val="24"/>
                <w:szCs w:val="24"/>
              </w:rPr>
            </w:pPr>
            <w:r w:rsidRPr="00061417">
              <w:rPr>
                <w:rFonts w:asciiTheme="majorBidi" w:hAnsiTheme="majorBidi" w:cstheme="majorBidi"/>
                <w:color w:val="000000"/>
                <w:sz w:val="24"/>
                <w:szCs w:val="24"/>
              </w:rPr>
              <w:t>It is mentioned on my CV and I have been asked what the course entails on numerous occasions</w:t>
            </w:r>
          </w:p>
        </w:tc>
      </w:tr>
    </w:tbl>
    <w:p w:rsidR="008156ED" w:rsidRPr="00061417" w:rsidRDefault="008156ED" w:rsidP="008156ED">
      <w:pPr>
        <w:spacing w:after="0" w:line="24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b/>
          <w:bCs/>
          <w:sz w:val="24"/>
          <w:szCs w:val="24"/>
        </w:rPr>
      </w:pPr>
      <w:r w:rsidRPr="00061417">
        <w:rPr>
          <w:rFonts w:asciiTheme="majorBidi" w:hAnsiTheme="majorBidi" w:cstheme="majorBidi"/>
          <w:b/>
          <w:bCs/>
          <w:sz w:val="24"/>
          <w:szCs w:val="24"/>
        </w:rPr>
        <w:t>Table 25: Sample of responses from graduates about the details that were provided during the recruitment and selec</w:t>
      </w:r>
      <w:r w:rsidR="00236D64">
        <w:rPr>
          <w:rFonts w:asciiTheme="majorBidi" w:hAnsiTheme="majorBidi" w:cstheme="majorBidi"/>
          <w:b/>
          <w:bCs/>
          <w:sz w:val="24"/>
          <w:szCs w:val="24"/>
        </w:rPr>
        <w:t>tion process in regard</w:t>
      </w:r>
      <w:r w:rsidR="00554E1A">
        <w:rPr>
          <w:rFonts w:asciiTheme="majorBidi" w:hAnsiTheme="majorBidi" w:cstheme="majorBidi"/>
          <w:b/>
          <w:bCs/>
          <w:sz w:val="24"/>
          <w:szCs w:val="24"/>
        </w:rPr>
        <w:t xml:space="preserve"> </w:t>
      </w:r>
      <w:r w:rsidR="00236D64">
        <w:rPr>
          <w:rFonts w:asciiTheme="majorBidi" w:hAnsiTheme="majorBidi" w:cstheme="majorBidi"/>
          <w:b/>
          <w:bCs/>
          <w:sz w:val="24"/>
          <w:szCs w:val="24"/>
        </w:rPr>
        <w:t>to the computerised a</w:t>
      </w:r>
      <w:r w:rsidRPr="00061417">
        <w:rPr>
          <w:rFonts w:asciiTheme="majorBidi" w:hAnsiTheme="majorBidi" w:cstheme="majorBidi"/>
          <w:b/>
          <w:bCs/>
          <w:sz w:val="24"/>
          <w:szCs w:val="24"/>
        </w:rPr>
        <w:t>ccounting module</w:t>
      </w:r>
    </w:p>
    <w:p w:rsidR="008156ED" w:rsidRPr="00061417" w:rsidRDefault="008156ED" w:rsidP="00BF58B1">
      <w:pPr>
        <w:spacing w:after="0" w:line="360" w:lineRule="auto"/>
        <w:rPr>
          <w:rFonts w:asciiTheme="majorBidi" w:hAnsiTheme="majorBidi" w:cstheme="majorBidi"/>
          <w:sz w:val="24"/>
          <w:szCs w:val="24"/>
        </w:rPr>
      </w:pPr>
    </w:p>
    <w:p w:rsidR="00464901"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From these responses, we can see how employers have been impressed with graduates displaying experience of CCAS and</w:t>
      </w:r>
      <w:r w:rsidR="00554E1A">
        <w:rPr>
          <w:rFonts w:asciiTheme="majorBidi" w:hAnsiTheme="majorBidi" w:cstheme="majorBidi"/>
          <w:sz w:val="24"/>
          <w:szCs w:val="24"/>
        </w:rPr>
        <w:t xml:space="preserve">, </w:t>
      </w:r>
      <w:r w:rsidRPr="00061417">
        <w:rPr>
          <w:rFonts w:asciiTheme="majorBidi" w:hAnsiTheme="majorBidi" w:cstheme="majorBidi"/>
          <w:sz w:val="24"/>
          <w:szCs w:val="24"/>
        </w:rPr>
        <w:t xml:space="preserve">even if the software system was different to the one that graduates had studied at university, they were able to demonstrate how their skills were transferable to similar accounting software systems. </w:t>
      </w:r>
    </w:p>
    <w:p w:rsidR="00E33EE9" w:rsidRDefault="00E33EE9"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The skills developed from computerised accounting have clearly been useful as for some it has reduced the burden of additional training when commencing employment, as they have been equipped with the tools to support them within their accountancy roles. The advantages gained from studying computerised accounting are consistent to the results of Senik et al. (2013) who reported that the additional skills can add value to a graduates’ portfolio of skills. In this study, graduates have been able to demonstrate this through the recruitment process. </w:t>
      </w:r>
    </w:p>
    <w:p w:rsidR="008156ED" w:rsidRPr="00061417" w:rsidRDefault="008156ED"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Although a minor amount explicitly reported using SAGE software withi</w:t>
      </w:r>
      <w:r w:rsidR="00236D64">
        <w:rPr>
          <w:rFonts w:asciiTheme="majorBidi" w:hAnsiTheme="majorBidi" w:cstheme="majorBidi"/>
          <w:sz w:val="24"/>
          <w:szCs w:val="24"/>
        </w:rPr>
        <w:t>n their day-to-day work (table 21</w:t>
      </w:r>
      <w:r w:rsidRPr="00061417">
        <w:rPr>
          <w:rFonts w:asciiTheme="majorBidi" w:hAnsiTheme="majorBidi" w:cstheme="majorBidi"/>
          <w:sz w:val="24"/>
          <w:szCs w:val="24"/>
        </w:rPr>
        <w:t xml:space="preserve">), the majority of graduates still use some other form of accounting software </w:t>
      </w:r>
      <w:r w:rsidR="00236D64">
        <w:rPr>
          <w:rFonts w:asciiTheme="majorBidi" w:hAnsiTheme="majorBidi" w:cstheme="majorBidi"/>
          <w:sz w:val="24"/>
          <w:szCs w:val="24"/>
        </w:rPr>
        <w:lastRenderedPageBreak/>
        <w:t>system within their job (table 20</w:t>
      </w:r>
      <w:r w:rsidRPr="00061417">
        <w:rPr>
          <w:rFonts w:asciiTheme="majorBidi" w:hAnsiTheme="majorBidi" w:cstheme="majorBidi"/>
          <w:sz w:val="24"/>
          <w:szCs w:val="24"/>
        </w:rPr>
        <w:t>). Despite graduates not using the same software package as their university studies, this clearly did not have a negative impact in terms of the usefulness of the module (table 1</w:t>
      </w:r>
      <w:r w:rsidR="00236D64">
        <w:rPr>
          <w:rFonts w:asciiTheme="majorBidi" w:hAnsiTheme="majorBidi" w:cstheme="majorBidi"/>
          <w:sz w:val="24"/>
          <w:szCs w:val="24"/>
        </w:rPr>
        <w:t>9</w:t>
      </w:r>
      <w:r w:rsidRPr="00061417">
        <w:rPr>
          <w:rFonts w:asciiTheme="majorBidi" w:hAnsiTheme="majorBidi" w:cstheme="majorBidi"/>
          <w:sz w:val="24"/>
          <w:szCs w:val="24"/>
        </w:rPr>
        <w:t>) as the majority of graduates found the module very useful in preparing them for future employment. Another important factor, which could have contributed to the usefulness of studying computerised accounting, is that the majority of graduates did not receive any training of a CCAS from their employers (table 2</w:t>
      </w:r>
      <w:r w:rsidR="00236D64">
        <w:rPr>
          <w:rFonts w:asciiTheme="majorBidi" w:hAnsiTheme="majorBidi" w:cstheme="majorBidi"/>
          <w:sz w:val="24"/>
          <w:szCs w:val="24"/>
        </w:rPr>
        <w:t>2</w:t>
      </w:r>
      <w:r w:rsidRPr="00061417">
        <w:rPr>
          <w:rFonts w:asciiTheme="majorBidi" w:hAnsiTheme="majorBidi" w:cstheme="majorBidi"/>
          <w:sz w:val="24"/>
          <w:szCs w:val="24"/>
        </w:rPr>
        <w:t>). Therefore, the evidence suggests from this, that computerised accounting has been very beneficial to graduates in assisting their transition to the workplace.</w:t>
      </w:r>
    </w:p>
    <w:p w:rsidR="008156ED" w:rsidRPr="00061417" w:rsidRDefault="008156ED" w:rsidP="008156ED">
      <w:pPr>
        <w:spacing w:after="0" w:line="24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Despite a large number of graduates not receiving training from their employers, there were mixed views on where it is best to learn CCAS. Although there were similar results reported between university and on the job (table 2</w:t>
      </w:r>
      <w:r w:rsidR="00236D64">
        <w:rPr>
          <w:rFonts w:asciiTheme="majorBidi" w:hAnsiTheme="majorBidi" w:cstheme="majorBidi"/>
          <w:sz w:val="24"/>
          <w:szCs w:val="24"/>
        </w:rPr>
        <w:t>3</w:t>
      </w:r>
      <w:r w:rsidRPr="00061417">
        <w:rPr>
          <w:rFonts w:asciiTheme="majorBidi" w:hAnsiTheme="majorBidi" w:cstheme="majorBidi"/>
          <w:sz w:val="24"/>
          <w:szCs w:val="24"/>
        </w:rPr>
        <w:t>), graduates still believed that the best place to learn CCAS was at university with the majority of graduates recommending this module to future students (table 2</w:t>
      </w:r>
      <w:r w:rsidR="00236D64">
        <w:rPr>
          <w:rFonts w:asciiTheme="majorBidi" w:hAnsiTheme="majorBidi" w:cstheme="majorBidi"/>
          <w:sz w:val="24"/>
          <w:szCs w:val="24"/>
        </w:rPr>
        <w:t>4</w:t>
      </w:r>
      <w:r w:rsidRPr="00061417">
        <w:rPr>
          <w:rFonts w:asciiTheme="majorBidi" w:hAnsiTheme="majorBidi" w:cstheme="majorBidi"/>
          <w:sz w:val="24"/>
          <w:szCs w:val="24"/>
        </w:rPr>
        <w:t xml:space="preserve">). These views are consistent with studies conducted by Bui and Porter (2010) and Senik et al (2013) where graduates revealed there is an expectation for university to prepare them for employment and the necessary skills for work. </w:t>
      </w:r>
    </w:p>
    <w:p w:rsidR="008156ED" w:rsidRPr="00061417" w:rsidRDefault="008156ED"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Overall, whilst there has been many positive results re</w:t>
      </w:r>
      <w:r w:rsidR="00554E1A">
        <w:rPr>
          <w:rFonts w:asciiTheme="majorBidi" w:hAnsiTheme="majorBidi" w:cstheme="majorBidi"/>
          <w:sz w:val="24"/>
          <w:szCs w:val="24"/>
        </w:rPr>
        <w:t>ceived from graduates in regard</w:t>
      </w:r>
      <w:r w:rsidRPr="00061417">
        <w:rPr>
          <w:rFonts w:asciiTheme="majorBidi" w:hAnsiTheme="majorBidi" w:cstheme="majorBidi"/>
          <w:sz w:val="24"/>
          <w:szCs w:val="24"/>
        </w:rPr>
        <w:t xml:space="preserve"> to studying computerised accounting, in order to gain a more in depth understanding of these results, graduates were provided with open questions to reflect on the benefits of studying computerised accounting before and after starting employment. Appreciating the fact that these participants </w:t>
      </w:r>
      <w:r w:rsidR="00554E1A">
        <w:rPr>
          <w:rFonts w:asciiTheme="majorBidi" w:hAnsiTheme="majorBidi" w:cstheme="majorBidi"/>
          <w:sz w:val="24"/>
          <w:szCs w:val="24"/>
        </w:rPr>
        <w:t>have</w:t>
      </w:r>
      <w:r w:rsidRPr="00061417">
        <w:rPr>
          <w:rFonts w:asciiTheme="majorBidi" w:hAnsiTheme="majorBidi" w:cstheme="majorBidi"/>
          <w:sz w:val="24"/>
          <w:szCs w:val="24"/>
        </w:rPr>
        <w:t xml:space="preserve"> now graduated and no longer in the learning environment, it provided an opportunity for graduates to reflect and consider what the benefits are for studying computerised accounting before and after in order for comparisons to be made.</w:t>
      </w:r>
      <w:r w:rsidR="00464901">
        <w:rPr>
          <w:rFonts w:asciiTheme="majorBidi" w:hAnsiTheme="majorBidi" w:cstheme="majorBidi"/>
          <w:sz w:val="24"/>
          <w:szCs w:val="24"/>
        </w:rPr>
        <w:t xml:space="preserve"> </w:t>
      </w:r>
      <w:r w:rsidRPr="00061417">
        <w:rPr>
          <w:rFonts w:asciiTheme="majorBidi" w:hAnsiTheme="majorBidi" w:cstheme="majorBidi"/>
          <w:sz w:val="24"/>
          <w:szCs w:val="24"/>
        </w:rPr>
        <w:t>It also provided an opportunity for graduates to contribute meaningful answers based upon their own knowledge and feelings, which allowed us to explore and fully evaluate their responses.</w:t>
      </w:r>
    </w:p>
    <w:p w:rsidR="008156ED" w:rsidRPr="00061417" w:rsidRDefault="008156ED" w:rsidP="00BF58B1">
      <w:pPr>
        <w:spacing w:after="0" w:line="360" w:lineRule="auto"/>
        <w:rPr>
          <w:rFonts w:asciiTheme="majorBidi" w:hAnsiTheme="majorBidi" w:cstheme="majorBidi"/>
          <w:sz w:val="24"/>
          <w:szCs w:val="24"/>
        </w:rPr>
      </w:pPr>
    </w:p>
    <w:p w:rsidR="008156ED" w:rsidRDefault="008156ED" w:rsidP="00E33EE9">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Before starting employment, graduates identified the main perceived benefit from studying computerised accounting was experience of an accounting software programme to improve their employability, prospects (figure </w:t>
      </w:r>
      <w:r w:rsidR="00236D64">
        <w:rPr>
          <w:rFonts w:asciiTheme="majorBidi" w:hAnsiTheme="majorBidi" w:cstheme="majorBidi"/>
          <w:sz w:val="24"/>
          <w:szCs w:val="24"/>
        </w:rPr>
        <w:t>8</w:t>
      </w:r>
      <w:r w:rsidRPr="00061417">
        <w:rPr>
          <w:rFonts w:asciiTheme="majorBidi" w:hAnsiTheme="majorBidi" w:cstheme="majorBidi"/>
          <w:sz w:val="24"/>
          <w:szCs w:val="24"/>
        </w:rPr>
        <w:t xml:space="preserve">). The comments below are a sample of some of the graduates’ views. </w:t>
      </w:r>
    </w:p>
    <w:p w:rsidR="00E33EE9" w:rsidRDefault="00E33EE9" w:rsidP="00E33EE9">
      <w:pPr>
        <w:spacing w:after="0" w:line="360" w:lineRule="auto"/>
        <w:rPr>
          <w:rFonts w:asciiTheme="majorBidi" w:hAnsiTheme="majorBidi" w:cstheme="majorBidi"/>
          <w:sz w:val="24"/>
          <w:szCs w:val="24"/>
        </w:rPr>
      </w:pPr>
    </w:p>
    <w:p w:rsidR="00E33EE9" w:rsidRDefault="00E33EE9" w:rsidP="00E33EE9">
      <w:pPr>
        <w:spacing w:after="0" w:line="360" w:lineRule="auto"/>
        <w:rPr>
          <w:rFonts w:asciiTheme="majorBidi" w:hAnsiTheme="majorBidi" w:cstheme="majorBidi"/>
          <w:sz w:val="24"/>
          <w:szCs w:val="24"/>
        </w:rPr>
      </w:pPr>
    </w:p>
    <w:p w:rsidR="00E33EE9" w:rsidRPr="00061417" w:rsidRDefault="00E33EE9" w:rsidP="00E33EE9">
      <w:pPr>
        <w:spacing w:after="0" w:line="360" w:lineRule="auto"/>
        <w:rPr>
          <w:rFonts w:asciiTheme="majorBidi" w:hAnsiTheme="majorBidi" w:cstheme="majorBidi"/>
          <w:sz w:val="24"/>
          <w:szCs w:val="24"/>
        </w:rPr>
      </w:pPr>
    </w:p>
    <w:tbl>
      <w:tblPr>
        <w:tblStyle w:val="TableGrid"/>
        <w:tblW w:w="5000" w:type="pct"/>
        <w:tblLook w:val="04A0" w:firstRow="1" w:lastRow="0" w:firstColumn="1" w:lastColumn="0" w:noHBand="0" w:noVBand="1"/>
      </w:tblPr>
      <w:tblGrid>
        <w:gridCol w:w="2550"/>
        <w:gridCol w:w="6466"/>
      </w:tblGrid>
      <w:tr w:rsidR="008156ED" w:rsidRPr="00061417" w:rsidTr="009E5E3E">
        <w:tc>
          <w:tcPr>
            <w:tcW w:w="1306" w:type="pct"/>
          </w:tcPr>
          <w:p w:rsidR="008156ED" w:rsidRPr="00061417" w:rsidRDefault="008156ED" w:rsidP="009E5E3E">
            <w:pPr>
              <w:rPr>
                <w:rFonts w:asciiTheme="majorBidi" w:hAnsiTheme="majorBidi" w:cstheme="majorBidi"/>
                <w:b/>
                <w:sz w:val="24"/>
                <w:szCs w:val="24"/>
              </w:rPr>
            </w:pPr>
            <w:r w:rsidRPr="00061417">
              <w:rPr>
                <w:rFonts w:asciiTheme="majorBidi" w:hAnsiTheme="majorBidi" w:cstheme="majorBidi"/>
                <w:b/>
                <w:sz w:val="24"/>
                <w:szCs w:val="24"/>
              </w:rPr>
              <w:lastRenderedPageBreak/>
              <w:t>Response ID</w:t>
            </w:r>
          </w:p>
        </w:tc>
        <w:tc>
          <w:tcPr>
            <w:tcW w:w="3694" w:type="pct"/>
          </w:tcPr>
          <w:p w:rsidR="008156ED" w:rsidRPr="00061417" w:rsidRDefault="008156ED" w:rsidP="009E5E3E">
            <w:pPr>
              <w:rPr>
                <w:rFonts w:asciiTheme="majorBidi" w:hAnsiTheme="majorBidi" w:cstheme="majorBidi"/>
                <w:b/>
                <w:sz w:val="24"/>
                <w:szCs w:val="24"/>
              </w:rPr>
            </w:pPr>
            <w:r w:rsidRPr="00061417">
              <w:rPr>
                <w:rFonts w:asciiTheme="majorBidi" w:hAnsiTheme="majorBidi" w:cstheme="majorBidi"/>
                <w:b/>
                <w:sz w:val="24"/>
                <w:szCs w:val="24"/>
              </w:rPr>
              <w:t>Response to Question 6</w:t>
            </w:r>
          </w:p>
        </w:tc>
      </w:tr>
      <w:tr w:rsidR="008156ED" w:rsidRPr="00061417" w:rsidTr="009E5E3E">
        <w:trPr>
          <w:trHeight w:val="624"/>
        </w:trPr>
        <w:tc>
          <w:tcPr>
            <w:tcW w:w="1306" w:type="pct"/>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color w:val="000000"/>
                <w:sz w:val="24"/>
                <w:szCs w:val="24"/>
              </w:rPr>
              <w:t>R_Rzv5Nsf72LnWdTr</w:t>
            </w:r>
          </w:p>
        </w:tc>
        <w:tc>
          <w:tcPr>
            <w:tcW w:w="3694" w:type="pct"/>
          </w:tcPr>
          <w:p w:rsidR="00464901" w:rsidRPr="00061417" w:rsidRDefault="008156ED" w:rsidP="00BF58B1">
            <w:pPr>
              <w:spacing w:after="240"/>
              <w:rPr>
                <w:rFonts w:asciiTheme="majorBidi" w:hAnsiTheme="majorBidi" w:cstheme="majorBidi"/>
                <w:sz w:val="24"/>
                <w:szCs w:val="24"/>
              </w:rPr>
            </w:pPr>
            <w:r w:rsidRPr="00061417">
              <w:rPr>
                <w:rFonts w:asciiTheme="majorBidi" w:hAnsiTheme="majorBidi" w:cstheme="majorBidi"/>
                <w:color w:val="000000"/>
                <w:sz w:val="24"/>
                <w:szCs w:val="24"/>
              </w:rPr>
              <w:t>The advantage of experience with using an accounting programme as most positions state the use of computerised accounting when applying for accounting jobs.</w:t>
            </w:r>
          </w:p>
        </w:tc>
      </w:tr>
      <w:tr w:rsidR="008156ED" w:rsidRPr="00061417" w:rsidTr="009E5E3E">
        <w:tc>
          <w:tcPr>
            <w:tcW w:w="1306" w:type="pct"/>
          </w:tcPr>
          <w:p w:rsidR="008156ED" w:rsidRPr="00061417" w:rsidRDefault="008156ED" w:rsidP="009E5E3E">
            <w:pPr>
              <w:rPr>
                <w:rFonts w:asciiTheme="majorBidi" w:hAnsiTheme="majorBidi" w:cstheme="majorBidi"/>
                <w:color w:val="000000"/>
                <w:sz w:val="24"/>
                <w:szCs w:val="24"/>
              </w:rPr>
            </w:pPr>
            <w:r w:rsidRPr="00061417">
              <w:rPr>
                <w:rFonts w:asciiTheme="majorBidi" w:hAnsiTheme="majorBidi" w:cstheme="majorBidi"/>
                <w:color w:val="000000"/>
                <w:sz w:val="24"/>
                <w:szCs w:val="24"/>
              </w:rPr>
              <w:t>R_3kjgeToi3DybvA4</w:t>
            </w:r>
          </w:p>
          <w:p w:rsidR="008156ED" w:rsidRPr="00061417" w:rsidRDefault="008156ED" w:rsidP="009E5E3E">
            <w:pPr>
              <w:rPr>
                <w:rFonts w:asciiTheme="majorBidi" w:hAnsiTheme="majorBidi" w:cstheme="majorBidi"/>
                <w:sz w:val="24"/>
                <w:szCs w:val="24"/>
              </w:rPr>
            </w:pPr>
          </w:p>
        </w:tc>
        <w:tc>
          <w:tcPr>
            <w:tcW w:w="3694" w:type="pct"/>
          </w:tcPr>
          <w:p w:rsidR="008156ED" w:rsidRPr="00061417" w:rsidRDefault="008156ED" w:rsidP="007E0251">
            <w:pPr>
              <w:rPr>
                <w:rFonts w:asciiTheme="majorBidi" w:hAnsiTheme="majorBidi" w:cstheme="majorBidi"/>
                <w:sz w:val="24"/>
                <w:szCs w:val="24"/>
              </w:rPr>
            </w:pPr>
            <w:r w:rsidRPr="00061417">
              <w:rPr>
                <w:rFonts w:asciiTheme="majorBidi" w:hAnsiTheme="majorBidi" w:cstheme="majorBidi"/>
                <w:color w:val="000000"/>
                <w:sz w:val="24"/>
                <w:szCs w:val="24"/>
              </w:rPr>
              <w:t xml:space="preserve">Studying computerised accounting enabled me to expand my knowledge in Accounting and put it to good use in terms of the real world. I feel as if it’s a very good module, which not all students take advantage of due to the fact it’s not worth any credits. However, </w:t>
            </w:r>
            <w:r w:rsidR="007E0251">
              <w:rPr>
                <w:rFonts w:asciiTheme="majorBidi" w:hAnsiTheme="majorBidi" w:cstheme="majorBidi"/>
                <w:color w:val="000000"/>
                <w:sz w:val="24"/>
                <w:szCs w:val="24"/>
              </w:rPr>
              <w:t>I</w:t>
            </w:r>
            <w:r w:rsidRPr="00061417">
              <w:rPr>
                <w:rFonts w:asciiTheme="majorBidi" w:hAnsiTheme="majorBidi" w:cstheme="majorBidi"/>
                <w:color w:val="000000"/>
                <w:sz w:val="24"/>
                <w:szCs w:val="24"/>
              </w:rPr>
              <w:t xml:space="preserve"> believe it’s a no brainer to all accounting students who wish to expand their knowledge and also put the skills they have learnt while doing other modules to good use.</w:t>
            </w:r>
          </w:p>
        </w:tc>
      </w:tr>
      <w:tr w:rsidR="008156ED" w:rsidRPr="00061417" w:rsidTr="009E5E3E">
        <w:tc>
          <w:tcPr>
            <w:tcW w:w="1306" w:type="pct"/>
          </w:tcPr>
          <w:p w:rsidR="008156ED" w:rsidRPr="00061417" w:rsidRDefault="008156ED" w:rsidP="009E5E3E">
            <w:pPr>
              <w:rPr>
                <w:rFonts w:asciiTheme="majorBidi" w:hAnsiTheme="majorBidi" w:cstheme="majorBidi"/>
                <w:color w:val="000000"/>
                <w:sz w:val="24"/>
                <w:szCs w:val="24"/>
              </w:rPr>
            </w:pPr>
            <w:r w:rsidRPr="00061417">
              <w:rPr>
                <w:rFonts w:asciiTheme="majorBidi" w:hAnsiTheme="majorBidi" w:cstheme="majorBidi"/>
                <w:color w:val="000000"/>
                <w:sz w:val="24"/>
                <w:szCs w:val="24"/>
              </w:rPr>
              <w:t>R_1obFm0xYtgw3I5J</w:t>
            </w:r>
          </w:p>
          <w:p w:rsidR="008156ED" w:rsidRPr="00061417" w:rsidRDefault="008156ED" w:rsidP="009E5E3E">
            <w:pPr>
              <w:rPr>
                <w:rFonts w:asciiTheme="majorBidi" w:hAnsiTheme="majorBidi" w:cstheme="majorBidi"/>
                <w:sz w:val="24"/>
                <w:szCs w:val="24"/>
              </w:rPr>
            </w:pPr>
          </w:p>
        </w:tc>
        <w:tc>
          <w:tcPr>
            <w:tcW w:w="3694" w:type="pct"/>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color w:val="000000"/>
                <w:sz w:val="24"/>
                <w:szCs w:val="24"/>
              </w:rPr>
              <w:t xml:space="preserve">Point of difference on a CV. Shows that I had initiative to go beyond the basics of my degree. </w:t>
            </w:r>
            <w:r w:rsidRPr="00061417">
              <w:rPr>
                <w:rFonts w:asciiTheme="majorBidi" w:hAnsiTheme="majorBidi" w:cstheme="majorBidi"/>
                <w:color w:val="000000"/>
                <w:sz w:val="24"/>
                <w:szCs w:val="24"/>
                <w:highlight w:val="black"/>
              </w:rPr>
              <w:t>Emma’s</w:t>
            </w:r>
            <w:r w:rsidRPr="00061417">
              <w:rPr>
                <w:rFonts w:asciiTheme="majorBidi" w:hAnsiTheme="majorBidi" w:cstheme="majorBidi"/>
                <w:color w:val="000000"/>
                <w:sz w:val="24"/>
                <w:szCs w:val="24"/>
              </w:rPr>
              <w:t xml:space="preserve"> course is by far and away better than courses provided by Sage approved training providers (which I had paid for). </w:t>
            </w:r>
            <w:r w:rsidRPr="00061417">
              <w:rPr>
                <w:rFonts w:asciiTheme="majorBidi" w:hAnsiTheme="majorBidi" w:cstheme="majorBidi"/>
                <w:color w:val="000000"/>
                <w:sz w:val="24"/>
                <w:szCs w:val="24"/>
                <w:highlight w:val="black"/>
              </w:rPr>
              <w:t>She</w:t>
            </w:r>
            <w:r w:rsidRPr="00061417">
              <w:rPr>
                <w:rFonts w:asciiTheme="majorBidi" w:hAnsiTheme="majorBidi" w:cstheme="majorBidi"/>
                <w:color w:val="000000"/>
                <w:sz w:val="24"/>
                <w:szCs w:val="24"/>
              </w:rPr>
              <w:t xml:space="preserve"> taught us how to use the package meaningfully while the training providers teach you to pass the test. </w:t>
            </w:r>
          </w:p>
        </w:tc>
      </w:tr>
      <w:tr w:rsidR="008156ED" w:rsidRPr="00061417" w:rsidTr="009E5E3E">
        <w:tc>
          <w:tcPr>
            <w:tcW w:w="1306" w:type="pct"/>
          </w:tcPr>
          <w:p w:rsidR="008156ED" w:rsidRPr="00061417" w:rsidRDefault="008156ED" w:rsidP="009E5E3E">
            <w:pPr>
              <w:rPr>
                <w:rFonts w:asciiTheme="majorBidi" w:hAnsiTheme="majorBidi" w:cstheme="majorBidi"/>
                <w:color w:val="000000"/>
                <w:sz w:val="24"/>
                <w:szCs w:val="24"/>
              </w:rPr>
            </w:pPr>
            <w:r w:rsidRPr="00061417">
              <w:rPr>
                <w:rFonts w:asciiTheme="majorBidi" w:hAnsiTheme="majorBidi" w:cstheme="majorBidi"/>
                <w:color w:val="000000"/>
                <w:sz w:val="24"/>
                <w:szCs w:val="24"/>
              </w:rPr>
              <w:t>R_W67iJ7YTLxwYwnf</w:t>
            </w:r>
          </w:p>
          <w:p w:rsidR="008156ED" w:rsidRPr="00061417" w:rsidRDefault="008156ED" w:rsidP="009E5E3E">
            <w:pPr>
              <w:rPr>
                <w:rFonts w:asciiTheme="majorBidi" w:hAnsiTheme="majorBidi" w:cstheme="majorBidi"/>
                <w:color w:val="000000"/>
                <w:sz w:val="24"/>
                <w:szCs w:val="24"/>
              </w:rPr>
            </w:pPr>
          </w:p>
        </w:tc>
        <w:tc>
          <w:tcPr>
            <w:tcW w:w="3694" w:type="pct"/>
          </w:tcPr>
          <w:p w:rsidR="008156ED" w:rsidRPr="00061417" w:rsidRDefault="008156ED" w:rsidP="009E5E3E">
            <w:pPr>
              <w:rPr>
                <w:rFonts w:asciiTheme="majorBidi" w:hAnsiTheme="majorBidi" w:cstheme="majorBidi"/>
                <w:color w:val="000000"/>
                <w:sz w:val="24"/>
                <w:szCs w:val="24"/>
              </w:rPr>
            </w:pPr>
            <w:r w:rsidRPr="00061417">
              <w:rPr>
                <w:rFonts w:asciiTheme="majorBidi" w:hAnsiTheme="majorBidi" w:cstheme="majorBidi"/>
                <w:color w:val="000000"/>
                <w:sz w:val="24"/>
                <w:szCs w:val="24"/>
              </w:rPr>
              <w:t xml:space="preserve">I received a few job offers at once due to my knowledge of SAGE 50. </w:t>
            </w:r>
          </w:p>
        </w:tc>
      </w:tr>
      <w:tr w:rsidR="008156ED" w:rsidRPr="00061417" w:rsidTr="009E5E3E">
        <w:tc>
          <w:tcPr>
            <w:tcW w:w="1306" w:type="pct"/>
          </w:tcPr>
          <w:p w:rsidR="008156ED" w:rsidRPr="00061417" w:rsidRDefault="008156ED" w:rsidP="009E5E3E">
            <w:pPr>
              <w:rPr>
                <w:rFonts w:asciiTheme="majorBidi" w:hAnsiTheme="majorBidi" w:cstheme="majorBidi"/>
                <w:color w:val="000000"/>
                <w:sz w:val="24"/>
                <w:szCs w:val="24"/>
              </w:rPr>
            </w:pPr>
            <w:r w:rsidRPr="00061417">
              <w:rPr>
                <w:rFonts w:asciiTheme="majorBidi" w:hAnsiTheme="majorBidi" w:cstheme="majorBidi"/>
                <w:color w:val="000000"/>
                <w:sz w:val="24"/>
                <w:szCs w:val="24"/>
              </w:rPr>
              <w:t>R_2YywPlecdcksyWA</w:t>
            </w:r>
          </w:p>
        </w:tc>
        <w:tc>
          <w:tcPr>
            <w:tcW w:w="3694" w:type="pct"/>
          </w:tcPr>
          <w:p w:rsidR="008156ED" w:rsidRPr="00061417" w:rsidRDefault="008156ED" w:rsidP="009E5E3E">
            <w:pPr>
              <w:spacing w:after="240"/>
              <w:rPr>
                <w:rFonts w:asciiTheme="majorBidi" w:hAnsiTheme="majorBidi" w:cstheme="majorBidi"/>
                <w:color w:val="000000"/>
                <w:sz w:val="24"/>
                <w:szCs w:val="24"/>
              </w:rPr>
            </w:pPr>
            <w:r w:rsidRPr="00061417">
              <w:rPr>
                <w:rFonts w:asciiTheme="majorBidi" w:hAnsiTheme="majorBidi" w:cstheme="majorBidi"/>
                <w:color w:val="000000"/>
                <w:sz w:val="24"/>
                <w:szCs w:val="24"/>
              </w:rPr>
              <w:t>It gave me the experience in the software which I then applied to interviews. This could have given me more opportunities over candidates that did not have the experience.</w:t>
            </w:r>
          </w:p>
        </w:tc>
      </w:tr>
    </w:tbl>
    <w:p w:rsidR="008156ED" w:rsidRPr="00061417" w:rsidRDefault="008156ED" w:rsidP="008156ED">
      <w:pPr>
        <w:spacing w:after="0" w:line="24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b/>
          <w:bCs/>
          <w:sz w:val="24"/>
          <w:szCs w:val="24"/>
        </w:rPr>
      </w:pPr>
      <w:r w:rsidRPr="00061417">
        <w:rPr>
          <w:rFonts w:asciiTheme="majorBidi" w:hAnsiTheme="majorBidi" w:cstheme="majorBidi"/>
          <w:b/>
          <w:bCs/>
          <w:sz w:val="24"/>
          <w:szCs w:val="24"/>
        </w:rPr>
        <w:t>Table 26: Sample of responses from graduates about the benefits gained from studying computerised accounting before starting employment</w:t>
      </w:r>
    </w:p>
    <w:p w:rsidR="008156ED" w:rsidRPr="00061417" w:rsidRDefault="008156ED" w:rsidP="00BF58B1">
      <w:pPr>
        <w:spacing w:after="0" w:line="360" w:lineRule="auto"/>
        <w:rPr>
          <w:rFonts w:asciiTheme="majorBidi" w:hAnsiTheme="majorBidi" w:cstheme="majorBidi"/>
          <w:b/>
          <w:bCs/>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By evaluating these views, we can see why the main benefit was important to graduates as it assisted them during the recruitment stages. This ranged from graduates being able to apply for job vacancies where they explicitly stated experience of a CCAS to graduates receiving job offers. Artess et al. (2017) report</w:t>
      </w:r>
      <w:r w:rsidR="00554E1A">
        <w:rPr>
          <w:rFonts w:asciiTheme="majorBidi" w:hAnsiTheme="majorBidi" w:cstheme="majorBidi"/>
          <w:sz w:val="24"/>
          <w:szCs w:val="24"/>
        </w:rPr>
        <w:t xml:space="preserve"> </w:t>
      </w:r>
      <w:r w:rsidRPr="00061417">
        <w:rPr>
          <w:rFonts w:asciiTheme="majorBidi" w:hAnsiTheme="majorBidi" w:cstheme="majorBidi"/>
          <w:sz w:val="24"/>
          <w:szCs w:val="24"/>
        </w:rPr>
        <w:t xml:space="preserve">that by developing an additional curriculum for students to further develop their skills, this can demonstrate to </w:t>
      </w:r>
      <w:r w:rsidR="009E3C6B" w:rsidRPr="00061417">
        <w:rPr>
          <w:rFonts w:asciiTheme="majorBidi" w:hAnsiTheme="majorBidi" w:cstheme="majorBidi"/>
          <w:sz w:val="24"/>
          <w:szCs w:val="24"/>
        </w:rPr>
        <w:t>employers’</w:t>
      </w:r>
      <w:r w:rsidRPr="00061417">
        <w:rPr>
          <w:rFonts w:asciiTheme="majorBidi" w:hAnsiTheme="majorBidi" w:cstheme="majorBidi"/>
          <w:sz w:val="24"/>
          <w:szCs w:val="24"/>
        </w:rPr>
        <w:t xml:space="preserve"> additional competencies and allow graduates to differentiate themselves.</w:t>
      </w:r>
      <w:r w:rsidR="00464901">
        <w:rPr>
          <w:rFonts w:asciiTheme="majorBidi" w:hAnsiTheme="majorBidi" w:cstheme="majorBidi"/>
          <w:sz w:val="24"/>
          <w:szCs w:val="24"/>
        </w:rPr>
        <w:t xml:space="preserve"> </w:t>
      </w:r>
      <w:r w:rsidRPr="00061417">
        <w:rPr>
          <w:rFonts w:asciiTheme="majorBidi" w:hAnsiTheme="majorBidi" w:cstheme="majorBidi"/>
          <w:sz w:val="24"/>
          <w:szCs w:val="24"/>
        </w:rPr>
        <w:t>Senik et al. (2013) also revealed from their study that by having experience of CCAS, this could result in graduates having a competitive advantage. This study supports these views as seen from the sample responses provided in table 25.</w:t>
      </w:r>
    </w:p>
    <w:p w:rsidR="008156ED" w:rsidRPr="00061417" w:rsidRDefault="008156ED"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Although the views are centred mainly on employability, references were still made to the module where it had developed graduates’ knowledge and understanding of accounting. What is also interesting is the comparisons that graduates made between SAGE approved trainers (on the job training via a specific training course) and the course they experienced at </w:t>
      </w:r>
      <w:r w:rsidRPr="00061417">
        <w:rPr>
          <w:rFonts w:asciiTheme="majorBidi" w:hAnsiTheme="majorBidi" w:cstheme="majorBidi"/>
          <w:sz w:val="24"/>
          <w:szCs w:val="24"/>
        </w:rPr>
        <w:lastRenderedPageBreak/>
        <w:t xml:space="preserve">university. This being </w:t>
      </w:r>
      <w:r w:rsidR="00ED37A2">
        <w:rPr>
          <w:rFonts w:asciiTheme="majorBidi" w:hAnsiTheme="majorBidi" w:cstheme="majorBidi"/>
          <w:sz w:val="24"/>
          <w:szCs w:val="24"/>
        </w:rPr>
        <w:t xml:space="preserve">that at university, students were actively encouraged </w:t>
      </w:r>
      <w:r w:rsidRPr="00061417">
        <w:rPr>
          <w:rFonts w:asciiTheme="majorBidi" w:hAnsiTheme="majorBidi" w:cstheme="majorBidi"/>
          <w:sz w:val="24"/>
          <w:szCs w:val="24"/>
        </w:rPr>
        <w:t>to make links with the concepts previously studied and how to apply this knowledge to practical scenarios whilst trainers taught their course just to get graduates to pass a test. The significance of this demonstrates the need for a pedagogical approach to be integrated along with the technology and not to introduce the technology alone. As M</w:t>
      </w:r>
      <w:r w:rsidR="00ED37A2">
        <w:rPr>
          <w:rFonts w:asciiTheme="majorBidi" w:hAnsiTheme="majorBidi" w:cstheme="majorBidi"/>
          <w:sz w:val="24"/>
          <w:szCs w:val="24"/>
        </w:rPr>
        <w:t xml:space="preserve">ariott et al. (2015) point </w:t>
      </w:r>
      <w:r w:rsidR="00554E1A">
        <w:rPr>
          <w:rFonts w:asciiTheme="majorBidi" w:hAnsiTheme="majorBidi" w:cstheme="majorBidi"/>
          <w:sz w:val="24"/>
          <w:szCs w:val="24"/>
        </w:rPr>
        <w:t xml:space="preserve">out, </w:t>
      </w:r>
      <w:r w:rsidRPr="00061417">
        <w:rPr>
          <w:rFonts w:asciiTheme="majorBidi" w:hAnsiTheme="majorBidi" w:cstheme="majorBidi"/>
          <w:sz w:val="24"/>
          <w:szCs w:val="24"/>
        </w:rPr>
        <w:t xml:space="preserve">by bridging the gap between theory and learning it enhances student understanding. </w:t>
      </w:r>
    </w:p>
    <w:p w:rsidR="008156ED" w:rsidRPr="00061417" w:rsidRDefault="008156ED" w:rsidP="00BF58B1">
      <w:pPr>
        <w:spacing w:after="0" w:line="360" w:lineRule="auto"/>
        <w:rPr>
          <w:rFonts w:asciiTheme="majorBidi" w:hAnsiTheme="majorBidi" w:cstheme="majorBidi"/>
          <w:sz w:val="24"/>
          <w:szCs w:val="24"/>
        </w:rPr>
      </w:pPr>
    </w:p>
    <w:p w:rsidR="00464901"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After starting employment, the main perceived benefit to studying computerised accounting was the development of transferable skills, which assisted grad</w:t>
      </w:r>
      <w:r w:rsidR="00236D64">
        <w:rPr>
          <w:rFonts w:asciiTheme="majorBidi" w:hAnsiTheme="majorBidi" w:cstheme="majorBidi"/>
          <w:sz w:val="24"/>
          <w:szCs w:val="24"/>
        </w:rPr>
        <w:t>uates within their job (figure 9</w:t>
      </w:r>
      <w:r w:rsidRPr="00061417">
        <w:rPr>
          <w:rFonts w:asciiTheme="majorBidi" w:hAnsiTheme="majorBidi" w:cstheme="majorBidi"/>
          <w:sz w:val="24"/>
          <w:szCs w:val="24"/>
        </w:rPr>
        <w:t>). This could be understood by the fact that although a number of graduates do use a</w:t>
      </w:r>
      <w:r w:rsidR="00236D64">
        <w:rPr>
          <w:rFonts w:asciiTheme="majorBidi" w:hAnsiTheme="majorBidi" w:cstheme="majorBidi"/>
          <w:sz w:val="24"/>
          <w:szCs w:val="24"/>
        </w:rPr>
        <w:t xml:space="preserve"> CCAS within their job (table 20</w:t>
      </w:r>
      <w:r w:rsidRPr="00061417">
        <w:rPr>
          <w:rFonts w:asciiTheme="majorBidi" w:hAnsiTheme="majorBidi" w:cstheme="majorBidi"/>
          <w:sz w:val="24"/>
          <w:szCs w:val="24"/>
        </w:rPr>
        <w:t>) an</w:t>
      </w:r>
      <w:r w:rsidR="00236D64">
        <w:rPr>
          <w:rFonts w:asciiTheme="majorBidi" w:hAnsiTheme="majorBidi" w:cstheme="majorBidi"/>
          <w:sz w:val="24"/>
          <w:szCs w:val="24"/>
        </w:rPr>
        <w:t>d that this is not SAGE (table 21</w:t>
      </w:r>
      <w:r w:rsidRPr="00061417">
        <w:rPr>
          <w:rFonts w:asciiTheme="majorBidi" w:hAnsiTheme="majorBidi" w:cstheme="majorBidi"/>
          <w:sz w:val="24"/>
          <w:szCs w:val="24"/>
        </w:rPr>
        <w:t xml:space="preserve">), the skills that they have developed has assisted them in using alternative accounting software packages. </w:t>
      </w:r>
    </w:p>
    <w:p w:rsidR="00BF58B1" w:rsidRDefault="00BF58B1" w:rsidP="00BF58B1">
      <w:pPr>
        <w:spacing w:after="0" w:line="360" w:lineRule="auto"/>
        <w:rPr>
          <w:rFonts w:asciiTheme="majorBidi" w:hAnsiTheme="majorBidi" w:cstheme="majorBidi"/>
          <w:sz w:val="24"/>
          <w:szCs w:val="24"/>
        </w:rPr>
      </w:pPr>
    </w:p>
    <w:p w:rsidR="008156ED" w:rsidRPr="00061417" w:rsidRDefault="00554E1A" w:rsidP="00BF58B1">
      <w:pPr>
        <w:spacing w:after="0" w:line="360" w:lineRule="auto"/>
        <w:rPr>
          <w:rFonts w:asciiTheme="majorBidi" w:hAnsiTheme="majorBidi" w:cstheme="majorBidi"/>
          <w:sz w:val="24"/>
          <w:szCs w:val="24"/>
        </w:rPr>
      </w:pPr>
      <w:r>
        <w:rPr>
          <w:rFonts w:asciiTheme="majorBidi" w:hAnsiTheme="majorBidi" w:cstheme="majorBidi"/>
          <w:sz w:val="24"/>
          <w:szCs w:val="24"/>
        </w:rPr>
        <w:t>Senik et al. (2013) report</w:t>
      </w:r>
      <w:r w:rsidR="008156ED" w:rsidRPr="00061417">
        <w:rPr>
          <w:rFonts w:asciiTheme="majorBidi" w:hAnsiTheme="majorBidi" w:cstheme="majorBidi"/>
          <w:sz w:val="24"/>
          <w:szCs w:val="24"/>
        </w:rPr>
        <w:t xml:space="preserve"> that by graduates having exposure to one particular software package, it will provide them with transferable skills as the packages have similar features in relation to the concepts of accounting. This point can be supported by reviewing some of the comments, which have been taken from </w:t>
      </w:r>
      <w:r w:rsidR="00ED37A2">
        <w:rPr>
          <w:rFonts w:asciiTheme="majorBidi" w:hAnsiTheme="majorBidi" w:cstheme="majorBidi"/>
          <w:sz w:val="24"/>
          <w:szCs w:val="24"/>
        </w:rPr>
        <w:t xml:space="preserve">the </w:t>
      </w:r>
      <w:r w:rsidR="008156ED" w:rsidRPr="00061417">
        <w:rPr>
          <w:rFonts w:asciiTheme="majorBidi" w:hAnsiTheme="majorBidi" w:cstheme="majorBidi"/>
          <w:sz w:val="24"/>
          <w:szCs w:val="24"/>
        </w:rPr>
        <w:t>raw data for this study:</w:t>
      </w:r>
    </w:p>
    <w:p w:rsidR="008156ED" w:rsidRPr="00061417" w:rsidRDefault="008156ED" w:rsidP="008156ED">
      <w:pPr>
        <w:spacing w:after="0" w:line="240" w:lineRule="auto"/>
        <w:rPr>
          <w:rFonts w:asciiTheme="majorBidi" w:hAnsiTheme="majorBidi" w:cstheme="majorBidi"/>
          <w:sz w:val="24"/>
          <w:szCs w:val="24"/>
        </w:rPr>
      </w:pPr>
    </w:p>
    <w:tbl>
      <w:tblPr>
        <w:tblStyle w:val="TableGrid"/>
        <w:tblW w:w="0" w:type="auto"/>
        <w:tblLook w:val="04A0" w:firstRow="1" w:lastRow="0" w:firstColumn="1" w:lastColumn="0" w:noHBand="0" w:noVBand="1"/>
      </w:tblPr>
      <w:tblGrid>
        <w:gridCol w:w="2830"/>
        <w:gridCol w:w="6186"/>
      </w:tblGrid>
      <w:tr w:rsidR="008156ED" w:rsidRPr="00061417" w:rsidTr="009E5E3E">
        <w:tc>
          <w:tcPr>
            <w:tcW w:w="2830" w:type="dxa"/>
          </w:tcPr>
          <w:p w:rsidR="008156ED" w:rsidRPr="00061417" w:rsidRDefault="008156ED" w:rsidP="009E5E3E">
            <w:pPr>
              <w:rPr>
                <w:rFonts w:asciiTheme="majorBidi" w:hAnsiTheme="majorBidi" w:cstheme="majorBidi"/>
                <w:b/>
                <w:sz w:val="24"/>
                <w:szCs w:val="24"/>
              </w:rPr>
            </w:pPr>
            <w:r w:rsidRPr="00061417">
              <w:rPr>
                <w:rFonts w:asciiTheme="majorBidi" w:hAnsiTheme="majorBidi" w:cstheme="majorBidi"/>
                <w:b/>
                <w:sz w:val="24"/>
                <w:szCs w:val="24"/>
              </w:rPr>
              <w:t>Response ID</w:t>
            </w:r>
          </w:p>
        </w:tc>
        <w:tc>
          <w:tcPr>
            <w:tcW w:w="6186" w:type="dxa"/>
          </w:tcPr>
          <w:p w:rsidR="008156ED" w:rsidRPr="00061417" w:rsidRDefault="008156ED" w:rsidP="009E5E3E">
            <w:pPr>
              <w:rPr>
                <w:rFonts w:asciiTheme="majorBidi" w:hAnsiTheme="majorBidi" w:cstheme="majorBidi"/>
                <w:b/>
                <w:sz w:val="24"/>
                <w:szCs w:val="24"/>
              </w:rPr>
            </w:pPr>
            <w:r w:rsidRPr="00061417">
              <w:rPr>
                <w:rFonts w:asciiTheme="majorBidi" w:hAnsiTheme="majorBidi" w:cstheme="majorBidi"/>
                <w:b/>
                <w:sz w:val="24"/>
                <w:szCs w:val="24"/>
              </w:rPr>
              <w:t>Response to Question 7</w:t>
            </w:r>
          </w:p>
        </w:tc>
      </w:tr>
      <w:tr w:rsidR="008156ED" w:rsidRPr="00061417" w:rsidTr="009E5E3E">
        <w:tc>
          <w:tcPr>
            <w:tcW w:w="2830"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R_3HXMgHd5G2EPWPE</w:t>
            </w:r>
          </w:p>
        </w:tc>
        <w:tc>
          <w:tcPr>
            <w:tcW w:w="6186"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color w:val="000000"/>
                <w:sz w:val="24"/>
                <w:szCs w:val="24"/>
              </w:rPr>
              <w:t>I can confidently navigate a client's Sage without any direction from my employer as I regularly use Sage for my job, which meant that I needed less guidance.</w:t>
            </w:r>
          </w:p>
        </w:tc>
      </w:tr>
      <w:tr w:rsidR="008156ED" w:rsidRPr="00061417" w:rsidTr="009E5E3E">
        <w:tc>
          <w:tcPr>
            <w:tcW w:w="2830"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R_3kjgeToi3DybvA4</w:t>
            </w:r>
          </w:p>
        </w:tc>
        <w:tc>
          <w:tcPr>
            <w:tcW w:w="6186"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I now use computerised software on a daily basis meaning that the skills i learnt while studying Computerised accounting help me greatly.</w:t>
            </w:r>
          </w:p>
        </w:tc>
      </w:tr>
      <w:tr w:rsidR="008156ED" w:rsidRPr="00061417" w:rsidTr="009E5E3E">
        <w:tc>
          <w:tcPr>
            <w:tcW w:w="2830"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R_2cpjM5Nguyg2UxR</w:t>
            </w:r>
          </w:p>
        </w:tc>
        <w:tc>
          <w:tcPr>
            <w:tcW w:w="6186" w:type="dxa"/>
          </w:tcPr>
          <w:p w:rsidR="008156ED" w:rsidRPr="00061417" w:rsidRDefault="008156ED" w:rsidP="009E5E3E">
            <w:pPr>
              <w:rPr>
                <w:rFonts w:asciiTheme="majorBidi" w:hAnsiTheme="majorBidi" w:cstheme="majorBidi"/>
                <w:sz w:val="24"/>
                <w:szCs w:val="24"/>
              </w:rPr>
            </w:pPr>
            <w:r w:rsidRPr="00061417">
              <w:rPr>
                <w:rFonts w:asciiTheme="majorBidi" w:hAnsiTheme="majorBidi" w:cstheme="majorBidi"/>
                <w:sz w:val="24"/>
                <w:szCs w:val="24"/>
              </w:rPr>
              <w:t xml:space="preserve">It enhanced my CV to get me in the door. I currently use SAP in work, and being able to use SAGE enabled me to learn how to use SAP a lot quicker. </w:t>
            </w:r>
          </w:p>
        </w:tc>
      </w:tr>
      <w:tr w:rsidR="008156ED" w:rsidRPr="00061417" w:rsidTr="009E5E3E">
        <w:tc>
          <w:tcPr>
            <w:tcW w:w="2830" w:type="dxa"/>
          </w:tcPr>
          <w:p w:rsidR="008156ED" w:rsidRPr="00061417" w:rsidRDefault="008156ED" w:rsidP="009E5E3E">
            <w:pPr>
              <w:rPr>
                <w:rFonts w:asciiTheme="majorBidi" w:hAnsiTheme="majorBidi" w:cstheme="majorBidi"/>
                <w:color w:val="000000"/>
                <w:sz w:val="24"/>
                <w:szCs w:val="24"/>
              </w:rPr>
            </w:pPr>
            <w:r w:rsidRPr="00061417">
              <w:rPr>
                <w:rFonts w:asciiTheme="majorBidi" w:hAnsiTheme="majorBidi" w:cstheme="majorBidi"/>
                <w:color w:val="000000"/>
                <w:sz w:val="24"/>
                <w:szCs w:val="24"/>
              </w:rPr>
              <w:t>R_W67iJ7YTLxwYwnf</w:t>
            </w:r>
          </w:p>
        </w:tc>
        <w:tc>
          <w:tcPr>
            <w:tcW w:w="6186" w:type="dxa"/>
          </w:tcPr>
          <w:p w:rsidR="008156ED" w:rsidRPr="00061417" w:rsidRDefault="008156ED" w:rsidP="009E5E3E">
            <w:pPr>
              <w:rPr>
                <w:rFonts w:asciiTheme="majorBidi" w:hAnsiTheme="majorBidi" w:cstheme="majorBidi"/>
                <w:color w:val="000000"/>
                <w:sz w:val="24"/>
                <w:szCs w:val="24"/>
              </w:rPr>
            </w:pPr>
            <w:r w:rsidRPr="00061417">
              <w:rPr>
                <w:rFonts w:asciiTheme="majorBidi" w:hAnsiTheme="majorBidi" w:cstheme="majorBidi"/>
                <w:color w:val="000000"/>
                <w:sz w:val="24"/>
                <w:szCs w:val="24"/>
              </w:rPr>
              <w:t>It was easier to just get on with my role and my employer was satisfied as I did not require any SAGE training</w:t>
            </w:r>
          </w:p>
        </w:tc>
      </w:tr>
    </w:tbl>
    <w:p w:rsidR="008156ED" w:rsidRPr="00061417" w:rsidRDefault="008156ED" w:rsidP="008156ED">
      <w:pPr>
        <w:spacing w:after="0" w:line="24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b/>
          <w:bCs/>
          <w:sz w:val="24"/>
          <w:szCs w:val="24"/>
        </w:rPr>
      </w:pPr>
      <w:r w:rsidRPr="00061417">
        <w:rPr>
          <w:rFonts w:asciiTheme="majorBidi" w:hAnsiTheme="majorBidi" w:cstheme="majorBidi"/>
          <w:b/>
          <w:bCs/>
          <w:sz w:val="24"/>
          <w:szCs w:val="24"/>
        </w:rPr>
        <w:t>Table 27: Sample of responses from graduates about the benefits gained from studying computerised accounting after starting employment</w:t>
      </w:r>
    </w:p>
    <w:p w:rsidR="008156ED" w:rsidRPr="00061417" w:rsidRDefault="008156ED" w:rsidP="00BF58B1">
      <w:pPr>
        <w:spacing w:after="0" w:line="36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In addition to transferable skills, those that do use SAGE have applied their skills from computerised accounting within their job. This has resulted in less dependence from other staff and no requirement for CCAS training. Although Machera &amp; Machera (2017) point out that a lack of exposure to CCAS is resulting in time and money for employers training </w:t>
      </w:r>
      <w:r w:rsidRPr="00061417">
        <w:rPr>
          <w:rFonts w:asciiTheme="majorBidi" w:hAnsiTheme="majorBidi" w:cstheme="majorBidi"/>
          <w:sz w:val="24"/>
          <w:szCs w:val="24"/>
        </w:rPr>
        <w:lastRenderedPageBreak/>
        <w:t xml:space="preserve">graduates, this study has revealed that by exposing graduates to a CCAS prior to employment, it has had the opposite effect which has benefited both </w:t>
      </w:r>
      <w:r w:rsidR="00ED37A2">
        <w:rPr>
          <w:rFonts w:asciiTheme="majorBidi" w:hAnsiTheme="majorBidi" w:cstheme="majorBidi"/>
          <w:sz w:val="24"/>
          <w:szCs w:val="24"/>
        </w:rPr>
        <w:t xml:space="preserve">employers and </w:t>
      </w:r>
      <w:r w:rsidRPr="00061417">
        <w:rPr>
          <w:rFonts w:asciiTheme="majorBidi" w:hAnsiTheme="majorBidi" w:cstheme="majorBidi"/>
          <w:sz w:val="24"/>
          <w:szCs w:val="24"/>
        </w:rPr>
        <w:t xml:space="preserve"> graduates.  </w:t>
      </w:r>
    </w:p>
    <w:p w:rsidR="00E33EE9" w:rsidRPr="00061417" w:rsidRDefault="00E33EE9"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From these results, we can see that this module has assisted in developing distinctive graduates with additional skills that are relevant to the accountancy profession. As De Lange et al. (2006) point out although IT is </w:t>
      </w:r>
      <w:r w:rsidR="009E3C6B" w:rsidRPr="00061417">
        <w:rPr>
          <w:rFonts w:asciiTheme="majorBidi" w:hAnsiTheme="majorBidi" w:cstheme="majorBidi"/>
          <w:sz w:val="24"/>
          <w:szCs w:val="24"/>
        </w:rPr>
        <w:t>important;</w:t>
      </w:r>
      <w:r w:rsidRPr="00061417">
        <w:rPr>
          <w:rFonts w:asciiTheme="majorBidi" w:hAnsiTheme="majorBidi" w:cstheme="majorBidi"/>
          <w:sz w:val="24"/>
          <w:szCs w:val="24"/>
        </w:rPr>
        <w:t xml:space="preserve"> it is a necessity within the accountancy profession, which the results from this study would support. The results also provide evidence for RQ2. From the analysis, it has also helped assess whether introducing </w:t>
      </w:r>
      <w:r w:rsidR="00ED37A2">
        <w:rPr>
          <w:rFonts w:asciiTheme="majorBidi" w:hAnsiTheme="majorBidi" w:cstheme="majorBidi"/>
          <w:sz w:val="24"/>
          <w:szCs w:val="24"/>
        </w:rPr>
        <w:t xml:space="preserve">computerised accounting </w:t>
      </w:r>
      <w:r w:rsidRPr="00061417">
        <w:rPr>
          <w:rFonts w:asciiTheme="majorBidi" w:hAnsiTheme="majorBidi" w:cstheme="majorBidi"/>
          <w:sz w:val="24"/>
          <w:szCs w:val="24"/>
        </w:rPr>
        <w:t xml:space="preserve">has been beneficial to graduates and their transition to the workplace. </w:t>
      </w:r>
    </w:p>
    <w:p w:rsidR="008156ED" w:rsidRPr="00061417" w:rsidRDefault="008156ED" w:rsidP="008156ED">
      <w:pPr>
        <w:spacing w:after="0" w:line="240" w:lineRule="auto"/>
        <w:rPr>
          <w:rFonts w:asciiTheme="majorBidi" w:hAnsiTheme="majorBidi" w:cstheme="majorBidi"/>
          <w:sz w:val="24"/>
          <w:szCs w:val="24"/>
        </w:rPr>
      </w:pPr>
    </w:p>
    <w:p w:rsidR="00A6368E" w:rsidRPr="00A6368E" w:rsidRDefault="00A6368E" w:rsidP="00BF58B1">
      <w:pPr>
        <w:pStyle w:val="Heading2"/>
        <w:spacing w:line="360" w:lineRule="auto"/>
      </w:pPr>
      <w:bookmarkStart w:id="38" w:name="_Toc18406439"/>
      <w:r>
        <w:rPr>
          <w:rFonts w:asciiTheme="majorBidi" w:hAnsiTheme="majorBidi"/>
          <w:b/>
          <w:bCs/>
          <w:color w:val="auto"/>
        </w:rPr>
        <w:t xml:space="preserve">4.5 </w:t>
      </w:r>
      <w:r w:rsidR="008156ED" w:rsidRPr="001E538C">
        <w:rPr>
          <w:rFonts w:asciiTheme="majorBidi" w:hAnsiTheme="majorBidi"/>
          <w:b/>
          <w:bCs/>
          <w:color w:val="auto"/>
        </w:rPr>
        <w:t>Comparisons of students and graduates views</w:t>
      </w:r>
      <w:bookmarkEnd w:id="38"/>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As noted within the research methodology section, although there were two questionnaires designed to represent the two individual groups (students and graduates) there were similar questions included in both so that comparisons could be made.</w:t>
      </w:r>
    </w:p>
    <w:p w:rsidR="008156ED" w:rsidRPr="00061417" w:rsidRDefault="008156ED"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It is important to appreciate the differences between students and graduates in order to understand why their comparisons are of significance to this study. By comparing, the views of those still in a learning environment as opposed to those who have entered the workplace it will provide an opportunity to analyse the motivations of students and evaluate if these views are different to those who are now a graduate and have entered the workplace. </w:t>
      </w:r>
    </w:p>
    <w:p w:rsidR="008156ED" w:rsidRPr="00061417" w:rsidRDefault="008156ED" w:rsidP="00BF58B1">
      <w:pPr>
        <w:spacing w:after="0" w:line="360" w:lineRule="auto"/>
        <w:rPr>
          <w:rFonts w:asciiTheme="majorBidi" w:hAnsiTheme="majorBidi" w:cstheme="majorBidi"/>
          <w:sz w:val="24"/>
          <w:szCs w:val="24"/>
        </w:rPr>
      </w:pPr>
    </w:p>
    <w:p w:rsidR="00464901"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Both graduates</w:t>
      </w:r>
      <w:r w:rsidR="00554E1A">
        <w:rPr>
          <w:rFonts w:asciiTheme="majorBidi" w:hAnsiTheme="majorBidi" w:cstheme="majorBidi"/>
          <w:sz w:val="24"/>
          <w:szCs w:val="24"/>
        </w:rPr>
        <w:t>’</w:t>
      </w:r>
      <w:r w:rsidRPr="00061417">
        <w:rPr>
          <w:rFonts w:asciiTheme="majorBidi" w:hAnsiTheme="majorBidi" w:cstheme="majorBidi"/>
          <w:sz w:val="24"/>
          <w:szCs w:val="24"/>
        </w:rPr>
        <w:t xml:space="preserve"> and students</w:t>
      </w:r>
      <w:r w:rsidR="00554E1A">
        <w:rPr>
          <w:rFonts w:asciiTheme="majorBidi" w:hAnsiTheme="majorBidi" w:cstheme="majorBidi"/>
          <w:sz w:val="24"/>
          <w:szCs w:val="24"/>
        </w:rPr>
        <w:t>’</w:t>
      </w:r>
      <w:r w:rsidRPr="00061417">
        <w:rPr>
          <w:rFonts w:asciiTheme="majorBidi" w:hAnsiTheme="majorBidi" w:cstheme="majorBidi"/>
          <w:sz w:val="24"/>
          <w:szCs w:val="24"/>
        </w:rPr>
        <w:t xml:space="preserve"> main decision to </w:t>
      </w:r>
      <w:r w:rsidR="000B294E">
        <w:rPr>
          <w:rFonts w:asciiTheme="majorBidi" w:hAnsiTheme="majorBidi" w:cstheme="majorBidi"/>
          <w:sz w:val="24"/>
          <w:szCs w:val="24"/>
        </w:rPr>
        <w:t xml:space="preserve">voluntary </w:t>
      </w:r>
      <w:r w:rsidRPr="00061417">
        <w:rPr>
          <w:rFonts w:asciiTheme="majorBidi" w:hAnsiTheme="majorBidi" w:cstheme="majorBidi"/>
          <w:sz w:val="24"/>
          <w:szCs w:val="24"/>
        </w:rPr>
        <w:t>enrol on</w:t>
      </w:r>
      <w:r w:rsidR="000B294E">
        <w:rPr>
          <w:rFonts w:asciiTheme="majorBidi" w:hAnsiTheme="majorBidi" w:cstheme="majorBidi"/>
          <w:sz w:val="24"/>
          <w:szCs w:val="24"/>
        </w:rPr>
        <w:t xml:space="preserve">to the </w:t>
      </w:r>
      <w:r w:rsidRPr="00061417">
        <w:rPr>
          <w:rFonts w:asciiTheme="majorBidi" w:hAnsiTheme="majorBidi" w:cstheme="majorBidi"/>
          <w:sz w:val="24"/>
          <w:szCs w:val="24"/>
        </w:rPr>
        <w:t xml:space="preserve">computerised accounting </w:t>
      </w:r>
      <w:r w:rsidR="000B294E">
        <w:rPr>
          <w:rFonts w:asciiTheme="majorBidi" w:hAnsiTheme="majorBidi" w:cstheme="majorBidi"/>
          <w:sz w:val="24"/>
          <w:szCs w:val="24"/>
        </w:rPr>
        <w:t xml:space="preserve">module </w:t>
      </w:r>
      <w:r w:rsidRPr="00061417">
        <w:rPr>
          <w:rFonts w:asciiTheme="majorBidi" w:hAnsiTheme="majorBidi" w:cstheme="majorBidi"/>
          <w:sz w:val="24"/>
          <w:szCs w:val="24"/>
        </w:rPr>
        <w:t>was to develop their practical accounting skills (table 3 and 1</w:t>
      </w:r>
      <w:r w:rsidR="00236D64">
        <w:rPr>
          <w:rFonts w:asciiTheme="majorBidi" w:hAnsiTheme="majorBidi" w:cstheme="majorBidi"/>
          <w:sz w:val="24"/>
          <w:szCs w:val="24"/>
        </w:rPr>
        <w:t>5</w:t>
      </w:r>
      <w:r w:rsidRPr="00061417">
        <w:rPr>
          <w:rFonts w:asciiTheme="majorBidi" w:hAnsiTheme="majorBidi" w:cstheme="majorBidi"/>
          <w:sz w:val="24"/>
          <w:szCs w:val="24"/>
        </w:rPr>
        <w:t xml:space="preserve">). </w:t>
      </w: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This explains that they were both initially motivated for the same reasons and that was to learn i.e. extend their knowledge and understanding within accounting. By implementing an experiential learning approach to assist with the integration of </w:t>
      </w:r>
      <w:r w:rsidR="00ED37A2">
        <w:rPr>
          <w:rFonts w:asciiTheme="majorBidi" w:hAnsiTheme="majorBidi" w:cstheme="majorBidi"/>
          <w:sz w:val="24"/>
          <w:szCs w:val="24"/>
        </w:rPr>
        <w:t>computerised accounting</w:t>
      </w:r>
      <w:r w:rsidRPr="00061417">
        <w:rPr>
          <w:rFonts w:asciiTheme="majorBidi" w:hAnsiTheme="majorBidi" w:cstheme="majorBidi"/>
          <w:sz w:val="24"/>
          <w:szCs w:val="24"/>
        </w:rPr>
        <w:t xml:space="preserve">, they have had the opportunity to develop these skills and see the relevance of their studies (Paisey &amp; Paisey, 2010).  </w:t>
      </w:r>
    </w:p>
    <w:p w:rsidR="008156ED" w:rsidRPr="00061417" w:rsidRDefault="008156ED"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 xml:space="preserve">Although students indicated that the module has prepared them well for future employment that requires knowledge of CCAS (table 9) if this is compared to the views of graduates who have now entered employment, they found that studying computerised accounting was very </w:t>
      </w:r>
      <w:r w:rsidRPr="00061417">
        <w:rPr>
          <w:rFonts w:asciiTheme="majorBidi" w:hAnsiTheme="majorBidi" w:cstheme="majorBidi"/>
          <w:sz w:val="24"/>
          <w:szCs w:val="24"/>
        </w:rPr>
        <w:lastRenderedPageBreak/>
        <w:t>useful in preparing them for employment (table 1</w:t>
      </w:r>
      <w:r w:rsidR="00236D64">
        <w:rPr>
          <w:rFonts w:asciiTheme="majorBidi" w:hAnsiTheme="majorBidi" w:cstheme="majorBidi"/>
          <w:sz w:val="24"/>
          <w:szCs w:val="24"/>
        </w:rPr>
        <w:t>9</w:t>
      </w:r>
      <w:r w:rsidRPr="00061417">
        <w:rPr>
          <w:rFonts w:asciiTheme="majorBidi" w:hAnsiTheme="majorBidi" w:cstheme="majorBidi"/>
          <w:sz w:val="24"/>
          <w:szCs w:val="24"/>
        </w:rPr>
        <w:t>). Whilst students feel that universities should be responsible in providing training of CCAS (table 8), since leaving university, graduates have revealed that they feel that the best place to learn CCAS</w:t>
      </w:r>
      <w:r w:rsidR="00236D64">
        <w:rPr>
          <w:rFonts w:asciiTheme="majorBidi" w:hAnsiTheme="majorBidi" w:cstheme="majorBidi"/>
          <w:sz w:val="24"/>
          <w:szCs w:val="24"/>
        </w:rPr>
        <w:t xml:space="preserve"> is also at university (table 23</w:t>
      </w:r>
      <w:r w:rsidRPr="00061417">
        <w:rPr>
          <w:rFonts w:asciiTheme="majorBidi" w:hAnsiTheme="majorBidi" w:cstheme="majorBidi"/>
          <w:sz w:val="24"/>
          <w:szCs w:val="24"/>
        </w:rPr>
        <w:t xml:space="preserve">). Although Tickle et al. (2014) report that employers prefer graduates to receive on the job training for CCAS; their study revealed for graduates they prefer the training to take place at university, which is consistent with the results from this study. </w:t>
      </w:r>
    </w:p>
    <w:p w:rsidR="008156ED" w:rsidRPr="00061417" w:rsidRDefault="008156ED" w:rsidP="00BF58B1">
      <w:pPr>
        <w:spacing w:after="0" w:line="360" w:lineRule="auto"/>
        <w:rPr>
          <w:rFonts w:asciiTheme="majorBidi" w:hAnsiTheme="majorBidi" w:cstheme="majorBidi"/>
          <w:sz w:val="24"/>
          <w:szCs w:val="24"/>
        </w:rPr>
      </w:pPr>
    </w:p>
    <w:p w:rsidR="008156ED" w:rsidRPr="00061417"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Similar results were also produced when evaluating the perceived benefits of studying computerised accounting as both graduates and students identified experience of a CCAS to be one of the main benefits. Although students only rated this as the second most biggest benefit (figure 7) for graduates this was the main benefit with over 77% indicating that after gaining this experience it helped them to improve their e</w:t>
      </w:r>
      <w:r w:rsidR="00236D64">
        <w:rPr>
          <w:rFonts w:asciiTheme="majorBidi" w:hAnsiTheme="majorBidi" w:cstheme="majorBidi"/>
          <w:sz w:val="24"/>
          <w:szCs w:val="24"/>
        </w:rPr>
        <w:t>mployability prospects (figure 8</w:t>
      </w:r>
      <w:r w:rsidRPr="00061417">
        <w:rPr>
          <w:rFonts w:asciiTheme="majorBidi" w:hAnsiTheme="majorBidi" w:cstheme="majorBidi"/>
          <w:sz w:val="24"/>
          <w:szCs w:val="24"/>
        </w:rPr>
        <w:t>).</w:t>
      </w:r>
    </w:p>
    <w:p w:rsidR="008156ED" w:rsidRDefault="008156ED" w:rsidP="00BF58B1">
      <w:pPr>
        <w:spacing w:after="0" w:line="360" w:lineRule="auto"/>
        <w:rPr>
          <w:rFonts w:asciiTheme="majorBidi" w:hAnsiTheme="majorBidi" w:cstheme="majorBidi"/>
          <w:sz w:val="24"/>
          <w:szCs w:val="24"/>
        </w:rPr>
      </w:pPr>
      <w:r w:rsidRPr="00061417">
        <w:rPr>
          <w:rFonts w:asciiTheme="majorBidi" w:hAnsiTheme="majorBidi" w:cstheme="majorBidi"/>
          <w:sz w:val="24"/>
          <w:szCs w:val="24"/>
        </w:rPr>
        <w:t>From the comparisons made in this analysis, we can see that there has been consistent benefits from the viewpoint of the student and that of the graduate when entering employment. This leads us to understand why for both groups almost all participants would recommend computerised accounting to future students (table 11 and 2</w:t>
      </w:r>
      <w:r w:rsidR="00236D64">
        <w:rPr>
          <w:rFonts w:asciiTheme="majorBidi" w:hAnsiTheme="majorBidi" w:cstheme="majorBidi"/>
          <w:sz w:val="24"/>
          <w:szCs w:val="24"/>
        </w:rPr>
        <w:t>4</w:t>
      </w:r>
      <w:r w:rsidRPr="00061417">
        <w:rPr>
          <w:rFonts w:asciiTheme="majorBidi" w:hAnsiTheme="majorBidi" w:cstheme="majorBidi"/>
          <w:sz w:val="24"/>
          <w:szCs w:val="24"/>
        </w:rPr>
        <w:t xml:space="preserve">). </w:t>
      </w:r>
    </w:p>
    <w:p w:rsidR="00272629" w:rsidRDefault="00272629" w:rsidP="008156ED">
      <w:pPr>
        <w:spacing w:after="0" w:line="240" w:lineRule="auto"/>
        <w:rPr>
          <w:rFonts w:asciiTheme="majorBidi" w:hAnsiTheme="majorBidi" w:cstheme="majorBidi"/>
          <w:sz w:val="24"/>
          <w:szCs w:val="24"/>
        </w:rPr>
      </w:pPr>
    </w:p>
    <w:p w:rsidR="00464901" w:rsidRDefault="00464901">
      <w:pPr>
        <w:rPr>
          <w:rFonts w:asciiTheme="majorBidi" w:hAnsiTheme="majorBidi" w:cstheme="majorBidi"/>
          <w:sz w:val="24"/>
          <w:szCs w:val="24"/>
        </w:rPr>
      </w:pPr>
      <w:r>
        <w:rPr>
          <w:rFonts w:asciiTheme="majorBidi" w:hAnsiTheme="majorBidi" w:cstheme="majorBidi"/>
          <w:sz w:val="24"/>
          <w:szCs w:val="24"/>
        </w:rPr>
        <w:br w:type="page"/>
      </w:r>
    </w:p>
    <w:p w:rsidR="00A6368E" w:rsidRPr="00A6368E" w:rsidRDefault="00156A81" w:rsidP="00BF58B1">
      <w:pPr>
        <w:pStyle w:val="Heading1"/>
        <w:spacing w:line="360" w:lineRule="auto"/>
      </w:pPr>
      <w:bookmarkStart w:id="39" w:name="_Toc18406440"/>
      <w:r>
        <w:rPr>
          <w:rFonts w:asciiTheme="majorBidi" w:hAnsiTheme="majorBidi"/>
          <w:b/>
          <w:bCs/>
          <w:color w:val="auto"/>
        </w:rPr>
        <w:lastRenderedPageBreak/>
        <w:t xml:space="preserve">Chapter 5. </w:t>
      </w:r>
      <w:r w:rsidR="007136E6" w:rsidRPr="00272629">
        <w:rPr>
          <w:rFonts w:asciiTheme="majorBidi" w:hAnsiTheme="majorBidi"/>
          <w:b/>
          <w:bCs/>
          <w:color w:val="auto"/>
        </w:rPr>
        <w:t>C</w:t>
      </w:r>
      <w:r w:rsidR="008156ED" w:rsidRPr="00272629">
        <w:rPr>
          <w:rFonts w:asciiTheme="majorBidi" w:hAnsiTheme="majorBidi"/>
          <w:b/>
          <w:bCs/>
          <w:color w:val="auto"/>
        </w:rPr>
        <w:t>onclusion</w:t>
      </w:r>
      <w:bookmarkEnd w:id="39"/>
    </w:p>
    <w:p w:rsidR="008156ED" w:rsidRPr="00BA28C9"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 xml:space="preserve">This chapter will revisit the research objectives, summarise the findings of this research study and offer conclusions based on the findings. Recommendations for future research will be discussed and more importantly, how this study can contribute towards filling a gap in the existing literature, which relates to the integration of CCAS within the accounting curriculum. </w:t>
      </w:r>
    </w:p>
    <w:p w:rsidR="008156ED" w:rsidRPr="00BA28C9" w:rsidRDefault="008156ED" w:rsidP="00BF58B1">
      <w:pPr>
        <w:spacing w:after="0" w:line="360" w:lineRule="auto"/>
        <w:rPr>
          <w:rFonts w:asciiTheme="majorBidi" w:hAnsiTheme="majorBidi" w:cstheme="majorBidi"/>
          <w:sz w:val="24"/>
          <w:szCs w:val="24"/>
        </w:rPr>
      </w:pPr>
    </w:p>
    <w:p w:rsidR="00A6368E" w:rsidRPr="00A6368E" w:rsidRDefault="00272629" w:rsidP="00BF58B1">
      <w:pPr>
        <w:pStyle w:val="Heading2"/>
        <w:spacing w:line="360" w:lineRule="auto"/>
      </w:pPr>
      <w:bookmarkStart w:id="40" w:name="_Toc18406441"/>
      <w:r>
        <w:rPr>
          <w:rFonts w:asciiTheme="majorBidi" w:hAnsiTheme="majorBidi"/>
          <w:b/>
          <w:bCs/>
          <w:color w:val="auto"/>
        </w:rPr>
        <w:t xml:space="preserve">5.1 </w:t>
      </w:r>
      <w:r w:rsidR="008156ED" w:rsidRPr="00272629">
        <w:rPr>
          <w:rFonts w:asciiTheme="majorBidi" w:hAnsiTheme="majorBidi"/>
          <w:b/>
          <w:bCs/>
          <w:color w:val="auto"/>
        </w:rPr>
        <w:t>Research objectives: Summary of Findings and Conclusions</w:t>
      </w:r>
      <w:bookmarkEnd w:id="40"/>
    </w:p>
    <w:p w:rsidR="008156ED" w:rsidRPr="00BA28C9"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The overall aim of this research was to evaluate whether introducing computerised accounting has been beneficial to students and to graduates and their transition into the workplace. This was an exploratory study and therefore did not aim to test a hypothesis. Instead, it sought to understand the perceptions of the participants and to be able to explain them from the data gathered which may be relevant to future accounting curriculum design. The following section will revisit each individual research objective.</w:t>
      </w:r>
    </w:p>
    <w:p w:rsidR="008156ED" w:rsidRPr="00BA28C9" w:rsidRDefault="008156ED" w:rsidP="00BF58B1">
      <w:pPr>
        <w:spacing w:after="0" w:line="360" w:lineRule="auto"/>
        <w:rPr>
          <w:rFonts w:asciiTheme="majorBidi" w:hAnsiTheme="majorBidi" w:cstheme="majorBidi"/>
          <w:sz w:val="24"/>
          <w:szCs w:val="24"/>
        </w:rPr>
      </w:pPr>
    </w:p>
    <w:p w:rsidR="00A6368E" w:rsidRPr="00A6368E" w:rsidRDefault="00272629" w:rsidP="00BF58B1">
      <w:pPr>
        <w:pStyle w:val="Heading2"/>
        <w:spacing w:before="0" w:line="360" w:lineRule="auto"/>
      </w:pPr>
      <w:bookmarkStart w:id="41" w:name="_Toc18406442"/>
      <w:r>
        <w:rPr>
          <w:rFonts w:asciiTheme="majorBidi" w:hAnsiTheme="majorBidi"/>
          <w:b/>
          <w:bCs/>
          <w:color w:val="auto"/>
        </w:rPr>
        <w:t xml:space="preserve">5.2 </w:t>
      </w:r>
      <w:r w:rsidR="008156ED" w:rsidRPr="00272629">
        <w:rPr>
          <w:rFonts w:asciiTheme="majorBidi" w:hAnsiTheme="majorBidi"/>
          <w:b/>
          <w:bCs/>
          <w:color w:val="auto"/>
        </w:rPr>
        <w:t>Research Objective 1 – To develop distinctive graduates with additional skills that are relevant to the accountancy profession</w:t>
      </w:r>
      <w:bookmarkEnd w:id="41"/>
    </w:p>
    <w:p w:rsidR="008156ED" w:rsidRPr="00BA28C9"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 xml:space="preserve">The literature review identified that accounting programmes are failing to provide graduates with the necessary skills for employment (Bui &amp; Porter, 2010).  Owing to the rise in technological processes, Rhodes (2013) revealed that the demand for IT skills is more critical than for any other skill; for accounting graduates, Tanaka &amp; Sithole (2015) reported that knowledge of accounting software packages was the most highly rated IT skill required by employers which is due to organisations moving from manual to computerised accounting (Kittindi &amp; Mgaya, 2007). </w:t>
      </w:r>
    </w:p>
    <w:p w:rsidR="008156ED" w:rsidRPr="00BA28C9" w:rsidRDefault="008156ED" w:rsidP="00BF58B1">
      <w:pPr>
        <w:spacing w:after="0" w:line="360" w:lineRule="auto"/>
        <w:rPr>
          <w:rFonts w:asciiTheme="majorBidi" w:hAnsiTheme="majorBidi" w:cstheme="majorBidi"/>
          <w:sz w:val="24"/>
          <w:szCs w:val="24"/>
        </w:rPr>
      </w:pPr>
    </w:p>
    <w:p w:rsidR="008156ED" w:rsidRPr="00BA28C9"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 xml:space="preserve">Followed by the findings of this study, it </w:t>
      </w:r>
      <w:r w:rsidR="00554E1A">
        <w:rPr>
          <w:rFonts w:asciiTheme="majorBidi" w:hAnsiTheme="majorBidi" w:cstheme="majorBidi"/>
          <w:sz w:val="24"/>
          <w:szCs w:val="24"/>
        </w:rPr>
        <w:t>showed</w:t>
      </w:r>
      <w:r w:rsidRPr="00BA28C9">
        <w:rPr>
          <w:rFonts w:asciiTheme="majorBidi" w:hAnsiTheme="majorBidi" w:cstheme="majorBidi"/>
          <w:sz w:val="24"/>
          <w:szCs w:val="24"/>
        </w:rPr>
        <w:t xml:space="preserve"> that graduates were able to apply for vacancies where experience of CCAS was required. From gaining this experience, they could differentiate themselves from other candidates during the recruitment process. During this process, specific reference was made to computerise</w:t>
      </w:r>
      <w:r w:rsidR="00554E1A">
        <w:rPr>
          <w:rFonts w:asciiTheme="majorBidi" w:hAnsiTheme="majorBidi" w:cstheme="majorBidi"/>
          <w:sz w:val="24"/>
          <w:szCs w:val="24"/>
        </w:rPr>
        <w:t>d</w:t>
      </w:r>
      <w:r w:rsidRPr="00BA28C9">
        <w:rPr>
          <w:rFonts w:asciiTheme="majorBidi" w:hAnsiTheme="majorBidi" w:cstheme="majorBidi"/>
          <w:sz w:val="24"/>
          <w:szCs w:val="24"/>
        </w:rPr>
        <w:t xml:space="preserve"> accounting by the majority of participants. Graduates were able to demonstrate to employers the additional skills that they had developed i.e. the ability to operate a CCAS. For some graduates this resulted in job offers. Although the majority of graduates reported that they use a CCAS within their role, many revealed that they did not receive training from their employer and that they used an </w:t>
      </w:r>
      <w:r w:rsidRPr="00BA28C9">
        <w:rPr>
          <w:rFonts w:asciiTheme="majorBidi" w:hAnsiTheme="majorBidi" w:cstheme="majorBidi"/>
          <w:sz w:val="24"/>
          <w:szCs w:val="24"/>
        </w:rPr>
        <w:lastRenderedPageBreak/>
        <w:t xml:space="preserve">alternative system to SAGE. However, this module equipped them with the necessary tools to support them within their roles with some graduates demonstrating how their skills were transferable to other accounting software systems, which resulted in the majority of them reporting that the module was very useful in preparing them for employment.  </w:t>
      </w:r>
    </w:p>
    <w:p w:rsidR="008156ED" w:rsidRPr="00BA28C9" w:rsidRDefault="008156ED" w:rsidP="00BF58B1">
      <w:pPr>
        <w:spacing w:after="0" w:line="36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 xml:space="preserve">The conclusion that can be drawn from this research is that computerised accounting does reflect the additional skills which are relevant to the accountancy profession and that it has been beneficial to graduates in assisting them in their transition to the workplace. </w:t>
      </w:r>
    </w:p>
    <w:p w:rsidR="00BF58B1" w:rsidRDefault="00BF58B1" w:rsidP="00BF58B1">
      <w:pPr>
        <w:spacing w:after="0" w:line="360" w:lineRule="auto"/>
        <w:rPr>
          <w:rFonts w:asciiTheme="majorBidi" w:hAnsiTheme="majorBidi" w:cstheme="majorBidi"/>
          <w:sz w:val="24"/>
          <w:szCs w:val="24"/>
        </w:rPr>
      </w:pPr>
    </w:p>
    <w:p w:rsidR="00A6368E" w:rsidRPr="00A6368E" w:rsidRDefault="00272629" w:rsidP="00BF58B1">
      <w:pPr>
        <w:pStyle w:val="Heading2"/>
        <w:spacing w:before="0" w:line="360" w:lineRule="auto"/>
      </w:pPr>
      <w:bookmarkStart w:id="42" w:name="_Toc18406443"/>
      <w:r>
        <w:rPr>
          <w:rFonts w:asciiTheme="majorBidi" w:hAnsiTheme="majorBidi"/>
          <w:b/>
          <w:bCs/>
          <w:color w:val="auto"/>
        </w:rPr>
        <w:t xml:space="preserve">5.3 </w:t>
      </w:r>
      <w:r w:rsidR="008156ED" w:rsidRPr="00272629">
        <w:rPr>
          <w:rFonts w:asciiTheme="majorBidi" w:hAnsiTheme="majorBidi"/>
          <w:b/>
          <w:bCs/>
          <w:color w:val="auto"/>
        </w:rPr>
        <w:t>Research Objective 2 - To provide knowledge that will enhance the skills and employability targeted at undergraduate accountancy students</w:t>
      </w:r>
      <w:bookmarkEnd w:id="42"/>
    </w:p>
    <w:p w:rsidR="008156ED" w:rsidRPr="00BA28C9"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Within the literature review, significant importance was placed on student motivation. Byrne et al. (2012) reported that in the UK, accounting students enter HE to enhance their career and therefore it is crucial to increase student motivation by developing curriculums that reflect the skills required for future employment (Byrne &amp; Flood, 2005).</w:t>
      </w:r>
      <w:r w:rsidR="00464901">
        <w:rPr>
          <w:rFonts w:asciiTheme="majorBidi" w:hAnsiTheme="majorBidi" w:cstheme="majorBidi"/>
          <w:sz w:val="24"/>
          <w:szCs w:val="24"/>
        </w:rPr>
        <w:t xml:space="preserve"> </w:t>
      </w:r>
      <w:r w:rsidRPr="00BA28C9">
        <w:rPr>
          <w:rFonts w:asciiTheme="majorBidi" w:hAnsiTheme="majorBidi" w:cstheme="majorBidi"/>
          <w:sz w:val="24"/>
          <w:szCs w:val="24"/>
        </w:rPr>
        <w:t xml:space="preserve">It is therefore important for educators to understand the motivations of students in order for them to acquire additional knowledge and skills. </w:t>
      </w:r>
    </w:p>
    <w:p w:rsidR="008156ED" w:rsidRPr="00BA28C9" w:rsidRDefault="008156ED" w:rsidP="00BF58B1">
      <w:pPr>
        <w:spacing w:after="0" w:line="36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 xml:space="preserve">The findings from this study are consistent with the literature in that for students although their main motivation to study computerised accounting was to develop practical accounting skills, through being motivated and selecting this module voluntarily, it has provided additional opportunities for students to reinforce their existing accounting knowledge by applying it to a CCAS. This has resulted in their confidence significantly increasing in accounting topics, which were previously taught and develop a variety of generic skills. From completing this module, they revealed that their motivation levels to pursue a career in accounting had also increased significantly. Therefore, this study has been successful in enhancing the skills and employability that is relevant to undergraduate accountancy students plus it provides an alternative for those who have not been able to undertake an internship to gain relevant work experience during their university studies. </w:t>
      </w:r>
    </w:p>
    <w:p w:rsidR="00BF58B1" w:rsidRDefault="00BF58B1" w:rsidP="00BF58B1">
      <w:pPr>
        <w:spacing w:after="0" w:line="360" w:lineRule="auto"/>
        <w:rPr>
          <w:rFonts w:asciiTheme="majorBidi" w:hAnsiTheme="majorBidi" w:cstheme="majorBidi"/>
          <w:sz w:val="24"/>
          <w:szCs w:val="24"/>
        </w:rPr>
      </w:pPr>
    </w:p>
    <w:p w:rsidR="00A6368E" w:rsidRPr="00A6368E" w:rsidRDefault="00272629" w:rsidP="00BF58B1">
      <w:pPr>
        <w:pStyle w:val="Heading2"/>
        <w:spacing w:before="0" w:line="360" w:lineRule="auto"/>
      </w:pPr>
      <w:bookmarkStart w:id="43" w:name="_Toc18406444"/>
      <w:r>
        <w:rPr>
          <w:rFonts w:asciiTheme="majorBidi" w:hAnsiTheme="majorBidi"/>
          <w:b/>
          <w:bCs/>
          <w:color w:val="auto"/>
        </w:rPr>
        <w:lastRenderedPageBreak/>
        <w:t xml:space="preserve">5.4 </w:t>
      </w:r>
      <w:r w:rsidR="008156ED" w:rsidRPr="00272629">
        <w:rPr>
          <w:rFonts w:asciiTheme="majorBidi" w:hAnsiTheme="majorBidi"/>
          <w:b/>
          <w:bCs/>
          <w:color w:val="auto"/>
        </w:rPr>
        <w:t xml:space="preserve">Research Objective 3 - To analyse and evaluate the motivations and perceptions of students who </w:t>
      </w:r>
      <w:r w:rsidR="0010327E">
        <w:rPr>
          <w:rFonts w:asciiTheme="majorBidi" w:hAnsiTheme="majorBidi"/>
          <w:b/>
          <w:bCs/>
          <w:color w:val="auto"/>
        </w:rPr>
        <w:t xml:space="preserve">study </w:t>
      </w:r>
      <w:r w:rsidR="008156ED" w:rsidRPr="00272629">
        <w:rPr>
          <w:rFonts w:asciiTheme="majorBidi" w:hAnsiTheme="majorBidi"/>
          <w:b/>
          <w:bCs/>
          <w:color w:val="auto"/>
        </w:rPr>
        <w:t>computerised accounting</w:t>
      </w:r>
      <w:r w:rsidR="0010327E">
        <w:rPr>
          <w:rFonts w:asciiTheme="majorBidi" w:hAnsiTheme="majorBidi"/>
          <w:b/>
          <w:bCs/>
          <w:color w:val="auto"/>
        </w:rPr>
        <w:t xml:space="preserve"> and compare these</w:t>
      </w:r>
      <w:r w:rsidR="008156ED" w:rsidRPr="00272629">
        <w:rPr>
          <w:rFonts w:asciiTheme="majorBidi" w:hAnsiTheme="majorBidi"/>
          <w:b/>
          <w:bCs/>
          <w:color w:val="auto"/>
        </w:rPr>
        <w:t xml:space="preserve"> view</w:t>
      </w:r>
      <w:r w:rsidR="0010327E">
        <w:rPr>
          <w:rFonts w:asciiTheme="majorBidi" w:hAnsiTheme="majorBidi"/>
          <w:b/>
          <w:bCs/>
          <w:color w:val="auto"/>
        </w:rPr>
        <w:t>s</w:t>
      </w:r>
      <w:r w:rsidR="008156ED" w:rsidRPr="00272629">
        <w:rPr>
          <w:rFonts w:asciiTheme="majorBidi" w:hAnsiTheme="majorBidi"/>
          <w:b/>
          <w:bCs/>
          <w:color w:val="auto"/>
        </w:rPr>
        <w:t xml:space="preserve"> with accounting graduates and their perceptions</w:t>
      </w:r>
      <w:bookmarkEnd w:id="43"/>
    </w:p>
    <w:p w:rsidR="008156ED" w:rsidRPr="00BA28C9"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 xml:space="preserve">By comparing the perceptions of students studying computerised accounting to graduates who had completed the module and already entered employment, this provided an opportunity to analyse and evaluate if these views had changed over time. The study revealed that students felt the module had prepared them for future employment for organisations that use CCAS. Similarly, graduates reported that the module was very useful in preparing them for employment. Both graduates and students reported that they were motivated to enrol on the module to develop their practical accounting skills and whilst students reported that universities should be responsible for providing training of CCAS, graduates revealed that they preferred training of CCAS to take place at university. However, Tickle et al. (2014) point out that employers prefer graduates to receive on the job training when it comes to learning CCAS. This is quite interesting as this study revealed that although the majority of graduates use a CCAS in their role, they did not receive any form of training from their employer. </w:t>
      </w:r>
    </w:p>
    <w:p w:rsidR="008156ED" w:rsidRPr="00BA28C9" w:rsidRDefault="008156ED" w:rsidP="00BF58B1">
      <w:pPr>
        <w:spacing w:after="0" w:line="36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 xml:space="preserve">The evidence from this study suggests that there are consistent benefits from the views of the student at the time of studying computerised accounting and this had not changed when comparing to the views of graduates who have now entered employment. This indicates that although students have placed great emphasis on this module to support their future transition into employment, graduates have confirmed that this has been the case when entering employment. </w:t>
      </w:r>
    </w:p>
    <w:p w:rsidR="008156ED" w:rsidRPr="00BA28C9" w:rsidRDefault="008156ED" w:rsidP="00BF58B1">
      <w:pPr>
        <w:spacing w:after="0" w:line="360" w:lineRule="auto"/>
        <w:rPr>
          <w:rFonts w:asciiTheme="majorBidi" w:hAnsiTheme="majorBidi" w:cstheme="majorBidi"/>
          <w:sz w:val="24"/>
          <w:szCs w:val="24"/>
        </w:rPr>
      </w:pPr>
    </w:p>
    <w:p w:rsidR="00A6368E" w:rsidRPr="00A6368E" w:rsidRDefault="002D511B" w:rsidP="00BF58B1">
      <w:pPr>
        <w:pStyle w:val="Heading2"/>
        <w:spacing w:before="0" w:line="360" w:lineRule="auto"/>
      </w:pPr>
      <w:bookmarkStart w:id="44" w:name="_Toc18406445"/>
      <w:r>
        <w:rPr>
          <w:rFonts w:asciiTheme="majorBidi" w:hAnsiTheme="majorBidi"/>
          <w:b/>
          <w:bCs/>
          <w:color w:val="auto"/>
        </w:rPr>
        <w:t xml:space="preserve">5.5 </w:t>
      </w:r>
      <w:r w:rsidR="008156ED" w:rsidRPr="001E538C">
        <w:rPr>
          <w:rFonts w:asciiTheme="majorBidi" w:hAnsiTheme="majorBidi"/>
          <w:b/>
          <w:bCs/>
          <w:color w:val="auto"/>
        </w:rPr>
        <w:t>Research Objective 4 - To create an educational experience that will develop undergraduate accountancy students’ generic skills</w:t>
      </w:r>
      <w:bookmarkEnd w:id="44"/>
    </w:p>
    <w:p w:rsidR="00765113"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Whilst the literature revealed that educators find it problematic to develop generic skills due to an overstretched curriculum and that developing students’ knowledge of accountancy concepts is of greater importance, Artess et al</w:t>
      </w:r>
      <w:r w:rsidR="00236D64">
        <w:rPr>
          <w:rFonts w:asciiTheme="majorBidi" w:hAnsiTheme="majorBidi" w:cstheme="majorBidi"/>
          <w:sz w:val="24"/>
          <w:szCs w:val="24"/>
        </w:rPr>
        <w:t xml:space="preserve">. </w:t>
      </w:r>
      <w:r w:rsidRPr="00BA28C9">
        <w:rPr>
          <w:rFonts w:asciiTheme="majorBidi" w:hAnsiTheme="majorBidi" w:cstheme="majorBidi"/>
          <w:sz w:val="24"/>
          <w:szCs w:val="24"/>
        </w:rPr>
        <w:t xml:space="preserve">(2017) reported that extra-curricular activities are an alternative strategy to allow students to develop additional competencies that employers demand. In order for students to be successful in developing IT skills, by providing them real life scenarios it will help to further their understanding (Boyce, 1999). </w:t>
      </w:r>
    </w:p>
    <w:p w:rsidR="00765113"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lastRenderedPageBreak/>
        <w:t xml:space="preserve">However, when integrating computers into the classroom, it is important to consider a pedagogical framework so that students’ understanding of accounting concepts do not decrease (O’Connell et al. 2003). As pointed out by Boyce (1999, p. 202) ``Computers do not change a thing in accounting education since you have to master the principle whether you have a computer or not''. </w:t>
      </w:r>
    </w:p>
    <w:p w:rsidR="00765113" w:rsidRDefault="00765113" w:rsidP="00BF58B1">
      <w:pPr>
        <w:spacing w:after="0" w:line="360" w:lineRule="auto"/>
        <w:rPr>
          <w:rFonts w:asciiTheme="majorBidi" w:hAnsiTheme="majorBidi" w:cstheme="majorBidi"/>
          <w:sz w:val="24"/>
          <w:szCs w:val="24"/>
        </w:rPr>
      </w:pPr>
    </w:p>
    <w:p w:rsidR="008156ED" w:rsidRPr="00BA28C9"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A suggested framework reported by Koehler &amp; Mishra (2009) is the TPACK framework, which allows the successful integration of technology to support good teaching. This enables students to develop computer literacy skills and that a hand-on exploration is the most effective method of learning to develop this skill (Summey, 2013). Through experiential learning, Williams &amp; Williams (2011) report that this hands’ on approach provides opportunities for knowledge to be created through th</w:t>
      </w:r>
      <w:r w:rsidR="00464901">
        <w:rPr>
          <w:rFonts w:asciiTheme="majorBidi" w:hAnsiTheme="majorBidi" w:cstheme="majorBidi"/>
          <w:sz w:val="24"/>
          <w:szCs w:val="24"/>
        </w:rPr>
        <w:t xml:space="preserve">e transformation of experience. </w:t>
      </w:r>
      <w:r w:rsidRPr="00BA28C9">
        <w:rPr>
          <w:rFonts w:asciiTheme="majorBidi" w:hAnsiTheme="majorBidi" w:cstheme="majorBidi"/>
          <w:sz w:val="24"/>
          <w:szCs w:val="24"/>
        </w:rPr>
        <w:t xml:space="preserve">Demonstrating the relevance of what they learn and how this can be applied to real life experience can equip students with the necessary tools for their future careers. This can be advantageous especially for those who have not been able to undertake an internship (Davies, 2000). </w:t>
      </w:r>
    </w:p>
    <w:p w:rsidR="008156ED" w:rsidRPr="00BA28C9" w:rsidRDefault="008156ED" w:rsidP="00BF58B1">
      <w:pPr>
        <w:spacing w:after="0" w:line="36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The findings</w:t>
      </w:r>
      <w:r w:rsidR="00564C08">
        <w:rPr>
          <w:rFonts w:asciiTheme="majorBidi" w:hAnsiTheme="majorBidi" w:cstheme="majorBidi"/>
          <w:sz w:val="24"/>
          <w:szCs w:val="24"/>
        </w:rPr>
        <w:t xml:space="preserve"> from this study confirm that </w:t>
      </w:r>
      <w:r w:rsidRPr="00BA28C9">
        <w:rPr>
          <w:rFonts w:asciiTheme="majorBidi" w:hAnsiTheme="majorBidi" w:cstheme="majorBidi"/>
          <w:sz w:val="24"/>
          <w:szCs w:val="24"/>
        </w:rPr>
        <w:t xml:space="preserve">developing an extra-curricular module to allow students to complete authentic learning tasks by using CCAS to practise their </w:t>
      </w:r>
      <w:r w:rsidR="00564C08">
        <w:rPr>
          <w:rFonts w:asciiTheme="majorBidi" w:hAnsiTheme="majorBidi" w:cstheme="majorBidi"/>
          <w:sz w:val="24"/>
          <w:szCs w:val="24"/>
        </w:rPr>
        <w:t xml:space="preserve">classroom accounting knowledge </w:t>
      </w:r>
      <w:r w:rsidRPr="00BA28C9">
        <w:rPr>
          <w:rFonts w:asciiTheme="majorBidi" w:hAnsiTheme="majorBidi" w:cstheme="majorBidi"/>
          <w:sz w:val="24"/>
          <w:szCs w:val="24"/>
        </w:rPr>
        <w:t xml:space="preserve">assisted them in the development of additional generic skills. </w:t>
      </w:r>
      <w:r w:rsidR="00564C08">
        <w:rPr>
          <w:rFonts w:asciiTheme="majorBidi" w:hAnsiTheme="majorBidi" w:cstheme="majorBidi"/>
          <w:sz w:val="24"/>
          <w:szCs w:val="24"/>
        </w:rPr>
        <w:t>The</w:t>
      </w:r>
      <w:r w:rsidRPr="00BA28C9">
        <w:rPr>
          <w:rFonts w:asciiTheme="majorBidi" w:hAnsiTheme="majorBidi" w:cstheme="majorBidi"/>
          <w:sz w:val="24"/>
          <w:szCs w:val="24"/>
        </w:rPr>
        <w:t xml:space="preserve"> integrati</w:t>
      </w:r>
      <w:r w:rsidR="00564C08">
        <w:rPr>
          <w:rFonts w:asciiTheme="majorBidi" w:hAnsiTheme="majorBidi" w:cstheme="majorBidi"/>
          <w:sz w:val="24"/>
          <w:szCs w:val="24"/>
        </w:rPr>
        <w:t>o</w:t>
      </w:r>
      <w:r w:rsidRPr="00BA28C9">
        <w:rPr>
          <w:rFonts w:asciiTheme="majorBidi" w:hAnsiTheme="majorBidi" w:cstheme="majorBidi"/>
          <w:sz w:val="24"/>
          <w:szCs w:val="24"/>
        </w:rPr>
        <w:t>n</w:t>
      </w:r>
      <w:r w:rsidR="00564C08">
        <w:rPr>
          <w:rFonts w:asciiTheme="majorBidi" w:hAnsiTheme="majorBidi" w:cstheme="majorBidi"/>
          <w:sz w:val="24"/>
          <w:szCs w:val="24"/>
        </w:rPr>
        <w:t xml:space="preserve"> of </w:t>
      </w:r>
      <w:r w:rsidRPr="00BA28C9">
        <w:rPr>
          <w:rFonts w:asciiTheme="majorBidi" w:hAnsiTheme="majorBidi" w:cstheme="majorBidi"/>
          <w:sz w:val="24"/>
          <w:szCs w:val="24"/>
        </w:rPr>
        <w:t>technology i.e. CCAS within a pedagogical framework (experiential learning</w:t>
      </w:r>
      <w:r w:rsidR="009E3C6B" w:rsidRPr="00BA28C9">
        <w:rPr>
          <w:rFonts w:asciiTheme="majorBidi" w:hAnsiTheme="majorBidi" w:cstheme="majorBidi"/>
          <w:sz w:val="24"/>
          <w:szCs w:val="24"/>
        </w:rPr>
        <w:t>) allowed</w:t>
      </w:r>
      <w:r w:rsidRPr="00BA28C9">
        <w:rPr>
          <w:rFonts w:asciiTheme="majorBidi" w:hAnsiTheme="majorBidi" w:cstheme="majorBidi"/>
          <w:sz w:val="24"/>
          <w:szCs w:val="24"/>
        </w:rPr>
        <w:t xml:space="preserve"> the implementation of technology to be applied in a clear and structured manner. It also highlighted the need for the lecturer to explain the relevance of these skills and how it relates to businesses. From the lecturers’ involvement, it facilitated the learning by applying theory to practice as the lecturer actively encouraged students to make links with the concepts studied. Through this approach, the study concludes that it not only developed students’ generic skills, it also increased their confidence in associated accounting topics as it reinforced their existing knowledge when processing transactions using a CCAS.  </w:t>
      </w:r>
    </w:p>
    <w:p w:rsidR="00BF58B1" w:rsidRDefault="00BF58B1" w:rsidP="00BF58B1">
      <w:pPr>
        <w:spacing w:after="0" w:line="360" w:lineRule="auto"/>
        <w:rPr>
          <w:rFonts w:asciiTheme="majorBidi" w:hAnsiTheme="majorBidi" w:cstheme="majorBidi"/>
          <w:sz w:val="24"/>
          <w:szCs w:val="24"/>
        </w:rPr>
      </w:pPr>
    </w:p>
    <w:p w:rsidR="00A6368E" w:rsidRPr="00A6368E" w:rsidRDefault="002D511B" w:rsidP="00BF58B1">
      <w:pPr>
        <w:pStyle w:val="Heading2"/>
        <w:spacing w:before="0" w:line="360" w:lineRule="auto"/>
      </w:pPr>
      <w:bookmarkStart w:id="45" w:name="_Toc18406446"/>
      <w:r>
        <w:rPr>
          <w:rFonts w:asciiTheme="majorBidi" w:hAnsiTheme="majorBidi"/>
          <w:b/>
          <w:bCs/>
          <w:color w:val="auto"/>
        </w:rPr>
        <w:t xml:space="preserve">5.6 </w:t>
      </w:r>
      <w:r w:rsidR="008156ED" w:rsidRPr="002D511B">
        <w:rPr>
          <w:rFonts w:asciiTheme="majorBidi" w:hAnsiTheme="majorBidi"/>
          <w:b/>
          <w:bCs/>
          <w:color w:val="auto"/>
        </w:rPr>
        <w:t>Contribution to knowledge</w:t>
      </w:r>
      <w:bookmarkEnd w:id="45"/>
    </w:p>
    <w:p w:rsidR="008156ED" w:rsidRPr="00BA28C9"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 xml:space="preserve">Firstly, the empirical research from this study is unique in that, to date, no other researcher has carried out a study within Wales on the integration of CCAS within the accounting curriculum. Whilst similar academic studies have been conducted in different jurisdictions, </w:t>
      </w:r>
      <w:r w:rsidRPr="00BA28C9">
        <w:rPr>
          <w:rFonts w:asciiTheme="majorBidi" w:hAnsiTheme="majorBidi" w:cstheme="majorBidi"/>
          <w:sz w:val="24"/>
          <w:szCs w:val="24"/>
        </w:rPr>
        <w:lastRenderedPageBreak/>
        <w:t xml:space="preserve">this study builds on the work carried out by Machera and Machera (2017) and Yaftian et al. (2016). </w:t>
      </w:r>
    </w:p>
    <w:p w:rsidR="008156ED" w:rsidRPr="00BA28C9" w:rsidRDefault="008156ED" w:rsidP="00BF58B1">
      <w:pPr>
        <w:spacing w:after="0" w:line="360" w:lineRule="auto"/>
        <w:rPr>
          <w:rFonts w:asciiTheme="majorBidi" w:hAnsiTheme="majorBidi" w:cstheme="majorBidi"/>
          <w:sz w:val="24"/>
          <w:szCs w:val="24"/>
        </w:rPr>
      </w:pPr>
    </w:p>
    <w:p w:rsidR="008156ED" w:rsidRPr="00BA28C9"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 xml:space="preserve">Machera and Machera (2017) investigated the perceptions of students about the implementation of CCAS which was very much welcomed by students especially those undertaking internships. In their study, it suggested that future research could be to enquire from employers the relevance of teaching CCAS. This study contributes towards this gap in knowledge as it has assessed the effectiveness of implementing CCAS where it has identified a number of benefits to both students and graduates during their transition into the workplace. Although employers did not participate in this study, the data provided from graduates during their recruitment and selection process revealed that employers appreciated the extra efforts made by the university in developing students </w:t>
      </w:r>
      <w:r w:rsidR="00ED37A2">
        <w:rPr>
          <w:rFonts w:asciiTheme="majorBidi" w:hAnsiTheme="majorBidi" w:cstheme="majorBidi"/>
          <w:sz w:val="24"/>
          <w:szCs w:val="24"/>
        </w:rPr>
        <w:t>with computerised accounting skills.</w:t>
      </w:r>
    </w:p>
    <w:p w:rsidR="008156ED" w:rsidRDefault="008156ED" w:rsidP="00BF58B1">
      <w:pPr>
        <w:spacing w:after="0" w:line="360" w:lineRule="auto"/>
        <w:rPr>
          <w:rFonts w:asciiTheme="majorBidi" w:hAnsiTheme="majorBidi" w:cstheme="majorBidi"/>
          <w:sz w:val="24"/>
          <w:szCs w:val="24"/>
        </w:rPr>
      </w:pPr>
    </w:p>
    <w:p w:rsidR="008156ED"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Yaftian et al. (2016) conducted a study where they had implemented CCAS and required students to complete a pre and post survey. This revealed that students had demonstrated strong positive attitudes towards computerised accounting and that it elicited an active student engagement in the learning process. The only call for improvement from their study was for more training to be provided in using CCAS as opposed to an online learning approach as it was not fully integrated into the module. They suggested that the</w:t>
      </w:r>
      <w:r w:rsidR="00564C08">
        <w:rPr>
          <w:rFonts w:asciiTheme="majorBidi" w:hAnsiTheme="majorBidi" w:cstheme="majorBidi"/>
          <w:sz w:val="24"/>
          <w:szCs w:val="24"/>
        </w:rPr>
        <w:t xml:space="preserve"> </w:t>
      </w:r>
      <w:r w:rsidRPr="00BA28C9">
        <w:rPr>
          <w:rFonts w:asciiTheme="majorBidi" w:hAnsiTheme="majorBidi" w:cstheme="majorBidi"/>
          <w:sz w:val="24"/>
          <w:szCs w:val="24"/>
        </w:rPr>
        <w:t>study should be replicated in other jurisdictions to determine whether similar results hold in other contexts to provide empirical evidence to inform educators in the designing of the curricula</w:t>
      </w:r>
      <w:r w:rsidR="00564C08">
        <w:rPr>
          <w:rFonts w:asciiTheme="majorBidi" w:hAnsiTheme="majorBidi" w:cstheme="majorBidi"/>
          <w:sz w:val="24"/>
          <w:szCs w:val="24"/>
        </w:rPr>
        <w:t xml:space="preserve">. </w:t>
      </w:r>
      <w:r w:rsidRPr="00BA28C9">
        <w:rPr>
          <w:rFonts w:asciiTheme="majorBidi" w:hAnsiTheme="majorBidi" w:cstheme="majorBidi"/>
          <w:sz w:val="24"/>
          <w:szCs w:val="24"/>
        </w:rPr>
        <w:t xml:space="preserve">This study contributes to the empirical evidence, as this research was very similar with the exception of the integration of the technology i.e. CCAS was applied with a pedagogical framework i.e. experiential learning and the facilitation of the lecturer providing a demonstration of the software and how this relates to the various accounting concepts introduced in this study. The findings from this study are consistent with Yaftian et al. (2016) in that students demonstrated positive attitudes towards learning CCAS whilst also increasing their motivation to pursue a career in accounting. </w:t>
      </w:r>
    </w:p>
    <w:p w:rsidR="008156ED" w:rsidRDefault="008156ED" w:rsidP="00BF58B1">
      <w:pPr>
        <w:spacing w:after="0" w:line="360" w:lineRule="auto"/>
        <w:rPr>
          <w:rFonts w:asciiTheme="majorBidi" w:hAnsiTheme="majorBidi" w:cstheme="majorBidi"/>
          <w:sz w:val="24"/>
          <w:szCs w:val="24"/>
        </w:rPr>
      </w:pPr>
    </w:p>
    <w:p w:rsidR="008156ED" w:rsidRPr="00BA28C9"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 xml:space="preserve">The findings from this study also contribute to the academic studies conducted by Low et al. (2016) who suggested the need for future research in evaluating the impact from implementing initiatives, which focus on generic skills for graduates to help them secure employment. The results from this research revealed favourable outcomes for some graduates as they could apply for jobs where experience of CCAS was required and for others it </w:t>
      </w:r>
      <w:r w:rsidRPr="00BA28C9">
        <w:rPr>
          <w:rFonts w:asciiTheme="majorBidi" w:hAnsiTheme="majorBidi" w:cstheme="majorBidi"/>
          <w:sz w:val="24"/>
          <w:szCs w:val="24"/>
        </w:rPr>
        <w:lastRenderedPageBreak/>
        <w:t xml:space="preserve">resulted in various job offers being made as the experience of studying computerised accounting allowed them to demonstrate their additional skills and abilities during the recruitment process. </w:t>
      </w:r>
    </w:p>
    <w:p w:rsidR="008156ED" w:rsidRPr="00BA28C9" w:rsidRDefault="008156ED" w:rsidP="00BF58B1">
      <w:pPr>
        <w:spacing w:after="0" w:line="360" w:lineRule="auto"/>
        <w:rPr>
          <w:rFonts w:asciiTheme="majorBidi" w:hAnsiTheme="majorBidi" w:cstheme="majorBidi"/>
          <w:sz w:val="24"/>
          <w:szCs w:val="24"/>
        </w:rPr>
      </w:pPr>
    </w:p>
    <w:p w:rsidR="008156ED" w:rsidRPr="00BA28C9"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In regard</w:t>
      </w:r>
      <w:r w:rsidR="00564C08">
        <w:rPr>
          <w:rFonts w:asciiTheme="majorBidi" w:hAnsiTheme="majorBidi" w:cstheme="majorBidi"/>
          <w:sz w:val="24"/>
          <w:szCs w:val="24"/>
        </w:rPr>
        <w:t xml:space="preserve"> </w:t>
      </w:r>
      <w:r w:rsidRPr="00BA28C9">
        <w:rPr>
          <w:rFonts w:asciiTheme="majorBidi" w:hAnsiTheme="majorBidi" w:cstheme="majorBidi"/>
          <w:sz w:val="24"/>
          <w:szCs w:val="24"/>
        </w:rPr>
        <w:t>to the literature on authentic learning activities, the findings from this study are consistent in that they produce favourable outcomes for students by enhancing the learning experience and allowing students to see the relevance of their studies to real life scenarios</w:t>
      </w:r>
      <w:r w:rsidR="00FE48EB">
        <w:rPr>
          <w:rFonts w:asciiTheme="majorBidi" w:hAnsiTheme="majorBidi" w:cstheme="majorBidi"/>
          <w:sz w:val="24"/>
          <w:szCs w:val="24"/>
        </w:rPr>
        <w:t xml:space="preserve">. This has </w:t>
      </w:r>
      <w:r w:rsidRPr="00BA28C9">
        <w:rPr>
          <w:rFonts w:asciiTheme="majorBidi" w:hAnsiTheme="majorBidi" w:cstheme="majorBidi"/>
          <w:sz w:val="24"/>
          <w:szCs w:val="24"/>
        </w:rPr>
        <w:t xml:space="preserve">helped them to develop additional generic skills and increased their motivation to pursue a career in accounting. For graduates, having the experience of CCAS helped their transition into the workplace and allowed the development of transferable skills. </w:t>
      </w:r>
    </w:p>
    <w:p w:rsidR="008156ED" w:rsidRPr="00BA28C9" w:rsidRDefault="008156ED" w:rsidP="00BF58B1">
      <w:pPr>
        <w:spacing w:after="0" w:line="360" w:lineRule="auto"/>
        <w:rPr>
          <w:rFonts w:asciiTheme="majorBidi" w:hAnsiTheme="majorBidi" w:cstheme="majorBidi"/>
          <w:sz w:val="24"/>
          <w:szCs w:val="24"/>
        </w:rPr>
      </w:pPr>
    </w:p>
    <w:p w:rsidR="008156ED" w:rsidRPr="00BA28C9"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 xml:space="preserve">The analysis of student and graduate feedback on the use of CCAS in accounting education has revealed many benefits </w:t>
      </w:r>
      <w:r w:rsidR="00966442">
        <w:rPr>
          <w:rFonts w:asciiTheme="majorBidi" w:hAnsiTheme="majorBidi" w:cstheme="majorBidi"/>
          <w:sz w:val="24"/>
          <w:szCs w:val="24"/>
        </w:rPr>
        <w:t xml:space="preserve">for </w:t>
      </w:r>
      <w:r w:rsidRPr="00BA28C9">
        <w:rPr>
          <w:rFonts w:asciiTheme="majorBidi" w:hAnsiTheme="majorBidi" w:cstheme="majorBidi"/>
          <w:sz w:val="24"/>
          <w:szCs w:val="24"/>
        </w:rPr>
        <w:t xml:space="preserve">incorporating accounting software skills with the lecturers’ existing accounting knowledge for the development of new pedagogical knowledge and skills. Through the theoretical frameworks TPACK (Koehler &amp; Mishra, 2009) and the wheel of learning (Crawley, 2011), a new integrated curriculum was formed and the findings from this study supports the findings reported within the literature review. </w:t>
      </w:r>
    </w:p>
    <w:p w:rsidR="008156ED" w:rsidRPr="00BA28C9" w:rsidRDefault="008156ED" w:rsidP="00BF58B1">
      <w:pPr>
        <w:spacing w:after="0" w:line="360" w:lineRule="auto"/>
        <w:rPr>
          <w:rFonts w:asciiTheme="majorBidi" w:hAnsiTheme="majorBidi" w:cstheme="majorBidi"/>
          <w:sz w:val="24"/>
          <w:szCs w:val="24"/>
        </w:rPr>
      </w:pPr>
    </w:p>
    <w:p w:rsidR="00765113"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 xml:space="preserve">Overall, the study has enabled students to develop their knowledge and understanding of a computerised accounting software system. In addition, it provided an opportunity for students to extend their knowledge and understanding of the associated concepts of accounting and the development of a generic skills portfolio. For graduates this has yielded many benefits from demonstrating experience of CCAS during the recruitment process, which has also supported their transition into employment where an organisation uses CCAS to record accounting transactions. This has also contributed to reduced training costs and time for the employer. This study has also demonstrated the importance of extra-curricular activities and how they can enhance the student learning experience and the future careers of graduates. </w:t>
      </w:r>
    </w:p>
    <w:p w:rsidR="00765113" w:rsidRDefault="00765113" w:rsidP="00BF58B1">
      <w:pPr>
        <w:spacing w:after="0" w:line="360" w:lineRule="auto"/>
        <w:rPr>
          <w:rFonts w:asciiTheme="majorBidi" w:hAnsiTheme="majorBidi" w:cstheme="majorBidi"/>
          <w:sz w:val="24"/>
          <w:szCs w:val="24"/>
        </w:rPr>
      </w:pPr>
    </w:p>
    <w:p w:rsidR="008156ED" w:rsidRPr="00BA28C9" w:rsidRDefault="008156ED" w:rsidP="00BF58B1">
      <w:pPr>
        <w:spacing w:after="0" w:line="360" w:lineRule="auto"/>
        <w:rPr>
          <w:rFonts w:asciiTheme="majorBidi" w:hAnsiTheme="majorBidi" w:cstheme="majorBidi"/>
          <w:b/>
          <w:sz w:val="24"/>
          <w:szCs w:val="24"/>
        </w:rPr>
      </w:pPr>
      <w:r w:rsidRPr="00BA28C9">
        <w:rPr>
          <w:rFonts w:asciiTheme="majorBidi" w:hAnsiTheme="majorBidi" w:cstheme="majorBidi"/>
          <w:sz w:val="24"/>
          <w:szCs w:val="24"/>
        </w:rPr>
        <w:t xml:space="preserve">Undertaking a similar study could provide useful information to academics and administrators who are considering making changes to their curriculums in order to develop additional employability skills and make use of the suggested frameworks to incorporate technology within their syllabuses. This research could be extended in the future by incorporating employers and their views of the relevance of teaching CCAS. By introducing this approach, it could extend the triangulation of the study and increase the reliability and </w:t>
      </w:r>
      <w:r w:rsidRPr="00BA28C9">
        <w:rPr>
          <w:rFonts w:asciiTheme="majorBidi" w:hAnsiTheme="majorBidi" w:cstheme="majorBidi"/>
          <w:sz w:val="24"/>
          <w:szCs w:val="24"/>
        </w:rPr>
        <w:lastRenderedPageBreak/>
        <w:t xml:space="preserve">validity by adopting a larger-scale approach. This could also assist in narrowing the expectation </w:t>
      </w:r>
      <w:r w:rsidR="00CE7A93" w:rsidRPr="00BA28C9">
        <w:rPr>
          <w:rFonts w:asciiTheme="majorBidi" w:hAnsiTheme="majorBidi" w:cstheme="majorBidi"/>
          <w:sz w:val="24"/>
          <w:szCs w:val="24"/>
        </w:rPr>
        <w:t>gap, which</w:t>
      </w:r>
      <w:r w:rsidRPr="00BA28C9">
        <w:rPr>
          <w:rFonts w:asciiTheme="majorBidi" w:hAnsiTheme="majorBidi" w:cstheme="majorBidi"/>
          <w:sz w:val="24"/>
          <w:szCs w:val="24"/>
        </w:rPr>
        <w:t xml:space="preserve"> Bui and Porter (2010) ha</w:t>
      </w:r>
      <w:r w:rsidR="00564C08">
        <w:rPr>
          <w:rFonts w:asciiTheme="majorBidi" w:hAnsiTheme="majorBidi" w:cstheme="majorBidi"/>
          <w:sz w:val="24"/>
          <w:szCs w:val="24"/>
        </w:rPr>
        <w:t xml:space="preserve">ve </w:t>
      </w:r>
      <w:r w:rsidRPr="00BA28C9">
        <w:rPr>
          <w:rFonts w:asciiTheme="majorBidi" w:hAnsiTheme="majorBidi" w:cstheme="majorBidi"/>
          <w:sz w:val="24"/>
          <w:szCs w:val="24"/>
        </w:rPr>
        <w:t xml:space="preserve">reported between academic and educators by making collaborative efforts in forming an accounting </w:t>
      </w:r>
      <w:r w:rsidR="00CE7A93" w:rsidRPr="00BA28C9">
        <w:rPr>
          <w:rFonts w:asciiTheme="majorBidi" w:hAnsiTheme="majorBidi" w:cstheme="majorBidi"/>
          <w:sz w:val="24"/>
          <w:szCs w:val="24"/>
        </w:rPr>
        <w:t>curriculum, which</w:t>
      </w:r>
      <w:r w:rsidRPr="00BA28C9">
        <w:rPr>
          <w:rFonts w:asciiTheme="majorBidi" w:hAnsiTheme="majorBidi" w:cstheme="majorBidi"/>
          <w:sz w:val="24"/>
          <w:szCs w:val="24"/>
        </w:rPr>
        <w:t xml:space="preserve"> reflects the skills of an ideal accounting graduate. </w:t>
      </w:r>
    </w:p>
    <w:p w:rsidR="008156ED" w:rsidRPr="00BA28C9" w:rsidRDefault="008156ED" w:rsidP="00BF58B1">
      <w:pPr>
        <w:spacing w:after="0" w:line="360" w:lineRule="auto"/>
        <w:rPr>
          <w:rFonts w:asciiTheme="majorBidi" w:hAnsiTheme="majorBidi" w:cstheme="majorBidi"/>
          <w:b/>
          <w:sz w:val="24"/>
          <w:szCs w:val="24"/>
        </w:rPr>
      </w:pPr>
    </w:p>
    <w:p w:rsidR="00A6368E" w:rsidRPr="00A6368E" w:rsidRDefault="002D511B" w:rsidP="00BF58B1">
      <w:pPr>
        <w:pStyle w:val="Heading2"/>
        <w:spacing w:before="0" w:line="360" w:lineRule="auto"/>
      </w:pPr>
      <w:bookmarkStart w:id="46" w:name="_Toc18406447"/>
      <w:r>
        <w:rPr>
          <w:rFonts w:asciiTheme="majorBidi" w:hAnsiTheme="majorBidi"/>
          <w:b/>
          <w:bCs/>
          <w:color w:val="auto"/>
        </w:rPr>
        <w:t xml:space="preserve">5.7 </w:t>
      </w:r>
      <w:r w:rsidR="008156ED" w:rsidRPr="002D511B">
        <w:rPr>
          <w:rFonts w:asciiTheme="majorBidi" w:hAnsiTheme="majorBidi"/>
          <w:b/>
          <w:bCs/>
          <w:color w:val="auto"/>
        </w:rPr>
        <w:t>Limitations</w:t>
      </w:r>
      <w:bookmarkEnd w:id="46"/>
    </w:p>
    <w:p w:rsidR="008156ED" w:rsidRPr="00BA28C9"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 xml:space="preserve">Respondents in this study are only drawn from one HEI in wales. This makes the conclusion of this study exploratory in nature and thus further studies are needed before generalising conclusions. The conclusions to this study have to be viewed in terms of a caveat as they are only linked to two sources, the extensive review of related literature and a survey. </w:t>
      </w:r>
      <w:r w:rsidR="00CE7A93" w:rsidRPr="00BA28C9">
        <w:rPr>
          <w:rFonts w:asciiTheme="majorBidi" w:hAnsiTheme="majorBidi" w:cstheme="majorBidi"/>
          <w:sz w:val="24"/>
          <w:szCs w:val="24"/>
        </w:rPr>
        <w:t>Therefore,</w:t>
      </w:r>
      <w:r w:rsidRPr="00BA28C9">
        <w:rPr>
          <w:rFonts w:asciiTheme="majorBidi" w:hAnsiTheme="majorBidi" w:cstheme="majorBidi"/>
          <w:sz w:val="24"/>
          <w:szCs w:val="24"/>
        </w:rPr>
        <w:t xml:space="preserve"> what has been generalised in conclusions does not automatically apply to all HEIs. Instead, this research is appealing to the concept of relatability. Biggam (2015) explain this concept in that what has been researched in this study may be of interest to other institutions or researchers who are interested in the research area i.e. integrating CCAS within an accounting curriculum. </w:t>
      </w:r>
    </w:p>
    <w:p w:rsidR="008156ED" w:rsidRPr="00BA28C9" w:rsidRDefault="008156ED" w:rsidP="00BF58B1">
      <w:pPr>
        <w:spacing w:after="0" w:line="360" w:lineRule="auto"/>
        <w:rPr>
          <w:rFonts w:asciiTheme="majorBidi" w:hAnsiTheme="majorBidi" w:cstheme="majorBidi"/>
          <w:sz w:val="24"/>
          <w:szCs w:val="24"/>
        </w:rPr>
      </w:pPr>
    </w:p>
    <w:p w:rsidR="00A6368E" w:rsidRPr="00A6368E" w:rsidRDefault="002D511B" w:rsidP="00BF58B1">
      <w:pPr>
        <w:pStyle w:val="Heading2"/>
        <w:spacing w:before="0" w:line="360" w:lineRule="auto"/>
      </w:pPr>
      <w:bookmarkStart w:id="47" w:name="_Toc18406448"/>
      <w:r>
        <w:rPr>
          <w:rFonts w:asciiTheme="majorBidi" w:hAnsiTheme="majorBidi"/>
          <w:b/>
          <w:bCs/>
          <w:color w:val="auto"/>
        </w:rPr>
        <w:t xml:space="preserve">5.8 </w:t>
      </w:r>
      <w:r w:rsidR="008156ED" w:rsidRPr="002D511B">
        <w:rPr>
          <w:rFonts w:asciiTheme="majorBidi" w:hAnsiTheme="majorBidi"/>
          <w:b/>
          <w:bCs/>
          <w:color w:val="auto"/>
        </w:rPr>
        <w:t>Self-Reflection</w:t>
      </w:r>
      <w:bookmarkEnd w:id="47"/>
    </w:p>
    <w:p w:rsidR="008156ED" w:rsidRDefault="008156ED" w:rsidP="00BF58B1">
      <w:pPr>
        <w:spacing w:after="0" w:line="360" w:lineRule="auto"/>
        <w:rPr>
          <w:rFonts w:asciiTheme="majorBidi" w:hAnsiTheme="majorBidi" w:cstheme="majorBidi"/>
          <w:sz w:val="24"/>
          <w:szCs w:val="24"/>
        </w:rPr>
      </w:pPr>
      <w:r w:rsidRPr="00BA28C9">
        <w:rPr>
          <w:rFonts w:asciiTheme="majorBidi" w:hAnsiTheme="majorBidi" w:cstheme="majorBidi"/>
          <w:sz w:val="24"/>
          <w:szCs w:val="24"/>
        </w:rPr>
        <w:t>By completing this research, it has made me understand how important research is to create an education that will help develop society (Bassey, 1992). As an educator, I am constantly exploring ways to develop and improve my teaching practice. Although Stenhouse (1981) states that, there are many rich opportunities within the classroom to conduct research, through this study</w:t>
      </w:r>
      <w:r w:rsidR="00966442">
        <w:rPr>
          <w:rFonts w:asciiTheme="majorBidi" w:hAnsiTheme="majorBidi" w:cstheme="majorBidi"/>
          <w:sz w:val="24"/>
          <w:szCs w:val="24"/>
        </w:rPr>
        <w:t xml:space="preserve">, </w:t>
      </w:r>
      <w:r w:rsidRPr="00BA28C9">
        <w:rPr>
          <w:rFonts w:asciiTheme="majorBidi" w:hAnsiTheme="majorBidi" w:cstheme="majorBidi"/>
          <w:sz w:val="24"/>
          <w:szCs w:val="24"/>
        </w:rPr>
        <w:t xml:space="preserve">I have appreciated the </w:t>
      </w:r>
      <w:r w:rsidR="00966442">
        <w:rPr>
          <w:rFonts w:asciiTheme="majorBidi" w:hAnsiTheme="majorBidi" w:cstheme="majorBidi"/>
          <w:sz w:val="24"/>
          <w:szCs w:val="24"/>
        </w:rPr>
        <w:t xml:space="preserve">value and </w:t>
      </w:r>
      <w:r w:rsidRPr="00BA28C9">
        <w:rPr>
          <w:rFonts w:asciiTheme="majorBidi" w:hAnsiTheme="majorBidi" w:cstheme="majorBidi"/>
          <w:sz w:val="24"/>
          <w:szCs w:val="24"/>
        </w:rPr>
        <w:t xml:space="preserve">importance of how these opportunities can </w:t>
      </w:r>
      <w:r w:rsidR="00966442">
        <w:rPr>
          <w:rFonts w:asciiTheme="majorBidi" w:hAnsiTheme="majorBidi" w:cstheme="majorBidi"/>
          <w:sz w:val="24"/>
          <w:szCs w:val="24"/>
        </w:rPr>
        <w:t xml:space="preserve">have a positive </w:t>
      </w:r>
      <w:r w:rsidR="00156A81">
        <w:rPr>
          <w:rFonts w:asciiTheme="majorBidi" w:hAnsiTheme="majorBidi" w:cstheme="majorBidi"/>
          <w:sz w:val="24"/>
          <w:szCs w:val="24"/>
        </w:rPr>
        <w:t xml:space="preserve">impact </w:t>
      </w:r>
      <w:r w:rsidR="00966442">
        <w:rPr>
          <w:rFonts w:asciiTheme="majorBidi" w:hAnsiTheme="majorBidi" w:cstheme="majorBidi"/>
          <w:sz w:val="24"/>
          <w:szCs w:val="24"/>
        </w:rPr>
        <w:t>on students</w:t>
      </w:r>
      <w:r w:rsidR="00FE48EB">
        <w:rPr>
          <w:rFonts w:asciiTheme="majorBidi" w:hAnsiTheme="majorBidi" w:cstheme="majorBidi"/>
          <w:sz w:val="24"/>
          <w:szCs w:val="24"/>
        </w:rPr>
        <w:t xml:space="preserve">, </w:t>
      </w:r>
      <w:r w:rsidR="0010327E">
        <w:rPr>
          <w:rFonts w:asciiTheme="majorBidi" w:hAnsiTheme="majorBidi" w:cstheme="majorBidi"/>
          <w:sz w:val="24"/>
          <w:szCs w:val="24"/>
        </w:rPr>
        <w:t>and how it</w:t>
      </w:r>
      <w:r w:rsidR="00966442">
        <w:rPr>
          <w:rFonts w:asciiTheme="majorBidi" w:hAnsiTheme="majorBidi" w:cstheme="majorBidi"/>
          <w:sz w:val="24"/>
          <w:szCs w:val="24"/>
        </w:rPr>
        <w:t xml:space="preserve"> can </w:t>
      </w:r>
      <w:r w:rsidRPr="00BA28C9">
        <w:rPr>
          <w:rFonts w:asciiTheme="majorBidi" w:hAnsiTheme="majorBidi" w:cstheme="majorBidi"/>
          <w:sz w:val="24"/>
          <w:szCs w:val="24"/>
        </w:rPr>
        <w:t xml:space="preserve">help </w:t>
      </w:r>
      <w:r w:rsidR="00156A81">
        <w:rPr>
          <w:rFonts w:asciiTheme="majorBidi" w:hAnsiTheme="majorBidi" w:cstheme="majorBidi"/>
          <w:sz w:val="24"/>
          <w:szCs w:val="24"/>
        </w:rPr>
        <w:t xml:space="preserve">to </w:t>
      </w:r>
      <w:r w:rsidRPr="00BA28C9">
        <w:rPr>
          <w:rFonts w:asciiTheme="majorBidi" w:hAnsiTheme="majorBidi" w:cstheme="majorBidi"/>
          <w:sz w:val="24"/>
          <w:szCs w:val="24"/>
        </w:rPr>
        <w:t xml:space="preserve">support </w:t>
      </w:r>
      <w:r w:rsidR="00966442">
        <w:rPr>
          <w:rFonts w:asciiTheme="majorBidi" w:hAnsiTheme="majorBidi" w:cstheme="majorBidi"/>
          <w:sz w:val="24"/>
          <w:szCs w:val="24"/>
        </w:rPr>
        <w:t xml:space="preserve">their transition into </w:t>
      </w:r>
      <w:r w:rsidRPr="00BA28C9">
        <w:rPr>
          <w:rFonts w:asciiTheme="majorBidi" w:hAnsiTheme="majorBidi" w:cstheme="majorBidi"/>
          <w:sz w:val="24"/>
          <w:szCs w:val="24"/>
        </w:rPr>
        <w:t>the workplace.</w:t>
      </w:r>
    </w:p>
    <w:p w:rsidR="00156A81" w:rsidRDefault="00156A81" w:rsidP="00BF58B1">
      <w:pPr>
        <w:spacing w:after="0" w:line="360" w:lineRule="auto"/>
        <w:rPr>
          <w:rFonts w:asciiTheme="majorBidi" w:hAnsiTheme="majorBidi" w:cstheme="majorBidi"/>
          <w:sz w:val="24"/>
          <w:szCs w:val="24"/>
        </w:rPr>
      </w:pPr>
    </w:p>
    <w:p w:rsidR="00156A81" w:rsidRPr="00F8438A" w:rsidRDefault="00156A81" w:rsidP="00BF58B1">
      <w:pPr>
        <w:spacing w:after="0" w:line="360" w:lineRule="auto"/>
        <w:jc w:val="center"/>
        <w:rPr>
          <w:rFonts w:asciiTheme="majorBidi" w:hAnsiTheme="majorBidi" w:cstheme="majorBidi"/>
          <w:i/>
          <w:sz w:val="24"/>
          <w:szCs w:val="24"/>
        </w:rPr>
      </w:pPr>
      <w:r w:rsidRPr="00F8438A">
        <w:rPr>
          <w:rFonts w:asciiTheme="majorBidi" w:hAnsiTheme="majorBidi" w:cstheme="majorBidi"/>
          <w:i/>
          <w:sz w:val="24"/>
          <w:szCs w:val="24"/>
        </w:rPr>
        <w:t>‘Learning accounting during university was very manual. The benefits of this module is that it provided me with a glimpse of what actual accounting is like in the real world. If it w</w:t>
      </w:r>
      <w:r w:rsidR="00F8438A" w:rsidRPr="00F8438A">
        <w:rPr>
          <w:rFonts w:asciiTheme="majorBidi" w:hAnsiTheme="majorBidi" w:cstheme="majorBidi"/>
          <w:i/>
          <w:sz w:val="24"/>
          <w:szCs w:val="24"/>
        </w:rPr>
        <w:t>as not for this module, I</w:t>
      </w:r>
      <w:r w:rsidRPr="00F8438A">
        <w:rPr>
          <w:rFonts w:asciiTheme="majorBidi" w:hAnsiTheme="majorBidi" w:cstheme="majorBidi"/>
          <w:i/>
          <w:sz w:val="24"/>
          <w:szCs w:val="24"/>
        </w:rPr>
        <w:t xml:space="preserve"> personally would not have known the basics of accounting software</w:t>
      </w:r>
      <w:r w:rsidR="00F8438A" w:rsidRPr="00F8438A">
        <w:rPr>
          <w:rFonts w:asciiTheme="majorBidi" w:hAnsiTheme="majorBidi" w:cstheme="majorBidi"/>
          <w:i/>
          <w:sz w:val="24"/>
          <w:szCs w:val="24"/>
        </w:rPr>
        <w:t xml:space="preserve"> </w:t>
      </w:r>
      <w:r w:rsidRPr="00F8438A">
        <w:rPr>
          <w:rFonts w:asciiTheme="majorBidi" w:hAnsiTheme="majorBidi" w:cstheme="majorBidi"/>
          <w:i/>
          <w:sz w:val="24"/>
          <w:szCs w:val="24"/>
        </w:rPr>
        <w:t>and how accounting is actually done</w:t>
      </w:r>
      <w:r w:rsidR="00F8438A" w:rsidRPr="00F8438A">
        <w:rPr>
          <w:rFonts w:asciiTheme="majorBidi" w:hAnsiTheme="majorBidi" w:cstheme="majorBidi"/>
          <w:i/>
          <w:sz w:val="24"/>
          <w:szCs w:val="24"/>
        </w:rPr>
        <w:t>’ (A participant in this research)</w:t>
      </w:r>
      <w:r w:rsidRPr="00F8438A">
        <w:rPr>
          <w:rFonts w:asciiTheme="majorBidi" w:hAnsiTheme="majorBidi" w:cstheme="majorBidi"/>
          <w:i/>
          <w:sz w:val="24"/>
          <w:szCs w:val="24"/>
        </w:rPr>
        <w:t>.</w:t>
      </w:r>
    </w:p>
    <w:p w:rsidR="00156A81" w:rsidRDefault="00156A81" w:rsidP="00BF58B1">
      <w:pPr>
        <w:spacing w:after="0" w:line="360" w:lineRule="auto"/>
        <w:rPr>
          <w:rFonts w:asciiTheme="majorBidi" w:hAnsiTheme="majorBidi" w:cstheme="majorBidi"/>
          <w:sz w:val="24"/>
          <w:szCs w:val="24"/>
        </w:rPr>
      </w:pPr>
    </w:p>
    <w:p w:rsidR="00156A81" w:rsidRPr="00BA28C9" w:rsidRDefault="00156A81" w:rsidP="008156ED">
      <w:pPr>
        <w:spacing w:after="0" w:line="240" w:lineRule="auto"/>
        <w:rPr>
          <w:rFonts w:asciiTheme="majorBidi" w:hAnsiTheme="majorBidi" w:cstheme="majorBidi"/>
          <w:sz w:val="24"/>
          <w:szCs w:val="24"/>
        </w:rPr>
      </w:pPr>
    </w:p>
    <w:p w:rsidR="008156ED" w:rsidRPr="00BA28C9" w:rsidRDefault="008156ED" w:rsidP="008156ED">
      <w:pPr>
        <w:spacing w:after="0" w:line="240" w:lineRule="auto"/>
        <w:rPr>
          <w:rFonts w:asciiTheme="majorBidi" w:hAnsiTheme="majorBidi" w:cstheme="majorBidi"/>
          <w:sz w:val="24"/>
          <w:szCs w:val="24"/>
        </w:rPr>
      </w:pPr>
    </w:p>
    <w:p w:rsidR="008156ED" w:rsidRPr="00BA28C9" w:rsidRDefault="008156ED" w:rsidP="008156ED">
      <w:pPr>
        <w:spacing w:after="0" w:line="240" w:lineRule="auto"/>
        <w:rPr>
          <w:rFonts w:asciiTheme="majorBidi" w:hAnsiTheme="majorBidi" w:cstheme="majorBidi"/>
          <w:sz w:val="24"/>
          <w:szCs w:val="24"/>
        </w:rPr>
      </w:pPr>
    </w:p>
    <w:p w:rsidR="008156ED" w:rsidRPr="00BA28C9" w:rsidRDefault="008156ED" w:rsidP="008156ED">
      <w:pPr>
        <w:spacing w:after="0" w:line="240" w:lineRule="auto"/>
        <w:ind w:firstLine="720"/>
        <w:rPr>
          <w:rFonts w:asciiTheme="majorBidi" w:hAnsiTheme="majorBidi" w:cstheme="majorBidi"/>
          <w:sz w:val="24"/>
          <w:szCs w:val="24"/>
        </w:rPr>
      </w:pPr>
    </w:p>
    <w:p w:rsidR="008156ED" w:rsidRDefault="008156ED">
      <w:r>
        <w:br w:type="page"/>
      </w:r>
    </w:p>
    <w:p w:rsidR="008156ED" w:rsidRPr="001E538C" w:rsidRDefault="00156A81" w:rsidP="00BF58B1">
      <w:pPr>
        <w:pStyle w:val="Heading1"/>
        <w:spacing w:line="360" w:lineRule="auto"/>
        <w:rPr>
          <w:rFonts w:asciiTheme="majorBidi" w:eastAsia="Calibri" w:hAnsiTheme="majorBidi"/>
          <w:b/>
          <w:bCs/>
          <w:color w:val="auto"/>
        </w:rPr>
      </w:pPr>
      <w:bookmarkStart w:id="48" w:name="_Toc18406449"/>
      <w:r>
        <w:rPr>
          <w:rFonts w:asciiTheme="majorBidi" w:eastAsia="Calibri" w:hAnsiTheme="majorBidi"/>
          <w:b/>
          <w:bCs/>
          <w:color w:val="auto"/>
        </w:rPr>
        <w:lastRenderedPageBreak/>
        <w:t xml:space="preserve">Chapter 6. </w:t>
      </w:r>
      <w:r w:rsidR="008156ED" w:rsidRPr="001E538C">
        <w:rPr>
          <w:rFonts w:asciiTheme="majorBidi" w:eastAsia="Calibri" w:hAnsiTheme="majorBidi"/>
          <w:b/>
          <w:bCs/>
          <w:color w:val="auto"/>
        </w:rPr>
        <w:t>Reference List</w:t>
      </w:r>
      <w:bookmarkEnd w:id="48"/>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Ahmed, A. (2003) ‘The level of IT/IS skills in accounting programmes in British universities’, </w:t>
      </w:r>
      <w:r w:rsidRPr="008156ED">
        <w:rPr>
          <w:rFonts w:ascii="Times New Roman" w:eastAsia="Calibri" w:hAnsi="Times New Roman" w:cs="Times New Roman"/>
          <w:i/>
          <w:sz w:val="24"/>
          <w:szCs w:val="24"/>
        </w:rPr>
        <w:t>Management Research News</w:t>
      </w:r>
      <w:r w:rsidRPr="008156ED">
        <w:rPr>
          <w:rFonts w:ascii="Times New Roman" w:eastAsia="Calibri" w:hAnsi="Times New Roman" w:cs="Times New Roman"/>
          <w:sz w:val="24"/>
          <w:szCs w:val="24"/>
        </w:rPr>
        <w:t>, 26 (12), pp. 20-58.</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10.1108/01409170310783709</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Artess, J. Hooley, T. and Mellors-Bourne, R. (2017) ‘Employability: A review of the literature 2012 to 2016, A report for the Higher Education Academy’, </w:t>
      </w:r>
      <w:r w:rsidRPr="008156ED">
        <w:rPr>
          <w:rFonts w:ascii="Times New Roman" w:eastAsia="Calibri" w:hAnsi="Times New Roman" w:cs="Times New Roman"/>
          <w:i/>
          <w:sz w:val="24"/>
          <w:szCs w:val="24"/>
        </w:rPr>
        <w:t>Higher Education Academy.</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Available at: </w:t>
      </w:r>
      <w:hyperlink r:id="rId37" w:history="1">
        <w:r w:rsidRPr="008156ED">
          <w:rPr>
            <w:rFonts w:ascii="Times New Roman" w:eastAsia="Calibri" w:hAnsi="Times New Roman" w:cs="Times New Roman"/>
            <w:color w:val="0000FF"/>
            <w:sz w:val="24"/>
            <w:szCs w:val="24"/>
            <w:u w:val="single"/>
          </w:rPr>
          <w:t>https://www.heacademy.ac.uk/knowledge-hub/employability-review-literature-2012-2016</w:t>
        </w:r>
      </w:hyperlink>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Date Accessed: 10 July 2018</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iCs/>
          <w:sz w:val="24"/>
          <w:szCs w:val="24"/>
        </w:rPr>
      </w:pPr>
      <w:r w:rsidRPr="008156ED">
        <w:rPr>
          <w:rFonts w:ascii="Times New Roman" w:eastAsia="Calibri" w:hAnsi="Times New Roman" w:cs="Times New Roman"/>
          <w:sz w:val="24"/>
          <w:szCs w:val="24"/>
        </w:rPr>
        <w:t xml:space="preserve">Bahador, K. Haider, A. and Saman, W. (2012) ‘Information technology and accountants - what skills and competencies are required?’ </w:t>
      </w:r>
      <w:r w:rsidRPr="008156ED">
        <w:rPr>
          <w:rFonts w:ascii="Times New Roman" w:eastAsia="Calibri" w:hAnsi="Times New Roman" w:cs="Times New Roman"/>
          <w:i/>
          <w:sz w:val="24"/>
          <w:szCs w:val="24"/>
        </w:rPr>
        <w:t xml:space="preserve">European, Mediterranean &amp; Middle Eastern Conference on Information Systems. </w:t>
      </w:r>
      <w:r w:rsidRPr="008156ED">
        <w:rPr>
          <w:rFonts w:ascii="Times New Roman" w:eastAsia="Calibri" w:hAnsi="Times New Roman" w:cs="Times New Roman"/>
          <w:iCs/>
          <w:sz w:val="24"/>
          <w:szCs w:val="24"/>
        </w:rPr>
        <w:t>Munich, Germany, 7-8</w:t>
      </w:r>
      <w:r w:rsidRPr="008156ED">
        <w:rPr>
          <w:rFonts w:ascii="Times New Roman" w:eastAsia="Calibri" w:hAnsi="Times New Roman" w:cs="Times New Roman"/>
          <w:iCs/>
          <w:sz w:val="24"/>
          <w:szCs w:val="24"/>
          <w:vertAlign w:val="superscript"/>
        </w:rPr>
        <w:t>th</w:t>
      </w:r>
      <w:r w:rsidRPr="008156ED">
        <w:rPr>
          <w:rFonts w:ascii="Times New Roman" w:eastAsia="Calibri" w:hAnsi="Times New Roman" w:cs="Times New Roman"/>
          <w:iCs/>
          <w:sz w:val="24"/>
          <w:szCs w:val="24"/>
        </w:rPr>
        <w:t xml:space="preserve"> June.</w:t>
      </w:r>
    </w:p>
    <w:p w:rsidR="008156ED" w:rsidRPr="008156ED" w:rsidRDefault="008156ED" w:rsidP="00BF58B1">
      <w:pPr>
        <w:spacing w:after="0" w:line="360" w:lineRule="auto"/>
        <w:rPr>
          <w:rFonts w:ascii="Times New Roman" w:eastAsia="Calibri" w:hAnsi="Times New Roman" w:cs="Times New Roman"/>
          <w:sz w:val="24"/>
          <w:szCs w:val="24"/>
          <w:lang w:val="pl-PL"/>
        </w:rPr>
      </w:pPr>
      <w:r w:rsidRPr="008156ED">
        <w:rPr>
          <w:rFonts w:ascii="Times New Roman" w:eastAsia="Calibri" w:hAnsi="Times New Roman" w:cs="Times New Roman"/>
          <w:sz w:val="24"/>
          <w:szCs w:val="24"/>
          <w:lang w:val="pl-PL"/>
        </w:rPr>
        <w:t xml:space="preserve">URL: </w:t>
      </w:r>
      <w:hyperlink r:id="rId38" w:history="1">
        <w:r w:rsidRPr="008156ED">
          <w:rPr>
            <w:rFonts w:ascii="Times New Roman" w:eastAsia="Calibri" w:hAnsi="Times New Roman" w:cs="Times New Roman"/>
            <w:color w:val="0000FF"/>
            <w:sz w:val="24"/>
            <w:szCs w:val="24"/>
            <w:u w:val="single"/>
            <w:lang w:val="pl-PL"/>
          </w:rPr>
          <w:t>http://emcis.eu/Emcis_archive/EMCIS/EMCIS2012/EMCISWebsite/proceedings/120.pdf</w:t>
        </w:r>
      </w:hyperlink>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Date accessed: 10 July 2018</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Bassey, M. (1992) ‘Creating Education through Research’. </w:t>
      </w:r>
      <w:r w:rsidRPr="008156ED">
        <w:rPr>
          <w:rFonts w:ascii="Times New Roman" w:eastAsia="Calibri" w:hAnsi="Times New Roman" w:cs="Times New Roman"/>
          <w:i/>
          <w:iCs/>
          <w:sz w:val="24"/>
          <w:szCs w:val="24"/>
        </w:rPr>
        <w:t>British Educational Research Journal</w:t>
      </w:r>
      <w:r w:rsidRPr="008156ED">
        <w:rPr>
          <w:rFonts w:ascii="Times New Roman" w:eastAsia="Calibri" w:hAnsi="Times New Roman" w:cs="Times New Roman"/>
          <w:sz w:val="24"/>
          <w:szCs w:val="24"/>
        </w:rPr>
        <w:t>, 18 (1), pp. 3-16.</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Beetham, H. and Sharpe, R. (2013) </w:t>
      </w:r>
      <w:r w:rsidRPr="008156ED">
        <w:rPr>
          <w:rFonts w:ascii="Times New Roman" w:eastAsia="Calibri" w:hAnsi="Times New Roman" w:cs="Times New Roman"/>
          <w:i/>
          <w:sz w:val="24"/>
          <w:szCs w:val="24"/>
        </w:rPr>
        <w:t>Rethinking Pedagogy for a Digital Age</w:t>
      </w:r>
      <w:r w:rsidRPr="008156ED">
        <w:rPr>
          <w:rFonts w:ascii="Times New Roman" w:eastAsia="Calibri" w:hAnsi="Times New Roman" w:cs="Times New Roman"/>
          <w:sz w:val="24"/>
          <w:szCs w:val="24"/>
        </w:rPr>
        <w:t>. 2</w:t>
      </w:r>
      <w:r w:rsidRPr="008156ED">
        <w:rPr>
          <w:rFonts w:ascii="Times New Roman" w:eastAsia="Calibri" w:hAnsi="Times New Roman" w:cs="Times New Roman"/>
          <w:sz w:val="24"/>
          <w:szCs w:val="24"/>
          <w:vertAlign w:val="superscript"/>
        </w:rPr>
        <w:t xml:space="preserve">nd </w:t>
      </w:r>
      <w:r w:rsidRPr="008156ED">
        <w:rPr>
          <w:rFonts w:ascii="Times New Roman" w:eastAsia="Calibri" w:hAnsi="Times New Roman" w:cs="Times New Roman"/>
          <w:sz w:val="24"/>
          <w:szCs w:val="24"/>
        </w:rPr>
        <w:t>Ed. New York: Routledge.</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Bell, J. and Waters, S. (2014) </w:t>
      </w:r>
      <w:r w:rsidRPr="008156ED">
        <w:rPr>
          <w:rFonts w:ascii="Times New Roman" w:eastAsia="Calibri" w:hAnsi="Times New Roman" w:cs="Times New Roman"/>
          <w:i/>
          <w:iCs/>
          <w:sz w:val="24"/>
          <w:szCs w:val="24"/>
        </w:rPr>
        <w:t>Doing your Research Project, a guide for first-time researchers</w:t>
      </w:r>
      <w:r w:rsidRPr="008156ED">
        <w:rPr>
          <w:rFonts w:ascii="Times New Roman" w:eastAsia="Calibri" w:hAnsi="Times New Roman" w:cs="Times New Roman"/>
          <w:sz w:val="24"/>
          <w:szCs w:val="24"/>
        </w:rPr>
        <w:t>. 6</w:t>
      </w:r>
      <w:r w:rsidRPr="008156ED">
        <w:rPr>
          <w:rFonts w:ascii="Times New Roman" w:eastAsia="Calibri" w:hAnsi="Times New Roman" w:cs="Times New Roman"/>
          <w:sz w:val="24"/>
          <w:szCs w:val="24"/>
          <w:vertAlign w:val="superscript"/>
        </w:rPr>
        <w:t>th</w:t>
      </w:r>
      <w:r w:rsidRPr="008156ED">
        <w:rPr>
          <w:rFonts w:ascii="Times New Roman" w:eastAsia="Calibri" w:hAnsi="Times New Roman" w:cs="Times New Roman"/>
          <w:sz w:val="24"/>
          <w:szCs w:val="24"/>
        </w:rPr>
        <w:t xml:space="preserve"> Ed. England: Open University Press.</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BERA (2018) </w:t>
      </w:r>
      <w:r w:rsidRPr="008156ED">
        <w:rPr>
          <w:rFonts w:ascii="Times New Roman" w:eastAsia="Calibri" w:hAnsi="Times New Roman" w:cs="Times New Roman"/>
          <w:i/>
          <w:iCs/>
          <w:sz w:val="24"/>
          <w:szCs w:val="24"/>
        </w:rPr>
        <w:t>British Educational Research Association</w:t>
      </w:r>
      <w:r w:rsidRPr="008156ED">
        <w:rPr>
          <w:rFonts w:ascii="Times New Roman" w:eastAsia="Calibri" w:hAnsi="Times New Roman" w:cs="Times New Roman"/>
          <w:sz w:val="24"/>
          <w:szCs w:val="24"/>
        </w:rPr>
        <w:t xml:space="preserve"> </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Available at: </w:t>
      </w:r>
      <w:hyperlink r:id="rId39" w:history="1">
        <w:r w:rsidRPr="008156ED">
          <w:rPr>
            <w:rFonts w:ascii="Times New Roman" w:eastAsia="Calibri" w:hAnsi="Times New Roman" w:cs="Times New Roman"/>
            <w:color w:val="0000FF"/>
            <w:sz w:val="24"/>
            <w:szCs w:val="24"/>
            <w:u w:val="single"/>
          </w:rPr>
          <w:t>https://www.bera.ac.uk/publication/ethical-guidelines-for-educational-research-2018</w:t>
        </w:r>
      </w:hyperlink>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Date accessed: 19 July 2019</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lastRenderedPageBreak/>
        <w:t>Bhardwa, S. (2019) ‘</w:t>
      </w:r>
      <w:r w:rsidRPr="008156ED">
        <w:rPr>
          <w:rFonts w:ascii="Times New Roman" w:eastAsia="Calibri" w:hAnsi="Times New Roman" w:cs="Times New Roman"/>
          <w:i/>
          <w:iCs/>
          <w:sz w:val="24"/>
          <w:szCs w:val="24"/>
        </w:rPr>
        <w:t>What is the TEF? Results of the teaching excellence framework 2019’</w:t>
      </w:r>
      <w:r w:rsidRPr="008156ED">
        <w:rPr>
          <w:rFonts w:ascii="Times New Roman" w:eastAsia="Calibri" w:hAnsi="Times New Roman" w:cs="Times New Roman"/>
          <w:sz w:val="24"/>
          <w:szCs w:val="24"/>
        </w:rPr>
        <w:t>, Times Higher Education</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Available at: </w:t>
      </w:r>
      <w:hyperlink r:id="rId40" w:history="1">
        <w:r w:rsidRPr="008156ED">
          <w:rPr>
            <w:rFonts w:ascii="Times New Roman" w:eastAsia="Calibri" w:hAnsi="Times New Roman" w:cs="Times New Roman"/>
            <w:color w:val="0000FF"/>
            <w:sz w:val="24"/>
            <w:szCs w:val="24"/>
            <w:u w:val="single"/>
          </w:rPr>
          <w:t>https://www.timeshighereducation.com/student/blogs/what-tef-results-teaching-excellence-framework-2019</w:t>
        </w:r>
      </w:hyperlink>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Date accessed: 1 July 2019</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Biggam, J. (2015) </w:t>
      </w:r>
      <w:r w:rsidRPr="008156ED">
        <w:rPr>
          <w:rFonts w:ascii="Times New Roman" w:eastAsia="Calibri" w:hAnsi="Times New Roman" w:cs="Times New Roman"/>
          <w:i/>
          <w:iCs/>
          <w:sz w:val="24"/>
          <w:szCs w:val="24"/>
        </w:rPr>
        <w:t>Succeeding with your Master’s Dissertation, A step-by-step handbook</w:t>
      </w:r>
      <w:r w:rsidRPr="008156ED">
        <w:rPr>
          <w:rFonts w:ascii="Times New Roman" w:eastAsia="Calibri" w:hAnsi="Times New Roman" w:cs="Times New Roman"/>
          <w:sz w:val="24"/>
          <w:szCs w:val="24"/>
        </w:rPr>
        <w:t>. 3</w:t>
      </w:r>
      <w:r w:rsidRPr="008156ED">
        <w:rPr>
          <w:rFonts w:ascii="Times New Roman" w:eastAsia="Calibri" w:hAnsi="Times New Roman" w:cs="Times New Roman"/>
          <w:sz w:val="24"/>
          <w:szCs w:val="24"/>
          <w:vertAlign w:val="superscript"/>
        </w:rPr>
        <w:t xml:space="preserve">rd </w:t>
      </w:r>
      <w:r w:rsidRPr="008156ED">
        <w:rPr>
          <w:rFonts w:ascii="Times New Roman" w:eastAsia="Calibri" w:hAnsi="Times New Roman" w:cs="Times New Roman"/>
          <w:sz w:val="24"/>
          <w:szCs w:val="24"/>
        </w:rPr>
        <w:t xml:space="preserve">Ed. England: Open University Press. </w:t>
      </w:r>
    </w:p>
    <w:p w:rsidR="00A54B8C" w:rsidRDefault="00A54B8C" w:rsidP="00BF58B1">
      <w:pPr>
        <w:spacing w:after="0" w:line="360" w:lineRule="auto"/>
        <w:rPr>
          <w:rFonts w:ascii="Times New Roman" w:eastAsia="Calibri" w:hAnsi="Times New Roman" w:cs="Times New Roman"/>
          <w:sz w:val="24"/>
          <w:szCs w:val="24"/>
        </w:rPr>
      </w:pPr>
    </w:p>
    <w:p w:rsidR="00A54B8C" w:rsidRPr="00A54B8C" w:rsidRDefault="00A54B8C" w:rsidP="00BF58B1">
      <w:pPr>
        <w:spacing w:after="0" w:line="360" w:lineRule="auto"/>
        <w:rPr>
          <w:rFonts w:ascii="Times New Roman" w:hAnsi="Times New Roman" w:cs="Times New Roman"/>
          <w:sz w:val="24"/>
        </w:rPr>
      </w:pPr>
      <w:r w:rsidRPr="00A54B8C">
        <w:rPr>
          <w:rFonts w:ascii="Times New Roman" w:hAnsi="Times New Roman" w:cs="Times New Roman"/>
          <w:sz w:val="24"/>
        </w:rPr>
        <w:t xml:space="preserve">Boulianne, E. and Molson, J. (2012) ‘Impact on accounting software utilization on students’ knowledge acquisition an important change in accounting education’, </w:t>
      </w:r>
      <w:r w:rsidRPr="00A54B8C">
        <w:rPr>
          <w:rFonts w:ascii="Times New Roman" w:hAnsi="Times New Roman" w:cs="Times New Roman"/>
          <w:i/>
          <w:sz w:val="24"/>
        </w:rPr>
        <w:t>Journal of Accounting &amp; Organisational Change</w:t>
      </w:r>
      <w:r w:rsidRPr="00A54B8C">
        <w:rPr>
          <w:rFonts w:ascii="Times New Roman" w:hAnsi="Times New Roman" w:cs="Times New Roman"/>
          <w:sz w:val="24"/>
        </w:rPr>
        <w:t>, 10 (1), pp. 22-48.</w:t>
      </w:r>
    </w:p>
    <w:p w:rsidR="00A54B8C" w:rsidRPr="00A54B8C" w:rsidRDefault="00A54B8C" w:rsidP="00BF58B1">
      <w:pPr>
        <w:spacing w:after="0" w:line="360" w:lineRule="auto"/>
        <w:rPr>
          <w:rFonts w:ascii="Times New Roman" w:hAnsi="Times New Roman" w:cs="Times New Roman"/>
          <w:sz w:val="24"/>
        </w:rPr>
      </w:pPr>
      <w:r w:rsidRPr="00A54B8C">
        <w:rPr>
          <w:rFonts w:ascii="Times New Roman" w:hAnsi="Times New Roman" w:cs="Times New Roman"/>
          <w:sz w:val="24"/>
        </w:rPr>
        <w:t>DOI 10.1108/JAOC-12-2011-0064</w:t>
      </w:r>
    </w:p>
    <w:p w:rsidR="00A54B8C" w:rsidRPr="008156ED" w:rsidRDefault="00A54B8C"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Boyce, G. (1999) ‘Computer-assisted teaching and learning in accounting: pedagogy or product?’ </w:t>
      </w:r>
      <w:r w:rsidRPr="008156ED">
        <w:rPr>
          <w:rFonts w:ascii="Times New Roman" w:eastAsia="Calibri" w:hAnsi="Times New Roman" w:cs="Times New Roman"/>
          <w:i/>
          <w:sz w:val="24"/>
          <w:szCs w:val="24"/>
        </w:rPr>
        <w:t>Journal of Accounting Education</w:t>
      </w:r>
      <w:r w:rsidRPr="008156ED">
        <w:rPr>
          <w:rFonts w:ascii="Times New Roman" w:eastAsia="Calibri" w:hAnsi="Times New Roman" w:cs="Times New Roman"/>
          <w:sz w:val="24"/>
          <w:szCs w:val="24"/>
        </w:rPr>
        <w:t>, 17, pp. 191-220.</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10.1016/S0748-5751(99)00016-0</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Bui, B. and Porter, B. (2010) ‘The Expectation-Performance Gap in Accounting Education: An Exploratory Study’, </w:t>
      </w:r>
      <w:r w:rsidRPr="008156ED">
        <w:rPr>
          <w:rFonts w:ascii="Times New Roman" w:eastAsia="Calibri" w:hAnsi="Times New Roman" w:cs="Times New Roman"/>
          <w:i/>
          <w:sz w:val="24"/>
          <w:szCs w:val="24"/>
        </w:rPr>
        <w:t>Accounting Education: an international journal</w:t>
      </w:r>
      <w:r w:rsidRPr="008156ED">
        <w:rPr>
          <w:rFonts w:ascii="Times New Roman" w:eastAsia="Calibri" w:hAnsi="Times New Roman" w:cs="Times New Roman"/>
          <w:sz w:val="24"/>
          <w:szCs w:val="24"/>
        </w:rPr>
        <w:t>, 19 (1-2), pp. 23-50.</w:t>
      </w:r>
    </w:p>
    <w:p w:rsid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10.1080/09639280902875556</w:t>
      </w:r>
    </w:p>
    <w:p w:rsidR="00A54B8C" w:rsidRPr="008156ED" w:rsidRDefault="00A54B8C"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Bunney, D. Sharplin, E. and Howitt, C. (2015) ‘Generic skills for graduate accountants: the bigger picture, a social and economic imperative in the new knowledge economy’</w:t>
      </w:r>
      <w:r w:rsidRPr="008156ED">
        <w:rPr>
          <w:rFonts w:ascii="Times New Roman" w:eastAsia="Calibri" w:hAnsi="Times New Roman" w:cs="Times New Roman"/>
          <w:i/>
          <w:sz w:val="24"/>
          <w:szCs w:val="24"/>
        </w:rPr>
        <w:t>, Higher Education Research &amp; Development</w:t>
      </w:r>
      <w:r w:rsidRPr="008156ED">
        <w:rPr>
          <w:rFonts w:ascii="Times New Roman" w:eastAsia="Calibri" w:hAnsi="Times New Roman" w:cs="Times New Roman"/>
          <w:sz w:val="24"/>
          <w:szCs w:val="24"/>
        </w:rPr>
        <w:t>, 34 (2), pp. 256-269.</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10.1080/07294360.2014.956700</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Burton, D. and Bartlett, S. (2009) </w:t>
      </w:r>
      <w:r w:rsidRPr="008156ED">
        <w:rPr>
          <w:rFonts w:ascii="Times New Roman" w:eastAsia="Calibri" w:hAnsi="Times New Roman" w:cs="Times New Roman"/>
          <w:i/>
          <w:iCs/>
          <w:sz w:val="24"/>
          <w:szCs w:val="24"/>
        </w:rPr>
        <w:t>Key Issues for Education Researchers</w:t>
      </w:r>
      <w:r w:rsidRPr="008156ED">
        <w:rPr>
          <w:rFonts w:ascii="Times New Roman" w:eastAsia="Calibri" w:hAnsi="Times New Roman" w:cs="Times New Roman"/>
          <w:sz w:val="24"/>
          <w:szCs w:val="24"/>
        </w:rPr>
        <w:t>. London: SAGE.</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Byrne, M. et al. (2012), ‘Motivations, expectations and preparedness for higher education: A study of accounting students in Ireland, the UK, Spain and Greece’, </w:t>
      </w:r>
      <w:r w:rsidRPr="008156ED">
        <w:rPr>
          <w:rFonts w:ascii="Times New Roman" w:eastAsia="Calibri" w:hAnsi="Times New Roman" w:cs="Times New Roman"/>
          <w:i/>
          <w:sz w:val="24"/>
          <w:szCs w:val="24"/>
        </w:rPr>
        <w:t>Accounting Forum</w:t>
      </w:r>
      <w:r w:rsidRPr="008156ED">
        <w:rPr>
          <w:rFonts w:ascii="Times New Roman" w:eastAsia="Calibri" w:hAnsi="Times New Roman" w:cs="Times New Roman"/>
          <w:sz w:val="24"/>
          <w:szCs w:val="24"/>
        </w:rPr>
        <w:t>, 36, pp. 134-144.</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10.1016/j.accfor.2011.12.001</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lastRenderedPageBreak/>
        <w:t xml:space="preserve">Byrne, M. and Flood, B. (2005) ‘A study of accounting students’ motives, expectations and preparedness for higher education’, </w:t>
      </w:r>
      <w:r w:rsidRPr="008156ED">
        <w:rPr>
          <w:rFonts w:ascii="Times New Roman" w:eastAsia="Calibri" w:hAnsi="Times New Roman" w:cs="Times New Roman"/>
          <w:i/>
          <w:sz w:val="24"/>
          <w:szCs w:val="24"/>
        </w:rPr>
        <w:t>Journal of Further and Higher Education</w:t>
      </w:r>
      <w:r w:rsidRPr="008156ED">
        <w:rPr>
          <w:rFonts w:ascii="Times New Roman" w:eastAsia="Calibri" w:hAnsi="Times New Roman" w:cs="Times New Roman"/>
          <w:sz w:val="24"/>
          <w:szCs w:val="24"/>
        </w:rPr>
        <w:t>, 29 (2), pp. 111-124.</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10.1080/03098770500103176</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Chang, C. and Hwang, N. (2003) ‘Accounting education, firm training and information technology: a research note’, </w:t>
      </w:r>
      <w:r w:rsidRPr="008156ED">
        <w:rPr>
          <w:rFonts w:ascii="Times New Roman" w:eastAsia="Calibri" w:hAnsi="Times New Roman" w:cs="Times New Roman"/>
          <w:i/>
          <w:sz w:val="24"/>
          <w:szCs w:val="24"/>
        </w:rPr>
        <w:t>Accounting Education</w:t>
      </w:r>
      <w:r w:rsidRPr="008156ED">
        <w:rPr>
          <w:rFonts w:ascii="Times New Roman" w:eastAsia="Calibri" w:hAnsi="Times New Roman" w:cs="Times New Roman"/>
          <w:sz w:val="24"/>
          <w:szCs w:val="24"/>
        </w:rPr>
        <w:t>, 12 (4), pp. 441-450.</w:t>
      </w:r>
    </w:p>
    <w:p w:rsidR="008156ED" w:rsidRPr="00307BD1" w:rsidRDefault="008156ED" w:rsidP="00BF58B1">
      <w:pPr>
        <w:spacing w:after="0" w:line="360" w:lineRule="auto"/>
        <w:rPr>
          <w:rFonts w:ascii="Times New Roman" w:eastAsia="Calibri" w:hAnsi="Times New Roman" w:cs="Times New Roman"/>
          <w:sz w:val="24"/>
          <w:szCs w:val="24"/>
          <w:lang w:val="fr-FR"/>
        </w:rPr>
      </w:pPr>
      <w:r w:rsidRPr="00307BD1">
        <w:rPr>
          <w:rFonts w:ascii="Times New Roman" w:eastAsia="Calibri" w:hAnsi="Times New Roman" w:cs="Times New Roman"/>
          <w:sz w:val="24"/>
          <w:szCs w:val="24"/>
          <w:lang w:val="fr-FR"/>
        </w:rPr>
        <w:t>DOI: 10.1080/0963928032000065557</w:t>
      </w:r>
    </w:p>
    <w:p w:rsidR="008156ED" w:rsidRPr="00307BD1" w:rsidRDefault="008156ED" w:rsidP="00BF58B1">
      <w:pPr>
        <w:spacing w:after="0" w:line="360" w:lineRule="auto"/>
        <w:rPr>
          <w:rFonts w:ascii="Times New Roman" w:eastAsia="Calibri" w:hAnsi="Times New Roman" w:cs="Times New Roman"/>
          <w:sz w:val="24"/>
          <w:szCs w:val="24"/>
          <w:lang w:val="fr-FR"/>
        </w:rPr>
      </w:pPr>
    </w:p>
    <w:p w:rsidR="004171E7" w:rsidRPr="008156ED" w:rsidRDefault="004171E7" w:rsidP="00BF58B1">
      <w:pPr>
        <w:spacing w:after="0" w:line="360" w:lineRule="auto"/>
        <w:rPr>
          <w:rFonts w:ascii="Times New Roman" w:eastAsia="Calibri" w:hAnsi="Times New Roman" w:cs="Times New Roman"/>
          <w:sz w:val="24"/>
          <w:szCs w:val="24"/>
        </w:rPr>
      </w:pPr>
      <w:r w:rsidRPr="00681998">
        <w:rPr>
          <w:rFonts w:ascii="Times New Roman" w:eastAsia="Calibri" w:hAnsi="Times New Roman" w:cs="Times New Roman"/>
          <w:sz w:val="24"/>
          <w:szCs w:val="24"/>
          <w:lang w:val="fr-FR"/>
        </w:rPr>
        <w:t xml:space="preserve">Clark, G. et al. </w:t>
      </w:r>
      <w:r w:rsidRPr="008156ED">
        <w:rPr>
          <w:rFonts w:ascii="Times New Roman" w:eastAsia="Calibri" w:hAnsi="Times New Roman" w:cs="Times New Roman"/>
          <w:sz w:val="24"/>
          <w:szCs w:val="24"/>
        </w:rPr>
        <w:t xml:space="preserve">(2015) ‘’It’s everything else you do….’: Alumni views on extracurricular activities and employability’, </w:t>
      </w:r>
      <w:r w:rsidRPr="008156ED">
        <w:rPr>
          <w:rFonts w:ascii="Times New Roman" w:eastAsia="Calibri" w:hAnsi="Times New Roman" w:cs="Times New Roman"/>
          <w:i/>
          <w:sz w:val="24"/>
          <w:szCs w:val="24"/>
        </w:rPr>
        <w:t>Active learning in higher education</w:t>
      </w:r>
      <w:r w:rsidRPr="008156ED">
        <w:rPr>
          <w:rFonts w:ascii="Times New Roman" w:eastAsia="Calibri" w:hAnsi="Times New Roman" w:cs="Times New Roman"/>
          <w:sz w:val="24"/>
          <w:szCs w:val="24"/>
        </w:rPr>
        <w:t>, 16 (2), pp. 133-147.</w:t>
      </w:r>
    </w:p>
    <w:p w:rsidR="004171E7" w:rsidRPr="008156ED" w:rsidRDefault="004171E7"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10.1177/1469787415574050</w:t>
      </w:r>
    </w:p>
    <w:p w:rsidR="004171E7" w:rsidRDefault="004171E7"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Cohen, L. Manion, L.  and Morrison, K. (2011) </w:t>
      </w:r>
      <w:r w:rsidRPr="008156ED">
        <w:rPr>
          <w:rFonts w:ascii="Times New Roman" w:eastAsia="Calibri" w:hAnsi="Times New Roman" w:cs="Times New Roman"/>
          <w:i/>
          <w:iCs/>
          <w:sz w:val="24"/>
          <w:szCs w:val="24"/>
        </w:rPr>
        <w:t>Research Methods in Education</w:t>
      </w:r>
      <w:r w:rsidRPr="008156ED">
        <w:rPr>
          <w:rFonts w:ascii="Times New Roman" w:eastAsia="Calibri" w:hAnsi="Times New Roman" w:cs="Times New Roman"/>
          <w:sz w:val="24"/>
          <w:szCs w:val="24"/>
        </w:rPr>
        <w:t>. 7</w:t>
      </w:r>
      <w:r w:rsidRPr="008156ED">
        <w:rPr>
          <w:rFonts w:ascii="Times New Roman" w:eastAsia="Calibri" w:hAnsi="Times New Roman" w:cs="Times New Roman"/>
          <w:sz w:val="24"/>
          <w:szCs w:val="24"/>
          <w:vertAlign w:val="superscript"/>
        </w:rPr>
        <w:t xml:space="preserve">th </w:t>
      </w:r>
      <w:r w:rsidRPr="008156ED">
        <w:rPr>
          <w:rFonts w:ascii="Times New Roman" w:eastAsia="Calibri" w:hAnsi="Times New Roman" w:cs="Times New Roman"/>
          <w:sz w:val="24"/>
          <w:szCs w:val="24"/>
        </w:rPr>
        <w:t>Ed. Oxon: Routledge.</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Coles, A. and McGrath, J. (2010) </w:t>
      </w:r>
      <w:r w:rsidRPr="008156ED">
        <w:rPr>
          <w:rFonts w:ascii="Times New Roman" w:eastAsia="Calibri" w:hAnsi="Times New Roman" w:cs="Times New Roman"/>
          <w:i/>
          <w:sz w:val="24"/>
          <w:szCs w:val="24"/>
        </w:rPr>
        <w:t>Your Education Research Project Handbook</w:t>
      </w:r>
      <w:r w:rsidRPr="008156ED">
        <w:rPr>
          <w:rFonts w:ascii="Times New Roman" w:eastAsia="Calibri" w:hAnsi="Times New Roman" w:cs="Times New Roman"/>
          <w:sz w:val="24"/>
          <w:szCs w:val="24"/>
        </w:rPr>
        <w:t xml:space="preserve">. England: Pearson Education </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Cranmer, S. (2006) ‘Enhancing graduate employability: best intentions and mixed outcomes’, </w:t>
      </w:r>
      <w:r w:rsidRPr="008156ED">
        <w:rPr>
          <w:rFonts w:ascii="Times New Roman" w:eastAsia="Calibri" w:hAnsi="Times New Roman" w:cs="Times New Roman"/>
          <w:i/>
          <w:sz w:val="24"/>
          <w:szCs w:val="24"/>
        </w:rPr>
        <w:t>Studies in Higher Education</w:t>
      </w:r>
      <w:r w:rsidRPr="008156ED">
        <w:rPr>
          <w:rFonts w:ascii="Times New Roman" w:eastAsia="Calibri" w:hAnsi="Times New Roman" w:cs="Times New Roman"/>
          <w:sz w:val="24"/>
          <w:szCs w:val="24"/>
        </w:rPr>
        <w:t>, 13 (2), pp. 169-184.</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10.1080/03075070600572041</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Crawley, J. (2011) </w:t>
      </w:r>
      <w:r w:rsidRPr="008156ED">
        <w:rPr>
          <w:rFonts w:ascii="Times New Roman" w:eastAsia="Calibri" w:hAnsi="Times New Roman" w:cs="Times New Roman"/>
          <w:i/>
          <w:sz w:val="24"/>
          <w:szCs w:val="24"/>
        </w:rPr>
        <w:t>In at the Deep End: A Survival Guide for Teachers in Post-Compulsory Education</w:t>
      </w:r>
      <w:r w:rsidRPr="008156ED">
        <w:rPr>
          <w:rFonts w:ascii="Times New Roman" w:eastAsia="Calibri" w:hAnsi="Times New Roman" w:cs="Times New Roman"/>
          <w:sz w:val="24"/>
          <w:szCs w:val="24"/>
        </w:rPr>
        <w:t>. 2</w:t>
      </w:r>
      <w:r w:rsidRPr="008156ED">
        <w:rPr>
          <w:rFonts w:ascii="Times New Roman" w:eastAsia="Calibri" w:hAnsi="Times New Roman" w:cs="Times New Roman"/>
          <w:sz w:val="24"/>
          <w:szCs w:val="24"/>
          <w:vertAlign w:val="superscript"/>
        </w:rPr>
        <w:t>nd</w:t>
      </w:r>
      <w:r w:rsidRPr="008156ED">
        <w:rPr>
          <w:rFonts w:ascii="Times New Roman" w:eastAsia="Calibri" w:hAnsi="Times New Roman" w:cs="Times New Roman"/>
          <w:sz w:val="24"/>
          <w:szCs w:val="24"/>
        </w:rPr>
        <w:t xml:space="preserve"> Ed. Oxon: Routledge</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Davies, M. (2000) ‘Using a computerised case study to teach computer auditing: the reasons, the approach and the student response’, </w:t>
      </w:r>
      <w:r w:rsidRPr="008156ED">
        <w:rPr>
          <w:rFonts w:ascii="Times New Roman" w:eastAsia="Calibri" w:hAnsi="Times New Roman" w:cs="Times New Roman"/>
          <w:i/>
          <w:sz w:val="24"/>
          <w:szCs w:val="24"/>
        </w:rPr>
        <w:t>Managerial Auditing Journal</w:t>
      </w:r>
      <w:r w:rsidRPr="008156ED">
        <w:rPr>
          <w:rFonts w:ascii="Times New Roman" w:eastAsia="Calibri" w:hAnsi="Times New Roman" w:cs="Times New Roman"/>
          <w:sz w:val="24"/>
          <w:szCs w:val="24"/>
        </w:rPr>
        <w:t>, 15 (5), pp. 247-252.</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10.1108/02686900010339517</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Dawson, C. (2009) </w:t>
      </w:r>
      <w:r w:rsidRPr="008156ED">
        <w:rPr>
          <w:rFonts w:ascii="Times New Roman" w:eastAsia="Calibri" w:hAnsi="Times New Roman" w:cs="Times New Roman"/>
          <w:i/>
          <w:iCs/>
          <w:sz w:val="24"/>
          <w:szCs w:val="24"/>
        </w:rPr>
        <w:t>Introduction to Research Methods, a practical guide for anyone undertaking a research project</w:t>
      </w:r>
      <w:r w:rsidRPr="008156ED">
        <w:rPr>
          <w:rFonts w:ascii="Times New Roman" w:eastAsia="Calibri" w:hAnsi="Times New Roman" w:cs="Times New Roman"/>
          <w:sz w:val="24"/>
          <w:szCs w:val="24"/>
        </w:rPr>
        <w:t>. 4</w:t>
      </w:r>
      <w:r w:rsidRPr="008156ED">
        <w:rPr>
          <w:rFonts w:ascii="Times New Roman" w:eastAsia="Calibri" w:hAnsi="Times New Roman" w:cs="Times New Roman"/>
          <w:sz w:val="24"/>
          <w:szCs w:val="24"/>
          <w:vertAlign w:val="superscript"/>
        </w:rPr>
        <w:t xml:space="preserve">th </w:t>
      </w:r>
      <w:r w:rsidRPr="008156ED">
        <w:rPr>
          <w:rFonts w:ascii="Times New Roman" w:eastAsia="Calibri" w:hAnsi="Times New Roman" w:cs="Times New Roman"/>
          <w:sz w:val="24"/>
          <w:szCs w:val="24"/>
        </w:rPr>
        <w:t>Ed. Oxford: How to Books Ltd.</w:t>
      </w:r>
    </w:p>
    <w:p w:rsidR="004A169D" w:rsidRDefault="004A169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lastRenderedPageBreak/>
        <w:t xml:space="preserve">Dearing (1997) </w:t>
      </w:r>
      <w:r w:rsidRPr="008156ED">
        <w:rPr>
          <w:rFonts w:ascii="Times New Roman" w:eastAsia="Calibri" w:hAnsi="Times New Roman" w:cs="Times New Roman"/>
          <w:i/>
          <w:sz w:val="24"/>
          <w:szCs w:val="24"/>
        </w:rPr>
        <w:t xml:space="preserve">The Dearing Report (1997), Higher Education in the learning society, Main Report. </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Available at: </w:t>
      </w:r>
      <w:hyperlink r:id="rId41" w:history="1">
        <w:r w:rsidRPr="008156ED">
          <w:rPr>
            <w:rFonts w:ascii="Times New Roman" w:eastAsia="Calibri" w:hAnsi="Times New Roman" w:cs="Times New Roman"/>
            <w:color w:val="0000FF"/>
            <w:sz w:val="24"/>
            <w:szCs w:val="24"/>
            <w:u w:val="single"/>
          </w:rPr>
          <w:t>http://www.educationengland.org.uk/documents/dearing1997/dearing1997.html</w:t>
        </w:r>
      </w:hyperlink>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Date accessed: 20 September 2018</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De Lange, P. Jackling, B. and Gut, A. (2006) ‘Accounting graduates perceptions of skills emphasis in undergraduate courses: an investigation from two Victorian universities’,</w:t>
      </w:r>
      <w:r w:rsidRPr="008156ED">
        <w:rPr>
          <w:rFonts w:ascii="Times New Roman" w:eastAsia="Calibri" w:hAnsi="Times New Roman" w:cs="Times New Roman"/>
          <w:i/>
          <w:sz w:val="24"/>
          <w:szCs w:val="24"/>
        </w:rPr>
        <w:t xml:space="preserve"> Accounting and Finance</w:t>
      </w:r>
      <w:r w:rsidRPr="008156ED">
        <w:rPr>
          <w:rFonts w:ascii="Times New Roman" w:eastAsia="Calibri" w:hAnsi="Times New Roman" w:cs="Times New Roman"/>
          <w:sz w:val="24"/>
          <w:szCs w:val="24"/>
        </w:rPr>
        <w:t>, 46, pp. 365-386.</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10.1111/j.1467-629X.2006.00173.x</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Denscombe, M. (2014) </w:t>
      </w:r>
      <w:r w:rsidRPr="008156ED">
        <w:rPr>
          <w:rFonts w:ascii="Times New Roman" w:eastAsia="Calibri" w:hAnsi="Times New Roman" w:cs="Times New Roman"/>
          <w:i/>
          <w:iCs/>
          <w:sz w:val="24"/>
          <w:szCs w:val="24"/>
        </w:rPr>
        <w:t>The Good Research Guide For Small-Scale Social Research Projects</w:t>
      </w:r>
      <w:r w:rsidRPr="008156ED">
        <w:rPr>
          <w:rFonts w:ascii="Times New Roman" w:eastAsia="Calibri" w:hAnsi="Times New Roman" w:cs="Times New Roman"/>
          <w:sz w:val="24"/>
          <w:szCs w:val="24"/>
        </w:rPr>
        <w:t>. 5</w:t>
      </w:r>
      <w:r w:rsidRPr="008156ED">
        <w:rPr>
          <w:rFonts w:ascii="Times New Roman" w:eastAsia="Calibri" w:hAnsi="Times New Roman" w:cs="Times New Roman"/>
          <w:sz w:val="24"/>
          <w:szCs w:val="24"/>
          <w:vertAlign w:val="superscript"/>
        </w:rPr>
        <w:t>th</w:t>
      </w:r>
      <w:r w:rsidRPr="008156ED">
        <w:rPr>
          <w:rFonts w:ascii="Times New Roman" w:eastAsia="Calibri" w:hAnsi="Times New Roman" w:cs="Times New Roman"/>
          <w:sz w:val="24"/>
          <w:szCs w:val="24"/>
        </w:rPr>
        <w:t xml:space="preserve"> Ed. England: Open University Press. </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Gammie, B. Gammie, E. and Cargill, E. (2002) ‘Personal skills development in the accounting curriculum’ </w:t>
      </w:r>
      <w:r w:rsidRPr="008156ED">
        <w:rPr>
          <w:rFonts w:ascii="Times New Roman" w:eastAsia="Calibri" w:hAnsi="Times New Roman" w:cs="Times New Roman"/>
          <w:i/>
          <w:sz w:val="24"/>
          <w:szCs w:val="24"/>
        </w:rPr>
        <w:t>Accounting Education</w:t>
      </w:r>
      <w:r w:rsidRPr="008156ED">
        <w:rPr>
          <w:rFonts w:ascii="Times New Roman" w:eastAsia="Calibri" w:hAnsi="Times New Roman" w:cs="Times New Roman"/>
          <w:sz w:val="24"/>
          <w:szCs w:val="24"/>
        </w:rPr>
        <w:t>, 11 (1), pp. 63-78.</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10.1080/09639280210153272</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Howieson, B. (2003) ‘Accounting practice in the new millennium: is accounting education ready to meet the challenge?’, </w:t>
      </w:r>
      <w:r w:rsidRPr="008156ED">
        <w:rPr>
          <w:rFonts w:ascii="Times New Roman" w:eastAsia="Calibri" w:hAnsi="Times New Roman" w:cs="Times New Roman"/>
          <w:i/>
          <w:sz w:val="24"/>
          <w:szCs w:val="24"/>
        </w:rPr>
        <w:t>The British Accounting Review</w:t>
      </w:r>
      <w:r w:rsidRPr="008156ED">
        <w:rPr>
          <w:rFonts w:ascii="Times New Roman" w:eastAsia="Calibri" w:hAnsi="Times New Roman" w:cs="Times New Roman"/>
          <w:sz w:val="24"/>
          <w:szCs w:val="24"/>
        </w:rPr>
        <w:t>, 35, pp. 69-103.</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10.1016/S0890-8389(03)00004-0</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ICO (2019) </w:t>
      </w:r>
      <w:r w:rsidRPr="008156ED">
        <w:rPr>
          <w:rFonts w:ascii="Times New Roman" w:eastAsia="Calibri" w:hAnsi="Times New Roman" w:cs="Times New Roman"/>
          <w:i/>
          <w:iCs/>
          <w:sz w:val="24"/>
          <w:szCs w:val="24"/>
        </w:rPr>
        <w:t>Information Commissioner’s Office</w:t>
      </w:r>
      <w:r w:rsidRPr="008156ED">
        <w:rPr>
          <w:rFonts w:ascii="Times New Roman" w:eastAsia="Calibri" w:hAnsi="Times New Roman" w:cs="Times New Roman"/>
          <w:sz w:val="24"/>
          <w:szCs w:val="24"/>
        </w:rPr>
        <w:t xml:space="preserve">  </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Available at: </w:t>
      </w:r>
      <w:hyperlink r:id="rId42" w:history="1">
        <w:r w:rsidRPr="008156ED">
          <w:rPr>
            <w:rFonts w:ascii="Times New Roman" w:eastAsia="Calibri" w:hAnsi="Times New Roman" w:cs="Times New Roman"/>
            <w:color w:val="0000FF"/>
            <w:sz w:val="24"/>
            <w:szCs w:val="24"/>
            <w:u w:val="single"/>
          </w:rPr>
          <w:t>https://ico.org.uk/media/for-organisations/guide-to-data-protection/guide-to-the-general-data-protection-regulation-gdpr-1-0.pdf</w:t>
        </w:r>
      </w:hyperlink>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Date accessed: 19 July 2019</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Jackling, B. and De Lange, P. (2009) ‘Do Accounting Graduates’ Skills Meet The Expectations of Employers? A Matter of Convergence or Divergence’, </w:t>
      </w:r>
      <w:r w:rsidRPr="008156ED">
        <w:rPr>
          <w:rFonts w:ascii="Times New Roman" w:eastAsia="Calibri" w:hAnsi="Times New Roman" w:cs="Times New Roman"/>
          <w:i/>
          <w:sz w:val="24"/>
          <w:szCs w:val="24"/>
        </w:rPr>
        <w:t>Accounting Education: an international journal</w:t>
      </w:r>
      <w:r w:rsidRPr="008156ED">
        <w:rPr>
          <w:rFonts w:ascii="Times New Roman" w:eastAsia="Calibri" w:hAnsi="Times New Roman" w:cs="Times New Roman"/>
          <w:sz w:val="24"/>
          <w:szCs w:val="24"/>
        </w:rPr>
        <w:t>, 18 (4), pp. 369-385.</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10.1080/09639280902719341</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Jackson, D. (2015) ‘Employability skill development in work-integrated learning: Barriers and best practice’, </w:t>
      </w:r>
      <w:r w:rsidRPr="008156ED">
        <w:rPr>
          <w:rFonts w:ascii="Times New Roman" w:eastAsia="Calibri" w:hAnsi="Times New Roman" w:cs="Times New Roman"/>
          <w:i/>
          <w:sz w:val="24"/>
          <w:szCs w:val="24"/>
        </w:rPr>
        <w:t>Studies in Higher Education</w:t>
      </w:r>
      <w:r w:rsidRPr="008156ED">
        <w:rPr>
          <w:rFonts w:ascii="Times New Roman" w:eastAsia="Calibri" w:hAnsi="Times New Roman" w:cs="Times New Roman"/>
          <w:sz w:val="24"/>
          <w:szCs w:val="24"/>
        </w:rPr>
        <w:t>, 40 (2), pp. 350-367.</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10.1080/03075079.2013.842221</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lastRenderedPageBreak/>
        <w:t xml:space="preserve">Johnson, L. and Johnson, V. (1995) ‘Help wanted – Accountant: What the classifieds say about employers’ expectations’, </w:t>
      </w:r>
      <w:r w:rsidRPr="008156ED">
        <w:rPr>
          <w:rFonts w:ascii="Times New Roman" w:eastAsia="Calibri" w:hAnsi="Times New Roman" w:cs="Times New Roman"/>
          <w:i/>
          <w:sz w:val="24"/>
          <w:szCs w:val="24"/>
        </w:rPr>
        <w:t>Journal of Education for Business</w:t>
      </w:r>
      <w:r w:rsidRPr="008156ED">
        <w:rPr>
          <w:rFonts w:ascii="Times New Roman" w:eastAsia="Calibri" w:hAnsi="Times New Roman" w:cs="Times New Roman"/>
          <w:sz w:val="24"/>
          <w:szCs w:val="24"/>
        </w:rPr>
        <w:t xml:space="preserve">, 70 (3), pp. 130-134. </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10.1080/08832323.1995.10117738</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Kittindi, E. and Mgaya, K. (2007) ‘Essential skills for accounting graduates: The accounting practitioner’s perspective’, </w:t>
      </w:r>
      <w:r w:rsidRPr="008156ED">
        <w:rPr>
          <w:rFonts w:ascii="Times New Roman" w:eastAsia="Calibri" w:hAnsi="Times New Roman" w:cs="Times New Roman"/>
          <w:i/>
          <w:sz w:val="24"/>
          <w:szCs w:val="24"/>
        </w:rPr>
        <w:t>African Journal of Finance and Management</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10.4314/ajfm.v15i1.24416</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Koehler, M. and Mishra, P. (2009) ‘What Is Technological Pedagogical Content Knowledge?’ </w:t>
      </w:r>
      <w:r w:rsidRPr="008156ED">
        <w:rPr>
          <w:rFonts w:ascii="Times New Roman" w:eastAsia="Calibri" w:hAnsi="Times New Roman" w:cs="Times New Roman"/>
          <w:i/>
          <w:sz w:val="24"/>
          <w:szCs w:val="24"/>
        </w:rPr>
        <w:t>Contemporary Issues in Technology and Teacher Education</w:t>
      </w:r>
      <w:r w:rsidRPr="008156ED">
        <w:rPr>
          <w:rFonts w:ascii="Times New Roman" w:eastAsia="Calibri" w:hAnsi="Times New Roman" w:cs="Times New Roman"/>
          <w:sz w:val="24"/>
          <w:szCs w:val="24"/>
        </w:rPr>
        <w:t>, 9 (1), pp. 60-70.</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URL: </w:t>
      </w:r>
      <w:hyperlink r:id="rId43" w:history="1">
        <w:r w:rsidRPr="008156ED">
          <w:rPr>
            <w:rFonts w:ascii="Times New Roman" w:eastAsia="Calibri" w:hAnsi="Times New Roman" w:cs="Times New Roman"/>
            <w:color w:val="0000FF"/>
            <w:sz w:val="24"/>
            <w:szCs w:val="24"/>
            <w:u w:val="single"/>
          </w:rPr>
          <w:t>https://www.learntechlib.org/primary/p/29544/</w:t>
        </w:r>
      </w:hyperlink>
      <w:r w:rsidRPr="008156ED">
        <w:rPr>
          <w:rFonts w:ascii="Times New Roman" w:eastAsia="Calibri" w:hAnsi="Times New Roman" w:cs="Times New Roman"/>
          <w:sz w:val="24"/>
          <w:szCs w:val="24"/>
        </w:rPr>
        <w:t>.</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Date accessed: 19 July 2019</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Kolb, D. (1984) </w:t>
      </w:r>
      <w:r w:rsidRPr="008156ED">
        <w:rPr>
          <w:rFonts w:ascii="Times New Roman" w:eastAsia="Calibri" w:hAnsi="Times New Roman" w:cs="Times New Roman"/>
          <w:i/>
          <w:sz w:val="24"/>
          <w:szCs w:val="24"/>
        </w:rPr>
        <w:t>Experiential Learning</w:t>
      </w:r>
      <w:r w:rsidRPr="008156ED">
        <w:rPr>
          <w:rFonts w:ascii="Times New Roman" w:eastAsia="Calibri" w:hAnsi="Times New Roman" w:cs="Times New Roman"/>
          <w:sz w:val="24"/>
          <w:szCs w:val="24"/>
        </w:rPr>
        <w:t>. Englewood Cliffs, New Jersey: Prentice-Hall.</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Kumar, R. (2014) </w:t>
      </w:r>
      <w:r w:rsidRPr="008156ED">
        <w:rPr>
          <w:rFonts w:ascii="Times New Roman" w:eastAsia="Calibri" w:hAnsi="Times New Roman" w:cs="Times New Roman"/>
          <w:i/>
          <w:iCs/>
          <w:sz w:val="24"/>
          <w:szCs w:val="24"/>
        </w:rPr>
        <w:t>Research Methodology, a step-by-step guide for beginners</w:t>
      </w:r>
      <w:r w:rsidRPr="008156ED">
        <w:rPr>
          <w:rFonts w:ascii="Times New Roman" w:eastAsia="Calibri" w:hAnsi="Times New Roman" w:cs="Times New Roman"/>
          <w:sz w:val="24"/>
          <w:szCs w:val="24"/>
        </w:rPr>
        <w:t>. 4</w:t>
      </w:r>
      <w:r w:rsidRPr="008156ED">
        <w:rPr>
          <w:rFonts w:ascii="Times New Roman" w:eastAsia="Calibri" w:hAnsi="Times New Roman" w:cs="Times New Roman"/>
          <w:sz w:val="24"/>
          <w:szCs w:val="24"/>
          <w:vertAlign w:val="superscript"/>
        </w:rPr>
        <w:t>th</w:t>
      </w:r>
      <w:r w:rsidRPr="008156ED">
        <w:rPr>
          <w:rFonts w:ascii="Times New Roman" w:eastAsia="Calibri" w:hAnsi="Times New Roman" w:cs="Times New Roman"/>
          <w:sz w:val="24"/>
          <w:szCs w:val="24"/>
        </w:rPr>
        <w:t xml:space="preserve"> Ed. London: SAGE.</w:t>
      </w:r>
    </w:p>
    <w:p w:rsid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Low, M. et al. (2016) ‘Accounting Employers’ Expectations – The Ideal Accounting Graduates’, </w:t>
      </w:r>
      <w:r w:rsidRPr="008156ED">
        <w:rPr>
          <w:rFonts w:ascii="Times New Roman" w:eastAsia="Calibri" w:hAnsi="Times New Roman" w:cs="Times New Roman"/>
          <w:i/>
          <w:sz w:val="24"/>
          <w:szCs w:val="24"/>
        </w:rPr>
        <w:t>e-Journal of Business Education &amp; Scholarship of Teaching</w:t>
      </w:r>
      <w:r w:rsidRPr="008156ED">
        <w:rPr>
          <w:rFonts w:ascii="Times New Roman" w:eastAsia="Calibri" w:hAnsi="Times New Roman" w:cs="Times New Roman"/>
          <w:sz w:val="24"/>
          <w:szCs w:val="24"/>
        </w:rPr>
        <w:t>, 10 (1), pp. 36-57.</w:t>
      </w:r>
    </w:p>
    <w:p w:rsidR="008156ED" w:rsidRPr="008156ED" w:rsidRDefault="008156ED" w:rsidP="00BF58B1">
      <w:pPr>
        <w:spacing w:after="0" w:line="360" w:lineRule="auto"/>
        <w:rPr>
          <w:rFonts w:ascii="Times New Roman" w:eastAsia="Calibri" w:hAnsi="Times New Roman" w:cs="Times New Roman"/>
          <w:sz w:val="24"/>
          <w:szCs w:val="24"/>
          <w:lang w:val="pl-PL"/>
        </w:rPr>
      </w:pPr>
      <w:r w:rsidRPr="008156ED">
        <w:rPr>
          <w:rFonts w:ascii="Times New Roman" w:eastAsia="Calibri" w:hAnsi="Times New Roman" w:cs="Times New Roman"/>
          <w:sz w:val="24"/>
          <w:szCs w:val="24"/>
          <w:lang w:val="pl-PL"/>
        </w:rPr>
        <w:t xml:space="preserve">URL: </w:t>
      </w:r>
      <w:hyperlink r:id="rId44" w:history="1">
        <w:r w:rsidRPr="008156ED">
          <w:rPr>
            <w:rFonts w:ascii="Times New Roman" w:eastAsia="Calibri" w:hAnsi="Times New Roman" w:cs="Times New Roman"/>
            <w:color w:val="0000FF"/>
            <w:sz w:val="24"/>
            <w:szCs w:val="24"/>
            <w:u w:val="single"/>
            <w:lang w:val="pl-PL"/>
          </w:rPr>
          <w:t>https://researchcommons.waikato.ac.nz/handle/10289/11434</w:t>
        </w:r>
      </w:hyperlink>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Date accessed: 10 July 2018</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Machera, R. and Machera, P. (2017) ‘Computerised Accounting Software; A Curriculum that Enhances an Accounting Programme’, </w:t>
      </w:r>
      <w:r w:rsidRPr="008156ED">
        <w:rPr>
          <w:rFonts w:ascii="Times New Roman" w:eastAsia="Calibri" w:hAnsi="Times New Roman" w:cs="Times New Roman"/>
          <w:i/>
          <w:sz w:val="24"/>
          <w:szCs w:val="24"/>
        </w:rPr>
        <w:t>Universal Journal of Educational Research</w:t>
      </w:r>
      <w:r w:rsidRPr="008156ED">
        <w:rPr>
          <w:rFonts w:ascii="Times New Roman" w:eastAsia="Calibri" w:hAnsi="Times New Roman" w:cs="Times New Roman"/>
          <w:sz w:val="24"/>
          <w:szCs w:val="24"/>
        </w:rPr>
        <w:t>, 5 (3), pp. 372-385.</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10.13189/ujer.2017.050310</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Marriott, P. Tan, S. and Marriott, N. (2015) ‘Experiential Learning – A Case Study of the Use of Computerised Stock Market Trading Simulation in Finance Education’, </w:t>
      </w:r>
      <w:r w:rsidRPr="008156ED">
        <w:rPr>
          <w:rFonts w:ascii="Times New Roman" w:eastAsia="Calibri" w:hAnsi="Times New Roman" w:cs="Times New Roman"/>
          <w:i/>
          <w:sz w:val="24"/>
          <w:szCs w:val="24"/>
        </w:rPr>
        <w:t>Accounting Education</w:t>
      </w:r>
      <w:r w:rsidRPr="008156ED">
        <w:rPr>
          <w:rFonts w:ascii="Times New Roman" w:eastAsia="Calibri" w:hAnsi="Times New Roman" w:cs="Times New Roman"/>
          <w:sz w:val="24"/>
          <w:szCs w:val="24"/>
        </w:rPr>
        <w:t>, 24 (6), pp. 480-497.</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10.1080/09639284.2015.1072728</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Munn, P. and Drever, E. (2004) </w:t>
      </w:r>
      <w:r w:rsidRPr="008156ED">
        <w:rPr>
          <w:rFonts w:ascii="Times New Roman" w:eastAsia="Calibri" w:hAnsi="Times New Roman" w:cs="Times New Roman"/>
          <w:i/>
          <w:iCs/>
          <w:sz w:val="24"/>
          <w:szCs w:val="24"/>
        </w:rPr>
        <w:t>Using Questionnaires in Small Scale Research, A Beginners Guide</w:t>
      </w:r>
      <w:r w:rsidRPr="008156ED">
        <w:rPr>
          <w:rFonts w:ascii="Times New Roman" w:eastAsia="Calibri" w:hAnsi="Times New Roman" w:cs="Times New Roman"/>
          <w:sz w:val="24"/>
          <w:szCs w:val="24"/>
        </w:rPr>
        <w:t>. Fourth Edition, Glasgow: The SCRE Centre, University of Glasgow.</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lastRenderedPageBreak/>
        <w:t xml:space="preserve">O’Connell, B. et al. (2003) ‘An experiment to assess the learning benefits of employing accounting software in the classroom’, </w:t>
      </w:r>
      <w:r w:rsidRPr="008156ED">
        <w:rPr>
          <w:rFonts w:ascii="Times New Roman" w:eastAsia="Calibri" w:hAnsi="Times New Roman" w:cs="Times New Roman"/>
          <w:i/>
          <w:sz w:val="24"/>
          <w:szCs w:val="24"/>
        </w:rPr>
        <w:t>The Review of Business Information Systems (RBIS)</w:t>
      </w:r>
      <w:r w:rsidRPr="008156ED">
        <w:rPr>
          <w:rFonts w:ascii="Times New Roman" w:eastAsia="Calibri" w:hAnsi="Times New Roman" w:cs="Times New Roman"/>
          <w:sz w:val="24"/>
          <w:szCs w:val="24"/>
        </w:rPr>
        <w:t>, 7 (1), pp. 49-58.</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DOI: </w:t>
      </w:r>
      <w:r w:rsidRPr="008156ED">
        <w:rPr>
          <w:rFonts w:ascii="Times New Roman" w:eastAsia="Calibri" w:hAnsi="Times New Roman" w:cs="Times New Roman"/>
          <w:sz w:val="24"/>
          <w:szCs w:val="24"/>
          <w:shd w:val="clear" w:color="auto" w:fill="FFFFFF"/>
        </w:rPr>
        <w:t>10.19030/rbis.v7i1.4542</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Paisey, C. and Paisey, N. (2010) ‘Developing skills via work placements in accounting: Student and employer views’, </w:t>
      </w:r>
      <w:r w:rsidRPr="008156ED">
        <w:rPr>
          <w:rFonts w:ascii="Times New Roman" w:eastAsia="Calibri" w:hAnsi="Times New Roman" w:cs="Times New Roman"/>
          <w:i/>
          <w:sz w:val="24"/>
          <w:szCs w:val="24"/>
        </w:rPr>
        <w:t>Accounting Forum</w:t>
      </w:r>
      <w:r w:rsidRPr="008156ED">
        <w:rPr>
          <w:rFonts w:ascii="Times New Roman" w:eastAsia="Calibri" w:hAnsi="Times New Roman" w:cs="Times New Roman"/>
          <w:sz w:val="24"/>
          <w:szCs w:val="24"/>
        </w:rPr>
        <w:t xml:space="preserve">, 34 (2), pp. 89-108. Taylor &amp; Francis. </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10.1016/j.accfor.2009.06.001</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color w:val="222222"/>
          <w:sz w:val="24"/>
          <w:szCs w:val="24"/>
          <w:shd w:val="clear" w:color="auto" w:fill="FFFFFF"/>
        </w:rPr>
      </w:pPr>
      <w:r w:rsidRPr="008156ED">
        <w:rPr>
          <w:rFonts w:ascii="Times New Roman" w:eastAsia="Calibri" w:hAnsi="Times New Roman" w:cs="Times New Roman"/>
          <w:sz w:val="24"/>
          <w:szCs w:val="24"/>
        </w:rPr>
        <w:t xml:space="preserve">Papageorgiou, E. (2014) ‘The integration of computerised accounting in the accounting curriculum as an educational learning curve for students entering the business world’, </w:t>
      </w:r>
      <w:r w:rsidRPr="008156ED">
        <w:rPr>
          <w:rFonts w:ascii="Times New Roman" w:eastAsia="Calibri" w:hAnsi="Times New Roman" w:cs="Times New Roman"/>
          <w:i/>
          <w:sz w:val="24"/>
          <w:szCs w:val="24"/>
        </w:rPr>
        <w:t>South African Computer Journal</w:t>
      </w:r>
      <w:r w:rsidRPr="008156ED">
        <w:rPr>
          <w:rFonts w:ascii="Times New Roman" w:eastAsia="Calibri" w:hAnsi="Times New Roman" w:cs="Times New Roman"/>
          <w:sz w:val="24"/>
          <w:szCs w:val="24"/>
        </w:rPr>
        <w:t xml:space="preserve">, </w:t>
      </w:r>
      <w:r w:rsidRPr="008156ED">
        <w:rPr>
          <w:rFonts w:ascii="Times New Roman" w:eastAsia="Calibri" w:hAnsi="Times New Roman" w:cs="Times New Roman"/>
          <w:iCs/>
          <w:color w:val="222222"/>
          <w:sz w:val="24"/>
          <w:szCs w:val="24"/>
          <w:shd w:val="clear" w:color="auto" w:fill="FFFFFF"/>
        </w:rPr>
        <w:t xml:space="preserve">52 </w:t>
      </w:r>
      <w:r w:rsidRPr="008156ED">
        <w:rPr>
          <w:rFonts w:ascii="Times New Roman" w:eastAsia="Calibri" w:hAnsi="Times New Roman" w:cs="Times New Roman"/>
          <w:color w:val="222222"/>
          <w:sz w:val="24"/>
          <w:szCs w:val="24"/>
          <w:shd w:val="clear" w:color="auto" w:fill="FFFFFF"/>
        </w:rPr>
        <w:t>(1), pp.71-81.</w:t>
      </w:r>
    </w:p>
    <w:p w:rsidR="008156ED" w:rsidRPr="008156ED" w:rsidRDefault="008156ED" w:rsidP="00BF58B1">
      <w:pPr>
        <w:spacing w:after="0" w:line="360" w:lineRule="auto"/>
        <w:rPr>
          <w:rFonts w:ascii="Times New Roman" w:eastAsia="Calibri" w:hAnsi="Times New Roman" w:cs="Times New Roman"/>
          <w:color w:val="222222"/>
          <w:sz w:val="24"/>
          <w:szCs w:val="24"/>
          <w:shd w:val="clear" w:color="auto" w:fill="FFFFFF"/>
          <w:lang w:val="pl-PL"/>
        </w:rPr>
      </w:pPr>
      <w:r w:rsidRPr="008156ED">
        <w:rPr>
          <w:rFonts w:ascii="Times New Roman" w:eastAsia="Calibri" w:hAnsi="Times New Roman" w:cs="Times New Roman"/>
          <w:color w:val="222222"/>
          <w:sz w:val="24"/>
          <w:szCs w:val="24"/>
          <w:shd w:val="clear" w:color="auto" w:fill="FFFFFF"/>
          <w:lang w:val="pl-PL"/>
        </w:rPr>
        <w:t xml:space="preserve">URL: </w:t>
      </w:r>
      <w:hyperlink r:id="rId45" w:history="1">
        <w:r w:rsidRPr="008156ED">
          <w:rPr>
            <w:rFonts w:ascii="Times New Roman" w:eastAsia="Calibri" w:hAnsi="Times New Roman" w:cs="Times New Roman"/>
            <w:color w:val="0000FF"/>
            <w:sz w:val="24"/>
            <w:szCs w:val="24"/>
            <w:u w:val="single"/>
            <w:shd w:val="clear" w:color="auto" w:fill="FFFFFF"/>
            <w:lang w:val="pl-PL"/>
          </w:rPr>
          <w:t>https://pdfs.semanticscholar.org/bd5f/35cf22c4a72e649500556372c1caf02a053b.pdf</w:t>
        </w:r>
      </w:hyperlink>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Date accessed: 10 July 2018</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Parliament. (2016) </w:t>
      </w:r>
      <w:r w:rsidRPr="008156ED">
        <w:rPr>
          <w:rFonts w:ascii="Times New Roman" w:eastAsia="Calibri" w:hAnsi="Times New Roman" w:cs="Times New Roman"/>
          <w:i/>
          <w:iCs/>
          <w:sz w:val="24"/>
          <w:szCs w:val="24"/>
        </w:rPr>
        <w:t>Higher Education and Research Bill 2016</w:t>
      </w:r>
      <w:r w:rsidRPr="008156ED">
        <w:rPr>
          <w:rFonts w:ascii="Times New Roman" w:eastAsia="Calibri" w:hAnsi="Times New Roman" w:cs="Times New Roman"/>
          <w:sz w:val="24"/>
          <w:szCs w:val="24"/>
        </w:rPr>
        <w:t xml:space="preserve">. </w:t>
      </w:r>
    </w:p>
    <w:p w:rsidR="008156ED" w:rsidRPr="008156ED" w:rsidRDefault="008156ED" w:rsidP="00BF58B1">
      <w:pPr>
        <w:spacing w:after="0" w:line="360" w:lineRule="auto"/>
        <w:rPr>
          <w:rFonts w:ascii="Times New Roman" w:eastAsia="Calibri" w:hAnsi="Times New Roman" w:cs="Times New Roman"/>
          <w:sz w:val="24"/>
          <w:szCs w:val="24"/>
          <w:lang w:val="fr-FR"/>
        </w:rPr>
      </w:pPr>
      <w:r w:rsidRPr="008156ED">
        <w:rPr>
          <w:rFonts w:ascii="Times New Roman" w:eastAsia="Calibri" w:hAnsi="Times New Roman" w:cs="Times New Roman"/>
          <w:sz w:val="24"/>
          <w:szCs w:val="24"/>
          <w:lang w:val="fr-FR"/>
        </w:rPr>
        <w:t>Available at:</w:t>
      </w:r>
    </w:p>
    <w:p w:rsidR="008156ED" w:rsidRPr="008156ED" w:rsidRDefault="007E0251" w:rsidP="00BF58B1">
      <w:pPr>
        <w:spacing w:after="0" w:line="360" w:lineRule="auto"/>
        <w:rPr>
          <w:rFonts w:ascii="Times New Roman" w:eastAsia="Calibri" w:hAnsi="Times New Roman" w:cs="Times New Roman"/>
          <w:sz w:val="24"/>
          <w:szCs w:val="24"/>
          <w:lang w:val="fr-FR"/>
        </w:rPr>
      </w:pPr>
      <w:hyperlink r:id="rId46" w:history="1">
        <w:r w:rsidR="008156ED" w:rsidRPr="008156ED">
          <w:rPr>
            <w:rFonts w:ascii="Times New Roman" w:eastAsia="Calibri" w:hAnsi="Times New Roman" w:cs="Times New Roman"/>
            <w:color w:val="0000FF"/>
            <w:sz w:val="24"/>
            <w:szCs w:val="24"/>
            <w:u w:val="single"/>
            <w:lang w:val="fr-FR"/>
          </w:rPr>
          <w:t>http://services.parliament.uk/bills/2016-17/highereducationandresearch.html</w:t>
        </w:r>
      </w:hyperlink>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Date accessed: 19 July 2019</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Rhodes, N. (2013) ‘The future of accounting education with the integration of ICT’, </w:t>
      </w:r>
      <w:r w:rsidRPr="008156ED">
        <w:rPr>
          <w:rFonts w:ascii="Times New Roman" w:eastAsia="Calibri" w:hAnsi="Times New Roman" w:cs="Times New Roman"/>
          <w:i/>
          <w:sz w:val="24"/>
          <w:szCs w:val="24"/>
        </w:rPr>
        <w:t>International Conference: The Future of Education</w:t>
      </w:r>
      <w:r w:rsidRPr="008156ED">
        <w:rPr>
          <w:rFonts w:ascii="Times New Roman" w:eastAsia="Calibri" w:hAnsi="Times New Roman" w:cs="Times New Roman"/>
          <w:sz w:val="24"/>
          <w:szCs w:val="24"/>
        </w:rPr>
        <w:t>.</w:t>
      </w:r>
    </w:p>
    <w:p w:rsidR="008156ED" w:rsidRPr="008156ED" w:rsidRDefault="008156ED" w:rsidP="00BF58B1">
      <w:pPr>
        <w:spacing w:after="0" w:line="360" w:lineRule="auto"/>
        <w:rPr>
          <w:rFonts w:ascii="Times New Roman" w:eastAsia="Calibri" w:hAnsi="Times New Roman" w:cs="Times New Roman"/>
          <w:sz w:val="24"/>
          <w:szCs w:val="24"/>
          <w:lang w:val="pl-PL"/>
        </w:rPr>
      </w:pPr>
      <w:r w:rsidRPr="008156ED">
        <w:rPr>
          <w:rFonts w:ascii="Times New Roman" w:eastAsia="Calibri" w:hAnsi="Times New Roman" w:cs="Times New Roman"/>
          <w:sz w:val="24"/>
          <w:szCs w:val="24"/>
          <w:lang w:val="pl-PL"/>
        </w:rPr>
        <w:t xml:space="preserve">URL: </w:t>
      </w:r>
      <w:hyperlink r:id="rId47" w:history="1">
        <w:r w:rsidRPr="008156ED">
          <w:rPr>
            <w:rFonts w:ascii="Times New Roman" w:eastAsia="Calibri" w:hAnsi="Times New Roman" w:cs="Times New Roman"/>
            <w:color w:val="0000FF"/>
            <w:sz w:val="24"/>
            <w:szCs w:val="24"/>
            <w:u w:val="single"/>
            <w:lang w:val="pl-PL"/>
          </w:rPr>
          <w:t>https://ujcontent.uj.ac.za/vital/access/manager/Repository/uj:6116</w:t>
        </w:r>
      </w:hyperlink>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Date accessed: 10 July 2018</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Samsuri, A. Arifin, T. and Hussin, S. (2016) ‘Perception of Undergraduate Accounting Students towards Professional Accounting Career’, </w:t>
      </w:r>
      <w:r w:rsidRPr="008156ED">
        <w:rPr>
          <w:rFonts w:ascii="Times New Roman" w:eastAsia="Calibri" w:hAnsi="Times New Roman" w:cs="Times New Roman"/>
          <w:i/>
          <w:sz w:val="24"/>
          <w:szCs w:val="24"/>
        </w:rPr>
        <w:t>International Journal of Academic Research in Accounting, Finance and Management Sciences</w:t>
      </w:r>
      <w:r w:rsidRPr="008156ED">
        <w:rPr>
          <w:rFonts w:ascii="Times New Roman" w:eastAsia="Calibri" w:hAnsi="Times New Roman" w:cs="Times New Roman"/>
          <w:sz w:val="24"/>
          <w:szCs w:val="24"/>
        </w:rPr>
        <w:t>, 6 (3), pp. 78-88.</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10.6007/IJARAFMS/v6-i3/2173</w:t>
      </w:r>
    </w:p>
    <w:p w:rsidR="008156ED" w:rsidRDefault="008156ED" w:rsidP="00BF58B1">
      <w:pPr>
        <w:spacing w:after="0" w:line="360" w:lineRule="auto"/>
        <w:rPr>
          <w:rFonts w:ascii="Times New Roman" w:eastAsia="Calibri" w:hAnsi="Times New Roman" w:cs="Times New Roman"/>
          <w:sz w:val="24"/>
          <w:szCs w:val="24"/>
        </w:rPr>
      </w:pPr>
    </w:p>
    <w:p w:rsidR="00BF58B1" w:rsidRDefault="00BF58B1" w:rsidP="00BF58B1">
      <w:pPr>
        <w:spacing w:after="0" w:line="360" w:lineRule="auto"/>
        <w:rPr>
          <w:rFonts w:ascii="Times New Roman" w:eastAsia="Calibri" w:hAnsi="Times New Roman" w:cs="Times New Roman"/>
          <w:sz w:val="24"/>
          <w:szCs w:val="24"/>
        </w:rPr>
      </w:pPr>
    </w:p>
    <w:p w:rsidR="00BF58B1" w:rsidRDefault="00BF58B1" w:rsidP="00BF58B1">
      <w:pPr>
        <w:spacing w:after="0" w:line="360" w:lineRule="auto"/>
        <w:rPr>
          <w:rFonts w:ascii="Times New Roman" w:eastAsia="Calibri" w:hAnsi="Times New Roman" w:cs="Times New Roman"/>
          <w:sz w:val="24"/>
          <w:szCs w:val="24"/>
        </w:rPr>
      </w:pPr>
    </w:p>
    <w:p w:rsidR="00BF58B1" w:rsidRPr="008156ED" w:rsidRDefault="00BF58B1"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lastRenderedPageBreak/>
        <w:t xml:space="preserve">Senik, R. et al. (2013) ‘Information Technology (IT) Knowledge and Skills of Accounting Graduates: Does an Expectation Gap Exist?’, </w:t>
      </w:r>
      <w:r w:rsidRPr="008156ED">
        <w:rPr>
          <w:rFonts w:ascii="Times New Roman" w:eastAsia="Calibri" w:hAnsi="Times New Roman" w:cs="Times New Roman"/>
          <w:i/>
          <w:sz w:val="24"/>
          <w:szCs w:val="24"/>
        </w:rPr>
        <w:t>Jurnal Pengurusan (UKM Journal of Management)</w:t>
      </w:r>
      <w:r w:rsidRPr="008156ED">
        <w:rPr>
          <w:rFonts w:ascii="Times New Roman" w:eastAsia="Calibri" w:hAnsi="Times New Roman" w:cs="Times New Roman"/>
          <w:sz w:val="24"/>
          <w:szCs w:val="24"/>
        </w:rPr>
        <w:t>, 38.</w:t>
      </w:r>
    </w:p>
    <w:p w:rsidR="008156ED" w:rsidRPr="008156ED" w:rsidRDefault="008156ED" w:rsidP="00BF58B1">
      <w:pPr>
        <w:spacing w:after="0" w:line="360" w:lineRule="auto"/>
        <w:rPr>
          <w:rFonts w:ascii="Times New Roman" w:eastAsia="Calibri" w:hAnsi="Times New Roman" w:cs="Times New Roman"/>
          <w:sz w:val="24"/>
          <w:szCs w:val="24"/>
          <w:lang w:val="pl-PL"/>
        </w:rPr>
      </w:pPr>
      <w:r w:rsidRPr="008156ED">
        <w:rPr>
          <w:rFonts w:ascii="Times New Roman" w:eastAsia="Calibri" w:hAnsi="Times New Roman" w:cs="Times New Roman"/>
          <w:sz w:val="24"/>
          <w:szCs w:val="24"/>
          <w:lang w:val="pl-PL"/>
        </w:rPr>
        <w:t xml:space="preserve">URL: </w:t>
      </w:r>
      <w:hyperlink r:id="rId48" w:history="1">
        <w:r w:rsidRPr="008156ED">
          <w:rPr>
            <w:rFonts w:ascii="Times New Roman" w:eastAsia="Calibri" w:hAnsi="Times New Roman" w:cs="Times New Roman"/>
            <w:color w:val="0000FF"/>
            <w:sz w:val="24"/>
            <w:szCs w:val="24"/>
            <w:u w:val="single"/>
            <w:lang w:val="pl-PL"/>
          </w:rPr>
          <w:t>http://ejournals.ukm.my/pengurusan/article/view/4615</w:t>
        </w:r>
      </w:hyperlink>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Date accessed: 10 July 2018</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Shulman, L. (1986) ‘Those who understand: Knowledge growth in teaching’, </w:t>
      </w:r>
      <w:r w:rsidRPr="008156ED">
        <w:rPr>
          <w:rFonts w:ascii="Times New Roman" w:eastAsia="Calibri" w:hAnsi="Times New Roman" w:cs="Times New Roman"/>
          <w:i/>
          <w:sz w:val="24"/>
          <w:szCs w:val="24"/>
        </w:rPr>
        <w:t>Educational Researcher</w:t>
      </w:r>
      <w:r w:rsidRPr="008156ED">
        <w:rPr>
          <w:rFonts w:ascii="Times New Roman" w:eastAsia="Calibri" w:hAnsi="Times New Roman" w:cs="Times New Roman"/>
          <w:sz w:val="24"/>
          <w:szCs w:val="24"/>
        </w:rPr>
        <w:t>, 15 (2), pp. 4-14.</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10.3102/0013189X015002004</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Stenhouse, L. (1981) ‘What Counts as Research?’ </w:t>
      </w:r>
      <w:r w:rsidRPr="008156ED">
        <w:rPr>
          <w:rFonts w:ascii="Times New Roman" w:eastAsia="Calibri" w:hAnsi="Times New Roman" w:cs="Times New Roman"/>
          <w:i/>
          <w:iCs/>
          <w:sz w:val="24"/>
          <w:szCs w:val="24"/>
        </w:rPr>
        <w:t>Society for Educational Studies</w:t>
      </w:r>
      <w:r w:rsidRPr="008156ED">
        <w:rPr>
          <w:rFonts w:ascii="Times New Roman" w:eastAsia="Calibri" w:hAnsi="Times New Roman" w:cs="Times New Roman"/>
          <w:sz w:val="24"/>
          <w:szCs w:val="24"/>
        </w:rPr>
        <w:t>, 29 (2), pp. 103-114.</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Summey, D. (2013) </w:t>
      </w:r>
      <w:r w:rsidRPr="008156ED">
        <w:rPr>
          <w:rFonts w:ascii="Times New Roman" w:eastAsia="Calibri" w:hAnsi="Times New Roman" w:cs="Times New Roman"/>
          <w:i/>
          <w:sz w:val="24"/>
          <w:szCs w:val="24"/>
        </w:rPr>
        <w:t>Developing Digital Literacies, A Framework for Professional Learning</w:t>
      </w:r>
      <w:r w:rsidRPr="008156ED">
        <w:rPr>
          <w:rFonts w:ascii="Times New Roman" w:eastAsia="Calibri" w:hAnsi="Times New Roman" w:cs="Times New Roman"/>
          <w:sz w:val="24"/>
          <w:szCs w:val="24"/>
        </w:rPr>
        <w:t xml:space="preserve">. California: Corwin. </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Tanaka, S. and Sithole, M. (2015) ‘Information Technology Knowledge and Skills Accounting Graduates Need’, </w:t>
      </w:r>
      <w:r w:rsidRPr="008156ED">
        <w:rPr>
          <w:rFonts w:ascii="Times New Roman" w:eastAsia="Calibri" w:hAnsi="Times New Roman" w:cs="Times New Roman"/>
          <w:i/>
          <w:sz w:val="24"/>
          <w:szCs w:val="24"/>
        </w:rPr>
        <w:t>International Journal of Business and Social Science</w:t>
      </w:r>
      <w:r w:rsidRPr="008156ED">
        <w:rPr>
          <w:rFonts w:ascii="Times New Roman" w:eastAsia="Calibri" w:hAnsi="Times New Roman" w:cs="Times New Roman"/>
          <w:sz w:val="24"/>
          <w:szCs w:val="24"/>
        </w:rPr>
        <w:t>, 6 (8), pp. 47-52.</w:t>
      </w:r>
    </w:p>
    <w:p w:rsidR="008156ED" w:rsidRPr="008156ED" w:rsidRDefault="008156ED" w:rsidP="00BF58B1">
      <w:pPr>
        <w:spacing w:after="0" w:line="360" w:lineRule="auto"/>
        <w:rPr>
          <w:rFonts w:ascii="Times New Roman" w:eastAsia="Calibri" w:hAnsi="Times New Roman" w:cs="Times New Roman"/>
          <w:sz w:val="24"/>
          <w:szCs w:val="24"/>
          <w:lang w:val="pl-PL"/>
        </w:rPr>
      </w:pPr>
      <w:r w:rsidRPr="008156ED">
        <w:rPr>
          <w:rFonts w:ascii="Times New Roman" w:eastAsia="Calibri" w:hAnsi="Times New Roman" w:cs="Times New Roman"/>
          <w:sz w:val="24"/>
          <w:szCs w:val="24"/>
          <w:lang w:val="pl-PL"/>
        </w:rPr>
        <w:t xml:space="preserve">URL: </w:t>
      </w:r>
      <w:hyperlink r:id="rId49" w:history="1">
        <w:r w:rsidRPr="008156ED">
          <w:rPr>
            <w:rFonts w:ascii="Times New Roman" w:eastAsia="Calibri" w:hAnsi="Times New Roman" w:cs="Times New Roman"/>
            <w:color w:val="0000FF"/>
            <w:sz w:val="24"/>
            <w:szCs w:val="24"/>
            <w:u w:val="single"/>
            <w:lang w:val="pl-PL"/>
          </w:rPr>
          <w:t>https://papers.ssrn.com/sol3/papers.cfm?abstract_id=3113074</w:t>
        </w:r>
      </w:hyperlink>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Date accessed: 10 July 2018</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Thomas, G. (2009) </w:t>
      </w:r>
      <w:r w:rsidRPr="008156ED">
        <w:rPr>
          <w:rFonts w:ascii="Times New Roman" w:eastAsia="Calibri" w:hAnsi="Times New Roman" w:cs="Times New Roman"/>
          <w:i/>
          <w:iCs/>
          <w:sz w:val="24"/>
          <w:szCs w:val="24"/>
        </w:rPr>
        <w:t>How to do your Research Project</w:t>
      </w:r>
      <w:r w:rsidRPr="008156ED">
        <w:rPr>
          <w:rFonts w:ascii="Times New Roman" w:eastAsia="Calibri" w:hAnsi="Times New Roman" w:cs="Times New Roman"/>
          <w:sz w:val="24"/>
          <w:szCs w:val="24"/>
        </w:rPr>
        <w:t>. London: SAGE</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Tickle, L. Kyng, T. and Wood, L. (2014) ‘The role of universities in preparing graduates to use software in the financial services workplace’, </w:t>
      </w:r>
      <w:r w:rsidRPr="008156ED">
        <w:rPr>
          <w:rFonts w:ascii="Times New Roman" w:eastAsia="Calibri" w:hAnsi="Times New Roman" w:cs="Times New Roman"/>
          <w:i/>
          <w:sz w:val="24"/>
          <w:szCs w:val="24"/>
        </w:rPr>
        <w:t>International Journal of Mathematical Education in Science and Technology</w:t>
      </w:r>
      <w:r w:rsidRPr="008156ED">
        <w:rPr>
          <w:rFonts w:ascii="Times New Roman" w:eastAsia="Calibri" w:hAnsi="Times New Roman" w:cs="Times New Roman"/>
          <w:sz w:val="24"/>
          <w:szCs w:val="24"/>
        </w:rPr>
        <w:t>, 45 (2), pp. 200-213.</w:t>
      </w:r>
    </w:p>
    <w:p w:rsidR="008156ED" w:rsidRPr="00307BD1" w:rsidRDefault="008156ED" w:rsidP="00BF58B1">
      <w:pPr>
        <w:spacing w:after="0" w:line="360" w:lineRule="auto"/>
        <w:rPr>
          <w:rFonts w:ascii="Times New Roman" w:eastAsia="Calibri" w:hAnsi="Times New Roman" w:cs="Times New Roman"/>
          <w:sz w:val="24"/>
          <w:szCs w:val="24"/>
          <w:lang w:val="fr-FR"/>
        </w:rPr>
      </w:pPr>
      <w:r w:rsidRPr="00307BD1">
        <w:rPr>
          <w:rFonts w:ascii="Times New Roman" w:eastAsia="Calibri" w:hAnsi="Times New Roman" w:cs="Times New Roman"/>
          <w:sz w:val="24"/>
          <w:szCs w:val="24"/>
          <w:lang w:val="fr-FR"/>
        </w:rPr>
        <w:t>DOI: 10.1080/0020739X.2013.790518</w:t>
      </w:r>
    </w:p>
    <w:p w:rsidR="00024032" w:rsidRPr="00307BD1" w:rsidRDefault="00024032" w:rsidP="00BF58B1">
      <w:pPr>
        <w:spacing w:after="0" w:line="360" w:lineRule="auto"/>
        <w:rPr>
          <w:rFonts w:ascii="Times New Roman" w:eastAsia="Calibri" w:hAnsi="Times New Roman" w:cs="Times New Roman"/>
          <w:sz w:val="24"/>
          <w:szCs w:val="24"/>
          <w:lang w:val="fr-FR"/>
        </w:rPr>
      </w:pPr>
    </w:p>
    <w:p w:rsidR="00BF58B1" w:rsidRDefault="00BF58B1">
      <w:pPr>
        <w:rPr>
          <w:rFonts w:ascii="Times New Roman" w:eastAsia="Calibri" w:hAnsi="Times New Roman" w:cs="Times New Roman"/>
          <w:sz w:val="24"/>
          <w:szCs w:val="24"/>
          <w:lang w:val="fr-FR"/>
        </w:rPr>
      </w:pPr>
      <w:r>
        <w:rPr>
          <w:rFonts w:ascii="Times New Roman" w:eastAsia="Calibri" w:hAnsi="Times New Roman" w:cs="Times New Roman"/>
          <w:sz w:val="24"/>
          <w:szCs w:val="24"/>
          <w:lang w:val="fr-FR"/>
        </w:rPr>
        <w:br w:type="page"/>
      </w:r>
    </w:p>
    <w:p w:rsidR="00024032" w:rsidRPr="00024032" w:rsidRDefault="00024032" w:rsidP="00BF58B1">
      <w:pPr>
        <w:spacing w:after="0" w:line="360" w:lineRule="auto"/>
        <w:rPr>
          <w:rFonts w:ascii="Times New Roman" w:eastAsia="Calibri" w:hAnsi="Times New Roman" w:cs="Times New Roman"/>
          <w:sz w:val="24"/>
          <w:szCs w:val="24"/>
        </w:rPr>
      </w:pPr>
      <w:r w:rsidRPr="00307BD1">
        <w:rPr>
          <w:rFonts w:ascii="Times New Roman" w:eastAsia="Calibri" w:hAnsi="Times New Roman" w:cs="Times New Roman"/>
          <w:sz w:val="24"/>
          <w:szCs w:val="24"/>
          <w:lang w:val="fr-FR"/>
        </w:rPr>
        <w:lastRenderedPageBreak/>
        <w:t xml:space="preserve">Tudor, C. et al. </w:t>
      </w:r>
      <w:r w:rsidRPr="00024032">
        <w:rPr>
          <w:rFonts w:ascii="Times New Roman" w:eastAsia="Calibri" w:hAnsi="Times New Roman" w:cs="Times New Roman"/>
          <w:sz w:val="24"/>
          <w:szCs w:val="24"/>
        </w:rPr>
        <w:t xml:space="preserve">(2013) ‘An analysis framework for defining the required IT&amp;C competencies for the accounting profession’ </w:t>
      </w:r>
      <w:r w:rsidRPr="00024032">
        <w:rPr>
          <w:rFonts w:ascii="Times New Roman" w:eastAsia="Calibri" w:hAnsi="Times New Roman" w:cs="Times New Roman"/>
          <w:i/>
          <w:iCs/>
          <w:sz w:val="24"/>
          <w:szCs w:val="24"/>
        </w:rPr>
        <w:t>Accounting and Management Information Systems</w:t>
      </w:r>
      <w:r w:rsidRPr="00024032">
        <w:rPr>
          <w:rFonts w:ascii="Times New Roman" w:eastAsia="Calibri" w:hAnsi="Times New Roman" w:cs="Times New Roman"/>
          <w:sz w:val="24"/>
          <w:szCs w:val="24"/>
        </w:rPr>
        <w:t>, 13 (4), pp. 671-696.</w:t>
      </w:r>
    </w:p>
    <w:p w:rsidR="00024032" w:rsidRDefault="00024032" w:rsidP="00BF58B1">
      <w:pPr>
        <w:spacing w:after="0" w:line="360" w:lineRule="auto"/>
        <w:rPr>
          <w:rFonts w:ascii="Times New Roman" w:eastAsia="Calibri" w:hAnsi="Times New Roman" w:cs="Times New Roman"/>
          <w:sz w:val="24"/>
          <w:szCs w:val="24"/>
          <w:lang w:val="pl-PL"/>
        </w:rPr>
      </w:pPr>
      <w:r w:rsidRPr="00024032">
        <w:rPr>
          <w:rFonts w:ascii="Times New Roman" w:eastAsia="Calibri" w:hAnsi="Times New Roman" w:cs="Times New Roman"/>
          <w:sz w:val="24"/>
          <w:szCs w:val="24"/>
          <w:lang w:val="pl-PL"/>
        </w:rPr>
        <w:t xml:space="preserve">URL: </w:t>
      </w:r>
      <w:hyperlink r:id="rId50" w:history="1">
        <w:r w:rsidRPr="001C506F">
          <w:rPr>
            <w:rStyle w:val="Hyperlink"/>
            <w:rFonts w:ascii="Times New Roman" w:eastAsia="Calibri" w:hAnsi="Times New Roman" w:cs="Times New Roman"/>
            <w:sz w:val="24"/>
            <w:szCs w:val="24"/>
            <w:lang w:val="pl-PL"/>
          </w:rPr>
          <w:t>https://0-search-proquest-com.wam.city.ac.uk/docview/1491330582/fulltextPDF/F0327ACC64424D4BPQ/1?accountid=14510</w:t>
        </w:r>
      </w:hyperlink>
    </w:p>
    <w:p w:rsidR="00024032" w:rsidRPr="001A6AA5" w:rsidRDefault="00024032" w:rsidP="00BF58B1">
      <w:pPr>
        <w:spacing w:after="0" w:line="360" w:lineRule="auto"/>
        <w:rPr>
          <w:rFonts w:ascii="Times New Roman" w:eastAsia="Calibri" w:hAnsi="Times New Roman" w:cs="Times New Roman"/>
          <w:sz w:val="24"/>
          <w:szCs w:val="24"/>
        </w:rPr>
      </w:pPr>
      <w:r w:rsidRPr="00024032">
        <w:rPr>
          <w:rFonts w:ascii="Times New Roman" w:eastAsia="Calibri" w:hAnsi="Times New Roman" w:cs="Times New Roman"/>
          <w:sz w:val="24"/>
          <w:szCs w:val="24"/>
        </w:rPr>
        <w:t>Date accessed: 10 July 2018</w:t>
      </w:r>
    </w:p>
    <w:p w:rsidR="008156ED" w:rsidRPr="001A6AA5"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Tymon, A. (2013) ‘The student perspective on employability’, </w:t>
      </w:r>
      <w:r w:rsidRPr="008156ED">
        <w:rPr>
          <w:rFonts w:ascii="Times New Roman" w:eastAsia="Calibri" w:hAnsi="Times New Roman" w:cs="Times New Roman"/>
          <w:i/>
          <w:sz w:val="24"/>
          <w:szCs w:val="24"/>
        </w:rPr>
        <w:t>Studies in Higher Education</w:t>
      </w:r>
      <w:r w:rsidRPr="008156ED">
        <w:rPr>
          <w:rFonts w:ascii="Times New Roman" w:eastAsia="Calibri" w:hAnsi="Times New Roman" w:cs="Times New Roman"/>
          <w:sz w:val="24"/>
          <w:szCs w:val="24"/>
        </w:rPr>
        <w:t>, 38 (6), pp. 841-856.</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10.1080/03075079.2011.604408</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UKRI (2018) </w:t>
      </w:r>
      <w:r w:rsidRPr="008156ED">
        <w:rPr>
          <w:rFonts w:ascii="Times New Roman" w:eastAsia="Calibri" w:hAnsi="Times New Roman" w:cs="Times New Roman"/>
          <w:i/>
          <w:iCs/>
          <w:sz w:val="24"/>
          <w:szCs w:val="24"/>
        </w:rPr>
        <w:t>UK Research and Innovation Council</w:t>
      </w:r>
      <w:r w:rsidRPr="008156ED">
        <w:rPr>
          <w:rFonts w:ascii="Times New Roman" w:eastAsia="Calibri" w:hAnsi="Times New Roman" w:cs="Times New Roman"/>
          <w:sz w:val="24"/>
          <w:szCs w:val="24"/>
        </w:rPr>
        <w:t xml:space="preserve">   </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Available at: </w:t>
      </w:r>
      <w:hyperlink r:id="rId51" w:history="1">
        <w:r w:rsidRPr="008156ED">
          <w:rPr>
            <w:rFonts w:ascii="Times New Roman" w:eastAsia="Calibri" w:hAnsi="Times New Roman" w:cs="Times New Roman"/>
            <w:color w:val="0000FF"/>
            <w:sz w:val="24"/>
            <w:szCs w:val="24"/>
            <w:u w:val="single"/>
          </w:rPr>
          <w:t>https://www.ukri.org/files/termsconditions/ukri-data-protection-policy-pdf/</w:t>
        </w:r>
      </w:hyperlink>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Date accessed: 19 July 2019</w:t>
      </w:r>
    </w:p>
    <w:p w:rsidR="008156ED" w:rsidRPr="008156ED" w:rsidRDefault="008156ED" w:rsidP="00BF58B1">
      <w:pPr>
        <w:spacing w:after="0" w:line="360" w:lineRule="auto"/>
        <w:rPr>
          <w:rFonts w:ascii="Times New Roman" w:eastAsia="Calibri" w:hAnsi="Times New Roman" w:cs="Times New Roman"/>
          <w:sz w:val="24"/>
          <w:szCs w:val="24"/>
        </w:rPr>
      </w:pPr>
    </w:p>
    <w:p w:rsidR="00024032" w:rsidRPr="00024032" w:rsidRDefault="00024032" w:rsidP="00BF58B1">
      <w:pPr>
        <w:spacing w:after="0" w:line="360" w:lineRule="auto"/>
        <w:rPr>
          <w:rFonts w:ascii="Times New Roman" w:eastAsia="Calibri" w:hAnsi="Times New Roman" w:cs="Times New Roman"/>
          <w:i/>
          <w:iCs/>
          <w:sz w:val="24"/>
          <w:szCs w:val="24"/>
        </w:rPr>
      </w:pPr>
      <w:r w:rsidRPr="00024032">
        <w:rPr>
          <w:rFonts w:ascii="Times New Roman" w:eastAsia="Calibri" w:hAnsi="Times New Roman" w:cs="Times New Roman"/>
          <w:sz w:val="24"/>
          <w:szCs w:val="24"/>
        </w:rPr>
        <w:t xml:space="preserve">UKRI (2018) </w:t>
      </w:r>
      <w:r w:rsidRPr="00024032">
        <w:rPr>
          <w:rFonts w:ascii="Times New Roman" w:eastAsia="Calibri" w:hAnsi="Times New Roman" w:cs="Times New Roman"/>
          <w:i/>
          <w:iCs/>
          <w:sz w:val="24"/>
          <w:szCs w:val="24"/>
        </w:rPr>
        <w:t xml:space="preserve">UK Research and Innovation Council   </w:t>
      </w:r>
    </w:p>
    <w:p w:rsidR="00024032" w:rsidRDefault="00024032" w:rsidP="00BF58B1">
      <w:pPr>
        <w:spacing w:after="0" w:line="360" w:lineRule="auto"/>
        <w:rPr>
          <w:rFonts w:ascii="Times New Roman" w:eastAsia="Calibri" w:hAnsi="Times New Roman" w:cs="Times New Roman"/>
          <w:sz w:val="24"/>
          <w:szCs w:val="24"/>
        </w:rPr>
      </w:pPr>
      <w:r w:rsidRPr="00024032">
        <w:rPr>
          <w:rFonts w:ascii="Times New Roman" w:eastAsia="Calibri" w:hAnsi="Times New Roman" w:cs="Times New Roman"/>
          <w:sz w:val="24"/>
          <w:szCs w:val="24"/>
        </w:rPr>
        <w:t xml:space="preserve">Available at: </w:t>
      </w:r>
      <w:hyperlink r:id="rId52" w:history="1">
        <w:r w:rsidRPr="001C506F">
          <w:rPr>
            <w:rStyle w:val="Hyperlink"/>
            <w:rFonts w:ascii="Times New Roman" w:eastAsia="Calibri" w:hAnsi="Times New Roman" w:cs="Times New Roman"/>
            <w:sz w:val="24"/>
            <w:szCs w:val="24"/>
          </w:rPr>
          <w:t>https://www.ukri.org/files/termsconditions/ukri-data-protection-policy-pdf/</w:t>
        </w:r>
      </w:hyperlink>
    </w:p>
    <w:p w:rsidR="00024032" w:rsidRDefault="00024032" w:rsidP="00BF58B1">
      <w:pPr>
        <w:spacing w:after="0" w:line="360" w:lineRule="auto"/>
        <w:rPr>
          <w:rFonts w:ascii="Times New Roman" w:eastAsia="Calibri" w:hAnsi="Times New Roman" w:cs="Times New Roman"/>
          <w:sz w:val="24"/>
          <w:szCs w:val="24"/>
        </w:rPr>
      </w:pPr>
      <w:r w:rsidRPr="00024032">
        <w:rPr>
          <w:rFonts w:ascii="Times New Roman" w:eastAsia="Calibri" w:hAnsi="Times New Roman" w:cs="Times New Roman"/>
          <w:sz w:val="24"/>
          <w:szCs w:val="24"/>
        </w:rPr>
        <w:t>Date accessed: 19 July 2019</w:t>
      </w:r>
    </w:p>
    <w:p w:rsidR="00024032" w:rsidRDefault="00024032"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Williams, K. and Williams, C. (2011) ‘Five key ingredients for improving student motivation’, </w:t>
      </w:r>
      <w:r w:rsidRPr="008156ED">
        <w:rPr>
          <w:rFonts w:ascii="Times New Roman" w:eastAsia="Calibri" w:hAnsi="Times New Roman" w:cs="Times New Roman"/>
          <w:i/>
          <w:sz w:val="24"/>
          <w:szCs w:val="24"/>
        </w:rPr>
        <w:t>Research in Higher Education Journal</w:t>
      </w:r>
      <w:r w:rsidRPr="008156ED">
        <w:rPr>
          <w:rFonts w:ascii="Times New Roman" w:eastAsia="Calibri" w:hAnsi="Times New Roman" w:cs="Times New Roman"/>
          <w:sz w:val="24"/>
          <w:szCs w:val="24"/>
        </w:rPr>
        <w:t>, 12.</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URL:</w:t>
      </w:r>
      <w:hyperlink r:id="rId53" w:history="1">
        <w:r w:rsidRPr="008156ED">
          <w:rPr>
            <w:rFonts w:ascii="Times New Roman" w:eastAsia="Calibri" w:hAnsi="Times New Roman" w:cs="Times New Roman"/>
            <w:color w:val="0000FF"/>
            <w:sz w:val="24"/>
            <w:szCs w:val="24"/>
            <w:u w:val="single"/>
          </w:rPr>
          <w:t>https://scholarsarchive.library.albany.edu/cgi/viewcontent.cgi?article=1000&amp;context=math_fac_scholar</w:t>
        </w:r>
      </w:hyperlink>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Date accessed: 10 July 2018</w:t>
      </w:r>
    </w:p>
    <w:p w:rsidR="008156ED" w:rsidRPr="008156ED" w:rsidRDefault="008156ED" w:rsidP="00BF58B1">
      <w:pPr>
        <w:spacing w:after="0" w:line="360" w:lineRule="auto"/>
        <w:rPr>
          <w:rFonts w:ascii="Times New Roman" w:eastAsia="Calibri" w:hAnsi="Times New Roman" w:cs="Times New Roman"/>
          <w:sz w:val="24"/>
          <w:szCs w:val="24"/>
        </w:rPr>
      </w:pP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Wong, H. and Wong, R. (2017) ‘Students’ perceptions on studying accounting information system course’, </w:t>
      </w:r>
      <w:r w:rsidRPr="008156ED">
        <w:rPr>
          <w:rFonts w:ascii="Times New Roman" w:eastAsia="Calibri" w:hAnsi="Times New Roman" w:cs="Times New Roman"/>
          <w:i/>
          <w:sz w:val="24"/>
          <w:szCs w:val="24"/>
        </w:rPr>
        <w:t>International Journal of Business Administration</w:t>
      </w:r>
      <w:r w:rsidRPr="008156ED">
        <w:rPr>
          <w:rFonts w:ascii="Times New Roman" w:eastAsia="Calibri" w:hAnsi="Times New Roman" w:cs="Times New Roman"/>
          <w:sz w:val="24"/>
          <w:szCs w:val="24"/>
        </w:rPr>
        <w:t>, 8 (2), pp. 1-9.</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10.5430/ijba.v8n2p1</w:t>
      </w:r>
    </w:p>
    <w:p w:rsidR="008156ED" w:rsidRPr="008156ED"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 xml:space="preserve">Yaftian, A. Mirshekary, S. and Mihret, D. (2016) ‘Learning commercial computerised accounting programmes: perceptions and motivations’, </w:t>
      </w:r>
      <w:r w:rsidRPr="008156ED">
        <w:rPr>
          <w:rFonts w:ascii="Times New Roman" w:eastAsia="Calibri" w:hAnsi="Times New Roman" w:cs="Times New Roman"/>
          <w:i/>
          <w:sz w:val="24"/>
          <w:szCs w:val="24"/>
        </w:rPr>
        <w:t>Accounting Research Journal</w:t>
      </w:r>
      <w:r w:rsidRPr="008156ED">
        <w:rPr>
          <w:rFonts w:ascii="Times New Roman" w:eastAsia="Calibri" w:hAnsi="Times New Roman" w:cs="Times New Roman"/>
          <w:sz w:val="24"/>
          <w:szCs w:val="24"/>
        </w:rPr>
        <w:t>, 30 (3), pp. 312-332.</w:t>
      </w:r>
    </w:p>
    <w:p w:rsidR="00BF58B1" w:rsidRDefault="008156ED" w:rsidP="00BF58B1">
      <w:pPr>
        <w:spacing w:after="0" w:line="360" w:lineRule="auto"/>
        <w:rPr>
          <w:rFonts w:ascii="Times New Roman" w:eastAsia="Calibri" w:hAnsi="Times New Roman" w:cs="Times New Roman"/>
          <w:sz w:val="24"/>
          <w:szCs w:val="24"/>
        </w:rPr>
      </w:pPr>
      <w:r w:rsidRPr="008156ED">
        <w:rPr>
          <w:rFonts w:ascii="Times New Roman" w:eastAsia="Calibri" w:hAnsi="Times New Roman" w:cs="Times New Roman"/>
          <w:sz w:val="24"/>
          <w:szCs w:val="24"/>
        </w:rPr>
        <w:t>DOI: 10.1108/ARJ-08-2015-0107</w:t>
      </w:r>
    </w:p>
    <w:p w:rsidR="00BF58B1" w:rsidRDefault="00BF58B1">
      <w:pPr>
        <w:rPr>
          <w:rFonts w:ascii="Times New Roman" w:eastAsia="Calibri" w:hAnsi="Times New Roman" w:cs="Times New Roman"/>
          <w:sz w:val="24"/>
          <w:szCs w:val="24"/>
        </w:rPr>
      </w:pPr>
      <w:r>
        <w:rPr>
          <w:rFonts w:ascii="Times New Roman" w:eastAsia="Calibri" w:hAnsi="Times New Roman" w:cs="Times New Roman"/>
          <w:sz w:val="24"/>
          <w:szCs w:val="24"/>
        </w:rPr>
        <w:br w:type="page"/>
      </w:r>
    </w:p>
    <w:p w:rsidR="00083A98" w:rsidRPr="00E33EE9" w:rsidRDefault="00BF58B1" w:rsidP="00BF58B1">
      <w:pPr>
        <w:pStyle w:val="Heading1"/>
        <w:rPr>
          <w:rFonts w:asciiTheme="majorBidi" w:hAnsiTheme="majorBidi"/>
          <w:b/>
          <w:bCs/>
          <w:color w:val="auto"/>
        </w:rPr>
      </w:pPr>
      <w:bookmarkStart w:id="49" w:name="_Toc18406450"/>
      <w:r w:rsidRPr="00E33EE9">
        <w:rPr>
          <w:rFonts w:asciiTheme="majorBidi" w:hAnsiTheme="majorBidi"/>
          <w:b/>
          <w:bCs/>
          <w:color w:val="auto"/>
        </w:rPr>
        <w:lastRenderedPageBreak/>
        <w:t>Chapter 7. Appe</w:t>
      </w:r>
      <w:r w:rsidR="00E33EE9" w:rsidRPr="00E33EE9">
        <w:rPr>
          <w:rFonts w:asciiTheme="majorBidi" w:hAnsiTheme="majorBidi"/>
          <w:b/>
          <w:bCs/>
          <w:color w:val="auto"/>
        </w:rPr>
        <w:t>ndices</w:t>
      </w:r>
      <w:bookmarkEnd w:id="49"/>
    </w:p>
    <w:sectPr w:rsidR="00083A98" w:rsidRPr="00E33EE9" w:rsidSect="001B51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630DD" w:rsidRDefault="004630DD" w:rsidP="008156ED">
      <w:pPr>
        <w:spacing w:after="0" w:line="240" w:lineRule="auto"/>
      </w:pPr>
      <w:r>
        <w:separator/>
      </w:r>
    </w:p>
  </w:endnote>
  <w:endnote w:type="continuationSeparator" w:id="0">
    <w:p w:rsidR="004630DD" w:rsidRDefault="004630DD" w:rsidP="008156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2834216"/>
      <w:docPartObj>
        <w:docPartGallery w:val="Page Numbers (Bottom of Page)"/>
        <w:docPartUnique/>
      </w:docPartObj>
    </w:sdtPr>
    <w:sdtEndPr>
      <w:rPr>
        <w:noProof/>
      </w:rPr>
    </w:sdtEndPr>
    <w:sdtContent>
      <w:p w:rsidR="00E33EE9" w:rsidRDefault="00E33EE9">
        <w:pPr>
          <w:pStyle w:val="Footer"/>
          <w:jc w:val="center"/>
        </w:pPr>
        <w:r>
          <w:fldChar w:fldCharType="begin"/>
        </w:r>
        <w:r>
          <w:instrText xml:space="preserve"> PAGE   \* MERGEFORMAT </w:instrText>
        </w:r>
        <w:r>
          <w:fldChar w:fldCharType="separate"/>
        </w:r>
        <w:r w:rsidR="00A9577A">
          <w:rPr>
            <w:noProof/>
          </w:rPr>
          <w:t>5</w:t>
        </w:r>
        <w:r>
          <w:rPr>
            <w:noProof/>
          </w:rPr>
          <w:fldChar w:fldCharType="end"/>
        </w:r>
      </w:p>
    </w:sdtContent>
  </w:sdt>
  <w:p w:rsidR="00E33EE9" w:rsidRDefault="00E33E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630DD" w:rsidRDefault="004630DD" w:rsidP="008156ED">
      <w:pPr>
        <w:spacing w:after="0" w:line="240" w:lineRule="auto"/>
      </w:pPr>
      <w:r>
        <w:separator/>
      </w:r>
    </w:p>
  </w:footnote>
  <w:footnote w:type="continuationSeparator" w:id="0">
    <w:p w:rsidR="004630DD" w:rsidRDefault="004630DD" w:rsidP="008156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693D6C"/>
    <w:multiLevelType w:val="multilevel"/>
    <w:tmpl w:val="13F2775A"/>
    <w:lvl w:ilvl="0">
      <w:start w:val="1"/>
      <w:numFmt w:val="decimal"/>
      <w:lvlText w:val="%1"/>
      <w:lvlJc w:val="left"/>
      <w:pPr>
        <w:ind w:left="360" w:hanging="360"/>
      </w:pPr>
      <w:rPr>
        <w:rFonts w:asciiTheme="majorBidi" w:hAnsiTheme="majorBidi" w:hint="default"/>
        <w:b/>
        <w:color w:val="auto"/>
      </w:rPr>
    </w:lvl>
    <w:lvl w:ilvl="1">
      <w:start w:val="4"/>
      <w:numFmt w:val="decimal"/>
      <w:lvlText w:val="%1.%2"/>
      <w:lvlJc w:val="left"/>
      <w:pPr>
        <w:ind w:left="750" w:hanging="360"/>
      </w:pPr>
      <w:rPr>
        <w:rFonts w:asciiTheme="majorBidi" w:hAnsiTheme="majorBidi" w:hint="default"/>
        <w:b/>
        <w:color w:val="auto"/>
      </w:rPr>
    </w:lvl>
    <w:lvl w:ilvl="2">
      <w:start w:val="1"/>
      <w:numFmt w:val="decimal"/>
      <w:lvlText w:val="%1.%2.%3"/>
      <w:lvlJc w:val="left"/>
      <w:pPr>
        <w:ind w:left="1500" w:hanging="720"/>
      </w:pPr>
      <w:rPr>
        <w:rFonts w:asciiTheme="majorBidi" w:hAnsiTheme="majorBidi" w:hint="default"/>
        <w:b/>
        <w:color w:val="auto"/>
      </w:rPr>
    </w:lvl>
    <w:lvl w:ilvl="3">
      <w:start w:val="1"/>
      <w:numFmt w:val="decimal"/>
      <w:lvlText w:val="%1.%2.%3.%4"/>
      <w:lvlJc w:val="left"/>
      <w:pPr>
        <w:ind w:left="1890" w:hanging="720"/>
      </w:pPr>
      <w:rPr>
        <w:rFonts w:asciiTheme="majorBidi" w:hAnsiTheme="majorBidi" w:hint="default"/>
        <w:b/>
        <w:color w:val="auto"/>
      </w:rPr>
    </w:lvl>
    <w:lvl w:ilvl="4">
      <w:start w:val="1"/>
      <w:numFmt w:val="decimal"/>
      <w:lvlText w:val="%1.%2.%3.%4.%5"/>
      <w:lvlJc w:val="left"/>
      <w:pPr>
        <w:ind w:left="2640" w:hanging="1080"/>
      </w:pPr>
      <w:rPr>
        <w:rFonts w:asciiTheme="majorBidi" w:hAnsiTheme="majorBidi" w:hint="default"/>
        <w:b/>
        <w:color w:val="auto"/>
      </w:rPr>
    </w:lvl>
    <w:lvl w:ilvl="5">
      <w:start w:val="1"/>
      <w:numFmt w:val="decimal"/>
      <w:lvlText w:val="%1.%2.%3.%4.%5.%6"/>
      <w:lvlJc w:val="left"/>
      <w:pPr>
        <w:ind w:left="3390" w:hanging="1440"/>
      </w:pPr>
      <w:rPr>
        <w:rFonts w:asciiTheme="majorBidi" w:hAnsiTheme="majorBidi" w:hint="default"/>
        <w:b/>
        <w:color w:val="auto"/>
      </w:rPr>
    </w:lvl>
    <w:lvl w:ilvl="6">
      <w:start w:val="1"/>
      <w:numFmt w:val="decimal"/>
      <w:lvlText w:val="%1.%2.%3.%4.%5.%6.%7"/>
      <w:lvlJc w:val="left"/>
      <w:pPr>
        <w:ind w:left="3780" w:hanging="1440"/>
      </w:pPr>
      <w:rPr>
        <w:rFonts w:asciiTheme="majorBidi" w:hAnsiTheme="majorBidi" w:hint="default"/>
        <w:b/>
        <w:color w:val="auto"/>
      </w:rPr>
    </w:lvl>
    <w:lvl w:ilvl="7">
      <w:start w:val="1"/>
      <w:numFmt w:val="decimal"/>
      <w:lvlText w:val="%1.%2.%3.%4.%5.%6.%7.%8"/>
      <w:lvlJc w:val="left"/>
      <w:pPr>
        <w:ind w:left="4530" w:hanging="1800"/>
      </w:pPr>
      <w:rPr>
        <w:rFonts w:asciiTheme="majorBidi" w:hAnsiTheme="majorBidi" w:hint="default"/>
        <w:b/>
        <w:color w:val="auto"/>
      </w:rPr>
    </w:lvl>
    <w:lvl w:ilvl="8">
      <w:start w:val="1"/>
      <w:numFmt w:val="decimal"/>
      <w:lvlText w:val="%1.%2.%3.%4.%5.%6.%7.%8.%9"/>
      <w:lvlJc w:val="left"/>
      <w:pPr>
        <w:ind w:left="4920" w:hanging="1800"/>
      </w:pPr>
      <w:rPr>
        <w:rFonts w:asciiTheme="majorBidi" w:hAnsiTheme="majorBidi" w:hint="default"/>
        <w:b/>
        <w:color w:val="auto"/>
      </w:rPr>
    </w:lvl>
  </w:abstractNum>
  <w:abstractNum w:abstractNumId="1" w15:restartNumberingAfterBreak="0">
    <w:nsid w:val="03AB648F"/>
    <w:multiLevelType w:val="multilevel"/>
    <w:tmpl w:val="497A391A"/>
    <w:lvl w:ilvl="0">
      <w:start w:val="1"/>
      <w:numFmt w:val="decimal"/>
      <w:lvlText w:val="%1."/>
      <w:lvlJc w:val="left"/>
      <w:pPr>
        <w:ind w:left="720" w:hanging="360"/>
      </w:pPr>
      <w:rPr>
        <w:rFonts w:ascii="Times New Roman" w:hAnsi="Times New Roman" w:cs="Times New Roman" w:hint="default"/>
        <w:b/>
        <w:color w:val="auto"/>
      </w:rPr>
    </w:lvl>
    <w:lvl w:ilvl="1">
      <w:start w:val="1"/>
      <w:numFmt w:val="decimal"/>
      <w:isLgl/>
      <w:lvlText w:val="%1.%2"/>
      <w:lvlJc w:val="left"/>
      <w:pPr>
        <w:ind w:left="750" w:hanging="390"/>
      </w:pPr>
      <w:rPr>
        <w:rFonts w:ascii="Times New Roman" w:hAnsi="Times New Roman" w:cs="Times New Roman" w:hint="default"/>
        <w:b/>
        <w:color w:val="auto"/>
        <w:sz w:val="24"/>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F3B70BE"/>
    <w:multiLevelType w:val="multilevel"/>
    <w:tmpl w:val="E8DE4882"/>
    <w:lvl w:ilvl="0">
      <w:start w:val="1"/>
      <w:numFmt w:val="decimal"/>
      <w:lvlText w:val="%1"/>
      <w:lvlJc w:val="left"/>
      <w:pPr>
        <w:ind w:left="360" w:hanging="360"/>
      </w:pPr>
      <w:rPr>
        <w:rFonts w:asciiTheme="majorBidi" w:hAnsiTheme="majorBidi" w:hint="default"/>
        <w:b/>
        <w:color w:val="auto"/>
      </w:rPr>
    </w:lvl>
    <w:lvl w:ilvl="1">
      <w:start w:val="5"/>
      <w:numFmt w:val="decimal"/>
      <w:lvlText w:val="%1.%2"/>
      <w:lvlJc w:val="left"/>
      <w:pPr>
        <w:ind w:left="360" w:hanging="360"/>
      </w:pPr>
      <w:rPr>
        <w:rFonts w:asciiTheme="majorBidi" w:hAnsiTheme="majorBidi" w:hint="default"/>
        <w:b/>
        <w:color w:val="auto"/>
      </w:rPr>
    </w:lvl>
    <w:lvl w:ilvl="2">
      <w:start w:val="1"/>
      <w:numFmt w:val="decimal"/>
      <w:lvlText w:val="%1.%2.%3"/>
      <w:lvlJc w:val="left"/>
      <w:pPr>
        <w:ind w:left="720" w:hanging="720"/>
      </w:pPr>
      <w:rPr>
        <w:rFonts w:asciiTheme="majorBidi" w:hAnsiTheme="majorBidi" w:hint="default"/>
        <w:b/>
        <w:color w:val="auto"/>
      </w:rPr>
    </w:lvl>
    <w:lvl w:ilvl="3">
      <w:start w:val="1"/>
      <w:numFmt w:val="decimal"/>
      <w:lvlText w:val="%1.%2.%3.%4"/>
      <w:lvlJc w:val="left"/>
      <w:pPr>
        <w:ind w:left="720" w:hanging="720"/>
      </w:pPr>
      <w:rPr>
        <w:rFonts w:asciiTheme="majorBidi" w:hAnsiTheme="majorBidi" w:hint="default"/>
        <w:b/>
        <w:color w:val="auto"/>
      </w:rPr>
    </w:lvl>
    <w:lvl w:ilvl="4">
      <w:start w:val="1"/>
      <w:numFmt w:val="decimal"/>
      <w:lvlText w:val="%1.%2.%3.%4.%5"/>
      <w:lvlJc w:val="left"/>
      <w:pPr>
        <w:ind w:left="1080" w:hanging="1080"/>
      </w:pPr>
      <w:rPr>
        <w:rFonts w:asciiTheme="majorBidi" w:hAnsiTheme="majorBidi" w:hint="default"/>
        <w:b/>
        <w:color w:val="auto"/>
      </w:rPr>
    </w:lvl>
    <w:lvl w:ilvl="5">
      <w:start w:val="1"/>
      <w:numFmt w:val="decimal"/>
      <w:lvlText w:val="%1.%2.%3.%4.%5.%6"/>
      <w:lvlJc w:val="left"/>
      <w:pPr>
        <w:ind w:left="1440" w:hanging="1440"/>
      </w:pPr>
      <w:rPr>
        <w:rFonts w:asciiTheme="majorBidi" w:hAnsiTheme="majorBidi" w:hint="default"/>
        <w:b/>
        <w:color w:val="auto"/>
      </w:rPr>
    </w:lvl>
    <w:lvl w:ilvl="6">
      <w:start w:val="1"/>
      <w:numFmt w:val="decimal"/>
      <w:lvlText w:val="%1.%2.%3.%4.%5.%6.%7"/>
      <w:lvlJc w:val="left"/>
      <w:pPr>
        <w:ind w:left="1440" w:hanging="1440"/>
      </w:pPr>
      <w:rPr>
        <w:rFonts w:asciiTheme="majorBidi" w:hAnsiTheme="majorBidi" w:hint="default"/>
        <w:b/>
        <w:color w:val="auto"/>
      </w:rPr>
    </w:lvl>
    <w:lvl w:ilvl="7">
      <w:start w:val="1"/>
      <w:numFmt w:val="decimal"/>
      <w:lvlText w:val="%1.%2.%3.%4.%5.%6.%7.%8"/>
      <w:lvlJc w:val="left"/>
      <w:pPr>
        <w:ind w:left="1800" w:hanging="1800"/>
      </w:pPr>
      <w:rPr>
        <w:rFonts w:asciiTheme="majorBidi" w:hAnsiTheme="majorBidi" w:hint="default"/>
        <w:b/>
        <w:color w:val="auto"/>
      </w:rPr>
    </w:lvl>
    <w:lvl w:ilvl="8">
      <w:start w:val="1"/>
      <w:numFmt w:val="decimal"/>
      <w:lvlText w:val="%1.%2.%3.%4.%5.%6.%7.%8.%9"/>
      <w:lvlJc w:val="left"/>
      <w:pPr>
        <w:ind w:left="1800" w:hanging="1800"/>
      </w:pPr>
      <w:rPr>
        <w:rFonts w:asciiTheme="majorBidi" w:hAnsiTheme="majorBidi" w:hint="default"/>
        <w:b/>
        <w:color w:val="auto"/>
      </w:rPr>
    </w:lvl>
  </w:abstractNum>
  <w:abstractNum w:abstractNumId="3" w15:restartNumberingAfterBreak="0">
    <w:nsid w:val="1E846613"/>
    <w:multiLevelType w:val="multilevel"/>
    <w:tmpl w:val="8D5A5840"/>
    <w:lvl w:ilvl="0">
      <w:start w:val="2"/>
      <w:numFmt w:val="decimal"/>
      <w:lvlText w:val="%1"/>
      <w:lvlJc w:val="left"/>
      <w:pPr>
        <w:ind w:left="360" w:hanging="360"/>
      </w:pPr>
      <w:rPr>
        <w:rFonts w:hint="default"/>
      </w:rPr>
    </w:lvl>
    <w:lvl w:ilvl="1">
      <w:start w:val="9"/>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35B1C71"/>
    <w:multiLevelType w:val="hybridMultilevel"/>
    <w:tmpl w:val="62DE3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6314DD"/>
    <w:multiLevelType w:val="multilevel"/>
    <w:tmpl w:val="11B4950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5E22E59"/>
    <w:multiLevelType w:val="multilevel"/>
    <w:tmpl w:val="7F5441EA"/>
    <w:lvl w:ilvl="0">
      <w:start w:val="2"/>
      <w:numFmt w:val="decimal"/>
      <w:lvlText w:val="%1"/>
      <w:lvlJc w:val="left"/>
      <w:pPr>
        <w:ind w:left="360" w:hanging="360"/>
      </w:pPr>
      <w:rPr>
        <w:rFonts w:hint="default"/>
      </w:rPr>
    </w:lvl>
    <w:lvl w:ilvl="1">
      <w:start w:val="9"/>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49B01C04"/>
    <w:multiLevelType w:val="multilevel"/>
    <w:tmpl w:val="E09ECA8A"/>
    <w:lvl w:ilvl="0">
      <w:start w:val="2"/>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54FB72BE"/>
    <w:multiLevelType w:val="hybridMultilevel"/>
    <w:tmpl w:val="62829318"/>
    <w:lvl w:ilvl="0" w:tplc="97004EAA">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E3591B"/>
    <w:multiLevelType w:val="hybridMultilevel"/>
    <w:tmpl w:val="5D748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940B31"/>
    <w:multiLevelType w:val="multilevel"/>
    <w:tmpl w:val="B1E2B84E"/>
    <w:lvl w:ilvl="0">
      <w:start w:val="1"/>
      <w:numFmt w:val="decimal"/>
      <w:lvlText w:val="%1"/>
      <w:lvlJc w:val="left"/>
      <w:pPr>
        <w:ind w:left="390" w:hanging="390"/>
      </w:pPr>
      <w:rPr>
        <w:rFonts w:hint="default"/>
      </w:rPr>
    </w:lvl>
    <w:lvl w:ilvl="1">
      <w:start w:val="1"/>
      <w:numFmt w:val="decimal"/>
      <w:lvlText w:val="%1.%2"/>
      <w:lvlJc w:val="left"/>
      <w:pPr>
        <w:ind w:left="390" w:hanging="390"/>
      </w:pPr>
      <w:rPr>
        <w:rFonts w:asciiTheme="majorBidi" w:hAnsiTheme="majorBidi" w:cstheme="majorBidi" w:hint="default"/>
        <w:b/>
        <w:bCs/>
        <w:color w:val="auto"/>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BA519F3"/>
    <w:multiLevelType w:val="multilevel"/>
    <w:tmpl w:val="6BD41948"/>
    <w:lvl w:ilvl="0">
      <w:start w:val="2"/>
      <w:numFmt w:val="decimal"/>
      <w:lvlText w:val="%1"/>
      <w:lvlJc w:val="left"/>
      <w:pPr>
        <w:ind w:left="360" w:hanging="360"/>
      </w:pPr>
      <w:rPr>
        <w:rFonts w:asciiTheme="majorBidi" w:hAnsiTheme="majorBidi" w:hint="default"/>
        <w:b/>
        <w:color w:val="auto"/>
      </w:rPr>
    </w:lvl>
    <w:lvl w:ilvl="1">
      <w:start w:val="7"/>
      <w:numFmt w:val="decimal"/>
      <w:lvlText w:val="%1.%2"/>
      <w:lvlJc w:val="left"/>
      <w:pPr>
        <w:ind w:left="360" w:hanging="360"/>
      </w:pPr>
      <w:rPr>
        <w:rFonts w:asciiTheme="majorBidi" w:hAnsiTheme="majorBidi" w:hint="default"/>
        <w:b/>
        <w:color w:val="auto"/>
      </w:rPr>
    </w:lvl>
    <w:lvl w:ilvl="2">
      <w:start w:val="1"/>
      <w:numFmt w:val="decimal"/>
      <w:lvlText w:val="%1.%2.%3"/>
      <w:lvlJc w:val="left"/>
      <w:pPr>
        <w:ind w:left="720" w:hanging="720"/>
      </w:pPr>
      <w:rPr>
        <w:rFonts w:asciiTheme="majorBidi" w:hAnsiTheme="majorBidi" w:hint="default"/>
        <w:b/>
        <w:color w:val="auto"/>
      </w:rPr>
    </w:lvl>
    <w:lvl w:ilvl="3">
      <w:start w:val="1"/>
      <w:numFmt w:val="decimal"/>
      <w:lvlText w:val="%1.%2.%3.%4"/>
      <w:lvlJc w:val="left"/>
      <w:pPr>
        <w:ind w:left="720" w:hanging="720"/>
      </w:pPr>
      <w:rPr>
        <w:rFonts w:asciiTheme="majorBidi" w:hAnsiTheme="majorBidi" w:hint="default"/>
        <w:b/>
        <w:color w:val="auto"/>
      </w:rPr>
    </w:lvl>
    <w:lvl w:ilvl="4">
      <w:start w:val="1"/>
      <w:numFmt w:val="decimal"/>
      <w:lvlText w:val="%1.%2.%3.%4.%5"/>
      <w:lvlJc w:val="left"/>
      <w:pPr>
        <w:ind w:left="1080" w:hanging="1080"/>
      </w:pPr>
      <w:rPr>
        <w:rFonts w:asciiTheme="majorBidi" w:hAnsiTheme="majorBidi" w:hint="default"/>
        <w:b/>
        <w:color w:val="auto"/>
      </w:rPr>
    </w:lvl>
    <w:lvl w:ilvl="5">
      <w:start w:val="1"/>
      <w:numFmt w:val="decimal"/>
      <w:lvlText w:val="%1.%2.%3.%4.%5.%6"/>
      <w:lvlJc w:val="left"/>
      <w:pPr>
        <w:ind w:left="1440" w:hanging="1440"/>
      </w:pPr>
      <w:rPr>
        <w:rFonts w:asciiTheme="majorBidi" w:hAnsiTheme="majorBidi" w:hint="default"/>
        <w:b/>
        <w:color w:val="auto"/>
      </w:rPr>
    </w:lvl>
    <w:lvl w:ilvl="6">
      <w:start w:val="1"/>
      <w:numFmt w:val="decimal"/>
      <w:lvlText w:val="%1.%2.%3.%4.%5.%6.%7"/>
      <w:lvlJc w:val="left"/>
      <w:pPr>
        <w:ind w:left="1440" w:hanging="1440"/>
      </w:pPr>
      <w:rPr>
        <w:rFonts w:asciiTheme="majorBidi" w:hAnsiTheme="majorBidi" w:hint="default"/>
        <w:b/>
        <w:color w:val="auto"/>
      </w:rPr>
    </w:lvl>
    <w:lvl w:ilvl="7">
      <w:start w:val="1"/>
      <w:numFmt w:val="decimal"/>
      <w:lvlText w:val="%1.%2.%3.%4.%5.%6.%7.%8"/>
      <w:lvlJc w:val="left"/>
      <w:pPr>
        <w:ind w:left="1800" w:hanging="1800"/>
      </w:pPr>
      <w:rPr>
        <w:rFonts w:asciiTheme="majorBidi" w:hAnsiTheme="majorBidi" w:hint="default"/>
        <w:b/>
        <w:color w:val="auto"/>
      </w:rPr>
    </w:lvl>
    <w:lvl w:ilvl="8">
      <w:start w:val="1"/>
      <w:numFmt w:val="decimal"/>
      <w:lvlText w:val="%1.%2.%3.%4.%5.%6.%7.%8.%9"/>
      <w:lvlJc w:val="left"/>
      <w:pPr>
        <w:ind w:left="1800" w:hanging="1800"/>
      </w:pPr>
      <w:rPr>
        <w:rFonts w:asciiTheme="majorBidi" w:hAnsiTheme="majorBidi" w:hint="default"/>
        <w:b/>
        <w:color w:val="auto"/>
      </w:rPr>
    </w:lvl>
  </w:abstractNum>
  <w:abstractNum w:abstractNumId="12" w15:restartNumberingAfterBreak="0">
    <w:nsid w:val="5D6F481D"/>
    <w:multiLevelType w:val="hybridMultilevel"/>
    <w:tmpl w:val="D43482CA"/>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EF2401B"/>
    <w:multiLevelType w:val="multilevel"/>
    <w:tmpl w:val="05887E9E"/>
    <w:lvl w:ilvl="0">
      <w:start w:val="1"/>
      <w:numFmt w:val="decimal"/>
      <w:lvlText w:val="%1"/>
      <w:lvlJc w:val="left"/>
      <w:pPr>
        <w:ind w:left="360" w:hanging="360"/>
      </w:pPr>
      <w:rPr>
        <w:rFonts w:asciiTheme="majorBidi" w:hAnsiTheme="majorBidi" w:hint="default"/>
        <w:b/>
        <w:color w:val="auto"/>
      </w:rPr>
    </w:lvl>
    <w:lvl w:ilvl="1">
      <w:start w:val="1"/>
      <w:numFmt w:val="decimal"/>
      <w:lvlText w:val="%1.%2"/>
      <w:lvlJc w:val="left"/>
      <w:pPr>
        <w:ind w:left="360" w:hanging="360"/>
      </w:pPr>
      <w:rPr>
        <w:rFonts w:asciiTheme="majorBidi" w:hAnsiTheme="majorBidi" w:hint="default"/>
        <w:b/>
        <w:color w:val="auto"/>
      </w:rPr>
    </w:lvl>
    <w:lvl w:ilvl="2">
      <w:start w:val="1"/>
      <w:numFmt w:val="decimal"/>
      <w:lvlText w:val="%1.%2.%3"/>
      <w:lvlJc w:val="left"/>
      <w:pPr>
        <w:ind w:left="720" w:hanging="720"/>
      </w:pPr>
      <w:rPr>
        <w:rFonts w:asciiTheme="majorBidi" w:hAnsiTheme="majorBidi" w:hint="default"/>
        <w:b/>
        <w:color w:val="auto"/>
      </w:rPr>
    </w:lvl>
    <w:lvl w:ilvl="3">
      <w:start w:val="1"/>
      <w:numFmt w:val="decimal"/>
      <w:lvlText w:val="%1.%2.%3.%4"/>
      <w:lvlJc w:val="left"/>
      <w:pPr>
        <w:ind w:left="720" w:hanging="720"/>
      </w:pPr>
      <w:rPr>
        <w:rFonts w:asciiTheme="majorBidi" w:hAnsiTheme="majorBidi" w:hint="default"/>
        <w:b/>
        <w:color w:val="auto"/>
      </w:rPr>
    </w:lvl>
    <w:lvl w:ilvl="4">
      <w:start w:val="1"/>
      <w:numFmt w:val="decimal"/>
      <w:lvlText w:val="%1.%2.%3.%4.%5"/>
      <w:lvlJc w:val="left"/>
      <w:pPr>
        <w:ind w:left="1080" w:hanging="1080"/>
      </w:pPr>
      <w:rPr>
        <w:rFonts w:asciiTheme="majorBidi" w:hAnsiTheme="majorBidi" w:hint="default"/>
        <w:b/>
        <w:color w:val="auto"/>
      </w:rPr>
    </w:lvl>
    <w:lvl w:ilvl="5">
      <w:start w:val="1"/>
      <w:numFmt w:val="decimal"/>
      <w:lvlText w:val="%1.%2.%3.%4.%5.%6"/>
      <w:lvlJc w:val="left"/>
      <w:pPr>
        <w:ind w:left="1440" w:hanging="1440"/>
      </w:pPr>
      <w:rPr>
        <w:rFonts w:asciiTheme="majorBidi" w:hAnsiTheme="majorBidi" w:hint="default"/>
        <w:b/>
        <w:color w:val="auto"/>
      </w:rPr>
    </w:lvl>
    <w:lvl w:ilvl="6">
      <w:start w:val="1"/>
      <w:numFmt w:val="decimal"/>
      <w:lvlText w:val="%1.%2.%3.%4.%5.%6.%7"/>
      <w:lvlJc w:val="left"/>
      <w:pPr>
        <w:ind w:left="1440" w:hanging="1440"/>
      </w:pPr>
      <w:rPr>
        <w:rFonts w:asciiTheme="majorBidi" w:hAnsiTheme="majorBidi" w:hint="default"/>
        <w:b/>
        <w:color w:val="auto"/>
      </w:rPr>
    </w:lvl>
    <w:lvl w:ilvl="7">
      <w:start w:val="1"/>
      <w:numFmt w:val="decimal"/>
      <w:lvlText w:val="%1.%2.%3.%4.%5.%6.%7.%8"/>
      <w:lvlJc w:val="left"/>
      <w:pPr>
        <w:ind w:left="1800" w:hanging="1800"/>
      </w:pPr>
      <w:rPr>
        <w:rFonts w:asciiTheme="majorBidi" w:hAnsiTheme="majorBidi" w:hint="default"/>
        <w:b/>
        <w:color w:val="auto"/>
      </w:rPr>
    </w:lvl>
    <w:lvl w:ilvl="8">
      <w:start w:val="1"/>
      <w:numFmt w:val="decimal"/>
      <w:lvlText w:val="%1.%2.%3.%4.%5.%6.%7.%8.%9"/>
      <w:lvlJc w:val="left"/>
      <w:pPr>
        <w:ind w:left="1800" w:hanging="1800"/>
      </w:pPr>
      <w:rPr>
        <w:rFonts w:asciiTheme="majorBidi" w:hAnsiTheme="majorBidi" w:hint="default"/>
        <w:b/>
        <w:color w:val="auto"/>
      </w:rPr>
    </w:lvl>
  </w:abstractNum>
  <w:abstractNum w:abstractNumId="14" w15:restartNumberingAfterBreak="0">
    <w:nsid w:val="79AA525A"/>
    <w:multiLevelType w:val="hybridMultilevel"/>
    <w:tmpl w:val="1054B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9"/>
  </w:num>
  <w:num w:numId="3">
    <w:abstractNumId w:val="12"/>
  </w:num>
  <w:num w:numId="4">
    <w:abstractNumId w:val="4"/>
  </w:num>
  <w:num w:numId="5">
    <w:abstractNumId w:val="1"/>
  </w:num>
  <w:num w:numId="6">
    <w:abstractNumId w:val="7"/>
  </w:num>
  <w:num w:numId="7">
    <w:abstractNumId w:val="6"/>
  </w:num>
  <w:num w:numId="8">
    <w:abstractNumId w:val="3"/>
  </w:num>
  <w:num w:numId="9">
    <w:abstractNumId w:val="5"/>
  </w:num>
  <w:num w:numId="10">
    <w:abstractNumId w:val="11"/>
  </w:num>
  <w:num w:numId="11">
    <w:abstractNumId w:val="8"/>
  </w:num>
  <w:num w:numId="12">
    <w:abstractNumId w:val="10"/>
  </w:num>
  <w:num w:numId="13">
    <w:abstractNumId w:val="0"/>
  </w:num>
  <w:num w:numId="14">
    <w:abstractNumId w:val="2"/>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3ABA"/>
    <w:rsid w:val="00024032"/>
    <w:rsid w:val="00040E3F"/>
    <w:rsid w:val="00083A98"/>
    <w:rsid w:val="000B294E"/>
    <w:rsid w:val="000B7941"/>
    <w:rsid w:val="000C470E"/>
    <w:rsid w:val="0010327E"/>
    <w:rsid w:val="001479E4"/>
    <w:rsid w:val="0015377F"/>
    <w:rsid w:val="00156A81"/>
    <w:rsid w:val="001765BB"/>
    <w:rsid w:val="001A48B2"/>
    <w:rsid w:val="001A64FC"/>
    <w:rsid w:val="001A6AA5"/>
    <w:rsid w:val="001B51E1"/>
    <w:rsid w:val="001E3E57"/>
    <w:rsid w:val="001E538C"/>
    <w:rsid w:val="001F10A4"/>
    <w:rsid w:val="00236D64"/>
    <w:rsid w:val="00272629"/>
    <w:rsid w:val="002728FB"/>
    <w:rsid w:val="002D511B"/>
    <w:rsid w:val="00307BD1"/>
    <w:rsid w:val="00373F55"/>
    <w:rsid w:val="00391D79"/>
    <w:rsid w:val="004171E7"/>
    <w:rsid w:val="00461645"/>
    <w:rsid w:val="004630DD"/>
    <w:rsid w:val="00464901"/>
    <w:rsid w:val="004A169D"/>
    <w:rsid w:val="004C4242"/>
    <w:rsid w:val="004D5807"/>
    <w:rsid w:val="0050029E"/>
    <w:rsid w:val="0052034E"/>
    <w:rsid w:val="00554E1A"/>
    <w:rsid w:val="00564C08"/>
    <w:rsid w:val="00567955"/>
    <w:rsid w:val="00590CB2"/>
    <w:rsid w:val="005C68A3"/>
    <w:rsid w:val="0064706D"/>
    <w:rsid w:val="00681998"/>
    <w:rsid w:val="00690067"/>
    <w:rsid w:val="00693ABA"/>
    <w:rsid w:val="007136E6"/>
    <w:rsid w:val="00765113"/>
    <w:rsid w:val="007E0251"/>
    <w:rsid w:val="007F7DF3"/>
    <w:rsid w:val="008156ED"/>
    <w:rsid w:val="008565B0"/>
    <w:rsid w:val="00870CB2"/>
    <w:rsid w:val="00901125"/>
    <w:rsid w:val="00951373"/>
    <w:rsid w:val="00961A8F"/>
    <w:rsid w:val="00966442"/>
    <w:rsid w:val="00971405"/>
    <w:rsid w:val="00981766"/>
    <w:rsid w:val="009A7D85"/>
    <w:rsid w:val="009C0FF5"/>
    <w:rsid w:val="009E0F7F"/>
    <w:rsid w:val="009E3C6B"/>
    <w:rsid w:val="009E5E3E"/>
    <w:rsid w:val="00A37A21"/>
    <w:rsid w:val="00A54B8C"/>
    <w:rsid w:val="00A6368E"/>
    <w:rsid w:val="00A9577A"/>
    <w:rsid w:val="00AA7C4B"/>
    <w:rsid w:val="00AE54E1"/>
    <w:rsid w:val="00BD3765"/>
    <w:rsid w:val="00BF15B0"/>
    <w:rsid w:val="00BF58B1"/>
    <w:rsid w:val="00C7512E"/>
    <w:rsid w:val="00CE7A93"/>
    <w:rsid w:val="00CF7372"/>
    <w:rsid w:val="00D1431A"/>
    <w:rsid w:val="00D45C48"/>
    <w:rsid w:val="00E33EE9"/>
    <w:rsid w:val="00E509C8"/>
    <w:rsid w:val="00E52676"/>
    <w:rsid w:val="00E52862"/>
    <w:rsid w:val="00E614B1"/>
    <w:rsid w:val="00E861A7"/>
    <w:rsid w:val="00ED37A2"/>
    <w:rsid w:val="00EE1B51"/>
    <w:rsid w:val="00F60E9E"/>
    <w:rsid w:val="00F80E10"/>
    <w:rsid w:val="00F8438A"/>
    <w:rsid w:val="00FE48EB"/>
    <w:rsid w:val="00FF258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D1FD04"/>
  <w15:chartTrackingRefBased/>
  <w15:docId w15:val="{CCA68F47-CD6E-4F24-80E0-A605B7EE1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3ABA"/>
  </w:style>
  <w:style w:type="paragraph" w:styleId="Heading1">
    <w:name w:val="heading 1"/>
    <w:basedOn w:val="Normal"/>
    <w:next w:val="Normal"/>
    <w:link w:val="Heading1Char"/>
    <w:uiPriority w:val="9"/>
    <w:qFormat/>
    <w:rsid w:val="009E5E3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6511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3ABA"/>
    <w:pPr>
      <w:ind w:left="720"/>
      <w:contextualSpacing/>
    </w:pPr>
  </w:style>
  <w:style w:type="table" w:styleId="TableGrid">
    <w:name w:val="Table Grid"/>
    <w:basedOn w:val="TableNormal"/>
    <w:uiPriority w:val="39"/>
    <w:rsid w:val="00693A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156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6ED"/>
  </w:style>
  <w:style w:type="paragraph" w:styleId="Footer">
    <w:name w:val="footer"/>
    <w:basedOn w:val="Normal"/>
    <w:link w:val="FooterChar"/>
    <w:uiPriority w:val="99"/>
    <w:unhideWhenUsed/>
    <w:rsid w:val="008156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6ED"/>
  </w:style>
  <w:style w:type="character" w:customStyle="1" w:styleId="text">
    <w:name w:val="text"/>
    <w:basedOn w:val="DefaultParagraphFont"/>
    <w:rsid w:val="008156ED"/>
  </w:style>
  <w:style w:type="character" w:customStyle="1" w:styleId="normaltextrun">
    <w:name w:val="normaltextrun"/>
    <w:rsid w:val="008156ED"/>
  </w:style>
  <w:style w:type="table" w:styleId="GridTable2">
    <w:name w:val="Grid Table 2"/>
    <w:basedOn w:val="TableNormal"/>
    <w:uiPriority w:val="47"/>
    <w:rsid w:val="008156E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8156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56ED"/>
    <w:rPr>
      <w:rFonts w:ascii="Segoe UI" w:hAnsi="Segoe UI" w:cs="Segoe UI"/>
      <w:sz w:val="18"/>
      <w:szCs w:val="18"/>
    </w:rPr>
  </w:style>
  <w:style w:type="character" w:customStyle="1" w:styleId="Heading1Char">
    <w:name w:val="Heading 1 Char"/>
    <w:basedOn w:val="DefaultParagraphFont"/>
    <w:link w:val="Heading1"/>
    <w:uiPriority w:val="9"/>
    <w:rsid w:val="009E5E3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E5E3E"/>
    <w:pPr>
      <w:outlineLvl w:val="9"/>
    </w:pPr>
    <w:rPr>
      <w:lang w:val="en-US"/>
    </w:rPr>
  </w:style>
  <w:style w:type="paragraph" w:styleId="Subtitle">
    <w:name w:val="Subtitle"/>
    <w:basedOn w:val="Normal"/>
    <w:next w:val="Normal"/>
    <w:link w:val="SubtitleChar"/>
    <w:uiPriority w:val="11"/>
    <w:qFormat/>
    <w:rsid w:val="009E5E3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E5E3E"/>
    <w:rPr>
      <w:rFonts w:eastAsiaTheme="minorEastAsia"/>
      <w:color w:val="5A5A5A" w:themeColor="text1" w:themeTint="A5"/>
      <w:spacing w:val="15"/>
    </w:rPr>
  </w:style>
  <w:style w:type="paragraph" w:styleId="TOC1">
    <w:name w:val="toc 1"/>
    <w:basedOn w:val="Normal"/>
    <w:next w:val="Normal"/>
    <w:autoRedefine/>
    <w:uiPriority w:val="39"/>
    <w:unhideWhenUsed/>
    <w:rsid w:val="009E5E3E"/>
    <w:pPr>
      <w:spacing w:after="100"/>
    </w:pPr>
  </w:style>
  <w:style w:type="character" w:styleId="Hyperlink">
    <w:name w:val="Hyperlink"/>
    <w:basedOn w:val="DefaultParagraphFont"/>
    <w:uiPriority w:val="99"/>
    <w:unhideWhenUsed/>
    <w:rsid w:val="009E5E3E"/>
    <w:rPr>
      <w:color w:val="0563C1" w:themeColor="hyperlink"/>
      <w:u w:val="single"/>
    </w:rPr>
  </w:style>
  <w:style w:type="character" w:customStyle="1" w:styleId="Heading2Char">
    <w:name w:val="Heading 2 Char"/>
    <w:basedOn w:val="DefaultParagraphFont"/>
    <w:link w:val="Heading2"/>
    <w:uiPriority w:val="9"/>
    <w:rsid w:val="00765113"/>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65113"/>
    <w:pPr>
      <w:spacing w:after="100"/>
      <w:ind w:left="220"/>
    </w:pPr>
  </w:style>
  <w:style w:type="paragraph" w:styleId="NoSpacing">
    <w:name w:val="No Spacing"/>
    <w:link w:val="NoSpacingChar"/>
    <w:uiPriority w:val="1"/>
    <w:qFormat/>
    <w:rsid w:val="004D58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5807"/>
    <w:rPr>
      <w:rFonts w:eastAsiaTheme="minorEastAsia"/>
      <w:lang w:val="en-US"/>
    </w:rPr>
  </w:style>
  <w:style w:type="table" w:customStyle="1" w:styleId="TableGrid1">
    <w:name w:val="Table Grid1"/>
    <w:basedOn w:val="TableNormal"/>
    <w:next w:val="TableGrid"/>
    <w:uiPriority w:val="39"/>
    <w:rsid w:val="001A48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uiPriority w:val="33"/>
    <w:qFormat/>
    <w:rsid w:val="001F10A4"/>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diagramLayout" Target="diagrams/layout1.xml"/><Relationship Id="rId26" Type="http://schemas.openxmlformats.org/officeDocument/2006/relationships/diagramColors" Target="diagrams/colors2.xml"/><Relationship Id="rId39" Type="http://schemas.openxmlformats.org/officeDocument/2006/relationships/hyperlink" Target="https://www.bera.ac.uk/publication/ethical-guidelines-for-educational-research-2018" TargetMode="External"/><Relationship Id="rId21" Type="http://schemas.microsoft.com/office/2007/relationships/diagramDrawing" Target="diagrams/drawing1.xml"/><Relationship Id="rId34" Type="http://schemas.openxmlformats.org/officeDocument/2006/relationships/chart" Target="charts/chart2.xml"/><Relationship Id="rId42" Type="http://schemas.openxmlformats.org/officeDocument/2006/relationships/hyperlink" Target="https://ico.org.uk/media/for-organisations/guide-to-data-protection/guide-to-the-general-data-protection-regulation-gdpr-1-0.pdf" TargetMode="External"/><Relationship Id="rId47" Type="http://schemas.openxmlformats.org/officeDocument/2006/relationships/hyperlink" Target="https://ujcontent.uj.ac.za/vital/access/manager/Repository/uj:6116" TargetMode="External"/><Relationship Id="rId50" Type="http://schemas.openxmlformats.org/officeDocument/2006/relationships/hyperlink" Target="https://0-search-proquest-com.wam.city.ac.uk/docview/1491330582/fulltextPDF/F0327ACC64424D4BPQ/1?accountid=14510" TargetMode="Externa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oleObject" Target="embeddings/oleObject4.bin"/><Relationship Id="rId17" Type="http://schemas.openxmlformats.org/officeDocument/2006/relationships/diagramData" Target="diagrams/data1.xml"/><Relationship Id="rId25" Type="http://schemas.openxmlformats.org/officeDocument/2006/relationships/diagramQuickStyle" Target="diagrams/quickStyle2.xml"/><Relationship Id="rId33" Type="http://schemas.openxmlformats.org/officeDocument/2006/relationships/chart" Target="charts/chart1.xml"/><Relationship Id="rId38" Type="http://schemas.openxmlformats.org/officeDocument/2006/relationships/hyperlink" Target="http://emcis.eu/Emcis_archive/EMCIS/EMCIS2012/EMCISWebsite/proceedings/120.pdf" TargetMode="External"/><Relationship Id="rId46" Type="http://schemas.openxmlformats.org/officeDocument/2006/relationships/hyperlink" Target="http://services.parliament.uk/bills/2016-17/highereducationandresearch.html"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diagramColors" Target="diagrams/colors1.xml"/><Relationship Id="rId29" Type="http://schemas.openxmlformats.org/officeDocument/2006/relationships/diagramLayout" Target="diagrams/layout3.xml"/><Relationship Id="rId41" Type="http://schemas.openxmlformats.org/officeDocument/2006/relationships/hyperlink" Target="http://www.educationengland.org.uk/documents/dearing1997/dearing1997.html"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3.bin"/><Relationship Id="rId24" Type="http://schemas.openxmlformats.org/officeDocument/2006/relationships/diagramLayout" Target="diagrams/layout2.xml"/><Relationship Id="rId32" Type="http://schemas.microsoft.com/office/2007/relationships/diagramDrawing" Target="diagrams/drawing3.xml"/><Relationship Id="rId37" Type="http://schemas.openxmlformats.org/officeDocument/2006/relationships/hyperlink" Target="https://www.heacademy.ac.uk/knowledge-hub/employability-review-literature-2012-2016" TargetMode="External"/><Relationship Id="rId40" Type="http://schemas.openxmlformats.org/officeDocument/2006/relationships/hyperlink" Target="https://www.timeshighereducation.com/student/blogs/what-tef-results-teaching-excellence-framework-2019" TargetMode="External"/><Relationship Id="rId45" Type="http://schemas.openxmlformats.org/officeDocument/2006/relationships/hyperlink" Target="https://pdfs.semanticscholar.org/bd5f/35cf22c4a72e649500556372c1caf02a053b.pdf" TargetMode="External"/><Relationship Id="rId53" Type="http://schemas.openxmlformats.org/officeDocument/2006/relationships/hyperlink" Target="https://scholarsarchive.library.albany.edu/cgi/viewcontent.cgi?article=1000&amp;context=math_fac_scholar" TargetMode="External"/><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diagramData" Target="diagrams/data2.xml"/><Relationship Id="rId28" Type="http://schemas.openxmlformats.org/officeDocument/2006/relationships/diagramData" Target="diagrams/data3.xml"/><Relationship Id="rId36" Type="http://schemas.openxmlformats.org/officeDocument/2006/relationships/chart" Target="charts/chart4.xml"/><Relationship Id="rId49" Type="http://schemas.openxmlformats.org/officeDocument/2006/relationships/hyperlink" Target="https://papers.ssrn.com/sol3/papers.cfm?abstract_id=3113074" TargetMode="External"/><Relationship Id="rId10" Type="http://schemas.openxmlformats.org/officeDocument/2006/relationships/oleObject" Target="embeddings/oleObject2.bin"/><Relationship Id="rId19" Type="http://schemas.openxmlformats.org/officeDocument/2006/relationships/diagramQuickStyle" Target="diagrams/quickStyle1.xml"/><Relationship Id="rId31" Type="http://schemas.openxmlformats.org/officeDocument/2006/relationships/diagramColors" Target="diagrams/colors3.xml"/><Relationship Id="rId44" Type="http://schemas.openxmlformats.org/officeDocument/2006/relationships/hyperlink" Target="https://researchcommons.waikato.ac.nz/handle/10289/11434" TargetMode="External"/><Relationship Id="rId52" Type="http://schemas.openxmlformats.org/officeDocument/2006/relationships/hyperlink" Target="https://www.ukri.org/files/termsconditions/ukri-data-protection-policy-pdf/" TargetMode="Externa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oleObject" Target="embeddings/oleObject5.bin"/><Relationship Id="rId22" Type="http://schemas.openxmlformats.org/officeDocument/2006/relationships/image" Target="media/image4.png"/><Relationship Id="rId27" Type="http://schemas.microsoft.com/office/2007/relationships/diagramDrawing" Target="diagrams/drawing2.xml"/><Relationship Id="rId30" Type="http://schemas.openxmlformats.org/officeDocument/2006/relationships/diagramQuickStyle" Target="diagrams/quickStyle3.xml"/><Relationship Id="rId35" Type="http://schemas.openxmlformats.org/officeDocument/2006/relationships/chart" Target="charts/chart3.xml"/><Relationship Id="rId43" Type="http://schemas.openxmlformats.org/officeDocument/2006/relationships/hyperlink" Target="https://www.learntechlib.org/primary/p/29544/" TargetMode="External"/><Relationship Id="rId48" Type="http://schemas.openxmlformats.org/officeDocument/2006/relationships/hyperlink" Target="http://ejournals.ukm.my/pengurusan/article/view/4615" TargetMode="External"/><Relationship Id="rId8" Type="http://schemas.openxmlformats.org/officeDocument/2006/relationships/image" Target="media/image1.png"/><Relationship Id="rId51" Type="http://schemas.openxmlformats.org/officeDocument/2006/relationships/hyperlink" Target="https://www.ukri.org/files/termsconditions/ukri-data-protection-policy-pdf/"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D:\Dissertation\Dissertation\Results%20&amp;%20Findings\Student\STUDENT%20Data.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file:///D:\Dissertation\Dissertation\Results%20&amp;%20Findings\Student\STUDENT%20Data.xlsx"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file:///D:\Dissertation\Dissertation\Results%20&amp;%20Findings\Graduate\GRADUATE%20Data.xlsx"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file:///F:\Dissertation\Dissertation\Results%20&amp;%20Findings\Graduate\GRADUATE%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solidFill>
                  <a:sysClr val="windowText" lastClr="000000"/>
                </a:solidFill>
                <a:latin typeface="Arial" panose="020B0604020202020204" pitchFamily="34" charset="0"/>
                <a:cs typeface="Arial" panose="020B0604020202020204" pitchFamily="34" charset="0"/>
              </a:rPr>
              <a:t>Reasons why</a:t>
            </a:r>
            <a:r>
              <a:rPr lang="en-US" sz="1200" b="1" baseline="0">
                <a:solidFill>
                  <a:sysClr val="windowText" lastClr="000000"/>
                </a:solidFill>
                <a:latin typeface="Arial" panose="020B0604020202020204" pitchFamily="34" charset="0"/>
                <a:cs typeface="Arial" panose="020B0604020202020204" pitchFamily="34" charset="0"/>
              </a:rPr>
              <a:t> students would recommend studying </a:t>
            </a:r>
          </a:p>
          <a:p>
            <a:pPr>
              <a:defRPr/>
            </a:pPr>
            <a:r>
              <a:rPr lang="en-US" sz="1200" b="1" baseline="0">
                <a:solidFill>
                  <a:sysClr val="windowText" lastClr="000000"/>
                </a:solidFill>
                <a:latin typeface="Arial" panose="020B0604020202020204" pitchFamily="34" charset="0"/>
                <a:cs typeface="Arial" panose="020B0604020202020204" pitchFamily="34" charset="0"/>
              </a:rPr>
              <a:t>Computerised Accounting</a:t>
            </a:r>
            <a:endParaRPr lang="en-US" sz="1200" b="1">
              <a:solidFill>
                <a:sysClr val="windowText" lastClr="000000"/>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'Q12 Analysis'!$E$9</c:f>
              <c:strCache>
                <c:ptCount val="1"/>
              </c:strCache>
            </c:strRef>
          </c:tx>
          <c:spPr>
            <a:solidFill>
              <a:schemeClr val="accent6"/>
            </a:solidFill>
            <a:ln>
              <a:noFill/>
            </a:ln>
            <a:effectLst/>
          </c:spPr>
          <c:invertIfNegative val="0"/>
          <c:dLbls>
            <c:dLbl>
              <c:idx val="0"/>
              <c:layout>
                <c:manualLayout>
                  <c:x val="-5.5555555555555558E-3"/>
                  <c:y val="-9.2592592592592587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ECA8-4ABE-808B-FA4F4E5BDEBD}"/>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'Q12 Analysis'!$D$10:$D$12</c:f>
              <c:strCache>
                <c:ptCount val="3"/>
                <c:pt idx="0">
                  <c:v>To experience real life accountancy tasks</c:v>
                </c:pt>
                <c:pt idx="1">
                  <c:v>To increase your understanding of accounting topics</c:v>
                </c:pt>
                <c:pt idx="2">
                  <c:v>To develop additional generic skills</c:v>
                </c:pt>
              </c:strCache>
            </c:strRef>
          </c:cat>
          <c:val>
            <c:numRef>
              <c:f>'Q12 Analysis'!$E$10:$E$12</c:f>
              <c:numCache>
                <c:formatCode>0%</c:formatCode>
                <c:ptCount val="3"/>
                <c:pt idx="0">
                  <c:v>0.35</c:v>
                </c:pt>
                <c:pt idx="1">
                  <c:v>0.27</c:v>
                </c:pt>
                <c:pt idx="2">
                  <c:v>0.38</c:v>
                </c:pt>
              </c:numCache>
            </c:numRef>
          </c:val>
          <c:extLst>
            <c:ext xmlns:c16="http://schemas.microsoft.com/office/drawing/2014/chart" uri="{C3380CC4-5D6E-409C-BE32-E72D297353CC}">
              <c16:uniqueId val="{00000001-ECA8-4ABE-808B-FA4F4E5BDEBD}"/>
            </c:ext>
          </c:extLst>
        </c:ser>
        <c:dLbls>
          <c:showLegendKey val="0"/>
          <c:showVal val="0"/>
          <c:showCatName val="0"/>
          <c:showSerName val="0"/>
          <c:showPercent val="0"/>
          <c:showBubbleSize val="0"/>
        </c:dLbls>
        <c:gapWidth val="219"/>
        <c:overlap val="-27"/>
        <c:axId val="543563584"/>
        <c:axId val="543562928"/>
      </c:barChart>
      <c:catAx>
        <c:axId val="5435635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solidFill>
                      <a:sysClr val="windowText" lastClr="000000"/>
                    </a:solidFill>
                    <a:latin typeface="Arial" panose="020B0604020202020204" pitchFamily="34" charset="0"/>
                    <a:cs typeface="Arial" panose="020B0604020202020204" pitchFamily="34" charset="0"/>
                  </a:rPr>
                  <a:t>Reasons</a:t>
                </a:r>
                <a:r>
                  <a:rPr lang="en-GB"/>
                  <a:t>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562928"/>
        <c:crosses val="autoZero"/>
        <c:auto val="1"/>
        <c:lblAlgn val="ctr"/>
        <c:lblOffset val="100"/>
        <c:noMultiLvlLbl val="0"/>
      </c:catAx>
      <c:valAx>
        <c:axId val="5435629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solidFill>
                      <a:sysClr val="windowText" lastClr="000000"/>
                    </a:solidFill>
                    <a:latin typeface="Arial" panose="020B0604020202020204" pitchFamily="34" charset="0"/>
                    <a:cs typeface="Arial" panose="020B0604020202020204" pitchFamily="34" charset="0"/>
                  </a:rPr>
                  <a:t>% of Research Participants (students)</a:t>
                </a:r>
              </a:p>
            </c:rich>
          </c:tx>
          <c:layout>
            <c:manualLayout>
              <c:xMode val="edge"/>
              <c:yMode val="edge"/>
              <c:x val="1.9444384010978435E-2"/>
              <c:y val="0.1115277333875700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5635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1">
                <a:solidFill>
                  <a:sysClr val="windowText" lastClr="000000"/>
                </a:solidFill>
                <a:latin typeface="Arial" panose="020B0604020202020204" pitchFamily="34" charset="0"/>
                <a:cs typeface="Arial" panose="020B0604020202020204" pitchFamily="34" charset="0"/>
              </a:rPr>
              <a:t>What are the benefits from </a:t>
            </a:r>
          </a:p>
          <a:p>
            <a:pPr>
              <a:defRPr/>
            </a:pPr>
            <a:r>
              <a:rPr lang="en-GB" sz="1100" b="1">
                <a:solidFill>
                  <a:sysClr val="windowText" lastClr="000000"/>
                </a:solidFill>
                <a:latin typeface="Arial" panose="020B0604020202020204" pitchFamily="34" charset="0"/>
                <a:cs typeface="Arial" panose="020B0604020202020204" pitchFamily="34" charset="0"/>
              </a:rPr>
              <a:t>studying computerised accounting?</a:t>
            </a:r>
            <a:r>
              <a:rPr lang="en-GB" sz="1100" b="1" baseline="0">
                <a:latin typeface="Arial" panose="020B0604020202020204" pitchFamily="34" charset="0"/>
                <a:cs typeface="Arial" panose="020B0604020202020204" pitchFamily="34" charset="0"/>
              </a:rPr>
              <a:t> </a:t>
            </a:r>
            <a:endParaRPr lang="en-GB" sz="1100" b="1">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solidFill>
              <a:ln w="19050">
                <a:solidFill>
                  <a:schemeClr val="lt1"/>
                </a:solidFill>
              </a:ln>
              <a:effectLst/>
            </c:spPr>
            <c:extLst>
              <c:ext xmlns:c16="http://schemas.microsoft.com/office/drawing/2014/chart" uri="{C3380CC4-5D6E-409C-BE32-E72D297353CC}">
                <c16:uniqueId val="{00000001-93AF-47AF-B78A-D304FED00FAC}"/>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93AF-47AF-B78A-D304FED00FAC}"/>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93AF-47AF-B78A-D304FED00FA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'Q13 Analysis'!$C$10:$C$12</c:f>
              <c:strCache>
                <c:ptCount val="3"/>
                <c:pt idx="0">
                  <c:v>To gain experience of an accounting software programme</c:v>
                </c:pt>
                <c:pt idx="1">
                  <c:v>An opportunity to develop practical accounting skills</c:v>
                </c:pt>
                <c:pt idx="2">
                  <c:v>An opportunity to develop additional generic skills</c:v>
                </c:pt>
              </c:strCache>
            </c:strRef>
          </c:cat>
          <c:val>
            <c:numRef>
              <c:f>'Q13 Analysis'!$D$10:$D$12</c:f>
              <c:numCache>
                <c:formatCode>0%</c:formatCode>
                <c:ptCount val="3"/>
                <c:pt idx="0">
                  <c:v>0.33</c:v>
                </c:pt>
                <c:pt idx="1">
                  <c:v>0.36</c:v>
                </c:pt>
                <c:pt idx="2">
                  <c:v>0.31</c:v>
                </c:pt>
              </c:numCache>
            </c:numRef>
          </c:val>
          <c:extLst>
            <c:ext xmlns:c16="http://schemas.microsoft.com/office/drawing/2014/chart" uri="{C3380CC4-5D6E-409C-BE32-E72D297353CC}">
              <c16:uniqueId val="{00000006-93AF-47AF-B78A-D304FED00FA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solidFill>
                  <a:sysClr val="windowText" lastClr="000000"/>
                </a:solidFill>
                <a:latin typeface="Arial" panose="020B0604020202020204" pitchFamily="34" charset="0"/>
                <a:cs typeface="Arial" panose="020B0604020202020204" pitchFamily="34" charset="0"/>
              </a:rPr>
              <a:t>The benefits of studying</a:t>
            </a:r>
            <a:r>
              <a:rPr lang="en-US" sz="1200" b="1" baseline="0">
                <a:solidFill>
                  <a:sysClr val="windowText" lastClr="000000"/>
                </a:solidFill>
                <a:latin typeface="Arial" panose="020B0604020202020204" pitchFamily="34" charset="0"/>
                <a:cs typeface="Arial" panose="020B0604020202020204" pitchFamily="34" charset="0"/>
              </a:rPr>
              <a:t> computerised accounting </a:t>
            </a:r>
          </a:p>
          <a:p>
            <a:pPr>
              <a:defRPr/>
            </a:pPr>
            <a:r>
              <a:rPr lang="en-US" sz="1200" b="1" baseline="0">
                <a:solidFill>
                  <a:sysClr val="windowText" lastClr="000000"/>
                </a:solidFill>
                <a:latin typeface="Arial" panose="020B0604020202020204" pitchFamily="34" charset="0"/>
                <a:cs typeface="Arial" panose="020B0604020202020204" pitchFamily="34" charset="0"/>
              </a:rPr>
              <a:t>before starting employment</a:t>
            </a:r>
            <a:endParaRPr lang="en-US" sz="1200" b="1">
              <a:solidFill>
                <a:sysClr val="windowText" lastClr="000000"/>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'Analysis Q6'!$D$8</c:f>
              <c:strCache>
                <c:ptCount val="1"/>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1-A585-4681-B536-46225F4C7C66}"/>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A585-4681-B536-46225F4C7C66}"/>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A585-4681-B536-46225F4C7C6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'Analysis Q6'!$C$9:$C$11</c:f>
              <c:strCache>
                <c:ptCount val="3"/>
                <c:pt idx="0">
                  <c:v>Experience of real life accountancy tasks</c:v>
                </c:pt>
                <c:pt idx="1">
                  <c:v>Increased understanding of accounting topics</c:v>
                </c:pt>
                <c:pt idx="2">
                  <c:v>Experience of an accounting software programme to improve employability prospects</c:v>
                </c:pt>
              </c:strCache>
            </c:strRef>
          </c:cat>
          <c:val>
            <c:numRef>
              <c:f>'Analysis Q6'!$D$9:$D$11</c:f>
              <c:numCache>
                <c:formatCode>0%</c:formatCode>
                <c:ptCount val="3"/>
                <c:pt idx="0">
                  <c:v>0.13</c:v>
                </c:pt>
                <c:pt idx="1">
                  <c:v>0.1</c:v>
                </c:pt>
                <c:pt idx="2">
                  <c:v>0.77</c:v>
                </c:pt>
              </c:numCache>
            </c:numRef>
          </c:val>
          <c:extLst>
            <c:ext xmlns:c16="http://schemas.microsoft.com/office/drawing/2014/chart" uri="{C3380CC4-5D6E-409C-BE32-E72D297353CC}">
              <c16:uniqueId val="{00000006-A585-4681-B536-46225F4C7C66}"/>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layout>
        <c:manualLayout>
          <c:xMode val="edge"/>
          <c:yMode val="edge"/>
          <c:x val="5.5488626421697287E-2"/>
          <c:y val="0.73559563290820429"/>
          <c:w val="0.88902274715660545"/>
          <c:h val="0.2093742874119234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1">
                <a:solidFill>
                  <a:sysClr val="windowText" lastClr="000000"/>
                </a:solidFill>
                <a:latin typeface="Arial" panose="020B0604020202020204" pitchFamily="34" charset="0"/>
                <a:cs typeface="Arial" panose="020B0604020202020204" pitchFamily="34" charset="0"/>
              </a:rPr>
              <a:t>The benefits of studyin</a:t>
            </a:r>
            <a:r>
              <a:rPr lang="en-GB" sz="1200" b="1" baseline="0">
                <a:solidFill>
                  <a:sysClr val="windowText" lastClr="000000"/>
                </a:solidFill>
                <a:latin typeface="Arial" panose="020B0604020202020204" pitchFamily="34" charset="0"/>
                <a:cs typeface="Arial" panose="020B0604020202020204" pitchFamily="34" charset="0"/>
              </a:rPr>
              <a:t>g computerised </a:t>
            </a:r>
          </a:p>
          <a:p>
            <a:pPr>
              <a:defRPr/>
            </a:pPr>
            <a:r>
              <a:rPr lang="en-GB" sz="1200" b="1" baseline="0">
                <a:solidFill>
                  <a:sysClr val="windowText" lastClr="000000"/>
                </a:solidFill>
                <a:latin typeface="Arial" panose="020B0604020202020204" pitchFamily="34" charset="0"/>
                <a:cs typeface="Arial" panose="020B0604020202020204" pitchFamily="34" charset="0"/>
              </a:rPr>
              <a:t>accounting after starting employment</a:t>
            </a:r>
            <a:endParaRPr lang="en-GB" sz="1200" b="1">
              <a:solidFill>
                <a:sysClr val="windowText" lastClr="000000"/>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solidFill>
              <a:ln w="19050">
                <a:solidFill>
                  <a:schemeClr val="lt1"/>
                </a:solidFill>
              </a:ln>
              <a:effectLst/>
            </c:spPr>
            <c:extLst>
              <c:ext xmlns:c16="http://schemas.microsoft.com/office/drawing/2014/chart" uri="{C3380CC4-5D6E-409C-BE32-E72D297353CC}">
                <c16:uniqueId val="{00000001-2455-40AC-992B-94490042BC18}"/>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2455-40AC-992B-94490042BC18}"/>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2455-40AC-992B-94490042BC1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'Analysis Q7'!$C$11:$C$12</c:f>
              <c:strCache>
                <c:ptCount val="2"/>
                <c:pt idx="0">
                  <c:v>Development of transferable skills</c:v>
                </c:pt>
                <c:pt idx="1">
                  <c:v>Knowledge of an accounting software programme</c:v>
                </c:pt>
              </c:strCache>
            </c:strRef>
          </c:cat>
          <c:val>
            <c:numRef>
              <c:f>'Analysis Q7'!$D$11:$D$12</c:f>
              <c:numCache>
                <c:formatCode>0%</c:formatCode>
                <c:ptCount val="2"/>
                <c:pt idx="0">
                  <c:v>0.41935483870967744</c:v>
                </c:pt>
                <c:pt idx="1">
                  <c:v>0.58064516129032262</c:v>
                </c:pt>
              </c:numCache>
            </c:numRef>
          </c:val>
          <c:extLst>
            <c:ext xmlns:c16="http://schemas.microsoft.com/office/drawing/2014/chart" uri="{C3380CC4-5D6E-409C-BE32-E72D297353CC}">
              <c16:uniqueId val="{00000006-2455-40AC-992B-94490042BC1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37C7248-C51D-4937-8DBF-FC8F2F6777A2}" type="doc">
      <dgm:prSet loTypeId="urn:microsoft.com/office/officeart/2005/8/layout/cycle2" loCatId="cycle" qsTypeId="urn:microsoft.com/office/officeart/2005/8/quickstyle/simple1" qsCatId="simple" csTypeId="urn:microsoft.com/office/officeart/2005/8/colors/colorful5" csCatId="colorful" phldr="1"/>
      <dgm:spPr/>
      <dgm:t>
        <a:bodyPr/>
        <a:lstStyle/>
        <a:p>
          <a:endParaRPr lang="en-US"/>
        </a:p>
      </dgm:t>
    </dgm:pt>
    <dgm:pt modelId="{6E9C2009-A3CA-4267-ABB4-51AB321FBC00}">
      <dgm:prSet phldrT="[Text]" custT="1"/>
      <dgm:spPr>
        <a:xfrm>
          <a:off x="2191252" y="1004"/>
          <a:ext cx="1200148" cy="1024681"/>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200" b="1">
              <a:solidFill>
                <a:sysClr val="window" lastClr="FFFFFF"/>
              </a:solidFill>
              <a:latin typeface="Times New Roman" panose="02020603050405020304" pitchFamily="18" charset="0"/>
              <a:ea typeface="+mn-ea"/>
              <a:cs typeface="Times New Roman" panose="02020603050405020304" pitchFamily="18" charset="0"/>
            </a:rPr>
            <a:t>Experience</a:t>
          </a:r>
        </a:p>
      </dgm:t>
    </dgm:pt>
    <dgm:pt modelId="{59CE4879-4E86-4F06-9C35-8B7B4A6054B1}" type="parTrans" cxnId="{CE55DCDF-481D-4636-8CAD-9E7461653490}">
      <dgm:prSet/>
      <dgm:spPr/>
      <dgm:t>
        <a:bodyPr/>
        <a:lstStyle/>
        <a:p>
          <a:endParaRPr lang="en-US"/>
        </a:p>
      </dgm:t>
    </dgm:pt>
    <dgm:pt modelId="{41770160-4F0A-4B91-AB19-CD30EAA5187C}" type="sibTrans" cxnId="{CE55DCDF-481D-4636-8CAD-9E7461653490}">
      <dgm:prSet/>
      <dgm:spPr>
        <a:xfrm rot="2700000">
          <a:off x="3217889" y="892514"/>
          <a:ext cx="251043" cy="345830"/>
        </a:xfrm>
        <a:prstGeom prst="rightArrow">
          <a:avLst>
            <a:gd name="adj1" fmla="val 60000"/>
            <a:gd name="adj2" fmla="val 50000"/>
          </a:avLst>
        </a:prstGeom>
        <a:solidFill>
          <a:srgbClr val="4472C4">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ECF4BD8D-FD54-4107-88D7-49019D797FF9}">
      <dgm:prSet phldrT="[Text]" custT="1"/>
      <dgm:spPr>
        <a:xfrm>
          <a:off x="3365840" y="1087859"/>
          <a:ext cx="1024681" cy="1024681"/>
        </a:xfrm>
        <a:prstGeom prst="ellipse">
          <a:avLst/>
        </a:prstGeom>
        <a:solidFill>
          <a:srgbClr val="4472C4">
            <a:hueOff val="-2451115"/>
            <a:satOff val="-3409"/>
            <a:lumOff val="-1307"/>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200" b="1">
              <a:solidFill>
                <a:sysClr val="window" lastClr="FFFFFF"/>
              </a:solidFill>
              <a:latin typeface="Times New Roman" panose="02020603050405020304" pitchFamily="18" charset="0"/>
              <a:ea typeface="+mn-ea"/>
              <a:cs typeface="Times New Roman" panose="02020603050405020304" pitchFamily="18" charset="0"/>
            </a:rPr>
            <a:t>Reflection</a:t>
          </a:r>
        </a:p>
      </dgm:t>
    </dgm:pt>
    <dgm:pt modelId="{46890C59-417F-4600-AD33-BD00CA2294B0}" type="parTrans" cxnId="{8E9A1A6F-2E09-4AE1-8490-5FCCC09B3515}">
      <dgm:prSet/>
      <dgm:spPr/>
      <dgm:t>
        <a:bodyPr/>
        <a:lstStyle/>
        <a:p>
          <a:endParaRPr lang="en-US"/>
        </a:p>
      </dgm:t>
    </dgm:pt>
    <dgm:pt modelId="{A607E6B8-7C54-49BB-85A1-A44F2982D87F}" type="sibTrans" cxnId="{8E9A1A6F-2E09-4AE1-8490-5FCCC09B3515}">
      <dgm:prSet/>
      <dgm:spPr>
        <a:xfrm rot="8100000">
          <a:off x="3204412" y="1965277"/>
          <a:ext cx="271552" cy="345830"/>
        </a:xfrm>
        <a:prstGeom prst="rightArrow">
          <a:avLst>
            <a:gd name="adj1" fmla="val 60000"/>
            <a:gd name="adj2" fmla="val 50000"/>
          </a:avLst>
        </a:prstGeom>
        <a:solidFill>
          <a:srgbClr val="4472C4">
            <a:hueOff val="-2451115"/>
            <a:satOff val="-3409"/>
            <a:lumOff val="-1307"/>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54C1A696-570E-43CF-B41A-46B8AE81E53D}">
      <dgm:prSet phldrT="[Text]" custT="1"/>
      <dgm:spPr>
        <a:xfrm>
          <a:off x="2278985" y="2174713"/>
          <a:ext cx="1024681" cy="1024681"/>
        </a:xfrm>
        <a:prstGeom prst="ellipse">
          <a:avLst/>
        </a:prstGeom>
        <a:solidFill>
          <a:srgbClr val="4472C4">
            <a:hueOff val="-4902230"/>
            <a:satOff val="-6819"/>
            <a:lumOff val="-2615"/>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200" b="1">
              <a:solidFill>
                <a:sysClr val="window" lastClr="FFFFFF"/>
              </a:solidFill>
              <a:latin typeface="Times New Roman" panose="02020603050405020304" pitchFamily="18" charset="0"/>
              <a:ea typeface="+mn-ea"/>
              <a:cs typeface="Times New Roman" panose="02020603050405020304" pitchFamily="18" charset="0"/>
            </a:rPr>
            <a:t>Working out</a:t>
          </a:r>
        </a:p>
      </dgm:t>
    </dgm:pt>
    <dgm:pt modelId="{DD262F4B-E2D8-4F3F-AB84-83ED35EF5C33}" type="parTrans" cxnId="{92809069-0A7E-44FC-8EF2-2338FE66812C}">
      <dgm:prSet/>
      <dgm:spPr/>
      <dgm:t>
        <a:bodyPr/>
        <a:lstStyle/>
        <a:p>
          <a:endParaRPr lang="en-US"/>
        </a:p>
      </dgm:t>
    </dgm:pt>
    <dgm:pt modelId="{59DFC411-4672-4F1A-9E0C-A08AEFBAB98B}" type="sibTrans" cxnId="{92809069-0A7E-44FC-8EF2-2338FE66812C}">
      <dgm:prSet/>
      <dgm:spPr>
        <a:xfrm rot="13500000">
          <a:off x="2143063" y="1990534"/>
          <a:ext cx="249316" cy="345830"/>
        </a:xfrm>
        <a:prstGeom prst="rightArrow">
          <a:avLst>
            <a:gd name="adj1" fmla="val 60000"/>
            <a:gd name="adj2" fmla="val 50000"/>
          </a:avLst>
        </a:prstGeom>
        <a:solidFill>
          <a:srgbClr val="4472C4">
            <a:hueOff val="-4902230"/>
            <a:satOff val="-6819"/>
            <a:lumOff val="-2615"/>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85D7DF61-3F6F-4461-AC6B-D27077ADC237}">
      <dgm:prSet phldrT="[Text]" custT="1"/>
      <dgm:spPr>
        <a:xfrm>
          <a:off x="1095877" y="1087859"/>
          <a:ext cx="1217188" cy="1024681"/>
        </a:xfrm>
        <a:prstGeom prst="ellipse">
          <a:avLst/>
        </a:prstGeom>
        <a:solidFill>
          <a:srgbClr val="4472C4">
            <a:hueOff val="-7353344"/>
            <a:satOff val="-10228"/>
            <a:lumOff val="-3922"/>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900" b="1">
              <a:solidFill>
                <a:sysClr val="window" lastClr="FFFFFF"/>
              </a:solidFill>
              <a:latin typeface="Times New Roman" panose="02020603050405020304" pitchFamily="18" charset="0"/>
              <a:ea typeface="+mn-ea"/>
              <a:cs typeface="Times New Roman" panose="02020603050405020304" pitchFamily="18" charset="0"/>
            </a:rPr>
            <a:t>Experimenting</a:t>
          </a:r>
        </a:p>
      </dgm:t>
    </dgm:pt>
    <dgm:pt modelId="{2C851A0C-54B2-4D95-92A2-5D0FD83DE92D}" type="parTrans" cxnId="{0B418670-FE8E-4DEB-8DC4-F56F98B856B3}">
      <dgm:prSet/>
      <dgm:spPr/>
      <dgm:t>
        <a:bodyPr/>
        <a:lstStyle/>
        <a:p>
          <a:endParaRPr lang="en-US"/>
        </a:p>
      </dgm:t>
    </dgm:pt>
    <dgm:pt modelId="{EB3BF167-75AE-4A7C-BA96-6F248D79F156}" type="sibTrans" cxnId="{0B418670-FE8E-4DEB-8DC4-F56F98B856B3}">
      <dgm:prSet/>
      <dgm:spPr>
        <a:xfrm rot="18900000">
          <a:off x="2130068" y="887284"/>
          <a:ext cx="228807" cy="345830"/>
        </a:xfrm>
        <a:prstGeom prst="rightArrow">
          <a:avLst>
            <a:gd name="adj1" fmla="val 60000"/>
            <a:gd name="adj2" fmla="val 50000"/>
          </a:avLst>
        </a:prstGeom>
        <a:solidFill>
          <a:srgbClr val="4472C4">
            <a:hueOff val="-7353344"/>
            <a:satOff val="-10228"/>
            <a:lumOff val="-3922"/>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BAFDC2B2-18D2-4193-9470-A964902AACBC}" type="pres">
      <dgm:prSet presAssocID="{837C7248-C51D-4937-8DBF-FC8F2F6777A2}" presName="cycle" presStyleCnt="0">
        <dgm:presLayoutVars>
          <dgm:dir/>
          <dgm:resizeHandles val="exact"/>
        </dgm:presLayoutVars>
      </dgm:prSet>
      <dgm:spPr/>
      <dgm:t>
        <a:bodyPr/>
        <a:lstStyle/>
        <a:p>
          <a:endParaRPr lang="en-US"/>
        </a:p>
      </dgm:t>
    </dgm:pt>
    <dgm:pt modelId="{3AD8722F-E970-461E-A2FB-64ADA834D0BA}" type="pres">
      <dgm:prSet presAssocID="{6E9C2009-A3CA-4267-ABB4-51AB321FBC00}" presName="node" presStyleLbl="node1" presStyleIdx="0" presStyleCnt="4" custScaleX="117124">
        <dgm:presLayoutVars>
          <dgm:bulletEnabled val="1"/>
        </dgm:presLayoutVars>
      </dgm:prSet>
      <dgm:spPr/>
      <dgm:t>
        <a:bodyPr/>
        <a:lstStyle/>
        <a:p>
          <a:endParaRPr lang="en-US"/>
        </a:p>
      </dgm:t>
    </dgm:pt>
    <dgm:pt modelId="{8E3FDFB2-D14E-4F03-9C4E-5FB005B97286}" type="pres">
      <dgm:prSet presAssocID="{41770160-4F0A-4B91-AB19-CD30EAA5187C}" presName="sibTrans" presStyleLbl="sibTrans2D1" presStyleIdx="0" presStyleCnt="4"/>
      <dgm:spPr/>
      <dgm:t>
        <a:bodyPr/>
        <a:lstStyle/>
        <a:p>
          <a:endParaRPr lang="en-US"/>
        </a:p>
      </dgm:t>
    </dgm:pt>
    <dgm:pt modelId="{CCE08DB2-DCE5-4587-A3BF-7F24033EF19E}" type="pres">
      <dgm:prSet presAssocID="{41770160-4F0A-4B91-AB19-CD30EAA5187C}" presName="connectorText" presStyleLbl="sibTrans2D1" presStyleIdx="0" presStyleCnt="4"/>
      <dgm:spPr/>
      <dgm:t>
        <a:bodyPr/>
        <a:lstStyle/>
        <a:p>
          <a:endParaRPr lang="en-US"/>
        </a:p>
      </dgm:t>
    </dgm:pt>
    <dgm:pt modelId="{18CB8157-0142-49A5-8914-6350A4247008}" type="pres">
      <dgm:prSet presAssocID="{ECF4BD8D-FD54-4107-88D7-49019D797FF9}" presName="node" presStyleLbl="node1" presStyleIdx="1" presStyleCnt="4">
        <dgm:presLayoutVars>
          <dgm:bulletEnabled val="1"/>
        </dgm:presLayoutVars>
      </dgm:prSet>
      <dgm:spPr/>
      <dgm:t>
        <a:bodyPr/>
        <a:lstStyle/>
        <a:p>
          <a:endParaRPr lang="en-US"/>
        </a:p>
      </dgm:t>
    </dgm:pt>
    <dgm:pt modelId="{82C6F2FC-0D8D-4071-90A6-13F5D0A0F603}" type="pres">
      <dgm:prSet presAssocID="{A607E6B8-7C54-49BB-85A1-A44F2982D87F}" presName="sibTrans" presStyleLbl="sibTrans2D1" presStyleIdx="1" presStyleCnt="4"/>
      <dgm:spPr/>
      <dgm:t>
        <a:bodyPr/>
        <a:lstStyle/>
        <a:p>
          <a:endParaRPr lang="en-US"/>
        </a:p>
      </dgm:t>
    </dgm:pt>
    <dgm:pt modelId="{9D9F9C55-ABBB-4A0D-8121-9609EE38158D}" type="pres">
      <dgm:prSet presAssocID="{A607E6B8-7C54-49BB-85A1-A44F2982D87F}" presName="connectorText" presStyleLbl="sibTrans2D1" presStyleIdx="1" presStyleCnt="4"/>
      <dgm:spPr/>
      <dgm:t>
        <a:bodyPr/>
        <a:lstStyle/>
        <a:p>
          <a:endParaRPr lang="en-US"/>
        </a:p>
      </dgm:t>
    </dgm:pt>
    <dgm:pt modelId="{E8E0E417-8D29-4F71-B1BA-42CEE072855D}" type="pres">
      <dgm:prSet presAssocID="{54C1A696-570E-43CF-B41A-46B8AE81E53D}" presName="node" presStyleLbl="node1" presStyleIdx="2" presStyleCnt="4">
        <dgm:presLayoutVars>
          <dgm:bulletEnabled val="1"/>
        </dgm:presLayoutVars>
      </dgm:prSet>
      <dgm:spPr/>
      <dgm:t>
        <a:bodyPr/>
        <a:lstStyle/>
        <a:p>
          <a:endParaRPr lang="en-US"/>
        </a:p>
      </dgm:t>
    </dgm:pt>
    <dgm:pt modelId="{C75B88DB-5E06-4A80-9DD9-3D63C347C078}" type="pres">
      <dgm:prSet presAssocID="{59DFC411-4672-4F1A-9E0C-A08AEFBAB98B}" presName="sibTrans" presStyleLbl="sibTrans2D1" presStyleIdx="2" presStyleCnt="4"/>
      <dgm:spPr/>
      <dgm:t>
        <a:bodyPr/>
        <a:lstStyle/>
        <a:p>
          <a:endParaRPr lang="en-US"/>
        </a:p>
      </dgm:t>
    </dgm:pt>
    <dgm:pt modelId="{74B7677B-C037-4BA3-B84D-491F0BF003DF}" type="pres">
      <dgm:prSet presAssocID="{59DFC411-4672-4F1A-9E0C-A08AEFBAB98B}" presName="connectorText" presStyleLbl="sibTrans2D1" presStyleIdx="2" presStyleCnt="4"/>
      <dgm:spPr/>
      <dgm:t>
        <a:bodyPr/>
        <a:lstStyle/>
        <a:p>
          <a:endParaRPr lang="en-US"/>
        </a:p>
      </dgm:t>
    </dgm:pt>
    <dgm:pt modelId="{4D6512CB-9A52-4E5D-B427-B285D0FCE731}" type="pres">
      <dgm:prSet presAssocID="{85D7DF61-3F6F-4461-AC6B-D27077ADC237}" presName="node" presStyleLbl="node1" presStyleIdx="3" presStyleCnt="4" custScaleX="118787">
        <dgm:presLayoutVars>
          <dgm:bulletEnabled val="1"/>
        </dgm:presLayoutVars>
      </dgm:prSet>
      <dgm:spPr/>
      <dgm:t>
        <a:bodyPr/>
        <a:lstStyle/>
        <a:p>
          <a:endParaRPr lang="en-US"/>
        </a:p>
      </dgm:t>
    </dgm:pt>
    <dgm:pt modelId="{04921CD6-FCBA-4D04-BCC5-5F361FDC9A6A}" type="pres">
      <dgm:prSet presAssocID="{EB3BF167-75AE-4A7C-BA96-6F248D79F156}" presName="sibTrans" presStyleLbl="sibTrans2D1" presStyleIdx="3" presStyleCnt="4"/>
      <dgm:spPr/>
      <dgm:t>
        <a:bodyPr/>
        <a:lstStyle/>
        <a:p>
          <a:endParaRPr lang="en-US"/>
        </a:p>
      </dgm:t>
    </dgm:pt>
    <dgm:pt modelId="{46A77FD2-A2EF-4F92-B2DD-DFD51E788709}" type="pres">
      <dgm:prSet presAssocID="{EB3BF167-75AE-4A7C-BA96-6F248D79F156}" presName="connectorText" presStyleLbl="sibTrans2D1" presStyleIdx="3" presStyleCnt="4"/>
      <dgm:spPr/>
      <dgm:t>
        <a:bodyPr/>
        <a:lstStyle/>
        <a:p>
          <a:endParaRPr lang="en-US"/>
        </a:p>
      </dgm:t>
    </dgm:pt>
  </dgm:ptLst>
  <dgm:cxnLst>
    <dgm:cxn modelId="{A66F83A4-A33F-4BCB-9106-0939224E7E9F}" type="presOf" srcId="{ECF4BD8D-FD54-4107-88D7-49019D797FF9}" destId="{18CB8157-0142-49A5-8914-6350A4247008}" srcOrd="0" destOrd="0" presId="urn:microsoft.com/office/officeart/2005/8/layout/cycle2"/>
    <dgm:cxn modelId="{DA7F1DE3-462A-45B3-BCE5-A88D524C0B9E}" type="presOf" srcId="{837C7248-C51D-4937-8DBF-FC8F2F6777A2}" destId="{BAFDC2B2-18D2-4193-9470-A964902AACBC}" srcOrd="0" destOrd="0" presId="urn:microsoft.com/office/officeart/2005/8/layout/cycle2"/>
    <dgm:cxn modelId="{B982A890-CFB6-4AD8-9BA2-697F1CCDDEB0}" type="presOf" srcId="{6E9C2009-A3CA-4267-ABB4-51AB321FBC00}" destId="{3AD8722F-E970-461E-A2FB-64ADA834D0BA}" srcOrd="0" destOrd="0" presId="urn:microsoft.com/office/officeart/2005/8/layout/cycle2"/>
    <dgm:cxn modelId="{C5DEB092-C77B-4EAC-9AC2-43E0F21A4BC4}" type="presOf" srcId="{A607E6B8-7C54-49BB-85A1-A44F2982D87F}" destId="{9D9F9C55-ABBB-4A0D-8121-9609EE38158D}" srcOrd="1" destOrd="0" presId="urn:microsoft.com/office/officeart/2005/8/layout/cycle2"/>
    <dgm:cxn modelId="{F88A9615-4D6C-4603-AEAB-42077ABC21E7}" type="presOf" srcId="{EB3BF167-75AE-4A7C-BA96-6F248D79F156}" destId="{46A77FD2-A2EF-4F92-B2DD-DFD51E788709}" srcOrd="1" destOrd="0" presId="urn:microsoft.com/office/officeart/2005/8/layout/cycle2"/>
    <dgm:cxn modelId="{9AF90C62-F991-4D67-8045-69433D5CD189}" type="presOf" srcId="{EB3BF167-75AE-4A7C-BA96-6F248D79F156}" destId="{04921CD6-FCBA-4D04-BCC5-5F361FDC9A6A}" srcOrd="0" destOrd="0" presId="urn:microsoft.com/office/officeart/2005/8/layout/cycle2"/>
    <dgm:cxn modelId="{8E9A1A6F-2E09-4AE1-8490-5FCCC09B3515}" srcId="{837C7248-C51D-4937-8DBF-FC8F2F6777A2}" destId="{ECF4BD8D-FD54-4107-88D7-49019D797FF9}" srcOrd="1" destOrd="0" parTransId="{46890C59-417F-4600-AD33-BD00CA2294B0}" sibTransId="{A607E6B8-7C54-49BB-85A1-A44F2982D87F}"/>
    <dgm:cxn modelId="{D24BDD4A-F4E5-4F0B-B6A6-968C79B24E15}" type="presOf" srcId="{41770160-4F0A-4B91-AB19-CD30EAA5187C}" destId="{8E3FDFB2-D14E-4F03-9C4E-5FB005B97286}" srcOrd="0" destOrd="0" presId="urn:microsoft.com/office/officeart/2005/8/layout/cycle2"/>
    <dgm:cxn modelId="{0B418670-FE8E-4DEB-8DC4-F56F98B856B3}" srcId="{837C7248-C51D-4937-8DBF-FC8F2F6777A2}" destId="{85D7DF61-3F6F-4461-AC6B-D27077ADC237}" srcOrd="3" destOrd="0" parTransId="{2C851A0C-54B2-4D95-92A2-5D0FD83DE92D}" sibTransId="{EB3BF167-75AE-4A7C-BA96-6F248D79F156}"/>
    <dgm:cxn modelId="{CC7DCB5F-F657-4DBC-94B1-011EF6185227}" type="presOf" srcId="{A607E6B8-7C54-49BB-85A1-A44F2982D87F}" destId="{82C6F2FC-0D8D-4071-90A6-13F5D0A0F603}" srcOrd="0" destOrd="0" presId="urn:microsoft.com/office/officeart/2005/8/layout/cycle2"/>
    <dgm:cxn modelId="{2BD4139C-8024-4ECD-B4F4-B6AD3E4FBEBE}" type="presOf" srcId="{59DFC411-4672-4F1A-9E0C-A08AEFBAB98B}" destId="{74B7677B-C037-4BA3-B84D-491F0BF003DF}" srcOrd="1" destOrd="0" presId="urn:microsoft.com/office/officeart/2005/8/layout/cycle2"/>
    <dgm:cxn modelId="{92809069-0A7E-44FC-8EF2-2338FE66812C}" srcId="{837C7248-C51D-4937-8DBF-FC8F2F6777A2}" destId="{54C1A696-570E-43CF-B41A-46B8AE81E53D}" srcOrd="2" destOrd="0" parTransId="{DD262F4B-E2D8-4F3F-AB84-83ED35EF5C33}" sibTransId="{59DFC411-4672-4F1A-9E0C-A08AEFBAB98B}"/>
    <dgm:cxn modelId="{CE55DCDF-481D-4636-8CAD-9E7461653490}" srcId="{837C7248-C51D-4937-8DBF-FC8F2F6777A2}" destId="{6E9C2009-A3CA-4267-ABB4-51AB321FBC00}" srcOrd="0" destOrd="0" parTransId="{59CE4879-4E86-4F06-9C35-8B7B4A6054B1}" sibTransId="{41770160-4F0A-4B91-AB19-CD30EAA5187C}"/>
    <dgm:cxn modelId="{001373E1-0487-4B4F-86B0-A091C4413744}" type="presOf" srcId="{59DFC411-4672-4F1A-9E0C-A08AEFBAB98B}" destId="{C75B88DB-5E06-4A80-9DD9-3D63C347C078}" srcOrd="0" destOrd="0" presId="urn:microsoft.com/office/officeart/2005/8/layout/cycle2"/>
    <dgm:cxn modelId="{8C45EDEA-214D-4A8D-9DCB-3D41D1D7D487}" type="presOf" srcId="{41770160-4F0A-4B91-AB19-CD30EAA5187C}" destId="{CCE08DB2-DCE5-4587-A3BF-7F24033EF19E}" srcOrd="1" destOrd="0" presId="urn:microsoft.com/office/officeart/2005/8/layout/cycle2"/>
    <dgm:cxn modelId="{D5BB8BC7-B538-45D9-9B3D-3131DE9058F9}" type="presOf" srcId="{54C1A696-570E-43CF-B41A-46B8AE81E53D}" destId="{E8E0E417-8D29-4F71-B1BA-42CEE072855D}" srcOrd="0" destOrd="0" presId="urn:microsoft.com/office/officeart/2005/8/layout/cycle2"/>
    <dgm:cxn modelId="{30F37576-E094-4AB4-8522-6A0D329C62EA}" type="presOf" srcId="{85D7DF61-3F6F-4461-AC6B-D27077ADC237}" destId="{4D6512CB-9A52-4E5D-B427-B285D0FCE731}" srcOrd="0" destOrd="0" presId="urn:microsoft.com/office/officeart/2005/8/layout/cycle2"/>
    <dgm:cxn modelId="{B93FB007-1E5F-4282-B97B-D4B830EC597A}" type="presParOf" srcId="{BAFDC2B2-18D2-4193-9470-A964902AACBC}" destId="{3AD8722F-E970-461E-A2FB-64ADA834D0BA}" srcOrd="0" destOrd="0" presId="urn:microsoft.com/office/officeart/2005/8/layout/cycle2"/>
    <dgm:cxn modelId="{A7766629-41E2-4D2B-87BC-6652038E9B9C}" type="presParOf" srcId="{BAFDC2B2-18D2-4193-9470-A964902AACBC}" destId="{8E3FDFB2-D14E-4F03-9C4E-5FB005B97286}" srcOrd="1" destOrd="0" presId="urn:microsoft.com/office/officeart/2005/8/layout/cycle2"/>
    <dgm:cxn modelId="{0E4DF008-75BF-4B52-838F-E6D2FB4E9E79}" type="presParOf" srcId="{8E3FDFB2-D14E-4F03-9C4E-5FB005B97286}" destId="{CCE08DB2-DCE5-4587-A3BF-7F24033EF19E}" srcOrd="0" destOrd="0" presId="urn:microsoft.com/office/officeart/2005/8/layout/cycle2"/>
    <dgm:cxn modelId="{2DD4210D-2AD7-4F59-ABC4-FD432DD00837}" type="presParOf" srcId="{BAFDC2B2-18D2-4193-9470-A964902AACBC}" destId="{18CB8157-0142-49A5-8914-6350A4247008}" srcOrd="2" destOrd="0" presId="urn:microsoft.com/office/officeart/2005/8/layout/cycle2"/>
    <dgm:cxn modelId="{B301FC49-779B-4465-AA3F-AB38F07436AE}" type="presParOf" srcId="{BAFDC2B2-18D2-4193-9470-A964902AACBC}" destId="{82C6F2FC-0D8D-4071-90A6-13F5D0A0F603}" srcOrd="3" destOrd="0" presId="urn:microsoft.com/office/officeart/2005/8/layout/cycle2"/>
    <dgm:cxn modelId="{A9725121-87DD-448B-A7C8-B12D7A2CFCB1}" type="presParOf" srcId="{82C6F2FC-0D8D-4071-90A6-13F5D0A0F603}" destId="{9D9F9C55-ABBB-4A0D-8121-9609EE38158D}" srcOrd="0" destOrd="0" presId="urn:microsoft.com/office/officeart/2005/8/layout/cycle2"/>
    <dgm:cxn modelId="{47BDED9B-F998-470B-85E0-93C9DBBBE847}" type="presParOf" srcId="{BAFDC2B2-18D2-4193-9470-A964902AACBC}" destId="{E8E0E417-8D29-4F71-B1BA-42CEE072855D}" srcOrd="4" destOrd="0" presId="urn:microsoft.com/office/officeart/2005/8/layout/cycle2"/>
    <dgm:cxn modelId="{CB4C89A2-115A-4C43-8573-006522C9B56C}" type="presParOf" srcId="{BAFDC2B2-18D2-4193-9470-A964902AACBC}" destId="{C75B88DB-5E06-4A80-9DD9-3D63C347C078}" srcOrd="5" destOrd="0" presId="urn:microsoft.com/office/officeart/2005/8/layout/cycle2"/>
    <dgm:cxn modelId="{FF1F6834-3901-4991-8CEC-D7438C3A67C5}" type="presParOf" srcId="{C75B88DB-5E06-4A80-9DD9-3D63C347C078}" destId="{74B7677B-C037-4BA3-B84D-491F0BF003DF}" srcOrd="0" destOrd="0" presId="urn:microsoft.com/office/officeart/2005/8/layout/cycle2"/>
    <dgm:cxn modelId="{90C7B982-23CA-454D-97AC-665E179E715E}" type="presParOf" srcId="{BAFDC2B2-18D2-4193-9470-A964902AACBC}" destId="{4D6512CB-9A52-4E5D-B427-B285D0FCE731}" srcOrd="6" destOrd="0" presId="urn:microsoft.com/office/officeart/2005/8/layout/cycle2"/>
    <dgm:cxn modelId="{FB19756D-7807-45E8-8A02-38D4B16AF2E8}" type="presParOf" srcId="{BAFDC2B2-18D2-4193-9470-A964902AACBC}" destId="{04921CD6-FCBA-4D04-BCC5-5F361FDC9A6A}" srcOrd="7" destOrd="0" presId="urn:microsoft.com/office/officeart/2005/8/layout/cycle2"/>
    <dgm:cxn modelId="{DEAF7ED1-B6B5-42C8-AF3A-93A35710A310}" type="presParOf" srcId="{04921CD6-FCBA-4D04-BCC5-5F361FDC9A6A}" destId="{46A77FD2-A2EF-4F92-B2DD-DFD51E788709}" srcOrd="0" destOrd="0" presId="urn:microsoft.com/office/officeart/2005/8/layout/cycle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E06907F-070D-4FFA-8CED-F31712CEE1CE}" type="doc">
      <dgm:prSet loTypeId="urn:microsoft.com/office/officeart/2005/8/layout/chart3" loCatId="cycle" qsTypeId="urn:microsoft.com/office/officeart/2005/8/quickstyle/simple1" qsCatId="simple" csTypeId="urn:microsoft.com/office/officeart/2005/8/colors/colorful5" csCatId="colorful" phldr="1"/>
      <dgm:spPr/>
    </dgm:pt>
    <dgm:pt modelId="{966A8CB7-BF5C-4ED9-BC7B-EEDC95B828F1}">
      <dgm:prSet phldrT="[Text]"/>
      <dgm:spPr>
        <a:xfrm>
          <a:off x="1347668" y="298585"/>
          <a:ext cx="2688336" cy="2688336"/>
        </a:xfrm>
        <a:prstGeom prst="pie">
          <a:avLst>
            <a:gd name="adj1" fmla="val 16200000"/>
            <a:gd name="adj2" fmla="val 180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b="1">
              <a:solidFill>
                <a:sysClr val="window" lastClr="FFFFFF"/>
              </a:solidFill>
              <a:latin typeface="Times New Roman" panose="02020603050405020304" pitchFamily="18" charset="0"/>
              <a:ea typeface="+mn-ea"/>
              <a:cs typeface="Times New Roman" panose="02020603050405020304" pitchFamily="18" charset="0"/>
            </a:rPr>
            <a:t>Content Knowledge (CK)</a:t>
          </a:r>
        </a:p>
      </dgm:t>
    </dgm:pt>
    <dgm:pt modelId="{665F76B2-6D05-4D55-9306-93BF140EB210}" type="parTrans" cxnId="{391240CA-FE26-4DF4-B6F6-9B4AB7D806D2}">
      <dgm:prSet/>
      <dgm:spPr/>
      <dgm:t>
        <a:bodyPr/>
        <a:lstStyle/>
        <a:p>
          <a:endParaRPr lang="en-US"/>
        </a:p>
      </dgm:t>
    </dgm:pt>
    <dgm:pt modelId="{591E410C-0A8A-4C5F-B308-E6F085AA5DA3}" type="sibTrans" cxnId="{391240CA-FE26-4DF4-B6F6-9B4AB7D806D2}">
      <dgm:prSet/>
      <dgm:spPr/>
      <dgm:t>
        <a:bodyPr/>
        <a:lstStyle/>
        <a:p>
          <a:endParaRPr lang="en-US"/>
        </a:p>
      </dgm:t>
    </dgm:pt>
    <dgm:pt modelId="{6C1D918B-431A-40DC-8304-3CAF1F714FE0}">
      <dgm:prSet phldrT="[Text]"/>
      <dgm:spPr>
        <a:xfrm>
          <a:off x="1329743" y="296036"/>
          <a:ext cx="2688336" cy="2688336"/>
        </a:xfrm>
        <a:prstGeom prst="pie">
          <a:avLst>
            <a:gd name="adj1" fmla="val 1800000"/>
            <a:gd name="adj2" fmla="val 9000000"/>
          </a:avLst>
        </a:prstGeom>
        <a:solidFill>
          <a:srgbClr val="4472C4">
            <a:hueOff val="-3676672"/>
            <a:satOff val="-5114"/>
            <a:lumOff val="-1961"/>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b="1">
              <a:solidFill>
                <a:sysClr val="window" lastClr="FFFFFF"/>
              </a:solidFill>
              <a:latin typeface="Times New Roman" panose="02020603050405020304" pitchFamily="18" charset="0"/>
              <a:ea typeface="+mn-ea"/>
              <a:cs typeface="Times New Roman" panose="02020603050405020304" pitchFamily="18" charset="0"/>
            </a:rPr>
            <a:t>Pedagogical Knowledge (PK)</a:t>
          </a:r>
        </a:p>
      </dgm:t>
    </dgm:pt>
    <dgm:pt modelId="{1D5F297C-C19C-4DB6-B588-21CD60473D61}" type="parTrans" cxnId="{D67C34AB-ACDB-4011-B4DF-03A4A473FE6B}">
      <dgm:prSet/>
      <dgm:spPr/>
      <dgm:t>
        <a:bodyPr/>
        <a:lstStyle/>
        <a:p>
          <a:endParaRPr lang="en-US"/>
        </a:p>
      </dgm:t>
    </dgm:pt>
    <dgm:pt modelId="{5C702D8F-53D3-4AC7-AB68-ED839442F4A5}" type="sibTrans" cxnId="{D67C34AB-ACDB-4011-B4DF-03A4A473FE6B}">
      <dgm:prSet/>
      <dgm:spPr/>
      <dgm:t>
        <a:bodyPr/>
        <a:lstStyle/>
        <a:p>
          <a:endParaRPr lang="en-US"/>
        </a:p>
      </dgm:t>
    </dgm:pt>
    <dgm:pt modelId="{DE21BD6F-CAF5-4F06-A520-E39B48A713F5}">
      <dgm:prSet phldrT="[Text]"/>
      <dgm:spPr>
        <a:xfrm>
          <a:off x="1329743" y="296036"/>
          <a:ext cx="2688336" cy="2688336"/>
        </a:xfrm>
        <a:prstGeom prst="pie">
          <a:avLst>
            <a:gd name="adj1" fmla="val 9000000"/>
            <a:gd name="adj2" fmla="val 16200000"/>
          </a:avLst>
        </a:prstGeom>
        <a:solidFill>
          <a:srgbClr val="4472C4">
            <a:hueOff val="-7353344"/>
            <a:satOff val="-10228"/>
            <a:lumOff val="-3922"/>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b="1">
              <a:solidFill>
                <a:sysClr val="window" lastClr="FFFFFF"/>
              </a:solidFill>
              <a:latin typeface="Times New Roman" panose="02020603050405020304" pitchFamily="18" charset="0"/>
              <a:ea typeface="+mn-ea"/>
              <a:cs typeface="Times New Roman" panose="02020603050405020304" pitchFamily="18" charset="0"/>
            </a:rPr>
            <a:t>Technological Knowledge (TK)</a:t>
          </a:r>
        </a:p>
      </dgm:t>
    </dgm:pt>
    <dgm:pt modelId="{35314168-4D0A-46E5-9F67-01289979EB6A}" type="parTrans" cxnId="{F5FE4705-2392-41F9-BD61-F9B2C6F64810}">
      <dgm:prSet/>
      <dgm:spPr/>
      <dgm:t>
        <a:bodyPr/>
        <a:lstStyle/>
        <a:p>
          <a:endParaRPr lang="en-US"/>
        </a:p>
      </dgm:t>
    </dgm:pt>
    <dgm:pt modelId="{7DF42481-8360-43E5-94AC-96D2A688E5B3}" type="sibTrans" cxnId="{F5FE4705-2392-41F9-BD61-F9B2C6F64810}">
      <dgm:prSet/>
      <dgm:spPr/>
      <dgm:t>
        <a:bodyPr/>
        <a:lstStyle/>
        <a:p>
          <a:endParaRPr lang="en-US"/>
        </a:p>
      </dgm:t>
    </dgm:pt>
    <dgm:pt modelId="{2B5A1520-BD69-4C90-80B9-10BDDE8FE8CE}" type="pres">
      <dgm:prSet presAssocID="{8E06907F-070D-4FFA-8CED-F31712CEE1CE}" presName="compositeShape" presStyleCnt="0">
        <dgm:presLayoutVars>
          <dgm:chMax val="7"/>
          <dgm:dir/>
          <dgm:resizeHandles val="exact"/>
        </dgm:presLayoutVars>
      </dgm:prSet>
      <dgm:spPr/>
    </dgm:pt>
    <dgm:pt modelId="{F70DDBB6-0A03-4578-887A-B77A772BCED2}" type="pres">
      <dgm:prSet presAssocID="{8E06907F-070D-4FFA-8CED-F31712CEE1CE}" presName="wedge1" presStyleLbl="node1" presStyleIdx="0" presStyleCnt="3" custLinFactNeighborX="-4488" custLinFactNeighborY="3071"/>
      <dgm:spPr/>
      <dgm:t>
        <a:bodyPr/>
        <a:lstStyle/>
        <a:p>
          <a:endParaRPr lang="en-US"/>
        </a:p>
      </dgm:t>
    </dgm:pt>
    <dgm:pt modelId="{80671941-6372-4954-99FD-E3609E7AC15E}" type="pres">
      <dgm:prSet presAssocID="{8E06907F-070D-4FFA-8CED-F31712CEE1CE}" presName="wedge1Tx" presStyleLbl="node1" presStyleIdx="0" presStyleCnt="3">
        <dgm:presLayoutVars>
          <dgm:chMax val="0"/>
          <dgm:chPref val="0"/>
          <dgm:bulletEnabled val="1"/>
        </dgm:presLayoutVars>
      </dgm:prSet>
      <dgm:spPr/>
      <dgm:t>
        <a:bodyPr/>
        <a:lstStyle/>
        <a:p>
          <a:endParaRPr lang="en-US"/>
        </a:p>
      </dgm:t>
    </dgm:pt>
    <dgm:pt modelId="{9819BCB7-7F1C-4792-8AEE-0B8C0FB7BA45}" type="pres">
      <dgm:prSet presAssocID="{8E06907F-070D-4FFA-8CED-F31712CEE1CE}" presName="wedge2" presStyleLbl="node1" presStyleIdx="1" presStyleCnt="3"/>
      <dgm:spPr/>
      <dgm:t>
        <a:bodyPr/>
        <a:lstStyle/>
        <a:p>
          <a:endParaRPr lang="en-US"/>
        </a:p>
      </dgm:t>
    </dgm:pt>
    <dgm:pt modelId="{0ACF0C63-67D9-4B40-9655-0B9AD79D9E2B}" type="pres">
      <dgm:prSet presAssocID="{8E06907F-070D-4FFA-8CED-F31712CEE1CE}" presName="wedge2Tx" presStyleLbl="node1" presStyleIdx="1" presStyleCnt="3">
        <dgm:presLayoutVars>
          <dgm:chMax val="0"/>
          <dgm:chPref val="0"/>
          <dgm:bulletEnabled val="1"/>
        </dgm:presLayoutVars>
      </dgm:prSet>
      <dgm:spPr/>
      <dgm:t>
        <a:bodyPr/>
        <a:lstStyle/>
        <a:p>
          <a:endParaRPr lang="en-US"/>
        </a:p>
      </dgm:t>
    </dgm:pt>
    <dgm:pt modelId="{3C94062E-76BB-4842-9A0E-E31F4AEAC49A}" type="pres">
      <dgm:prSet presAssocID="{8E06907F-070D-4FFA-8CED-F31712CEE1CE}" presName="wedge3" presStyleLbl="node1" presStyleIdx="2" presStyleCnt="3"/>
      <dgm:spPr/>
      <dgm:t>
        <a:bodyPr/>
        <a:lstStyle/>
        <a:p>
          <a:endParaRPr lang="en-US"/>
        </a:p>
      </dgm:t>
    </dgm:pt>
    <dgm:pt modelId="{11E2D3F6-6830-43B8-B2BE-1196B64FDE63}" type="pres">
      <dgm:prSet presAssocID="{8E06907F-070D-4FFA-8CED-F31712CEE1CE}" presName="wedge3Tx" presStyleLbl="node1" presStyleIdx="2" presStyleCnt="3">
        <dgm:presLayoutVars>
          <dgm:chMax val="0"/>
          <dgm:chPref val="0"/>
          <dgm:bulletEnabled val="1"/>
        </dgm:presLayoutVars>
      </dgm:prSet>
      <dgm:spPr/>
      <dgm:t>
        <a:bodyPr/>
        <a:lstStyle/>
        <a:p>
          <a:endParaRPr lang="en-US"/>
        </a:p>
      </dgm:t>
    </dgm:pt>
  </dgm:ptLst>
  <dgm:cxnLst>
    <dgm:cxn modelId="{54DDAD84-7B5F-4D6E-B76B-6299FBB17C0A}" type="presOf" srcId="{6C1D918B-431A-40DC-8304-3CAF1F714FE0}" destId="{9819BCB7-7F1C-4792-8AEE-0B8C0FB7BA45}" srcOrd="0" destOrd="0" presId="urn:microsoft.com/office/officeart/2005/8/layout/chart3"/>
    <dgm:cxn modelId="{782FF6D5-60E6-473D-B75E-ED171A0E4956}" type="presOf" srcId="{966A8CB7-BF5C-4ED9-BC7B-EEDC95B828F1}" destId="{F70DDBB6-0A03-4578-887A-B77A772BCED2}" srcOrd="0" destOrd="0" presId="urn:microsoft.com/office/officeart/2005/8/layout/chart3"/>
    <dgm:cxn modelId="{737DE100-B759-4B55-B117-DBA11B758185}" type="presOf" srcId="{DE21BD6F-CAF5-4F06-A520-E39B48A713F5}" destId="{3C94062E-76BB-4842-9A0E-E31F4AEAC49A}" srcOrd="0" destOrd="0" presId="urn:microsoft.com/office/officeart/2005/8/layout/chart3"/>
    <dgm:cxn modelId="{D67C34AB-ACDB-4011-B4DF-03A4A473FE6B}" srcId="{8E06907F-070D-4FFA-8CED-F31712CEE1CE}" destId="{6C1D918B-431A-40DC-8304-3CAF1F714FE0}" srcOrd="1" destOrd="0" parTransId="{1D5F297C-C19C-4DB6-B588-21CD60473D61}" sibTransId="{5C702D8F-53D3-4AC7-AB68-ED839442F4A5}"/>
    <dgm:cxn modelId="{C80A2F01-BC36-4EA6-B214-31BB4D60BDA6}" type="presOf" srcId="{DE21BD6F-CAF5-4F06-A520-E39B48A713F5}" destId="{11E2D3F6-6830-43B8-B2BE-1196B64FDE63}" srcOrd="1" destOrd="0" presId="urn:microsoft.com/office/officeart/2005/8/layout/chart3"/>
    <dgm:cxn modelId="{5DB89669-421C-48B4-A415-EAD7F71DE6EE}" type="presOf" srcId="{8E06907F-070D-4FFA-8CED-F31712CEE1CE}" destId="{2B5A1520-BD69-4C90-80B9-10BDDE8FE8CE}" srcOrd="0" destOrd="0" presId="urn:microsoft.com/office/officeart/2005/8/layout/chart3"/>
    <dgm:cxn modelId="{01DA55FB-9B48-4DAE-905A-63A891084A3B}" type="presOf" srcId="{966A8CB7-BF5C-4ED9-BC7B-EEDC95B828F1}" destId="{80671941-6372-4954-99FD-E3609E7AC15E}" srcOrd="1" destOrd="0" presId="urn:microsoft.com/office/officeart/2005/8/layout/chart3"/>
    <dgm:cxn modelId="{391240CA-FE26-4DF4-B6F6-9B4AB7D806D2}" srcId="{8E06907F-070D-4FFA-8CED-F31712CEE1CE}" destId="{966A8CB7-BF5C-4ED9-BC7B-EEDC95B828F1}" srcOrd="0" destOrd="0" parTransId="{665F76B2-6D05-4D55-9306-93BF140EB210}" sibTransId="{591E410C-0A8A-4C5F-B308-E6F085AA5DA3}"/>
    <dgm:cxn modelId="{ECA09862-BB60-4B1F-AD22-6D2661F5D0C9}" type="presOf" srcId="{6C1D918B-431A-40DC-8304-3CAF1F714FE0}" destId="{0ACF0C63-67D9-4B40-9655-0B9AD79D9E2B}" srcOrd="1" destOrd="0" presId="urn:microsoft.com/office/officeart/2005/8/layout/chart3"/>
    <dgm:cxn modelId="{F5FE4705-2392-41F9-BD61-F9B2C6F64810}" srcId="{8E06907F-070D-4FFA-8CED-F31712CEE1CE}" destId="{DE21BD6F-CAF5-4F06-A520-E39B48A713F5}" srcOrd="2" destOrd="0" parTransId="{35314168-4D0A-46E5-9F67-01289979EB6A}" sibTransId="{7DF42481-8360-43E5-94AC-96D2A688E5B3}"/>
    <dgm:cxn modelId="{34A7CA5A-A3FF-4899-8E4E-FE615E546285}" type="presParOf" srcId="{2B5A1520-BD69-4C90-80B9-10BDDE8FE8CE}" destId="{F70DDBB6-0A03-4578-887A-B77A772BCED2}" srcOrd="0" destOrd="0" presId="urn:microsoft.com/office/officeart/2005/8/layout/chart3"/>
    <dgm:cxn modelId="{7641ED39-1E01-4C9A-A56D-AFC3988B9A86}" type="presParOf" srcId="{2B5A1520-BD69-4C90-80B9-10BDDE8FE8CE}" destId="{80671941-6372-4954-99FD-E3609E7AC15E}" srcOrd="1" destOrd="0" presId="urn:microsoft.com/office/officeart/2005/8/layout/chart3"/>
    <dgm:cxn modelId="{EF1C5A3B-AFB5-4C76-A9D1-9B582BB5CB7A}" type="presParOf" srcId="{2B5A1520-BD69-4C90-80B9-10BDDE8FE8CE}" destId="{9819BCB7-7F1C-4792-8AEE-0B8C0FB7BA45}" srcOrd="2" destOrd="0" presId="urn:microsoft.com/office/officeart/2005/8/layout/chart3"/>
    <dgm:cxn modelId="{7698304D-0F39-4C5C-BEDA-7EC2A72D31AC}" type="presParOf" srcId="{2B5A1520-BD69-4C90-80B9-10BDDE8FE8CE}" destId="{0ACF0C63-67D9-4B40-9655-0B9AD79D9E2B}" srcOrd="3" destOrd="0" presId="urn:microsoft.com/office/officeart/2005/8/layout/chart3"/>
    <dgm:cxn modelId="{DF975433-BA34-4099-A348-683618B687A6}" type="presParOf" srcId="{2B5A1520-BD69-4C90-80B9-10BDDE8FE8CE}" destId="{3C94062E-76BB-4842-9A0E-E31F4AEAC49A}" srcOrd="4" destOrd="0" presId="urn:microsoft.com/office/officeart/2005/8/layout/chart3"/>
    <dgm:cxn modelId="{DF6A9C83-2D78-41AA-803E-EF3C93BB4341}" type="presParOf" srcId="{2B5A1520-BD69-4C90-80B9-10BDDE8FE8CE}" destId="{11E2D3F6-6830-43B8-B2BE-1196B64FDE63}" srcOrd="5" destOrd="0" presId="urn:microsoft.com/office/officeart/2005/8/layout/chart3"/>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37C7248-C51D-4937-8DBF-FC8F2F6777A2}" type="doc">
      <dgm:prSet loTypeId="urn:microsoft.com/office/officeart/2005/8/layout/cycle2" loCatId="cycle" qsTypeId="urn:microsoft.com/office/officeart/2005/8/quickstyle/simple1" qsCatId="simple" csTypeId="urn:microsoft.com/office/officeart/2005/8/colors/colorful5" csCatId="colorful" phldr="1"/>
      <dgm:spPr/>
      <dgm:t>
        <a:bodyPr/>
        <a:lstStyle/>
        <a:p>
          <a:endParaRPr lang="en-US"/>
        </a:p>
      </dgm:t>
    </dgm:pt>
    <dgm:pt modelId="{6E9C2009-A3CA-4267-ABB4-51AB321FBC00}">
      <dgm:prSet phldrT="[Text]" custT="1"/>
      <dgm:spPr>
        <a:xfrm>
          <a:off x="2247902" y="1004"/>
          <a:ext cx="1097884" cy="1024681"/>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200" b="1">
              <a:solidFill>
                <a:sysClr val="window" lastClr="FFFFFF"/>
              </a:solidFill>
              <a:latin typeface="Times New Roman" panose="02020603050405020304" pitchFamily="18" charset="0"/>
              <a:ea typeface="+mn-ea"/>
              <a:cs typeface="Times New Roman" panose="02020603050405020304" pitchFamily="18" charset="0"/>
            </a:rPr>
            <a:t>Experience</a:t>
          </a:r>
        </a:p>
      </dgm:t>
    </dgm:pt>
    <dgm:pt modelId="{59CE4879-4E86-4F06-9C35-8B7B4A6054B1}" type="parTrans" cxnId="{CE55DCDF-481D-4636-8CAD-9E7461653490}">
      <dgm:prSet/>
      <dgm:spPr/>
      <dgm:t>
        <a:bodyPr/>
        <a:lstStyle/>
        <a:p>
          <a:endParaRPr lang="en-US"/>
        </a:p>
      </dgm:t>
    </dgm:pt>
    <dgm:pt modelId="{41770160-4F0A-4B91-AB19-CD30EAA5187C}" type="sibTrans" cxnId="{CE55DCDF-481D-4636-8CAD-9E7461653490}">
      <dgm:prSet/>
      <dgm:spPr>
        <a:xfrm rot="2700000">
          <a:off x="3209980" y="884743"/>
          <a:ext cx="262354" cy="345830"/>
        </a:xfrm>
        <a:prstGeom prst="rightArrow">
          <a:avLst>
            <a:gd name="adj1" fmla="val 60000"/>
            <a:gd name="adj2" fmla="val 50000"/>
          </a:avLst>
        </a:prstGeom>
        <a:solidFill>
          <a:srgbClr val="4472C4">
            <a:hueOff val="0"/>
            <a:satOff val="0"/>
            <a:lumOff val="0"/>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ECF4BD8D-FD54-4107-88D7-49019D797FF9}">
      <dgm:prSet phldrT="[Text]" custT="1"/>
      <dgm:spPr>
        <a:xfrm>
          <a:off x="3371358" y="1087859"/>
          <a:ext cx="1024681" cy="1024681"/>
        </a:xfrm>
        <a:prstGeom prst="ellipse">
          <a:avLst/>
        </a:prstGeom>
        <a:solidFill>
          <a:srgbClr val="4472C4">
            <a:hueOff val="-2451115"/>
            <a:satOff val="-3409"/>
            <a:lumOff val="-1307"/>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200" b="1">
              <a:solidFill>
                <a:sysClr val="window" lastClr="FFFFFF"/>
              </a:solidFill>
              <a:latin typeface="Times New Roman" panose="02020603050405020304" pitchFamily="18" charset="0"/>
              <a:ea typeface="+mn-ea"/>
              <a:cs typeface="Times New Roman" panose="02020603050405020304" pitchFamily="18" charset="0"/>
            </a:rPr>
            <a:t>Reflection</a:t>
          </a:r>
        </a:p>
      </dgm:t>
    </dgm:pt>
    <dgm:pt modelId="{46890C59-417F-4600-AD33-BD00CA2294B0}" type="parTrans" cxnId="{8E9A1A6F-2E09-4AE1-8490-5FCCC09B3515}">
      <dgm:prSet/>
      <dgm:spPr/>
      <dgm:t>
        <a:bodyPr/>
        <a:lstStyle/>
        <a:p>
          <a:endParaRPr lang="en-US"/>
        </a:p>
      </dgm:t>
    </dgm:pt>
    <dgm:pt modelId="{A607E6B8-7C54-49BB-85A1-A44F2982D87F}" type="sibTrans" cxnId="{8E9A1A6F-2E09-4AE1-8490-5FCCC09B3515}">
      <dgm:prSet/>
      <dgm:spPr>
        <a:xfrm rot="8100000">
          <a:off x="3209930" y="1965277"/>
          <a:ext cx="271552" cy="345830"/>
        </a:xfrm>
        <a:prstGeom prst="rightArrow">
          <a:avLst>
            <a:gd name="adj1" fmla="val 60000"/>
            <a:gd name="adj2" fmla="val 50000"/>
          </a:avLst>
        </a:prstGeom>
        <a:solidFill>
          <a:srgbClr val="4472C4">
            <a:hueOff val="-2451115"/>
            <a:satOff val="-3409"/>
            <a:lumOff val="-1307"/>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54C1A696-570E-43CF-B41A-46B8AE81E53D}">
      <dgm:prSet phldrT="[Text]" custT="1"/>
      <dgm:spPr>
        <a:xfrm>
          <a:off x="2284503" y="2174713"/>
          <a:ext cx="1024681" cy="1024681"/>
        </a:xfrm>
        <a:prstGeom prst="ellipse">
          <a:avLst/>
        </a:prstGeom>
        <a:solidFill>
          <a:srgbClr val="4472C4">
            <a:hueOff val="-4902230"/>
            <a:satOff val="-6819"/>
            <a:lumOff val="-2615"/>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200" b="1">
              <a:solidFill>
                <a:sysClr val="window" lastClr="FFFFFF"/>
              </a:solidFill>
              <a:latin typeface="Times New Roman" panose="02020603050405020304" pitchFamily="18" charset="0"/>
              <a:ea typeface="+mn-ea"/>
              <a:cs typeface="Times New Roman" panose="02020603050405020304" pitchFamily="18" charset="0"/>
            </a:rPr>
            <a:t>Working out</a:t>
          </a:r>
        </a:p>
      </dgm:t>
    </dgm:pt>
    <dgm:pt modelId="{DD262F4B-E2D8-4F3F-AB84-83ED35EF5C33}" type="parTrans" cxnId="{92809069-0A7E-44FC-8EF2-2338FE66812C}">
      <dgm:prSet/>
      <dgm:spPr/>
      <dgm:t>
        <a:bodyPr/>
        <a:lstStyle/>
        <a:p>
          <a:endParaRPr lang="en-US"/>
        </a:p>
      </dgm:t>
    </dgm:pt>
    <dgm:pt modelId="{59DFC411-4672-4F1A-9E0C-A08AEFBAB98B}" type="sibTrans" cxnId="{92809069-0A7E-44FC-8EF2-2338FE66812C}">
      <dgm:prSet/>
      <dgm:spPr>
        <a:xfrm rot="13500000">
          <a:off x="2176001" y="2006002"/>
          <a:ext cx="225412" cy="345830"/>
        </a:xfrm>
        <a:prstGeom prst="rightArrow">
          <a:avLst>
            <a:gd name="adj1" fmla="val 60000"/>
            <a:gd name="adj2" fmla="val 50000"/>
          </a:avLst>
        </a:prstGeom>
        <a:solidFill>
          <a:srgbClr val="4472C4">
            <a:hueOff val="-4902230"/>
            <a:satOff val="-6819"/>
            <a:lumOff val="-2615"/>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85D7DF61-3F6F-4461-AC6B-D27077ADC237}">
      <dgm:prSet phldrT="[Text]" custT="1"/>
      <dgm:spPr>
        <a:xfrm>
          <a:off x="1090359" y="1019174"/>
          <a:ext cx="1239260" cy="1162050"/>
        </a:xfrm>
        <a:prstGeom prst="ellipse">
          <a:avLst/>
        </a:prstGeom>
        <a:solidFill>
          <a:srgbClr val="4472C4">
            <a:hueOff val="-7353344"/>
            <a:satOff val="-10228"/>
            <a:lumOff val="-3922"/>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900" b="1">
              <a:solidFill>
                <a:sysClr val="window" lastClr="FFFFFF"/>
              </a:solidFill>
              <a:latin typeface="Times New Roman" panose="02020603050405020304" pitchFamily="18" charset="0"/>
              <a:ea typeface="+mn-ea"/>
              <a:cs typeface="Times New Roman" panose="02020603050405020304" pitchFamily="18" charset="0"/>
            </a:rPr>
            <a:t>Experimenting</a:t>
          </a:r>
        </a:p>
      </dgm:t>
    </dgm:pt>
    <dgm:pt modelId="{2C851A0C-54B2-4D95-92A2-5D0FD83DE92D}" type="parTrans" cxnId="{0B418670-FE8E-4DEB-8DC4-F56F98B856B3}">
      <dgm:prSet/>
      <dgm:spPr/>
      <dgm:t>
        <a:bodyPr/>
        <a:lstStyle/>
        <a:p>
          <a:endParaRPr lang="en-US"/>
        </a:p>
      </dgm:t>
    </dgm:pt>
    <dgm:pt modelId="{EB3BF167-75AE-4A7C-BA96-6F248D79F156}" type="sibTrans" cxnId="{0B418670-FE8E-4DEB-8DC4-F56F98B856B3}">
      <dgm:prSet/>
      <dgm:spPr>
        <a:xfrm rot="18900000">
          <a:off x="2165626" y="863541"/>
          <a:ext cx="216214" cy="345830"/>
        </a:xfrm>
        <a:prstGeom prst="rightArrow">
          <a:avLst>
            <a:gd name="adj1" fmla="val 60000"/>
            <a:gd name="adj2" fmla="val 50000"/>
          </a:avLst>
        </a:prstGeom>
        <a:solidFill>
          <a:srgbClr val="4472C4">
            <a:hueOff val="-7353344"/>
            <a:satOff val="-10228"/>
            <a:lumOff val="-3922"/>
            <a:alphaOff val="0"/>
          </a:srgbClr>
        </a:solidFill>
        <a:ln>
          <a:noFill/>
        </a:ln>
        <a:effectLst/>
      </dgm:spPr>
      <dgm:t>
        <a:bodyPr/>
        <a:lstStyle/>
        <a:p>
          <a:endParaRPr lang="en-US">
            <a:solidFill>
              <a:sysClr val="window" lastClr="FFFFFF"/>
            </a:solidFill>
            <a:latin typeface="Calibri" panose="020F0502020204030204"/>
            <a:ea typeface="+mn-ea"/>
            <a:cs typeface="+mn-cs"/>
          </a:endParaRPr>
        </a:p>
      </dgm:t>
    </dgm:pt>
    <dgm:pt modelId="{BAFDC2B2-18D2-4193-9470-A964902AACBC}" type="pres">
      <dgm:prSet presAssocID="{837C7248-C51D-4937-8DBF-FC8F2F6777A2}" presName="cycle" presStyleCnt="0">
        <dgm:presLayoutVars>
          <dgm:dir/>
          <dgm:resizeHandles val="exact"/>
        </dgm:presLayoutVars>
      </dgm:prSet>
      <dgm:spPr/>
      <dgm:t>
        <a:bodyPr/>
        <a:lstStyle/>
        <a:p>
          <a:endParaRPr lang="en-US"/>
        </a:p>
      </dgm:t>
    </dgm:pt>
    <dgm:pt modelId="{3AD8722F-E970-461E-A2FB-64ADA834D0BA}" type="pres">
      <dgm:prSet presAssocID="{6E9C2009-A3CA-4267-ABB4-51AB321FBC00}" presName="node" presStyleLbl="node1" presStyleIdx="0" presStyleCnt="4" custScaleX="107144">
        <dgm:presLayoutVars>
          <dgm:bulletEnabled val="1"/>
        </dgm:presLayoutVars>
      </dgm:prSet>
      <dgm:spPr/>
      <dgm:t>
        <a:bodyPr/>
        <a:lstStyle/>
        <a:p>
          <a:endParaRPr lang="en-US"/>
        </a:p>
      </dgm:t>
    </dgm:pt>
    <dgm:pt modelId="{8E3FDFB2-D14E-4F03-9C4E-5FB005B97286}" type="pres">
      <dgm:prSet presAssocID="{41770160-4F0A-4B91-AB19-CD30EAA5187C}" presName="sibTrans" presStyleLbl="sibTrans2D1" presStyleIdx="0" presStyleCnt="4"/>
      <dgm:spPr/>
      <dgm:t>
        <a:bodyPr/>
        <a:lstStyle/>
        <a:p>
          <a:endParaRPr lang="en-US"/>
        </a:p>
      </dgm:t>
    </dgm:pt>
    <dgm:pt modelId="{CCE08DB2-DCE5-4587-A3BF-7F24033EF19E}" type="pres">
      <dgm:prSet presAssocID="{41770160-4F0A-4B91-AB19-CD30EAA5187C}" presName="connectorText" presStyleLbl="sibTrans2D1" presStyleIdx="0" presStyleCnt="4"/>
      <dgm:spPr/>
      <dgm:t>
        <a:bodyPr/>
        <a:lstStyle/>
        <a:p>
          <a:endParaRPr lang="en-US"/>
        </a:p>
      </dgm:t>
    </dgm:pt>
    <dgm:pt modelId="{18CB8157-0142-49A5-8914-6350A4247008}" type="pres">
      <dgm:prSet presAssocID="{ECF4BD8D-FD54-4107-88D7-49019D797FF9}" presName="node" presStyleLbl="node1" presStyleIdx="1" presStyleCnt="4">
        <dgm:presLayoutVars>
          <dgm:bulletEnabled val="1"/>
        </dgm:presLayoutVars>
      </dgm:prSet>
      <dgm:spPr/>
      <dgm:t>
        <a:bodyPr/>
        <a:lstStyle/>
        <a:p>
          <a:endParaRPr lang="en-US"/>
        </a:p>
      </dgm:t>
    </dgm:pt>
    <dgm:pt modelId="{82C6F2FC-0D8D-4071-90A6-13F5D0A0F603}" type="pres">
      <dgm:prSet presAssocID="{A607E6B8-7C54-49BB-85A1-A44F2982D87F}" presName="sibTrans" presStyleLbl="sibTrans2D1" presStyleIdx="1" presStyleCnt="4"/>
      <dgm:spPr/>
      <dgm:t>
        <a:bodyPr/>
        <a:lstStyle/>
        <a:p>
          <a:endParaRPr lang="en-US"/>
        </a:p>
      </dgm:t>
    </dgm:pt>
    <dgm:pt modelId="{9D9F9C55-ABBB-4A0D-8121-9609EE38158D}" type="pres">
      <dgm:prSet presAssocID="{A607E6B8-7C54-49BB-85A1-A44F2982D87F}" presName="connectorText" presStyleLbl="sibTrans2D1" presStyleIdx="1" presStyleCnt="4"/>
      <dgm:spPr/>
      <dgm:t>
        <a:bodyPr/>
        <a:lstStyle/>
        <a:p>
          <a:endParaRPr lang="en-US"/>
        </a:p>
      </dgm:t>
    </dgm:pt>
    <dgm:pt modelId="{E8E0E417-8D29-4F71-B1BA-42CEE072855D}" type="pres">
      <dgm:prSet presAssocID="{54C1A696-570E-43CF-B41A-46B8AE81E53D}" presName="node" presStyleLbl="node1" presStyleIdx="2" presStyleCnt="4">
        <dgm:presLayoutVars>
          <dgm:bulletEnabled val="1"/>
        </dgm:presLayoutVars>
      </dgm:prSet>
      <dgm:spPr/>
      <dgm:t>
        <a:bodyPr/>
        <a:lstStyle/>
        <a:p>
          <a:endParaRPr lang="en-US"/>
        </a:p>
      </dgm:t>
    </dgm:pt>
    <dgm:pt modelId="{C75B88DB-5E06-4A80-9DD9-3D63C347C078}" type="pres">
      <dgm:prSet presAssocID="{59DFC411-4672-4F1A-9E0C-A08AEFBAB98B}" presName="sibTrans" presStyleLbl="sibTrans2D1" presStyleIdx="2" presStyleCnt="4"/>
      <dgm:spPr/>
      <dgm:t>
        <a:bodyPr/>
        <a:lstStyle/>
        <a:p>
          <a:endParaRPr lang="en-US"/>
        </a:p>
      </dgm:t>
    </dgm:pt>
    <dgm:pt modelId="{74B7677B-C037-4BA3-B84D-491F0BF003DF}" type="pres">
      <dgm:prSet presAssocID="{59DFC411-4672-4F1A-9E0C-A08AEFBAB98B}" presName="connectorText" presStyleLbl="sibTrans2D1" presStyleIdx="2" presStyleCnt="4"/>
      <dgm:spPr/>
      <dgm:t>
        <a:bodyPr/>
        <a:lstStyle/>
        <a:p>
          <a:endParaRPr lang="en-US"/>
        </a:p>
      </dgm:t>
    </dgm:pt>
    <dgm:pt modelId="{4D6512CB-9A52-4E5D-B427-B285D0FCE731}" type="pres">
      <dgm:prSet presAssocID="{85D7DF61-3F6F-4461-AC6B-D27077ADC237}" presName="node" presStyleLbl="node1" presStyleIdx="3" presStyleCnt="4" custScaleX="120941" custScaleY="113406">
        <dgm:presLayoutVars>
          <dgm:bulletEnabled val="1"/>
        </dgm:presLayoutVars>
      </dgm:prSet>
      <dgm:spPr/>
      <dgm:t>
        <a:bodyPr/>
        <a:lstStyle/>
        <a:p>
          <a:endParaRPr lang="en-US"/>
        </a:p>
      </dgm:t>
    </dgm:pt>
    <dgm:pt modelId="{04921CD6-FCBA-4D04-BCC5-5F361FDC9A6A}" type="pres">
      <dgm:prSet presAssocID="{EB3BF167-75AE-4A7C-BA96-6F248D79F156}" presName="sibTrans" presStyleLbl="sibTrans2D1" presStyleIdx="3" presStyleCnt="4"/>
      <dgm:spPr/>
      <dgm:t>
        <a:bodyPr/>
        <a:lstStyle/>
        <a:p>
          <a:endParaRPr lang="en-US"/>
        </a:p>
      </dgm:t>
    </dgm:pt>
    <dgm:pt modelId="{46A77FD2-A2EF-4F92-B2DD-DFD51E788709}" type="pres">
      <dgm:prSet presAssocID="{EB3BF167-75AE-4A7C-BA96-6F248D79F156}" presName="connectorText" presStyleLbl="sibTrans2D1" presStyleIdx="3" presStyleCnt="4"/>
      <dgm:spPr/>
      <dgm:t>
        <a:bodyPr/>
        <a:lstStyle/>
        <a:p>
          <a:endParaRPr lang="en-US"/>
        </a:p>
      </dgm:t>
    </dgm:pt>
  </dgm:ptLst>
  <dgm:cxnLst>
    <dgm:cxn modelId="{A66F83A4-A33F-4BCB-9106-0939224E7E9F}" type="presOf" srcId="{ECF4BD8D-FD54-4107-88D7-49019D797FF9}" destId="{18CB8157-0142-49A5-8914-6350A4247008}" srcOrd="0" destOrd="0" presId="urn:microsoft.com/office/officeart/2005/8/layout/cycle2"/>
    <dgm:cxn modelId="{DA7F1DE3-462A-45B3-BCE5-A88D524C0B9E}" type="presOf" srcId="{837C7248-C51D-4937-8DBF-FC8F2F6777A2}" destId="{BAFDC2B2-18D2-4193-9470-A964902AACBC}" srcOrd="0" destOrd="0" presId="urn:microsoft.com/office/officeart/2005/8/layout/cycle2"/>
    <dgm:cxn modelId="{B982A890-CFB6-4AD8-9BA2-697F1CCDDEB0}" type="presOf" srcId="{6E9C2009-A3CA-4267-ABB4-51AB321FBC00}" destId="{3AD8722F-E970-461E-A2FB-64ADA834D0BA}" srcOrd="0" destOrd="0" presId="urn:microsoft.com/office/officeart/2005/8/layout/cycle2"/>
    <dgm:cxn modelId="{C5DEB092-C77B-4EAC-9AC2-43E0F21A4BC4}" type="presOf" srcId="{A607E6B8-7C54-49BB-85A1-A44F2982D87F}" destId="{9D9F9C55-ABBB-4A0D-8121-9609EE38158D}" srcOrd="1" destOrd="0" presId="urn:microsoft.com/office/officeart/2005/8/layout/cycle2"/>
    <dgm:cxn modelId="{F88A9615-4D6C-4603-AEAB-42077ABC21E7}" type="presOf" srcId="{EB3BF167-75AE-4A7C-BA96-6F248D79F156}" destId="{46A77FD2-A2EF-4F92-B2DD-DFD51E788709}" srcOrd="1" destOrd="0" presId="urn:microsoft.com/office/officeart/2005/8/layout/cycle2"/>
    <dgm:cxn modelId="{9AF90C62-F991-4D67-8045-69433D5CD189}" type="presOf" srcId="{EB3BF167-75AE-4A7C-BA96-6F248D79F156}" destId="{04921CD6-FCBA-4D04-BCC5-5F361FDC9A6A}" srcOrd="0" destOrd="0" presId="urn:microsoft.com/office/officeart/2005/8/layout/cycle2"/>
    <dgm:cxn modelId="{8E9A1A6F-2E09-4AE1-8490-5FCCC09B3515}" srcId="{837C7248-C51D-4937-8DBF-FC8F2F6777A2}" destId="{ECF4BD8D-FD54-4107-88D7-49019D797FF9}" srcOrd="1" destOrd="0" parTransId="{46890C59-417F-4600-AD33-BD00CA2294B0}" sibTransId="{A607E6B8-7C54-49BB-85A1-A44F2982D87F}"/>
    <dgm:cxn modelId="{D24BDD4A-F4E5-4F0B-B6A6-968C79B24E15}" type="presOf" srcId="{41770160-4F0A-4B91-AB19-CD30EAA5187C}" destId="{8E3FDFB2-D14E-4F03-9C4E-5FB005B97286}" srcOrd="0" destOrd="0" presId="urn:microsoft.com/office/officeart/2005/8/layout/cycle2"/>
    <dgm:cxn modelId="{0B418670-FE8E-4DEB-8DC4-F56F98B856B3}" srcId="{837C7248-C51D-4937-8DBF-FC8F2F6777A2}" destId="{85D7DF61-3F6F-4461-AC6B-D27077ADC237}" srcOrd="3" destOrd="0" parTransId="{2C851A0C-54B2-4D95-92A2-5D0FD83DE92D}" sibTransId="{EB3BF167-75AE-4A7C-BA96-6F248D79F156}"/>
    <dgm:cxn modelId="{CC7DCB5F-F657-4DBC-94B1-011EF6185227}" type="presOf" srcId="{A607E6B8-7C54-49BB-85A1-A44F2982D87F}" destId="{82C6F2FC-0D8D-4071-90A6-13F5D0A0F603}" srcOrd="0" destOrd="0" presId="urn:microsoft.com/office/officeart/2005/8/layout/cycle2"/>
    <dgm:cxn modelId="{2BD4139C-8024-4ECD-B4F4-B6AD3E4FBEBE}" type="presOf" srcId="{59DFC411-4672-4F1A-9E0C-A08AEFBAB98B}" destId="{74B7677B-C037-4BA3-B84D-491F0BF003DF}" srcOrd="1" destOrd="0" presId="urn:microsoft.com/office/officeart/2005/8/layout/cycle2"/>
    <dgm:cxn modelId="{92809069-0A7E-44FC-8EF2-2338FE66812C}" srcId="{837C7248-C51D-4937-8DBF-FC8F2F6777A2}" destId="{54C1A696-570E-43CF-B41A-46B8AE81E53D}" srcOrd="2" destOrd="0" parTransId="{DD262F4B-E2D8-4F3F-AB84-83ED35EF5C33}" sibTransId="{59DFC411-4672-4F1A-9E0C-A08AEFBAB98B}"/>
    <dgm:cxn modelId="{CE55DCDF-481D-4636-8CAD-9E7461653490}" srcId="{837C7248-C51D-4937-8DBF-FC8F2F6777A2}" destId="{6E9C2009-A3CA-4267-ABB4-51AB321FBC00}" srcOrd="0" destOrd="0" parTransId="{59CE4879-4E86-4F06-9C35-8B7B4A6054B1}" sibTransId="{41770160-4F0A-4B91-AB19-CD30EAA5187C}"/>
    <dgm:cxn modelId="{001373E1-0487-4B4F-86B0-A091C4413744}" type="presOf" srcId="{59DFC411-4672-4F1A-9E0C-A08AEFBAB98B}" destId="{C75B88DB-5E06-4A80-9DD9-3D63C347C078}" srcOrd="0" destOrd="0" presId="urn:microsoft.com/office/officeart/2005/8/layout/cycle2"/>
    <dgm:cxn modelId="{8C45EDEA-214D-4A8D-9DCB-3D41D1D7D487}" type="presOf" srcId="{41770160-4F0A-4B91-AB19-CD30EAA5187C}" destId="{CCE08DB2-DCE5-4587-A3BF-7F24033EF19E}" srcOrd="1" destOrd="0" presId="urn:microsoft.com/office/officeart/2005/8/layout/cycle2"/>
    <dgm:cxn modelId="{D5BB8BC7-B538-45D9-9B3D-3131DE9058F9}" type="presOf" srcId="{54C1A696-570E-43CF-B41A-46B8AE81E53D}" destId="{E8E0E417-8D29-4F71-B1BA-42CEE072855D}" srcOrd="0" destOrd="0" presId="urn:microsoft.com/office/officeart/2005/8/layout/cycle2"/>
    <dgm:cxn modelId="{30F37576-E094-4AB4-8522-6A0D329C62EA}" type="presOf" srcId="{85D7DF61-3F6F-4461-AC6B-D27077ADC237}" destId="{4D6512CB-9A52-4E5D-B427-B285D0FCE731}" srcOrd="0" destOrd="0" presId="urn:microsoft.com/office/officeart/2005/8/layout/cycle2"/>
    <dgm:cxn modelId="{B93FB007-1E5F-4282-B97B-D4B830EC597A}" type="presParOf" srcId="{BAFDC2B2-18D2-4193-9470-A964902AACBC}" destId="{3AD8722F-E970-461E-A2FB-64ADA834D0BA}" srcOrd="0" destOrd="0" presId="urn:microsoft.com/office/officeart/2005/8/layout/cycle2"/>
    <dgm:cxn modelId="{A7766629-41E2-4D2B-87BC-6652038E9B9C}" type="presParOf" srcId="{BAFDC2B2-18D2-4193-9470-A964902AACBC}" destId="{8E3FDFB2-D14E-4F03-9C4E-5FB005B97286}" srcOrd="1" destOrd="0" presId="urn:microsoft.com/office/officeart/2005/8/layout/cycle2"/>
    <dgm:cxn modelId="{0E4DF008-75BF-4B52-838F-E6D2FB4E9E79}" type="presParOf" srcId="{8E3FDFB2-D14E-4F03-9C4E-5FB005B97286}" destId="{CCE08DB2-DCE5-4587-A3BF-7F24033EF19E}" srcOrd="0" destOrd="0" presId="urn:microsoft.com/office/officeart/2005/8/layout/cycle2"/>
    <dgm:cxn modelId="{2DD4210D-2AD7-4F59-ABC4-FD432DD00837}" type="presParOf" srcId="{BAFDC2B2-18D2-4193-9470-A964902AACBC}" destId="{18CB8157-0142-49A5-8914-6350A4247008}" srcOrd="2" destOrd="0" presId="urn:microsoft.com/office/officeart/2005/8/layout/cycle2"/>
    <dgm:cxn modelId="{B301FC49-779B-4465-AA3F-AB38F07436AE}" type="presParOf" srcId="{BAFDC2B2-18D2-4193-9470-A964902AACBC}" destId="{82C6F2FC-0D8D-4071-90A6-13F5D0A0F603}" srcOrd="3" destOrd="0" presId="urn:microsoft.com/office/officeart/2005/8/layout/cycle2"/>
    <dgm:cxn modelId="{A9725121-87DD-448B-A7C8-B12D7A2CFCB1}" type="presParOf" srcId="{82C6F2FC-0D8D-4071-90A6-13F5D0A0F603}" destId="{9D9F9C55-ABBB-4A0D-8121-9609EE38158D}" srcOrd="0" destOrd="0" presId="urn:microsoft.com/office/officeart/2005/8/layout/cycle2"/>
    <dgm:cxn modelId="{47BDED9B-F998-470B-85E0-93C9DBBBE847}" type="presParOf" srcId="{BAFDC2B2-18D2-4193-9470-A964902AACBC}" destId="{E8E0E417-8D29-4F71-B1BA-42CEE072855D}" srcOrd="4" destOrd="0" presId="urn:microsoft.com/office/officeart/2005/8/layout/cycle2"/>
    <dgm:cxn modelId="{CB4C89A2-115A-4C43-8573-006522C9B56C}" type="presParOf" srcId="{BAFDC2B2-18D2-4193-9470-A964902AACBC}" destId="{C75B88DB-5E06-4A80-9DD9-3D63C347C078}" srcOrd="5" destOrd="0" presId="urn:microsoft.com/office/officeart/2005/8/layout/cycle2"/>
    <dgm:cxn modelId="{FF1F6834-3901-4991-8CEC-D7438C3A67C5}" type="presParOf" srcId="{C75B88DB-5E06-4A80-9DD9-3D63C347C078}" destId="{74B7677B-C037-4BA3-B84D-491F0BF003DF}" srcOrd="0" destOrd="0" presId="urn:microsoft.com/office/officeart/2005/8/layout/cycle2"/>
    <dgm:cxn modelId="{90C7B982-23CA-454D-97AC-665E179E715E}" type="presParOf" srcId="{BAFDC2B2-18D2-4193-9470-A964902AACBC}" destId="{4D6512CB-9A52-4E5D-B427-B285D0FCE731}" srcOrd="6" destOrd="0" presId="urn:microsoft.com/office/officeart/2005/8/layout/cycle2"/>
    <dgm:cxn modelId="{FB19756D-7807-45E8-8A02-38D4B16AF2E8}" type="presParOf" srcId="{BAFDC2B2-18D2-4193-9470-A964902AACBC}" destId="{04921CD6-FCBA-4D04-BCC5-5F361FDC9A6A}" srcOrd="7" destOrd="0" presId="urn:microsoft.com/office/officeart/2005/8/layout/cycle2"/>
    <dgm:cxn modelId="{DEAF7ED1-B6B5-42C8-AF3A-93A35710A310}" type="presParOf" srcId="{04921CD6-FCBA-4D04-BCC5-5F361FDC9A6A}" destId="{46A77FD2-A2EF-4F92-B2DD-DFD51E788709}" srcOrd="0" destOrd="0" presId="urn:microsoft.com/office/officeart/2005/8/layout/cycle2"/>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D8722F-E970-461E-A2FB-64ADA834D0BA}">
      <dsp:nvSpPr>
        <dsp:cNvPr id="0" name=""/>
        <dsp:cNvSpPr/>
      </dsp:nvSpPr>
      <dsp:spPr>
        <a:xfrm>
          <a:off x="2191252" y="1004"/>
          <a:ext cx="1200148" cy="1024681"/>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solidFill>
                <a:sysClr val="window" lastClr="FFFFFF"/>
              </a:solidFill>
              <a:latin typeface="Times New Roman" panose="02020603050405020304" pitchFamily="18" charset="0"/>
              <a:ea typeface="+mn-ea"/>
              <a:cs typeface="Times New Roman" panose="02020603050405020304" pitchFamily="18" charset="0"/>
            </a:rPr>
            <a:t>Experience</a:t>
          </a:r>
        </a:p>
      </dsp:txBody>
      <dsp:txXfrm>
        <a:off x="2367010" y="151065"/>
        <a:ext cx="848632" cy="724559"/>
      </dsp:txXfrm>
    </dsp:sp>
    <dsp:sp modelId="{8E3FDFB2-D14E-4F03-9C4E-5FB005B97286}">
      <dsp:nvSpPr>
        <dsp:cNvPr id="0" name=""/>
        <dsp:cNvSpPr/>
      </dsp:nvSpPr>
      <dsp:spPr>
        <a:xfrm rot="2700000">
          <a:off x="3217889" y="892514"/>
          <a:ext cx="251043" cy="345830"/>
        </a:xfrm>
        <a:prstGeom prst="rightArrow">
          <a:avLst>
            <a:gd name="adj1" fmla="val 60000"/>
            <a:gd name="adj2" fmla="val 50000"/>
          </a:avLst>
        </a:prstGeom>
        <a:solidFill>
          <a:srgbClr val="4472C4">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US" sz="1400" kern="1200">
            <a:solidFill>
              <a:sysClr val="window" lastClr="FFFFFF"/>
            </a:solidFill>
            <a:latin typeface="Calibri" panose="020F0502020204030204"/>
            <a:ea typeface="+mn-ea"/>
            <a:cs typeface="+mn-cs"/>
          </a:endParaRPr>
        </a:p>
      </dsp:txBody>
      <dsp:txXfrm>
        <a:off x="3228918" y="935053"/>
        <a:ext cx="175730" cy="207498"/>
      </dsp:txXfrm>
    </dsp:sp>
    <dsp:sp modelId="{18CB8157-0142-49A5-8914-6350A4247008}">
      <dsp:nvSpPr>
        <dsp:cNvPr id="0" name=""/>
        <dsp:cNvSpPr/>
      </dsp:nvSpPr>
      <dsp:spPr>
        <a:xfrm>
          <a:off x="3365840" y="1087859"/>
          <a:ext cx="1024681" cy="1024681"/>
        </a:xfrm>
        <a:prstGeom prst="ellipse">
          <a:avLst/>
        </a:prstGeom>
        <a:solidFill>
          <a:srgbClr val="4472C4">
            <a:hueOff val="-2451115"/>
            <a:satOff val="-3409"/>
            <a:lumOff val="-1307"/>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solidFill>
                <a:sysClr val="window" lastClr="FFFFFF"/>
              </a:solidFill>
              <a:latin typeface="Times New Roman" panose="02020603050405020304" pitchFamily="18" charset="0"/>
              <a:ea typeface="+mn-ea"/>
              <a:cs typeface="Times New Roman" panose="02020603050405020304" pitchFamily="18" charset="0"/>
            </a:rPr>
            <a:t>Reflection</a:t>
          </a:r>
        </a:p>
      </dsp:txBody>
      <dsp:txXfrm>
        <a:off x="3515901" y="1237920"/>
        <a:ext cx="724559" cy="724559"/>
      </dsp:txXfrm>
    </dsp:sp>
    <dsp:sp modelId="{82C6F2FC-0D8D-4071-90A6-13F5D0A0F603}">
      <dsp:nvSpPr>
        <dsp:cNvPr id="0" name=""/>
        <dsp:cNvSpPr/>
      </dsp:nvSpPr>
      <dsp:spPr>
        <a:xfrm rot="8100000">
          <a:off x="3204412" y="1965277"/>
          <a:ext cx="271552" cy="345830"/>
        </a:xfrm>
        <a:prstGeom prst="rightArrow">
          <a:avLst>
            <a:gd name="adj1" fmla="val 60000"/>
            <a:gd name="adj2" fmla="val 50000"/>
          </a:avLst>
        </a:prstGeom>
        <a:solidFill>
          <a:srgbClr val="4472C4">
            <a:hueOff val="-2451115"/>
            <a:satOff val="-3409"/>
            <a:lumOff val="-1307"/>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US" sz="1400" kern="1200">
            <a:solidFill>
              <a:sysClr val="window" lastClr="FFFFFF"/>
            </a:solidFill>
            <a:latin typeface="Calibri" panose="020F0502020204030204"/>
            <a:ea typeface="+mn-ea"/>
            <a:cs typeface="+mn-cs"/>
          </a:endParaRPr>
        </a:p>
      </dsp:txBody>
      <dsp:txXfrm rot="10800000">
        <a:off x="3273948" y="2005640"/>
        <a:ext cx="190086" cy="207498"/>
      </dsp:txXfrm>
    </dsp:sp>
    <dsp:sp modelId="{E8E0E417-8D29-4F71-B1BA-42CEE072855D}">
      <dsp:nvSpPr>
        <dsp:cNvPr id="0" name=""/>
        <dsp:cNvSpPr/>
      </dsp:nvSpPr>
      <dsp:spPr>
        <a:xfrm>
          <a:off x="2278985" y="2174713"/>
          <a:ext cx="1024681" cy="1024681"/>
        </a:xfrm>
        <a:prstGeom prst="ellipse">
          <a:avLst/>
        </a:prstGeom>
        <a:solidFill>
          <a:srgbClr val="4472C4">
            <a:hueOff val="-4902230"/>
            <a:satOff val="-6819"/>
            <a:lumOff val="-2615"/>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solidFill>
                <a:sysClr val="window" lastClr="FFFFFF"/>
              </a:solidFill>
              <a:latin typeface="Times New Roman" panose="02020603050405020304" pitchFamily="18" charset="0"/>
              <a:ea typeface="+mn-ea"/>
              <a:cs typeface="Times New Roman" panose="02020603050405020304" pitchFamily="18" charset="0"/>
            </a:rPr>
            <a:t>Working out</a:t>
          </a:r>
        </a:p>
      </dsp:txBody>
      <dsp:txXfrm>
        <a:off x="2429046" y="2324774"/>
        <a:ext cx="724559" cy="724559"/>
      </dsp:txXfrm>
    </dsp:sp>
    <dsp:sp modelId="{C75B88DB-5E06-4A80-9DD9-3D63C347C078}">
      <dsp:nvSpPr>
        <dsp:cNvPr id="0" name=""/>
        <dsp:cNvSpPr/>
      </dsp:nvSpPr>
      <dsp:spPr>
        <a:xfrm rot="13500000">
          <a:off x="2143063" y="1990534"/>
          <a:ext cx="249316" cy="345830"/>
        </a:xfrm>
        <a:prstGeom prst="rightArrow">
          <a:avLst>
            <a:gd name="adj1" fmla="val 60000"/>
            <a:gd name="adj2" fmla="val 50000"/>
          </a:avLst>
        </a:prstGeom>
        <a:solidFill>
          <a:srgbClr val="4472C4">
            <a:hueOff val="-4902230"/>
            <a:satOff val="-6819"/>
            <a:lumOff val="-2615"/>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US" sz="1400" kern="1200">
            <a:solidFill>
              <a:sysClr val="window" lastClr="FFFFFF"/>
            </a:solidFill>
            <a:latin typeface="Calibri" panose="020F0502020204030204"/>
            <a:ea typeface="+mn-ea"/>
            <a:cs typeface="+mn-cs"/>
          </a:endParaRPr>
        </a:p>
      </dsp:txBody>
      <dsp:txXfrm rot="10800000">
        <a:off x="2206905" y="2086144"/>
        <a:ext cx="174521" cy="207498"/>
      </dsp:txXfrm>
    </dsp:sp>
    <dsp:sp modelId="{4D6512CB-9A52-4E5D-B427-B285D0FCE731}">
      <dsp:nvSpPr>
        <dsp:cNvPr id="0" name=""/>
        <dsp:cNvSpPr/>
      </dsp:nvSpPr>
      <dsp:spPr>
        <a:xfrm>
          <a:off x="1095877" y="1087859"/>
          <a:ext cx="1217188" cy="1024681"/>
        </a:xfrm>
        <a:prstGeom prst="ellipse">
          <a:avLst/>
        </a:prstGeom>
        <a:solidFill>
          <a:srgbClr val="4472C4">
            <a:hueOff val="-7353344"/>
            <a:satOff val="-10228"/>
            <a:lumOff val="-392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b="1" kern="1200">
              <a:solidFill>
                <a:sysClr val="window" lastClr="FFFFFF"/>
              </a:solidFill>
              <a:latin typeface="Times New Roman" panose="02020603050405020304" pitchFamily="18" charset="0"/>
              <a:ea typeface="+mn-ea"/>
              <a:cs typeface="Times New Roman" panose="02020603050405020304" pitchFamily="18" charset="0"/>
            </a:rPr>
            <a:t>Experimenting</a:t>
          </a:r>
        </a:p>
      </dsp:txBody>
      <dsp:txXfrm>
        <a:off x="1274130" y="1237920"/>
        <a:ext cx="860682" cy="724559"/>
      </dsp:txXfrm>
    </dsp:sp>
    <dsp:sp modelId="{04921CD6-FCBA-4D04-BCC5-5F361FDC9A6A}">
      <dsp:nvSpPr>
        <dsp:cNvPr id="0" name=""/>
        <dsp:cNvSpPr/>
      </dsp:nvSpPr>
      <dsp:spPr>
        <a:xfrm rot="18900000">
          <a:off x="2130068" y="887284"/>
          <a:ext cx="228807" cy="345830"/>
        </a:xfrm>
        <a:prstGeom prst="rightArrow">
          <a:avLst>
            <a:gd name="adj1" fmla="val 60000"/>
            <a:gd name="adj2" fmla="val 50000"/>
          </a:avLst>
        </a:prstGeom>
        <a:solidFill>
          <a:srgbClr val="4472C4">
            <a:hueOff val="-7353344"/>
            <a:satOff val="-10228"/>
            <a:lumOff val="-3922"/>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US" sz="1400" kern="1200">
            <a:solidFill>
              <a:sysClr val="window" lastClr="FFFFFF"/>
            </a:solidFill>
            <a:latin typeface="Calibri" panose="020F0502020204030204"/>
            <a:ea typeface="+mn-ea"/>
            <a:cs typeface="+mn-cs"/>
          </a:endParaRPr>
        </a:p>
      </dsp:txBody>
      <dsp:txXfrm>
        <a:off x="2140120" y="980719"/>
        <a:ext cx="160165" cy="20749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0DDBB6-0A03-4578-887A-B77A772BCED2}">
      <dsp:nvSpPr>
        <dsp:cNvPr id="0" name=""/>
        <dsp:cNvSpPr/>
      </dsp:nvSpPr>
      <dsp:spPr>
        <a:xfrm>
          <a:off x="1347668" y="298585"/>
          <a:ext cx="2688336" cy="2688336"/>
        </a:xfrm>
        <a:prstGeom prst="pie">
          <a:avLst>
            <a:gd name="adj1" fmla="val 16200000"/>
            <a:gd name="adj2" fmla="val 180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solidFill>
                <a:sysClr val="window" lastClr="FFFFFF"/>
              </a:solidFill>
              <a:latin typeface="Times New Roman" panose="02020603050405020304" pitchFamily="18" charset="0"/>
              <a:ea typeface="+mn-ea"/>
              <a:cs typeface="Times New Roman" panose="02020603050405020304" pitchFamily="18" charset="0"/>
            </a:rPr>
            <a:t>Content Knowledge (CK)</a:t>
          </a:r>
        </a:p>
      </dsp:txBody>
      <dsp:txXfrm>
        <a:off x="2942866" y="925880"/>
        <a:ext cx="644962" cy="633646"/>
      </dsp:txXfrm>
    </dsp:sp>
    <dsp:sp modelId="{9819BCB7-7F1C-4792-8AEE-0B8C0FB7BA45}">
      <dsp:nvSpPr>
        <dsp:cNvPr id="0" name=""/>
        <dsp:cNvSpPr/>
      </dsp:nvSpPr>
      <dsp:spPr>
        <a:xfrm>
          <a:off x="1329743" y="296036"/>
          <a:ext cx="2688336" cy="2688336"/>
        </a:xfrm>
        <a:prstGeom prst="pie">
          <a:avLst>
            <a:gd name="adj1" fmla="val 1800000"/>
            <a:gd name="adj2" fmla="val 9000000"/>
          </a:avLst>
        </a:prstGeom>
        <a:solidFill>
          <a:srgbClr val="4472C4">
            <a:hueOff val="-3676672"/>
            <a:satOff val="-5114"/>
            <a:lumOff val="-1961"/>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solidFill>
                <a:sysClr val="window" lastClr="FFFFFF"/>
              </a:solidFill>
              <a:latin typeface="Times New Roman" panose="02020603050405020304" pitchFamily="18" charset="0"/>
              <a:ea typeface="+mn-ea"/>
              <a:cs typeface="Times New Roman" panose="02020603050405020304" pitchFamily="18" charset="0"/>
            </a:rPr>
            <a:t>Pedagogical Knowledge (PK)</a:t>
          </a:r>
        </a:p>
      </dsp:txBody>
      <dsp:txXfrm>
        <a:off x="2243936" y="2114108"/>
        <a:ext cx="859950" cy="588386"/>
      </dsp:txXfrm>
    </dsp:sp>
    <dsp:sp modelId="{3C94062E-76BB-4842-9A0E-E31F4AEAC49A}">
      <dsp:nvSpPr>
        <dsp:cNvPr id="0" name=""/>
        <dsp:cNvSpPr/>
      </dsp:nvSpPr>
      <dsp:spPr>
        <a:xfrm>
          <a:off x="1329743" y="296036"/>
          <a:ext cx="2688336" cy="2688336"/>
        </a:xfrm>
        <a:prstGeom prst="pie">
          <a:avLst>
            <a:gd name="adj1" fmla="val 9000000"/>
            <a:gd name="adj2" fmla="val 16200000"/>
          </a:avLst>
        </a:prstGeom>
        <a:solidFill>
          <a:srgbClr val="4472C4">
            <a:hueOff val="-7353344"/>
            <a:satOff val="-10228"/>
            <a:lumOff val="-392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solidFill>
                <a:sysClr val="window" lastClr="FFFFFF"/>
              </a:solidFill>
              <a:latin typeface="Times New Roman" panose="02020603050405020304" pitchFamily="18" charset="0"/>
              <a:ea typeface="+mn-ea"/>
              <a:cs typeface="Times New Roman" panose="02020603050405020304" pitchFamily="18" charset="0"/>
            </a:rPr>
            <a:t>Technological Knowledge (TK)</a:t>
          </a:r>
        </a:p>
      </dsp:txBody>
      <dsp:txXfrm>
        <a:off x="1751355" y="955335"/>
        <a:ext cx="644962" cy="63364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D8722F-E970-461E-A2FB-64ADA834D0BA}">
      <dsp:nvSpPr>
        <dsp:cNvPr id="0" name=""/>
        <dsp:cNvSpPr/>
      </dsp:nvSpPr>
      <dsp:spPr>
        <a:xfrm>
          <a:off x="2247902" y="1004"/>
          <a:ext cx="1097884" cy="1024681"/>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solidFill>
                <a:sysClr val="window" lastClr="FFFFFF"/>
              </a:solidFill>
              <a:latin typeface="Times New Roman" panose="02020603050405020304" pitchFamily="18" charset="0"/>
              <a:ea typeface="+mn-ea"/>
              <a:cs typeface="Times New Roman" panose="02020603050405020304" pitchFamily="18" charset="0"/>
            </a:rPr>
            <a:t>Experience</a:t>
          </a:r>
        </a:p>
      </dsp:txBody>
      <dsp:txXfrm>
        <a:off x="2408683" y="151065"/>
        <a:ext cx="776322" cy="724559"/>
      </dsp:txXfrm>
    </dsp:sp>
    <dsp:sp modelId="{8E3FDFB2-D14E-4F03-9C4E-5FB005B97286}">
      <dsp:nvSpPr>
        <dsp:cNvPr id="0" name=""/>
        <dsp:cNvSpPr/>
      </dsp:nvSpPr>
      <dsp:spPr>
        <a:xfrm rot="2700000">
          <a:off x="3209980" y="884743"/>
          <a:ext cx="262354" cy="345830"/>
        </a:xfrm>
        <a:prstGeom prst="rightArrow">
          <a:avLst>
            <a:gd name="adj1" fmla="val 60000"/>
            <a:gd name="adj2" fmla="val 50000"/>
          </a:avLst>
        </a:prstGeom>
        <a:solidFill>
          <a:srgbClr val="4472C4">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US" sz="1400" kern="1200">
            <a:solidFill>
              <a:sysClr val="window" lastClr="FFFFFF"/>
            </a:solidFill>
            <a:latin typeface="Calibri" panose="020F0502020204030204"/>
            <a:ea typeface="+mn-ea"/>
            <a:cs typeface="+mn-cs"/>
          </a:endParaRPr>
        </a:p>
      </dsp:txBody>
      <dsp:txXfrm>
        <a:off x="3221506" y="926082"/>
        <a:ext cx="183648" cy="207498"/>
      </dsp:txXfrm>
    </dsp:sp>
    <dsp:sp modelId="{18CB8157-0142-49A5-8914-6350A4247008}">
      <dsp:nvSpPr>
        <dsp:cNvPr id="0" name=""/>
        <dsp:cNvSpPr/>
      </dsp:nvSpPr>
      <dsp:spPr>
        <a:xfrm>
          <a:off x="3371358" y="1087859"/>
          <a:ext cx="1024681" cy="1024681"/>
        </a:xfrm>
        <a:prstGeom prst="ellipse">
          <a:avLst/>
        </a:prstGeom>
        <a:solidFill>
          <a:srgbClr val="4472C4">
            <a:hueOff val="-2451115"/>
            <a:satOff val="-3409"/>
            <a:lumOff val="-1307"/>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solidFill>
                <a:sysClr val="window" lastClr="FFFFFF"/>
              </a:solidFill>
              <a:latin typeface="Times New Roman" panose="02020603050405020304" pitchFamily="18" charset="0"/>
              <a:ea typeface="+mn-ea"/>
              <a:cs typeface="Times New Roman" panose="02020603050405020304" pitchFamily="18" charset="0"/>
            </a:rPr>
            <a:t>Reflection</a:t>
          </a:r>
        </a:p>
      </dsp:txBody>
      <dsp:txXfrm>
        <a:off x="3521419" y="1237920"/>
        <a:ext cx="724559" cy="724559"/>
      </dsp:txXfrm>
    </dsp:sp>
    <dsp:sp modelId="{82C6F2FC-0D8D-4071-90A6-13F5D0A0F603}">
      <dsp:nvSpPr>
        <dsp:cNvPr id="0" name=""/>
        <dsp:cNvSpPr/>
      </dsp:nvSpPr>
      <dsp:spPr>
        <a:xfrm rot="8100000">
          <a:off x="3209930" y="1965277"/>
          <a:ext cx="271552" cy="345830"/>
        </a:xfrm>
        <a:prstGeom prst="rightArrow">
          <a:avLst>
            <a:gd name="adj1" fmla="val 60000"/>
            <a:gd name="adj2" fmla="val 50000"/>
          </a:avLst>
        </a:prstGeom>
        <a:solidFill>
          <a:srgbClr val="4472C4">
            <a:hueOff val="-2451115"/>
            <a:satOff val="-3409"/>
            <a:lumOff val="-1307"/>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US" sz="1400" kern="1200">
            <a:solidFill>
              <a:sysClr val="window" lastClr="FFFFFF"/>
            </a:solidFill>
            <a:latin typeface="Calibri" panose="020F0502020204030204"/>
            <a:ea typeface="+mn-ea"/>
            <a:cs typeface="+mn-cs"/>
          </a:endParaRPr>
        </a:p>
      </dsp:txBody>
      <dsp:txXfrm rot="10800000">
        <a:off x="3279466" y="2005640"/>
        <a:ext cx="190086" cy="207498"/>
      </dsp:txXfrm>
    </dsp:sp>
    <dsp:sp modelId="{E8E0E417-8D29-4F71-B1BA-42CEE072855D}">
      <dsp:nvSpPr>
        <dsp:cNvPr id="0" name=""/>
        <dsp:cNvSpPr/>
      </dsp:nvSpPr>
      <dsp:spPr>
        <a:xfrm>
          <a:off x="2284503" y="2174713"/>
          <a:ext cx="1024681" cy="1024681"/>
        </a:xfrm>
        <a:prstGeom prst="ellipse">
          <a:avLst/>
        </a:prstGeom>
        <a:solidFill>
          <a:srgbClr val="4472C4">
            <a:hueOff val="-4902230"/>
            <a:satOff val="-6819"/>
            <a:lumOff val="-2615"/>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solidFill>
                <a:sysClr val="window" lastClr="FFFFFF"/>
              </a:solidFill>
              <a:latin typeface="Times New Roman" panose="02020603050405020304" pitchFamily="18" charset="0"/>
              <a:ea typeface="+mn-ea"/>
              <a:cs typeface="Times New Roman" panose="02020603050405020304" pitchFamily="18" charset="0"/>
            </a:rPr>
            <a:t>Working out</a:t>
          </a:r>
        </a:p>
      </dsp:txBody>
      <dsp:txXfrm>
        <a:off x="2434564" y="2324774"/>
        <a:ext cx="724559" cy="724559"/>
      </dsp:txXfrm>
    </dsp:sp>
    <dsp:sp modelId="{C75B88DB-5E06-4A80-9DD9-3D63C347C078}">
      <dsp:nvSpPr>
        <dsp:cNvPr id="0" name=""/>
        <dsp:cNvSpPr/>
      </dsp:nvSpPr>
      <dsp:spPr>
        <a:xfrm rot="13500000">
          <a:off x="2176001" y="2006002"/>
          <a:ext cx="225412" cy="345830"/>
        </a:xfrm>
        <a:prstGeom prst="rightArrow">
          <a:avLst>
            <a:gd name="adj1" fmla="val 60000"/>
            <a:gd name="adj2" fmla="val 50000"/>
          </a:avLst>
        </a:prstGeom>
        <a:solidFill>
          <a:srgbClr val="4472C4">
            <a:hueOff val="-4902230"/>
            <a:satOff val="-6819"/>
            <a:lumOff val="-2615"/>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US" sz="1400" kern="1200">
            <a:solidFill>
              <a:sysClr val="window" lastClr="FFFFFF"/>
            </a:solidFill>
            <a:latin typeface="Calibri" panose="020F0502020204030204"/>
            <a:ea typeface="+mn-ea"/>
            <a:cs typeface="+mn-cs"/>
          </a:endParaRPr>
        </a:p>
      </dsp:txBody>
      <dsp:txXfrm rot="10800000">
        <a:off x="2233722" y="2099077"/>
        <a:ext cx="157788" cy="207498"/>
      </dsp:txXfrm>
    </dsp:sp>
    <dsp:sp modelId="{4D6512CB-9A52-4E5D-B427-B285D0FCE731}">
      <dsp:nvSpPr>
        <dsp:cNvPr id="0" name=""/>
        <dsp:cNvSpPr/>
      </dsp:nvSpPr>
      <dsp:spPr>
        <a:xfrm>
          <a:off x="1090359" y="1019174"/>
          <a:ext cx="1239260" cy="1162050"/>
        </a:xfrm>
        <a:prstGeom prst="ellipse">
          <a:avLst/>
        </a:prstGeom>
        <a:solidFill>
          <a:srgbClr val="4472C4">
            <a:hueOff val="-7353344"/>
            <a:satOff val="-10228"/>
            <a:lumOff val="-392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b="1" kern="1200">
              <a:solidFill>
                <a:sysClr val="window" lastClr="FFFFFF"/>
              </a:solidFill>
              <a:latin typeface="Times New Roman" panose="02020603050405020304" pitchFamily="18" charset="0"/>
              <a:ea typeface="+mn-ea"/>
              <a:cs typeface="Times New Roman" panose="02020603050405020304" pitchFamily="18" charset="0"/>
            </a:rPr>
            <a:t>Experimenting</a:t>
          </a:r>
        </a:p>
      </dsp:txBody>
      <dsp:txXfrm>
        <a:off x="1271844" y="1189352"/>
        <a:ext cx="876290" cy="821694"/>
      </dsp:txXfrm>
    </dsp:sp>
    <dsp:sp modelId="{04921CD6-FCBA-4D04-BCC5-5F361FDC9A6A}">
      <dsp:nvSpPr>
        <dsp:cNvPr id="0" name=""/>
        <dsp:cNvSpPr/>
      </dsp:nvSpPr>
      <dsp:spPr>
        <a:xfrm rot="18900000">
          <a:off x="2165626" y="863541"/>
          <a:ext cx="216214" cy="345830"/>
        </a:xfrm>
        <a:prstGeom prst="rightArrow">
          <a:avLst>
            <a:gd name="adj1" fmla="val 60000"/>
            <a:gd name="adj2" fmla="val 50000"/>
          </a:avLst>
        </a:prstGeom>
        <a:solidFill>
          <a:srgbClr val="4472C4">
            <a:hueOff val="-7353344"/>
            <a:satOff val="-10228"/>
            <a:lumOff val="-3922"/>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US" sz="1400" kern="1200">
            <a:solidFill>
              <a:sysClr val="window" lastClr="FFFFFF"/>
            </a:solidFill>
            <a:latin typeface="Calibri" panose="020F0502020204030204"/>
            <a:ea typeface="+mn-ea"/>
            <a:cs typeface="+mn-cs"/>
          </a:endParaRPr>
        </a:p>
      </dsp:txBody>
      <dsp:txXfrm>
        <a:off x="2175125" y="955640"/>
        <a:ext cx="151350" cy="20749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layout3.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DB4022A8-29C8-43D9-89BE-20BC257F4D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78</Pages>
  <Words>21225</Words>
  <Characters>120988</Characters>
  <Application>Microsoft Office Word</Application>
  <DocSecurity>0</DocSecurity>
  <Lines>1008</Lines>
  <Paragraphs>283</Paragraphs>
  <ScaleCrop>false</ScaleCrop>
  <HeadingPairs>
    <vt:vector size="2" baseType="variant">
      <vt:variant>
        <vt:lpstr>Title</vt:lpstr>
      </vt:variant>
      <vt:variant>
        <vt:i4>1</vt:i4>
      </vt:variant>
    </vt:vector>
  </HeadingPairs>
  <TitlesOfParts>
    <vt:vector size="1" baseType="lpstr">
      <vt:lpstr>an exploratory study INTO THE INCLUSION OF COMPUTERISED ACCOUNTING WITHIN AN UNDERGRADUATE ACCOUNTING PROGRAMME: STUDENT AND GRADUATE PERCEPTIONS</vt:lpstr>
    </vt:vector>
  </TitlesOfParts>
  <Company/>
  <LinksUpToDate>false</LinksUpToDate>
  <CharactersWithSpaces>141930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exploratory study INTO THE INCLUSION OF COMPUTERISED ACCOUNTING WITHIN AN UNDERGRADUATE ACCOUNTING PROGRAMME: STUDENT AND GRADUATE PERCEPTIONS</dc:title>
  <dc:subject>Emma James                                                                                                                Submitted to the University of Wales in partial fulfilment of                                             the requirements for the Degree of Master of Education                                                                  University of Wales Trinity Saint David                                                                              2019</dc:subject>
  <dc:creator>James E.M.</dc:creator>
  <cp:keywords/>
  <dc:description/>
  <cp:lastModifiedBy>James E.M.</cp:lastModifiedBy>
  <cp:revision>2</cp:revision>
  <cp:lastPrinted>2019-09-03T11:03:00Z</cp:lastPrinted>
  <dcterms:created xsi:type="dcterms:W3CDTF">2019-09-03T11:44:00Z</dcterms:created>
  <dcterms:modified xsi:type="dcterms:W3CDTF">2019-09-03T11:44:00Z</dcterms:modified>
</cp:coreProperties>
</file>