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A9164" w14:textId="77777777" w:rsidR="00FA00B2" w:rsidRDefault="00000000">
      <w:pPr>
        <w:pStyle w:val="Title1"/>
      </w:pPr>
      <w:r>
        <w:t>How bullying affects a child's emotional well-being.</w:t>
      </w:r>
    </w:p>
    <w:p w14:paraId="36486918" w14:textId="77777777" w:rsidR="00FA00B2" w:rsidRDefault="00000000">
      <w:pPr>
        <w:pStyle w:val="Normal1"/>
      </w:pPr>
      <w:r>
        <w:t>Bullying is unwanted, aggressive behaviour among school aged children that involves a real or perceived power imbalance. The behaviour is repeated, or has the potential to be repeated, over time and may have serious, lasting problems (Gov.uk). Bullying takes many forms, including verbal, physical, and cyberbullying and Laith &amp; Vaillancourt, T., (2022) state that bullying is recognised as a significant problem that negatively impacts school-aged children worldwide. The Anti-Bullying Alliance (2023) state that children who are bullied in school are more likely to develop long-term emotional difficulties. In a case from a local Welsh School, a 12-year-old boy was hospitalised after being punched in the head. The boys was a victim of persistent bullying. He was targeted with verbal and physical abuse and excluded from peer activities. The boy</w:t>
      </w:r>
      <w:r>
        <w:t>’</w:t>
      </w:r>
      <w:r>
        <w:t>s mother said he also had his shoes stolen from him before being headbutted among other cruel taunts and just didn</w:t>
      </w:r>
      <w:r>
        <w:t>’</w:t>
      </w:r>
      <w:r>
        <w:t>t feel safe in school. The mum had to withdraw the boy from school despite having nowhere else to go. (Wales Online, 2024). In another case in a Welsh school a 14-year-old boy was found hanged at his school after what his father claims was "horrific" bullying.  In an inquest his father stated that his son had become withdrawn and was easy to wind up and he had to leave one school after his clothes were thrown around the grounds by older pupils and other incidents of alleged bullying. The father also added that his son's mobile phone had been stolen and smashed in school (Wales Online, 2024).</w:t>
      </w:r>
    </w:p>
    <w:p w14:paraId="12F4874D" w14:textId="77777777" w:rsidR="00FA00B2" w:rsidRDefault="00000000">
      <w:pPr>
        <w:pStyle w:val="Normal1"/>
      </w:pPr>
      <w:r>
        <w:t xml:space="preserve">Graham &amp; Juvonen (1998) state that being a target of bullying has been found to be linked to loneliness, anxiety, low self-worth. Van Geel </w:t>
      </w:r>
      <w:r>
        <w:rPr>
          <w:rStyle w:val="Emphasis1"/>
        </w:rPr>
        <w:t xml:space="preserve">et al </w:t>
      </w:r>
      <w:r>
        <w:t xml:space="preserve">(2018) have also found that children who are bullied by their peers may have a negative attitude toward school. Kearney (2008) states that children who are frequently absent from school are at risk of dropping out of school leading to poor outcomes later in life. </w:t>
      </w:r>
    </w:p>
    <w:p w14:paraId="49F756AF" w14:textId="77777777" w:rsidR="00FA00B2" w:rsidRDefault="00000000">
      <w:pPr>
        <w:pStyle w:val="Normal1"/>
      </w:pPr>
      <w:r>
        <w:t xml:space="preserve">Reflecting on these two </w:t>
      </w:r>
      <w:proofErr w:type="gramStart"/>
      <w:r>
        <w:t>boys</w:t>
      </w:r>
      <w:proofErr w:type="gramEnd"/>
      <w:r>
        <w:t xml:space="preserve"> experiences, It is so upsetting and deeply concerning that bullying is still happening in schools and leading to such devastating consequences.</w:t>
      </w:r>
      <w:r>
        <w:t> </w:t>
      </w:r>
      <w:r>
        <w:t xml:space="preserve"> It is clear that bullying can have major consequences on a child's confidence, self-esteem, and self-worth. Kowalski &amp; Limber (2012) suggest that many children who are bullied feel isolated, fearful, and powerless.  </w:t>
      </w:r>
    </w:p>
    <w:p w14:paraId="30C55CE1" w14:textId="77777777" w:rsidR="00FA00B2" w:rsidRDefault="00000000">
      <w:pPr>
        <w:pStyle w:val="Normal1"/>
      </w:pPr>
      <w:r>
        <w:t>Erikson</w:t>
      </w:r>
      <w:r>
        <w:t>’</w:t>
      </w:r>
      <w:r>
        <w:t>s (1968) psychosocial theory explains how children in the latency stage (ages 6-12) need to develop a sense of industry versus inferiority and that when children experience repeated bullying, they may struggle to develop competence, leading to feelings of inferiority and self-doubt. Maslow</w:t>
      </w:r>
      <w:r>
        <w:t>’</w:t>
      </w:r>
      <w:r>
        <w:t>s (1943) hierarchy of needs highlights the importance of belongingness and love. A child who is bullied may struggle to form meaningful social connections, leaving their psychological and emotional needs unmet, which can further impact their self-esteem and overall well-being (McLeod, 2024).</w:t>
      </w:r>
    </w:p>
    <w:p w14:paraId="1E88ED65" w14:textId="77777777" w:rsidR="00FA00B2" w:rsidRDefault="00000000">
      <w:pPr>
        <w:pStyle w:val="Normal1"/>
      </w:pPr>
      <w:r>
        <w:lastRenderedPageBreak/>
        <w:t>The cases of the boys being bullied and not being able to access education in a safe and supportive environment also goes against Article 2 of Protocol 1 of the European Convention on Human Rights (ECHR) protecting the right to education, stating that no person shall be denied the right to an education (Fredman, 2021).</w:t>
      </w:r>
    </w:p>
    <w:p w14:paraId="06080460" w14:textId="77777777" w:rsidR="00FA00B2" w:rsidRDefault="00000000">
      <w:pPr>
        <w:pStyle w:val="Normal1"/>
      </w:pPr>
      <w:r>
        <w:t xml:space="preserve">Bullying may have a wide range of effects on a child's mental health. Shyness and lack of confidence are social factors that may make children more susceptible to bullying, and repeated victimisation can exacerbate these tendencies (Lund </w:t>
      </w:r>
      <w:r>
        <w:rPr>
          <w:rStyle w:val="Emphasis1"/>
        </w:rPr>
        <w:t>et al.</w:t>
      </w:r>
      <w:r>
        <w:t xml:space="preserve">, 2010). Smith </w:t>
      </w:r>
      <w:r>
        <w:rPr>
          <w:rStyle w:val="Emphasis1"/>
        </w:rPr>
        <w:t>et al</w:t>
      </w:r>
      <w:r>
        <w:t xml:space="preserve"> (2020) found that children who are bullied can struggle to build stable relationships in childhood also struggle later on in life. Furthermore, bullying victims frequently experience mental health difficulties such as stress and sadness. Stapinski </w:t>
      </w:r>
      <w:r>
        <w:rPr>
          <w:rStyle w:val="Emphasis1"/>
        </w:rPr>
        <w:t>et al.,</w:t>
      </w:r>
      <w:r>
        <w:t xml:space="preserve"> (2014) found that children who were bullied were more likely to acquire persistent anxiety problems later in life. Albert Bandura's (1977) social learning theory explains how bullying conduct is reinforced. Children learn behaviours by observation and imitation; if they see bullying rewarded with social dominance or peer approval, they may internalise it as an effective way to interact with others. Bullying victims, on the other hand, may develop learned helplessness, believing they have no control over their condition, which exacerbates their emotional distress (Seligman, 1972).</w:t>
      </w:r>
    </w:p>
    <w:p w14:paraId="7C9C91B1" w14:textId="77777777" w:rsidR="00FA00B2" w:rsidRDefault="00000000">
      <w:pPr>
        <w:pStyle w:val="Normal1"/>
      </w:pPr>
      <w:r>
        <w:t xml:space="preserve">Bullying has long-term effects on mental health. Gibb </w:t>
      </w:r>
      <w:r>
        <w:rPr>
          <w:rStyle w:val="Emphasis1"/>
        </w:rPr>
        <w:t>et al</w:t>
      </w:r>
      <w:r>
        <w:t xml:space="preserve"> (2011) in their study found that victims of bullying had an increased risk for mental health issues and anxiety disorders in adult years. Beduna and Perrone (2019) in their study found that many people who were bullied as children also struggled with emotional regulation in adulthood, which Wolke &amp; </w:t>
      </w:r>
      <w:proofErr w:type="spellStart"/>
      <w:r>
        <w:t>Lereya</w:t>
      </w:r>
      <w:proofErr w:type="spellEnd"/>
      <w:r>
        <w:t xml:space="preserve">, (2015) claim leads to issues with future relations and even employment prospects. </w:t>
      </w:r>
    </w:p>
    <w:p w14:paraId="1D8E23B2" w14:textId="77777777" w:rsidR="00FA00B2" w:rsidRDefault="00000000">
      <w:pPr>
        <w:pStyle w:val="Normal1"/>
      </w:pPr>
      <w:r>
        <w:t xml:space="preserve">The Welsh Government has established the "Rights, Respect, Equality" guidance, which provides schools and local authorities with comprehensive strategies to address and prevent bullying. This guidance emphasises the importance of creating a respectful and inclusive school environment.  </w:t>
      </w:r>
    </w:p>
    <w:p w14:paraId="70FC28D2" w14:textId="77777777" w:rsidR="00FA00B2" w:rsidRDefault="00000000">
      <w:pPr>
        <w:pStyle w:val="Normal1"/>
      </w:pPr>
      <w:r>
        <w:t>The "Whole School Approach to Emotional and Mental Well-being" framework also encourages schools to evaluate and enhance their emotional and mental well-being culture. This approach involves self-assessment and the development of action plans to promote a supportive atmosphere for both students and staff (</w:t>
      </w:r>
      <w:proofErr w:type="spellStart"/>
      <w:r>
        <w:t>PHW.NHS.Wales</w:t>
      </w:r>
      <w:proofErr w:type="spellEnd"/>
      <w:r>
        <w:t>, 2024).</w:t>
      </w:r>
    </w:p>
    <w:p w14:paraId="14B6F33B" w14:textId="77777777" w:rsidR="00FA00B2" w:rsidRDefault="00000000">
      <w:pPr>
        <w:pStyle w:val="Normal1"/>
      </w:pPr>
      <w:r>
        <w:t>Schools have responsibilities in preventing bullying and according to research, preventative approaches like emotional intelligence training and inclusive activities can help to mitigate the long-term impacts of bullying (</w:t>
      </w:r>
      <w:proofErr w:type="spellStart"/>
      <w:r>
        <w:t>Ouyanget</w:t>
      </w:r>
      <w:proofErr w:type="spellEnd"/>
      <w:r>
        <w:t xml:space="preserve"> et al 2022). It suggests that youngsters build confidence and strong social bonds with the encouragement of team sports, peer support programs, and empathy training. The Early Intervention Foundation report published in 2021 also emphasises the effectiveness of school-based bullying prevention programs. It found that implementing a whole-school strategy that prioritises social and emotional skills can significantly reduce bullying and its long-term effects. It does however insist that teachers </w:t>
      </w:r>
      <w:r>
        <w:lastRenderedPageBreak/>
        <w:t>need to have the right training to be able to deliver these programs. Effective preventative strategies include better anti-bullying policies in schools, implementing zero-tolerance standards, and teaching educators on how to deal with bullying. (</w:t>
      </w:r>
      <w:proofErr w:type="spellStart"/>
      <w:r>
        <w:t>Casebourne</w:t>
      </w:r>
      <w:proofErr w:type="spellEnd"/>
      <w:r>
        <w:t>, 2021)</w:t>
      </w:r>
    </w:p>
    <w:p w14:paraId="499DEA7C" w14:textId="77777777" w:rsidR="00FA00B2" w:rsidRDefault="00000000">
      <w:pPr>
        <w:pStyle w:val="Normal1"/>
      </w:pPr>
      <w:r>
        <w:t xml:space="preserve">Upon reflection, it is clear that bullying has a huge effect on a child's emotional health and can result in long-term social and psychological challenges. The theories of Bandura, Maslow, and Erikson all emphasise the significance of emotional stability, social belonging, and learnt behaviour in understanding the long-term effects of bullying. Teachers must receive the necessary training in order to effectively confront bullying, foster resilience, and encourage healthy coping mechanisms in the classroom. </w:t>
      </w:r>
    </w:p>
    <w:p w14:paraId="4A397EE6" w14:textId="77777777" w:rsidR="00FA00B2" w:rsidRDefault="00000000">
      <w:pPr>
        <w:pStyle w:val="Normal1"/>
      </w:pPr>
      <w:r>
        <w:t xml:space="preserve">It is surprising that youth bullying is not more widely recognized as a serious public health concern given the well-established detrimental impacts of bullying and the fact that by the time they are eighteen, children will have spent a lot more time with their peers than with their parents. </w:t>
      </w:r>
    </w:p>
    <w:p w14:paraId="1AC60DF5" w14:textId="77777777" w:rsidR="00FA00B2" w:rsidRDefault="00000000">
      <w:pPr>
        <w:pStyle w:val="Normal1"/>
      </w:pPr>
      <w:r>
        <w:t xml:space="preserve">As bullying in schools can mean children refusing or skipping </w:t>
      </w:r>
      <w:proofErr w:type="gramStart"/>
      <w:r>
        <w:t>school,</w:t>
      </w:r>
      <w:r>
        <w:t> </w:t>
      </w:r>
      <w:r>
        <w:t xml:space="preserve"> it</w:t>
      </w:r>
      <w:proofErr w:type="gramEnd"/>
      <w:r>
        <w:t xml:space="preserve"> is important that all professionals take responsibility and measures to address this issue in order to reduce mental and physical health problems and stop self-harm.</w:t>
      </w:r>
    </w:p>
    <w:p w14:paraId="3B121FA9" w14:textId="77777777" w:rsidR="00FA00B2" w:rsidRDefault="00000000">
      <w:pPr>
        <w:pStyle w:val="Normal1"/>
      </w:pPr>
      <w:r>
        <w:t xml:space="preserve">There are several strategies that schools could use to lessen the impact of bullying. Firstly, teachers should receive training on how to spot bullying behaviour's and provide victims with the support they require (Rigby, 2020). Schools could also use emotional resilience programs like peer mentoring and mindfulness training to help pupils acquire coping skills. Pupils could be encouraged to participate in team sports to reduce feelings of isolation. Bullies can be deterred by establishing clear anti-bullying policies with a zero-tolerance stance. By creating a welcoming and supportive environment, schools may help children who are bullied develop the resilience they need to overcome challenges and lead healthier, more confident lives.  References  </w:t>
      </w:r>
    </w:p>
    <w:p w14:paraId="41555DF4" w14:textId="77777777" w:rsidR="00FA00B2" w:rsidRDefault="00000000">
      <w:pPr>
        <w:pStyle w:val="Normal1"/>
      </w:pPr>
      <w:r>
        <w:t xml:space="preserve">Anti-Bullying Alliance (2023). </w:t>
      </w:r>
      <w:r>
        <w:rPr>
          <w:rStyle w:val="Emphasis1"/>
        </w:rPr>
        <w:t>Bullying in the UK: Statistics and Research</w:t>
      </w:r>
      <w:r>
        <w:t xml:space="preserve">. [Online] Available at: </w:t>
      </w:r>
      <w:hyperlink r:id="rId4">
        <w:r>
          <w:rPr>
            <w:rStyle w:val="SwayHyperlink"/>
          </w:rPr>
          <w:t>https://www.anti-bullyingalliance.org.uk</w:t>
        </w:r>
      </w:hyperlink>
      <w:r>
        <w:t xml:space="preserve"> [Accessed 11 February 2025].</w:t>
      </w:r>
    </w:p>
    <w:p w14:paraId="03021F07" w14:textId="77777777" w:rsidR="00FA00B2" w:rsidRDefault="00000000">
      <w:pPr>
        <w:pStyle w:val="Normal1"/>
      </w:pPr>
      <w:r>
        <w:t xml:space="preserve">Bandura, A. (1977). </w:t>
      </w:r>
      <w:r>
        <w:rPr>
          <w:rStyle w:val="Emphasis1"/>
        </w:rPr>
        <w:t>Social Learning Theory</w:t>
      </w:r>
      <w:r>
        <w:t xml:space="preserve">. Englewood Cliffs, NJ: Prentice-Hall. </w:t>
      </w:r>
    </w:p>
    <w:p w14:paraId="036D0AAA" w14:textId="77777777" w:rsidR="00FA00B2" w:rsidRDefault="00000000">
      <w:pPr>
        <w:pStyle w:val="Normal1"/>
      </w:pPr>
      <w:r>
        <w:t xml:space="preserve">British Institute of Human Rights (BIHR), 2022. </w:t>
      </w:r>
      <w:r>
        <w:rPr>
          <w:rStyle w:val="Emphasis1"/>
        </w:rPr>
        <w:t>The right to education</w:t>
      </w:r>
      <w:r>
        <w:t xml:space="preserve">. [Online] Available at: </w:t>
      </w:r>
      <w:hyperlink r:id="rId5">
        <w:r>
          <w:rPr>
            <w:rStyle w:val="SwayHyperlink"/>
          </w:rPr>
          <w:t>https://www.bihr.org.uk/get-informed/what-rights-do-i-have/the-right-to-education</w:t>
        </w:r>
      </w:hyperlink>
      <w:r>
        <w:t xml:space="preserve"> [Accessed 16 February 2025].</w:t>
      </w:r>
    </w:p>
    <w:p w14:paraId="093EDB4E" w14:textId="77777777" w:rsidR="00FA00B2" w:rsidRDefault="00000000">
      <w:pPr>
        <w:pStyle w:val="Normal1"/>
      </w:pPr>
      <w:proofErr w:type="spellStart"/>
      <w:r>
        <w:t>Casebourne</w:t>
      </w:r>
      <w:proofErr w:type="spellEnd"/>
      <w:r>
        <w:t xml:space="preserve">, J., 2021. Research finds schools can effectively prevent bullying. </w:t>
      </w:r>
      <w:r>
        <w:rPr>
          <w:rStyle w:val="Emphasis1"/>
        </w:rPr>
        <w:t>Early Intervention Foundation</w:t>
      </w:r>
      <w:r>
        <w:t xml:space="preserve">. [Online] Available at: </w:t>
      </w:r>
      <w:hyperlink r:id="rId6">
        <w:r>
          <w:rPr>
            <w:rStyle w:val="SwayHyperlink"/>
          </w:rPr>
          <w:t>https://www.eif.org.uk/press-release/research-finds-schools-can-effectively-prevent-bullying</w:t>
        </w:r>
      </w:hyperlink>
      <w:r>
        <w:t xml:space="preserve"> [Accessed 17 February 2025].</w:t>
      </w:r>
    </w:p>
    <w:p w14:paraId="4B6FE4A4" w14:textId="77777777" w:rsidR="00FA00B2" w:rsidRDefault="00000000">
      <w:pPr>
        <w:pStyle w:val="Normal1"/>
      </w:pPr>
      <w:r>
        <w:t xml:space="preserve">Davis, S. &amp; Nixon, C. (2019). </w:t>
      </w:r>
      <w:r>
        <w:rPr>
          <w:rStyle w:val="Emphasis1"/>
        </w:rPr>
        <w:t>Preventing Bullying Through Social-Emotional Learning</w:t>
      </w:r>
      <w:r>
        <w:t>. London: Routledge.</w:t>
      </w:r>
    </w:p>
    <w:p w14:paraId="1EA343B2" w14:textId="77777777" w:rsidR="00FA00B2" w:rsidRDefault="00000000">
      <w:pPr>
        <w:pStyle w:val="Normal1"/>
      </w:pPr>
      <w:r>
        <w:lastRenderedPageBreak/>
        <w:t xml:space="preserve">Erikson, E. (1968). </w:t>
      </w:r>
      <w:r>
        <w:rPr>
          <w:rStyle w:val="Emphasis1"/>
        </w:rPr>
        <w:t>Identity: Youth and Crisis</w:t>
      </w:r>
      <w:r>
        <w:t xml:space="preserve">. New York: </w:t>
      </w:r>
      <w:proofErr w:type="spellStart"/>
      <w:r>
        <w:t>Norton.Fredman</w:t>
      </w:r>
      <w:proofErr w:type="spellEnd"/>
      <w:r>
        <w:t xml:space="preserve">, S., 2021. A human rights approach: The right to education in the time of COVID-19. </w:t>
      </w:r>
      <w:r>
        <w:rPr>
          <w:rStyle w:val="Emphasis1"/>
        </w:rPr>
        <w:t>Child Development</w:t>
      </w:r>
      <w:r>
        <w:t xml:space="preserve">, 92(5), pp.1342-1345. [Online] Available at: </w:t>
      </w:r>
      <w:hyperlink r:id="rId7">
        <w:r>
          <w:rPr>
            <w:rStyle w:val="SwayHyperlink"/>
          </w:rPr>
          <w:t>https://doi.org/10.1111/cdev.13654</w:t>
        </w:r>
      </w:hyperlink>
      <w:r>
        <w:t xml:space="preserve"> [Accessed 17 February 2025]. Hill, J. (2024) </w:t>
      </w:r>
      <w:r>
        <w:t>‘</w:t>
      </w:r>
      <w:r>
        <w:t>Bullied boy left in hospital with concussion after being punched at school</w:t>
      </w:r>
      <w:r>
        <w:t>’</w:t>
      </w:r>
      <w:r>
        <w:t xml:space="preserve">, </w:t>
      </w:r>
      <w:r>
        <w:rPr>
          <w:rStyle w:val="Emphasis1"/>
        </w:rPr>
        <w:t>Wales Online</w:t>
      </w:r>
      <w:r>
        <w:t xml:space="preserve">, 10 February. Available at: [URL if available] [Accessed 11 February 2025]. Kowalski, R.M. &amp; Limber, S.P., 2012. Psychological, physical, and academic correlates of cyberbullying and traditional bullying. </w:t>
      </w:r>
      <w:r>
        <w:rPr>
          <w:rStyle w:val="Emphasis1"/>
        </w:rPr>
        <w:t>Journal of Adolescent Health</w:t>
      </w:r>
      <w:r>
        <w:t xml:space="preserve">, 51(1), pp. 53-58. [Online] Available at: </w:t>
      </w:r>
      <w:hyperlink r:id="rId8">
        <w:r>
          <w:rPr>
            <w:rStyle w:val="SwayHyperlink"/>
          </w:rPr>
          <w:t>https://doi.org/10.1016/j.jadohealth.2012.09.018</w:t>
        </w:r>
      </w:hyperlink>
      <w:r>
        <w:t xml:space="preserve"> [Accessed 16 February 2025 Laith, R. &amp; Vaillancourt, T., 2022. The temporal sequence of bullying victimization, academic achievement, and school attendance: A review of the literature. </w:t>
      </w:r>
      <w:r>
        <w:rPr>
          <w:rStyle w:val="Emphasis1"/>
        </w:rPr>
        <w:t xml:space="preserve">Aggression and Violent </w:t>
      </w:r>
      <w:proofErr w:type="spellStart"/>
      <w:r>
        <w:rPr>
          <w:rStyle w:val="Emphasis1"/>
        </w:rPr>
        <w:t>Behavior</w:t>
      </w:r>
      <w:proofErr w:type="spellEnd"/>
      <w:r>
        <w:t xml:space="preserve">, 64, p.101722. [Online] Available at: </w:t>
      </w:r>
      <w:hyperlink r:id="rId9">
        <w:r>
          <w:rPr>
            <w:rStyle w:val="SwayHyperlink"/>
          </w:rPr>
          <w:t>https://doi.org/10.1016/j.avb.2022.101722</w:t>
        </w:r>
      </w:hyperlink>
      <w:r>
        <w:t xml:space="preserve"> [Accessed 11 February 2025]. Lund, I., </w:t>
      </w:r>
      <w:proofErr w:type="spellStart"/>
      <w:r>
        <w:t>Ertesvag</w:t>
      </w:r>
      <w:proofErr w:type="spellEnd"/>
      <w:r>
        <w:t>, S. &amp; Roland, E., 2010. Listening to shy voices: Shy adolescents</w:t>
      </w:r>
      <w:r>
        <w:t>’</w:t>
      </w:r>
      <w:r>
        <w:t xml:space="preserve"> experiences with being bullied at school. </w:t>
      </w:r>
      <w:r>
        <w:rPr>
          <w:rStyle w:val="Emphasis1"/>
        </w:rPr>
        <w:t>Journal of Child &amp; Adolescent Trauma</w:t>
      </w:r>
      <w:r>
        <w:t>, 3, pp.205</w:t>
      </w:r>
      <w:r>
        <w:t>–</w:t>
      </w:r>
      <w:r>
        <w:t xml:space="preserve">223. [Online] Available at: </w:t>
      </w:r>
      <w:hyperlink r:id="rId10">
        <w:r>
          <w:rPr>
            <w:rStyle w:val="SwayHyperlink"/>
          </w:rPr>
          <w:t>https://doi.org/10.1080/19361521.2010.500984</w:t>
        </w:r>
      </w:hyperlink>
      <w:r>
        <w:t xml:space="preserve"> [Accessed 16 February 2025]. Maslow, A. (1943). </w:t>
      </w:r>
      <w:r>
        <w:t>‘</w:t>
      </w:r>
      <w:r>
        <w:t>A theory of human motivation</w:t>
      </w:r>
      <w:r>
        <w:t>’</w:t>
      </w:r>
      <w:r>
        <w:t xml:space="preserve">, </w:t>
      </w:r>
      <w:r>
        <w:rPr>
          <w:rStyle w:val="Emphasis1"/>
        </w:rPr>
        <w:t>Psychological Review</w:t>
      </w:r>
      <w:r>
        <w:t xml:space="preserve">, 50(4), pp. 370-396.McLeod, S., 2024. </w:t>
      </w:r>
      <w:r>
        <w:rPr>
          <w:rStyle w:val="Emphasis1"/>
        </w:rPr>
        <w:t>Maslow</w:t>
      </w:r>
      <w:r>
        <w:rPr>
          <w:rStyle w:val="Emphasis1"/>
        </w:rPr>
        <w:t>’</w:t>
      </w:r>
      <w:r>
        <w:rPr>
          <w:rStyle w:val="Emphasis1"/>
        </w:rPr>
        <w:t>s Hierarchy of Needs</w:t>
      </w:r>
      <w:r>
        <w:t xml:space="preserve">. Simply Psychology. [Online] Available at: </w:t>
      </w:r>
      <w:hyperlink r:id="rId11">
        <w:r>
          <w:rPr>
            <w:rStyle w:val="SwayHyperlink"/>
          </w:rPr>
          <w:t>https://www.simplypsychology.org/maslow.html</w:t>
        </w:r>
      </w:hyperlink>
      <w:r>
        <w:t xml:space="preserve"> [Accessed 17 February 2025]. </w:t>
      </w:r>
    </w:p>
    <w:p w14:paraId="7868C79F" w14:textId="77777777" w:rsidR="00FA00B2" w:rsidRDefault="00000000">
      <w:pPr>
        <w:pStyle w:val="Normal1"/>
      </w:pPr>
      <w:r>
        <w:t xml:space="preserve">Moore, P., Jones, C. &amp; Smith, T. (2017). </w:t>
      </w:r>
      <w:r>
        <w:t>‘</w:t>
      </w:r>
      <w:r>
        <w:t>The long-term effects of childhood bullying on self-esteem and mental health</w:t>
      </w:r>
      <w:r>
        <w:t>’</w:t>
      </w:r>
      <w:r>
        <w:t xml:space="preserve">, </w:t>
      </w:r>
      <w:r>
        <w:rPr>
          <w:rStyle w:val="Emphasis1"/>
        </w:rPr>
        <w:t>Journal of Child Psychology</w:t>
      </w:r>
      <w:r>
        <w:t>, 45(2), pp. 234-250.</w:t>
      </w:r>
    </w:p>
    <w:p w14:paraId="66BF154C" w14:textId="77777777" w:rsidR="00FA00B2" w:rsidRDefault="00000000">
      <w:pPr>
        <w:pStyle w:val="Normal1"/>
      </w:pPr>
      <w:r>
        <w:t>Ouyang, Y., Peng, J., Luo, J., Teng, J., Wang, K. and Li, J., 2022. Research on the influence of sports participation on school bullying among college students</w:t>
      </w:r>
      <w:r>
        <w:t>—</w:t>
      </w:r>
      <w:r>
        <w:t xml:space="preserve">Chain mediating analysis of emotional intelligence and self-esteem. </w:t>
      </w:r>
      <w:r>
        <w:rPr>
          <w:rStyle w:val="Emphasis1"/>
        </w:rPr>
        <w:t>Frontiers in Psychology</w:t>
      </w:r>
      <w:r>
        <w:t xml:space="preserve">, 13, 874458. [Online] Available at: </w:t>
      </w:r>
      <w:hyperlink r:id="rId12">
        <w:r>
          <w:rPr>
            <w:rStyle w:val="SwayHyperlink"/>
          </w:rPr>
          <w:t>https://doi.org/10.3389/fpsyg.2022.874458</w:t>
        </w:r>
      </w:hyperlink>
      <w:r>
        <w:t xml:space="preserve"> [Accessed 17 February 2025]. </w:t>
      </w:r>
    </w:p>
    <w:p w14:paraId="4BA0EC3C" w14:textId="77777777" w:rsidR="00FA00B2" w:rsidRDefault="00000000">
      <w:pPr>
        <w:pStyle w:val="Normal1"/>
      </w:pPr>
      <w:r>
        <w:t xml:space="preserve">Rigby, K. (2020). </w:t>
      </w:r>
      <w:r>
        <w:rPr>
          <w:rStyle w:val="Emphasis1"/>
        </w:rPr>
        <w:t>Bullying Interventions: Strategies for Schools</w:t>
      </w:r>
      <w:r>
        <w:t>. London: SAGE Publications.</w:t>
      </w:r>
    </w:p>
    <w:p w14:paraId="77939BA6" w14:textId="77777777" w:rsidR="00FA00B2" w:rsidRDefault="00000000">
      <w:pPr>
        <w:pStyle w:val="Normal1"/>
      </w:pPr>
      <w:r>
        <w:t xml:space="preserve">Seligman, M.E., 1972. Learned helplessness. </w:t>
      </w:r>
      <w:r>
        <w:rPr>
          <w:rStyle w:val="Emphasis1"/>
        </w:rPr>
        <w:t>Annual Review of Medicine</w:t>
      </w:r>
      <w:r>
        <w:t xml:space="preserve">, 23, pp. 407-412. [Online] Available at: </w:t>
      </w:r>
      <w:hyperlink r:id="rId13">
        <w:r>
          <w:rPr>
            <w:rStyle w:val="SwayHyperlink"/>
          </w:rPr>
          <w:t>https://doi.org/10.1146/annurev.me.23.020172.002203</w:t>
        </w:r>
      </w:hyperlink>
      <w:r>
        <w:t xml:space="preserve"> [Accessed 16 February 2025].</w:t>
      </w:r>
    </w:p>
    <w:p w14:paraId="74C7380C" w14:textId="77777777" w:rsidR="00FA00B2" w:rsidRDefault="00000000">
      <w:pPr>
        <w:pStyle w:val="Normal1"/>
      </w:pPr>
      <w:r>
        <w:t xml:space="preserve">Smith, P., Cowie, H. &amp; Blades, M. (2020). </w:t>
      </w:r>
      <w:r>
        <w:rPr>
          <w:rStyle w:val="Emphasis1"/>
        </w:rPr>
        <w:t>Understanding Children</w:t>
      </w:r>
      <w:r>
        <w:rPr>
          <w:rStyle w:val="Emphasis1"/>
        </w:rPr>
        <w:t>’</w:t>
      </w:r>
      <w:r>
        <w:rPr>
          <w:rStyle w:val="Emphasis1"/>
        </w:rPr>
        <w:t>s Development</w:t>
      </w:r>
      <w:r>
        <w:t xml:space="preserve">. 6th </w:t>
      </w:r>
      <w:proofErr w:type="spellStart"/>
      <w:r>
        <w:t>edn</w:t>
      </w:r>
      <w:proofErr w:type="spellEnd"/>
      <w:r>
        <w:t>. London: Wiley.</w:t>
      </w:r>
    </w:p>
    <w:p w14:paraId="19BE113C" w14:textId="77777777" w:rsidR="00FA00B2" w:rsidRDefault="00000000">
      <w:pPr>
        <w:pStyle w:val="Normal1"/>
      </w:pPr>
      <w:r>
        <w:t xml:space="preserve">Stapinski, L., Bowes, L. &amp; Wolke, D. (2019). </w:t>
      </w:r>
      <w:r>
        <w:t>‘</w:t>
      </w:r>
      <w:r>
        <w:t>Childhood bullying victimisation and mental health outcomes in adulthood</w:t>
      </w:r>
      <w:r>
        <w:t>’</w:t>
      </w:r>
      <w:r>
        <w:t xml:space="preserve">, </w:t>
      </w:r>
      <w:r>
        <w:rPr>
          <w:rStyle w:val="Emphasis1"/>
        </w:rPr>
        <w:t>British Journal of Psychiatry</w:t>
      </w:r>
      <w:r>
        <w:t>, 214(5), pp. 306-312.</w:t>
      </w:r>
    </w:p>
    <w:p w14:paraId="2BA7DB6D" w14:textId="77777777" w:rsidR="00FA00B2" w:rsidRDefault="00000000">
      <w:pPr>
        <w:pStyle w:val="Normal1"/>
      </w:pPr>
      <w:r>
        <w:t xml:space="preserve">Stapinski, L.A., Bowes, L., Wolke, D., Pearson, R.M., Mahedy, L., Button, K.S., Lewis, G. &amp; Araya, R., 2014. Peer victimization during adolescence and risk for anxiety disorders in adulthood: A prospective cohort study. </w:t>
      </w:r>
      <w:r>
        <w:rPr>
          <w:rStyle w:val="Emphasis1"/>
        </w:rPr>
        <w:t>Depression and Anxiety</w:t>
      </w:r>
      <w:r>
        <w:t>, 31(7), pp. 570</w:t>
      </w:r>
      <w:r>
        <w:t>–</w:t>
      </w:r>
      <w:r>
        <w:t xml:space="preserve">577. [Online] Available at: </w:t>
      </w:r>
      <w:hyperlink r:id="rId14">
        <w:r>
          <w:rPr>
            <w:rStyle w:val="SwayHyperlink"/>
          </w:rPr>
          <w:t>https://doi.org/10.1002/da.22270</w:t>
        </w:r>
      </w:hyperlink>
      <w:r>
        <w:t xml:space="preserve"> [Accessed 16 February 2025].</w:t>
      </w:r>
    </w:p>
    <w:p w14:paraId="6199BA04" w14:textId="77777777" w:rsidR="00FA00B2" w:rsidRDefault="00000000">
      <w:pPr>
        <w:pStyle w:val="Normal1"/>
      </w:pPr>
      <w:r>
        <w:lastRenderedPageBreak/>
        <w:t xml:space="preserve">Seligman, M.E., 1972. Learned helplessness. </w:t>
      </w:r>
      <w:r>
        <w:rPr>
          <w:rStyle w:val="Emphasis1"/>
        </w:rPr>
        <w:t>Annual Review of Medicine</w:t>
      </w:r>
      <w:r>
        <w:t xml:space="preserve">, 23, pp. 407-412. [Online] Available at: </w:t>
      </w:r>
      <w:hyperlink r:id="rId15">
        <w:r>
          <w:rPr>
            <w:rStyle w:val="SwayHyperlink"/>
          </w:rPr>
          <w:t>https://doi.org/10.1146/annurev.me.23.020172.002203</w:t>
        </w:r>
      </w:hyperlink>
      <w:r>
        <w:t xml:space="preserve"> [Accessed 16 February 2025].</w:t>
      </w:r>
    </w:p>
    <w:p w14:paraId="618207FD" w14:textId="77777777" w:rsidR="00FA00B2" w:rsidRDefault="00000000">
      <w:pPr>
        <w:pStyle w:val="Normal1"/>
      </w:pPr>
      <w:r>
        <w:t xml:space="preserve">Smith, P., Cowie, H. &amp; Blades, M. (2020). </w:t>
      </w:r>
      <w:r>
        <w:rPr>
          <w:rStyle w:val="Emphasis1"/>
        </w:rPr>
        <w:t>Understanding Children</w:t>
      </w:r>
      <w:r>
        <w:rPr>
          <w:rStyle w:val="Emphasis1"/>
        </w:rPr>
        <w:t>’</w:t>
      </w:r>
      <w:r>
        <w:rPr>
          <w:rStyle w:val="Emphasis1"/>
        </w:rPr>
        <w:t>s Development</w:t>
      </w:r>
      <w:r>
        <w:t xml:space="preserve">. 6th </w:t>
      </w:r>
      <w:proofErr w:type="spellStart"/>
      <w:r>
        <w:t>edn</w:t>
      </w:r>
      <w:proofErr w:type="spellEnd"/>
      <w:r>
        <w:t>. London: Wiley.</w:t>
      </w:r>
    </w:p>
    <w:p w14:paraId="54795B43" w14:textId="77777777" w:rsidR="00FA00B2" w:rsidRDefault="00000000">
      <w:pPr>
        <w:pStyle w:val="Normal1"/>
      </w:pPr>
      <w:r>
        <w:t xml:space="preserve">Stapinski, L., Bowes, L. &amp; Wolke, D. (2019). </w:t>
      </w:r>
      <w:r>
        <w:t>‘</w:t>
      </w:r>
      <w:r>
        <w:t>Childhood bullying victimisation and mental health outcomes in adulthood</w:t>
      </w:r>
      <w:r>
        <w:t>’</w:t>
      </w:r>
      <w:r>
        <w:t xml:space="preserve">, </w:t>
      </w:r>
      <w:r>
        <w:rPr>
          <w:rStyle w:val="Emphasis1"/>
        </w:rPr>
        <w:t>British Journal of Psychiatry</w:t>
      </w:r>
      <w:r>
        <w:t>, 214(5), pp. 306-312.</w:t>
      </w:r>
    </w:p>
    <w:p w14:paraId="4EAEF7D3" w14:textId="77777777" w:rsidR="00FA00B2" w:rsidRDefault="00000000">
      <w:pPr>
        <w:pStyle w:val="Normal1"/>
      </w:pPr>
      <w:r>
        <w:t xml:space="preserve">Stapinski, L.A., Bowes, L., Wolke, D., Pearson, R.M., Mahedy, L., Button, K.S., Lewis, G. &amp; Araya, R., 2014. Peer victimization during adolescence and risk for anxiety disorders in adulthood: A prospective cohort study. </w:t>
      </w:r>
      <w:r>
        <w:rPr>
          <w:rStyle w:val="Emphasis1"/>
        </w:rPr>
        <w:t>Depression and Anxiety</w:t>
      </w:r>
      <w:r>
        <w:t>, 31(7), pp. 570</w:t>
      </w:r>
      <w:r>
        <w:t>–</w:t>
      </w:r>
      <w:r>
        <w:t xml:space="preserve">577. [Online] Available at: </w:t>
      </w:r>
      <w:hyperlink r:id="rId16">
        <w:r>
          <w:rPr>
            <w:rStyle w:val="SwayHyperlink"/>
          </w:rPr>
          <w:t>https://doi.org/10.1002/da.22270</w:t>
        </w:r>
      </w:hyperlink>
      <w:r>
        <w:t xml:space="preserve"> [Accessed 16 February 2025].</w:t>
      </w:r>
    </w:p>
    <w:p w14:paraId="2966355E" w14:textId="77777777" w:rsidR="00FA00B2" w:rsidRDefault="00000000">
      <w:pPr>
        <w:pStyle w:val="Normal1"/>
      </w:pPr>
      <w:r>
        <w:t xml:space="preserve">Wolke, D. &amp; </w:t>
      </w:r>
      <w:proofErr w:type="spellStart"/>
      <w:r>
        <w:t>Lereya</w:t>
      </w:r>
      <w:proofErr w:type="spellEnd"/>
      <w:r>
        <w:t xml:space="preserve">, S.T., 2015. Long-term effects of bullying. </w:t>
      </w:r>
      <w:r>
        <w:rPr>
          <w:rStyle w:val="Emphasis1"/>
        </w:rPr>
        <w:t>Archives of Disease in Childhood</w:t>
      </w:r>
      <w:r>
        <w:t>, 100(9), pp.879</w:t>
      </w:r>
      <w:r>
        <w:t>–</w:t>
      </w:r>
      <w:r>
        <w:t>885. [</w:t>
      </w:r>
      <w:proofErr w:type="gramStart"/>
      <w:r>
        <w:t>Online]  Available</w:t>
      </w:r>
      <w:proofErr w:type="gramEnd"/>
      <w:r>
        <w:t xml:space="preserve"> at: </w:t>
      </w:r>
      <w:hyperlink r:id="rId17">
        <w:r>
          <w:rPr>
            <w:rStyle w:val="SwayHyperlink"/>
          </w:rPr>
          <w:t>https://doi.org/10.1136/archdischild-2014-306667</w:t>
        </w:r>
      </w:hyperlink>
      <w:r>
        <w:t xml:space="preserve"> [Accessed 16 February 2025].  </w:t>
      </w:r>
    </w:p>
    <w:p w14:paraId="511A1736" w14:textId="77777777" w:rsidR="00FA00B2" w:rsidRDefault="00000000">
      <w:pPr>
        <w:jc w:val="center"/>
      </w:pPr>
      <w:r>
        <w:rPr>
          <w:noProof/>
        </w:rPr>
        <w:drawing>
          <wp:inline distT="0" distB="0" distL="0" distR="0" wp14:anchorId="0B1787CD" wp14:editId="20C17A06">
            <wp:extent cx="2865755" cy="1913497"/>
            <wp:effectExtent l="0" t="0" r="0" b="0"/>
            <wp:docPr id="1" name="Picture1" descr="Bullying | O PLC 171/2017 para combate ao bullying segue à s…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865755" cy="1913497"/>
                    </a:xfrm>
                    <a:prstGeom prst="rect">
                      <a:avLst/>
                    </a:prstGeom>
                  </pic:spPr>
                </pic:pic>
              </a:graphicData>
            </a:graphic>
          </wp:inline>
        </w:drawing>
      </w:r>
    </w:p>
    <w:p w14:paraId="70F95811" w14:textId="77777777" w:rsidR="00FA00B2" w:rsidRDefault="00000000">
      <w:pPr>
        <w:pStyle w:val="Heading1"/>
      </w:pPr>
      <w:r>
        <w:lastRenderedPageBreak/>
        <w:t>How COVID-19 affected children's social development</w:t>
      </w:r>
    </w:p>
    <w:p w14:paraId="28B48222" w14:textId="77777777" w:rsidR="00FA00B2" w:rsidRDefault="00000000">
      <w:pPr>
        <w:jc w:val="center"/>
      </w:pPr>
      <w:r>
        <w:rPr>
          <w:noProof/>
        </w:rPr>
        <w:drawing>
          <wp:inline distT="0" distB="0" distL="0" distR="0" wp14:anchorId="3972F4A6" wp14:editId="0A204E30">
            <wp:extent cx="5731509" cy="5744974"/>
            <wp:effectExtent l="0" t="0" r="0" b="0"/>
            <wp:docPr id="1023731267"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5731509" cy="5744974"/>
                    </a:xfrm>
                    <a:prstGeom prst="rect">
                      <a:avLst/>
                    </a:prstGeom>
                  </pic:spPr>
                </pic:pic>
              </a:graphicData>
            </a:graphic>
          </wp:inline>
        </w:drawing>
      </w:r>
    </w:p>
    <w:p w14:paraId="2FF112DE" w14:textId="77777777" w:rsidR="00FA00B2" w:rsidRDefault="00000000">
      <w:pPr>
        <w:pStyle w:val="Normal1"/>
      </w:pPr>
      <w:r>
        <w:t>Good quality friendships and relationships are crucial to social development and are associated with quality of life and mental health in childhood and adolescence. Through social distancing and isolation restrictions, the COVID</w:t>
      </w:r>
      <w:r>
        <w:t>‐</w:t>
      </w:r>
      <w:r>
        <w:t>19 pandemic has had an impact on the way in which youth socialise and communicate with friends, peers, teachers and family daily (Larivi</w:t>
      </w:r>
      <w:r>
        <w:t>è</w:t>
      </w:r>
      <w:r>
        <w:t>re</w:t>
      </w:r>
      <w:r>
        <w:t>‐</w:t>
      </w:r>
      <w:r>
        <w:t>Bastien</w:t>
      </w:r>
      <w:r>
        <w:rPr>
          <w:rStyle w:val="Emphasis1"/>
        </w:rPr>
        <w:t xml:space="preserve"> et al., </w:t>
      </w:r>
      <w:r>
        <w:t xml:space="preserve">2025). </w:t>
      </w:r>
    </w:p>
    <w:p w14:paraId="4E6D912F" w14:textId="77777777" w:rsidR="00FA00B2" w:rsidRDefault="00000000">
      <w:pPr>
        <w:pStyle w:val="Normal1"/>
      </w:pPr>
      <w:r>
        <w:t xml:space="preserve">During the COVID-19 pandemic, school closures and restrictions isolated children, limiting their opportunities for peer interaction and social skill development. Unlike previous generations, children raised during the pandemic had different social experiences. Mulkey </w:t>
      </w:r>
      <w:r>
        <w:rPr>
          <w:rStyle w:val="Emphasis1"/>
        </w:rPr>
        <w:t>et al</w:t>
      </w:r>
      <w:r>
        <w:t xml:space="preserve"> (2023) found in their study that children returning to school after the pandemic had increased social anxiety, lower confidence, and difficulty forming peer relationships. </w:t>
      </w:r>
      <w:r>
        <w:lastRenderedPageBreak/>
        <w:t>Teachers reported heightened shyness, less teamwork and a lack of social resilience, particularly among younger students who missed critical early years.</w:t>
      </w:r>
    </w:p>
    <w:p w14:paraId="5C679D4D" w14:textId="77777777" w:rsidR="00FA00B2" w:rsidRDefault="00000000">
      <w:pPr>
        <w:pStyle w:val="Normal1"/>
      </w:pPr>
      <w:r>
        <w:t xml:space="preserve">Nearly 47% of parents with children aged between 4 and 7 reported that their children's social skills had been negatively affected by the pandemic. Job shifts and economic volatility are claimed to have contributed to these declining abilities (Cattan </w:t>
      </w:r>
      <w:r>
        <w:rPr>
          <w:rStyle w:val="Emphasis1"/>
        </w:rPr>
        <w:t>et al</w:t>
      </w:r>
      <w:r>
        <w:t>., 2023).</w:t>
      </w:r>
    </w:p>
    <w:p w14:paraId="0E0A7C07" w14:textId="77777777" w:rsidR="00FA00B2" w:rsidRDefault="00000000">
      <w:pPr>
        <w:pStyle w:val="Normal1"/>
      </w:pPr>
      <w:r>
        <w:t>Cameron and Tenenbaum (2021) emphasised the role of peer interactions in children</w:t>
      </w:r>
      <w:r>
        <w:t>’</w:t>
      </w:r>
      <w:r>
        <w:t xml:space="preserve">s development, noting that school closures and social distancing limited opportunities for face-to-face interactions for the children. They suggest that lack of socialisation reduced the children's ability to form and maintain relationships, particularly across groups of friendships, which are key to developing positive relations. Scott </w:t>
      </w:r>
      <w:r>
        <w:rPr>
          <w:rStyle w:val="Emphasis1"/>
        </w:rPr>
        <w:t>et al</w:t>
      </w:r>
      <w:r>
        <w:t xml:space="preserve">. (2024) also found that pre-schoolers' social development was disrupted, especially for those from lower-income families and discussed the reduced communication with parents and increased screen time as being a reason. </w:t>
      </w:r>
    </w:p>
    <w:p w14:paraId="4344BEFB" w14:textId="77777777" w:rsidR="00FA00B2" w:rsidRDefault="00000000">
      <w:pPr>
        <w:pStyle w:val="Normal1"/>
      </w:pPr>
      <w:r>
        <w:t>Reflecting on the findings, the COVID-19 pandemic had a huge impact on some children's social development. Lack of regular social interaction, which is said to be a vital factor in childhood, left many children feeling isolated and unsure in social situations. This disruption is extremely troubling since it is like previous occurrences of feral children</w:t>
      </w:r>
      <w:r>
        <w:t>—</w:t>
      </w:r>
      <w:r>
        <w:t xml:space="preserve">those who were denied socialisation during important developmental times, posing considerable obstacles in reintegration (Candland, 1993). </w:t>
      </w:r>
    </w:p>
    <w:p w14:paraId="3F5F83FE" w14:textId="77777777" w:rsidR="00FA00B2" w:rsidRDefault="00000000">
      <w:pPr>
        <w:pStyle w:val="Normal1"/>
      </w:pPr>
      <w:r>
        <w:t xml:space="preserve">Case studies of feral children, such as Victor of </w:t>
      </w:r>
      <w:proofErr w:type="spellStart"/>
      <w:r>
        <w:t>Aveyron</w:t>
      </w:r>
      <w:proofErr w:type="spellEnd"/>
      <w:r>
        <w:t xml:space="preserve"> and Genie, highlight the most severe consequences of social deprivation. It is said that because these children lacked human interaction during key developmental stages, they faced huge difficulties in language acquisition, emotional expression, and social bonding (</w:t>
      </w:r>
      <w:proofErr w:type="spellStart"/>
      <w:r>
        <w:t>Itard</w:t>
      </w:r>
      <w:proofErr w:type="spellEnd"/>
      <w:r>
        <w:t xml:space="preserve">, 1801; Curtiss, 1977). The difficulties they faced demonstrate the importance of early social interactions in moulding cognitive and emotional development. Although the isolation during the COVID-19 pandemic was not as severe, the comparisons of the effects of lack of social interactions at an early age highlight the possible long-term consequences for children who missed important connections with their classmates. </w:t>
      </w:r>
    </w:p>
    <w:p w14:paraId="4E5774D3" w14:textId="77777777" w:rsidR="00FA00B2" w:rsidRDefault="00000000">
      <w:pPr>
        <w:pStyle w:val="Normal1"/>
      </w:pPr>
      <w:r>
        <w:t xml:space="preserve">On the one hand, it is upsetting to see the missed opportunities for children to learn basic social skills during these critical years. On the other side, there is hope that these disturbances can be fixed. While problems like heightened social anxiety and difficulty creating stable connections exist, work can be done to improve the difficulties. Erikson's (1968) Psychosocial Theory identifies major phases based on social interactions, such as trust vs. distrust (infancy) and initiative vs. guilt (early childhood). The pandemic's lockdowns, school closures, and social isolation may have reduced children's opportunity to build trust, independence, and social confidence. Some children reported social and emotional issues which were explained as a result of lack of peer interactions and controlled learning environments. Those who have missed out on important social connections may struggle in </w:t>
      </w:r>
      <w:r>
        <w:lastRenderedPageBreak/>
        <w:t>these areas, but with the correct help and therapy are able to form stable and secure relationships by moving through the stages (McLeod, 2024).</w:t>
      </w:r>
    </w:p>
    <w:p w14:paraId="0C299C6C" w14:textId="77777777" w:rsidR="00FA00B2" w:rsidRDefault="00FA00B2">
      <w:pPr>
        <w:pStyle w:val="Normal1"/>
      </w:pPr>
    </w:p>
    <w:p w14:paraId="33627F93" w14:textId="77777777" w:rsidR="00FA00B2" w:rsidRDefault="00000000">
      <w:pPr>
        <w:pStyle w:val="Normal1"/>
      </w:pPr>
      <w:r>
        <w:t xml:space="preserve">Isolation during the COVID-19 pandemic had a significant impact on the social skills for children. According to research, children who suffered social deprivation during COVID-19 had reduced confidence, delayed language development, and inferior social problem-solving abilities (Orben </w:t>
      </w:r>
      <w:r>
        <w:rPr>
          <w:rStyle w:val="Emphasis1"/>
        </w:rPr>
        <w:t>et al</w:t>
      </w:r>
      <w:r>
        <w:t xml:space="preserve">, 2021). These youngsters were less likely to make friendships after the pandemic than children who had constant social exposure before the pandemic. </w:t>
      </w:r>
    </w:p>
    <w:p w14:paraId="64C507E9" w14:textId="77777777" w:rsidR="00FA00B2" w:rsidRDefault="00FA00B2">
      <w:pPr>
        <w:pStyle w:val="Normal1"/>
      </w:pPr>
    </w:p>
    <w:p w14:paraId="75CD69DB" w14:textId="77777777" w:rsidR="00FA00B2" w:rsidRDefault="00000000">
      <w:pPr>
        <w:pStyle w:val="Normal1"/>
      </w:pPr>
      <w:r>
        <w:t>Maslow</w:t>
      </w:r>
      <w:r>
        <w:t>’</w:t>
      </w:r>
      <w:r>
        <w:t>s (1943) Hierarchy of Needs highlights the significance of love and belonging in psychological well-being. Without peer interaction, many children were unable to fulfil this need, potentially leading to long-term social difficulties and emotional insecurity (McLeod, 2024). Bandura's (1977) Social Learning Theory highlights the role of observation and imitation in social growth. Because of the limited opportunities to watch and participate in peer relationships, many youngsters lack the necessary social cues to properly manage friendships (Proctor &amp; Niemeyer, 2020).</w:t>
      </w:r>
    </w:p>
    <w:p w14:paraId="6462EC32" w14:textId="77777777" w:rsidR="00FA00B2" w:rsidRDefault="00000000">
      <w:pPr>
        <w:pStyle w:val="Normal1"/>
      </w:pPr>
      <w:r>
        <w:t>According to Larivi</w:t>
      </w:r>
      <w:r>
        <w:t>è</w:t>
      </w:r>
      <w:r>
        <w:t xml:space="preserve">re-Bastien </w:t>
      </w:r>
      <w:r>
        <w:rPr>
          <w:rStyle w:val="Emphasis1"/>
        </w:rPr>
        <w:t>et al</w:t>
      </w:r>
      <w:r>
        <w:t xml:space="preserve">. (2025), the pandemic may have a significant long-term effect on children's social development. They suggest that children who lost out on early socialisation may continue to have difficulty throughout adolescence and </w:t>
      </w:r>
      <w:proofErr w:type="gramStart"/>
      <w:r>
        <w:t>adulthood, and</w:t>
      </w:r>
      <w:proofErr w:type="gramEnd"/>
      <w:r>
        <w:t xml:space="preserve"> may have issues building relationships and working well in group situations. Green </w:t>
      </w:r>
      <w:r>
        <w:rPr>
          <w:rStyle w:val="Emphasis1"/>
        </w:rPr>
        <w:t>et al</w:t>
      </w:r>
      <w:r>
        <w:t xml:space="preserve"> (2022) in their study of children aged 7 to </w:t>
      </w:r>
      <w:proofErr w:type="gramStart"/>
      <w:r>
        <w:t>12</w:t>
      </w:r>
      <w:r>
        <w:t> </w:t>
      </w:r>
      <w:r>
        <w:t xml:space="preserve"> also</w:t>
      </w:r>
      <w:proofErr w:type="gramEnd"/>
      <w:r>
        <w:t xml:space="preserve"> found that those who experienced social deprivation during lockdowns were shy and more reluctant to engage in group activities. These studies also mirror the historical cases of feral children who, due to a lack of early social experiences, struggled with basic communication and social integration. </w:t>
      </w:r>
    </w:p>
    <w:p w14:paraId="420C1AE6" w14:textId="77777777" w:rsidR="00FA00B2" w:rsidRDefault="00000000">
      <w:pPr>
        <w:pStyle w:val="Normal1"/>
      </w:pPr>
      <w:r>
        <w:t>Dombrowski</w:t>
      </w:r>
      <w:r>
        <w:rPr>
          <w:rStyle w:val="Emphasis1"/>
        </w:rPr>
        <w:t xml:space="preserve"> et al</w:t>
      </w:r>
      <w:r>
        <w:t>. (2011) further stress that early childhood socialisation is important for understanding societal norms, forming relationships, and developing essential life skills. These findings highlight the fundamental role of early social experiences in shaping a child</w:t>
      </w:r>
      <w:r>
        <w:t>’</w:t>
      </w:r>
      <w:r>
        <w:t>s ability to communicate and integrate into society.</w:t>
      </w:r>
    </w:p>
    <w:p w14:paraId="6570B023" w14:textId="77777777" w:rsidR="00FA00B2" w:rsidRDefault="00FA00B2">
      <w:pPr>
        <w:pStyle w:val="Normal1"/>
      </w:pPr>
    </w:p>
    <w:p w14:paraId="2F220C9A" w14:textId="77777777" w:rsidR="00FA00B2" w:rsidRDefault="00000000">
      <w:pPr>
        <w:pStyle w:val="Normal1"/>
      </w:pPr>
      <w:r>
        <w:t>Current evidence clearly shows that the COVID-19 pandemic had a big disruption on children's social development due to school closures, no extracurricular activities and general socialisation. It would appear from research that it has also had an impact on their ability to form relationships and develop essential interpersonal skills.</w:t>
      </w:r>
    </w:p>
    <w:p w14:paraId="484A3A46" w14:textId="77777777" w:rsidR="00FA00B2" w:rsidRDefault="00000000">
      <w:pPr>
        <w:pStyle w:val="Normal1"/>
      </w:pPr>
      <w:r>
        <w:t xml:space="preserve">The combined effect of the lockdown disruptions during the pandemic shows that the social developmental issues that children experienced during the pandemic may persist into adulthood. These development issues could potentially harm their emotional well-being and </w:t>
      </w:r>
      <w:r>
        <w:lastRenderedPageBreak/>
        <w:t>future relationships. However, research does suggest that with help from schools, and communities, these children may develop their social skills and resilience.</w:t>
      </w:r>
    </w:p>
    <w:p w14:paraId="62AA7076" w14:textId="77777777" w:rsidR="00FA00B2" w:rsidRDefault="00000000">
      <w:pPr>
        <w:pStyle w:val="Normal1"/>
      </w:pPr>
      <w:r>
        <w:t>To support children</w:t>
      </w:r>
      <w:r>
        <w:t>’</w:t>
      </w:r>
      <w:r>
        <w:t>s recovery from the social deficits caused by the pandemic, schools should provide structured opportunities for social interaction, such as group projects, peer mentoring, and extracurricular programs. This can facilitate peer engagement and help children develop social skills in a supportive setting.</w:t>
      </w:r>
    </w:p>
    <w:p w14:paraId="3FA94153" w14:textId="77777777" w:rsidR="00FA00B2" w:rsidRDefault="00000000">
      <w:pPr>
        <w:pStyle w:val="Normal1"/>
      </w:pPr>
      <w:r>
        <w:t xml:space="preserve">References </w:t>
      </w:r>
    </w:p>
    <w:p w14:paraId="5B3BDA8D" w14:textId="77777777" w:rsidR="00FA00B2" w:rsidRDefault="00000000">
      <w:pPr>
        <w:pStyle w:val="Normal1"/>
      </w:pPr>
      <w:r>
        <w:t xml:space="preserve">Bandura, A. (1986) 'Social learning theory', </w:t>
      </w:r>
      <w:r>
        <w:rPr>
          <w:rStyle w:val="Emphasis1"/>
        </w:rPr>
        <w:t xml:space="preserve">Aggression and Violent </w:t>
      </w:r>
      <w:proofErr w:type="spellStart"/>
      <w:r>
        <w:rPr>
          <w:rStyle w:val="Emphasis1"/>
        </w:rPr>
        <w:t>Behavior</w:t>
      </w:r>
      <w:proofErr w:type="spellEnd"/>
      <w:r>
        <w:t xml:space="preserve">. [Online] Available at: </w:t>
      </w:r>
      <w:hyperlink r:id="rId20">
        <w:r>
          <w:rPr>
            <w:rStyle w:val="SwayHyperlink"/>
          </w:rPr>
          <w:t>https://www.journals.elsevier.com/aggression-and-violent-behavior</w:t>
        </w:r>
      </w:hyperlink>
      <w:r>
        <w:t xml:space="preserve"> [Accessed 11 February 2025].</w:t>
      </w:r>
    </w:p>
    <w:p w14:paraId="223C456A" w14:textId="77777777" w:rsidR="00FA00B2" w:rsidRDefault="00000000">
      <w:pPr>
        <w:pStyle w:val="Normal1"/>
      </w:pPr>
      <w:r>
        <w:t xml:space="preserve">Cameron, L. and Tenenbaum, H.R. (2021) 'Lessons from developmental science to mitigate the effects of the COVID-19 restrictions on social development', </w:t>
      </w:r>
      <w:r>
        <w:rPr>
          <w:rStyle w:val="Emphasis1"/>
        </w:rPr>
        <w:t>Child Development Perspectives</w:t>
      </w:r>
      <w:r>
        <w:t xml:space="preserve">, 24(2).[Online] Available at: </w:t>
      </w:r>
      <w:hyperlink r:id="rId21">
        <w:r>
          <w:rPr>
            <w:rStyle w:val="SwayHyperlink"/>
          </w:rPr>
          <w:t>https://doi.org/10.1177/1368430220984236</w:t>
        </w:r>
      </w:hyperlink>
      <w:r>
        <w:t>. [Accessed 11 February 2025].</w:t>
      </w:r>
    </w:p>
    <w:p w14:paraId="7D3FC673" w14:textId="77777777" w:rsidR="00FA00B2" w:rsidRDefault="00000000">
      <w:pPr>
        <w:pStyle w:val="Normal1"/>
      </w:pPr>
      <w:r>
        <w:t xml:space="preserve">Candland, D. (1993) </w:t>
      </w:r>
      <w:r>
        <w:rPr>
          <w:rStyle w:val="Emphasis1"/>
        </w:rPr>
        <w:t>Feral children and clever animals: Reflections on human nature</w:t>
      </w:r>
      <w:r>
        <w:t>. Oxford: Oxford University Press.</w:t>
      </w:r>
    </w:p>
    <w:p w14:paraId="12AD2CE8" w14:textId="77777777" w:rsidR="00FA00B2" w:rsidRDefault="00000000">
      <w:pPr>
        <w:pStyle w:val="Normal1"/>
      </w:pPr>
      <w:r>
        <w:t xml:space="preserve">Cattan, S., Farquharson, C., </w:t>
      </w:r>
      <w:proofErr w:type="spellStart"/>
      <w:r>
        <w:t>Krutikova</w:t>
      </w:r>
      <w:proofErr w:type="spellEnd"/>
      <w:r>
        <w:t>, S., McKendrick, A. and Sevilla, A. (2023) 'How did parents</w:t>
      </w:r>
      <w:r>
        <w:t>’</w:t>
      </w:r>
      <w:r>
        <w:t xml:space="preserve"> experiences in the labour market shape children</w:t>
      </w:r>
      <w:r>
        <w:t>’</w:t>
      </w:r>
      <w:r>
        <w:t xml:space="preserve">s social and emotional development during the pandemic?', </w:t>
      </w:r>
      <w:r>
        <w:rPr>
          <w:rStyle w:val="Emphasis1"/>
        </w:rPr>
        <w:t>Institute for Fiscal Studies and UCL Institute of Education</w:t>
      </w:r>
      <w:r>
        <w:t xml:space="preserve">. [Online] Available at: </w:t>
      </w:r>
      <w:hyperlink r:id="rId22">
        <w:r>
          <w:rPr>
            <w:rStyle w:val="SwayHyperlink"/>
          </w:rPr>
          <w:t>https://www.ifs.org.uk/publications/16747</w:t>
        </w:r>
      </w:hyperlink>
      <w:r>
        <w:t xml:space="preserve"> [Accessed 11 February 2025].</w:t>
      </w:r>
    </w:p>
    <w:p w14:paraId="18A06EF7" w14:textId="77777777" w:rsidR="00FA00B2" w:rsidRDefault="00000000">
      <w:pPr>
        <w:pStyle w:val="Normal1"/>
      </w:pPr>
      <w:r>
        <w:t xml:space="preserve">Dombrowski, S.C., </w:t>
      </w:r>
      <w:proofErr w:type="spellStart"/>
      <w:r>
        <w:t>Gischlar</w:t>
      </w:r>
      <w:proofErr w:type="spellEnd"/>
      <w:r>
        <w:t xml:space="preserve">, K.L., Mrazik, M. and Greer, F.W. (2011) 'Feral children', in </w:t>
      </w:r>
      <w:r>
        <w:rPr>
          <w:rStyle w:val="Emphasis1"/>
        </w:rPr>
        <w:t>Assessing and treating low incidence/high severity psychological disorders of childhood</w:t>
      </w:r>
      <w:r>
        <w:t>, pp. 81-93.</w:t>
      </w:r>
    </w:p>
    <w:p w14:paraId="5DCDB36C" w14:textId="77777777" w:rsidR="00FA00B2" w:rsidRDefault="00000000">
      <w:pPr>
        <w:pStyle w:val="Normal1"/>
      </w:pPr>
      <w:r>
        <w:t xml:space="preserve">Erikson, E. (1968) </w:t>
      </w:r>
      <w:r>
        <w:rPr>
          <w:rStyle w:val="Emphasis1"/>
        </w:rPr>
        <w:t>Identity: Youth and crisis</w:t>
      </w:r>
      <w:r>
        <w:t>. New York: Norton.</w:t>
      </w:r>
    </w:p>
    <w:p w14:paraId="37693131" w14:textId="77777777" w:rsidR="00FA00B2" w:rsidRDefault="00000000">
      <w:pPr>
        <w:pStyle w:val="Normal1"/>
      </w:pPr>
      <w:r>
        <w:t>Green, J., Browne, C. and Davies, T. (2022) 'The impact of COVID-19 lockdowns on children</w:t>
      </w:r>
      <w:r>
        <w:t>’</w:t>
      </w:r>
      <w:r>
        <w:t xml:space="preserve">s social competence', </w:t>
      </w:r>
      <w:r>
        <w:rPr>
          <w:rStyle w:val="Emphasis1"/>
        </w:rPr>
        <w:t>British Journal of Child Psychology</w:t>
      </w:r>
      <w:r>
        <w:t>, 49(3), pp. 213-229.</w:t>
      </w:r>
    </w:p>
    <w:p w14:paraId="59910169" w14:textId="77777777" w:rsidR="00FA00B2" w:rsidRDefault="00000000">
      <w:pPr>
        <w:pStyle w:val="Normal1"/>
      </w:pPr>
      <w:proofErr w:type="spellStart"/>
      <w:r>
        <w:t>Itard</w:t>
      </w:r>
      <w:proofErr w:type="spellEnd"/>
      <w:r>
        <w:t xml:space="preserve">, J.M.G. (1801) </w:t>
      </w:r>
      <w:r>
        <w:rPr>
          <w:rStyle w:val="Emphasis1"/>
        </w:rPr>
        <w:t xml:space="preserve">The wild boy of </w:t>
      </w:r>
      <w:proofErr w:type="spellStart"/>
      <w:r>
        <w:rPr>
          <w:rStyle w:val="Emphasis1"/>
        </w:rPr>
        <w:t>Aveyron</w:t>
      </w:r>
      <w:proofErr w:type="spellEnd"/>
      <w:r>
        <w:t xml:space="preserve">. Paris: Maison </w:t>
      </w:r>
      <w:proofErr w:type="spellStart"/>
      <w:r>
        <w:t>d'Education</w:t>
      </w:r>
      <w:proofErr w:type="spellEnd"/>
      <w:r>
        <w:t>.</w:t>
      </w:r>
    </w:p>
    <w:p w14:paraId="2AF00677" w14:textId="77777777" w:rsidR="00FA00B2" w:rsidRDefault="00000000">
      <w:pPr>
        <w:pStyle w:val="Normal1"/>
      </w:pPr>
      <w:r>
        <w:t>Larivi</w:t>
      </w:r>
      <w:r>
        <w:t>è</w:t>
      </w:r>
      <w:r>
        <w:t>re</w:t>
      </w:r>
      <w:r>
        <w:t>‐</w:t>
      </w:r>
      <w:r>
        <w:t xml:space="preserve">Bastien, D., Aubuchon, O., Blondin, A., Dupont, D., </w:t>
      </w:r>
      <w:proofErr w:type="spellStart"/>
      <w:r>
        <w:t>Libenstein</w:t>
      </w:r>
      <w:proofErr w:type="spellEnd"/>
      <w:r>
        <w:t>, J., S</w:t>
      </w:r>
      <w:r>
        <w:t>é</w:t>
      </w:r>
      <w:r>
        <w:t xml:space="preserve">guin, F., Tremblay, A., </w:t>
      </w:r>
      <w:proofErr w:type="spellStart"/>
      <w:r>
        <w:t>Zarglayoun</w:t>
      </w:r>
      <w:proofErr w:type="spellEnd"/>
      <w:r>
        <w:t>, H., Herba, C.M. and Beauchamp, M.H. (2022) 'Children</w:t>
      </w:r>
      <w:r>
        <w:t>’</w:t>
      </w:r>
      <w:r>
        <w:t>s perspectives on friendships and socialisation during the COVID</w:t>
      </w:r>
      <w:r>
        <w:t>‐</w:t>
      </w:r>
      <w:r>
        <w:t xml:space="preserve">19 pandemic: A qualitative approach', </w:t>
      </w:r>
      <w:r>
        <w:rPr>
          <w:rStyle w:val="Emphasis1"/>
        </w:rPr>
        <w:t>Child Care Health and Development</w:t>
      </w:r>
      <w:r>
        <w:t xml:space="preserve">. [Online] Available at: </w:t>
      </w:r>
      <w:hyperlink r:id="rId23">
        <w:r>
          <w:rPr>
            <w:rStyle w:val="SwayHyperlink"/>
          </w:rPr>
          <w:t>https://doi.org/10.1111/cch.12998</w:t>
        </w:r>
      </w:hyperlink>
      <w:r>
        <w:t xml:space="preserve"> [Accessed 11 February 2025].</w:t>
      </w:r>
    </w:p>
    <w:p w14:paraId="5534DD98" w14:textId="77777777" w:rsidR="00FA00B2" w:rsidRDefault="00000000">
      <w:pPr>
        <w:pStyle w:val="Normal1"/>
      </w:pPr>
      <w:r>
        <w:t xml:space="preserve">Maslow, A. (1943) 'A theory of human motivation', </w:t>
      </w:r>
      <w:r>
        <w:rPr>
          <w:rStyle w:val="Emphasis1"/>
        </w:rPr>
        <w:t>Psychological Review</w:t>
      </w:r>
      <w:r>
        <w:t>, 50(4), pp. 370-396.</w:t>
      </w:r>
    </w:p>
    <w:p w14:paraId="6825EC4E" w14:textId="77777777" w:rsidR="00FA00B2" w:rsidRDefault="00000000">
      <w:pPr>
        <w:pStyle w:val="Normal1"/>
      </w:pPr>
      <w:r>
        <w:lastRenderedPageBreak/>
        <w:t>McLeod, S. (2024) 'Erik Erikson</w:t>
      </w:r>
      <w:r>
        <w:t>’</w:t>
      </w:r>
      <w:r>
        <w:t xml:space="preserve">s stages of psychosocial development', </w:t>
      </w:r>
      <w:r>
        <w:rPr>
          <w:rStyle w:val="Emphasis1"/>
        </w:rPr>
        <w:t>Psychology Today</w:t>
      </w:r>
      <w:r>
        <w:t xml:space="preserve">. [Online] Available at: </w:t>
      </w:r>
      <w:hyperlink r:id="rId24">
        <w:r>
          <w:rPr>
            <w:rStyle w:val="SwayHyperlink"/>
          </w:rPr>
          <w:t>https://www.simplypsychology.org/erik-erikson.html</w:t>
        </w:r>
      </w:hyperlink>
      <w:r>
        <w:t xml:space="preserve"> [Accessed 11 February 2025].</w:t>
      </w:r>
    </w:p>
    <w:p w14:paraId="11E74F3F" w14:textId="77777777" w:rsidR="00FA00B2" w:rsidRDefault="00000000">
      <w:pPr>
        <w:pStyle w:val="Normal1"/>
      </w:pPr>
      <w:r>
        <w:t>McLeod, S. (2024) 'Maslow</w:t>
      </w:r>
      <w:r>
        <w:t>’</w:t>
      </w:r>
      <w:r>
        <w:t xml:space="preserve">s hierarchy of needs', </w:t>
      </w:r>
      <w:r>
        <w:rPr>
          <w:rStyle w:val="Emphasis1"/>
        </w:rPr>
        <w:t>Simply Psychology</w:t>
      </w:r>
      <w:r>
        <w:t xml:space="preserve">. [Online] Available at: </w:t>
      </w:r>
      <w:hyperlink r:id="rId25">
        <w:r>
          <w:rPr>
            <w:rStyle w:val="SwayHyperlink"/>
          </w:rPr>
          <w:t>https://www.simplypsychology.org/maslow.html</w:t>
        </w:r>
      </w:hyperlink>
      <w:r>
        <w:t xml:space="preserve"> [Accessed 11 February 2025].</w:t>
      </w:r>
    </w:p>
    <w:p w14:paraId="71D7CE5E" w14:textId="77777777" w:rsidR="00FA00B2" w:rsidRDefault="00000000">
      <w:pPr>
        <w:pStyle w:val="Normal1"/>
      </w:pPr>
      <w:r>
        <w:t>Mulkey, S.B., Bearer, C.F. and Molloy, E.J. (2023) 'Indirect effects of the COVID-19 pandemic on children relate to the child</w:t>
      </w:r>
      <w:r>
        <w:t>’</w:t>
      </w:r>
      <w:r>
        <w:t xml:space="preserve">s age and experience', </w:t>
      </w:r>
      <w:proofErr w:type="spellStart"/>
      <w:r>
        <w:rPr>
          <w:rStyle w:val="Emphasis1"/>
        </w:rPr>
        <w:t>Pediatric</w:t>
      </w:r>
      <w:proofErr w:type="spellEnd"/>
      <w:r>
        <w:rPr>
          <w:rStyle w:val="Emphasis1"/>
        </w:rPr>
        <w:t xml:space="preserve"> Research</w:t>
      </w:r>
      <w:r>
        <w:t xml:space="preserve">, 93(5), pp. 1120-1127. [Online] Available at: </w:t>
      </w:r>
      <w:hyperlink r:id="rId26">
        <w:r>
          <w:rPr>
            <w:rStyle w:val="SwayHyperlink"/>
          </w:rPr>
          <w:t>https://doi.org/10.1038/s41574-023-00891-x</w:t>
        </w:r>
      </w:hyperlink>
      <w:r>
        <w:t xml:space="preserve"> [Accessed 11 February 2025].</w:t>
      </w:r>
    </w:p>
    <w:p w14:paraId="7F14EBF9" w14:textId="77777777" w:rsidR="00FA00B2" w:rsidRDefault="00000000">
      <w:pPr>
        <w:pStyle w:val="Normal1"/>
      </w:pPr>
      <w:r>
        <w:t>Mulkey, S.B., Bearer, C.F. and Molloy, E.J. (2023) 'Indirect effects of the COVID-19 pandemic on children relate to the child</w:t>
      </w:r>
      <w:r>
        <w:t>’</w:t>
      </w:r>
      <w:r>
        <w:t xml:space="preserve">s age and experience', </w:t>
      </w:r>
      <w:proofErr w:type="spellStart"/>
      <w:r>
        <w:rPr>
          <w:rStyle w:val="Emphasis1"/>
        </w:rPr>
        <w:t>Pediatric</w:t>
      </w:r>
      <w:proofErr w:type="spellEnd"/>
      <w:r>
        <w:rPr>
          <w:rStyle w:val="Emphasis1"/>
        </w:rPr>
        <w:t xml:space="preserve"> Research</w:t>
      </w:r>
      <w:r>
        <w:t xml:space="preserve">, 94(6), pp. 1586-1587. [Online] Available at: </w:t>
      </w:r>
      <w:hyperlink r:id="rId27">
        <w:r>
          <w:rPr>
            <w:rStyle w:val="SwayHyperlink"/>
          </w:rPr>
          <w:t>https://doi.org/10.1038/s41390-023-02624-1</w:t>
        </w:r>
      </w:hyperlink>
      <w:r>
        <w:t xml:space="preserve"> [Accessed 11 February 2025].</w:t>
      </w:r>
    </w:p>
    <w:p w14:paraId="60ADAB29" w14:textId="77777777" w:rsidR="00FA00B2" w:rsidRDefault="00000000">
      <w:pPr>
        <w:pStyle w:val="Normal1"/>
      </w:pPr>
      <w:r>
        <w:t xml:space="preserve">Orben, A., </w:t>
      </w:r>
      <w:proofErr w:type="spellStart"/>
      <w:r>
        <w:t>Tomova</w:t>
      </w:r>
      <w:proofErr w:type="spellEnd"/>
      <w:r>
        <w:t xml:space="preserve">, L. and Blakemore, S.J. (2021) 'The effects of social deprivation on adolescent development and mental health', </w:t>
      </w:r>
      <w:r>
        <w:rPr>
          <w:rStyle w:val="Emphasis1"/>
        </w:rPr>
        <w:t>The Lancet Child &amp; Adolescent Health</w:t>
      </w:r>
      <w:r>
        <w:t>, 5(9), pp. 634-640.</w:t>
      </w:r>
    </w:p>
    <w:p w14:paraId="018C3FE8" w14:textId="77777777" w:rsidR="00FA00B2" w:rsidRDefault="00000000">
      <w:pPr>
        <w:pStyle w:val="Normal1"/>
      </w:pPr>
      <w:r>
        <w:t xml:space="preserve">Proctor, K.R. and Niemeyer, R.E. (2020) 'Retrofitting social learning theory with contemporary understandings of learning and memory derived from cognitive psychology and neuroscience', </w:t>
      </w:r>
      <w:r>
        <w:rPr>
          <w:rStyle w:val="Emphasis1"/>
        </w:rPr>
        <w:t>Journal of Criminal Justice</w:t>
      </w:r>
      <w:r>
        <w:t xml:space="preserve">. Available at: </w:t>
      </w:r>
      <w:hyperlink r:id="rId28">
        <w:r>
          <w:rPr>
            <w:rStyle w:val="SwayHyperlink"/>
          </w:rPr>
          <w:t>https://www.journals.elsevier.com/journal-of-criminal-justice</w:t>
        </w:r>
      </w:hyperlink>
      <w:r>
        <w:t xml:space="preserve"> [Accessed 11 February 2025].</w:t>
      </w:r>
    </w:p>
    <w:p w14:paraId="7C7C4BFE" w14:textId="77777777" w:rsidR="00FA00B2" w:rsidRDefault="00000000">
      <w:pPr>
        <w:pStyle w:val="Normal1"/>
      </w:pPr>
      <w:r>
        <w:t xml:space="preserve">Scott, R.M. et al. (2024) 'The COVID-19 pandemic and social cognitive outcomes in early childhood', </w:t>
      </w:r>
      <w:r>
        <w:rPr>
          <w:rStyle w:val="Emphasis1"/>
        </w:rPr>
        <w:t>Scientific Reports</w:t>
      </w:r>
      <w:r>
        <w:t xml:space="preserve">. Available at: </w:t>
      </w:r>
      <w:hyperlink r:id="rId29">
        <w:r>
          <w:rPr>
            <w:rStyle w:val="SwayHyperlink"/>
          </w:rPr>
          <w:t>https://doi.org/10.1038/s41598-024-80532-w</w:t>
        </w:r>
      </w:hyperlink>
      <w:r>
        <w:t>.</w:t>
      </w:r>
    </w:p>
    <w:p w14:paraId="477C4FA0" w14:textId="77777777" w:rsidR="00FA00B2" w:rsidRDefault="00000000">
      <w:pPr>
        <w:jc w:val="center"/>
      </w:pPr>
      <w:r>
        <w:rPr>
          <w:noProof/>
        </w:rPr>
        <w:drawing>
          <wp:inline distT="0" distB="0" distL="0" distR="0" wp14:anchorId="14643EAA" wp14:editId="64C4AE36">
            <wp:extent cx="2865755" cy="1907518"/>
            <wp:effectExtent l="0" t="0" r="0" b="0"/>
            <wp:docPr id="262331742" name="Picture3" descr="More Schools and Masks and COVID | Back into Des Moines scho…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0" cstate="print"/>
                    <a:stretch>
                      <a:fillRect/>
                    </a:stretch>
                  </pic:blipFill>
                  <pic:spPr>
                    <a:xfrm>
                      <a:off x="0" y="0"/>
                      <a:ext cx="2865755" cy="1907518"/>
                    </a:xfrm>
                    <a:prstGeom prst="rect">
                      <a:avLst/>
                    </a:prstGeom>
                  </pic:spPr>
                </pic:pic>
              </a:graphicData>
            </a:graphic>
          </wp:inline>
        </w:drawing>
      </w:r>
    </w:p>
    <w:p w14:paraId="0707985A" w14:textId="77777777" w:rsidR="00FA00B2" w:rsidRDefault="00000000">
      <w:pPr>
        <w:pStyle w:val="Heading1"/>
      </w:pPr>
      <w:r>
        <w:lastRenderedPageBreak/>
        <w:t>The impact of a poor diet on a child's physical development.</w:t>
      </w:r>
    </w:p>
    <w:p w14:paraId="496C6566" w14:textId="77777777" w:rsidR="00FA00B2" w:rsidRDefault="00000000">
      <w:pPr>
        <w:jc w:val="center"/>
      </w:pPr>
      <w:r>
        <w:rPr>
          <w:noProof/>
        </w:rPr>
        <w:drawing>
          <wp:inline distT="0" distB="0" distL="0" distR="0" wp14:anchorId="685C3F22" wp14:editId="35EEDC4F">
            <wp:extent cx="5731510" cy="4909812"/>
            <wp:effectExtent l="0" t="0" r="0" b="0"/>
            <wp:docPr id="115003970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1" cstate="print"/>
                    <a:stretch>
                      <a:fillRect/>
                    </a:stretch>
                  </pic:blipFill>
                  <pic:spPr>
                    <a:xfrm>
                      <a:off x="0" y="0"/>
                      <a:ext cx="5731510" cy="4909812"/>
                    </a:xfrm>
                    <a:prstGeom prst="rect">
                      <a:avLst/>
                    </a:prstGeom>
                  </pic:spPr>
                </pic:pic>
              </a:graphicData>
            </a:graphic>
          </wp:inline>
        </w:drawing>
      </w:r>
    </w:p>
    <w:p w14:paraId="5E7AD671" w14:textId="77777777" w:rsidR="00FA00B2" w:rsidRDefault="00000000">
      <w:pPr>
        <w:pStyle w:val="Normal1"/>
      </w:pPr>
      <w:r>
        <w:t xml:space="preserve">Diet is an important factor in a child's physical development, but poor diet still has an effect on many children in Wales due to factors such as poverty, neglect and limited access to nutritious foods. Casey </w:t>
      </w:r>
      <w:r>
        <w:rPr>
          <w:rStyle w:val="Emphasis1"/>
        </w:rPr>
        <w:t>et al</w:t>
      </w:r>
      <w:r>
        <w:t xml:space="preserve"> (2002) found that families with a low-income that children were more likely to experience food insufficiency (7.5%) compared to the overall population (3%) and they consumed fewer calories and carbohydrates but had higher cholesterol intake. They were also more likely to be overweight, eat fewer fruits, and spend more time watching television compared to children from higher-income, food-sufficient households. According to Public Health Wales (2022), "children growing up in low-income households are at greater risk of poor nutrition, which can impact their physical and cognitive development." According to the National survey for Wales in 2021 more than 30% of children aged 4-5 were categorised as overweight or </w:t>
      </w:r>
      <w:proofErr w:type="spellStart"/>
      <w:proofErr w:type="gramStart"/>
      <w:r>
        <w:t>obese.Roberts</w:t>
      </w:r>
      <w:proofErr w:type="spellEnd"/>
      <w:proofErr w:type="gramEnd"/>
      <w:r>
        <w:t xml:space="preserve"> </w:t>
      </w:r>
      <w:r>
        <w:rPr>
          <w:rStyle w:val="Emphasis1"/>
        </w:rPr>
        <w:t>et al</w:t>
      </w:r>
      <w:r>
        <w:t xml:space="preserve"> (2022) states that poor diet can cause issues such as obesity, delayed motor development, stunted growth and poor brain function, which makes the above statistics quite a serious public health concern. Reflecting on the issue, I am quite concerned about the long-term impact of poor diet on children</w:t>
      </w:r>
      <w:r>
        <w:t>’</w:t>
      </w:r>
      <w:r>
        <w:t xml:space="preserve">s health. Evans </w:t>
      </w:r>
      <w:r>
        <w:rPr>
          <w:rStyle w:val="Emphasis1"/>
        </w:rPr>
        <w:t>et al</w:t>
      </w:r>
      <w:r>
        <w:t xml:space="preserve"> (2021) found in their study that if children have better nutrition from an early age the better their cognitive and physical health outcomes. It upsets me that </w:t>
      </w:r>
      <w:r>
        <w:lastRenderedPageBreak/>
        <w:t>many children may have physical and developmental delays due to circumstances that they have no control over. Only this week, an article in Wales Online highlighted a resurgence of scurvy among children and young people in Wales. Dr Dana Beasley was quoted in the article, expressing complete shock at seeing an increase of cases of the disease, which is caused by vitamin C deficiency (Haines, 2025). I am also quite shocked and concerned about how many people are depending on food banks in Swansea and Wales. Economic and social issues appear to continue to prevent many families from being able to provide food or nutritious meals for their children. The Trussell Trust charity report to have distributed over 187,400 emergency food parcels across Wales between March and April 2024 with more than 68,500 going to children (</w:t>
      </w:r>
      <w:proofErr w:type="spellStart"/>
      <w:r>
        <w:t>InYourArea</w:t>
      </w:r>
      <w:proofErr w:type="spellEnd"/>
      <w:r>
        <w:t>, 2024</w:t>
      </w:r>
      <w:proofErr w:type="gramStart"/>
      <w:r>
        <w:t>).On</w:t>
      </w:r>
      <w:proofErr w:type="gramEnd"/>
      <w:r>
        <w:t xml:space="preserve"> reflection, I am however, pleased that this food poverty issue is being taken seriously by local councils, the Government and local charities. I am hopeful that interventions such as the Welsh Government</w:t>
      </w:r>
      <w:r>
        <w:t>’</w:t>
      </w:r>
      <w:r>
        <w:t xml:space="preserve">s Free School Meals policy and the Healthy Eating in Schools (Nutritional Standards and Requirements) (Wales) Regulations 2013 can help and create change (Welsh Government, 2023). It is essential that the foodbanks in Swansea should continue with their </w:t>
      </w:r>
      <w:proofErr w:type="spellStart"/>
      <w:proofErr w:type="gramStart"/>
      <w:r>
        <w:t>support.The</w:t>
      </w:r>
      <w:proofErr w:type="spellEnd"/>
      <w:proofErr w:type="gramEnd"/>
      <w:r>
        <w:t xml:space="preserve"> Welsh Government recognising that this is an issue has introduced initiatives to support, raise awareness and improve children's access to healthy meals. The Healthy Start initiative provides low-income families with vouchers to purchase fresh fruit and vegetables and get free vitamins (Gov.uk - Healthy Start, 2023) and Swansea schools have breakfast clubs to make sure that pupils begin the day with a nutritious meal Swansea Council, 2023). A study titled "School Meals Case Study: Wales" by Brophy and Woolley (2022) discusses the Welsh Government's initiative to provide free school meals to combat malnutrition in children. The study found that in 2021, over 25% of children were eligible for free school meals, Wales have now extended </w:t>
      </w:r>
      <w:proofErr w:type="gramStart"/>
      <w:r>
        <w:t>it</w:t>
      </w:r>
      <w:proofErr w:type="gramEnd"/>
      <w:r>
        <w:t xml:space="preserve"> and all primary school children are now entitled to free school meals (Swansea.gov, 2024). This early intervention is supported by Public Health Wales in their report, "Children and the Cost-of-Living Crisis in Wales," (2023) that emphasised the need of early intervention in preventing long-term health implications from poor food and </w:t>
      </w:r>
      <w:proofErr w:type="spellStart"/>
      <w:proofErr w:type="gramStart"/>
      <w:r>
        <w:t>malnutrition.A</w:t>
      </w:r>
      <w:proofErr w:type="spellEnd"/>
      <w:proofErr w:type="gramEnd"/>
      <w:r>
        <w:t xml:space="preserve"> poor diet has been found to affect a child</w:t>
      </w:r>
      <w:r>
        <w:t>’</w:t>
      </w:r>
      <w:r>
        <w:t xml:space="preserve">s development in many ways. Public Health Wales (2021) state that it can lead to obesity, type 2 diabetes, weak bones, and delayed motor skills. Sevilla (2017) states that poor nutrition can lead to long-term developmental challenges in children. </w:t>
      </w:r>
      <w:proofErr w:type="spellStart"/>
      <w:r>
        <w:t>Kirolis</w:t>
      </w:r>
      <w:proofErr w:type="spellEnd"/>
      <w:r>
        <w:t xml:space="preserve"> </w:t>
      </w:r>
      <w:r>
        <w:rPr>
          <w:rStyle w:val="Emphasis1"/>
        </w:rPr>
        <w:t>et al</w:t>
      </w:r>
      <w:r>
        <w:t xml:space="preserve"> (2022) also claim that high mortality risk and impaired growth are well-recognised short-term risks of childhood malnutrition. The study by </w:t>
      </w:r>
      <w:proofErr w:type="spellStart"/>
      <w:r>
        <w:t>Kirolis</w:t>
      </w:r>
      <w:proofErr w:type="spellEnd"/>
      <w:r>
        <w:rPr>
          <w:rStyle w:val="Emphasis1"/>
        </w:rPr>
        <w:t xml:space="preserve"> et al </w:t>
      </w:r>
      <w:r>
        <w:t xml:space="preserve">(2022) also suggest that childhood malnutrition is strongly associated with impaired cognition and academic achievement. Welsh Government interventions such as the "sugar tax" and better food labelling aim to improve upon this issue (UK Government, 2018). The 'Healthy School' not only formally teaches pupils about how to lead healthy lives but encourages balanced nutritional meals and educating and adding new skills within the curriculum. Schools also offer fruit and vegetables as snacks during the day (Welsh Government, 2023). This reflection shows that a poor diet has a significant influence on a child's physical and mental development. While external factors such as poverty increase the problem, schools, healthcare experts, and government laws can help mitigate its effects. </w:t>
      </w:r>
      <w:r>
        <w:lastRenderedPageBreak/>
        <w:t>Increased family support, more access to low-cost nutritious meals, and continued education on healthy eating are essential steps toward addressing this issue (Department of Health &amp; Social Care, 2020). The Welsh Government's expansion of Free School Meals is an excellent first step toward ensuring that children receive at least one nutritious meal per day, but further action is needed to address food poverty and promote long-term healthy eating habits (Welsh Government, 2023</w:t>
      </w:r>
      <w:proofErr w:type="gramStart"/>
      <w:r>
        <w:t>).Practitioners</w:t>
      </w:r>
      <w:proofErr w:type="gramEnd"/>
      <w:r>
        <w:t xml:space="preserve"> and policy makers must work together on this issue to make an improvement for Wales. Schools should include thorough nutrition education into the curriculum and provide nutritious meals to all students (Public Health Wales, 2021). Families should be given resources and help to promote home-cooked meals (NHS Wales, 2022) Community activities, such as the Swansea Food Partnership, should be reinforced to increase food availability for low-income households (Swansea Council, 2022). Furthermore, measures should be devised to prevent unhealthy food marketing to children, ensuring that high-sugar and high-fat products are not promoted to young people (World Health Organisation, 2020). By taking these steps, we can improve children's health and provide the groundwork for a healthy future generation.  References </w:t>
      </w:r>
    </w:p>
    <w:p w14:paraId="29818578" w14:textId="77777777" w:rsidR="00FA00B2" w:rsidRDefault="00000000">
      <w:pPr>
        <w:pStyle w:val="Normal1"/>
      </w:pPr>
      <w:r>
        <w:t xml:space="preserve">Casey, P.H., Szeto, K., Lensing, S., Bogle, M. and Weber, J. (2001) </w:t>
      </w:r>
      <w:r>
        <w:t>‘</w:t>
      </w:r>
      <w:r>
        <w:t>Children in food-insufficient, low-income families: Prevalence, health, and nutrition status</w:t>
      </w:r>
      <w:r>
        <w:t>’</w:t>
      </w:r>
      <w:r>
        <w:t xml:space="preserve">, </w:t>
      </w:r>
      <w:r>
        <w:rPr>
          <w:rStyle w:val="Emphasis1"/>
        </w:rPr>
        <w:t>Archives of Paediatrics &amp; Adolescent Medicine</w:t>
      </w:r>
      <w:r>
        <w:t>, 155(4), pp. 508</w:t>
      </w:r>
      <w:r>
        <w:t>–</w:t>
      </w:r>
      <w:r>
        <w:t>514. doi:10.1001/archpedi.155.4.508.</w:t>
      </w:r>
    </w:p>
    <w:p w14:paraId="68EA0CF4" w14:textId="77777777" w:rsidR="00FA00B2" w:rsidRDefault="00000000">
      <w:pPr>
        <w:pStyle w:val="Normal1"/>
      </w:pPr>
      <w:r>
        <w:t xml:space="preserve">Charity Commission (2024) </w:t>
      </w:r>
      <w:r>
        <w:t>‘</w:t>
      </w:r>
      <w:r>
        <w:t>Register of charities: Swansea East Side Food Bank</w:t>
      </w:r>
      <w:r>
        <w:t>’</w:t>
      </w:r>
      <w:r>
        <w:t xml:space="preserve">. [Online] Available at: </w:t>
      </w:r>
      <w:hyperlink r:id="rId32">
        <w:r>
          <w:rPr>
            <w:rStyle w:val="SwayHyperlink"/>
          </w:rPr>
          <w:t>https://register-of-charities.charitycommission.gov.uk</w:t>
        </w:r>
      </w:hyperlink>
      <w:r>
        <w:t xml:space="preserve"> (Accessed: 11 February 2025).</w:t>
      </w:r>
    </w:p>
    <w:p w14:paraId="75FFEDF7" w14:textId="77777777" w:rsidR="00FA00B2" w:rsidRDefault="00000000">
      <w:pPr>
        <w:pStyle w:val="Normal1"/>
      </w:pPr>
      <w:r>
        <w:t xml:space="preserve">Davies, R., Smith, L. and Williams, J. (2021) </w:t>
      </w:r>
      <w:r>
        <w:rPr>
          <w:rStyle w:val="Emphasis1"/>
        </w:rPr>
        <w:t>The impact of diet on academic performance in Swansea schools</w:t>
      </w:r>
      <w:r>
        <w:t>. Cardiff: Cardiff University Press.</w:t>
      </w:r>
    </w:p>
    <w:p w14:paraId="76590A33" w14:textId="77777777" w:rsidR="00FA00B2" w:rsidRDefault="00000000">
      <w:pPr>
        <w:pStyle w:val="Normal1"/>
      </w:pPr>
      <w:r>
        <w:t xml:space="preserve">Department of Health &amp; Social Care (2020) </w:t>
      </w:r>
      <w:r>
        <w:rPr>
          <w:rStyle w:val="Emphasis1"/>
        </w:rPr>
        <w:t>Tackling obesity: Empowering adults and children to live healthier lives</w:t>
      </w:r>
      <w:r>
        <w:t>. London: UK Government.</w:t>
      </w:r>
    </w:p>
    <w:p w14:paraId="50E92EE7" w14:textId="77777777" w:rsidR="00FA00B2" w:rsidRDefault="00000000">
      <w:pPr>
        <w:pStyle w:val="Normal1"/>
      </w:pPr>
      <w:proofErr w:type="spellStart"/>
      <w:r>
        <w:t>InYourArea</w:t>
      </w:r>
      <w:proofErr w:type="spellEnd"/>
      <w:r>
        <w:t xml:space="preserve"> (2024) </w:t>
      </w:r>
      <w:r>
        <w:t>‘</w:t>
      </w:r>
      <w:r>
        <w:t xml:space="preserve">Swansea residents asked to keep supporting city food </w:t>
      </w:r>
      <w:proofErr w:type="gramStart"/>
      <w:r>
        <w:t>banks</w:t>
      </w:r>
      <w:r>
        <w:t>’</w:t>
      </w:r>
      <w:proofErr w:type="gramEnd"/>
      <w:r>
        <w:t xml:space="preserve">. [Online] Available at: </w:t>
      </w:r>
      <w:hyperlink r:id="rId33">
        <w:r>
          <w:rPr>
            <w:rStyle w:val="SwayHyperlink"/>
          </w:rPr>
          <w:t>https://www.inyourarea.co.uk/news/swansea-residents-asked-to-keep-supporting-city-food-banks</w:t>
        </w:r>
      </w:hyperlink>
      <w:r>
        <w:t xml:space="preserve"> (Accessed: 12 February 2025).</w:t>
      </w:r>
    </w:p>
    <w:p w14:paraId="1CB92ECF" w14:textId="77777777" w:rsidR="00FA00B2" w:rsidRDefault="00000000">
      <w:pPr>
        <w:pStyle w:val="Normal1"/>
      </w:pPr>
      <w:r>
        <w:t xml:space="preserve">Jones, M. and Brown, C. (2020) </w:t>
      </w:r>
      <w:r>
        <w:rPr>
          <w:rStyle w:val="Emphasis1"/>
        </w:rPr>
        <w:t>Food insecurity and childhood development in Wales</w:t>
      </w:r>
      <w:r>
        <w:t>. Cardiff: Public Health Wales.</w:t>
      </w:r>
    </w:p>
    <w:p w14:paraId="07457B57" w14:textId="77777777" w:rsidR="00FA00B2" w:rsidRDefault="00000000">
      <w:pPr>
        <w:pStyle w:val="Normal1"/>
      </w:pPr>
      <w:r>
        <w:t xml:space="preserve">Jones, M. and Williams, S. (2022) </w:t>
      </w:r>
      <w:r>
        <w:rPr>
          <w:rStyle w:val="Emphasis1"/>
        </w:rPr>
        <w:t>Economic deprivation and nutrition: The Welsh perspective</w:t>
      </w:r>
      <w:r>
        <w:t>. Cardiff: Cardiff Metropolitan University.</w:t>
      </w:r>
    </w:p>
    <w:p w14:paraId="0F997EAB" w14:textId="77777777" w:rsidR="00FA00B2" w:rsidRDefault="00000000">
      <w:pPr>
        <w:pStyle w:val="Normal1"/>
      </w:pPr>
      <w:r>
        <w:t xml:space="preserve">Kirolos, A., </w:t>
      </w:r>
      <w:proofErr w:type="spellStart"/>
      <w:r>
        <w:t>Goyheneix</w:t>
      </w:r>
      <w:proofErr w:type="spellEnd"/>
      <w:r>
        <w:t xml:space="preserve">, M., Eliasz, M.K., Chisala, M., Lissauer, S., Gladstone, M. and </w:t>
      </w:r>
      <w:proofErr w:type="spellStart"/>
      <w:r>
        <w:t>Kerac</w:t>
      </w:r>
      <w:proofErr w:type="spellEnd"/>
      <w:r>
        <w:t xml:space="preserve">, M. (2022) </w:t>
      </w:r>
      <w:r>
        <w:t>‘</w:t>
      </w:r>
      <w:r>
        <w:t>Neurodevelopmental, cognitive, behavioural and mental health impairments following childhood malnutrition: A systematic review</w:t>
      </w:r>
      <w:r>
        <w:t>’</w:t>
      </w:r>
      <w:r>
        <w:t xml:space="preserve">, </w:t>
      </w:r>
      <w:r>
        <w:rPr>
          <w:rStyle w:val="Emphasis1"/>
        </w:rPr>
        <w:t>The Lancet Global Health</w:t>
      </w:r>
      <w:r>
        <w:t>, 6 July.</w:t>
      </w:r>
    </w:p>
    <w:p w14:paraId="0E9D133B" w14:textId="77777777" w:rsidR="00FA00B2" w:rsidRDefault="00000000">
      <w:pPr>
        <w:pStyle w:val="Normal1"/>
      </w:pPr>
      <w:r>
        <w:lastRenderedPageBreak/>
        <w:t xml:space="preserve">Morgan, P., Evans, D. and Hughes, R. (2020) </w:t>
      </w:r>
      <w:r>
        <w:rPr>
          <w:rStyle w:val="Emphasis1"/>
        </w:rPr>
        <w:t>Dietary patterns and chronic disease risk in children: A Welsh study</w:t>
      </w:r>
      <w:r>
        <w:t>. Cardiff: Public Health Wales.</w:t>
      </w:r>
    </w:p>
    <w:p w14:paraId="3AF77F3F" w14:textId="77777777" w:rsidR="00FA00B2" w:rsidRDefault="00000000">
      <w:pPr>
        <w:pStyle w:val="Normal1"/>
      </w:pPr>
      <w:r>
        <w:t xml:space="preserve">NHS Business Services Authority (n.d.) </w:t>
      </w:r>
      <w:r>
        <w:t>‘</w:t>
      </w:r>
      <w:r>
        <w:t>Get help to buy food and milk (Healthy Start)</w:t>
      </w:r>
      <w:proofErr w:type="gramStart"/>
      <w:r>
        <w:t>’</w:t>
      </w:r>
      <w:r>
        <w:t>.[</w:t>
      </w:r>
      <w:proofErr w:type="gramEnd"/>
      <w:r>
        <w:t xml:space="preserve">Online] Available at: </w:t>
      </w:r>
      <w:hyperlink r:id="rId34">
        <w:r>
          <w:rPr>
            <w:rStyle w:val="SwayHyperlink"/>
          </w:rPr>
          <w:t>https://www.gov.uk/healthy-start</w:t>
        </w:r>
      </w:hyperlink>
      <w:r>
        <w:t xml:space="preserve"> (Accessed: 16 February 2025).</w:t>
      </w:r>
    </w:p>
    <w:p w14:paraId="43D9724C" w14:textId="77777777" w:rsidR="00FA00B2" w:rsidRDefault="00000000">
      <w:pPr>
        <w:pStyle w:val="Normal1"/>
      </w:pPr>
      <w:r>
        <w:t xml:space="preserve">NHS Wales (2022) </w:t>
      </w:r>
      <w:r>
        <w:rPr>
          <w:rStyle w:val="Emphasis1"/>
        </w:rPr>
        <w:t>Healthy Start scheme: Supporting families in Wales</w:t>
      </w:r>
      <w:r>
        <w:t>. Cardiff: Welsh Government.</w:t>
      </w:r>
    </w:p>
    <w:p w14:paraId="0802A25B" w14:textId="77777777" w:rsidR="00FA00B2" w:rsidRDefault="00000000">
      <w:pPr>
        <w:pStyle w:val="Normal1"/>
      </w:pPr>
      <w:r>
        <w:t xml:space="preserve">Public Health Wales (2021) </w:t>
      </w:r>
      <w:r>
        <w:rPr>
          <w:rStyle w:val="Emphasis1"/>
        </w:rPr>
        <w:t>Childhood obesity in Wales: A public health challenge</w:t>
      </w:r>
      <w:r>
        <w:t>. Cardiff: Public Health Wales.</w:t>
      </w:r>
    </w:p>
    <w:p w14:paraId="681B413E" w14:textId="77777777" w:rsidR="00FA00B2" w:rsidRDefault="00000000">
      <w:pPr>
        <w:pStyle w:val="Normal1"/>
      </w:pPr>
      <w:r>
        <w:t xml:space="preserve">Roberts, M., Tolar-Peterson, T., Reynolds, A., Wall, C., Reeder, N. and Rico Mendez, G. (2022) </w:t>
      </w:r>
      <w:r>
        <w:t>‘</w:t>
      </w:r>
      <w:r>
        <w:t>The effects of nutritional interventions on the cognitive development of preschool-age children: A systematic review</w:t>
      </w:r>
      <w:r>
        <w:t>’</w:t>
      </w:r>
      <w:r>
        <w:t xml:space="preserve">, </w:t>
      </w:r>
      <w:r>
        <w:rPr>
          <w:rStyle w:val="Emphasis1"/>
        </w:rPr>
        <w:t>Nutrients</w:t>
      </w:r>
      <w:r>
        <w:t>, 14(3), p. 532. doi:10.3390/nu14030532.</w:t>
      </w:r>
    </w:p>
    <w:p w14:paraId="78A2CC99" w14:textId="77777777" w:rsidR="00FA00B2" w:rsidRDefault="00000000">
      <w:pPr>
        <w:pStyle w:val="Normal1"/>
      </w:pPr>
      <w:r>
        <w:t xml:space="preserve">Swansea Council (2022) </w:t>
      </w:r>
      <w:r>
        <w:rPr>
          <w:rStyle w:val="Emphasis1"/>
        </w:rPr>
        <w:t>Addressing food insecurity in Swansea: Community initiatives and policy responses</w:t>
      </w:r>
      <w:r>
        <w:t>. Swansea: Swansea Council.</w:t>
      </w:r>
    </w:p>
    <w:p w14:paraId="18900B10" w14:textId="77777777" w:rsidR="00FA00B2" w:rsidRDefault="00000000">
      <w:pPr>
        <w:pStyle w:val="Normal1"/>
      </w:pPr>
      <w:r>
        <w:t xml:space="preserve">Swansea Council (2023) </w:t>
      </w:r>
      <w:r>
        <w:rPr>
          <w:rStyle w:val="Emphasis1"/>
        </w:rPr>
        <w:t>School breakfast clubs: Improving childhood nutrition in Swansea</w:t>
      </w:r>
      <w:r>
        <w:t>. Swansea: Swansea Council.</w:t>
      </w:r>
    </w:p>
    <w:p w14:paraId="6905137E" w14:textId="77777777" w:rsidR="00FA00B2" w:rsidRDefault="00000000">
      <w:pPr>
        <w:pStyle w:val="Normal1"/>
      </w:pPr>
      <w:r>
        <w:t xml:space="preserve">Thomas, L. (2020) </w:t>
      </w:r>
      <w:r>
        <w:rPr>
          <w:rStyle w:val="Emphasis1"/>
        </w:rPr>
        <w:t>Malnutrition in Wales: A case study of childhood stunting</w:t>
      </w:r>
      <w:r>
        <w:t>. Bangor: Bangor University.</w:t>
      </w:r>
    </w:p>
    <w:p w14:paraId="02C9A8D6" w14:textId="77777777" w:rsidR="00FA00B2" w:rsidRDefault="00000000">
      <w:pPr>
        <w:pStyle w:val="Normal1"/>
      </w:pPr>
      <w:r>
        <w:t xml:space="preserve">UK Government (2018) </w:t>
      </w:r>
      <w:r>
        <w:rPr>
          <w:rStyle w:val="Emphasis1"/>
        </w:rPr>
        <w:t>The Soft Drinks Industry Levy: Tackling childhood obesity</w:t>
      </w:r>
      <w:r>
        <w:t>. London: UK Government.</w:t>
      </w:r>
    </w:p>
    <w:p w14:paraId="0D5EC7FA" w14:textId="77777777" w:rsidR="00FA00B2" w:rsidRDefault="00000000">
      <w:pPr>
        <w:pStyle w:val="Normal1"/>
      </w:pPr>
      <w:r>
        <w:t xml:space="preserve">Welsh Government (2023) </w:t>
      </w:r>
      <w:r>
        <w:rPr>
          <w:rStyle w:val="Emphasis1"/>
        </w:rPr>
        <w:t>Healthy Eating in Schools: Updated nutritional standards and requirements</w:t>
      </w:r>
      <w:r>
        <w:t>. Cardiff: Welsh Government.</w:t>
      </w:r>
    </w:p>
    <w:p w14:paraId="082A7813" w14:textId="77777777" w:rsidR="00FA00B2" w:rsidRDefault="00000000">
      <w:pPr>
        <w:pStyle w:val="Normal1"/>
      </w:pPr>
      <w:r>
        <w:t xml:space="preserve">White, A. (2019) </w:t>
      </w:r>
      <w:r>
        <w:rPr>
          <w:rStyle w:val="Emphasis1"/>
        </w:rPr>
        <w:t>The role of nutrition in cognitive development</w:t>
      </w:r>
      <w:r>
        <w:t>. Bristol: Bristol University Press.</w:t>
      </w:r>
    </w:p>
    <w:p w14:paraId="604D287F" w14:textId="77777777" w:rsidR="00FA00B2" w:rsidRDefault="00000000">
      <w:pPr>
        <w:jc w:val="center"/>
      </w:pPr>
      <w:r>
        <w:rPr>
          <w:noProof/>
        </w:rPr>
        <w:drawing>
          <wp:inline distT="0" distB="0" distL="0" distR="0" wp14:anchorId="27869E30" wp14:editId="726F68F5">
            <wp:extent cx="2865755" cy="1898562"/>
            <wp:effectExtent l="0" t="0" r="0" b="0"/>
            <wp:docPr id="1560563811" name="Picture5" descr="Nutrition education | 'Crecer Bien' is a nutrition educatio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5" cstate="print"/>
                    <a:stretch>
                      <a:fillRect/>
                    </a:stretch>
                  </pic:blipFill>
                  <pic:spPr>
                    <a:xfrm>
                      <a:off x="0" y="0"/>
                      <a:ext cx="2865755" cy="1898562"/>
                    </a:xfrm>
                    <a:prstGeom prst="rect">
                      <a:avLst/>
                    </a:prstGeom>
                  </pic:spPr>
                </pic:pic>
              </a:graphicData>
            </a:graphic>
          </wp:inline>
        </w:drawing>
      </w:r>
    </w:p>
    <w:sectPr w:rsidR="00FA00B2">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A00B2"/>
    <w:rsid w:val="00706736"/>
    <w:rsid w:val="008A6359"/>
    <w:rsid w:val="00FA00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0359"/>
  <w15:docId w15:val="{638F8B4A-C1F3-4C75-B5E6-5B5E947D1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46/annurev.me.23.020172.002203" TargetMode="External"/><Relationship Id="rId18" Type="http://schemas.openxmlformats.org/officeDocument/2006/relationships/image" Target="media/image1.jpg"/><Relationship Id="rId26" Type="http://schemas.openxmlformats.org/officeDocument/2006/relationships/hyperlink" Target="https://doi.org/10.1038/s41574-023-00891-x" TargetMode="External"/><Relationship Id="rId21" Type="http://schemas.openxmlformats.org/officeDocument/2006/relationships/hyperlink" Target="https://doi.org/10.1177/1368430220984236" TargetMode="External"/><Relationship Id="rId34" Type="http://schemas.openxmlformats.org/officeDocument/2006/relationships/hyperlink" Target="https://www.gov.uk/healthy-start" TargetMode="External"/><Relationship Id="rId7" Type="http://schemas.openxmlformats.org/officeDocument/2006/relationships/hyperlink" Target="https://doi.org/10.1111/cdev.13654" TargetMode="External"/><Relationship Id="rId12" Type="http://schemas.openxmlformats.org/officeDocument/2006/relationships/hyperlink" Target="https://doi.org/10.3389/fpsyg.2022.874458" TargetMode="External"/><Relationship Id="rId17" Type="http://schemas.openxmlformats.org/officeDocument/2006/relationships/hyperlink" Target="https://doi.org/10.1136/archdischild-2014-306667"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www.inyourarea.co.uk/news/swansea-residents-asked-to-keep-supporting-city-food-banks" TargetMode="External"/><Relationship Id="rId2" Type="http://schemas.openxmlformats.org/officeDocument/2006/relationships/settings" Target="settings.xml"/><Relationship Id="rId16" Type="http://schemas.openxmlformats.org/officeDocument/2006/relationships/hyperlink" Target="https://doi.org/10.1002/da.22270" TargetMode="External"/><Relationship Id="rId20" Type="http://schemas.openxmlformats.org/officeDocument/2006/relationships/hyperlink" Target="https://www.journals.elsevier.com/aggression-and-violent-behavior" TargetMode="External"/><Relationship Id="rId29" Type="http://schemas.openxmlformats.org/officeDocument/2006/relationships/hyperlink" Target="https://doi.org/10.1038/s41598-024-80532-w" TargetMode="External"/><Relationship Id="rId1" Type="http://schemas.openxmlformats.org/officeDocument/2006/relationships/styles" Target="styles.xml"/><Relationship Id="rId6" Type="http://schemas.openxmlformats.org/officeDocument/2006/relationships/hyperlink" Target="https://www.eif.org.uk/press-release/research-finds-schools-can-effectively-prevent-bullying" TargetMode="External"/><Relationship Id="rId11" Type="http://schemas.openxmlformats.org/officeDocument/2006/relationships/hyperlink" Target="https://www.simplypsychology.org/maslow.html" TargetMode="External"/><Relationship Id="rId24" Type="http://schemas.openxmlformats.org/officeDocument/2006/relationships/hyperlink" Target="https://www.simplypsychology.org/erik-erikson.html" TargetMode="External"/><Relationship Id="rId32" Type="http://schemas.openxmlformats.org/officeDocument/2006/relationships/hyperlink" Target="https://register-of-charities.charitycommission.gov.uk/" TargetMode="External"/><Relationship Id="rId37" Type="http://schemas.openxmlformats.org/officeDocument/2006/relationships/theme" Target="theme/theme1.xml"/><Relationship Id="rId5" Type="http://schemas.openxmlformats.org/officeDocument/2006/relationships/hyperlink" Target="https://www.bihr.org.uk/get-informed/what-rights-do-i-have/the-right-to-education" TargetMode="External"/><Relationship Id="rId15" Type="http://schemas.openxmlformats.org/officeDocument/2006/relationships/hyperlink" Target="https://doi.org/10.1146/annurev.me.23.020172.002203" TargetMode="External"/><Relationship Id="rId23" Type="http://schemas.openxmlformats.org/officeDocument/2006/relationships/hyperlink" Target="https://doi.org/10.1111/cch.12998" TargetMode="External"/><Relationship Id="rId28" Type="http://schemas.openxmlformats.org/officeDocument/2006/relationships/hyperlink" Target="https://www.journals.elsevier.com/journal-of-criminal-justice" TargetMode="External"/><Relationship Id="rId36" Type="http://schemas.openxmlformats.org/officeDocument/2006/relationships/fontTable" Target="fontTable.xml"/><Relationship Id="rId10" Type="http://schemas.openxmlformats.org/officeDocument/2006/relationships/hyperlink" Target="https://doi.org/10.1080/19361521.2010.500984" TargetMode="External"/><Relationship Id="rId19" Type="http://schemas.openxmlformats.org/officeDocument/2006/relationships/image" Target="media/image2.jpg"/><Relationship Id="rId31" Type="http://schemas.openxmlformats.org/officeDocument/2006/relationships/image" Target="media/image4.jpg"/><Relationship Id="rId4" Type="http://schemas.openxmlformats.org/officeDocument/2006/relationships/hyperlink" Target="https://www.anti-bullyingalliance.org.uk/" TargetMode="External"/><Relationship Id="rId9" Type="http://schemas.openxmlformats.org/officeDocument/2006/relationships/hyperlink" Target="https://doi.org/10.1016/j.avb.2022.101722" TargetMode="External"/><Relationship Id="rId14" Type="http://schemas.openxmlformats.org/officeDocument/2006/relationships/hyperlink" Target="https://doi.org/10.1002/da.22270" TargetMode="External"/><Relationship Id="rId22" Type="http://schemas.openxmlformats.org/officeDocument/2006/relationships/hyperlink" Target="https://www.ifs.org.uk/publications/16747" TargetMode="External"/><Relationship Id="rId27" Type="http://schemas.openxmlformats.org/officeDocument/2006/relationships/hyperlink" Target="https://doi.org/10.1038/s41390-023-02624-1" TargetMode="External"/><Relationship Id="rId30" Type="http://schemas.openxmlformats.org/officeDocument/2006/relationships/image" Target="media/image3.jpg"/><Relationship Id="rId35" Type="http://schemas.openxmlformats.org/officeDocument/2006/relationships/image" Target="media/image5.jpg"/><Relationship Id="rId8" Type="http://schemas.openxmlformats.org/officeDocument/2006/relationships/hyperlink" Target="https://doi.org/10.1016/j.jadohealth.2012.09.018"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5285</Words>
  <Characters>30128</Characters>
  <Application>Microsoft Office Word</Application>
  <DocSecurity>0</DocSecurity>
  <Lines>251</Lines>
  <Paragraphs>70</Paragraphs>
  <ScaleCrop>false</ScaleCrop>
  <Company/>
  <LinksUpToDate>false</LinksUpToDate>
  <CharactersWithSpaces>35343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Hutchings</cp:lastModifiedBy>
  <cp:revision>2</cp:revision>
  <dcterms:created xsi:type="dcterms:W3CDTF">2025-03-13T09:37:00Z</dcterms:created>
  <dcterms:modified xsi:type="dcterms:W3CDTF">2025-03-13T09:37:00Z</dcterms:modified>
</cp:coreProperties>
</file>