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BD154" w14:textId="32F0066D" w:rsidR="003B0C4C" w:rsidRPr="003D3719" w:rsidRDefault="00557DB0">
      <w:pPr>
        <w:rPr>
          <w:b/>
          <w:bCs/>
          <w:sz w:val="36"/>
          <w:szCs w:val="36"/>
        </w:rPr>
      </w:pPr>
      <w:r w:rsidRPr="003D3719">
        <w:rPr>
          <w:b/>
          <w:bCs/>
          <w:sz w:val="36"/>
          <w:szCs w:val="36"/>
        </w:rPr>
        <w:t>Core Reading and Sources of Further Information</w:t>
      </w:r>
    </w:p>
    <w:p w14:paraId="5B2D3E6E" w14:textId="77777777" w:rsidR="00557DB0" w:rsidRPr="00557DB0" w:rsidRDefault="00557DB0" w:rsidP="00557DB0">
      <w:pPr>
        <w:rPr>
          <w:b/>
          <w:bCs/>
        </w:rPr>
      </w:pPr>
      <w:r w:rsidRPr="00557DB0">
        <w:rPr>
          <w:b/>
          <w:bCs/>
        </w:rPr>
        <w:t>Core Policy and Frameworks (UK)</w:t>
      </w:r>
    </w:p>
    <w:p w14:paraId="71C0D91A" w14:textId="074AE057" w:rsidR="00557DB0" w:rsidRPr="00557DB0" w:rsidRDefault="00557DB0" w:rsidP="00557DB0">
      <w:pPr>
        <w:pStyle w:val="ListParagraph"/>
        <w:numPr>
          <w:ilvl w:val="0"/>
          <w:numId w:val="1"/>
        </w:numPr>
      </w:pPr>
      <w:r w:rsidRPr="00557DB0">
        <w:rPr>
          <w:b/>
          <w:bCs/>
        </w:rPr>
        <w:t>Care Act 2014 – Statutory Guidance (Well-being &amp; Advocacy)</w:t>
      </w:r>
      <w:r w:rsidRPr="00557DB0">
        <w:t xml:space="preserve"> </w:t>
      </w:r>
      <w:r w:rsidRPr="00557DB0">
        <w:br/>
      </w:r>
      <w:r w:rsidRPr="00557DB0">
        <w:rPr>
          <w:i/>
          <w:iCs/>
        </w:rPr>
        <w:t>Explains rights to choice, control, and independent advocacy within English social care.</w:t>
      </w:r>
      <w:r w:rsidRPr="00557DB0">
        <w:rPr>
          <w:i/>
          <w:iCs/>
        </w:rPr>
        <w:br/>
      </w:r>
      <w:hyperlink r:id="rId5" w:history="1">
        <w:r w:rsidRPr="00B90AAE">
          <w:rPr>
            <w:rStyle w:val="Hyperlink"/>
          </w:rPr>
          <w:t>https://www.gov.uk/government/publications/care-act-statutory-guidance/care-and-support-statutory-guidance</w:t>
        </w:r>
      </w:hyperlink>
      <w:r>
        <w:t xml:space="preserve"> </w:t>
      </w:r>
    </w:p>
    <w:p w14:paraId="0E559DCE" w14:textId="1E0C03A8" w:rsidR="00557DB0" w:rsidRPr="00557DB0" w:rsidRDefault="00557DB0" w:rsidP="00557DB0">
      <w:pPr>
        <w:numPr>
          <w:ilvl w:val="0"/>
          <w:numId w:val="1"/>
        </w:numPr>
      </w:pPr>
      <w:r w:rsidRPr="00557DB0">
        <w:rPr>
          <w:b/>
          <w:bCs/>
        </w:rPr>
        <w:t>Social Services and Well-being (Wales) Act 2014</w:t>
      </w:r>
      <w:r w:rsidRPr="00557DB0">
        <w:t xml:space="preserve"> </w:t>
      </w:r>
      <w:r w:rsidRPr="00557DB0">
        <w:br/>
      </w:r>
      <w:r w:rsidRPr="00557DB0">
        <w:rPr>
          <w:i/>
          <w:iCs/>
        </w:rPr>
        <w:t>A rights-based framework that underpins empowerment and partnership working.</w:t>
      </w:r>
      <w:r>
        <w:rPr>
          <w:i/>
          <w:iCs/>
        </w:rPr>
        <w:br/>
      </w:r>
      <w:hyperlink r:id="rId6" w:history="1">
        <w:r w:rsidRPr="00557DB0">
          <w:rPr>
            <w:rStyle w:val="Hyperlink"/>
          </w:rPr>
          <w:t>Overview of the Social services and well-being… | Social Care Wales</w:t>
        </w:r>
      </w:hyperlink>
    </w:p>
    <w:p w14:paraId="059395EC" w14:textId="56FE4061" w:rsidR="00557DB0" w:rsidRPr="00557DB0" w:rsidRDefault="00557DB0" w:rsidP="00557DB0">
      <w:pPr>
        <w:numPr>
          <w:ilvl w:val="0"/>
          <w:numId w:val="1"/>
        </w:numPr>
      </w:pPr>
      <w:r w:rsidRPr="00557DB0">
        <w:rPr>
          <w:b/>
          <w:bCs/>
        </w:rPr>
        <w:t>NHS England – Personalised Care Model</w:t>
      </w:r>
      <w:r w:rsidRPr="00557DB0">
        <w:t xml:space="preserve"> </w:t>
      </w:r>
      <w:r w:rsidRPr="00557DB0">
        <w:br/>
      </w:r>
      <w:r w:rsidRPr="00557DB0">
        <w:rPr>
          <w:i/>
          <w:iCs/>
        </w:rPr>
        <w:t>Outlines how health and care professionals can deliver “what matters to you” conversations.</w:t>
      </w:r>
      <w:r>
        <w:rPr>
          <w:i/>
          <w:iCs/>
        </w:rPr>
        <w:br/>
      </w:r>
      <w:hyperlink r:id="rId7" w:history="1">
        <w:r w:rsidRPr="00557DB0">
          <w:rPr>
            <w:rStyle w:val="Hyperlink"/>
          </w:rPr>
          <w:t>NHS England » Comprehensive model of personalised care</w:t>
        </w:r>
      </w:hyperlink>
    </w:p>
    <w:p w14:paraId="09EB270D" w14:textId="4F88F1CD" w:rsidR="00557DB0" w:rsidRDefault="00557DB0" w:rsidP="00557DB0">
      <w:pPr>
        <w:numPr>
          <w:ilvl w:val="0"/>
          <w:numId w:val="1"/>
        </w:numPr>
      </w:pPr>
      <w:r w:rsidRPr="00557DB0">
        <w:rPr>
          <w:b/>
          <w:bCs/>
        </w:rPr>
        <w:t>CQC – Right Support, Right Care, Right Culture (2023)</w:t>
      </w:r>
      <w:r w:rsidRPr="00557DB0">
        <w:t xml:space="preserve"> </w:t>
      </w:r>
      <w:r w:rsidRPr="00557DB0">
        <w:br/>
      </w:r>
      <w:r w:rsidRPr="00557DB0">
        <w:rPr>
          <w:i/>
          <w:iCs/>
        </w:rPr>
        <w:t>Sets expectations for dignity, respect, and independence in care settings.</w:t>
      </w:r>
      <w:r>
        <w:rPr>
          <w:i/>
          <w:iCs/>
        </w:rPr>
        <w:br/>
      </w:r>
      <w:hyperlink r:id="rId8" w:history="1">
        <w:r w:rsidRPr="00557DB0">
          <w:rPr>
            <w:rStyle w:val="Hyperlink"/>
          </w:rPr>
          <w:t>Right support right care right culture</w:t>
        </w:r>
      </w:hyperlink>
    </w:p>
    <w:p w14:paraId="71D7FD31" w14:textId="5F3F4D11" w:rsidR="00557DB0" w:rsidRPr="00557DB0" w:rsidRDefault="00557DB0" w:rsidP="00557DB0">
      <w:pPr>
        <w:rPr>
          <w:b/>
          <w:bCs/>
        </w:rPr>
      </w:pPr>
      <w:r w:rsidRPr="00557DB0">
        <w:rPr>
          <w:b/>
          <w:bCs/>
        </w:rPr>
        <w:t xml:space="preserve">Statistics </w:t>
      </w:r>
      <w:r w:rsidRPr="00557DB0">
        <w:rPr>
          <w:b/>
          <w:bCs/>
        </w:rPr>
        <w:t xml:space="preserve">and </w:t>
      </w:r>
      <w:r w:rsidRPr="00557DB0">
        <w:rPr>
          <w:b/>
          <w:bCs/>
        </w:rPr>
        <w:t xml:space="preserve"> Advocacy</w:t>
      </w:r>
    </w:p>
    <w:p w14:paraId="061944C1" w14:textId="0BCF24A0" w:rsidR="00557DB0" w:rsidRPr="00557DB0" w:rsidRDefault="00557DB0" w:rsidP="00557DB0">
      <w:pPr>
        <w:pStyle w:val="ListParagraph"/>
        <w:numPr>
          <w:ilvl w:val="0"/>
          <w:numId w:val="3"/>
        </w:numPr>
      </w:pPr>
      <w:r w:rsidRPr="00557DB0">
        <w:rPr>
          <w:b/>
          <w:bCs/>
        </w:rPr>
        <w:t xml:space="preserve">Age UK (2023) Later Life in the UK – Facts </w:t>
      </w:r>
      <w:r>
        <w:rPr>
          <w:b/>
          <w:bCs/>
        </w:rPr>
        <w:t>and</w:t>
      </w:r>
      <w:r w:rsidRPr="00557DB0">
        <w:rPr>
          <w:b/>
          <w:bCs/>
        </w:rPr>
        <w:t xml:space="preserve"> Stats</w:t>
      </w:r>
      <w:r w:rsidRPr="00557DB0">
        <w:t xml:space="preserve"> </w:t>
      </w:r>
      <w:r w:rsidRPr="00557DB0">
        <w:br/>
      </w:r>
      <w:r w:rsidRPr="00557DB0">
        <w:rPr>
          <w:i/>
          <w:iCs/>
        </w:rPr>
        <w:t>Useful figures and evidence to support empowerment arguments.</w:t>
      </w:r>
      <w:r>
        <w:rPr>
          <w:i/>
          <w:iCs/>
        </w:rPr>
        <w:br/>
      </w:r>
      <w:hyperlink r:id="rId9" w:history="1">
        <w:r w:rsidRPr="00557DB0">
          <w:rPr>
            <w:rStyle w:val="Hyperlink"/>
          </w:rPr>
          <w:t>age-uk-briefing-state-of-health-and-care-july-2023-abridged-version.pdf</w:t>
        </w:r>
      </w:hyperlink>
      <w:r>
        <w:br/>
      </w:r>
    </w:p>
    <w:p w14:paraId="126F4EA6" w14:textId="2C863998" w:rsidR="00557DB0" w:rsidRPr="00557DB0" w:rsidRDefault="00557DB0" w:rsidP="00557DB0">
      <w:pPr>
        <w:pStyle w:val="ListParagraph"/>
        <w:numPr>
          <w:ilvl w:val="0"/>
          <w:numId w:val="3"/>
        </w:numPr>
      </w:pPr>
      <w:r w:rsidRPr="00557DB0">
        <w:rPr>
          <w:b/>
          <w:bCs/>
        </w:rPr>
        <w:t>British Institute of Human Rights (2022) Older People &amp; Human Rights in Health and Care</w:t>
      </w:r>
      <w:r w:rsidRPr="00557DB0">
        <w:t xml:space="preserve"> </w:t>
      </w:r>
      <w:r w:rsidRPr="00557DB0">
        <w:br/>
      </w:r>
      <w:r w:rsidRPr="00557DB0">
        <w:rPr>
          <w:i/>
          <w:iCs/>
        </w:rPr>
        <w:t>Short guides on how human-rights principles support empowerment.</w:t>
      </w:r>
      <w:r>
        <w:rPr>
          <w:i/>
          <w:iCs/>
        </w:rPr>
        <w:br/>
      </w:r>
      <w:hyperlink r:id="rId10" w:history="1">
        <w:r w:rsidRPr="00557DB0">
          <w:rPr>
            <w:rStyle w:val="Hyperlink"/>
          </w:rPr>
          <w:t>Protecting human rights in care settings - Joint Committee on Human Rights</w:t>
        </w:r>
      </w:hyperlink>
      <w:r>
        <w:br/>
      </w:r>
    </w:p>
    <w:p w14:paraId="5328E210" w14:textId="7B342247" w:rsidR="00557DB0" w:rsidRPr="00557DB0" w:rsidRDefault="00557DB0" w:rsidP="00557DB0">
      <w:pPr>
        <w:pStyle w:val="ListParagraph"/>
        <w:numPr>
          <w:ilvl w:val="0"/>
          <w:numId w:val="3"/>
        </w:numPr>
      </w:pPr>
      <w:r w:rsidRPr="00557DB0">
        <w:rPr>
          <w:b/>
          <w:bCs/>
        </w:rPr>
        <w:t>British Geriatrics Society (2023) Protecting the Rights of Older People</w:t>
      </w:r>
      <w:r w:rsidRPr="00557DB0">
        <w:t xml:space="preserve"> </w:t>
      </w:r>
      <w:r w:rsidRPr="00557DB0">
        <w:br/>
      </w:r>
      <w:r w:rsidRPr="00557DB0">
        <w:rPr>
          <w:i/>
          <w:iCs/>
        </w:rPr>
        <w:t>Practical discussion of empowerment through clinical practice.</w:t>
      </w:r>
      <w:r>
        <w:rPr>
          <w:i/>
          <w:iCs/>
        </w:rPr>
        <w:br/>
      </w:r>
      <w:hyperlink r:id="rId11" w:history="1">
        <w:r w:rsidRPr="00557DB0">
          <w:rPr>
            <w:rStyle w:val="Hyperlink"/>
          </w:rPr>
          <w:t>Protecting the rights of older people to health and social care | British Geriatrics Society</w:t>
        </w:r>
      </w:hyperlink>
    </w:p>
    <w:p w14:paraId="1228AB58" w14:textId="77777777" w:rsidR="00557DB0" w:rsidRPr="00557DB0" w:rsidRDefault="00557DB0" w:rsidP="00557DB0">
      <w:pPr>
        <w:ind w:left="720"/>
      </w:pPr>
    </w:p>
    <w:p w14:paraId="72A6509F" w14:textId="77777777" w:rsidR="00557DB0" w:rsidRDefault="00557DB0"/>
    <w:p w14:paraId="6A27E7E4" w14:textId="77777777" w:rsidR="00557DB0" w:rsidRDefault="00557DB0"/>
    <w:p w14:paraId="23218634" w14:textId="77777777" w:rsidR="00557DB0" w:rsidRDefault="00557DB0"/>
    <w:sectPr w:rsidR="00557D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32F5C"/>
    <w:multiLevelType w:val="multilevel"/>
    <w:tmpl w:val="C466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3633B1"/>
    <w:multiLevelType w:val="multilevel"/>
    <w:tmpl w:val="C466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EC6A9E"/>
    <w:multiLevelType w:val="multilevel"/>
    <w:tmpl w:val="C466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0196717">
    <w:abstractNumId w:val="2"/>
  </w:num>
  <w:num w:numId="2" w16cid:durableId="715861460">
    <w:abstractNumId w:val="0"/>
  </w:num>
  <w:num w:numId="3" w16cid:durableId="235094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DB0"/>
    <w:rsid w:val="003B0C4C"/>
    <w:rsid w:val="003D3719"/>
    <w:rsid w:val="00557DB0"/>
    <w:rsid w:val="0091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4F0D0"/>
  <w15:chartTrackingRefBased/>
  <w15:docId w15:val="{463ED7B6-9BB7-45A8-BD2F-7D223D15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7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7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D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57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7D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7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7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7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7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7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57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7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7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7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7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7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7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7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7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7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7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7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7D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7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7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7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7D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57D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DB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57DB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7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Emphasis">
    <w:name w:val="Emphasis"/>
    <w:basedOn w:val="DefaultParagraphFont"/>
    <w:uiPriority w:val="20"/>
    <w:qFormat/>
    <w:rsid w:val="00557D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sites/default/files/2022-06/900582%20Right%20support%20right%20care%20right%20culture_v5_0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ngland.nhs.uk/personalisedcare/comprehensive-model-of-personalised-care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cialcare.wales/resources-guidance/information-and-learning-hub/sswbact/overview" TargetMode="External"/><Relationship Id="rId11" Type="http://schemas.openxmlformats.org/officeDocument/2006/relationships/hyperlink" Target="https://www.bgs.org.uk/policy-and-media/protecting-the-rights-of-older-people-to-health-and-social-care" TargetMode="External"/><Relationship Id="rId5" Type="http://schemas.openxmlformats.org/officeDocument/2006/relationships/hyperlink" Target="https://www.gov.uk/government/publications/care-act-statutory-guidance/care-and-support-statutory-guidance" TargetMode="External"/><Relationship Id="rId10" Type="http://schemas.openxmlformats.org/officeDocument/2006/relationships/hyperlink" Target="https://publications.parliament.uk/pa/jt5803/jtselect/jtrights/216/repor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geuk.org.uk/siteassets/documents/reports-and-publications/reports-and-briefings/health--wellbeing/age-uk-briefing-state-of-health-and-care-july-2023-abridged-vers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1</cp:revision>
  <dcterms:created xsi:type="dcterms:W3CDTF">2025-10-18T19:55:00Z</dcterms:created>
  <dcterms:modified xsi:type="dcterms:W3CDTF">2025-10-19T13:11:00Z</dcterms:modified>
</cp:coreProperties>
</file>