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613709" cy="118872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613709" cy="118872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b w:val="1"/>
          <w:bCs w:val="1"/>
          <w:sz w:val="24"/>
          <w:szCs w:val="24"/>
        </w:rPr>
      </w:pPr>
      <w:r w:rsidDel="00000000" w:rsidR="00000000" w:rsidRPr="00000000">
        <w:rPr>
          <w:b w:val="1"/>
          <w:bCs w:val="1"/>
          <w:rtl w:val="0"/>
        </w:rPr>
        <w:t xml:space="preserve">IUPS5006</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b w:val="1"/>
          <w:bCs w:val="1"/>
          <w:rtl w:val="0"/>
        </w:rPr>
        <w:t xml:space="preserve">SOCIAL PSYCHOLOGY</w:t>
      </w:r>
      <w:r w:rsidDel="00000000" w:rsidR="00000000" w:rsidRPr="00000000">
        <w:rPr>
          <w:rtl w:val="0"/>
        </w:rPr>
      </w:r>
    </w:p>
    <w:p w:rsidR="00000000" w:rsidDel="00000000" w:rsidP="00000000" w:rsidRDefault="00000000" w:rsidRPr="00000000" w14:paraId="00000009">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ASSIGNMENT: </w:t>
      </w:r>
      <w:r w:rsidDel="00000000" w:rsidR="00000000" w:rsidRPr="00000000">
        <w:rPr>
          <w:b w:val="1"/>
          <w:bCs w:val="1"/>
          <w:rtl w:val="0"/>
        </w:rPr>
        <w:t xml:space="preserve">ESSAY</w:t>
      </w: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TOPIC:</w:t>
      </w:r>
      <w:r w:rsidDel="00000000" w:rsidR="00000000" w:rsidRPr="00000000">
        <w:rPr>
          <w:b w:val="1"/>
          <w:bCs w:val="1"/>
          <w:rtl w:val="0"/>
        </w:rPr>
        <w:t xml:space="preserve"> INDIVIDUALISTIC AND COLLECTIVISTIC CULTURES</w:t>
      </w: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LECTURER: </w:t>
      </w:r>
      <w:r w:rsidDel="00000000" w:rsidR="00000000" w:rsidRPr="00000000">
        <w:rPr>
          <w:b w:val="1"/>
          <w:bCs w:val="1"/>
          <w:rtl w:val="0"/>
        </w:rPr>
        <w:t xml:space="preserve">DR. JUDITH MARSHALL</w:t>
      </w:r>
      <w:r w:rsidDel="00000000" w:rsidR="00000000" w:rsidRPr="00000000">
        <w:rPr>
          <w:rtl w:val="0"/>
        </w:rPr>
      </w:r>
    </w:p>
    <w:p w:rsidR="00000000" w:rsidDel="00000000" w:rsidP="00000000" w:rsidRDefault="00000000" w:rsidRPr="00000000" w14:paraId="0000000D">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w:t>
      </w:r>
      <w:r w:rsidDel="00000000" w:rsidR="00000000" w:rsidRPr="00000000">
        <w:rPr>
          <w:b w:val="1"/>
          <w:bCs w:val="1"/>
          <w:rtl w:val="0"/>
        </w:rPr>
        <w:t xml:space="preserve">REDACTED FOR ANONYMOUS MARKING</w:t>
      </w:r>
      <w:r w:rsidDel="00000000" w:rsidR="00000000" w:rsidRPr="00000000">
        <w:rPr>
          <w:rtl w:val="0"/>
        </w:rPr>
      </w:r>
    </w:p>
    <w:p w:rsidR="00000000" w:rsidDel="00000000" w:rsidP="00000000" w:rsidRDefault="00000000" w:rsidRPr="00000000" w14:paraId="0000000E">
      <w:pPr>
        <w:spacing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FOR THE OVERSEAS DUAL AWARD PROGRAMME</w:t>
      </w:r>
    </w:p>
    <w:p w:rsidR="00000000" w:rsidDel="00000000" w:rsidP="00000000" w:rsidRDefault="00000000" w:rsidRPr="00000000" w14:paraId="00000010">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jc w:val="center"/>
        <w:rPr>
          <w:rFonts w:ascii="Times New Roman" w:cs="Times New Roman" w:eastAsia="Times New Roman" w:hAnsi="Times New Roman"/>
          <w:sz w:val="24"/>
          <w:szCs w:val="24"/>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15">
            <w:pPr>
              <w:pStyle w:val="Title"/>
              <w:widowControl w:val="0"/>
              <w:spacing w:after="0" w:line="240" w:lineRule="auto"/>
              <w:jc w:val="center"/>
              <w:rPr>
                <w:rFonts w:ascii="Times New Roman" w:cs="Times New Roman" w:eastAsia="Times New Roman" w:hAnsi="Times New Roman"/>
                <w:b w:val="1"/>
                <w:bCs w:val="1"/>
                <w:sz w:val="30"/>
                <w:szCs w:val="30"/>
              </w:rPr>
            </w:pPr>
            <w:bookmarkStart w:colFirst="0" w:colLast="0" w:name="_iakpah4mjmkd" w:id="0"/>
            <w:bookmarkEnd w:id="0"/>
            <w:r w:rsidDel="00000000" w:rsidR="00000000" w:rsidRPr="00000000">
              <w:rPr>
                <w:rFonts w:ascii="Times New Roman" w:cs="Times New Roman" w:eastAsia="Times New Roman" w:hAnsi="Times New Roman"/>
                <w:b w:val="1"/>
                <w:bCs w:val="1"/>
                <w:sz w:val="30"/>
                <w:szCs w:val="30"/>
                <w:rtl w:val="0"/>
              </w:rPr>
              <w:t xml:space="preserve">Student Feedback Form</w:t>
            </w:r>
          </w:p>
        </w:tc>
      </w:tr>
    </w:tbl>
    <w:p w:rsidR="00000000" w:rsidDel="00000000" w:rsidP="00000000" w:rsidRDefault="00000000" w:rsidRPr="00000000" w14:paraId="00000016">
      <w:pP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7">
      <w:pPr>
        <w:spacing w:line="240" w:lineRule="auto"/>
        <w:ind w:left="540" w:right="3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details the </w:t>
      </w:r>
      <w:r w:rsidDel="00000000" w:rsidR="00000000" w:rsidRPr="00000000">
        <w:rPr>
          <w:rFonts w:ascii="Times New Roman" w:cs="Times New Roman" w:eastAsia="Times New Roman" w:hAnsi="Times New Roman"/>
          <w:i w:val="1"/>
          <w:iCs w:val="1"/>
          <w:sz w:val="24"/>
          <w:szCs w:val="24"/>
          <w:rtl w:val="0"/>
        </w:rPr>
        <w:t xml:space="preserve">extent </w:t>
      </w:r>
      <w:r w:rsidDel="00000000" w:rsidR="00000000" w:rsidRPr="00000000">
        <w:rPr>
          <w:rFonts w:ascii="Times New Roman" w:cs="Times New Roman" w:eastAsia="Times New Roman" w:hAnsi="Times New Roman"/>
          <w:sz w:val="24"/>
          <w:szCs w:val="24"/>
          <w:rtl w:val="0"/>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18">
      <w:pPr>
        <w:spacing w:line="240" w:lineRule="auto"/>
        <w:ind w:left="540" w:right="340" w:firstLine="0"/>
        <w:jc w:val="center"/>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55"/>
        <w:gridCol w:w="1110"/>
        <w:gridCol w:w="1095"/>
        <w:tblGridChange w:id="0">
          <w:tblGrid>
            <w:gridCol w:w="7155"/>
            <w:gridCol w:w="1110"/>
            <w:gridCol w:w="1095"/>
          </w:tblGrid>
        </w:tblGridChange>
      </w:tblGrid>
      <w:tr>
        <w:trPr>
          <w:cantSplit w:val="0"/>
          <w:tblHeader w:val="0"/>
        </w:trPr>
        <w:tc>
          <w:tcPr>
            <w:shd w:fill="b7b7b7" w:val="clear"/>
            <w:tcMar>
              <w:top w:w="100.0" w:type="dxa"/>
              <w:left w:w="100.0" w:type="dxa"/>
              <w:bottom w:w="100.0" w:type="dxa"/>
              <w:right w:w="100.0" w:type="dxa"/>
            </w:tcMar>
            <w:vAlign w:val="center"/>
          </w:tcPr>
          <w:p w:rsidR="00000000" w:rsidDel="00000000" w:rsidP="00000000" w:rsidRDefault="00000000" w:rsidRPr="00000000" w14:paraId="00000019">
            <w:pPr>
              <w:widowControl w:val="0"/>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Generic Assessment Criteria</w:t>
            </w:r>
          </w:p>
        </w:tc>
        <w:tc>
          <w:tcPr>
            <w:shd w:fill="b7b7b7" w:val="clear"/>
            <w:tcMar>
              <w:top w:w="100.0" w:type="dxa"/>
              <w:left w:w="100.0" w:type="dxa"/>
              <w:bottom w:w="100.0" w:type="dxa"/>
              <w:right w:w="100.0" w:type="dxa"/>
            </w:tcMar>
            <w:vAlign w:val="center"/>
          </w:tcPr>
          <w:p w:rsidR="00000000" w:rsidDel="00000000" w:rsidP="00000000" w:rsidRDefault="00000000" w:rsidRPr="00000000" w14:paraId="0000001A">
            <w:pPr>
              <w:widowControl w:val="0"/>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Max</w:t>
            </w:r>
          </w:p>
          <w:p w:rsidR="00000000" w:rsidDel="00000000" w:rsidP="00000000" w:rsidRDefault="00000000" w:rsidRPr="00000000" w14:paraId="0000001B">
            <w:pPr>
              <w:widowControl w:val="0"/>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Marks</w:t>
            </w:r>
            <w:r w:rsidDel="00000000" w:rsidR="00000000" w:rsidRPr="00000000">
              <w:rPr>
                <w:rtl w:val="0"/>
              </w:rPr>
            </w:r>
          </w:p>
        </w:tc>
        <w:tc>
          <w:tcPr>
            <w:shd w:fill="b7b7b7" w:val="clear"/>
            <w:tcMar>
              <w:top w:w="100.0" w:type="dxa"/>
              <w:left w:w="100.0" w:type="dxa"/>
              <w:bottom w:w="100.0" w:type="dxa"/>
              <w:right w:w="100.0" w:type="dxa"/>
            </w:tcMar>
            <w:vAlign w:val="center"/>
          </w:tcPr>
          <w:p w:rsidR="00000000" w:rsidDel="00000000" w:rsidP="00000000" w:rsidRDefault="00000000" w:rsidRPr="00000000" w14:paraId="0000001C">
            <w:pPr>
              <w:widowControl w:val="0"/>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Marks Given</w:t>
            </w: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Engagement with Literature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6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Knowledge and Understanding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9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Cognitive and Intellectual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8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Practical Application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6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Transferable Skills for Life and Professional Practice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bl>
    <w:p w:rsidR="00000000" w:rsidDel="00000000" w:rsidP="00000000" w:rsidRDefault="00000000" w:rsidRPr="00000000" w14:paraId="0000003B">
      <w:pPr>
        <w:pStyle w:val="Heading1"/>
        <w:spacing w:after="0" w:before="0" w:line="480" w:lineRule="auto"/>
        <w:rPr>
          <w:rFonts w:ascii="Times New Roman" w:cs="Times New Roman" w:eastAsia="Times New Roman" w:hAnsi="Times New Roman"/>
          <w:b w:val="1"/>
          <w:bCs w:val="1"/>
          <w:sz w:val="24"/>
          <w:szCs w:val="24"/>
        </w:rPr>
      </w:pPr>
      <w:bookmarkStart w:colFirst="0" w:colLast="0" w:name="_rmi6m873ufnc" w:id="1"/>
      <w:bookmarkEnd w:id="1"/>
      <w:r w:rsidDel="00000000" w:rsidR="00000000" w:rsidRPr="00000000">
        <w:rPr>
          <w:rtl w:val="0"/>
        </w:rPr>
      </w:r>
    </w:p>
    <w:tbl>
      <w:tblPr>
        <w:tblStyle w:val="Table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35"/>
        <w:gridCol w:w="3090"/>
        <w:gridCol w:w="825"/>
        <w:gridCol w:w="1095"/>
        <w:tblGridChange w:id="0">
          <w:tblGrid>
            <w:gridCol w:w="4335"/>
            <w:gridCol w:w="3090"/>
            <w:gridCol w:w="825"/>
            <w:gridCol w:w="1095"/>
          </w:tblGrid>
        </w:tblGridChange>
      </w:tblGrid>
      <w:tr>
        <w:trPr>
          <w:cantSplit w:val="0"/>
          <w:trHeight w:val="440" w:hRule="atLeast"/>
          <w:tblHeader w:val="0"/>
        </w:trPr>
        <w:tc>
          <w:tcPr>
            <w:vMerge w:val="restart"/>
            <w:shd w:fill="d9d9d9" w:val="clear"/>
            <w:tcMar>
              <w:top w:w="100.0" w:type="dxa"/>
              <w:left w:w="100.0" w:type="dxa"/>
              <w:bottom w:w="100.0" w:type="dxa"/>
              <w:right w:w="100.0" w:type="dxa"/>
            </w:tcM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Assessment Mark </w:t>
            </w:r>
            <w:r w:rsidDel="00000000" w:rsidR="00000000" w:rsidRPr="00000000">
              <w:rPr>
                <w:rFonts w:ascii="Times New Roman" w:cs="Times New Roman" w:eastAsia="Times New Roman" w:hAnsi="Times New Roman"/>
                <w:sz w:val="24"/>
                <w:szCs w:val="24"/>
                <w:rtl w:val="0"/>
              </w:rPr>
              <w:t xml:space="preserve">(Assessment marks are subject to ramifications at the Exam Board. These comments and marks are to give feedback on module work and are for guidance only until they are confirmed.)</w:t>
            </w:r>
          </w:p>
        </w:tc>
        <w:tc>
          <w:tcPr>
            <w:gridSpan w:val="2"/>
            <w:shd w:fill="d9d9d9" w:val="clear"/>
            <w:tcMar>
              <w:top w:w="100.0" w:type="dxa"/>
              <w:left w:w="100.0" w:type="dxa"/>
              <w:bottom w:w="100.0" w:type="dxa"/>
              <w:right w:w="100.0" w:type="dxa"/>
            </w:tcM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Late Submission Penalties</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t>
            </w:r>
          </w:p>
        </w:tc>
      </w:tr>
      <w:tr>
        <w:trPr>
          <w:cantSplit w:val="0"/>
          <w:trHeight w:val="440" w:hRule="atLeast"/>
          <w:tblHeader w:val="0"/>
        </w:trPr>
        <w:tc>
          <w:tcPr>
            <w:vMerge w:val="continue"/>
            <w:shd w:fill="d9d9d9" w:val="clear"/>
            <w:tcMar>
              <w:top w:w="100.0" w:type="dxa"/>
              <w:left w:w="100.0" w:type="dxa"/>
              <w:bottom w:w="100.0" w:type="dxa"/>
              <w:right w:w="100.0" w:type="dxa"/>
            </w:tcM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to 1 week late (40% max)</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440" w:hRule="atLeast"/>
          <w:tblHeader w:val="0"/>
        </w:trPr>
        <w:tc>
          <w:tcPr>
            <w:vMerge w:val="continue"/>
            <w:shd w:fill="d9d9d9" w:val="clear"/>
            <w:tcMar>
              <w:top w:w="100.0" w:type="dxa"/>
              <w:left w:w="100.0" w:type="dxa"/>
              <w:bottom w:w="100.0" w:type="dxa"/>
              <w:right w:w="100.0" w:type="dxa"/>
            </w:tcMar>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1 week late (0%)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r>
    </w:tbl>
    <w:p w:rsidR="00000000" w:rsidDel="00000000" w:rsidP="00000000" w:rsidRDefault="00000000" w:rsidRPr="00000000" w14:paraId="00000048">
      <w:pPr>
        <w:pStyle w:val="Heading1"/>
        <w:spacing w:after="0" w:before="0" w:line="480" w:lineRule="auto"/>
        <w:jc w:val="center"/>
        <w:rPr/>
      </w:pPr>
      <w:bookmarkStart w:colFirst="0" w:colLast="0" w:name="_9ht5k33gb76" w:id="2"/>
      <w:bookmarkEnd w:id="2"/>
      <w:r w:rsidDel="00000000" w:rsidR="00000000" w:rsidRPr="00000000">
        <w:rPr>
          <w:rtl w:val="0"/>
        </w:rPr>
        <w:t xml:space="preserve">USE OF AI ACKNOWLEDGEMENT STATEMENT</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ind w:firstLine="720"/>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spacing w:after="0" w:before="0" w:line="480" w:lineRule="auto"/>
        <w:jc w:val="center"/>
        <w:rPr>
          <w:rFonts w:ascii="Times New Roman" w:cs="Times New Roman" w:eastAsia="Times New Roman" w:hAnsi="Times New Roman"/>
          <w:b w:val="1"/>
          <w:bCs w:val="1"/>
          <w:sz w:val="24"/>
          <w:szCs w:val="24"/>
        </w:rPr>
      </w:pPr>
      <w:bookmarkStart w:colFirst="0" w:colLast="0" w:name="_nguobgfg7onc" w:id="3"/>
      <w:bookmarkEnd w:id="3"/>
      <w:r w:rsidDel="00000000" w:rsidR="00000000" w:rsidRPr="00000000">
        <w:rPr>
          <w:rFonts w:ascii="Times New Roman" w:cs="Times New Roman" w:eastAsia="Times New Roman" w:hAnsi="Times New Roman"/>
          <w:b w:val="1"/>
          <w:bCs w:val="1"/>
          <w:sz w:val="24"/>
          <w:szCs w:val="24"/>
          <w:rtl w:val="0"/>
        </w:rPr>
        <w:t xml:space="preserve">TABLE OF CONTENTS</w:t>
      </w:r>
    </w:p>
    <w:p w:rsidR="00000000" w:rsidDel="00000000" w:rsidP="00000000" w:rsidRDefault="00000000" w:rsidRPr="00000000" w14:paraId="0000004C">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FEEDBACK FORM</w:t>
      </w:r>
    </w:p>
    <w:p w:rsidR="00000000" w:rsidDel="00000000" w:rsidP="00000000" w:rsidRDefault="00000000" w:rsidRPr="00000000" w14:paraId="0000004D">
      <w:pPr>
        <w:spacing w:line="480" w:lineRule="auto"/>
        <w:rPr>
          <w:b w:val="1"/>
          <w:bCs w:val="1"/>
        </w:rPr>
      </w:pPr>
      <w:r w:rsidDel="00000000" w:rsidR="00000000" w:rsidRPr="00000000">
        <w:rPr>
          <w:b w:val="1"/>
          <w:bCs w:val="1"/>
          <w:rtl w:val="0"/>
        </w:rPr>
        <w:t xml:space="preserve">USE OF AI ACKNOWLEDGEMENT STATEMENT</w:t>
      </w:r>
    </w:p>
    <w:p w:rsidR="00000000" w:rsidDel="00000000" w:rsidP="00000000" w:rsidRDefault="00000000" w:rsidRPr="00000000" w14:paraId="0000004E">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w:t>
        <w:tab/>
      </w:r>
      <w:r w:rsidDel="00000000" w:rsidR="00000000" w:rsidRPr="00000000">
        <w:rPr>
          <w:b w:val="1"/>
          <w:bCs w:val="1"/>
          <w:rtl w:val="0"/>
        </w:rPr>
        <w:t xml:space="preserve">INTRODUCTION</w:t>
      </w:r>
      <w:r w:rsidDel="00000000" w:rsidR="00000000" w:rsidRPr="00000000">
        <w:rPr>
          <w:rtl w:val="0"/>
        </w:rPr>
      </w:r>
    </w:p>
    <w:p w:rsidR="00000000" w:rsidDel="00000000" w:rsidP="00000000" w:rsidRDefault="00000000" w:rsidRPr="00000000" w14:paraId="0000004F">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w:t>
        <w:tab/>
      </w:r>
      <w:r w:rsidDel="00000000" w:rsidR="00000000" w:rsidRPr="00000000">
        <w:rPr>
          <w:b w:val="1"/>
          <w:bCs w:val="1"/>
          <w:rtl w:val="0"/>
        </w:rPr>
        <w:t xml:space="preserve">CONCEPTS AND THEORY</w:t>
      </w:r>
      <w:r w:rsidDel="00000000" w:rsidR="00000000" w:rsidRPr="00000000">
        <w:rPr>
          <w:rtl w:val="0"/>
        </w:rPr>
      </w:r>
    </w:p>
    <w:p w:rsidR="00000000" w:rsidDel="00000000" w:rsidP="00000000" w:rsidRDefault="00000000" w:rsidRPr="00000000" w14:paraId="00000050">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2.1</w:t>
        <w:tab/>
      </w:r>
      <w:r w:rsidDel="00000000" w:rsidR="00000000" w:rsidRPr="00000000">
        <w:rPr>
          <w:b w:val="1"/>
          <w:bCs w:val="1"/>
          <w:rtl w:val="0"/>
        </w:rPr>
        <w:t xml:space="preserve">DEFINING INDIVIDUALISM AND COLLECTIVISM</w:t>
      </w:r>
      <w:r w:rsidDel="00000000" w:rsidR="00000000" w:rsidRPr="00000000">
        <w:rPr>
          <w:rtl w:val="0"/>
        </w:rPr>
      </w:r>
    </w:p>
    <w:p w:rsidR="00000000" w:rsidDel="00000000" w:rsidP="00000000" w:rsidRDefault="00000000" w:rsidRPr="00000000" w14:paraId="00000051">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2.2</w:t>
        <w:tab/>
      </w:r>
      <w:r w:rsidDel="00000000" w:rsidR="00000000" w:rsidRPr="00000000">
        <w:rPr>
          <w:b w:val="1"/>
          <w:bCs w:val="1"/>
          <w:rtl w:val="0"/>
        </w:rPr>
        <w:t xml:space="preserve">CULTURE, VALUES, AND LEVELS OF ANALYSIS</w:t>
      </w:r>
      <w:r w:rsidDel="00000000" w:rsidR="00000000" w:rsidRPr="00000000">
        <w:rPr>
          <w:rtl w:val="0"/>
        </w:rPr>
      </w:r>
    </w:p>
    <w:p w:rsidR="00000000" w:rsidDel="00000000" w:rsidP="00000000" w:rsidRDefault="00000000" w:rsidRPr="00000000" w14:paraId="00000052">
      <w:pPr>
        <w:spacing w:line="480" w:lineRule="auto"/>
        <w:rPr>
          <w:b w:val="1"/>
          <w:bCs w:val="1"/>
        </w:rPr>
      </w:pPr>
      <w:r w:rsidDel="00000000" w:rsidR="00000000" w:rsidRPr="00000000">
        <w:rPr>
          <w:rFonts w:ascii="Times New Roman" w:cs="Times New Roman" w:eastAsia="Times New Roman" w:hAnsi="Times New Roman"/>
          <w:b w:val="1"/>
          <w:bCs w:val="1"/>
          <w:sz w:val="24"/>
          <w:szCs w:val="24"/>
          <w:rtl w:val="0"/>
        </w:rPr>
        <w:tab/>
        <w:t xml:space="preserve">2.3</w:t>
        <w:tab/>
      </w:r>
      <w:r w:rsidDel="00000000" w:rsidR="00000000" w:rsidRPr="00000000">
        <w:rPr>
          <w:b w:val="1"/>
          <w:bCs w:val="1"/>
          <w:rtl w:val="0"/>
        </w:rPr>
        <w:t xml:space="preserve">INDEPENDENT AND INTERDEPENDENT SELVES</w:t>
      </w:r>
    </w:p>
    <w:p w:rsidR="00000000" w:rsidDel="00000000" w:rsidP="00000000" w:rsidRDefault="00000000" w:rsidRPr="00000000" w14:paraId="00000053">
      <w:pPr>
        <w:spacing w:line="480" w:lineRule="auto"/>
        <w:rPr>
          <w:b w:val="1"/>
          <w:bCs w:val="1"/>
        </w:rPr>
      </w:pPr>
      <w:r w:rsidDel="00000000" w:rsidR="00000000" w:rsidRPr="00000000">
        <w:rPr>
          <w:b w:val="1"/>
          <w:bCs w:val="1"/>
          <w:rtl w:val="0"/>
        </w:rPr>
        <w:tab/>
        <w:t xml:space="preserve">2.4</w:t>
        <w:tab/>
        <w:t xml:space="preserve">NATIONAL CULTURE MODELS</w:t>
      </w:r>
    </w:p>
    <w:p w:rsidR="00000000" w:rsidDel="00000000" w:rsidP="00000000" w:rsidRDefault="00000000" w:rsidRPr="00000000" w14:paraId="00000054">
      <w:pPr>
        <w:spacing w:line="480" w:lineRule="auto"/>
        <w:rPr>
          <w:b w:val="1"/>
          <w:bCs w:val="1"/>
        </w:rPr>
      </w:pPr>
      <w:r w:rsidDel="00000000" w:rsidR="00000000" w:rsidRPr="00000000">
        <w:rPr>
          <w:b w:val="1"/>
          <w:bCs w:val="1"/>
          <w:rtl w:val="0"/>
        </w:rPr>
        <w:tab/>
        <w:t xml:space="preserve">2.5</w:t>
        <w:tab/>
        <w:t xml:space="preserve">BEYOND A SINGLE CULTURAL DIMENSION</w:t>
      </w:r>
    </w:p>
    <w:p w:rsidR="00000000" w:rsidDel="00000000" w:rsidP="00000000" w:rsidRDefault="00000000" w:rsidRPr="00000000" w14:paraId="00000055">
      <w:pPr>
        <w:spacing w:line="480" w:lineRule="auto"/>
        <w:rPr>
          <w:b w:val="1"/>
          <w:bCs w:val="1"/>
        </w:rPr>
      </w:pPr>
      <w:r w:rsidDel="00000000" w:rsidR="00000000" w:rsidRPr="00000000">
        <w:rPr>
          <w:rFonts w:ascii="Times New Roman" w:cs="Times New Roman" w:eastAsia="Times New Roman" w:hAnsi="Times New Roman"/>
          <w:b w:val="1"/>
          <w:bCs w:val="1"/>
          <w:sz w:val="24"/>
          <w:szCs w:val="24"/>
          <w:rtl w:val="0"/>
        </w:rPr>
        <w:t xml:space="preserve">3.0</w:t>
        <w:tab/>
      </w:r>
      <w:r w:rsidDel="00000000" w:rsidR="00000000" w:rsidRPr="00000000">
        <w:rPr>
          <w:b w:val="1"/>
          <w:bCs w:val="1"/>
          <w:rtl w:val="0"/>
        </w:rPr>
        <w:t xml:space="preserve">EVIDENCE THAT CULTURAL PATTERNS EXIST</w:t>
      </w:r>
    </w:p>
    <w:p w:rsidR="00000000" w:rsidDel="00000000" w:rsidP="00000000" w:rsidRDefault="00000000" w:rsidRPr="00000000" w14:paraId="00000056">
      <w:pPr>
        <w:spacing w:line="480" w:lineRule="auto"/>
        <w:rPr>
          <w:b w:val="1"/>
          <w:bCs w:val="1"/>
        </w:rPr>
      </w:pPr>
      <w:r w:rsidDel="00000000" w:rsidR="00000000" w:rsidRPr="00000000">
        <w:rPr>
          <w:b w:val="1"/>
          <w:bCs w:val="1"/>
          <w:rtl w:val="0"/>
        </w:rPr>
        <w:tab/>
        <w:t xml:space="preserve">3.1</w:t>
        <w:tab/>
        <w:t xml:space="preserve">CULTURAL PRODUCTS AND PUBLIC NORMS</w:t>
      </w:r>
    </w:p>
    <w:p w:rsidR="00000000" w:rsidDel="00000000" w:rsidP="00000000" w:rsidRDefault="00000000" w:rsidRPr="00000000" w14:paraId="00000057">
      <w:pPr>
        <w:spacing w:line="480" w:lineRule="auto"/>
        <w:rPr>
          <w:b w:val="1"/>
          <w:bCs w:val="1"/>
        </w:rPr>
      </w:pPr>
      <w:r w:rsidDel="00000000" w:rsidR="00000000" w:rsidRPr="00000000">
        <w:rPr>
          <w:b w:val="1"/>
          <w:bCs w:val="1"/>
          <w:rtl w:val="0"/>
        </w:rPr>
        <w:tab/>
        <w:t xml:space="preserve">3.2</w:t>
        <w:tab/>
        <w:t xml:space="preserve">FAMILY RELATIONSHIPS AND PARENTING</w:t>
      </w:r>
    </w:p>
    <w:p w:rsidR="00000000" w:rsidDel="00000000" w:rsidP="00000000" w:rsidRDefault="00000000" w:rsidRPr="00000000" w14:paraId="00000058">
      <w:pPr>
        <w:spacing w:line="480" w:lineRule="auto"/>
        <w:rPr>
          <w:b w:val="1"/>
          <w:bCs w:val="1"/>
        </w:rPr>
      </w:pPr>
      <w:r w:rsidDel="00000000" w:rsidR="00000000" w:rsidRPr="00000000">
        <w:rPr>
          <w:b w:val="1"/>
          <w:bCs w:val="1"/>
          <w:rtl w:val="0"/>
        </w:rPr>
        <w:tab/>
        <w:t xml:space="preserve">3.3</w:t>
        <w:tab/>
        <w:t xml:space="preserve">ORGANISATIONAL AND INSTITUTIONAL EXPRESSION</w:t>
      </w:r>
    </w:p>
    <w:p w:rsidR="00000000" w:rsidDel="00000000" w:rsidP="00000000" w:rsidRDefault="00000000" w:rsidRPr="00000000" w14:paraId="00000059">
      <w:pPr>
        <w:spacing w:line="480" w:lineRule="auto"/>
        <w:rPr>
          <w:b w:val="1"/>
          <w:bCs w:val="1"/>
        </w:rPr>
      </w:pPr>
      <w:r w:rsidDel="00000000" w:rsidR="00000000" w:rsidRPr="00000000">
        <w:rPr>
          <w:b w:val="1"/>
          <w:bCs w:val="1"/>
          <w:rtl w:val="0"/>
        </w:rPr>
        <w:t xml:space="preserve">4.0</w:t>
        <w:tab/>
        <w:t xml:space="preserve">CONTEXT, COEXISTENCE, AND VARIATION</w:t>
      </w:r>
    </w:p>
    <w:p w:rsidR="00000000" w:rsidDel="00000000" w:rsidP="00000000" w:rsidRDefault="00000000" w:rsidRPr="00000000" w14:paraId="0000005A">
      <w:pPr>
        <w:spacing w:line="480" w:lineRule="auto"/>
        <w:rPr>
          <w:b w:val="1"/>
          <w:bCs w:val="1"/>
        </w:rPr>
      </w:pPr>
      <w:r w:rsidDel="00000000" w:rsidR="00000000" w:rsidRPr="00000000">
        <w:rPr>
          <w:b w:val="1"/>
          <w:bCs w:val="1"/>
          <w:rtl w:val="0"/>
        </w:rPr>
        <w:tab/>
        <w:t xml:space="preserve">4.1</w:t>
        <w:tab/>
        <w:t xml:space="preserve">CULTURE AS SITUATED COGNITION</w:t>
      </w:r>
    </w:p>
    <w:p w:rsidR="00000000" w:rsidDel="00000000" w:rsidP="00000000" w:rsidRDefault="00000000" w:rsidRPr="00000000" w14:paraId="0000005B">
      <w:pPr>
        <w:spacing w:line="480" w:lineRule="auto"/>
        <w:rPr>
          <w:b w:val="1"/>
          <w:bCs w:val="1"/>
        </w:rPr>
      </w:pPr>
      <w:r w:rsidDel="00000000" w:rsidR="00000000" w:rsidRPr="00000000">
        <w:rPr>
          <w:b w:val="1"/>
          <w:bCs w:val="1"/>
          <w:rtl w:val="0"/>
        </w:rPr>
        <w:tab/>
        <w:t xml:space="preserve">4.2</w:t>
        <w:tab/>
        <w:t xml:space="preserve">MULTIDIMENSIONAL SELFHOOD</w:t>
      </w:r>
    </w:p>
    <w:p w:rsidR="00000000" w:rsidDel="00000000" w:rsidP="00000000" w:rsidRDefault="00000000" w:rsidRPr="00000000" w14:paraId="0000005C">
      <w:pPr>
        <w:spacing w:line="480" w:lineRule="auto"/>
        <w:rPr>
          <w:b w:val="1"/>
          <w:bCs w:val="1"/>
        </w:rPr>
      </w:pPr>
      <w:r w:rsidDel="00000000" w:rsidR="00000000" w:rsidRPr="00000000">
        <w:rPr>
          <w:b w:val="1"/>
          <w:bCs w:val="1"/>
          <w:rtl w:val="0"/>
        </w:rPr>
        <w:tab/>
        <w:t xml:space="preserve">4.3</w:t>
        <w:tab/>
        <w:t xml:space="preserve">CULTURAL FLEXIBILITY</w:t>
      </w:r>
    </w:p>
    <w:p w:rsidR="00000000" w:rsidDel="00000000" w:rsidP="00000000" w:rsidRDefault="00000000" w:rsidRPr="00000000" w14:paraId="0000005D">
      <w:pPr>
        <w:spacing w:line="480" w:lineRule="auto"/>
        <w:rPr>
          <w:b w:val="1"/>
          <w:bCs w:val="1"/>
        </w:rPr>
      </w:pPr>
      <w:r w:rsidDel="00000000" w:rsidR="00000000" w:rsidRPr="00000000">
        <w:rPr>
          <w:b w:val="1"/>
          <w:bCs w:val="1"/>
          <w:rtl w:val="0"/>
        </w:rPr>
        <w:t xml:space="preserve">REFERENCES</w:t>
      </w:r>
    </w:p>
    <w:p w:rsidR="00000000" w:rsidDel="00000000" w:rsidP="00000000" w:rsidRDefault="00000000" w:rsidRPr="00000000" w14:paraId="0000005E">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APPENDIX</w:t>
      </w: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rPr/>
      </w:pPr>
      <w:bookmarkStart w:colFirst="0" w:colLast="0" w:name="_4b1wy44hq780" w:id="4"/>
      <w:bookmarkEnd w:id="4"/>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ind w:firstLine="720"/>
        <w:rPr/>
      </w:pPr>
      <w:r w:rsidDel="00000000" w:rsidR="00000000" w:rsidRPr="00000000">
        <w:rPr>
          <w:rtl w:val="0"/>
        </w:rPr>
        <w:t xml:space="preserve">Individualism and collectivism have long provided influential frameworks for explaining cultural variation in values, identity, relationships, and social behaviour. Individualistic orientations emphasise personal autonomy, self-expression, independence, and the pursuit of individual goals. Collectivistic orientations, by contrast, place greater emphasis on social obligations, group membership, relational harmony, and the prioritisation of shared goals. These concepts have often been used to distinguish broadly between supposedly individualistic Western societies and collectivistic non-Western societies, particularly those in East Asia. However, this binary distinction has become increasingly difficult to sustain in contemporary society. Globalisation, migration, digital communication, economic development, and multiculturalism have intensified contact between cultural systems. (Kitayama &amp; Salvador, 2023)</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ind w:firstLine="720"/>
        <w:rPr/>
      </w:pPr>
      <w:r w:rsidDel="00000000" w:rsidR="00000000" w:rsidRPr="00000000">
        <w:rPr>
          <w:rtl w:val="0"/>
        </w:rPr>
        <w:t xml:space="preserve">The central issue is therefore not simply whether people continue to value independence or interdependence. Rather, it is whether individualism and collectivism remain meaningful ways of describing contemporary cultures, or whether they have become overly simplistic labels that obscure diversity within societies, as well as the complex ways individuals negotiate multiple social identities. Classical cultural psychological theories suggest that cultural environments shape the self, cognition, and relationships in systematic ways. Yet, research also indicates that people may express both individualistic and collectivistic orientations depending on the situation, their social role, and the particular relationships involved. For example, an individual may prioritise personal achievement in an educational or occupational setting. At the same time, they may place family obligation and collective responsibility at the centre of decisions concerning care, marriage, or financial support. (Gorla et al., 2024)</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ind w:firstLine="720"/>
        <w:rPr/>
      </w:pPr>
      <w:r w:rsidDel="00000000" w:rsidR="00000000" w:rsidRPr="00000000">
        <w:rPr>
          <w:rtl w:val="0"/>
        </w:rPr>
        <w:t xml:space="preserve">This essay argues that individualistic and collectivistic cultural patterns continue to exist in contemporary society, but they should not be understood as fixed, opposing, or nationally uniform social categories. Instead, they are better conceptualised as overlapping and context-dependent cultural orientations that remain visible in social values, institutional practices, public cultural products, and everyday behaviour. The essay will first outline the major theoretical foundations of individualism and collectivism, including their relationship to independent and interdependent self-construals. It will then assess evidence that cultural differences associated with these orientations persist, before considering research by Oyserman and colleagues as well as Schwarz, that challenges essentialist interpretations of culture. Finally, it will evaluate more recent evidence concerning globalisation, within-country diversity, cultural change, and methodological limitations in cross-cultural research. Through this evaluation, the essay will determine whether individualism and collectivism remain valid concepts for understanding culture in the contemporary world.</w:t>
      </w:r>
      <w:r w:rsidDel="00000000" w:rsidR="00000000" w:rsidRPr="00000000">
        <w:br w:type="page"/>
      </w:r>
      <w:r w:rsidDel="00000000" w:rsidR="00000000" w:rsidRPr="00000000">
        <w:rPr>
          <w:rtl w:val="0"/>
        </w:rPr>
      </w:r>
    </w:p>
    <w:p w:rsidR="00000000" w:rsidDel="00000000" w:rsidP="00000000" w:rsidRDefault="00000000" w:rsidRPr="00000000" w14:paraId="00000066">
      <w:pPr>
        <w:pStyle w:val="Heading1"/>
        <w:rPr/>
      </w:pPr>
      <w:bookmarkStart w:colFirst="0" w:colLast="0" w:name="_7fh6e9ka3neh" w:id="5"/>
      <w:bookmarkEnd w:id="5"/>
      <w:r w:rsidDel="00000000" w:rsidR="00000000" w:rsidRPr="00000000">
        <w:rPr>
          <w:rtl w:val="0"/>
        </w:rPr>
        <w:t xml:space="preserve">CONCEPTS AND THEORY</w:t>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Heading2"/>
        <w:jc w:val="left"/>
        <w:rPr/>
      </w:pPr>
      <w:bookmarkStart w:colFirst="0" w:colLast="0" w:name="_kf402bpxp696" w:id="6"/>
      <w:bookmarkEnd w:id="6"/>
      <w:r w:rsidDel="00000000" w:rsidR="00000000" w:rsidRPr="00000000">
        <w:rPr>
          <w:rtl w:val="0"/>
        </w:rPr>
        <w:t xml:space="preserve">2.1</w:t>
        <w:tab/>
        <w:t xml:space="preserve">DEFINING INDIVIDUALISM AND COLLECTIVISM</w:t>
      </w:r>
      <w:r w:rsidDel="00000000" w:rsidR="00000000" w:rsidRPr="00000000">
        <w:rPr>
          <w:rtl w:val="0"/>
        </w:rPr>
      </w:r>
    </w:p>
    <w:p w:rsidR="00000000" w:rsidDel="00000000" w:rsidP="00000000" w:rsidRDefault="00000000" w:rsidRPr="00000000" w14:paraId="00000069">
      <w:pPr>
        <w:ind w:firstLine="720"/>
        <w:rPr/>
      </w:pPr>
      <w:r w:rsidDel="00000000" w:rsidR="00000000" w:rsidRPr="00000000">
        <w:rPr>
          <w:rtl w:val="0"/>
        </w:rPr>
        <w:t xml:space="preserve">Individualism and collectivism are among the most widely used concepts in cross-cultural psychology for explaining differences in how people understand themselves, relate to others, and organise social life. At their broadest level, individualism refers to a cultural orientation that gives relatively greater importance to personal autonomy, individual choice, self-expression, and the pursuit of personal goals. Collectivism refers to an orientation that gives relatively greater importance to group membership, social obligations, interdependence, relational harmony, and the pursuit of shared goals. These orientations concern socially shared assumptions about what a good, mature, or morally appropriate person should be. (Kitayama &amp; Salvador, 2023)</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ind w:firstLine="720"/>
        <w:rPr/>
      </w:pPr>
      <w:r w:rsidDel="00000000" w:rsidR="00000000" w:rsidRPr="00000000">
        <w:rPr>
          <w:rtl w:val="0"/>
        </w:rPr>
        <w:t xml:space="preserve">In relatively individualistic contexts, people may be encouraged to define themselves through personal characteristics, preferences, achievements, and aspirations. Decisions such as career choice, place of residence, and relationships may be framed primarily as matters of personal fulfillment. In relatively collectivistic contexts, the self may be understood more strongly through relationships and memberships, such as family, community, religion, workplace, or nation. Decisions may therefore be evaluated not only according to personal preference, but also according to their consequences for significant others, as well as the obligations attached to social roles. (Gorla et al., 2024)</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ind w:firstLine="720"/>
        <w:rPr/>
      </w:pPr>
      <w:r w:rsidDel="00000000" w:rsidR="00000000" w:rsidRPr="00000000">
        <w:rPr>
          <w:rtl w:val="0"/>
        </w:rPr>
        <w:t xml:space="preserve">However, neither orientation should be treated as inherently positive or negative. Individualism can support autonomy, creativity, personal rights, and freedom of expression, but it may also be associated with weakened social ties or an overemphasis on personal responsibility. Collectivism can support social support, loyalty, cooperation, and mutual care, but it may also create pressure to conform or prioritise group expectations over personal preferences. The issue is therefore not whether one cultural orientation is superior, but how different social environments make particular values, identifies, and behaviours more or less likely. (Gorla et al., 2024)</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Heading2"/>
        <w:rPr/>
      </w:pPr>
      <w:bookmarkStart w:colFirst="0" w:colLast="0" w:name="_motv7zjthw1v" w:id="7"/>
      <w:bookmarkEnd w:id="7"/>
      <w:r w:rsidDel="00000000" w:rsidR="00000000" w:rsidRPr="00000000">
        <w:rPr>
          <w:rtl w:val="0"/>
        </w:rPr>
        <w:t xml:space="preserve">2.2</w:t>
        <w:tab/>
        <w:t xml:space="preserve">CULTURE, VALUES, AND LEVELS OF ANALYSIS</w:t>
      </w:r>
      <w:r w:rsidDel="00000000" w:rsidR="00000000" w:rsidRPr="00000000">
        <w:rPr>
          <w:rtl w:val="0"/>
        </w:rPr>
      </w:r>
    </w:p>
    <w:p w:rsidR="00000000" w:rsidDel="00000000" w:rsidP="00000000" w:rsidRDefault="00000000" w:rsidRPr="00000000" w14:paraId="00000070">
      <w:pPr>
        <w:ind w:firstLine="720"/>
        <w:rPr/>
      </w:pPr>
      <w:r w:rsidDel="00000000" w:rsidR="00000000" w:rsidRPr="00000000">
        <w:rPr>
          <w:rtl w:val="0"/>
        </w:rPr>
        <w:t xml:space="preserve">A theoretical difficulty is that individualism and collectivism can be examined at several levels. At the societal level, they may refer to dominant institutional arrangements, public norms, laws, educational systems, media messages, and economic practices. A society that privileges individual rights, private choice, and personal mobility may provide a relatively individualistic cultural environment. Conversely, a society in which family obligation, communal responsibility, and group loyalty are strongly institutionalised may provide a more collectivistic environment. (Kitayama &amp; Salvador, 2023)</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ind w:firstLine="720"/>
        <w:rPr/>
      </w:pPr>
      <w:r w:rsidDel="00000000" w:rsidR="00000000" w:rsidRPr="00000000">
        <w:rPr>
          <w:rtl w:val="0"/>
        </w:rPr>
        <w:t xml:space="preserve">At the individual level, these concepts refer to the extent to which a person personally endorses autonomy, obligation, distinctiveness, social connection, or group oriented values. These two levels should not be conflated. A person living in a society commonly described as individualistic may hold strong collectivist commitments. Similarly, a person living in a society commonly described as collectivistic may value independence, personal ambition, and self-expression. National cultural patterns can therefore describe tendencies or averages. However, they cannot accurately predict the beliefs and behaviour of every individual within a country. (Klein et al., 2024)</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ind w:firstLine="720"/>
        <w:rPr/>
      </w:pPr>
      <w:r w:rsidDel="00000000" w:rsidR="00000000" w:rsidRPr="00000000">
        <w:rPr>
          <w:rtl w:val="0"/>
        </w:rPr>
        <w:t xml:space="preserve">This distinction is especially important in contemporary society. Migration, urbanisation, higher education, global media, and transnational employment have increased the likelihood that people encounter and combine multiple value systems. Culture operates through families, peer groups, organisations, religious communities, neighbours and digital networks. Each of these may make different meaningful forms of individualism or collectivism. (Gorla et al., 2024)</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pStyle w:val="Heading2"/>
        <w:rPr/>
      </w:pPr>
      <w:bookmarkStart w:colFirst="0" w:colLast="0" w:name="_eajz5cc6mjne" w:id="8"/>
      <w:bookmarkEnd w:id="8"/>
      <w:r w:rsidDel="00000000" w:rsidR="00000000" w:rsidRPr="00000000">
        <w:rPr>
          <w:rtl w:val="0"/>
        </w:rPr>
        <w:t xml:space="preserve">2.3</w:t>
        <w:tab/>
        <w:t xml:space="preserve">INDEPENDENT AND INTERDEPENDENT SELVES</w:t>
      </w:r>
      <w:r w:rsidDel="00000000" w:rsidR="00000000" w:rsidRPr="00000000">
        <w:rPr>
          <w:rtl w:val="0"/>
        </w:rPr>
      </w:r>
    </w:p>
    <w:p w:rsidR="00000000" w:rsidDel="00000000" w:rsidP="00000000" w:rsidRDefault="00000000" w:rsidRPr="00000000" w14:paraId="00000077">
      <w:pPr>
        <w:ind w:left="0" w:firstLine="720"/>
        <w:rPr/>
      </w:pPr>
      <w:r w:rsidDel="00000000" w:rsidR="00000000" w:rsidRPr="00000000">
        <w:rPr>
          <w:rtl w:val="0"/>
        </w:rPr>
        <w:t xml:space="preserve">A closely related framework is Markus and Kitayama’s distinction between independent and interdependent self-construals. Self-construal refers to the way individuals understand who they are in relation to other people. An independent self-construal represents the self as separate, bounded, and defined by internal attributes such as abilities, preferences, attitudes, and personal goals. An interdependent self-construal represents the self as connected to others and defined through relationships, social roles, and responsibilities. (Giacomin &amp; Jordan, 2020)</w:t>
      </w:r>
    </w:p>
    <w:p w:rsidR="00000000" w:rsidDel="00000000" w:rsidP="00000000" w:rsidRDefault="00000000" w:rsidRPr="00000000" w14:paraId="00000078">
      <w:pPr>
        <w:ind w:firstLine="720"/>
        <w:rPr/>
      </w:pPr>
      <w:r w:rsidDel="00000000" w:rsidR="00000000" w:rsidRPr="00000000">
        <w:rPr>
          <w:rtl w:val="0"/>
        </w:rPr>
      </w:r>
    </w:p>
    <w:p w:rsidR="00000000" w:rsidDel="00000000" w:rsidP="00000000" w:rsidRDefault="00000000" w:rsidRPr="00000000" w14:paraId="00000079">
      <w:pPr>
        <w:ind w:left="0" w:firstLine="720"/>
        <w:rPr/>
      </w:pPr>
      <w:r w:rsidDel="00000000" w:rsidR="00000000" w:rsidRPr="00000000">
        <w:rPr>
          <w:rtl w:val="0"/>
        </w:rPr>
        <w:t xml:space="preserve">This distinction helps explain why cultural orientations may influence cognition and behavior. Individuals who understand the self primarily in dependent terms may be more likely to prioritize personal choice, express internal preferences, and interpret behaviour in relation to individual traits or intentions. Those who understand the self more interdependently may be more attentive to relational context, social expectations, and the consequences of behavior for others. For example, a person deciding whether to accept employment in another country may view it as an opportunity for individual career development, as a question of responsibility towards parents and family members, or as both simultaneously. (Krys et al., 2022)</w:t>
      </w:r>
    </w:p>
    <w:p w:rsidR="00000000" w:rsidDel="00000000" w:rsidP="00000000" w:rsidRDefault="00000000" w:rsidRPr="00000000" w14:paraId="0000007A">
      <w:pPr>
        <w:ind w:firstLine="720"/>
        <w:rPr/>
      </w:pPr>
      <w:r w:rsidDel="00000000" w:rsidR="00000000" w:rsidRPr="00000000">
        <w:rPr>
          <w:rtl w:val="0"/>
        </w:rPr>
      </w:r>
    </w:p>
    <w:p w:rsidR="00000000" w:rsidDel="00000000" w:rsidP="00000000" w:rsidRDefault="00000000" w:rsidRPr="00000000" w14:paraId="0000007B">
      <w:pPr>
        <w:ind w:left="0" w:firstLine="720"/>
        <w:rPr/>
      </w:pPr>
      <w:r w:rsidDel="00000000" w:rsidR="00000000" w:rsidRPr="00000000">
        <w:rPr>
          <w:rtl w:val="0"/>
        </w:rPr>
        <w:t xml:space="preserve">Nevertheless, independent and interdependent self-construals should not be regarded as direct equivalents of individualism and collectivism. Individualism and collectivism are broader cultural constructs, while self-construal concerns psychological understandings of the self. A society may encourage certain forms of autonomy while also maintaining strong relational obligations, and an individual may possess both independent and interdependent self-construals. Treating the concepts as interchangeable risks oversimplifying the relationship between cultural context and psychological experience. (Krys et al., 2022)</w:t>
      </w:r>
    </w:p>
    <w:p w:rsidR="00000000" w:rsidDel="00000000" w:rsidP="00000000" w:rsidRDefault="00000000" w:rsidRPr="00000000" w14:paraId="0000007C">
      <w:pPr>
        <w:ind w:left="0" w:firstLine="0"/>
        <w:rPr/>
      </w:pPr>
      <w:r w:rsidDel="00000000" w:rsidR="00000000" w:rsidRPr="00000000">
        <w:rPr>
          <w:rtl w:val="0"/>
        </w:rPr>
      </w:r>
    </w:p>
    <w:p w:rsidR="00000000" w:rsidDel="00000000" w:rsidP="00000000" w:rsidRDefault="00000000" w:rsidRPr="00000000" w14:paraId="0000007D">
      <w:pPr>
        <w:pStyle w:val="Heading2"/>
        <w:rPr/>
      </w:pPr>
      <w:bookmarkStart w:colFirst="0" w:colLast="0" w:name="_l94znst6bnw6" w:id="9"/>
      <w:bookmarkEnd w:id="9"/>
      <w:r w:rsidDel="00000000" w:rsidR="00000000" w:rsidRPr="00000000">
        <w:rPr>
          <w:rtl w:val="0"/>
        </w:rPr>
        <w:t xml:space="preserve">2.4</w:t>
        <w:tab/>
        <w:t xml:space="preserve">NATIONAL CULTURE MODELS</w:t>
      </w:r>
    </w:p>
    <w:p w:rsidR="00000000" w:rsidDel="00000000" w:rsidP="00000000" w:rsidRDefault="00000000" w:rsidRPr="00000000" w14:paraId="0000007E">
      <w:pPr>
        <w:ind w:firstLine="720"/>
        <w:rPr/>
      </w:pPr>
      <w:r w:rsidDel="00000000" w:rsidR="00000000" w:rsidRPr="00000000">
        <w:rPr>
          <w:rtl w:val="0"/>
        </w:rPr>
        <w:t xml:space="preserve">Hofstede’s model of national cultural dimensions was central to the development and popularisation of individualism-collectivism research. In this framework, individualism describes societies in which ties between individuals are relatively loose, and people are expected to look after themselves and their immediate families. Collectivism describes societies in which individuals are integrated into strong and cohesive in-groups that offer protection in exchange for lottery. This approach made cultural comparison more systematic and remains influential in organizational research. (Gerlach &amp; Eriksson, 2021)</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ind w:firstLine="720"/>
        <w:rPr/>
      </w:pPr>
      <w:r w:rsidDel="00000000" w:rsidR="00000000" w:rsidRPr="00000000">
        <w:rPr>
          <w:rtl w:val="0"/>
        </w:rPr>
        <w:t xml:space="preserve">However, Hofstede’s model has been criticised for treating nations as coherent cultural units, and for relying heavily on data collected from employees of one multinational cooperation. National scores may conceal differences associated with social class, ethnicity, gender, generation, region, occupation, and migration history. Furthermore, a country’s position on a cultural dimension may change over time as its economic and political circumstances change. These limitations do not make national level cultural analysis useless, but they mean that it should be used cautiously and alongside evidence concerning variation on multiple levels. (Gerlach &amp; Eriksson, 2021)</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Heading2"/>
        <w:rPr/>
      </w:pPr>
      <w:bookmarkStart w:colFirst="0" w:colLast="0" w:name="_5xfozee8rsiw" w:id="10"/>
      <w:bookmarkEnd w:id="10"/>
      <w:r w:rsidDel="00000000" w:rsidR="00000000" w:rsidRPr="00000000">
        <w:rPr>
          <w:rtl w:val="0"/>
        </w:rPr>
        <w:t xml:space="preserve">2.5</w:t>
        <w:tab/>
        <w:t xml:space="preserve">BEYOND A SINGLE CULTURAL DIMENSION</w:t>
      </w:r>
    </w:p>
    <w:p w:rsidR="00000000" w:rsidDel="00000000" w:rsidP="00000000" w:rsidRDefault="00000000" w:rsidRPr="00000000" w14:paraId="00000083">
      <w:pPr>
        <w:ind w:firstLine="720"/>
        <w:rPr/>
      </w:pPr>
      <w:r w:rsidDel="00000000" w:rsidR="00000000" w:rsidRPr="00000000">
        <w:rPr>
          <w:rtl w:val="0"/>
        </w:rPr>
        <w:t xml:space="preserve">Later theorists have attempted to make the individualism-collectivism framework more precise. Triandis, for example, argued that individualism and collectivism can be combined with attitudes towards hierarchy and equality. Horizontal individualism reflects a preference for autonomy alongside equality between people, whereas vertical individualism combines autonomy with competition and acceptance of status differences. Horizontal collectivism emphasises sociability, equality, and shared responsibility, while vertical collectivism emphasises loyalty to the in-group, respect for hierarchy, and sacrifice for collective aims. (Lee et al., 2021)</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ind w:firstLine="720"/>
        <w:rPr/>
      </w:pPr>
      <w:r w:rsidDel="00000000" w:rsidR="00000000" w:rsidRPr="00000000">
        <w:rPr>
          <w:rtl w:val="0"/>
        </w:rPr>
        <w:t xml:space="preserve">This expanded model is useful because people can value collective belonging without endorsing strong hierarchy. They can also value personal autonomy without supporting competition or inequality. A community-based cooperative, for example, may be highly collectivistic in its emphasis on shared welfare, while also being egalitarian in its decision-making. Conversely, a highly competitive organisation may encourage individual achievement while maintaining rigid status distinctions. (Lee et al., 2021)</w:t>
      </w:r>
      <w:r w:rsidDel="00000000" w:rsidR="00000000" w:rsidRPr="00000000">
        <w:br w:type="page"/>
      </w:r>
      <w:r w:rsidDel="00000000" w:rsidR="00000000" w:rsidRPr="00000000">
        <w:rPr>
          <w:rtl w:val="0"/>
        </w:rPr>
      </w:r>
    </w:p>
    <w:p w:rsidR="00000000" w:rsidDel="00000000" w:rsidP="00000000" w:rsidRDefault="00000000" w:rsidRPr="00000000" w14:paraId="00000086">
      <w:pPr>
        <w:pStyle w:val="Heading1"/>
        <w:rPr/>
      </w:pPr>
      <w:bookmarkStart w:colFirst="0" w:colLast="0" w:name="_8xyr4dgga635" w:id="11"/>
      <w:bookmarkEnd w:id="11"/>
      <w:r w:rsidDel="00000000" w:rsidR="00000000" w:rsidRPr="00000000">
        <w:rPr>
          <w:rtl w:val="0"/>
        </w:rPr>
        <w:t xml:space="preserve">EVIDENCE THAT CULTURAL PATTERNS EXIST</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Heading2"/>
        <w:rPr/>
      </w:pPr>
      <w:bookmarkStart w:colFirst="0" w:colLast="0" w:name="_mil4wb5eb8x3" w:id="12"/>
      <w:bookmarkEnd w:id="12"/>
      <w:r w:rsidDel="00000000" w:rsidR="00000000" w:rsidRPr="00000000">
        <w:rPr>
          <w:rtl w:val="0"/>
        </w:rPr>
        <w:t xml:space="preserve">3.1</w:t>
        <w:tab/>
        <w:t xml:space="preserve">CULTURAL PRODUCTS AND PUBLIC NORMS</w:t>
      </w:r>
    </w:p>
    <w:p w:rsidR="00000000" w:rsidDel="00000000" w:rsidP="00000000" w:rsidRDefault="00000000" w:rsidRPr="00000000" w14:paraId="00000089">
      <w:pPr>
        <w:ind w:firstLine="720"/>
        <w:rPr/>
      </w:pPr>
      <w:r w:rsidDel="00000000" w:rsidR="00000000" w:rsidRPr="00000000">
        <w:rPr>
          <w:rtl w:val="0"/>
        </w:rPr>
        <w:t xml:space="preserve">Evidence for the persistence of cultural patterns can be found not only in questionnaire responses but also in cultural products. They are publicly available objects and messages that express and reproduce shared meanings. These include advertising, books, popular media, educational materials, political rhetoric, and consumer messages. Such materials matter because they form part of the cultural environment through which people learn what kinds of selves, relationships, and aspirations are valued. (Akhan et al., 2022)</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ind w:firstLine="720"/>
        <w:rPr/>
      </w:pPr>
      <w:r w:rsidDel="00000000" w:rsidR="00000000" w:rsidRPr="00000000">
        <w:rPr>
          <w:rtl w:val="0"/>
        </w:rPr>
        <w:t xml:space="preserve">Morling and Lamoreaux’s meta-analysis of cultural products provides important evidence in this area. Reviewing studies of tangible public representations of culture, they found that cultural products from Western societies were more likely to contain individualistic themes and less likely to contain collectivistic themes. This is in comparison to products from societies commonly characterised as collectivistic, including China, Japan, Korea, and Mexico. Importantly, the effects found in cultural products were larger than those typically found in self-report comparisons of individualism and collectivism. (Morling &amp; Lamoreaux, 2008)</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ind w:firstLine="720"/>
        <w:rPr/>
      </w:pPr>
      <w:r w:rsidDel="00000000" w:rsidR="00000000" w:rsidRPr="00000000">
        <w:rPr>
          <w:rtl w:val="0"/>
        </w:rPr>
        <w:t xml:space="preserve">This finding strengthens the argument that individualism and collectivism remain socially embedded cultural patterns. Advertising that presents consumption as a means of becoming unique, expressing authentic preferences, or pursuing personal fulfillment communicates an individualistic model of the person. By contrast, advertising that emphasises family connection, social responsibility, harmony, or the benefits of a product for a wider group communicates a more collectivistic orientation. Such messages do not necessarily determine how every consumer thinks or behaves, but they indicate that different cultural environments continue to privilege different ideals. (Akhan et al., 2022)</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pStyle w:val="Heading2"/>
        <w:rPr/>
      </w:pPr>
      <w:bookmarkStart w:colFirst="0" w:colLast="0" w:name="_2bkcucirf285" w:id="13"/>
      <w:bookmarkEnd w:id="13"/>
      <w:r w:rsidDel="00000000" w:rsidR="00000000" w:rsidRPr="00000000">
        <w:rPr>
          <w:rtl w:val="0"/>
        </w:rPr>
        <w:t xml:space="preserve">3.2</w:t>
        <w:tab/>
        <w:t xml:space="preserve">FAMILY RELATIONSHIPS AND PARENTING</w:t>
      </w:r>
    </w:p>
    <w:p w:rsidR="00000000" w:rsidDel="00000000" w:rsidP="00000000" w:rsidRDefault="00000000" w:rsidRPr="00000000" w14:paraId="00000090">
      <w:pPr>
        <w:ind w:firstLine="720"/>
        <w:rPr/>
      </w:pPr>
      <w:r w:rsidDel="00000000" w:rsidR="00000000" w:rsidRPr="00000000">
        <w:rPr>
          <w:rtl w:val="0"/>
        </w:rPr>
        <w:t xml:space="preserve">Family life provides another important setting in which collectivistic and individualistic orientations remain observable. Parenting is particularly relevant because it communicates cultural expectations to children concerning autonomy, responsibility, obedience, emotional expression, and obligations towards family members. Parents respond to economic conditions, neighbourhoods, schools, personal experiences, and children’s needs. Nevertheless, cultural values can influence which forms of parenting are considered desirable and appropriate. (Gorla et al., 2024)</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ind w:firstLine="720"/>
        <w:rPr/>
      </w:pPr>
      <w:r w:rsidDel="00000000" w:rsidR="00000000" w:rsidRPr="00000000">
        <w:rPr>
          <w:rtl w:val="0"/>
        </w:rPr>
        <w:t xml:space="preserve">Recent research from the Parenting Across Cultures project provides evidence for this claim. Gorla and colleagues studied 1,297 families with ten-year-old children across 13 cultural groups in nine countries. Their multilevel analysis found that those who reported more frequent warm parenting behaviors were mothers from cultural settings with higher collectivism, as well as fathers from settings with lower individualism. At the individual level, parents with stronger collectivist values also reported stronger expectations that children would fulfill family obligations, alongside greater warmth. (Gorla et al., 2024)</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ind w:firstLine="720"/>
        <w:rPr/>
      </w:pPr>
      <w:r w:rsidDel="00000000" w:rsidR="00000000" w:rsidRPr="00000000">
        <w:rPr>
          <w:rtl w:val="0"/>
        </w:rPr>
        <w:t xml:space="preserve">These findings demonstrate that collectivistic values remain connected to contemporary family practices. In particular, they suggest that an emphasis on interdependent social relationships can be associated with parental warmth and commitment, rather than merely with restriction or conformity. This is theoretically important because collectivism is sometimes represented in simplified accounts as the opposite of autonomy, or as inherently controlling. The study instead indicates that emotional closeness and family responsibility are mutually reinforcing in collectivistic orientations. (Gorla et al., 2024)</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ind w:firstLine="720"/>
        <w:rPr/>
      </w:pPr>
      <w:r w:rsidDel="00000000" w:rsidR="00000000" w:rsidRPr="00000000">
        <w:rPr>
          <w:rtl w:val="0"/>
        </w:rPr>
        <w:t xml:space="preserve">The same study also identified associations between individualistic orientations and parenting practices. Fathers reporting higher individualism than the cultural average were more likely to set rules and seek information about their children’s activities. This finding cautions against an overly neat interpretation in which individualism corresponds to permissiveness and collectivism corresponds to control. Nevertheless, the findings show that these values remain sufficiently meaningful to predict variation in family expectations and behaviour across contemporary societies. (Gorla et al., 2024)</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pStyle w:val="Heading2"/>
        <w:rPr/>
      </w:pPr>
      <w:bookmarkStart w:colFirst="0" w:colLast="0" w:name="_jbovdf33g6fv" w:id="14"/>
      <w:bookmarkEnd w:id="14"/>
      <w:r w:rsidDel="00000000" w:rsidR="00000000" w:rsidRPr="00000000">
        <w:rPr>
          <w:rtl w:val="0"/>
        </w:rPr>
        <w:t xml:space="preserve">3.3</w:t>
        <w:tab/>
        <w:t xml:space="preserve">ORGANISATIONAL AND INSTITUTIONAL EXPRESSION</w:t>
      </w:r>
    </w:p>
    <w:p w:rsidR="00000000" w:rsidDel="00000000" w:rsidP="00000000" w:rsidRDefault="00000000" w:rsidRPr="00000000" w14:paraId="00000099">
      <w:pPr>
        <w:ind w:firstLine="720"/>
        <w:rPr/>
      </w:pPr>
      <w:r w:rsidDel="00000000" w:rsidR="00000000" w:rsidRPr="00000000">
        <w:rPr>
          <w:rtl w:val="0"/>
        </w:rPr>
        <w:t xml:space="preserve">Individualism and collectivism also continue to have relevance in organisational settings. Workplaces communicate assumptions about authority, achievement, participation, responsibility, competition, and cooperation. (Lee et al., 2021)</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ind w:firstLine="720"/>
        <w:rPr/>
      </w:pPr>
      <w:r w:rsidDel="00000000" w:rsidR="00000000" w:rsidRPr="00000000">
        <w:rPr>
          <w:rtl w:val="0"/>
        </w:rPr>
        <w:t xml:space="preserve">Hofstede’s model of national cultural dimensions has practical value, because organisations frequently operate across cultural boundaries. For instance, workplaces that reward individual performance, direct self-promotion, and independent decision-making may fit more easily with individualistic norms. By contrast, organisations in which cooperation, relationship building, seniority, and collective responsibility are emphasized may be more compatible with collectivistic norms. Such differences can affect recruitment, performance appraisals, negotiation, conflict management, and employee participation. (Ojakorotu, 2024)</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ind w:firstLine="720"/>
        <w:rPr/>
      </w:pPr>
      <w:r w:rsidDel="00000000" w:rsidR="00000000" w:rsidRPr="00000000">
        <w:rPr>
          <w:rtl w:val="0"/>
        </w:rPr>
        <w:t xml:space="preserve">At the institutional level, individualism and collectivism may also be expressed through competing ideas of social responsibility. Individualistic frameworks often give priority to personal rights, private choice, self-reliance, and individual accountability. Collectivistic frameworks place greater emphasis on mutual obligation, family support, group welfare, and collective responsibility. These orientations can influence debates about welfare, education, public health, workplace duties, and family care. (Leong et al., 2022)</w:t>
      </w:r>
      <w:r w:rsidDel="00000000" w:rsidR="00000000" w:rsidRPr="00000000">
        <w:br w:type="page"/>
      </w:r>
      <w:r w:rsidDel="00000000" w:rsidR="00000000" w:rsidRPr="00000000">
        <w:rPr>
          <w:rtl w:val="0"/>
        </w:rPr>
      </w:r>
    </w:p>
    <w:p w:rsidR="00000000" w:rsidDel="00000000" w:rsidP="00000000" w:rsidRDefault="00000000" w:rsidRPr="00000000" w14:paraId="0000009E">
      <w:pPr>
        <w:pStyle w:val="Heading1"/>
        <w:rPr/>
      </w:pPr>
      <w:bookmarkStart w:colFirst="0" w:colLast="0" w:name="_66smvoj6r1vy" w:id="15"/>
      <w:bookmarkEnd w:id="15"/>
      <w:r w:rsidDel="00000000" w:rsidR="00000000" w:rsidRPr="00000000">
        <w:rPr>
          <w:rtl w:val="0"/>
        </w:rPr>
        <w:t xml:space="preserve">CONTEXT, COEXISTENCE, AND VARIATION</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pStyle w:val="Heading2"/>
        <w:rPr/>
      </w:pPr>
      <w:bookmarkStart w:colFirst="0" w:colLast="0" w:name="_xm452y7w27wm" w:id="16"/>
      <w:bookmarkEnd w:id="16"/>
      <w:r w:rsidDel="00000000" w:rsidR="00000000" w:rsidRPr="00000000">
        <w:rPr>
          <w:rtl w:val="0"/>
        </w:rPr>
        <w:t xml:space="preserve">4.1</w:t>
        <w:tab/>
        <w:t xml:space="preserve">CULTURE AS SITUATED COGNITION</w:t>
      </w:r>
    </w:p>
    <w:p w:rsidR="00000000" w:rsidDel="00000000" w:rsidP="00000000" w:rsidRDefault="00000000" w:rsidRPr="00000000" w14:paraId="000000A1">
      <w:pPr>
        <w:ind w:firstLine="720"/>
        <w:rPr/>
      </w:pPr>
      <w:r w:rsidDel="00000000" w:rsidR="00000000" w:rsidRPr="00000000">
        <w:rPr>
          <w:rtl w:val="0"/>
        </w:rPr>
        <w:t xml:space="preserve">Oyserman and Lee’s work provides an important challenge to the assumption that cultural orientations are fixed characteristics of people or nations. Their review of individualism-collectivism priming research proposed a situated model of culture. According to this model, cultural knowledge is not continuously active to the same degree. Instead, particular contexts can make individualistic or collectivistic ways of thinking more accessible. These cues include language, family roles, workplace expectations, national symbols, social comparison, or reminders of personal versus group responsibility. They may influence which cultural orientation becomes most relevant in a particular moment. (Klein et al., 2024)</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ind w:firstLine="720"/>
        <w:rPr/>
      </w:pPr>
      <w:r w:rsidDel="00000000" w:rsidR="00000000" w:rsidRPr="00000000">
        <w:rPr>
          <w:rtl w:val="0"/>
        </w:rPr>
        <w:t xml:space="preserve">This perspective has significant implications. It suggests that the same individual can think and act in individualistic ways in one setting and collectivistic ways in another, without inconsistency. A university student may emphasise independent achievement when completing an assessment, but adopt a strongly interdependent orientation when caring for relatives or participating in a religious community. Similarly, employees may compete for individual promotion while also identifying strongly with a team and accepting obligations towards colleagues. (Gorla et al., 2024)</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ind w:firstLine="720"/>
        <w:rPr/>
      </w:pPr>
      <w:r w:rsidDel="00000000" w:rsidR="00000000" w:rsidRPr="00000000">
        <w:rPr>
          <w:rtl w:val="0"/>
        </w:rPr>
        <w:t xml:space="preserve">The situated approach is relevant to contemporary societies because individuals increasingly move between social settings with different cultural demands. Global workplaces, multicultural cities, social media platforms, and transnational families expose people to multiple understandings of autonomy and obligation. (Klein et al., 2024)</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pStyle w:val="Heading2"/>
        <w:rPr/>
      </w:pPr>
      <w:bookmarkStart w:colFirst="0" w:colLast="0" w:name="_h3mwj42m8u9n" w:id="17"/>
      <w:bookmarkEnd w:id="17"/>
      <w:r w:rsidDel="00000000" w:rsidR="00000000" w:rsidRPr="00000000">
        <w:rPr>
          <w:rtl w:val="0"/>
        </w:rPr>
        <w:t xml:space="preserve">4.2</w:t>
        <w:tab/>
        <w:t xml:space="preserve">MULTIDIMENSIONAL SELFHOOD</w:t>
      </w:r>
    </w:p>
    <w:p w:rsidR="00000000" w:rsidDel="00000000" w:rsidP="00000000" w:rsidRDefault="00000000" w:rsidRPr="00000000" w14:paraId="000000A8">
      <w:pPr>
        <w:ind w:firstLine="720"/>
        <w:rPr/>
      </w:pPr>
      <w:r w:rsidDel="00000000" w:rsidR="00000000" w:rsidRPr="00000000">
        <w:rPr>
          <w:rtl w:val="0"/>
        </w:rPr>
        <w:t xml:space="preserve">Recent cross-cultural research further demonstrates why a simple opposition between individualism and collectivism is inadequate. Vignoles and colleagues developed a seven-dimensional model of independent and interdependent self-construal, using two large multinational studies. (Wee et al., 2021)</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ind w:firstLine="720"/>
        <w:rPr/>
      </w:pPr>
      <w:r w:rsidDel="00000000" w:rsidR="00000000" w:rsidRPr="00000000">
        <w:rPr>
          <w:rtl w:val="0"/>
        </w:rPr>
        <w:t xml:space="preserve">Rather than treating independence and interdependence as single and opposing traits, the model distinguished several domains in which people may understand themselves differently. These included self-reliance versus dependence on others, self-containment versus connection to others, difference versus similarity, self-interest versus commitment to others, consistency versus variability, self-direction versus receptiveness to influence, and self-expression versus harmony. The model is important because a person may be independent on one dimension and interdependent on another. For instance, someone may prefer to make their own career decisions while still experiencing their emotional well-being as closely tied to the well-being of family members. (Duff et al., 2021)</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ind w:firstLine="720"/>
        <w:rPr/>
      </w:pPr>
      <w:r w:rsidDel="00000000" w:rsidR="00000000" w:rsidRPr="00000000">
        <w:rPr>
          <w:rtl w:val="0"/>
        </w:rPr>
        <w:t xml:space="preserve">Vignoles and colleagues found that global cultural patterns supported some elements of earlier theories but did not conform to a straightforward East-West or independence-interdependence binary. Cultural groups differed in the particular forms of independence and interdependence that they emphasised, with patterns also associated with socioeconomic development and religious heritage. THis finding demonstrates that cultures may organise autonomy and relatedness in distinctive combinations. The contemporary relevance of individualism and collectivism therefore depends on treating them as multidimensional cultural repertories. (Krys et al., 2022)</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pStyle w:val="Heading2"/>
        <w:rPr/>
      </w:pPr>
      <w:bookmarkStart w:colFirst="0" w:colLast="0" w:name="_2xx76kj9oh1g" w:id="18"/>
      <w:bookmarkEnd w:id="18"/>
      <w:r w:rsidDel="00000000" w:rsidR="00000000" w:rsidRPr="00000000">
        <w:rPr>
          <w:rtl w:val="0"/>
        </w:rPr>
        <w:t xml:space="preserve">4.3</w:t>
        <w:tab/>
        <w:t xml:space="preserve">CULTURAL FLEXIBILITY IN CONTEMPORARY SOCIETY</w:t>
      </w:r>
    </w:p>
    <w:p w:rsidR="00000000" w:rsidDel="00000000" w:rsidP="00000000" w:rsidRDefault="00000000" w:rsidRPr="00000000" w14:paraId="000000AF">
      <w:pPr>
        <w:ind w:firstLine="720"/>
        <w:rPr/>
      </w:pPr>
      <w:r w:rsidDel="00000000" w:rsidR="00000000" w:rsidRPr="00000000">
        <w:rPr>
          <w:rtl w:val="0"/>
        </w:rPr>
        <w:t xml:space="preserve">Cultural flexibility is particularly salient in contemporary societies because individuals increasingly engage with multiple cultural contexts. (Garcha et al., 2025)</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ind w:firstLine="720"/>
        <w:rPr/>
      </w:pPr>
      <w:r w:rsidDel="00000000" w:rsidR="00000000" w:rsidRPr="00000000">
        <w:rPr>
          <w:rtl w:val="0"/>
        </w:rPr>
        <w:t xml:space="preserve">Bicultural individuals illustrate this process especially clearly. Research on bicultural identity describes the capacity to switch between cultural belief systems in response to contextual cues, often termed cognitive frame switching. (Garcha et al., 2025)</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ind w:firstLine="720"/>
        <w:rPr/>
      </w:pPr>
      <w:r w:rsidDel="00000000" w:rsidR="00000000" w:rsidRPr="00000000">
        <w:rPr>
          <w:rtl w:val="0"/>
        </w:rPr>
        <w:t xml:space="preserve">Nevertheless, flexibility has limits. Social contexts do not activate cultural orientations equally, and individuals may experience conflict where demands for personal autonomy clash with expectations of loyalty, conformity, or family obligation. (Garcha et al., 2025)</w:t>
      </w:r>
      <w:r w:rsidDel="00000000" w:rsidR="00000000" w:rsidRPr="00000000">
        <w:br w:type="page"/>
      </w:r>
      <w:r w:rsidDel="00000000" w:rsidR="00000000" w:rsidRPr="00000000">
        <w:rPr>
          <w:rtl w:val="0"/>
        </w:rPr>
      </w:r>
    </w:p>
    <w:p w:rsidR="00000000" w:rsidDel="00000000" w:rsidP="00000000" w:rsidRDefault="00000000" w:rsidRPr="00000000" w14:paraId="000000B4">
      <w:pPr>
        <w:pStyle w:val="Heading1"/>
        <w:rPr/>
      </w:pPr>
      <w:bookmarkStart w:colFirst="0" w:colLast="0" w:name="_73jupefsqzib" w:id="19"/>
      <w:bookmarkEnd w:id="19"/>
      <w:r w:rsidDel="00000000" w:rsidR="00000000" w:rsidRPr="00000000">
        <w:rPr>
          <w:rtl w:val="0"/>
        </w:rPr>
        <w:t xml:space="preserve">CONCLUSION</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ind w:firstLine="720"/>
        <w:rPr/>
      </w:pPr>
      <w:r w:rsidDel="00000000" w:rsidR="00000000" w:rsidRPr="00000000">
        <w:rPr>
          <w:rtl w:val="0"/>
        </w:rPr>
        <w:t xml:space="preserve">Individualistic and collectivistic cultures continue to exist in contemporary society, but not as fixed, mutually exclusive, or nationally uniform categories. The evidence considered demonstrates that these orientations remain visible in public cultural products, family relationships, organisational practices, as well as institutional understandings of rights, responsibility, autonomy, and social obligation. Cultural environments can therefore continue to make certain forms of independence, self-expression, relational commitment, cooperation, and family duty more salient and socially valued than others. This supports the conclusion that individualism and collectivism retain substantial explanatory value for understanding contemporary cultural variation.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ind w:firstLine="720"/>
        <w:rPr/>
      </w:pPr>
      <w:r w:rsidDel="00000000" w:rsidR="00000000" w:rsidRPr="00000000">
        <w:rPr>
          <w:rtl w:val="0"/>
        </w:rPr>
        <w:t xml:space="preserve">However, the contemporary relevance of these concepts depends on rejecting the traditional assumption that western societies are simply individualistic, and non-western societies are simply collectivistic. National averages and cultural dimension scores may identify broad tendencies, but they cannot adequately represent variation within societies according to ethnicity, social class, generation, religion, occupation, migration history, or personal experience. Equally, individualism and collectivism should not be treated as opposite ends of a single continuum. Individuals may pursue autonomy in education and employment while maintaining strong obligations to family, community, or religious groups, and organisations may encourage both individual performance and collective commitment.</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ind w:firstLine="720"/>
        <w:rPr/>
      </w:pPr>
      <w:r w:rsidDel="00000000" w:rsidR="00000000" w:rsidRPr="00000000">
        <w:rPr>
          <w:rtl w:val="0"/>
        </w:rPr>
        <w:t xml:space="preserve">The situated and multidimensional approaches examined in this essay provide a more convincing account of how culture operates today. They show that cultural orientations are activated through particular social roles, relationships, institutions, and contexts, rather than functioning as permanent and uniform characteristics of either persons or nations. Globalisation, multiculturalism, migration, transnational work, and digital communication have expanded individuals’ exposure to different cultural value systems, increasing the likelihood that people combine, negotiate, or switch between individualistic and collectivistic orientations. Yet this flexibility does not mean that cultural differences have disappeared, it rather means that they are expressed through more complex and context-dependent configurations.</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ind w:firstLine="720"/>
        <w:rPr/>
      </w:pPr>
      <w:r w:rsidDel="00000000" w:rsidR="00000000" w:rsidRPr="00000000">
        <w:rPr>
          <w:rtl w:val="0"/>
        </w:rPr>
        <w:t xml:space="preserve">Ultimately, individualism and collectivism remain useful concepts when understood as broad, overlapping cultural repertoires. Their value lies in explaining how social environments shape preferred ways of understanding the self, relating to others, making decisions, and distributing responsibility. USed critically and alongside attention to within-culture diversity, changing social conditions, and multidimensional forms of selfhood, the framework remains relevant for analysing culture in contemporary society.</w:t>
      </w:r>
      <w:r w:rsidDel="00000000" w:rsidR="00000000" w:rsidRPr="00000000">
        <w:br w:type="page"/>
      </w:r>
      <w:r w:rsidDel="00000000" w:rsidR="00000000" w:rsidRPr="00000000">
        <w:rPr>
          <w:rtl w:val="0"/>
        </w:rPr>
      </w:r>
    </w:p>
    <w:p w:rsidR="00000000" w:rsidDel="00000000" w:rsidP="00000000" w:rsidRDefault="00000000" w:rsidRPr="00000000" w14:paraId="000000BD">
      <w:pPr>
        <w:pStyle w:val="Heading1"/>
        <w:rPr/>
      </w:pPr>
      <w:bookmarkStart w:colFirst="0" w:colLast="0" w:name="_6qvtm4ccrajp" w:id="20"/>
      <w:bookmarkEnd w:id="20"/>
      <w:r w:rsidDel="00000000" w:rsidR="00000000" w:rsidRPr="00000000">
        <w:rPr>
          <w:rtl w:val="0"/>
        </w:rPr>
        <w:t xml:space="preserve">REFERENCES</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ind w:left="720"/>
        <w:rPr/>
      </w:pPr>
      <w:r w:rsidDel="00000000" w:rsidR="00000000" w:rsidRPr="00000000">
        <w:rPr>
          <w:rtl w:val="0"/>
        </w:rPr>
        <w:t xml:space="preserve">Akhan, C. E., Altıntaş, M. H., Işın, F. B., &amp; Mueller, R. D. (2022, May 30). </w:t>
      </w:r>
      <w:r w:rsidDel="00000000" w:rsidR="00000000" w:rsidRPr="00000000">
        <w:rPr>
          <w:i w:val="1"/>
          <w:iCs w:val="1"/>
          <w:rtl w:val="0"/>
        </w:rPr>
        <w:t xml:space="preserve">Humorous Anthropomorphic TV Ads: A Cross-Cultural analysis using collectivist and Individualist elements</w:t>
      </w:r>
      <w:r w:rsidDel="00000000" w:rsidR="00000000" w:rsidRPr="00000000">
        <w:rPr>
          <w:rtl w:val="0"/>
        </w:rPr>
        <w:t xml:space="preserve">. https://izlik.org/JA93GH25EA</w:t>
      </w:r>
    </w:p>
    <w:p w:rsidR="00000000" w:rsidDel="00000000" w:rsidP="00000000" w:rsidRDefault="00000000" w:rsidRPr="00000000" w14:paraId="000000C0">
      <w:pPr>
        <w:ind w:left="720"/>
        <w:rPr/>
      </w:pPr>
      <w:r w:rsidDel="00000000" w:rsidR="00000000" w:rsidRPr="00000000">
        <w:rPr>
          <w:rtl w:val="0"/>
        </w:rPr>
        <w:t xml:space="preserve">Duff, H., Vignoles, V. L., Becker, M., &amp; Milfont, T. L. (2021). Self-construals and environmental values in 55 cultures. </w:t>
      </w:r>
      <w:r w:rsidDel="00000000" w:rsidR="00000000" w:rsidRPr="00000000">
        <w:rPr>
          <w:i w:val="1"/>
          <w:iCs w:val="1"/>
          <w:rtl w:val="0"/>
        </w:rPr>
        <w:t xml:space="preserve">Journal of Environmental Psychology</w:t>
      </w:r>
      <w:r w:rsidDel="00000000" w:rsidR="00000000" w:rsidRPr="00000000">
        <w:rPr>
          <w:rtl w:val="0"/>
        </w:rPr>
        <w:t xml:space="preserve">, </w:t>
      </w:r>
      <w:r w:rsidDel="00000000" w:rsidR="00000000" w:rsidRPr="00000000">
        <w:rPr>
          <w:i w:val="1"/>
          <w:iCs w:val="1"/>
          <w:rtl w:val="0"/>
        </w:rPr>
        <w:t xml:space="preserve">79</w:t>
      </w:r>
      <w:r w:rsidDel="00000000" w:rsidR="00000000" w:rsidRPr="00000000">
        <w:rPr>
          <w:rtl w:val="0"/>
        </w:rPr>
        <w:t xml:space="preserve">, 101722. https://doi.org/10.1016/j.jenvp.2021.101722</w:t>
      </w:r>
    </w:p>
    <w:p w:rsidR="00000000" w:rsidDel="00000000" w:rsidP="00000000" w:rsidRDefault="00000000" w:rsidRPr="00000000" w14:paraId="000000C1">
      <w:pPr>
        <w:ind w:left="720"/>
        <w:rPr/>
      </w:pPr>
      <w:r w:rsidDel="00000000" w:rsidR="00000000" w:rsidRPr="00000000">
        <w:rPr>
          <w:rtl w:val="0"/>
        </w:rPr>
        <w:t xml:space="preserve">Garcha, E., Qureshi, A., O’Driscoll, C., &amp; Shaikh, M. (2025). The impact of cultural frame switching on wellbeing- systematic review. </w:t>
      </w:r>
      <w:r w:rsidDel="00000000" w:rsidR="00000000" w:rsidRPr="00000000">
        <w:rPr>
          <w:i w:val="1"/>
          <w:iCs w:val="1"/>
          <w:rtl w:val="0"/>
        </w:rPr>
        <w:t xml:space="preserve">PLoS ONE</w:t>
      </w:r>
      <w:r w:rsidDel="00000000" w:rsidR="00000000" w:rsidRPr="00000000">
        <w:rPr>
          <w:rtl w:val="0"/>
        </w:rPr>
        <w:t xml:space="preserve">, </w:t>
      </w:r>
      <w:r w:rsidDel="00000000" w:rsidR="00000000" w:rsidRPr="00000000">
        <w:rPr>
          <w:i w:val="1"/>
          <w:iCs w:val="1"/>
          <w:rtl w:val="0"/>
        </w:rPr>
        <w:t xml:space="preserve">20</w:t>
      </w:r>
      <w:r w:rsidDel="00000000" w:rsidR="00000000" w:rsidRPr="00000000">
        <w:rPr>
          <w:rtl w:val="0"/>
        </w:rPr>
        <w:t xml:space="preserve">(9), e0332701. https://doi.org/10.1371/journal.pone.0332701</w:t>
      </w:r>
    </w:p>
    <w:p w:rsidR="00000000" w:rsidDel="00000000" w:rsidP="00000000" w:rsidRDefault="00000000" w:rsidRPr="00000000" w14:paraId="000000C2">
      <w:pPr>
        <w:ind w:left="720"/>
        <w:rPr/>
      </w:pPr>
      <w:r w:rsidDel="00000000" w:rsidR="00000000" w:rsidRPr="00000000">
        <w:rPr>
          <w:rtl w:val="0"/>
        </w:rPr>
        <w:t xml:space="preserve">Gerlach, P., &amp; Eriksson, K. (2021). Measuring Cultural Dimensions: external validity and internal consistency of Hofstede’s VSM 2013 scales. </w:t>
      </w:r>
      <w:r w:rsidDel="00000000" w:rsidR="00000000" w:rsidRPr="00000000">
        <w:rPr>
          <w:i w:val="1"/>
          <w:iCs w:val="1"/>
          <w:rtl w:val="0"/>
        </w:rPr>
        <w:t xml:space="preserve">Frontiers in Psychology</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 662604. https://doi.org/10.3389/fpsyg.2021.662604</w:t>
      </w:r>
    </w:p>
    <w:p w:rsidR="00000000" w:rsidDel="00000000" w:rsidP="00000000" w:rsidRDefault="00000000" w:rsidRPr="00000000" w14:paraId="000000C3">
      <w:pPr>
        <w:ind w:left="720"/>
        <w:rPr/>
      </w:pPr>
      <w:r w:rsidDel="00000000" w:rsidR="00000000" w:rsidRPr="00000000">
        <w:rPr>
          <w:rtl w:val="0"/>
        </w:rPr>
        <w:t xml:space="preserve">Giacomin, M., &amp; Jordan, C. H. (2020). Interdependent and Independent Self-Construal. </w:t>
      </w:r>
      <w:r w:rsidDel="00000000" w:rsidR="00000000" w:rsidRPr="00000000">
        <w:rPr>
          <w:i w:val="1"/>
          <w:iCs w:val="1"/>
          <w:rtl w:val="0"/>
        </w:rPr>
        <w:t xml:space="preserve">Encyclopedia of Personality and Individual Differences</w:t>
      </w:r>
      <w:r w:rsidDel="00000000" w:rsidR="00000000" w:rsidRPr="00000000">
        <w:rPr>
          <w:rtl w:val="0"/>
        </w:rPr>
        <w:t xml:space="preserve">, 2319–2325. https://doi.org/10.1007/978-3-319-24612-3_1136</w:t>
      </w:r>
    </w:p>
    <w:p w:rsidR="00000000" w:rsidDel="00000000" w:rsidP="00000000" w:rsidRDefault="00000000" w:rsidRPr="00000000" w14:paraId="000000C4">
      <w:pPr>
        <w:ind w:left="720"/>
        <w:rPr/>
      </w:pPr>
      <w:r w:rsidDel="00000000" w:rsidR="00000000" w:rsidRPr="00000000">
        <w:rPr>
          <w:rtl w:val="0"/>
        </w:rPr>
        <w:t xml:space="preserve">Gorla, L., Rothenberg, W. A., Lansford, J. E., Yotanyamaneewong, S., Alampay, L. P., Al‐Hassan, S. M., Bacchini, D., Bornstein, M. H., Breiner, K., Chang, L., Deater‐Deckard, K., Di Giunta, L., Dodge, K. A., Gurdal, S., Junla, D., Oburu, P., Pastorelli, C., Santona, A., Skinner, A. T., . . . Tirado, L. M. U. (2024). Individualism, collectivism and conformity in nine countries: Relations with parenting and child adjustment. </w:t>
      </w:r>
      <w:r w:rsidDel="00000000" w:rsidR="00000000" w:rsidRPr="00000000">
        <w:rPr>
          <w:i w:val="1"/>
          <w:iCs w:val="1"/>
          <w:rtl w:val="0"/>
        </w:rPr>
        <w:t xml:space="preserve">International Journal of Psychology</w:t>
      </w:r>
      <w:r w:rsidDel="00000000" w:rsidR="00000000" w:rsidRPr="00000000">
        <w:rPr>
          <w:rtl w:val="0"/>
        </w:rPr>
        <w:t xml:space="preserve">, </w:t>
      </w:r>
      <w:r w:rsidDel="00000000" w:rsidR="00000000" w:rsidRPr="00000000">
        <w:rPr>
          <w:i w:val="1"/>
          <w:iCs w:val="1"/>
          <w:rtl w:val="0"/>
        </w:rPr>
        <w:t xml:space="preserve">59</w:t>
      </w:r>
      <w:r w:rsidDel="00000000" w:rsidR="00000000" w:rsidRPr="00000000">
        <w:rPr>
          <w:rtl w:val="0"/>
        </w:rPr>
        <w:t xml:space="preserve">(4), 598–610. https://doi.org/10.1002/ijop.13130</w:t>
      </w:r>
    </w:p>
    <w:p w:rsidR="00000000" w:rsidDel="00000000" w:rsidP="00000000" w:rsidRDefault="00000000" w:rsidRPr="00000000" w14:paraId="000000C5">
      <w:pPr>
        <w:ind w:left="720"/>
        <w:rPr/>
      </w:pPr>
      <w:r w:rsidDel="00000000" w:rsidR="00000000" w:rsidRPr="00000000">
        <w:rPr>
          <w:rtl w:val="0"/>
        </w:rPr>
        <w:t xml:space="preserve">Kitayama, S., &amp; Salvador, C. E. (2023). Cultural Psychology: Beyond East and West. </w:t>
      </w:r>
      <w:r w:rsidDel="00000000" w:rsidR="00000000" w:rsidRPr="00000000">
        <w:rPr>
          <w:i w:val="1"/>
          <w:iCs w:val="1"/>
          <w:rtl w:val="0"/>
        </w:rPr>
        <w:t xml:space="preserve">Annual Review of Psychology</w:t>
      </w:r>
      <w:r w:rsidDel="00000000" w:rsidR="00000000" w:rsidRPr="00000000">
        <w:rPr>
          <w:rtl w:val="0"/>
        </w:rPr>
        <w:t xml:space="preserve">, </w:t>
      </w:r>
      <w:r w:rsidDel="00000000" w:rsidR="00000000" w:rsidRPr="00000000">
        <w:rPr>
          <w:i w:val="1"/>
          <w:iCs w:val="1"/>
          <w:rtl w:val="0"/>
        </w:rPr>
        <w:t xml:space="preserve">75</w:t>
      </w:r>
      <w:r w:rsidDel="00000000" w:rsidR="00000000" w:rsidRPr="00000000">
        <w:rPr>
          <w:rtl w:val="0"/>
        </w:rPr>
        <w:t xml:space="preserve">(1), 495–526. https://doi.org/10.1146/annurev-psych-021723-063333</w:t>
      </w:r>
    </w:p>
    <w:p w:rsidR="00000000" w:rsidDel="00000000" w:rsidP="00000000" w:rsidRDefault="00000000" w:rsidRPr="00000000" w14:paraId="000000C6">
      <w:pPr>
        <w:ind w:left="720"/>
        <w:rPr/>
      </w:pPr>
      <w:r w:rsidDel="00000000" w:rsidR="00000000" w:rsidRPr="00000000">
        <w:rPr>
          <w:rtl w:val="0"/>
        </w:rPr>
        <w:t xml:space="preserve">Klein, N. D., Bravo, A. J., Conway, C. C., Keough, M. T., Pilatti, A., Mezquita, L., Team, C. a. S., Bravo, A. J., Conway, C. C., Henson, J. M., Hogarth, L., Ibáñez, M. I., Kaminer, D., Keough, M., Mezquita, L., Ortet, G., Pearson, M. R., Pilatti, A., Prince, M. A., . . . Ruiz, P. (2024). Individualism, collectivism, and emotion regulation: a cross-cultural examination among young adults from seven countries. </w:t>
      </w:r>
      <w:r w:rsidDel="00000000" w:rsidR="00000000" w:rsidRPr="00000000">
        <w:rPr>
          <w:i w:val="1"/>
          <w:iCs w:val="1"/>
          <w:rtl w:val="0"/>
        </w:rPr>
        <w:t xml:space="preserve">Current Psychology</w:t>
      </w:r>
      <w:r w:rsidDel="00000000" w:rsidR="00000000" w:rsidRPr="00000000">
        <w:rPr>
          <w:rtl w:val="0"/>
        </w:rPr>
        <w:t xml:space="preserve">, </w:t>
      </w:r>
      <w:r w:rsidDel="00000000" w:rsidR="00000000" w:rsidRPr="00000000">
        <w:rPr>
          <w:i w:val="1"/>
          <w:iCs w:val="1"/>
          <w:rtl w:val="0"/>
        </w:rPr>
        <w:t xml:space="preserve">43</w:t>
      </w:r>
      <w:r w:rsidDel="00000000" w:rsidR="00000000" w:rsidRPr="00000000">
        <w:rPr>
          <w:rtl w:val="0"/>
        </w:rPr>
        <w:t xml:space="preserve">(31), 26007–26018. https://doi.org/10.1007/s12144-024-06226-8</w:t>
      </w:r>
    </w:p>
    <w:p w:rsidR="00000000" w:rsidDel="00000000" w:rsidP="00000000" w:rsidRDefault="00000000" w:rsidRPr="00000000" w14:paraId="000000C7">
      <w:pPr>
        <w:ind w:left="720"/>
        <w:rPr/>
      </w:pPr>
      <w:r w:rsidDel="00000000" w:rsidR="00000000" w:rsidRPr="00000000">
        <w:rPr>
          <w:rtl w:val="0"/>
        </w:rPr>
        <w:t xml:space="preserve">Krys, K., Vignoles, V. L., De Almeida, I., &amp; Uchida, Y. (2022). Outside the “Cultural binary”: Understanding why Latin American collectivist societies foster independent selves. </w:t>
      </w:r>
      <w:r w:rsidDel="00000000" w:rsidR="00000000" w:rsidRPr="00000000">
        <w:rPr>
          <w:i w:val="1"/>
          <w:iCs w:val="1"/>
          <w:rtl w:val="0"/>
        </w:rPr>
        <w:t xml:space="preserve">Perspectives on Psychological Science</w:t>
      </w:r>
      <w:r w:rsidDel="00000000" w:rsidR="00000000" w:rsidRPr="00000000">
        <w:rPr>
          <w:rtl w:val="0"/>
        </w:rPr>
        <w:t xml:space="preserve">, </w:t>
      </w:r>
      <w:r w:rsidDel="00000000" w:rsidR="00000000" w:rsidRPr="00000000">
        <w:rPr>
          <w:i w:val="1"/>
          <w:iCs w:val="1"/>
          <w:rtl w:val="0"/>
        </w:rPr>
        <w:t xml:space="preserve">17</w:t>
      </w:r>
      <w:r w:rsidDel="00000000" w:rsidR="00000000" w:rsidRPr="00000000">
        <w:rPr>
          <w:rtl w:val="0"/>
        </w:rPr>
        <w:t xml:space="preserve">(4), 1166–1187. https://doi.org/10.1177/17456916211029632</w:t>
      </w:r>
    </w:p>
    <w:p w:rsidR="00000000" w:rsidDel="00000000" w:rsidP="00000000" w:rsidRDefault="00000000" w:rsidRPr="00000000" w14:paraId="000000C8">
      <w:pPr>
        <w:ind w:left="720"/>
        <w:rPr/>
      </w:pPr>
      <w:r w:rsidDel="00000000" w:rsidR="00000000" w:rsidRPr="00000000">
        <w:rPr>
          <w:rtl w:val="0"/>
        </w:rPr>
        <w:t xml:space="preserve">Lee, S. B., Liu, S., &amp; Kim, S. H. (2021). Beyond the 2-Dimension Approach of Individualism–Collectivism: The 4-Dimension Approach of Individualism–Collectivism on Organizational Citizenship behaviour. </w:t>
      </w:r>
      <w:r w:rsidDel="00000000" w:rsidR="00000000" w:rsidRPr="00000000">
        <w:rPr>
          <w:i w:val="1"/>
          <w:iCs w:val="1"/>
          <w:rtl w:val="0"/>
        </w:rPr>
        <w:t xml:space="preserve">Vision the Journal of Business Perspective</w:t>
      </w:r>
      <w:r w:rsidDel="00000000" w:rsidR="00000000" w:rsidRPr="00000000">
        <w:rPr>
          <w:rtl w:val="0"/>
        </w:rPr>
        <w:t xml:space="preserve">, </w:t>
      </w:r>
      <w:r w:rsidDel="00000000" w:rsidR="00000000" w:rsidRPr="00000000">
        <w:rPr>
          <w:i w:val="1"/>
          <w:iCs w:val="1"/>
          <w:rtl w:val="0"/>
        </w:rPr>
        <w:t xml:space="preserve">26</w:t>
      </w:r>
      <w:r w:rsidDel="00000000" w:rsidR="00000000" w:rsidRPr="00000000">
        <w:rPr>
          <w:rtl w:val="0"/>
        </w:rPr>
        <w:t xml:space="preserve">(2), 232–242. https://doi.org/10.1177/09722629211003709</w:t>
      </w:r>
    </w:p>
    <w:p w:rsidR="00000000" w:rsidDel="00000000" w:rsidP="00000000" w:rsidRDefault="00000000" w:rsidRPr="00000000" w14:paraId="000000C9">
      <w:pPr>
        <w:ind w:left="720"/>
        <w:rPr/>
      </w:pPr>
      <w:r w:rsidDel="00000000" w:rsidR="00000000" w:rsidRPr="00000000">
        <w:rPr>
          <w:rtl w:val="0"/>
        </w:rPr>
        <w:t xml:space="preserve">Leong, S., Eom, K., Ishii, K., Aichberger, M. C., Fetz, K., Müller, T. S., Kim, H. S., &amp; Sherman, D. K. (2022). Individual costs and community benefits: Collectivism and individuals’ compliance with public health interventions. </w:t>
      </w:r>
      <w:r w:rsidDel="00000000" w:rsidR="00000000" w:rsidRPr="00000000">
        <w:rPr>
          <w:i w:val="1"/>
          <w:iCs w:val="1"/>
          <w:rtl w:val="0"/>
        </w:rPr>
        <w:t xml:space="preserve">PLoS ONE</w:t>
      </w:r>
      <w:r w:rsidDel="00000000" w:rsidR="00000000" w:rsidRPr="00000000">
        <w:rPr>
          <w:rtl w:val="0"/>
        </w:rPr>
        <w:t xml:space="preserve">, </w:t>
      </w:r>
      <w:r w:rsidDel="00000000" w:rsidR="00000000" w:rsidRPr="00000000">
        <w:rPr>
          <w:i w:val="1"/>
          <w:iCs w:val="1"/>
          <w:rtl w:val="0"/>
        </w:rPr>
        <w:t xml:space="preserve">17</w:t>
      </w:r>
      <w:r w:rsidDel="00000000" w:rsidR="00000000" w:rsidRPr="00000000">
        <w:rPr>
          <w:rtl w:val="0"/>
        </w:rPr>
        <w:t xml:space="preserve">(11), e0275388. https://doi.org/10.1371/journal.pone.0275388</w:t>
      </w:r>
    </w:p>
    <w:p w:rsidR="00000000" w:rsidDel="00000000" w:rsidP="00000000" w:rsidRDefault="00000000" w:rsidRPr="00000000" w14:paraId="000000CA">
      <w:pPr>
        <w:ind w:left="720"/>
        <w:rPr/>
      </w:pPr>
      <w:r w:rsidDel="00000000" w:rsidR="00000000" w:rsidRPr="00000000">
        <w:rPr>
          <w:rtl w:val="0"/>
        </w:rPr>
        <w:t xml:space="preserve">Morling, B., &amp; Lamoreaux, M. (2008). Measuring Culture Outside the Head: A Meta-Analysis of Individualism—Collectivism in Cultural Products. </w:t>
      </w:r>
      <w:r w:rsidDel="00000000" w:rsidR="00000000" w:rsidRPr="00000000">
        <w:rPr>
          <w:i w:val="1"/>
          <w:iCs w:val="1"/>
          <w:rtl w:val="0"/>
        </w:rPr>
        <w:t xml:space="preserve">Personality and Social Psychology Review</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(3), 199–221. https://doi.org/10.1177/1088868308318260</w:t>
      </w:r>
    </w:p>
    <w:p w:rsidR="00000000" w:rsidDel="00000000" w:rsidP="00000000" w:rsidRDefault="00000000" w:rsidRPr="00000000" w14:paraId="000000CB">
      <w:pPr>
        <w:ind w:left="720"/>
        <w:rPr/>
      </w:pPr>
      <w:r w:rsidDel="00000000" w:rsidR="00000000" w:rsidRPr="00000000">
        <w:rPr>
          <w:rtl w:val="0"/>
        </w:rPr>
        <w:t xml:space="preserve">Ojakorotu, R. (2024, June 30). </w:t>
      </w:r>
      <w:r w:rsidDel="00000000" w:rsidR="00000000" w:rsidRPr="00000000">
        <w:rPr>
          <w:i w:val="1"/>
          <w:iCs w:val="1"/>
          <w:rtl w:val="0"/>
        </w:rPr>
        <w:t xml:space="preserve">The impact of cultural differences on HRM strategies of UK-Based multinational corporations</w:t>
      </w:r>
      <w:r w:rsidDel="00000000" w:rsidR="00000000" w:rsidRPr="00000000">
        <w:rPr>
          <w:rtl w:val="0"/>
        </w:rPr>
        <w:t xml:space="preserve">. https://www.openjournals.ijaar.org/index.php/ijscr/article/view/1253</w:t>
      </w:r>
    </w:p>
    <w:p w:rsidR="00000000" w:rsidDel="00000000" w:rsidP="00000000" w:rsidRDefault="00000000" w:rsidRPr="00000000" w14:paraId="000000CC">
      <w:pPr>
        <w:ind w:left="720"/>
        <w:rPr/>
      </w:pPr>
      <w:r w:rsidDel="00000000" w:rsidR="00000000" w:rsidRPr="00000000">
        <w:rPr>
          <w:rtl w:val="0"/>
        </w:rPr>
        <w:t xml:space="preserve">Wee, S. X. R., Choo, W. Y., &amp; Cheng, C. (2021). The influence of tertiary education disciplines on Self-Construals and conflict Management tendencies. </w:t>
      </w:r>
      <w:r w:rsidDel="00000000" w:rsidR="00000000" w:rsidRPr="00000000">
        <w:rPr>
          <w:i w:val="1"/>
          <w:iCs w:val="1"/>
          <w:rtl w:val="0"/>
        </w:rPr>
        <w:t xml:space="preserve">Frontiers in Psychology</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 659301. https://doi.org/10.3389/fpsyg.2021.659301</w:t>
      </w:r>
      <w:r w:rsidDel="00000000" w:rsidR="00000000" w:rsidRPr="00000000">
        <w:br w:type="page"/>
      </w:r>
      <w:r w:rsidDel="00000000" w:rsidR="00000000" w:rsidRPr="00000000">
        <w:rPr>
          <w:rtl w:val="0"/>
        </w:rPr>
      </w:r>
    </w:p>
    <w:p w:rsidR="00000000" w:rsidDel="00000000" w:rsidP="00000000" w:rsidRDefault="00000000" w:rsidRPr="00000000" w14:paraId="000000CD">
      <w:pPr>
        <w:pStyle w:val="Heading1"/>
        <w:rPr/>
      </w:pPr>
      <w:bookmarkStart w:colFirst="0" w:colLast="0" w:name="_73b78lo377fl" w:id="21"/>
      <w:bookmarkEnd w:id="21"/>
      <w:r w:rsidDel="00000000" w:rsidR="00000000" w:rsidRPr="00000000">
        <w:rPr>
          <w:rtl w:val="0"/>
        </w:rPr>
        <w:t xml:space="preserve">APPENDIX</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This page is intentionally left blank.</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480" w:lineRule="auto"/>
      <w:jc w:val="center"/>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pPr>
    <w:rPr>
      <w:b w:val="1"/>
      <w:bCs w:val="1"/>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